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5E3F7">
      <w:pPr>
        <w:pStyle w:val="14"/>
        <w:spacing w:line="360" w:lineRule="auto"/>
        <w:rPr>
          <w:rFonts w:hint="eastAsia" w:ascii="宋体" w:hAnsi="宋体" w:eastAsia="宋体" w:cs="宋体"/>
          <w:color w:val="auto"/>
          <w:highlight w:val="none"/>
        </w:rPr>
      </w:pPr>
    </w:p>
    <w:p w14:paraId="1C3749D3">
      <w:pPr>
        <w:bidi w:val="0"/>
        <w:spacing w:line="360" w:lineRule="auto"/>
        <w:outlineLvl w:val="9"/>
        <w:rPr>
          <w:rFonts w:hint="eastAsia" w:ascii="宋体" w:hAnsi="宋体" w:eastAsia="宋体" w:cs="宋体"/>
          <w:color w:val="auto"/>
          <w:highlight w:val="none"/>
          <w:lang w:val="en-US" w:eastAsia="zh-CN"/>
        </w:rPr>
      </w:pPr>
    </w:p>
    <w:p w14:paraId="022FABB0">
      <w:pPr>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宋体" w:hAnsi="宋体" w:eastAsia="宋体" w:cs="宋体"/>
          <w:b/>
          <w:bCs/>
          <w:color w:val="auto"/>
          <w:spacing w:val="-31"/>
          <w:sz w:val="55"/>
          <w:szCs w:val="55"/>
          <w:highlight w:val="none"/>
          <w:lang w:val="en-US" w:eastAsia="zh-CN"/>
        </w:rPr>
      </w:pPr>
    </w:p>
    <w:p w14:paraId="33930C86">
      <w:pPr>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宋体" w:hAnsi="宋体" w:eastAsia="宋体" w:cs="宋体"/>
          <w:b/>
          <w:bCs/>
          <w:color w:val="auto"/>
          <w:spacing w:val="-31"/>
          <w:sz w:val="55"/>
          <w:szCs w:val="55"/>
          <w:highlight w:val="none"/>
          <w:lang w:val="en-US" w:eastAsia="zh-CN"/>
        </w:rPr>
      </w:pPr>
      <w:r>
        <w:rPr>
          <w:rFonts w:hint="eastAsia" w:ascii="宋体" w:hAnsi="宋体" w:eastAsia="宋体" w:cs="宋体"/>
          <w:b/>
          <w:bCs/>
          <w:color w:val="auto"/>
          <w:spacing w:val="-31"/>
          <w:sz w:val="55"/>
          <w:szCs w:val="55"/>
          <w:highlight w:val="none"/>
          <w:lang w:val="en-US" w:eastAsia="zh-CN"/>
        </w:rPr>
        <w:t>中北大学2023级实习实训服务（二次）</w:t>
      </w:r>
    </w:p>
    <w:p w14:paraId="10D7F02B">
      <w:pPr>
        <w:pStyle w:val="14"/>
        <w:spacing w:line="360" w:lineRule="auto"/>
        <w:rPr>
          <w:rFonts w:hint="eastAsia" w:ascii="宋体" w:hAnsi="宋体" w:eastAsia="宋体" w:cs="宋体"/>
          <w:color w:val="auto"/>
          <w:highlight w:val="none"/>
        </w:rPr>
      </w:pPr>
    </w:p>
    <w:p w14:paraId="2FCBA295">
      <w:pPr>
        <w:pStyle w:val="14"/>
        <w:spacing w:line="360" w:lineRule="auto"/>
        <w:rPr>
          <w:rFonts w:hint="eastAsia" w:ascii="宋体" w:hAnsi="宋体" w:eastAsia="宋体" w:cs="宋体"/>
          <w:color w:val="auto"/>
          <w:highlight w:val="none"/>
        </w:rPr>
      </w:pPr>
    </w:p>
    <w:p w14:paraId="66CD88EE">
      <w:pPr>
        <w:pStyle w:val="14"/>
        <w:spacing w:line="360" w:lineRule="auto"/>
        <w:rPr>
          <w:rFonts w:hint="eastAsia" w:ascii="宋体" w:hAnsi="宋体" w:eastAsia="宋体" w:cs="宋体"/>
          <w:color w:val="auto"/>
          <w:highlight w:val="none"/>
        </w:rPr>
      </w:pPr>
    </w:p>
    <w:p w14:paraId="06220CC0">
      <w:pPr>
        <w:pStyle w:val="14"/>
        <w:spacing w:line="360" w:lineRule="auto"/>
        <w:rPr>
          <w:rFonts w:hint="eastAsia" w:ascii="宋体" w:hAnsi="宋体" w:eastAsia="宋体" w:cs="宋体"/>
          <w:color w:val="auto"/>
          <w:highlight w:val="none"/>
        </w:rPr>
      </w:pPr>
    </w:p>
    <w:p w14:paraId="08E0C2E2">
      <w:pPr>
        <w:pStyle w:val="14"/>
        <w:spacing w:line="360" w:lineRule="auto"/>
        <w:rPr>
          <w:rFonts w:hint="eastAsia" w:ascii="宋体" w:hAnsi="宋体" w:eastAsia="宋体" w:cs="宋体"/>
          <w:color w:val="auto"/>
          <w:highlight w:val="none"/>
        </w:rPr>
      </w:pPr>
    </w:p>
    <w:p w14:paraId="4972C445">
      <w:pPr>
        <w:pStyle w:val="14"/>
        <w:spacing w:line="360" w:lineRule="auto"/>
        <w:rPr>
          <w:rFonts w:hint="eastAsia" w:ascii="宋体" w:hAnsi="宋体" w:eastAsia="宋体" w:cs="宋体"/>
          <w:color w:val="auto"/>
          <w:highlight w:val="none"/>
        </w:rPr>
      </w:pPr>
    </w:p>
    <w:p w14:paraId="639E9C7B">
      <w:pPr>
        <w:tabs>
          <w:tab w:val="left" w:pos="1050"/>
        </w:tabs>
        <w:spacing w:before="364" w:line="360" w:lineRule="auto"/>
        <w:ind w:left="1119" w:leftChars="0" w:hanging="1119" w:hangingChars="109"/>
        <w:jc w:val="center"/>
        <w:rPr>
          <w:rFonts w:hint="eastAsia" w:ascii="宋体" w:hAnsi="宋体" w:eastAsia="宋体" w:cs="宋体"/>
          <w:color w:val="auto"/>
          <w:sz w:val="112"/>
          <w:szCs w:val="112"/>
          <w:highlight w:val="none"/>
        </w:rPr>
      </w:pPr>
      <w:r>
        <w:rPr>
          <w:rFonts w:hint="eastAsia" w:ascii="宋体" w:hAnsi="宋体" w:eastAsia="宋体" w:cs="宋体"/>
          <w:b/>
          <w:bCs/>
          <w:color w:val="auto"/>
          <w:spacing w:val="-49"/>
          <w:sz w:val="112"/>
          <w:szCs w:val="112"/>
          <w:highlight w:val="none"/>
        </w:rPr>
        <w:t>招</w:t>
      </w:r>
      <w:r>
        <w:rPr>
          <w:rFonts w:hint="eastAsia" w:ascii="宋体" w:hAnsi="宋体" w:eastAsia="宋体" w:cs="宋体"/>
          <w:color w:val="auto"/>
          <w:spacing w:val="56"/>
          <w:sz w:val="112"/>
          <w:szCs w:val="112"/>
          <w:highlight w:val="none"/>
        </w:rPr>
        <w:t xml:space="preserve"> </w:t>
      </w:r>
      <w:r>
        <w:rPr>
          <w:rFonts w:hint="eastAsia" w:ascii="宋体" w:hAnsi="宋体" w:eastAsia="宋体" w:cs="宋体"/>
          <w:b/>
          <w:bCs/>
          <w:color w:val="auto"/>
          <w:spacing w:val="-49"/>
          <w:sz w:val="112"/>
          <w:szCs w:val="112"/>
          <w:highlight w:val="none"/>
        </w:rPr>
        <w:t>标</w:t>
      </w:r>
      <w:r>
        <w:rPr>
          <w:rFonts w:hint="eastAsia" w:ascii="宋体" w:hAnsi="宋体" w:eastAsia="宋体" w:cs="宋体"/>
          <w:color w:val="auto"/>
          <w:spacing w:val="56"/>
          <w:sz w:val="112"/>
          <w:szCs w:val="112"/>
          <w:highlight w:val="none"/>
        </w:rPr>
        <w:t xml:space="preserve"> </w:t>
      </w:r>
      <w:r>
        <w:rPr>
          <w:rFonts w:hint="eastAsia" w:ascii="宋体" w:hAnsi="宋体" w:eastAsia="宋体" w:cs="宋体"/>
          <w:b/>
          <w:bCs/>
          <w:color w:val="auto"/>
          <w:spacing w:val="-49"/>
          <w:sz w:val="112"/>
          <w:szCs w:val="112"/>
          <w:highlight w:val="none"/>
        </w:rPr>
        <w:t>文</w:t>
      </w:r>
      <w:r>
        <w:rPr>
          <w:rFonts w:hint="eastAsia" w:ascii="宋体" w:hAnsi="宋体" w:eastAsia="宋体" w:cs="宋体"/>
          <w:color w:val="auto"/>
          <w:spacing w:val="46"/>
          <w:sz w:val="112"/>
          <w:szCs w:val="112"/>
          <w:highlight w:val="none"/>
        </w:rPr>
        <w:t xml:space="preserve"> </w:t>
      </w:r>
      <w:r>
        <w:rPr>
          <w:rFonts w:hint="eastAsia" w:ascii="宋体" w:hAnsi="宋体" w:eastAsia="宋体" w:cs="宋体"/>
          <w:b/>
          <w:bCs/>
          <w:color w:val="auto"/>
          <w:spacing w:val="-49"/>
          <w:sz w:val="112"/>
          <w:szCs w:val="112"/>
          <w:highlight w:val="none"/>
        </w:rPr>
        <w:t>件</w:t>
      </w:r>
    </w:p>
    <w:p w14:paraId="00A2F0F3">
      <w:pPr>
        <w:pStyle w:val="14"/>
        <w:spacing w:line="360" w:lineRule="auto"/>
        <w:rPr>
          <w:rFonts w:hint="eastAsia" w:ascii="宋体" w:hAnsi="宋体" w:eastAsia="宋体" w:cs="宋体"/>
          <w:color w:val="auto"/>
          <w:highlight w:val="none"/>
        </w:rPr>
      </w:pPr>
    </w:p>
    <w:p w14:paraId="3DCCF50D">
      <w:pPr>
        <w:spacing w:before="91" w:line="360" w:lineRule="auto"/>
        <w:ind w:left="2422"/>
        <w:jc w:val="both"/>
        <w:rPr>
          <w:rFonts w:hint="default" w:ascii="宋体" w:hAnsi="宋体" w:eastAsia="宋体" w:cs="宋体"/>
          <w:color w:val="auto"/>
          <w:sz w:val="36"/>
          <w:szCs w:val="36"/>
          <w:highlight w:val="none"/>
          <w:lang w:val="en-US" w:eastAsia="zh-CN"/>
        </w:rPr>
      </w:pPr>
      <w:r>
        <w:rPr>
          <w:rFonts w:hint="eastAsia" w:ascii="宋体" w:hAnsi="宋体" w:eastAsia="宋体" w:cs="宋体"/>
          <w:b/>
          <w:bCs/>
          <w:color w:val="auto"/>
          <w:spacing w:val="-3"/>
          <w:sz w:val="36"/>
          <w:szCs w:val="36"/>
          <w:highlight w:val="none"/>
        </w:rPr>
        <w:t>项目编号：</w:t>
      </w:r>
      <w:r>
        <w:rPr>
          <w:rFonts w:hint="eastAsia" w:ascii="宋体" w:hAnsi="宋体" w:eastAsia="宋体" w:cs="宋体"/>
          <w:b/>
          <w:bCs/>
          <w:color w:val="auto"/>
          <w:spacing w:val="-3"/>
          <w:sz w:val="36"/>
          <w:szCs w:val="36"/>
          <w:highlight w:val="none"/>
          <w:lang w:val="en-US" w:eastAsia="zh-CN"/>
        </w:rPr>
        <w:t>1499002026CGK00828</w:t>
      </w:r>
    </w:p>
    <w:p w14:paraId="59D09F87">
      <w:pPr>
        <w:pStyle w:val="14"/>
        <w:spacing w:line="360" w:lineRule="auto"/>
        <w:rPr>
          <w:rFonts w:hint="eastAsia" w:ascii="宋体" w:hAnsi="宋体" w:eastAsia="宋体" w:cs="宋体"/>
          <w:color w:val="auto"/>
          <w:highlight w:val="none"/>
        </w:rPr>
      </w:pPr>
    </w:p>
    <w:p w14:paraId="400F5581">
      <w:pPr>
        <w:pStyle w:val="14"/>
        <w:spacing w:line="360" w:lineRule="auto"/>
        <w:rPr>
          <w:rFonts w:hint="eastAsia" w:ascii="宋体" w:hAnsi="宋体" w:eastAsia="宋体" w:cs="宋体"/>
          <w:color w:val="auto"/>
          <w:highlight w:val="none"/>
        </w:rPr>
      </w:pPr>
    </w:p>
    <w:p w14:paraId="415E9C00">
      <w:pPr>
        <w:pStyle w:val="14"/>
        <w:spacing w:line="360" w:lineRule="auto"/>
        <w:rPr>
          <w:rFonts w:hint="eastAsia" w:ascii="宋体" w:hAnsi="宋体" w:eastAsia="宋体" w:cs="宋体"/>
          <w:color w:val="auto"/>
          <w:highlight w:val="none"/>
        </w:rPr>
      </w:pPr>
    </w:p>
    <w:p w14:paraId="09C5304A">
      <w:pPr>
        <w:pStyle w:val="14"/>
        <w:spacing w:line="360" w:lineRule="auto"/>
        <w:rPr>
          <w:rFonts w:hint="eastAsia" w:ascii="宋体" w:hAnsi="宋体" w:eastAsia="宋体" w:cs="宋体"/>
          <w:color w:val="auto"/>
          <w:highlight w:val="none"/>
        </w:rPr>
      </w:pPr>
    </w:p>
    <w:p w14:paraId="429E42E4">
      <w:pPr>
        <w:pStyle w:val="14"/>
        <w:spacing w:line="360" w:lineRule="auto"/>
        <w:rPr>
          <w:rFonts w:hint="eastAsia" w:ascii="宋体" w:hAnsi="宋体" w:eastAsia="宋体" w:cs="宋体"/>
          <w:color w:val="auto"/>
          <w:highlight w:val="none"/>
        </w:rPr>
      </w:pPr>
    </w:p>
    <w:p w14:paraId="3D8DD128">
      <w:pPr>
        <w:spacing w:before="101" w:line="360" w:lineRule="auto"/>
        <w:jc w:val="center"/>
        <w:rPr>
          <w:rFonts w:hint="eastAsia" w:ascii="宋体" w:hAnsi="宋体" w:eastAsia="宋体" w:cs="宋体"/>
          <w:color w:val="auto"/>
          <w:sz w:val="31"/>
          <w:szCs w:val="31"/>
          <w:highlight w:val="none"/>
        </w:rPr>
      </w:pPr>
      <w:r>
        <w:rPr>
          <w:rFonts w:hint="eastAsia" w:ascii="宋体" w:hAnsi="宋体" w:eastAsia="宋体" w:cs="宋体"/>
          <w:b/>
          <w:bCs/>
          <w:color w:val="auto"/>
          <w:spacing w:val="4"/>
          <w:sz w:val="31"/>
          <w:szCs w:val="31"/>
          <w:highlight w:val="none"/>
          <w:lang w:val="en-US" w:eastAsia="zh-CN"/>
        </w:rPr>
        <w:t>采购人</w:t>
      </w:r>
      <w:r>
        <w:rPr>
          <w:rFonts w:hint="eastAsia" w:ascii="宋体" w:hAnsi="宋体" w:eastAsia="宋体" w:cs="宋体"/>
          <w:b/>
          <w:bCs/>
          <w:color w:val="auto"/>
          <w:spacing w:val="4"/>
          <w:sz w:val="31"/>
          <w:szCs w:val="31"/>
          <w:highlight w:val="none"/>
        </w:rPr>
        <w:t>：中北大学</w:t>
      </w:r>
    </w:p>
    <w:p w14:paraId="460C1C79">
      <w:pPr>
        <w:spacing w:before="101" w:line="360" w:lineRule="auto"/>
        <w:jc w:val="center"/>
        <w:rPr>
          <w:rFonts w:hint="eastAsia" w:ascii="宋体" w:hAnsi="宋体" w:eastAsia="宋体" w:cs="宋体"/>
          <w:color w:val="auto"/>
          <w:sz w:val="31"/>
          <w:szCs w:val="31"/>
          <w:highlight w:val="none"/>
        </w:rPr>
      </w:pPr>
      <w:r>
        <w:rPr>
          <w:rFonts w:hint="eastAsia" w:ascii="宋体" w:hAnsi="宋体" w:eastAsia="宋体" w:cs="宋体"/>
          <w:b/>
          <w:bCs/>
          <w:color w:val="auto"/>
          <w:spacing w:val="7"/>
          <w:sz w:val="31"/>
          <w:szCs w:val="31"/>
          <w:highlight w:val="none"/>
          <w:lang w:val="en-US" w:eastAsia="zh-CN"/>
        </w:rPr>
        <w:t>采购</w:t>
      </w:r>
      <w:r>
        <w:rPr>
          <w:rFonts w:hint="eastAsia" w:ascii="宋体" w:hAnsi="宋体" w:eastAsia="宋体" w:cs="宋体"/>
          <w:b/>
          <w:bCs/>
          <w:color w:val="auto"/>
          <w:spacing w:val="7"/>
          <w:sz w:val="31"/>
          <w:szCs w:val="31"/>
          <w:highlight w:val="none"/>
        </w:rPr>
        <w:t>代理机构：</w:t>
      </w:r>
      <w:r>
        <w:rPr>
          <w:rFonts w:hint="eastAsia" w:ascii="宋体" w:hAnsi="宋体" w:eastAsia="宋体" w:cs="宋体"/>
          <w:b/>
          <w:color w:val="auto"/>
          <w:sz w:val="32"/>
          <w:szCs w:val="32"/>
          <w:highlight w:val="none"/>
        </w:rPr>
        <w:t>山西中政通建设项目管理有限公司</w:t>
      </w:r>
    </w:p>
    <w:p w14:paraId="6C6A9885">
      <w:pPr>
        <w:spacing w:line="360" w:lineRule="auto"/>
        <w:jc w:val="center"/>
        <w:rPr>
          <w:rFonts w:hint="eastAsia" w:ascii="宋体" w:hAnsi="宋体" w:eastAsia="宋体" w:cs="宋体"/>
          <w:b/>
          <w:bCs/>
          <w:color w:val="auto"/>
          <w:spacing w:val="5"/>
          <w:sz w:val="31"/>
          <w:szCs w:val="31"/>
          <w:highlight w:val="none"/>
        </w:rPr>
      </w:pPr>
      <w:r>
        <w:rPr>
          <w:rFonts w:hint="eastAsia" w:ascii="宋体" w:hAnsi="宋体" w:eastAsia="宋体" w:cs="宋体"/>
          <w:b/>
          <w:bCs/>
          <w:color w:val="auto"/>
          <w:spacing w:val="5"/>
          <w:sz w:val="31"/>
          <w:szCs w:val="31"/>
          <w:highlight w:val="none"/>
        </w:rPr>
        <w:t>二〇二</w:t>
      </w:r>
      <w:r>
        <w:rPr>
          <w:rFonts w:hint="eastAsia" w:ascii="宋体" w:hAnsi="宋体" w:eastAsia="宋体" w:cs="宋体"/>
          <w:b/>
          <w:bCs/>
          <w:color w:val="auto"/>
          <w:spacing w:val="5"/>
          <w:sz w:val="31"/>
          <w:szCs w:val="31"/>
          <w:highlight w:val="none"/>
          <w:lang w:val="en-US" w:eastAsia="zh-CN"/>
        </w:rPr>
        <w:t>六</w:t>
      </w:r>
      <w:r>
        <w:rPr>
          <w:rFonts w:hint="eastAsia" w:ascii="宋体" w:hAnsi="宋体" w:eastAsia="宋体" w:cs="宋体"/>
          <w:b/>
          <w:bCs/>
          <w:color w:val="auto"/>
          <w:spacing w:val="5"/>
          <w:sz w:val="31"/>
          <w:szCs w:val="31"/>
          <w:highlight w:val="none"/>
        </w:rPr>
        <w:t>年</w:t>
      </w:r>
      <w:r>
        <w:rPr>
          <w:rFonts w:hint="eastAsia" w:ascii="宋体" w:hAnsi="宋体" w:eastAsia="宋体" w:cs="宋体"/>
          <w:b/>
          <w:bCs/>
          <w:color w:val="auto"/>
          <w:spacing w:val="5"/>
          <w:sz w:val="31"/>
          <w:szCs w:val="31"/>
          <w:highlight w:val="none"/>
          <w:lang w:val="en-US" w:eastAsia="zh-CN"/>
        </w:rPr>
        <w:t>五</w:t>
      </w:r>
      <w:r>
        <w:rPr>
          <w:rFonts w:hint="eastAsia" w:ascii="宋体" w:hAnsi="宋体" w:eastAsia="宋体" w:cs="宋体"/>
          <w:b/>
          <w:bCs/>
          <w:color w:val="auto"/>
          <w:spacing w:val="5"/>
          <w:sz w:val="31"/>
          <w:szCs w:val="31"/>
          <w:highlight w:val="none"/>
        </w:rPr>
        <w:t>月</w:t>
      </w:r>
    </w:p>
    <w:p w14:paraId="5391D4E0">
      <w:pPr>
        <w:pStyle w:val="18"/>
        <w:tabs>
          <w:tab w:val="right" w:leader="dot" w:pos="9070"/>
        </w:tabs>
        <w:jc w:val="center"/>
        <w:rPr>
          <w:rFonts w:hint="eastAsia" w:ascii="宋体" w:hAnsi="宋体" w:eastAsia="宋体" w:cs="宋体"/>
          <w:b/>
          <w:bCs/>
          <w:color w:val="auto"/>
          <w:spacing w:val="5"/>
          <w:sz w:val="32"/>
          <w:szCs w:val="32"/>
          <w:highlight w:val="none"/>
          <w:lang w:val="en-US" w:eastAsia="zh-CN"/>
        </w:rPr>
        <w:sectPr>
          <w:headerReference r:id="rId3" w:type="default"/>
          <w:pgSz w:w="11905" w:h="16838"/>
          <w:pgMar w:top="1134" w:right="1134" w:bottom="1134" w:left="1134" w:header="0" w:footer="986" w:gutter="0"/>
          <w:pgNumType w:fmt="decimal"/>
          <w:cols w:space="0" w:num="1"/>
          <w:rtlGutter w:val="0"/>
          <w:docGrid w:linePitch="312" w:charSpace="0"/>
        </w:sectPr>
      </w:pPr>
    </w:p>
    <w:p w14:paraId="503036AF">
      <w:pPr>
        <w:pStyle w:val="18"/>
        <w:tabs>
          <w:tab w:val="right" w:leader="dot" w:pos="9070"/>
        </w:tabs>
        <w:jc w:val="center"/>
        <w:rPr>
          <w:rFonts w:hint="eastAsia" w:ascii="宋体" w:hAnsi="宋体" w:eastAsia="宋体" w:cs="宋体"/>
          <w:b/>
          <w:bCs/>
          <w:color w:val="auto"/>
          <w:spacing w:val="5"/>
          <w:sz w:val="32"/>
          <w:szCs w:val="32"/>
          <w:highlight w:val="none"/>
          <w:lang w:val="en-US" w:eastAsia="zh-CN"/>
        </w:rPr>
      </w:pPr>
      <w:r>
        <w:rPr>
          <w:rFonts w:hint="eastAsia" w:ascii="宋体" w:hAnsi="宋体" w:eastAsia="宋体" w:cs="宋体"/>
          <w:b/>
          <w:bCs/>
          <w:color w:val="auto"/>
          <w:spacing w:val="5"/>
          <w:sz w:val="32"/>
          <w:szCs w:val="32"/>
          <w:highlight w:val="none"/>
          <w:lang w:val="en-US" w:eastAsia="zh-CN"/>
        </w:rPr>
        <w:t>目录</w:t>
      </w:r>
    </w:p>
    <w:p w14:paraId="5782AFEC">
      <w:pPr>
        <w:rPr>
          <w:rFonts w:hint="eastAsia" w:ascii="宋体" w:hAnsi="宋体" w:eastAsia="宋体" w:cs="宋体"/>
          <w:color w:val="auto"/>
          <w:highlight w:val="none"/>
          <w:lang w:val="en-US" w:eastAsia="zh-CN"/>
        </w:rPr>
      </w:pPr>
    </w:p>
    <w:p w14:paraId="2456EED1">
      <w:pPr>
        <w:pStyle w:val="18"/>
        <w:tabs>
          <w:tab w:val="right" w:leader="dot" w:pos="9070"/>
        </w:tabs>
        <w:spacing w:line="480" w:lineRule="auto"/>
        <w:rPr>
          <w:rFonts w:hint="eastAsia" w:ascii="宋体" w:hAnsi="宋体" w:eastAsia="宋体" w:cs="宋体"/>
          <w:color w:val="auto"/>
          <w:sz w:val="28"/>
          <w:szCs w:val="36"/>
          <w:highlight w:val="none"/>
        </w:rPr>
      </w:pPr>
      <w:r>
        <w:rPr>
          <w:rFonts w:hint="eastAsia" w:ascii="宋体" w:hAnsi="宋体" w:eastAsia="宋体" w:cs="宋体"/>
          <w:b/>
          <w:bCs/>
          <w:color w:val="auto"/>
          <w:spacing w:val="5"/>
          <w:sz w:val="72"/>
          <w:szCs w:val="72"/>
          <w:highlight w:val="none"/>
        </w:rPr>
        <w:fldChar w:fldCharType="begin"/>
      </w:r>
      <w:r>
        <w:rPr>
          <w:rFonts w:hint="eastAsia" w:ascii="宋体" w:hAnsi="宋体" w:eastAsia="宋体" w:cs="宋体"/>
          <w:b/>
          <w:bCs/>
          <w:color w:val="auto"/>
          <w:spacing w:val="5"/>
          <w:sz w:val="72"/>
          <w:szCs w:val="72"/>
          <w:highlight w:val="none"/>
        </w:rPr>
        <w:instrText xml:space="preserve">TOC \o "1-1" \h \u </w:instrText>
      </w:r>
      <w:r>
        <w:rPr>
          <w:rFonts w:hint="eastAsia" w:ascii="宋体" w:hAnsi="宋体" w:eastAsia="宋体" w:cs="宋体"/>
          <w:b/>
          <w:bCs/>
          <w:color w:val="auto"/>
          <w:spacing w:val="5"/>
          <w:sz w:val="72"/>
          <w:szCs w:val="72"/>
          <w:highlight w:val="none"/>
        </w:rPr>
        <w:fldChar w:fldCharType="separate"/>
      </w:r>
      <w:r>
        <w:rPr>
          <w:rFonts w:hint="eastAsia" w:ascii="宋体" w:hAnsi="宋体" w:eastAsia="宋体" w:cs="宋体"/>
          <w:bCs/>
          <w:color w:val="auto"/>
          <w:spacing w:val="5"/>
          <w:sz w:val="28"/>
          <w:szCs w:val="72"/>
          <w:highlight w:val="none"/>
        </w:rPr>
        <w:fldChar w:fldCharType="begin"/>
      </w:r>
      <w:r>
        <w:rPr>
          <w:rFonts w:hint="eastAsia" w:ascii="宋体" w:hAnsi="宋体" w:eastAsia="宋体" w:cs="宋体"/>
          <w:bCs/>
          <w:color w:val="auto"/>
          <w:spacing w:val="5"/>
          <w:sz w:val="28"/>
          <w:szCs w:val="72"/>
          <w:highlight w:val="none"/>
        </w:rPr>
        <w:instrText xml:space="preserve"> HYPERLINK \l _Toc28684 </w:instrText>
      </w:r>
      <w:r>
        <w:rPr>
          <w:rFonts w:hint="eastAsia" w:ascii="宋体" w:hAnsi="宋体" w:eastAsia="宋体" w:cs="宋体"/>
          <w:bCs/>
          <w:color w:val="auto"/>
          <w:spacing w:val="5"/>
          <w:sz w:val="28"/>
          <w:szCs w:val="72"/>
          <w:highlight w:val="none"/>
        </w:rPr>
        <w:fldChar w:fldCharType="separate"/>
      </w:r>
      <w:r>
        <w:rPr>
          <w:rFonts w:hint="eastAsia" w:ascii="宋体" w:hAnsi="宋体" w:eastAsia="宋体" w:cs="宋体"/>
          <w:bCs/>
          <w:color w:val="auto"/>
          <w:spacing w:val="5"/>
          <w:sz w:val="28"/>
          <w:szCs w:val="40"/>
          <w:highlight w:val="none"/>
        </w:rPr>
        <w:t>第一</w:t>
      </w:r>
      <w:r>
        <w:rPr>
          <w:rFonts w:hint="eastAsia" w:ascii="宋体" w:hAnsi="宋体" w:eastAsia="宋体" w:cs="宋体"/>
          <w:bCs/>
          <w:color w:val="auto"/>
          <w:spacing w:val="5"/>
          <w:sz w:val="28"/>
          <w:szCs w:val="40"/>
          <w:highlight w:val="none"/>
          <w:lang w:val="en-US" w:eastAsia="zh-CN"/>
        </w:rPr>
        <w:t>部分</w:t>
      </w:r>
      <w:r>
        <w:rPr>
          <w:rFonts w:hint="eastAsia" w:ascii="宋体" w:hAnsi="宋体" w:eastAsia="宋体" w:cs="宋体"/>
          <w:color w:val="auto"/>
          <w:spacing w:val="5"/>
          <w:sz w:val="28"/>
          <w:szCs w:val="40"/>
          <w:highlight w:val="none"/>
          <w:lang w:val="en-US" w:eastAsia="zh-CN"/>
        </w:rPr>
        <w:t xml:space="preserve"> </w:t>
      </w:r>
      <w:r>
        <w:rPr>
          <w:rFonts w:hint="eastAsia" w:ascii="宋体" w:hAnsi="宋体" w:eastAsia="宋体" w:cs="宋体"/>
          <w:bCs/>
          <w:color w:val="auto"/>
          <w:spacing w:val="5"/>
          <w:sz w:val="28"/>
          <w:szCs w:val="40"/>
          <w:highlight w:val="none"/>
        </w:rPr>
        <w:t>招标公告</w:t>
      </w:r>
      <w:r>
        <w:rPr>
          <w:rFonts w:hint="eastAsia" w:ascii="宋体" w:hAnsi="宋体" w:eastAsia="宋体" w:cs="宋体"/>
          <w:color w:val="auto"/>
          <w:sz w:val="28"/>
          <w:szCs w:val="36"/>
          <w:highlight w:val="none"/>
        </w:rPr>
        <w:tab/>
      </w: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PAGEREF _Toc28684 \h </w:instrText>
      </w:r>
      <w:r>
        <w:rPr>
          <w:rFonts w:hint="eastAsia" w:ascii="宋体" w:hAnsi="宋体" w:eastAsia="宋体" w:cs="宋体"/>
          <w:color w:val="auto"/>
          <w:sz w:val="28"/>
          <w:szCs w:val="36"/>
          <w:highlight w:val="none"/>
        </w:rPr>
        <w:fldChar w:fldCharType="separate"/>
      </w:r>
      <w:r>
        <w:rPr>
          <w:rFonts w:hint="eastAsia" w:ascii="宋体" w:hAnsi="宋体" w:eastAsia="宋体" w:cs="宋体"/>
          <w:color w:val="auto"/>
          <w:sz w:val="28"/>
          <w:szCs w:val="36"/>
          <w:highlight w:val="none"/>
        </w:rPr>
        <w:t>1</w:t>
      </w:r>
      <w:r>
        <w:rPr>
          <w:rFonts w:hint="eastAsia" w:ascii="宋体" w:hAnsi="宋体" w:eastAsia="宋体" w:cs="宋体"/>
          <w:color w:val="auto"/>
          <w:sz w:val="28"/>
          <w:szCs w:val="36"/>
          <w:highlight w:val="none"/>
        </w:rPr>
        <w:fldChar w:fldCharType="end"/>
      </w:r>
      <w:r>
        <w:rPr>
          <w:rFonts w:hint="eastAsia" w:ascii="宋体" w:hAnsi="宋体" w:eastAsia="宋体" w:cs="宋体"/>
          <w:bCs/>
          <w:color w:val="auto"/>
          <w:spacing w:val="5"/>
          <w:sz w:val="28"/>
          <w:szCs w:val="72"/>
          <w:highlight w:val="none"/>
        </w:rPr>
        <w:fldChar w:fldCharType="end"/>
      </w:r>
    </w:p>
    <w:p w14:paraId="569E90BA">
      <w:pPr>
        <w:pStyle w:val="18"/>
        <w:tabs>
          <w:tab w:val="right" w:leader="dot" w:pos="9070"/>
        </w:tabs>
        <w:spacing w:line="480" w:lineRule="auto"/>
        <w:rPr>
          <w:rFonts w:hint="eastAsia" w:ascii="宋体" w:hAnsi="宋体" w:eastAsia="宋体" w:cs="宋体"/>
          <w:color w:val="auto"/>
          <w:sz w:val="28"/>
          <w:szCs w:val="36"/>
          <w:highlight w:val="none"/>
        </w:rPr>
      </w:pPr>
      <w:r>
        <w:rPr>
          <w:rFonts w:hint="eastAsia" w:ascii="宋体" w:hAnsi="宋体" w:eastAsia="宋体" w:cs="宋体"/>
          <w:bCs/>
          <w:color w:val="auto"/>
          <w:spacing w:val="5"/>
          <w:sz w:val="28"/>
          <w:szCs w:val="72"/>
          <w:highlight w:val="none"/>
        </w:rPr>
        <w:fldChar w:fldCharType="begin"/>
      </w:r>
      <w:r>
        <w:rPr>
          <w:rFonts w:hint="eastAsia" w:ascii="宋体" w:hAnsi="宋体" w:eastAsia="宋体" w:cs="宋体"/>
          <w:bCs/>
          <w:color w:val="auto"/>
          <w:spacing w:val="5"/>
          <w:sz w:val="28"/>
          <w:szCs w:val="72"/>
          <w:highlight w:val="none"/>
        </w:rPr>
        <w:instrText xml:space="preserve"> HYPERLINK \l _Toc21322 </w:instrText>
      </w:r>
      <w:r>
        <w:rPr>
          <w:rFonts w:hint="eastAsia" w:ascii="宋体" w:hAnsi="宋体" w:eastAsia="宋体" w:cs="宋体"/>
          <w:bCs/>
          <w:color w:val="auto"/>
          <w:spacing w:val="5"/>
          <w:sz w:val="28"/>
          <w:szCs w:val="72"/>
          <w:highlight w:val="none"/>
        </w:rPr>
        <w:fldChar w:fldCharType="separate"/>
      </w:r>
      <w:r>
        <w:rPr>
          <w:rFonts w:hint="eastAsia" w:ascii="宋体" w:hAnsi="宋体" w:eastAsia="宋体" w:cs="宋体"/>
          <w:color w:val="auto"/>
          <w:spacing w:val="-6"/>
          <w:kern w:val="44"/>
          <w:sz w:val="28"/>
          <w:szCs w:val="44"/>
          <w:highlight w:val="none"/>
          <w:lang w:val="en-US" w:eastAsia="zh-CN" w:bidi="ar-SA"/>
        </w:rPr>
        <w:t>第二部分 投标人须知前附表</w:t>
      </w:r>
      <w:r>
        <w:rPr>
          <w:rFonts w:hint="eastAsia" w:ascii="宋体" w:hAnsi="宋体" w:eastAsia="宋体" w:cs="宋体"/>
          <w:color w:val="auto"/>
          <w:sz w:val="28"/>
          <w:szCs w:val="36"/>
          <w:highlight w:val="none"/>
        </w:rPr>
        <w:tab/>
      </w: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PAGEREF _Toc21322 \h </w:instrText>
      </w:r>
      <w:r>
        <w:rPr>
          <w:rFonts w:hint="eastAsia" w:ascii="宋体" w:hAnsi="宋体" w:eastAsia="宋体" w:cs="宋体"/>
          <w:color w:val="auto"/>
          <w:sz w:val="28"/>
          <w:szCs w:val="36"/>
          <w:highlight w:val="none"/>
        </w:rPr>
        <w:fldChar w:fldCharType="separate"/>
      </w:r>
      <w:r>
        <w:rPr>
          <w:rFonts w:hint="eastAsia" w:ascii="宋体" w:hAnsi="宋体" w:eastAsia="宋体" w:cs="宋体"/>
          <w:color w:val="auto"/>
          <w:sz w:val="28"/>
          <w:szCs w:val="36"/>
          <w:highlight w:val="none"/>
        </w:rPr>
        <w:t>4</w:t>
      </w:r>
      <w:r>
        <w:rPr>
          <w:rFonts w:hint="eastAsia" w:ascii="宋体" w:hAnsi="宋体" w:eastAsia="宋体" w:cs="宋体"/>
          <w:color w:val="auto"/>
          <w:sz w:val="28"/>
          <w:szCs w:val="36"/>
          <w:highlight w:val="none"/>
        </w:rPr>
        <w:fldChar w:fldCharType="end"/>
      </w:r>
      <w:r>
        <w:rPr>
          <w:rFonts w:hint="eastAsia" w:ascii="宋体" w:hAnsi="宋体" w:eastAsia="宋体" w:cs="宋体"/>
          <w:bCs/>
          <w:color w:val="auto"/>
          <w:spacing w:val="5"/>
          <w:sz w:val="28"/>
          <w:szCs w:val="72"/>
          <w:highlight w:val="none"/>
        </w:rPr>
        <w:fldChar w:fldCharType="end"/>
      </w:r>
    </w:p>
    <w:p w14:paraId="206D2580">
      <w:pPr>
        <w:pStyle w:val="18"/>
        <w:tabs>
          <w:tab w:val="right" w:leader="dot" w:pos="9070"/>
        </w:tabs>
        <w:spacing w:line="480" w:lineRule="auto"/>
        <w:rPr>
          <w:rFonts w:hint="eastAsia" w:ascii="宋体" w:hAnsi="宋体" w:eastAsia="宋体" w:cs="宋体"/>
          <w:color w:val="auto"/>
          <w:sz w:val="28"/>
          <w:szCs w:val="36"/>
          <w:highlight w:val="none"/>
        </w:rPr>
      </w:pPr>
      <w:r>
        <w:rPr>
          <w:rFonts w:hint="eastAsia" w:ascii="宋体" w:hAnsi="宋体" w:eastAsia="宋体" w:cs="宋体"/>
          <w:bCs/>
          <w:color w:val="auto"/>
          <w:spacing w:val="5"/>
          <w:sz w:val="28"/>
          <w:szCs w:val="72"/>
          <w:highlight w:val="none"/>
        </w:rPr>
        <w:fldChar w:fldCharType="begin"/>
      </w:r>
      <w:r>
        <w:rPr>
          <w:rFonts w:hint="eastAsia" w:ascii="宋体" w:hAnsi="宋体" w:eastAsia="宋体" w:cs="宋体"/>
          <w:bCs/>
          <w:color w:val="auto"/>
          <w:spacing w:val="5"/>
          <w:sz w:val="28"/>
          <w:szCs w:val="72"/>
          <w:highlight w:val="none"/>
        </w:rPr>
        <w:instrText xml:space="preserve"> HYPERLINK \l _Toc2559 </w:instrText>
      </w:r>
      <w:r>
        <w:rPr>
          <w:rFonts w:hint="eastAsia" w:ascii="宋体" w:hAnsi="宋体" w:eastAsia="宋体" w:cs="宋体"/>
          <w:bCs/>
          <w:color w:val="auto"/>
          <w:spacing w:val="5"/>
          <w:sz w:val="28"/>
          <w:szCs w:val="72"/>
          <w:highlight w:val="none"/>
        </w:rPr>
        <w:fldChar w:fldCharType="separate"/>
      </w:r>
      <w:r>
        <w:rPr>
          <w:rFonts w:hint="eastAsia" w:ascii="宋体" w:hAnsi="宋体" w:eastAsia="宋体" w:cs="宋体"/>
          <w:color w:val="auto"/>
          <w:spacing w:val="-6"/>
          <w:kern w:val="44"/>
          <w:sz w:val="28"/>
          <w:szCs w:val="44"/>
          <w:highlight w:val="none"/>
          <w:lang w:val="en-US" w:eastAsia="zh-CN" w:bidi="ar-SA"/>
        </w:rPr>
        <w:t>第三部分</w:t>
      </w:r>
      <w:r>
        <w:rPr>
          <w:rFonts w:hint="eastAsia" w:ascii="宋体" w:hAnsi="宋体" w:eastAsia="宋体" w:cs="宋体"/>
          <w:color w:val="auto"/>
          <w:spacing w:val="-6"/>
          <w:sz w:val="28"/>
          <w:szCs w:val="36"/>
          <w:highlight w:val="none"/>
          <w:lang w:val="en-US" w:eastAsia="zh-CN"/>
        </w:rPr>
        <w:t xml:space="preserve"> </w:t>
      </w:r>
      <w:r>
        <w:rPr>
          <w:rFonts w:hint="eastAsia" w:ascii="宋体" w:hAnsi="宋体" w:eastAsia="宋体" w:cs="宋体"/>
          <w:color w:val="auto"/>
          <w:spacing w:val="-6"/>
          <w:kern w:val="44"/>
          <w:sz w:val="28"/>
          <w:szCs w:val="44"/>
          <w:highlight w:val="none"/>
          <w:lang w:val="en-US" w:eastAsia="zh-CN" w:bidi="ar-SA"/>
        </w:rPr>
        <w:t>投标人须知</w:t>
      </w:r>
      <w:r>
        <w:rPr>
          <w:rFonts w:hint="eastAsia" w:ascii="宋体" w:hAnsi="宋体" w:eastAsia="宋体" w:cs="宋体"/>
          <w:color w:val="auto"/>
          <w:sz w:val="28"/>
          <w:szCs w:val="36"/>
          <w:highlight w:val="none"/>
        </w:rPr>
        <w:tab/>
      </w: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PAGEREF _Toc2559 \h </w:instrText>
      </w:r>
      <w:r>
        <w:rPr>
          <w:rFonts w:hint="eastAsia" w:ascii="宋体" w:hAnsi="宋体" w:eastAsia="宋体" w:cs="宋体"/>
          <w:color w:val="auto"/>
          <w:sz w:val="28"/>
          <w:szCs w:val="36"/>
          <w:highlight w:val="none"/>
        </w:rPr>
        <w:fldChar w:fldCharType="separate"/>
      </w:r>
      <w:r>
        <w:rPr>
          <w:rFonts w:hint="eastAsia" w:ascii="宋体" w:hAnsi="宋体" w:eastAsia="宋体" w:cs="宋体"/>
          <w:color w:val="auto"/>
          <w:sz w:val="28"/>
          <w:szCs w:val="36"/>
          <w:highlight w:val="none"/>
        </w:rPr>
        <w:t>11</w:t>
      </w:r>
      <w:r>
        <w:rPr>
          <w:rFonts w:hint="eastAsia" w:ascii="宋体" w:hAnsi="宋体" w:eastAsia="宋体" w:cs="宋体"/>
          <w:color w:val="auto"/>
          <w:sz w:val="28"/>
          <w:szCs w:val="36"/>
          <w:highlight w:val="none"/>
        </w:rPr>
        <w:fldChar w:fldCharType="end"/>
      </w:r>
      <w:r>
        <w:rPr>
          <w:rFonts w:hint="eastAsia" w:ascii="宋体" w:hAnsi="宋体" w:eastAsia="宋体" w:cs="宋体"/>
          <w:bCs/>
          <w:color w:val="auto"/>
          <w:spacing w:val="5"/>
          <w:sz w:val="28"/>
          <w:szCs w:val="72"/>
          <w:highlight w:val="none"/>
        </w:rPr>
        <w:fldChar w:fldCharType="end"/>
      </w:r>
    </w:p>
    <w:p w14:paraId="2B1234D5">
      <w:pPr>
        <w:pStyle w:val="18"/>
        <w:tabs>
          <w:tab w:val="right" w:leader="dot" w:pos="9070"/>
        </w:tabs>
        <w:spacing w:line="480" w:lineRule="auto"/>
        <w:rPr>
          <w:rFonts w:hint="eastAsia" w:ascii="宋体" w:hAnsi="宋体" w:eastAsia="宋体" w:cs="宋体"/>
          <w:color w:val="auto"/>
          <w:sz w:val="28"/>
          <w:szCs w:val="36"/>
          <w:highlight w:val="none"/>
        </w:rPr>
      </w:pPr>
      <w:r>
        <w:rPr>
          <w:rFonts w:hint="eastAsia" w:ascii="宋体" w:hAnsi="宋体" w:eastAsia="宋体" w:cs="宋体"/>
          <w:bCs/>
          <w:color w:val="auto"/>
          <w:spacing w:val="5"/>
          <w:sz w:val="28"/>
          <w:szCs w:val="72"/>
          <w:highlight w:val="none"/>
        </w:rPr>
        <w:fldChar w:fldCharType="begin"/>
      </w:r>
      <w:r>
        <w:rPr>
          <w:rFonts w:hint="eastAsia" w:ascii="宋体" w:hAnsi="宋体" w:eastAsia="宋体" w:cs="宋体"/>
          <w:bCs/>
          <w:color w:val="auto"/>
          <w:spacing w:val="5"/>
          <w:sz w:val="28"/>
          <w:szCs w:val="72"/>
          <w:highlight w:val="none"/>
        </w:rPr>
        <w:instrText xml:space="preserve"> HYPERLINK \l _Toc29248 </w:instrText>
      </w:r>
      <w:r>
        <w:rPr>
          <w:rFonts w:hint="eastAsia" w:ascii="宋体" w:hAnsi="宋体" w:eastAsia="宋体" w:cs="宋体"/>
          <w:bCs/>
          <w:color w:val="auto"/>
          <w:spacing w:val="5"/>
          <w:sz w:val="28"/>
          <w:szCs w:val="72"/>
          <w:highlight w:val="none"/>
        </w:rPr>
        <w:fldChar w:fldCharType="separate"/>
      </w:r>
      <w:r>
        <w:rPr>
          <w:rFonts w:hint="eastAsia" w:ascii="宋体" w:hAnsi="宋体" w:eastAsia="宋体" w:cs="宋体"/>
          <w:color w:val="auto"/>
          <w:spacing w:val="-6"/>
          <w:kern w:val="44"/>
          <w:sz w:val="28"/>
          <w:szCs w:val="44"/>
          <w:highlight w:val="none"/>
          <w:lang w:val="en-US" w:eastAsia="zh-CN" w:bidi="ar-SA"/>
        </w:rPr>
        <w:t xml:space="preserve">第四部分 </w:t>
      </w:r>
      <w:r>
        <w:rPr>
          <w:rFonts w:hint="eastAsia" w:ascii="宋体" w:hAnsi="宋体" w:eastAsia="宋体" w:cs="宋体"/>
          <w:color w:val="auto"/>
          <w:spacing w:val="-6"/>
          <w:kern w:val="44"/>
          <w:sz w:val="28"/>
          <w:szCs w:val="44"/>
          <w:highlight w:val="none"/>
          <w:lang w:val="en-US" w:eastAsia="en-US" w:bidi="ar-SA"/>
        </w:rPr>
        <w:t>评标标准和评标方法</w:t>
      </w:r>
      <w:r>
        <w:rPr>
          <w:rFonts w:hint="eastAsia" w:ascii="宋体" w:hAnsi="宋体" w:eastAsia="宋体" w:cs="宋体"/>
          <w:color w:val="auto"/>
          <w:sz w:val="28"/>
          <w:szCs w:val="36"/>
          <w:highlight w:val="none"/>
        </w:rPr>
        <w:tab/>
      </w: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PAGEREF _Toc29248 \h </w:instrText>
      </w:r>
      <w:r>
        <w:rPr>
          <w:rFonts w:hint="eastAsia" w:ascii="宋体" w:hAnsi="宋体" w:eastAsia="宋体" w:cs="宋体"/>
          <w:color w:val="auto"/>
          <w:sz w:val="28"/>
          <w:szCs w:val="36"/>
          <w:highlight w:val="none"/>
        </w:rPr>
        <w:fldChar w:fldCharType="separate"/>
      </w:r>
      <w:r>
        <w:rPr>
          <w:rFonts w:hint="eastAsia" w:ascii="宋体" w:hAnsi="宋体" w:eastAsia="宋体" w:cs="宋体"/>
          <w:color w:val="auto"/>
          <w:sz w:val="28"/>
          <w:szCs w:val="36"/>
          <w:highlight w:val="none"/>
        </w:rPr>
        <w:t>38</w:t>
      </w:r>
      <w:r>
        <w:rPr>
          <w:rFonts w:hint="eastAsia" w:ascii="宋体" w:hAnsi="宋体" w:eastAsia="宋体" w:cs="宋体"/>
          <w:color w:val="auto"/>
          <w:sz w:val="28"/>
          <w:szCs w:val="36"/>
          <w:highlight w:val="none"/>
        </w:rPr>
        <w:fldChar w:fldCharType="end"/>
      </w:r>
      <w:r>
        <w:rPr>
          <w:rFonts w:hint="eastAsia" w:ascii="宋体" w:hAnsi="宋体" w:eastAsia="宋体" w:cs="宋体"/>
          <w:bCs/>
          <w:color w:val="auto"/>
          <w:spacing w:val="5"/>
          <w:sz w:val="28"/>
          <w:szCs w:val="72"/>
          <w:highlight w:val="none"/>
        </w:rPr>
        <w:fldChar w:fldCharType="end"/>
      </w:r>
    </w:p>
    <w:p w14:paraId="6C489BFB">
      <w:pPr>
        <w:pStyle w:val="18"/>
        <w:tabs>
          <w:tab w:val="right" w:leader="dot" w:pos="9070"/>
        </w:tabs>
        <w:spacing w:line="480" w:lineRule="auto"/>
        <w:rPr>
          <w:rFonts w:hint="eastAsia" w:ascii="宋体" w:hAnsi="宋体" w:eastAsia="宋体" w:cs="宋体"/>
          <w:color w:val="auto"/>
          <w:sz w:val="28"/>
          <w:szCs w:val="36"/>
          <w:highlight w:val="none"/>
        </w:rPr>
      </w:pPr>
      <w:r>
        <w:rPr>
          <w:rFonts w:hint="eastAsia" w:ascii="宋体" w:hAnsi="宋体" w:eastAsia="宋体" w:cs="宋体"/>
          <w:bCs/>
          <w:color w:val="auto"/>
          <w:spacing w:val="5"/>
          <w:sz w:val="28"/>
          <w:szCs w:val="72"/>
          <w:highlight w:val="none"/>
        </w:rPr>
        <w:fldChar w:fldCharType="begin"/>
      </w:r>
      <w:r>
        <w:rPr>
          <w:rFonts w:hint="eastAsia" w:ascii="宋体" w:hAnsi="宋体" w:eastAsia="宋体" w:cs="宋体"/>
          <w:bCs/>
          <w:color w:val="auto"/>
          <w:spacing w:val="5"/>
          <w:sz w:val="28"/>
          <w:szCs w:val="72"/>
          <w:highlight w:val="none"/>
        </w:rPr>
        <w:instrText xml:space="preserve"> HYPERLINK \l _Toc19274 </w:instrText>
      </w:r>
      <w:r>
        <w:rPr>
          <w:rFonts w:hint="eastAsia" w:ascii="宋体" w:hAnsi="宋体" w:eastAsia="宋体" w:cs="宋体"/>
          <w:bCs/>
          <w:color w:val="auto"/>
          <w:spacing w:val="5"/>
          <w:sz w:val="28"/>
          <w:szCs w:val="72"/>
          <w:highlight w:val="none"/>
        </w:rPr>
        <w:fldChar w:fldCharType="separate"/>
      </w:r>
      <w:r>
        <w:rPr>
          <w:rFonts w:hint="eastAsia" w:ascii="宋体" w:hAnsi="宋体" w:eastAsia="宋体" w:cs="宋体"/>
          <w:color w:val="auto"/>
          <w:spacing w:val="-6"/>
          <w:kern w:val="44"/>
          <w:sz w:val="28"/>
          <w:szCs w:val="44"/>
          <w:highlight w:val="none"/>
          <w:lang w:val="en-US" w:eastAsia="zh-CN" w:bidi="ar-SA"/>
        </w:rPr>
        <w:t>第五部分 商务、技术要求</w:t>
      </w:r>
      <w:r>
        <w:rPr>
          <w:rFonts w:hint="eastAsia" w:ascii="宋体" w:hAnsi="宋体" w:eastAsia="宋体" w:cs="宋体"/>
          <w:color w:val="auto"/>
          <w:sz w:val="28"/>
          <w:szCs w:val="36"/>
          <w:highlight w:val="none"/>
        </w:rPr>
        <w:tab/>
      </w: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PAGEREF _Toc19274 \h </w:instrText>
      </w:r>
      <w:r>
        <w:rPr>
          <w:rFonts w:hint="eastAsia" w:ascii="宋体" w:hAnsi="宋体" w:eastAsia="宋体" w:cs="宋体"/>
          <w:color w:val="auto"/>
          <w:sz w:val="28"/>
          <w:szCs w:val="36"/>
          <w:highlight w:val="none"/>
        </w:rPr>
        <w:fldChar w:fldCharType="separate"/>
      </w:r>
      <w:r>
        <w:rPr>
          <w:rFonts w:hint="eastAsia" w:ascii="宋体" w:hAnsi="宋体" w:eastAsia="宋体" w:cs="宋体"/>
          <w:color w:val="auto"/>
          <w:sz w:val="28"/>
          <w:szCs w:val="36"/>
          <w:highlight w:val="none"/>
        </w:rPr>
        <w:t>47</w:t>
      </w:r>
      <w:r>
        <w:rPr>
          <w:rFonts w:hint="eastAsia" w:ascii="宋体" w:hAnsi="宋体" w:eastAsia="宋体" w:cs="宋体"/>
          <w:color w:val="auto"/>
          <w:sz w:val="28"/>
          <w:szCs w:val="36"/>
          <w:highlight w:val="none"/>
        </w:rPr>
        <w:fldChar w:fldCharType="end"/>
      </w:r>
      <w:r>
        <w:rPr>
          <w:rFonts w:hint="eastAsia" w:ascii="宋体" w:hAnsi="宋体" w:eastAsia="宋体" w:cs="宋体"/>
          <w:bCs/>
          <w:color w:val="auto"/>
          <w:spacing w:val="5"/>
          <w:sz w:val="28"/>
          <w:szCs w:val="72"/>
          <w:highlight w:val="none"/>
        </w:rPr>
        <w:fldChar w:fldCharType="end"/>
      </w:r>
    </w:p>
    <w:p w14:paraId="7F93A37E">
      <w:pPr>
        <w:pStyle w:val="18"/>
        <w:tabs>
          <w:tab w:val="right" w:leader="dot" w:pos="9070"/>
        </w:tabs>
        <w:spacing w:line="480" w:lineRule="auto"/>
        <w:rPr>
          <w:rFonts w:hint="eastAsia" w:ascii="宋体" w:hAnsi="宋体" w:eastAsia="宋体" w:cs="宋体"/>
          <w:color w:val="auto"/>
          <w:sz w:val="28"/>
          <w:szCs w:val="36"/>
          <w:highlight w:val="none"/>
        </w:rPr>
      </w:pPr>
      <w:r>
        <w:rPr>
          <w:rFonts w:hint="eastAsia" w:ascii="宋体" w:hAnsi="宋体" w:eastAsia="宋体" w:cs="宋体"/>
          <w:bCs/>
          <w:color w:val="auto"/>
          <w:spacing w:val="5"/>
          <w:sz w:val="28"/>
          <w:szCs w:val="72"/>
          <w:highlight w:val="none"/>
        </w:rPr>
        <w:fldChar w:fldCharType="begin"/>
      </w:r>
      <w:r>
        <w:rPr>
          <w:rFonts w:hint="eastAsia" w:ascii="宋体" w:hAnsi="宋体" w:eastAsia="宋体" w:cs="宋体"/>
          <w:bCs/>
          <w:color w:val="auto"/>
          <w:spacing w:val="5"/>
          <w:sz w:val="28"/>
          <w:szCs w:val="72"/>
          <w:highlight w:val="none"/>
        </w:rPr>
        <w:instrText xml:space="preserve"> HYPERLINK \l _Toc9718 </w:instrText>
      </w:r>
      <w:r>
        <w:rPr>
          <w:rFonts w:hint="eastAsia" w:ascii="宋体" w:hAnsi="宋体" w:eastAsia="宋体" w:cs="宋体"/>
          <w:bCs/>
          <w:color w:val="auto"/>
          <w:spacing w:val="5"/>
          <w:sz w:val="28"/>
          <w:szCs w:val="72"/>
          <w:highlight w:val="none"/>
        </w:rPr>
        <w:fldChar w:fldCharType="separate"/>
      </w:r>
      <w:r>
        <w:rPr>
          <w:rFonts w:hint="eastAsia" w:ascii="宋体" w:hAnsi="宋体" w:eastAsia="宋体" w:cs="宋体"/>
          <w:color w:val="auto"/>
          <w:spacing w:val="-6"/>
          <w:kern w:val="44"/>
          <w:sz w:val="28"/>
          <w:szCs w:val="44"/>
          <w:highlight w:val="none"/>
          <w:lang w:val="en-US" w:eastAsia="zh-CN" w:bidi="ar-SA"/>
        </w:rPr>
        <w:t>第六部分 合同格式</w:t>
      </w:r>
      <w:r>
        <w:rPr>
          <w:rFonts w:hint="eastAsia" w:ascii="宋体" w:hAnsi="宋体" w:eastAsia="宋体" w:cs="宋体"/>
          <w:color w:val="auto"/>
          <w:sz w:val="28"/>
          <w:szCs w:val="36"/>
          <w:highlight w:val="none"/>
        </w:rPr>
        <w:tab/>
      </w: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PAGEREF _Toc9718 \h </w:instrText>
      </w:r>
      <w:r>
        <w:rPr>
          <w:rFonts w:hint="eastAsia" w:ascii="宋体" w:hAnsi="宋体" w:eastAsia="宋体" w:cs="宋体"/>
          <w:color w:val="auto"/>
          <w:sz w:val="28"/>
          <w:szCs w:val="36"/>
          <w:highlight w:val="none"/>
        </w:rPr>
        <w:fldChar w:fldCharType="separate"/>
      </w:r>
      <w:r>
        <w:rPr>
          <w:rFonts w:hint="eastAsia" w:ascii="宋体" w:hAnsi="宋体" w:eastAsia="宋体" w:cs="宋体"/>
          <w:color w:val="auto"/>
          <w:sz w:val="28"/>
          <w:szCs w:val="36"/>
          <w:highlight w:val="none"/>
        </w:rPr>
        <w:t>68</w:t>
      </w:r>
      <w:r>
        <w:rPr>
          <w:rFonts w:hint="eastAsia" w:ascii="宋体" w:hAnsi="宋体" w:eastAsia="宋体" w:cs="宋体"/>
          <w:color w:val="auto"/>
          <w:sz w:val="28"/>
          <w:szCs w:val="36"/>
          <w:highlight w:val="none"/>
        </w:rPr>
        <w:fldChar w:fldCharType="end"/>
      </w:r>
      <w:r>
        <w:rPr>
          <w:rFonts w:hint="eastAsia" w:ascii="宋体" w:hAnsi="宋体" w:eastAsia="宋体" w:cs="宋体"/>
          <w:bCs/>
          <w:color w:val="auto"/>
          <w:spacing w:val="5"/>
          <w:sz w:val="28"/>
          <w:szCs w:val="72"/>
          <w:highlight w:val="none"/>
        </w:rPr>
        <w:fldChar w:fldCharType="end"/>
      </w:r>
    </w:p>
    <w:p w14:paraId="06413D85">
      <w:pPr>
        <w:pStyle w:val="18"/>
        <w:tabs>
          <w:tab w:val="right" w:leader="dot" w:pos="9070"/>
        </w:tabs>
        <w:spacing w:line="480" w:lineRule="auto"/>
        <w:rPr>
          <w:rFonts w:hint="eastAsia" w:ascii="宋体" w:hAnsi="宋体" w:eastAsia="宋体" w:cs="宋体"/>
          <w:color w:val="auto"/>
          <w:sz w:val="28"/>
          <w:szCs w:val="36"/>
          <w:highlight w:val="none"/>
        </w:rPr>
      </w:pPr>
      <w:r>
        <w:rPr>
          <w:rFonts w:hint="eastAsia" w:ascii="宋体" w:hAnsi="宋体" w:eastAsia="宋体" w:cs="宋体"/>
          <w:bCs/>
          <w:color w:val="auto"/>
          <w:spacing w:val="5"/>
          <w:sz w:val="28"/>
          <w:szCs w:val="72"/>
          <w:highlight w:val="none"/>
        </w:rPr>
        <w:fldChar w:fldCharType="begin"/>
      </w:r>
      <w:r>
        <w:rPr>
          <w:rFonts w:hint="eastAsia" w:ascii="宋体" w:hAnsi="宋体" w:eastAsia="宋体" w:cs="宋体"/>
          <w:bCs/>
          <w:color w:val="auto"/>
          <w:spacing w:val="5"/>
          <w:sz w:val="28"/>
          <w:szCs w:val="72"/>
          <w:highlight w:val="none"/>
        </w:rPr>
        <w:instrText xml:space="preserve"> HYPERLINK \l _Toc21257 </w:instrText>
      </w:r>
      <w:r>
        <w:rPr>
          <w:rFonts w:hint="eastAsia" w:ascii="宋体" w:hAnsi="宋体" w:eastAsia="宋体" w:cs="宋体"/>
          <w:bCs/>
          <w:color w:val="auto"/>
          <w:spacing w:val="5"/>
          <w:sz w:val="28"/>
          <w:szCs w:val="72"/>
          <w:highlight w:val="none"/>
        </w:rPr>
        <w:fldChar w:fldCharType="separate"/>
      </w:r>
      <w:r>
        <w:rPr>
          <w:rFonts w:hint="eastAsia" w:ascii="宋体" w:hAnsi="宋体" w:eastAsia="宋体" w:cs="宋体"/>
          <w:color w:val="auto"/>
          <w:spacing w:val="-6"/>
          <w:kern w:val="44"/>
          <w:sz w:val="28"/>
          <w:szCs w:val="44"/>
          <w:highlight w:val="none"/>
          <w:lang w:val="en-US" w:eastAsia="zh-CN" w:bidi="ar-SA"/>
        </w:rPr>
        <w:t>第七部分 投标文件格式</w:t>
      </w:r>
      <w:r>
        <w:rPr>
          <w:rFonts w:hint="eastAsia" w:ascii="宋体" w:hAnsi="宋体" w:eastAsia="宋体" w:cs="宋体"/>
          <w:color w:val="auto"/>
          <w:sz w:val="28"/>
          <w:szCs w:val="36"/>
          <w:highlight w:val="none"/>
        </w:rPr>
        <w:tab/>
      </w: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PAGEREF _Toc21257 \h </w:instrText>
      </w:r>
      <w:r>
        <w:rPr>
          <w:rFonts w:hint="eastAsia" w:ascii="宋体" w:hAnsi="宋体" w:eastAsia="宋体" w:cs="宋体"/>
          <w:color w:val="auto"/>
          <w:sz w:val="28"/>
          <w:szCs w:val="36"/>
          <w:highlight w:val="none"/>
        </w:rPr>
        <w:fldChar w:fldCharType="separate"/>
      </w:r>
      <w:r>
        <w:rPr>
          <w:rFonts w:hint="eastAsia" w:ascii="宋体" w:hAnsi="宋体" w:eastAsia="宋体" w:cs="宋体"/>
          <w:color w:val="auto"/>
          <w:sz w:val="28"/>
          <w:szCs w:val="36"/>
          <w:highlight w:val="none"/>
        </w:rPr>
        <w:t>81</w:t>
      </w:r>
      <w:r>
        <w:rPr>
          <w:rFonts w:hint="eastAsia" w:ascii="宋体" w:hAnsi="宋体" w:eastAsia="宋体" w:cs="宋体"/>
          <w:color w:val="auto"/>
          <w:sz w:val="28"/>
          <w:szCs w:val="36"/>
          <w:highlight w:val="none"/>
        </w:rPr>
        <w:fldChar w:fldCharType="end"/>
      </w:r>
      <w:r>
        <w:rPr>
          <w:rFonts w:hint="eastAsia" w:ascii="宋体" w:hAnsi="宋体" w:eastAsia="宋体" w:cs="宋体"/>
          <w:bCs/>
          <w:color w:val="auto"/>
          <w:spacing w:val="5"/>
          <w:sz w:val="28"/>
          <w:szCs w:val="72"/>
          <w:highlight w:val="none"/>
        </w:rPr>
        <w:fldChar w:fldCharType="end"/>
      </w:r>
    </w:p>
    <w:p w14:paraId="6285CE07">
      <w:pPr>
        <w:pStyle w:val="18"/>
        <w:tabs>
          <w:tab w:val="right" w:leader="dot" w:pos="9070"/>
        </w:tabs>
        <w:spacing w:line="480" w:lineRule="auto"/>
        <w:rPr>
          <w:rFonts w:hint="eastAsia" w:ascii="宋体" w:hAnsi="宋体" w:eastAsia="宋体" w:cs="宋体"/>
          <w:color w:val="auto"/>
          <w:sz w:val="28"/>
          <w:szCs w:val="36"/>
          <w:highlight w:val="none"/>
        </w:rPr>
      </w:pPr>
      <w:r>
        <w:rPr>
          <w:rFonts w:hint="eastAsia" w:ascii="宋体" w:hAnsi="宋体" w:eastAsia="宋体" w:cs="宋体"/>
          <w:bCs/>
          <w:color w:val="auto"/>
          <w:spacing w:val="5"/>
          <w:sz w:val="28"/>
          <w:szCs w:val="72"/>
          <w:highlight w:val="none"/>
        </w:rPr>
        <w:fldChar w:fldCharType="begin"/>
      </w:r>
      <w:r>
        <w:rPr>
          <w:rFonts w:hint="eastAsia" w:ascii="宋体" w:hAnsi="宋体" w:eastAsia="宋体" w:cs="宋体"/>
          <w:bCs/>
          <w:color w:val="auto"/>
          <w:spacing w:val="5"/>
          <w:sz w:val="28"/>
          <w:szCs w:val="72"/>
          <w:highlight w:val="none"/>
        </w:rPr>
        <w:instrText xml:space="preserve"> HYPERLINK \l _Toc2368 </w:instrText>
      </w:r>
      <w:r>
        <w:rPr>
          <w:rFonts w:hint="eastAsia" w:ascii="宋体" w:hAnsi="宋体" w:eastAsia="宋体" w:cs="宋体"/>
          <w:bCs/>
          <w:color w:val="auto"/>
          <w:spacing w:val="5"/>
          <w:sz w:val="28"/>
          <w:szCs w:val="72"/>
          <w:highlight w:val="none"/>
        </w:rPr>
        <w:fldChar w:fldCharType="separate"/>
      </w:r>
      <w:r>
        <w:rPr>
          <w:rFonts w:hint="eastAsia" w:ascii="宋体" w:hAnsi="宋体" w:eastAsia="宋体" w:cs="宋体"/>
          <w:color w:val="auto"/>
          <w:spacing w:val="-6"/>
          <w:kern w:val="44"/>
          <w:sz w:val="28"/>
          <w:szCs w:val="44"/>
          <w:highlight w:val="none"/>
          <w:lang w:val="en-US" w:eastAsia="zh-CN" w:bidi="ar-SA"/>
        </w:rPr>
        <w:t>第八部分 相关附件</w:t>
      </w:r>
      <w:r>
        <w:rPr>
          <w:rFonts w:hint="eastAsia" w:ascii="宋体" w:hAnsi="宋体" w:eastAsia="宋体" w:cs="宋体"/>
          <w:color w:val="auto"/>
          <w:sz w:val="28"/>
          <w:szCs w:val="36"/>
          <w:highlight w:val="none"/>
        </w:rPr>
        <w:tab/>
      </w: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PAGEREF _Toc2368 \h </w:instrText>
      </w:r>
      <w:r>
        <w:rPr>
          <w:rFonts w:hint="eastAsia" w:ascii="宋体" w:hAnsi="宋体" w:eastAsia="宋体" w:cs="宋体"/>
          <w:color w:val="auto"/>
          <w:sz w:val="28"/>
          <w:szCs w:val="36"/>
          <w:highlight w:val="none"/>
        </w:rPr>
        <w:fldChar w:fldCharType="separate"/>
      </w:r>
      <w:r>
        <w:rPr>
          <w:rFonts w:hint="eastAsia" w:ascii="宋体" w:hAnsi="宋体" w:eastAsia="宋体" w:cs="宋体"/>
          <w:color w:val="auto"/>
          <w:sz w:val="28"/>
          <w:szCs w:val="36"/>
          <w:highlight w:val="none"/>
        </w:rPr>
        <w:t>112</w:t>
      </w:r>
      <w:r>
        <w:rPr>
          <w:rFonts w:hint="eastAsia" w:ascii="宋体" w:hAnsi="宋体" w:eastAsia="宋体" w:cs="宋体"/>
          <w:color w:val="auto"/>
          <w:sz w:val="28"/>
          <w:szCs w:val="36"/>
          <w:highlight w:val="none"/>
        </w:rPr>
        <w:fldChar w:fldCharType="end"/>
      </w:r>
      <w:r>
        <w:rPr>
          <w:rFonts w:hint="eastAsia" w:ascii="宋体" w:hAnsi="宋体" w:eastAsia="宋体" w:cs="宋体"/>
          <w:bCs/>
          <w:color w:val="auto"/>
          <w:spacing w:val="5"/>
          <w:sz w:val="28"/>
          <w:szCs w:val="72"/>
          <w:highlight w:val="none"/>
        </w:rPr>
        <w:fldChar w:fldCharType="end"/>
      </w:r>
    </w:p>
    <w:p w14:paraId="75877B65">
      <w:pPr>
        <w:spacing w:line="480" w:lineRule="auto"/>
        <w:jc w:val="center"/>
        <w:rPr>
          <w:rFonts w:hint="eastAsia" w:ascii="宋体" w:hAnsi="宋体" w:eastAsia="宋体" w:cs="宋体"/>
          <w:b/>
          <w:bCs/>
          <w:color w:val="auto"/>
          <w:spacing w:val="5"/>
          <w:sz w:val="40"/>
          <w:szCs w:val="40"/>
          <w:highlight w:val="none"/>
        </w:rPr>
      </w:pPr>
      <w:r>
        <w:rPr>
          <w:rFonts w:hint="eastAsia" w:ascii="宋体" w:hAnsi="宋体" w:eastAsia="宋体" w:cs="宋体"/>
          <w:bCs/>
          <w:color w:val="auto"/>
          <w:spacing w:val="5"/>
          <w:sz w:val="28"/>
          <w:szCs w:val="72"/>
          <w:highlight w:val="none"/>
        </w:rPr>
        <w:fldChar w:fldCharType="end"/>
      </w:r>
    </w:p>
    <w:p w14:paraId="649740CA">
      <w:pPr>
        <w:tabs>
          <w:tab w:val="left" w:pos="5612"/>
        </w:tabs>
        <w:spacing w:line="360" w:lineRule="auto"/>
        <w:jc w:val="left"/>
        <w:rPr>
          <w:rFonts w:hint="eastAsia" w:ascii="宋体" w:hAnsi="宋体" w:eastAsia="宋体" w:cs="宋体"/>
          <w:b/>
          <w:bCs/>
          <w:color w:val="auto"/>
          <w:spacing w:val="5"/>
          <w:sz w:val="31"/>
          <w:szCs w:val="31"/>
          <w:highlight w:val="none"/>
          <w:lang w:eastAsia="zh-CN"/>
        </w:rPr>
      </w:pPr>
      <w:r>
        <w:rPr>
          <w:rFonts w:hint="eastAsia" w:ascii="宋体" w:hAnsi="宋体" w:eastAsia="宋体" w:cs="宋体"/>
          <w:b/>
          <w:bCs/>
          <w:color w:val="auto"/>
          <w:spacing w:val="5"/>
          <w:sz w:val="31"/>
          <w:szCs w:val="31"/>
          <w:highlight w:val="none"/>
          <w:lang w:eastAsia="zh-CN"/>
        </w:rPr>
        <w:tab/>
      </w:r>
    </w:p>
    <w:p w14:paraId="2AFDDD11">
      <w:pPr>
        <w:pStyle w:val="2"/>
        <w:bidi w:val="0"/>
        <w:spacing w:line="360" w:lineRule="auto"/>
        <w:jc w:val="center"/>
        <w:rPr>
          <w:rFonts w:hint="eastAsia" w:ascii="宋体" w:hAnsi="宋体" w:eastAsia="宋体" w:cs="宋体"/>
          <w:b/>
          <w:bCs/>
          <w:color w:val="auto"/>
          <w:spacing w:val="5"/>
          <w:sz w:val="31"/>
          <w:szCs w:val="31"/>
          <w:highlight w:val="none"/>
        </w:rPr>
        <w:sectPr>
          <w:footerReference r:id="rId4" w:type="default"/>
          <w:pgSz w:w="11905" w:h="16838"/>
          <w:pgMar w:top="1134" w:right="1134" w:bottom="1134" w:left="1134" w:header="0" w:footer="986" w:gutter="0"/>
          <w:pgNumType w:fmt="decimal" w:start="1"/>
          <w:cols w:space="0" w:num="1"/>
          <w:rtlGutter w:val="0"/>
          <w:docGrid w:linePitch="312" w:charSpace="0"/>
        </w:sectPr>
      </w:pPr>
    </w:p>
    <w:p w14:paraId="5038EB57">
      <w:pPr>
        <w:pStyle w:val="2"/>
        <w:bidi w:val="0"/>
        <w:spacing w:line="360" w:lineRule="auto"/>
        <w:jc w:val="center"/>
        <w:rPr>
          <w:rFonts w:hint="eastAsia" w:ascii="宋体" w:hAnsi="宋体" w:eastAsia="宋体" w:cs="宋体"/>
          <w:color w:val="auto"/>
          <w:sz w:val="31"/>
          <w:szCs w:val="31"/>
          <w:highlight w:val="none"/>
        </w:rPr>
      </w:pPr>
      <w:bookmarkStart w:id="0" w:name="_Toc28684"/>
      <w:r>
        <w:rPr>
          <w:rFonts w:hint="eastAsia" w:ascii="宋体" w:hAnsi="宋体" w:eastAsia="宋体" w:cs="宋体"/>
          <w:b/>
          <w:bCs/>
          <w:color w:val="auto"/>
          <w:spacing w:val="5"/>
          <w:sz w:val="31"/>
          <w:szCs w:val="31"/>
          <w:highlight w:val="none"/>
        </w:rPr>
        <w:t>第一</w:t>
      </w:r>
      <w:r>
        <w:rPr>
          <w:rFonts w:hint="eastAsia" w:ascii="宋体" w:hAnsi="宋体" w:eastAsia="宋体" w:cs="宋体"/>
          <w:b/>
          <w:bCs/>
          <w:color w:val="auto"/>
          <w:spacing w:val="5"/>
          <w:sz w:val="31"/>
          <w:szCs w:val="31"/>
          <w:highlight w:val="none"/>
          <w:lang w:val="en-US" w:eastAsia="zh-CN"/>
        </w:rPr>
        <w:t>部分</w:t>
      </w:r>
      <w:r>
        <w:rPr>
          <w:rFonts w:hint="eastAsia" w:ascii="宋体" w:hAnsi="宋体" w:eastAsia="宋体" w:cs="宋体"/>
          <w:color w:val="auto"/>
          <w:spacing w:val="5"/>
          <w:sz w:val="31"/>
          <w:szCs w:val="31"/>
          <w:highlight w:val="none"/>
          <w:lang w:val="en-US" w:eastAsia="zh-CN"/>
        </w:rPr>
        <w:t xml:space="preserve"> </w:t>
      </w:r>
      <w:r>
        <w:rPr>
          <w:rFonts w:hint="eastAsia" w:ascii="宋体" w:hAnsi="宋体" w:eastAsia="宋体" w:cs="宋体"/>
          <w:b/>
          <w:bCs/>
          <w:color w:val="auto"/>
          <w:spacing w:val="5"/>
          <w:sz w:val="31"/>
          <w:szCs w:val="31"/>
          <w:highlight w:val="none"/>
        </w:rPr>
        <w:t>招标公告</w:t>
      </w:r>
      <w:bookmarkEnd w:id="0"/>
    </w:p>
    <w:tbl>
      <w:tblPr>
        <w:tblStyle w:val="30"/>
        <w:tblW w:w="923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34"/>
      </w:tblGrid>
      <w:tr w14:paraId="205FA4D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085" w:hRule="atLeast"/>
        </w:trPr>
        <w:tc>
          <w:tcPr>
            <w:tcW w:w="9234" w:type="dxa"/>
            <w:vAlign w:val="top"/>
          </w:tcPr>
          <w:p w14:paraId="2A2A63D9">
            <w:pPr>
              <w:pStyle w:val="29"/>
              <w:spacing w:before="65" w:line="360" w:lineRule="auto"/>
              <w:ind w:left="121"/>
              <w:rPr>
                <w:rFonts w:hint="eastAsia" w:ascii="宋体" w:hAnsi="宋体" w:eastAsia="宋体" w:cs="宋体"/>
                <w:color w:val="auto"/>
                <w:highlight w:val="none"/>
              </w:rPr>
            </w:pPr>
            <w:r>
              <w:rPr>
                <w:rFonts w:hint="eastAsia" w:ascii="宋体" w:hAnsi="宋体" w:eastAsia="宋体" w:cs="宋体"/>
                <w:color w:val="auto"/>
                <w:spacing w:val="-4"/>
                <w:highlight w:val="none"/>
              </w:rPr>
              <w:t>项目概况</w:t>
            </w:r>
          </w:p>
          <w:p w14:paraId="43A9BC23">
            <w:pPr>
              <w:pStyle w:val="29"/>
              <w:spacing w:before="71"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lang w:val="en-US" w:eastAsia="zh-CN"/>
              </w:rPr>
              <w:t>中北大学2023级实习实训服务（二次）的潜在投标人应在政采云平台线上获取招标文件，</w:t>
            </w:r>
          </w:p>
          <w:p w14:paraId="4500BB96">
            <w:pPr>
              <w:pStyle w:val="29"/>
              <w:spacing w:before="76" w:line="360" w:lineRule="auto"/>
              <w:ind w:left="123"/>
              <w:rPr>
                <w:rFonts w:hint="eastAsia" w:ascii="宋体" w:hAnsi="宋体" w:eastAsia="宋体" w:cs="宋体"/>
                <w:color w:val="auto"/>
                <w:highlight w:val="none"/>
              </w:rPr>
            </w:pPr>
            <w:r>
              <w:rPr>
                <w:rFonts w:hint="eastAsia" w:ascii="宋体" w:hAnsi="宋体" w:eastAsia="宋体" w:cs="宋体"/>
                <w:color w:val="auto"/>
                <w:spacing w:val="-5"/>
                <w:highlight w:val="none"/>
              </w:rPr>
              <w:t>并于</w:t>
            </w:r>
            <w:r>
              <w:rPr>
                <w:rFonts w:hint="eastAsia" w:ascii="宋体" w:hAnsi="宋体" w:eastAsia="宋体" w:cs="宋体"/>
                <w:color w:val="auto"/>
                <w:spacing w:val="-2"/>
                <w:kern w:val="2"/>
                <w:sz w:val="24"/>
                <w:szCs w:val="24"/>
                <w:highlight w:val="none"/>
                <w:lang w:val="en-US" w:eastAsia="zh-CN" w:bidi="ar-SA"/>
              </w:rPr>
              <w:t>2026年</w:t>
            </w:r>
            <w:r>
              <w:rPr>
                <w:rFonts w:hint="eastAsia" w:cs="宋体"/>
                <w:color w:val="auto"/>
                <w:spacing w:val="-2"/>
                <w:kern w:val="2"/>
                <w:sz w:val="24"/>
                <w:szCs w:val="24"/>
                <w:highlight w:val="none"/>
                <w:lang w:val="en-US" w:eastAsia="zh-CN" w:bidi="ar-SA"/>
              </w:rPr>
              <w:t>6</w:t>
            </w:r>
            <w:r>
              <w:rPr>
                <w:rFonts w:hint="eastAsia" w:ascii="宋体" w:hAnsi="宋体" w:eastAsia="宋体" w:cs="宋体"/>
                <w:color w:val="auto"/>
                <w:spacing w:val="-2"/>
                <w:kern w:val="2"/>
                <w:sz w:val="24"/>
                <w:szCs w:val="24"/>
                <w:highlight w:val="none"/>
                <w:lang w:val="en-US" w:eastAsia="zh-CN" w:bidi="ar-SA"/>
              </w:rPr>
              <w:t>月</w:t>
            </w:r>
            <w:r>
              <w:rPr>
                <w:rFonts w:hint="eastAsia" w:cs="宋体"/>
                <w:color w:val="auto"/>
                <w:spacing w:val="-2"/>
                <w:kern w:val="2"/>
                <w:sz w:val="24"/>
                <w:szCs w:val="24"/>
                <w:highlight w:val="none"/>
                <w:lang w:val="en-US" w:eastAsia="zh-CN" w:bidi="ar-SA"/>
              </w:rPr>
              <w:t>8</w:t>
            </w:r>
            <w:r>
              <w:rPr>
                <w:rFonts w:hint="eastAsia" w:ascii="宋体" w:hAnsi="宋体" w:eastAsia="宋体" w:cs="宋体"/>
                <w:color w:val="auto"/>
                <w:spacing w:val="-2"/>
                <w:kern w:val="2"/>
                <w:sz w:val="24"/>
                <w:szCs w:val="24"/>
                <w:highlight w:val="none"/>
                <w:lang w:val="en-US" w:eastAsia="zh-CN" w:bidi="ar-SA"/>
              </w:rPr>
              <w:t>日</w:t>
            </w:r>
            <w:r>
              <w:rPr>
                <w:rFonts w:hint="eastAsia" w:cs="宋体"/>
                <w:color w:val="auto"/>
                <w:spacing w:val="-2"/>
                <w:kern w:val="2"/>
                <w:sz w:val="24"/>
                <w:szCs w:val="24"/>
                <w:highlight w:val="none"/>
                <w:lang w:val="en-US" w:eastAsia="zh-CN" w:bidi="ar-SA"/>
              </w:rPr>
              <w:t>09</w:t>
            </w:r>
            <w:r>
              <w:rPr>
                <w:rFonts w:hint="eastAsia" w:ascii="宋体" w:hAnsi="宋体" w:eastAsia="宋体" w:cs="宋体"/>
                <w:color w:val="auto"/>
                <w:spacing w:val="-2"/>
                <w:kern w:val="2"/>
                <w:sz w:val="24"/>
                <w:szCs w:val="24"/>
                <w:highlight w:val="none"/>
                <w:lang w:val="en-US" w:eastAsia="zh-CN" w:bidi="ar-SA"/>
              </w:rPr>
              <w:t>:</w:t>
            </w:r>
            <w:r>
              <w:rPr>
                <w:rFonts w:hint="eastAsia" w:cs="宋体"/>
                <w:color w:val="auto"/>
                <w:spacing w:val="-2"/>
                <w:kern w:val="2"/>
                <w:sz w:val="24"/>
                <w:szCs w:val="24"/>
                <w:highlight w:val="none"/>
                <w:lang w:val="en-US" w:eastAsia="zh-CN" w:bidi="ar-SA"/>
              </w:rPr>
              <w:t>00</w:t>
            </w:r>
            <w:r>
              <w:rPr>
                <w:rFonts w:hint="eastAsia" w:ascii="宋体" w:hAnsi="宋体" w:eastAsia="宋体" w:cs="宋体"/>
                <w:color w:val="auto"/>
                <w:spacing w:val="-5"/>
                <w:highlight w:val="none"/>
              </w:rPr>
              <w:t>（北京时间）前递交投标文件。</w:t>
            </w:r>
          </w:p>
        </w:tc>
      </w:tr>
    </w:tbl>
    <w:p w14:paraId="4AF74CB5">
      <w:pPr>
        <w:keepNext w:val="0"/>
        <w:keepLines w:val="0"/>
        <w:pageBreakBefore w:val="0"/>
        <w:widowControl w:val="0"/>
        <w:kinsoku/>
        <w:wordWrap/>
        <w:overflowPunct/>
        <w:topLinePunct w:val="0"/>
        <w:autoSpaceDE/>
        <w:autoSpaceDN/>
        <w:bidi w:val="0"/>
        <w:adjustRightInd/>
        <w:snapToGrid/>
        <w:spacing w:line="360" w:lineRule="auto"/>
        <w:ind w:left="126"/>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一、项目基本情况</w:t>
      </w:r>
    </w:p>
    <w:p w14:paraId="58A3B4B7">
      <w:pPr>
        <w:keepNext w:val="0"/>
        <w:keepLines w:val="0"/>
        <w:pageBreakBefore w:val="0"/>
        <w:widowControl w:val="0"/>
        <w:kinsoku/>
        <w:wordWrap/>
        <w:overflowPunct/>
        <w:topLinePunct w:val="0"/>
        <w:autoSpaceDE/>
        <w:autoSpaceDN/>
        <w:bidi w:val="0"/>
        <w:adjustRightInd/>
        <w:snapToGrid/>
        <w:spacing w:line="360" w:lineRule="auto"/>
        <w:ind w:left="6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1"/>
          <w:sz w:val="24"/>
          <w:szCs w:val="24"/>
          <w:highlight w:val="none"/>
        </w:rPr>
        <w:t>1、项目编号：</w:t>
      </w:r>
      <w:r>
        <w:rPr>
          <w:rFonts w:hint="eastAsia" w:ascii="宋体" w:hAnsi="宋体" w:eastAsia="宋体" w:cs="宋体"/>
          <w:color w:val="auto"/>
          <w:spacing w:val="-1"/>
          <w:sz w:val="24"/>
          <w:szCs w:val="24"/>
          <w:highlight w:val="none"/>
          <w:lang w:val="en-US" w:eastAsia="zh-CN"/>
        </w:rPr>
        <w:t>1499002026CGK00828</w:t>
      </w:r>
    </w:p>
    <w:p w14:paraId="7F78F85B">
      <w:pPr>
        <w:keepNext w:val="0"/>
        <w:keepLines w:val="0"/>
        <w:pageBreakBefore w:val="0"/>
        <w:widowControl w:val="0"/>
        <w:kinsoku/>
        <w:wordWrap/>
        <w:overflowPunct/>
        <w:topLinePunct w:val="0"/>
        <w:autoSpaceDE/>
        <w:autoSpaceDN/>
        <w:bidi w:val="0"/>
        <w:adjustRightInd/>
        <w:snapToGrid/>
        <w:spacing w:line="360" w:lineRule="auto"/>
        <w:ind w:left="620"/>
        <w:textAlignment w:val="auto"/>
        <w:rPr>
          <w:rFonts w:hint="default"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rPr>
        <w:t>2、项目名称：</w:t>
      </w:r>
      <w:r>
        <w:rPr>
          <w:rFonts w:hint="eastAsia" w:ascii="宋体" w:hAnsi="宋体" w:eastAsia="宋体" w:cs="宋体"/>
          <w:color w:val="auto"/>
          <w:spacing w:val="-1"/>
          <w:sz w:val="24"/>
          <w:szCs w:val="24"/>
          <w:highlight w:val="none"/>
          <w:lang w:val="en-US" w:eastAsia="zh-CN"/>
        </w:rPr>
        <w:t>中北大学2023级实习实训服务（二次）</w:t>
      </w:r>
    </w:p>
    <w:p w14:paraId="38968673">
      <w:pPr>
        <w:keepNext w:val="0"/>
        <w:keepLines w:val="0"/>
        <w:pageBreakBefore w:val="0"/>
        <w:widowControl w:val="0"/>
        <w:kinsoku/>
        <w:wordWrap/>
        <w:overflowPunct/>
        <w:topLinePunct w:val="0"/>
        <w:autoSpaceDE/>
        <w:autoSpaceDN/>
        <w:bidi w:val="0"/>
        <w:adjustRightInd/>
        <w:snapToGrid/>
        <w:spacing w:line="360" w:lineRule="auto"/>
        <w:ind w:left="60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rPr>
        <w:t>3、预算金额（元</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2"/>
          <w:sz w:val="24"/>
          <w:szCs w:val="24"/>
          <w:highlight w:val="none"/>
          <w:lang w:eastAsia="zh-CN"/>
        </w:rPr>
        <w:t>2259000</w:t>
      </w:r>
    </w:p>
    <w:p w14:paraId="428CC730">
      <w:pPr>
        <w:keepNext w:val="0"/>
        <w:keepLines w:val="0"/>
        <w:pageBreakBefore w:val="0"/>
        <w:widowControl w:val="0"/>
        <w:kinsoku/>
        <w:wordWrap/>
        <w:overflowPunct/>
        <w:topLinePunct w:val="0"/>
        <w:autoSpaceDE/>
        <w:autoSpaceDN/>
        <w:bidi w:val="0"/>
        <w:adjustRightInd/>
        <w:snapToGrid/>
        <w:spacing w:line="360" w:lineRule="auto"/>
        <w:ind w:left="122" w:right="52" w:firstLine="479"/>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4、最高限价（元</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包2： 790000元，包8： 815000元，包10： 378000元，包12：276000元</w:t>
      </w:r>
    </w:p>
    <w:p w14:paraId="18895617">
      <w:pPr>
        <w:keepNext w:val="0"/>
        <w:keepLines w:val="0"/>
        <w:pageBreakBefore w:val="0"/>
        <w:widowControl w:val="0"/>
        <w:kinsoku/>
        <w:wordWrap/>
        <w:overflowPunct/>
        <w:topLinePunct w:val="0"/>
        <w:autoSpaceDE/>
        <w:autoSpaceDN/>
        <w:bidi w:val="0"/>
        <w:adjustRightInd/>
        <w:snapToGrid/>
        <w:spacing w:line="360" w:lineRule="auto"/>
        <w:ind w:left="607"/>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5、采购需求：</w:t>
      </w:r>
    </w:p>
    <w:p w14:paraId="3DA6E392">
      <w:pPr>
        <w:keepNext w:val="0"/>
        <w:keepLines w:val="0"/>
        <w:pageBreakBefore w:val="0"/>
        <w:widowControl w:val="0"/>
        <w:kinsoku/>
        <w:wordWrap/>
        <w:overflowPunct/>
        <w:topLinePunct w:val="0"/>
        <w:autoSpaceDE/>
        <w:autoSpaceDN/>
        <w:bidi w:val="0"/>
        <w:adjustRightInd/>
        <w:snapToGrid/>
        <w:spacing w:line="360" w:lineRule="auto"/>
        <w:ind w:left="603"/>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rPr>
        <w:t>标项</w:t>
      </w:r>
      <w:r>
        <w:rPr>
          <w:rFonts w:hint="eastAsia" w:ascii="宋体" w:hAnsi="宋体" w:eastAsia="宋体" w:cs="宋体"/>
          <w:color w:val="auto"/>
          <w:spacing w:val="-4"/>
          <w:sz w:val="24"/>
          <w:szCs w:val="24"/>
          <w:highlight w:val="none"/>
          <w:lang w:val="en-US" w:eastAsia="zh-CN"/>
        </w:rPr>
        <w:t>一</w:t>
      </w:r>
    </w:p>
    <w:p w14:paraId="7D59B6A3">
      <w:pPr>
        <w:keepNext w:val="0"/>
        <w:keepLines w:val="0"/>
        <w:pageBreakBefore w:val="0"/>
        <w:widowControl w:val="0"/>
        <w:kinsoku/>
        <w:wordWrap/>
        <w:overflowPunct/>
        <w:topLinePunct w:val="0"/>
        <w:autoSpaceDE/>
        <w:autoSpaceDN/>
        <w:bidi w:val="0"/>
        <w:adjustRightInd/>
        <w:snapToGrid/>
        <w:spacing w:line="360" w:lineRule="auto"/>
        <w:ind w:left="603"/>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标项名称：包</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2"/>
          <w:sz w:val="24"/>
          <w:szCs w:val="24"/>
          <w:highlight w:val="none"/>
          <w:lang w:val="en-US" w:eastAsia="zh"/>
        </w:rPr>
        <w:t>网络与信息安全实训</w:t>
      </w:r>
    </w:p>
    <w:p w14:paraId="1FA757C3">
      <w:pPr>
        <w:keepNext w:val="0"/>
        <w:keepLines w:val="0"/>
        <w:pageBreakBefore w:val="0"/>
        <w:widowControl w:val="0"/>
        <w:kinsoku/>
        <w:wordWrap/>
        <w:overflowPunct/>
        <w:topLinePunct w:val="0"/>
        <w:autoSpaceDE/>
        <w:autoSpaceDN/>
        <w:bidi w:val="0"/>
        <w:adjustRightInd/>
        <w:snapToGrid/>
        <w:spacing w:line="360" w:lineRule="auto"/>
        <w:ind w:left="125" w:right="46" w:firstLine="481"/>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简要规格描述：</w:t>
      </w:r>
      <w:r>
        <w:rPr>
          <w:rFonts w:hint="eastAsia" w:ascii="宋体" w:hAnsi="宋体" w:eastAsia="宋体" w:cs="宋体"/>
          <w:color w:val="auto"/>
          <w:spacing w:val="-3"/>
          <w:sz w:val="24"/>
          <w:szCs w:val="24"/>
          <w:highlight w:val="none"/>
          <w:lang w:val="en-US" w:eastAsia="zh"/>
        </w:rPr>
        <w:t>网络与信息安全实训</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8"/>
          <w:sz w:val="24"/>
          <w:szCs w:val="24"/>
          <w:highlight w:val="none"/>
        </w:rPr>
        <w:t>包括教学计划</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教学大纲</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教学日历</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项目案例</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师资</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教学质量监控</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毕业设计</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学生管理</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毕业实习</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就业</w:t>
      </w:r>
      <w:r>
        <w:rPr>
          <w:rFonts w:hint="eastAsia" w:ascii="宋体" w:hAnsi="宋体" w:eastAsia="宋体" w:cs="宋体"/>
          <w:color w:val="auto"/>
          <w:spacing w:val="-2"/>
          <w:sz w:val="24"/>
          <w:szCs w:val="24"/>
          <w:highlight w:val="none"/>
        </w:rPr>
        <w:t>等服务。</w:t>
      </w:r>
    </w:p>
    <w:p w14:paraId="14553454">
      <w:pPr>
        <w:keepNext w:val="0"/>
        <w:keepLines w:val="0"/>
        <w:pageBreakBefore w:val="0"/>
        <w:widowControl w:val="0"/>
        <w:kinsoku/>
        <w:wordWrap/>
        <w:overflowPunct/>
        <w:topLinePunct w:val="0"/>
        <w:autoSpaceDE/>
        <w:autoSpaceDN/>
        <w:bidi w:val="0"/>
        <w:adjustRightInd/>
        <w:snapToGrid/>
        <w:spacing w:line="360" w:lineRule="auto"/>
        <w:ind w:left="49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rPr>
        <w:t>标项</w:t>
      </w:r>
      <w:r>
        <w:rPr>
          <w:rFonts w:hint="eastAsia" w:ascii="宋体" w:hAnsi="宋体" w:eastAsia="宋体" w:cs="宋体"/>
          <w:color w:val="auto"/>
          <w:spacing w:val="-4"/>
          <w:sz w:val="24"/>
          <w:szCs w:val="24"/>
          <w:highlight w:val="none"/>
          <w:lang w:val="en-US" w:eastAsia="zh-CN"/>
        </w:rPr>
        <w:t>二</w:t>
      </w:r>
    </w:p>
    <w:p w14:paraId="6E6BF3B6">
      <w:pPr>
        <w:keepNext w:val="0"/>
        <w:keepLines w:val="0"/>
        <w:pageBreakBefore w:val="0"/>
        <w:widowControl w:val="0"/>
        <w:kinsoku/>
        <w:wordWrap/>
        <w:overflowPunct/>
        <w:topLinePunct w:val="0"/>
        <w:autoSpaceDE/>
        <w:autoSpaceDN/>
        <w:bidi w:val="0"/>
        <w:adjustRightInd/>
        <w:snapToGrid/>
        <w:spacing w:line="360" w:lineRule="auto"/>
        <w:ind w:left="49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标项名称：包</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1"/>
          <w:sz w:val="24"/>
          <w:szCs w:val="24"/>
          <w:highlight w:val="none"/>
        </w:rPr>
        <w:t>8：</w:t>
      </w:r>
      <w:r>
        <w:rPr>
          <w:rFonts w:hint="eastAsia" w:ascii="宋体" w:hAnsi="宋体" w:eastAsia="宋体" w:cs="宋体"/>
          <w:color w:val="auto"/>
          <w:spacing w:val="-1"/>
          <w:sz w:val="24"/>
          <w:szCs w:val="24"/>
          <w:highlight w:val="none"/>
          <w:lang w:val="en-US" w:eastAsia="zh"/>
        </w:rPr>
        <w:t>卫星应用软件开发与测试方向实训</w:t>
      </w:r>
    </w:p>
    <w:p w14:paraId="31E0538B">
      <w:pPr>
        <w:keepNext w:val="0"/>
        <w:keepLines w:val="0"/>
        <w:pageBreakBefore w:val="0"/>
        <w:widowControl w:val="0"/>
        <w:kinsoku/>
        <w:wordWrap/>
        <w:overflowPunct/>
        <w:topLinePunct w:val="0"/>
        <w:autoSpaceDE/>
        <w:autoSpaceDN/>
        <w:bidi w:val="0"/>
        <w:adjustRightInd/>
        <w:snapToGrid/>
        <w:spacing w:line="360" w:lineRule="auto"/>
        <w:ind w:left="50" w:firstLine="443"/>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简要规格描述：</w:t>
      </w:r>
      <w:r>
        <w:rPr>
          <w:rFonts w:hint="eastAsia" w:ascii="宋体" w:hAnsi="宋体" w:eastAsia="宋体" w:cs="宋体"/>
          <w:color w:val="auto"/>
          <w:spacing w:val="-3"/>
          <w:sz w:val="24"/>
          <w:szCs w:val="24"/>
          <w:highlight w:val="none"/>
          <w:lang w:val="en-US" w:eastAsia="zh"/>
        </w:rPr>
        <w:t>卫星应用软件开发与测试方向实训</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lang w:eastAsia="zh-CN"/>
        </w:rPr>
        <w:t>包括教学计划、教学大纲、教学日历、项目案例、师资、教学质量监控、毕业设计、学生管理、毕业实习、就业等服务</w:t>
      </w:r>
      <w:r>
        <w:rPr>
          <w:rFonts w:hint="eastAsia" w:ascii="宋体" w:hAnsi="宋体" w:eastAsia="宋体" w:cs="宋体"/>
          <w:color w:val="auto"/>
          <w:spacing w:val="-9"/>
          <w:sz w:val="24"/>
          <w:szCs w:val="24"/>
          <w:highlight w:val="none"/>
        </w:rPr>
        <w:t>。</w:t>
      </w:r>
    </w:p>
    <w:p w14:paraId="5F3F9FD2">
      <w:pPr>
        <w:keepNext w:val="0"/>
        <w:keepLines w:val="0"/>
        <w:pageBreakBefore w:val="0"/>
        <w:widowControl w:val="0"/>
        <w:kinsoku/>
        <w:wordWrap/>
        <w:overflowPunct/>
        <w:topLinePunct w:val="0"/>
        <w:autoSpaceDE/>
        <w:autoSpaceDN/>
        <w:bidi w:val="0"/>
        <w:adjustRightInd/>
        <w:snapToGrid/>
        <w:spacing w:line="360" w:lineRule="auto"/>
        <w:ind w:left="49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rPr>
        <w:t>标项</w:t>
      </w:r>
      <w:r>
        <w:rPr>
          <w:rFonts w:hint="eastAsia" w:ascii="宋体" w:hAnsi="宋体" w:eastAsia="宋体" w:cs="宋体"/>
          <w:color w:val="auto"/>
          <w:spacing w:val="-4"/>
          <w:sz w:val="24"/>
          <w:szCs w:val="24"/>
          <w:highlight w:val="none"/>
          <w:lang w:val="en-US" w:eastAsia="zh-CN"/>
        </w:rPr>
        <w:t>三</w:t>
      </w:r>
    </w:p>
    <w:p w14:paraId="7FE1C62B">
      <w:pPr>
        <w:keepNext w:val="0"/>
        <w:keepLines w:val="0"/>
        <w:pageBreakBefore w:val="0"/>
        <w:widowControl w:val="0"/>
        <w:kinsoku/>
        <w:wordWrap/>
        <w:overflowPunct/>
        <w:topLinePunct w:val="0"/>
        <w:autoSpaceDE/>
        <w:autoSpaceDN/>
        <w:bidi w:val="0"/>
        <w:adjustRightInd/>
        <w:snapToGrid/>
        <w:spacing w:line="360" w:lineRule="auto"/>
        <w:ind w:left="49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标项名称：包</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3"/>
          <w:sz w:val="24"/>
          <w:szCs w:val="24"/>
          <w:highlight w:val="none"/>
        </w:rPr>
        <w:t>10：</w:t>
      </w:r>
      <w:r>
        <w:rPr>
          <w:rFonts w:hint="eastAsia" w:ascii="宋体" w:hAnsi="宋体" w:eastAsia="宋体" w:cs="宋体"/>
          <w:color w:val="auto"/>
          <w:spacing w:val="-3"/>
          <w:sz w:val="24"/>
          <w:szCs w:val="24"/>
          <w:highlight w:val="none"/>
          <w:lang w:val="en-US" w:eastAsia="zh"/>
        </w:rPr>
        <w:t>Java企业级应用开发实训</w:t>
      </w:r>
    </w:p>
    <w:p w14:paraId="049504F8">
      <w:pPr>
        <w:keepNext w:val="0"/>
        <w:keepLines w:val="0"/>
        <w:pageBreakBefore w:val="0"/>
        <w:widowControl w:val="0"/>
        <w:kinsoku/>
        <w:wordWrap/>
        <w:overflowPunct/>
        <w:topLinePunct w:val="0"/>
        <w:autoSpaceDE/>
        <w:autoSpaceDN/>
        <w:bidi w:val="0"/>
        <w:adjustRightInd/>
        <w:snapToGrid/>
        <w:spacing w:line="360" w:lineRule="auto"/>
        <w:ind w:left="13"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简要规格描述：Java企业级应用开发实训，</w:t>
      </w:r>
      <w:r>
        <w:rPr>
          <w:rFonts w:hint="eastAsia" w:ascii="宋体" w:hAnsi="宋体" w:eastAsia="宋体" w:cs="宋体"/>
          <w:color w:val="auto"/>
          <w:spacing w:val="-3"/>
          <w:sz w:val="24"/>
          <w:szCs w:val="24"/>
          <w:highlight w:val="none"/>
          <w:lang w:eastAsia="zh-CN"/>
        </w:rPr>
        <w:t>包括教学计划、教学大纲、教学日历、项目案例、师资、教学质量监控、毕业设计、学生管理、毕业实习、就业等服务</w:t>
      </w:r>
      <w:r>
        <w:rPr>
          <w:rFonts w:hint="eastAsia" w:ascii="宋体" w:hAnsi="宋体" w:eastAsia="宋体" w:cs="宋体"/>
          <w:color w:val="auto"/>
          <w:spacing w:val="-1"/>
          <w:sz w:val="24"/>
          <w:szCs w:val="24"/>
          <w:highlight w:val="none"/>
        </w:rPr>
        <w:t>。</w:t>
      </w:r>
    </w:p>
    <w:p w14:paraId="0359E538">
      <w:pPr>
        <w:keepNext w:val="0"/>
        <w:keepLines w:val="0"/>
        <w:pageBreakBefore w:val="0"/>
        <w:widowControl w:val="0"/>
        <w:kinsoku/>
        <w:wordWrap/>
        <w:overflowPunct/>
        <w:topLinePunct w:val="0"/>
        <w:autoSpaceDE/>
        <w:autoSpaceDN/>
        <w:bidi w:val="0"/>
        <w:adjustRightInd/>
        <w:snapToGrid/>
        <w:spacing w:line="360" w:lineRule="auto"/>
        <w:ind w:left="49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标项</w:t>
      </w:r>
      <w:r>
        <w:rPr>
          <w:rFonts w:hint="eastAsia" w:ascii="宋体" w:hAnsi="宋体" w:eastAsia="宋体" w:cs="宋体"/>
          <w:color w:val="auto"/>
          <w:sz w:val="24"/>
          <w:szCs w:val="24"/>
          <w:highlight w:val="none"/>
          <w:lang w:val="en-US" w:eastAsia="zh-CN"/>
        </w:rPr>
        <w:t>四</w:t>
      </w:r>
    </w:p>
    <w:p w14:paraId="4E444A8F">
      <w:pPr>
        <w:keepNext w:val="0"/>
        <w:keepLines w:val="0"/>
        <w:pageBreakBefore w:val="0"/>
        <w:widowControl w:val="0"/>
        <w:kinsoku/>
        <w:wordWrap/>
        <w:overflowPunct/>
        <w:topLinePunct w:val="0"/>
        <w:autoSpaceDE/>
        <w:autoSpaceDN/>
        <w:bidi w:val="0"/>
        <w:adjustRightInd/>
        <w:snapToGrid/>
        <w:spacing w:line="360" w:lineRule="auto"/>
        <w:ind w:left="49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标项名称：包</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3"/>
          <w:sz w:val="24"/>
          <w:szCs w:val="24"/>
          <w:highlight w:val="none"/>
          <w:lang w:val="en-US" w:eastAsia="zh-CN"/>
        </w:rPr>
        <w:t>2</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lang w:val="en-US" w:eastAsia="zh"/>
        </w:rPr>
        <w:t>网络安全实训</w:t>
      </w:r>
    </w:p>
    <w:p w14:paraId="6E688D19">
      <w:pPr>
        <w:keepNext w:val="0"/>
        <w:keepLines w:val="0"/>
        <w:pageBreakBefore w:val="0"/>
        <w:widowControl w:val="0"/>
        <w:kinsoku/>
        <w:wordWrap/>
        <w:overflowPunct/>
        <w:topLinePunct w:val="0"/>
        <w:autoSpaceDE/>
        <w:autoSpaceDN/>
        <w:bidi w:val="0"/>
        <w:adjustRightInd/>
        <w:snapToGrid/>
        <w:spacing w:line="360" w:lineRule="auto"/>
        <w:ind w:left="13" w:right="14" w:firstLine="48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简要规格描述：</w:t>
      </w:r>
      <w:r>
        <w:rPr>
          <w:rFonts w:hint="eastAsia" w:ascii="宋体" w:hAnsi="宋体" w:eastAsia="宋体" w:cs="宋体"/>
          <w:color w:val="auto"/>
          <w:spacing w:val="-2"/>
          <w:sz w:val="24"/>
          <w:szCs w:val="24"/>
          <w:highlight w:val="none"/>
          <w:lang w:val="en-US" w:eastAsia="zh"/>
        </w:rPr>
        <w:t>网络安全实训</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eastAsia="zh-CN"/>
        </w:rPr>
        <w:t>包括教学计划、教学大纲、教学日历、项目案例、师资、教学质量监控、毕业设计、学生管理、毕业实习、就业等服务</w:t>
      </w:r>
      <w:r>
        <w:rPr>
          <w:rFonts w:hint="eastAsia" w:ascii="宋体" w:hAnsi="宋体" w:eastAsia="宋体" w:cs="宋体"/>
          <w:color w:val="auto"/>
          <w:spacing w:val="-1"/>
          <w:sz w:val="24"/>
          <w:szCs w:val="24"/>
          <w:highlight w:val="none"/>
        </w:rPr>
        <w:t>。</w:t>
      </w:r>
    </w:p>
    <w:p w14:paraId="7D3E7905">
      <w:pPr>
        <w:keepNext w:val="0"/>
        <w:keepLines w:val="0"/>
        <w:pageBreakBefore w:val="0"/>
        <w:widowControl w:val="0"/>
        <w:kinsoku/>
        <w:wordWrap/>
        <w:overflowPunct/>
        <w:topLinePunct w:val="0"/>
        <w:autoSpaceDE/>
        <w:autoSpaceDN/>
        <w:bidi w:val="0"/>
        <w:adjustRightInd/>
        <w:snapToGrid/>
        <w:spacing w:line="360" w:lineRule="auto"/>
        <w:ind w:left="10" w:right="80" w:firstLine="480"/>
        <w:textAlignment w:val="auto"/>
        <w:rPr>
          <w:rFonts w:hint="eastAsia" w:ascii="宋体" w:hAnsi="宋体" w:eastAsia="宋体" w:cs="宋体"/>
          <w:color w:val="auto"/>
          <w:spacing w:val="-14"/>
          <w:sz w:val="24"/>
          <w:szCs w:val="24"/>
          <w:highlight w:val="none"/>
        </w:rPr>
      </w:pPr>
      <w:r>
        <w:rPr>
          <w:rFonts w:hint="eastAsia" w:ascii="宋体" w:hAnsi="宋体" w:eastAsia="宋体" w:cs="宋体"/>
          <w:color w:val="auto"/>
          <w:spacing w:val="-1"/>
          <w:sz w:val="24"/>
          <w:szCs w:val="24"/>
          <w:highlight w:val="none"/>
        </w:rPr>
        <w:t>合同履约期限：包2、</w:t>
      </w:r>
      <w:r>
        <w:rPr>
          <w:rFonts w:hint="eastAsia" w:ascii="宋体" w:hAnsi="宋体" w:eastAsia="宋体" w:cs="宋体"/>
          <w:color w:val="auto"/>
          <w:spacing w:val="-2"/>
          <w:sz w:val="24"/>
          <w:szCs w:val="24"/>
          <w:highlight w:val="none"/>
        </w:rPr>
        <w:t>8、10、</w:t>
      </w:r>
      <w:r>
        <w:rPr>
          <w:rFonts w:hint="eastAsia" w:ascii="宋体" w:hAnsi="宋体" w:eastAsia="宋体" w:cs="宋体"/>
          <w:color w:val="auto"/>
          <w:spacing w:val="-2"/>
          <w:sz w:val="24"/>
          <w:szCs w:val="24"/>
          <w:highlight w:val="none"/>
          <w:lang w:val="en-US" w:eastAsia="zh-CN"/>
        </w:rPr>
        <w:t>12，自合同签订之日起~2027年8月31日</w:t>
      </w:r>
      <w:r>
        <w:rPr>
          <w:rFonts w:hint="eastAsia" w:ascii="宋体" w:hAnsi="宋体" w:eastAsia="宋体" w:cs="宋体"/>
          <w:color w:val="auto"/>
          <w:spacing w:val="-14"/>
          <w:sz w:val="24"/>
          <w:szCs w:val="24"/>
          <w:highlight w:val="none"/>
        </w:rPr>
        <w:t>。</w:t>
      </w:r>
    </w:p>
    <w:p w14:paraId="10CDD6E1">
      <w:pPr>
        <w:keepNext w:val="0"/>
        <w:keepLines w:val="0"/>
        <w:pageBreakBefore w:val="0"/>
        <w:widowControl w:val="0"/>
        <w:kinsoku/>
        <w:wordWrap/>
        <w:overflowPunct/>
        <w:topLinePunct w:val="0"/>
        <w:autoSpaceDE/>
        <w:autoSpaceDN/>
        <w:bidi w:val="0"/>
        <w:adjustRightInd/>
        <w:snapToGrid/>
        <w:spacing w:line="360" w:lineRule="auto"/>
        <w:ind w:left="49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本项目（否）接受联合体投标。</w:t>
      </w:r>
    </w:p>
    <w:p w14:paraId="1383CF45">
      <w:pPr>
        <w:keepNext w:val="0"/>
        <w:keepLines w:val="0"/>
        <w:pageBreakBefore w:val="0"/>
        <w:widowControl w:val="0"/>
        <w:kinsoku/>
        <w:wordWrap/>
        <w:overflowPunct/>
        <w:topLinePunct w:val="0"/>
        <w:autoSpaceDE/>
        <w:autoSpaceDN/>
        <w:bidi w:val="0"/>
        <w:adjustRightInd/>
        <w:snapToGrid/>
        <w:spacing w:line="360" w:lineRule="auto"/>
        <w:ind w:left="13"/>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二、申请人的资格要求</w:t>
      </w:r>
    </w:p>
    <w:p w14:paraId="421F02DB">
      <w:pPr>
        <w:keepNext w:val="0"/>
        <w:keepLines w:val="0"/>
        <w:pageBreakBefore w:val="0"/>
        <w:widowControl w:val="0"/>
        <w:kinsoku/>
        <w:wordWrap/>
        <w:overflowPunct/>
        <w:topLinePunct w:val="0"/>
        <w:autoSpaceDE/>
        <w:autoSpaceDN/>
        <w:bidi w:val="0"/>
        <w:adjustRightInd/>
        <w:snapToGrid/>
        <w:spacing w:line="360" w:lineRule="auto"/>
        <w:ind w:left="507"/>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1"/>
          <w:sz w:val="26"/>
          <w:szCs w:val="26"/>
          <w:highlight w:val="none"/>
        </w:rPr>
        <w:t>.</w:t>
      </w:r>
      <w:r>
        <w:rPr>
          <w:rFonts w:hint="eastAsia" w:ascii="宋体" w:hAnsi="宋体" w:eastAsia="宋体" w:cs="宋体"/>
          <w:color w:val="auto"/>
          <w:spacing w:val="-1"/>
          <w:sz w:val="24"/>
          <w:szCs w:val="24"/>
          <w:highlight w:val="none"/>
        </w:rPr>
        <w:t>满足《中华人民共和国政府采购法》第二十二条规定；</w:t>
      </w:r>
    </w:p>
    <w:p w14:paraId="7A029088">
      <w:pPr>
        <w:keepNext w:val="0"/>
        <w:keepLines w:val="0"/>
        <w:pageBreakBefore w:val="0"/>
        <w:widowControl w:val="0"/>
        <w:kinsoku/>
        <w:wordWrap/>
        <w:overflowPunct/>
        <w:topLinePunct w:val="0"/>
        <w:autoSpaceDE/>
        <w:autoSpaceDN/>
        <w:bidi w:val="0"/>
        <w:adjustRightInd/>
        <w:snapToGrid/>
        <w:spacing w:line="360" w:lineRule="auto"/>
        <w:ind w:left="13" w:right="14" w:firstLine="480"/>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2.落实政府采购政策需满足的资格要求：包2、8、10、</w:t>
      </w:r>
      <w:r>
        <w:rPr>
          <w:rFonts w:hint="eastAsia" w:ascii="宋体" w:hAnsi="宋体" w:eastAsia="宋体" w:cs="宋体"/>
          <w:color w:val="auto"/>
          <w:spacing w:val="-2"/>
          <w:sz w:val="24"/>
          <w:szCs w:val="24"/>
          <w:highlight w:val="none"/>
          <w:lang w:val="en-US" w:eastAsia="zh-CN"/>
        </w:rPr>
        <w:t>12</w:t>
      </w:r>
      <w:r>
        <w:rPr>
          <w:rFonts w:hint="eastAsia" w:ascii="宋体" w:hAnsi="宋体" w:eastAsia="宋体" w:cs="宋体"/>
          <w:color w:val="auto"/>
          <w:spacing w:val="-2"/>
          <w:sz w:val="24"/>
          <w:szCs w:val="24"/>
          <w:highlight w:val="none"/>
        </w:rPr>
        <w:t>：本项目专门面向中小企业；</w:t>
      </w:r>
    </w:p>
    <w:p w14:paraId="74131E50">
      <w:pPr>
        <w:keepNext w:val="0"/>
        <w:keepLines w:val="0"/>
        <w:pageBreakBefore w:val="0"/>
        <w:widowControl w:val="0"/>
        <w:kinsoku/>
        <w:wordWrap/>
        <w:overflowPunct/>
        <w:topLinePunct w:val="0"/>
        <w:autoSpaceDE/>
        <w:autoSpaceDN/>
        <w:bidi w:val="0"/>
        <w:adjustRightInd/>
        <w:snapToGrid/>
        <w:spacing w:line="360" w:lineRule="auto"/>
        <w:ind w:left="13" w:right="14" w:firstLine="480"/>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3.本项目的特定资格要求：无。</w:t>
      </w:r>
    </w:p>
    <w:p w14:paraId="6E3103EF">
      <w:pPr>
        <w:keepNext w:val="0"/>
        <w:keepLines w:val="0"/>
        <w:pageBreakBefore w:val="0"/>
        <w:widowControl w:val="0"/>
        <w:kinsoku/>
        <w:wordWrap/>
        <w:overflowPunct/>
        <w:topLinePunct w:val="0"/>
        <w:autoSpaceDE/>
        <w:autoSpaceDN/>
        <w:bidi w:val="0"/>
        <w:adjustRightInd/>
        <w:snapToGrid/>
        <w:spacing w:line="360" w:lineRule="auto"/>
        <w:ind w:left="9"/>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三、获取招标文件</w:t>
      </w:r>
    </w:p>
    <w:p w14:paraId="326EF562">
      <w:pPr>
        <w:keepNext w:val="0"/>
        <w:keepLines w:val="0"/>
        <w:pageBreakBefore w:val="0"/>
        <w:widowControl w:val="0"/>
        <w:kinsoku/>
        <w:wordWrap/>
        <w:overflowPunct/>
        <w:topLinePunct w:val="0"/>
        <w:autoSpaceDE/>
        <w:autoSpaceDN/>
        <w:bidi w:val="0"/>
        <w:adjustRightInd/>
        <w:snapToGrid/>
        <w:spacing w:line="360" w:lineRule="auto"/>
        <w:ind w:left="13" w:right="14" w:firstLine="480"/>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时间：</w:t>
      </w:r>
      <w:r>
        <w:rPr>
          <w:rFonts w:hint="eastAsia" w:ascii="宋体" w:hAnsi="宋体" w:eastAsia="宋体" w:cs="宋体"/>
          <w:color w:val="auto"/>
          <w:spacing w:val="-2"/>
          <w:sz w:val="24"/>
          <w:szCs w:val="24"/>
          <w:highlight w:val="none"/>
          <w:lang w:val="en-US" w:eastAsia="zh-CN"/>
        </w:rPr>
        <w:t>2026</w:t>
      </w:r>
      <w:r>
        <w:rPr>
          <w:rFonts w:hint="eastAsia" w:ascii="宋体" w:hAnsi="宋体" w:eastAsia="宋体" w:cs="宋体"/>
          <w:color w:val="auto"/>
          <w:spacing w:val="-2"/>
          <w:sz w:val="24"/>
          <w:szCs w:val="24"/>
          <w:highlight w:val="none"/>
        </w:rPr>
        <w:t xml:space="preserve"> 年</w:t>
      </w:r>
      <w:r>
        <w:rPr>
          <w:rFonts w:hint="eastAsia" w:ascii="宋体" w:hAnsi="宋体" w:eastAsia="宋体" w:cs="宋体"/>
          <w:color w:val="auto"/>
          <w:spacing w:val="-2"/>
          <w:sz w:val="24"/>
          <w:szCs w:val="24"/>
          <w:highlight w:val="none"/>
          <w:lang w:val="en-US" w:eastAsia="zh-CN"/>
        </w:rPr>
        <w:t>05</w:t>
      </w:r>
      <w:r>
        <w:rPr>
          <w:rFonts w:hint="eastAsia" w:ascii="宋体" w:hAnsi="宋体" w:eastAsia="宋体" w:cs="宋体"/>
          <w:color w:val="auto"/>
          <w:spacing w:val="-2"/>
          <w:sz w:val="24"/>
          <w:szCs w:val="24"/>
          <w:highlight w:val="none"/>
        </w:rPr>
        <w:t>月</w:t>
      </w:r>
      <w:r>
        <w:rPr>
          <w:rFonts w:hint="eastAsia" w:ascii="宋体" w:hAnsi="宋体" w:eastAsia="宋体" w:cs="宋体"/>
          <w:color w:val="auto"/>
          <w:spacing w:val="-2"/>
          <w:sz w:val="24"/>
          <w:szCs w:val="24"/>
          <w:highlight w:val="none"/>
          <w:lang w:val="en-US" w:eastAsia="zh-CN"/>
        </w:rPr>
        <w:t>18</w:t>
      </w:r>
      <w:r>
        <w:rPr>
          <w:rFonts w:hint="eastAsia" w:ascii="宋体" w:hAnsi="宋体" w:eastAsia="宋体" w:cs="宋体"/>
          <w:color w:val="auto"/>
          <w:spacing w:val="-2"/>
          <w:sz w:val="24"/>
          <w:szCs w:val="24"/>
          <w:highlight w:val="none"/>
        </w:rPr>
        <w:t>日至 202</w:t>
      </w:r>
      <w:r>
        <w:rPr>
          <w:rFonts w:hint="eastAsia" w:ascii="宋体" w:hAnsi="宋体" w:eastAsia="宋体" w:cs="宋体"/>
          <w:color w:val="auto"/>
          <w:spacing w:val="-2"/>
          <w:sz w:val="24"/>
          <w:szCs w:val="24"/>
          <w:highlight w:val="none"/>
          <w:lang w:val="en-US" w:eastAsia="zh-CN"/>
        </w:rPr>
        <w:t>6</w:t>
      </w:r>
      <w:r>
        <w:rPr>
          <w:rFonts w:hint="eastAsia" w:ascii="宋体" w:hAnsi="宋体" w:eastAsia="宋体" w:cs="宋体"/>
          <w:color w:val="auto"/>
          <w:spacing w:val="-2"/>
          <w:sz w:val="24"/>
          <w:szCs w:val="24"/>
          <w:highlight w:val="none"/>
        </w:rPr>
        <w:t xml:space="preserve"> 年</w:t>
      </w:r>
      <w:r>
        <w:rPr>
          <w:rFonts w:hint="eastAsia" w:ascii="宋体" w:hAnsi="宋体" w:eastAsia="宋体" w:cs="宋体"/>
          <w:color w:val="auto"/>
          <w:spacing w:val="-2"/>
          <w:sz w:val="24"/>
          <w:szCs w:val="24"/>
          <w:highlight w:val="none"/>
          <w:lang w:val="en-US" w:eastAsia="zh-CN"/>
        </w:rPr>
        <w:t>05</w:t>
      </w:r>
      <w:r>
        <w:rPr>
          <w:rFonts w:hint="eastAsia" w:ascii="宋体" w:hAnsi="宋体" w:eastAsia="宋体" w:cs="宋体"/>
          <w:color w:val="auto"/>
          <w:spacing w:val="-2"/>
          <w:sz w:val="24"/>
          <w:szCs w:val="24"/>
          <w:highlight w:val="none"/>
        </w:rPr>
        <w:t>月</w:t>
      </w:r>
      <w:r>
        <w:rPr>
          <w:rFonts w:hint="eastAsia" w:ascii="宋体" w:hAnsi="宋体" w:eastAsia="宋体" w:cs="宋体"/>
          <w:color w:val="auto"/>
          <w:spacing w:val="-2"/>
          <w:sz w:val="24"/>
          <w:szCs w:val="24"/>
          <w:highlight w:val="none"/>
          <w:lang w:val="en-US" w:eastAsia="zh-CN"/>
        </w:rPr>
        <w:t>25</w:t>
      </w:r>
      <w:r>
        <w:rPr>
          <w:rFonts w:hint="eastAsia" w:ascii="宋体" w:hAnsi="宋体" w:eastAsia="宋体" w:cs="宋体"/>
          <w:color w:val="auto"/>
          <w:spacing w:val="-2"/>
          <w:sz w:val="24"/>
          <w:szCs w:val="24"/>
          <w:highlight w:val="none"/>
        </w:rPr>
        <w:t>日，每天上午 00:00 至 12:00，下午 12:00至 23:59（北京时间，法定节假日除外）；</w:t>
      </w:r>
    </w:p>
    <w:p w14:paraId="7909613E">
      <w:pPr>
        <w:keepNext w:val="0"/>
        <w:keepLines w:val="0"/>
        <w:pageBreakBefore w:val="0"/>
        <w:widowControl w:val="0"/>
        <w:kinsoku/>
        <w:wordWrap/>
        <w:overflowPunct/>
        <w:topLinePunct w:val="0"/>
        <w:autoSpaceDE/>
        <w:autoSpaceDN/>
        <w:bidi w:val="0"/>
        <w:adjustRightInd/>
        <w:snapToGrid/>
        <w:spacing w:line="360" w:lineRule="auto"/>
        <w:ind w:left="13" w:right="14" w:firstLine="480"/>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地点：政采云平台线上获取</w:t>
      </w:r>
    </w:p>
    <w:p w14:paraId="0D780D2F">
      <w:pPr>
        <w:keepNext w:val="0"/>
        <w:keepLines w:val="0"/>
        <w:pageBreakBefore w:val="0"/>
        <w:widowControl w:val="0"/>
        <w:kinsoku/>
        <w:wordWrap/>
        <w:overflowPunct/>
        <w:topLinePunct w:val="0"/>
        <w:autoSpaceDE/>
        <w:autoSpaceDN/>
        <w:bidi w:val="0"/>
        <w:adjustRightInd/>
        <w:snapToGrid/>
        <w:spacing w:line="360" w:lineRule="auto"/>
        <w:ind w:left="49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方式：在线获取</w:t>
      </w:r>
    </w:p>
    <w:p w14:paraId="3D8C4FCA">
      <w:pPr>
        <w:keepNext w:val="0"/>
        <w:keepLines w:val="0"/>
        <w:pageBreakBefore w:val="0"/>
        <w:widowControl w:val="0"/>
        <w:kinsoku/>
        <w:wordWrap/>
        <w:overflowPunct/>
        <w:topLinePunct w:val="0"/>
        <w:autoSpaceDE/>
        <w:autoSpaceDN/>
        <w:bidi w:val="0"/>
        <w:adjustRightInd/>
        <w:snapToGrid/>
        <w:spacing w:line="360" w:lineRule="auto"/>
        <w:ind w:left="489"/>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售价（元</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2"/>
          <w:sz w:val="24"/>
          <w:szCs w:val="24"/>
          <w:highlight w:val="none"/>
        </w:rPr>
        <w:t>0</w:t>
      </w:r>
    </w:p>
    <w:p w14:paraId="36C14124">
      <w:pPr>
        <w:keepNext w:val="0"/>
        <w:keepLines w:val="0"/>
        <w:pageBreakBefore w:val="0"/>
        <w:widowControl w:val="0"/>
        <w:kinsoku/>
        <w:wordWrap/>
        <w:overflowPunct/>
        <w:topLinePunct w:val="0"/>
        <w:autoSpaceDE/>
        <w:autoSpaceDN/>
        <w:bidi w:val="0"/>
        <w:adjustRightInd/>
        <w:snapToGrid/>
        <w:spacing w:line="360" w:lineRule="auto"/>
        <w:ind w:left="32"/>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四、提交投标文件截止时间、开标时间和地点</w:t>
      </w:r>
    </w:p>
    <w:p w14:paraId="119F38D1">
      <w:pPr>
        <w:keepNext w:val="0"/>
        <w:keepLines w:val="0"/>
        <w:pageBreakBefore w:val="0"/>
        <w:widowControl w:val="0"/>
        <w:kinsoku/>
        <w:wordWrap/>
        <w:overflowPunct/>
        <w:topLinePunct w:val="0"/>
        <w:autoSpaceDE/>
        <w:autoSpaceDN/>
        <w:bidi w:val="0"/>
        <w:adjustRightInd/>
        <w:snapToGrid/>
        <w:spacing w:line="360" w:lineRule="auto"/>
        <w:ind w:left="49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提交投标文件截止时间：</w:t>
      </w:r>
      <w:r>
        <w:rPr>
          <w:rFonts w:hint="eastAsia" w:ascii="宋体" w:hAnsi="宋体" w:eastAsia="宋体" w:cs="宋体"/>
          <w:color w:val="auto"/>
          <w:spacing w:val="-2"/>
          <w:sz w:val="24"/>
          <w:szCs w:val="24"/>
          <w:highlight w:val="none"/>
          <w:lang w:eastAsia="zh-CN"/>
        </w:rPr>
        <w:t>2026年6月8日09:00</w:t>
      </w:r>
      <w:r>
        <w:rPr>
          <w:rFonts w:hint="eastAsia" w:ascii="宋体" w:hAnsi="宋体" w:eastAsia="宋体" w:cs="宋体"/>
          <w:color w:val="auto"/>
          <w:spacing w:val="-4"/>
          <w:sz w:val="24"/>
          <w:szCs w:val="24"/>
          <w:highlight w:val="none"/>
        </w:rPr>
        <w:t>（北京时间）</w:t>
      </w:r>
    </w:p>
    <w:p w14:paraId="09DB4565">
      <w:pPr>
        <w:keepNext w:val="0"/>
        <w:keepLines w:val="0"/>
        <w:pageBreakBefore w:val="0"/>
        <w:widowControl w:val="0"/>
        <w:kinsoku/>
        <w:wordWrap/>
        <w:overflowPunct/>
        <w:topLinePunct w:val="0"/>
        <w:autoSpaceDE/>
        <w:autoSpaceDN/>
        <w:bidi w:val="0"/>
        <w:adjustRightInd/>
        <w:snapToGrid/>
        <w:spacing w:line="360" w:lineRule="auto"/>
        <w:ind w:left="492"/>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投标地点（网址</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1"/>
          <w:sz w:val="24"/>
          <w:szCs w:val="24"/>
          <w:highlight w:val="none"/>
        </w:rPr>
        <w:t>请登录政采云投标客户端投标</w:t>
      </w:r>
    </w:p>
    <w:p w14:paraId="069DA661">
      <w:pPr>
        <w:keepNext w:val="0"/>
        <w:keepLines w:val="0"/>
        <w:pageBreakBefore w:val="0"/>
        <w:widowControl w:val="0"/>
        <w:kinsoku/>
        <w:wordWrap/>
        <w:overflowPunct/>
        <w:topLinePunct w:val="0"/>
        <w:autoSpaceDE/>
        <w:autoSpaceDN/>
        <w:bidi w:val="0"/>
        <w:adjustRightInd/>
        <w:snapToGrid/>
        <w:spacing w:line="360" w:lineRule="auto"/>
        <w:ind w:left="49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7"/>
          <w:sz w:val="24"/>
          <w:szCs w:val="24"/>
          <w:highlight w:val="none"/>
        </w:rPr>
        <w:t>开标时间：</w:t>
      </w:r>
      <w:r>
        <w:rPr>
          <w:rFonts w:hint="eastAsia" w:ascii="宋体" w:hAnsi="宋体" w:eastAsia="宋体" w:cs="宋体"/>
          <w:color w:val="auto"/>
          <w:spacing w:val="-7"/>
          <w:sz w:val="24"/>
          <w:szCs w:val="24"/>
          <w:highlight w:val="none"/>
          <w:lang w:eastAsia="zh-CN"/>
        </w:rPr>
        <w:t>2026年6月8日09:00</w:t>
      </w:r>
    </w:p>
    <w:p w14:paraId="4F590140">
      <w:pPr>
        <w:keepNext w:val="0"/>
        <w:keepLines w:val="0"/>
        <w:pageBreakBefore w:val="0"/>
        <w:widowControl w:val="0"/>
        <w:kinsoku/>
        <w:wordWrap/>
        <w:overflowPunct/>
        <w:topLinePunct w:val="0"/>
        <w:autoSpaceDE/>
        <w:autoSpaceDN/>
        <w:bidi w:val="0"/>
        <w:adjustRightInd/>
        <w:snapToGrid/>
        <w:spacing w:line="360" w:lineRule="auto"/>
        <w:ind w:left="13" w:firstLine="468" w:firstLineChars="200"/>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开标地点：太原市平阳路创业街口124号·睿鼎国际</w:t>
      </w:r>
      <w:r>
        <w:rPr>
          <w:rFonts w:hint="eastAsia" w:ascii="宋体" w:hAnsi="宋体" w:eastAsia="宋体" w:cs="宋体"/>
          <w:color w:val="auto"/>
          <w:spacing w:val="-3"/>
          <w:sz w:val="24"/>
          <w:szCs w:val="24"/>
          <w:highlight w:val="none"/>
          <w:lang w:val="en-US" w:eastAsia="zh-CN"/>
        </w:rPr>
        <w:t>A座</w:t>
      </w:r>
      <w:r>
        <w:rPr>
          <w:rFonts w:hint="eastAsia" w:ascii="宋体" w:hAnsi="宋体" w:eastAsia="宋体" w:cs="宋体"/>
          <w:color w:val="auto"/>
          <w:spacing w:val="-3"/>
          <w:sz w:val="24"/>
          <w:szCs w:val="24"/>
          <w:highlight w:val="none"/>
        </w:rPr>
        <w:t>6层</w:t>
      </w:r>
    </w:p>
    <w:p w14:paraId="221AE710">
      <w:pPr>
        <w:keepNext w:val="0"/>
        <w:keepLines w:val="0"/>
        <w:pageBreakBefore w:val="0"/>
        <w:widowControl w:val="0"/>
        <w:kinsoku/>
        <w:wordWrap/>
        <w:overflowPunct/>
        <w:topLinePunct w:val="0"/>
        <w:autoSpaceDE/>
        <w:autoSpaceDN/>
        <w:bidi w:val="0"/>
        <w:adjustRightInd/>
        <w:snapToGrid/>
        <w:spacing w:line="360" w:lineRule="auto"/>
        <w:ind w:left="13"/>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五、公告期限</w:t>
      </w:r>
    </w:p>
    <w:p w14:paraId="08E55F59">
      <w:pPr>
        <w:keepNext w:val="0"/>
        <w:keepLines w:val="0"/>
        <w:pageBreakBefore w:val="0"/>
        <w:widowControl w:val="0"/>
        <w:kinsoku/>
        <w:wordWrap/>
        <w:overflowPunct/>
        <w:topLinePunct w:val="0"/>
        <w:autoSpaceDE/>
        <w:autoSpaceDN/>
        <w:bidi w:val="0"/>
        <w:adjustRightInd/>
        <w:snapToGrid/>
        <w:spacing w:line="360" w:lineRule="auto"/>
        <w:ind w:left="528"/>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自本公告发布之日起</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5</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5"/>
          <w:sz w:val="24"/>
          <w:szCs w:val="24"/>
          <w:highlight w:val="none"/>
        </w:rPr>
        <w:t>个工作日。</w:t>
      </w:r>
    </w:p>
    <w:p w14:paraId="56830F69">
      <w:pPr>
        <w:keepNext w:val="0"/>
        <w:keepLines w:val="0"/>
        <w:pageBreakBefore w:val="0"/>
        <w:widowControl w:val="0"/>
        <w:kinsoku/>
        <w:wordWrap/>
        <w:overflowPunct/>
        <w:topLinePunct w:val="0"/>
        <w:autoSpaceDE/>
        <w:autoSpaceDN/>
        <w:bidi w:val="0"/>
        <w:adjustRightInd/>
        <w:snapToGrid/>
        <w:spacing w:line="360" w:lineRule="auto"/>
        <w:ind w:left="11"/>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六、其他补充事宜</w:t>
      </w:r>
    </w:p>
    <w:p w14:paraId="138174EE">
      <w:pPr>
        <w:keepNext w:val="0"/>
        <w:keepLines w:val="0"/>
        <w:pageBreakBefore w:val="0"/>
        <w:widowControl w:val="0"/>
        <w:kinsoku/>
        <w:wordWrap/>
        <w:overflowPunct/>
        <w:topLinePunct w:val="0"/>
        <w:autoSpaceDE/>
        <w:autoSpaceDN/>
        <w:bidi w:val="0"/>
        <w:adjustRightInd/>
        <w:snapToGrid/>
        <w:spacing w:line="360" w:lineRule="auto"/>
        <w:ind w:left="7" w:firstLine="499"/>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1.针对本项目的质疑需一次性提出，多次提出将不予受理。供应商参与山西省政府采购项目时，符合法定质疑条件的，通过政府采购平台进入“项目质疑管理</w:t>
      </w:r>
      <w:r>
        <w:rPr>
          <w:rFonts w:hint="eastAsia" w:ascii="宋体" w:hAnsi="宋体" w:eastAsia="宋体" w:cs="宋体"/>
          <w:color w:val="auto"/>
          <w:spacing w:val="-83"/>
          <w:sz w:val="24"/>
          <w:szCs w:val="24"/>
          <w:highlight w:val="none"/>
        </w:rPr>
        <w:t xml:space="preserve"> </w:t>
      </w:r>
      <w:r>
        <w:rPr>
          <w:rFonts w:hint="eastAsia" w:ascii="宋体" w:hAnsi="宋体" w:eastAsia="宋体" w:cs="宋体"/>
          <w:color w:val="auto"/>
          <w:spacing w:val="-4"/>
          <w:sz w:val="24"/>
          <w:szCs w:val="24"/>
          <w:highlight w:val="none"/>
        </w:rPr>
        <w:t>”栏目向</w:t>
      </w:r>
      <w:r>
        <w:rPr>
          <w:rFonts w:hint="eastAsia" w:ascii="宋体" w:hAnsi="宋体" w:eastAsia="宋体" w:cs="宋体"/>
          <w:color w:val="auto"/>
          <w:spacing w:val="-4"/>
          <w:sz w:val="24"/>
          <w:szCs w:val="24"/>
          <w:highlight w:val="none"/>
          <w:lang w:val="en-US" w:eastAsia="zh-CN"/>
        </w:rPr>
        <w:t>采购人</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eastAsia="zh-CN"/>
        </w:rPr>
        <w:t>采购代理机构</w:t>
      </w:r>
      <w:r>
        <w:rPr>
          <w:rFonts w:hint="eastAsia" w:ascii="宋体" w:hAnsi="宋体" w:eastAsia="宋体" w:cs="宋体"/>
          <w:color w:val="auto"/>
          <w:spacing w:val="-1"/>
          <w:sz w:val="24"/>
          <w:szCs w:val="24"/>
          <w:highlight w:val="none"/>
        </w:rPr>
        <w:t>在线提起质疑。</w:t>
      </w:r>
    </w:p>
    <w:p w14:paraId="54826DBE">
      <w:pPr>
        <w:keepNext w:val="0"/>
        <w:keepLines w:val="0"/>
        <w:pageBreakBefore w:val="0"/>
        <w:widowControl w:val="0"/>
        <w:kinsoku/>
        <w:wordWrap/>
        <w:overflowPunct/>
        <w:topLinePunct w:val="0"/>
        <w:autoSpaceDE/>
        <w:autoSpaceDN/>
        <w:bidi w:val="0"/>
        <w:adjustRightInd/>
        <w:snapToGrid/>
        <w:spacing w:line="360" w:lineRule="auto"/>
        <w:ind w:left="488"/>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代理费支付方式：供应商支付</w:t>
      </w:r>
    </w:p>
    <w:p w14:paraId="3603959D">
      <w:pPr>
        <w:keepNext w:val="0"/>
        <w:keepLines w:val="0"/>
        <w:pageBreakBefore w:val="0"/>
        <w:widowControl w:val="0"/>
        <w:kinsoku/>
        <w:wordWrap/>
        <w:overflowPunct/>
        <w:topLinePunct w:val="0"/>
        <w:autoSpaceDE/>
        <w:autoSpaceDN/>
        <w:bidi w:val="0"/>
        <w:adjustRightInd/>
        <w:snapToGrid/>
        <w:spacing w:line="360" w:lineRule="auto"/>
        <w:ind w:left="10" w:firstLine="478"/>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5"/>
          <w:sz w:val="24"/>
          <w:szCs w:val="24"/>
          <w:highlight w:val="none"/>
        </w:rPr>
        <w:t>代理费收费标准：</w:t>
      </w:r>
      <w:r>
        <w:rPr>
          <w:rFonts w:hint="eastAsia" w:ascii="宋体" w:hAnsi="宋体" w:eastAsia="宋体" w:cs="宋体"/>
          <w:color w:val="auto"/>
          <w:spacing w:val="-2"/>
          <w:sz w:val="24"/>
          <w:szCs w:val="24"/>
          <w:highlight w:val="none"/>
          <w:lang w:val="en-US" w:eastAsia="zh-CN"/>
        </w:rPr>
        <w:t>本项目按包收取代理费，各包代理费以各包的中标金额为计费标准，计算公式为各包中标金额*1.5%*70%计取。</w:t>
      </w:r>
    </w:p>
    <w:p w14:paraId="6A3E8D82">
      <w:pPr>
        <w:keepNext w:val="0"/>
        <w:keepLines w:val="0"/>
        <w:pageBreakBefore w:val="0"/>
        <w:widowControl w:val="0"/>
        <w:kinsoku/>
        <w:wordWrap/>
        <w:overflowPunct/>
        <w:topLinePunct w:val="0"/>
        <w:autoSpaceDE/>
        <w:autoSpaceDN/>
        <w:bidi w:val="0"/>
        <w:adjustRightInd/>
        <w:snapToGrid/>
        <w:spacing w:line="360" w:lineRule="auto"/>
        <w:ind w:left="608"/>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代理费收费金额（元</w:t>
      </w:r>
      <w:r>
        <w:rPr>
          <w:rFonts w:hint="eastAsia" w:ascii="宋体" w:hAnsi="宋体" w:eastAsia="宋体" w:cs="宋体"/>
          <w:color w:val="auto"/>
          <w:sz w:val="24"/>
          <w:szCs w:val="24"/>
          <w:highlight w:val="none"/>
        </w:rPr>
        <w:t>）：</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
          <w:sz w:val="24"/>
          <w:szCs w:val="24"/>
          <w:highlight w:val="none"/>
        </w:rPr>
        <w:t>/</w:t>
      </w:r>
    </w:p>
    <w:p w14:paraId="5227296F">
      <w:pPr>
        <w:keepNext w:val="0"/>
        <w:keepLines w:val="0"/>
        <w:pageBreakBefore w:val="0"/>
        <w:widowControl w:val="0"/>
        <w:kinsoku/>
        <w:wordWrap/>
        <w:overflowPunct/>
        <w:topLinePunct w:val="0"/>
        <w:autoSpaceDE/>
        <w:autoSpaceDN/>
        <w:bidi w:val="0"/>
        <w:adjustRightInd/>
        <w:snapToGrid/>
        <w:spacing w:line="360" w:lineRule="auto"/>
        <w:ind w:left="8"/>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七、对本次采购提出询问，请按以下方式联系</w:t>
      </w:r>
    </w:p>
    <w:p w14:paraId="629B31C8">
      <w:pPr>
        <w:keepNext w:val="0"/>
        <w:keepLines w:val="0"/>
        <w:pageBreakBefore w:val="0"/>
        <w:widowControl w:val="0"/>
        <w:kinsoku/>
        <w:wordWrap/>
        <w:overflowPunct/>
        <w:topLinePunct w:val="0"/>
        <w:autoSpaceDE/>
        <w:autoSpaceDN/>
        <w:bidi w:val="0"/>
        <w:adjustRightInd/>
        <w:snapToGrid/>
        <w:spacing w:line="360" w:lineRule="auto"/>
        <w:ind w:left="507"/>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1、采购人信息</w:t>
      </w:r>
    </w:p>
    <w:p w14:paraId="3CC20399">
      <w:pPr>
        <w:keepNext w:val="0"/>
        <w:keepLines w:val="0"/>
        <w:pageBreakBefore w:val="0"/>
        <w:widowControl w:val="0"/>
        <w:kinsoku/>
        <w:wordWrap/>
        <w:overflowPunct/>
        <w:topLinePunct w:val="0"/>
        <w:autoSpaceDE/>
        <w:autoSpaceDN/>
        <w:bidi w:val="0"/>
        <w:adjustRightInd/>
        <w:snapToGrid/>
        <w:spacing w:line="360" w:lineRule="auto"/>
        <w:ind w:left="492"/>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名    称：中北大学</w:t>
      </w:r>
    </w:p>
    <w:p w14:paraId="6D1860A0">
      <w:pPr>
        <w:keepNext w:val="0"/>
        <w:keepLines w:val="0"/>
        <w:pageBreakBefore w:val="0"/>
        <w:widowControl w:val="0"/>
        <w:kinsoku/>
        <w:wordWrap/>
        <w:overflowPunct/>
        <w:topLinePunct w:val="0"/>
        <w:autoSpaceDE/>
        <w:autoSpaceDN/>
        <w:bidi w:val="0"/>
        <w:adjustRightInd/>
        <w:snapToGrid/>
        <w:spacing w:line="360" w:lineRule="auto"/>
        <w:ind w:left="489"/>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地    址：太原市尖草坪区学院路</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2"/>
          <w:sz w:val="24"/>
          <w:szCs w:val="24"/>
          <w:highlight w:val="none"/>
        </w:rPr>
        <w:t>号</w:t>
      </w:r>
    </w:p>
    <w:p w14:paraId="4C5468CC">
      <w:pPr>
        <w:keepNext w:val="0"/>
        <w:keepLines w:val="0"/>
        <w:pageBreakBefore w:val="0"/>
        <w:widowControl w:val="0"/>
        <w:kinsoku/>
        <w:wordWrap/>
        <w:overflowPunct/>
        <w:topLinePunct w:val="0"/>
        <w:autoSpaceDE/>
        <w:autoSpaceDN/>
        <w:bidi w:val="0"/>
        <w:adjustRightInd/>
        <w:snapToGrid/>
        <w:spacing w:line="360" w:lineRule="auto"/>
        <w:ind w:left="49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1"/>
          <w:sz w:val="24"/>
          <w:szCs w:val="24"/>
          <w:highlight w:val="none"/>
        </w:rPr>
        <w:t>联系方式：0351-</w:t>
      </w:r>
      <w:r>
        <w:rPr>
          <w:rFonts w:hint="eastAsia" w:ascii="宋体" w:hAnsi="宋体" w:eastAsia="宋体" w:cs="宋体"/>
          <w:color w:val="auto"/>
          <w:spacing w:val="-1"/>
          <w:sz w:val="24"/>
          <w:szCs w:val="24"/>
          <w:highlight w:val="none"/>
          <w:lang w:val="en-US" w:eastAsia="zh-CN"/>
        </w:rPr>
        <w:t>3922362</w:t>
      </w:r>
    </w:p>
    <w:p w14:paraId="7D9A0597">
      <w:pPr>
        <w:keepNext w:val="0"/>
        <w:keepLines w:val="0"/>
        <w:pageBreakBefore w:val="0"/>
        <w:widowControl w:val="0"/>
        <w:kinsoku/>
        <w:wordWrap/>
        <w:overflowPunct/>
        <w:topLinePunct w:val="0"/>
        <w:autoSpaceDE/>
        <w:autoSpaceDN/>
        <w:bidi w:val="0"/>
        <w:adjustRightInd/>
        <w:snapToGrid/>
        <w:spacing w:line="360" w:lineRule="auto"/>
        <w:ind w:left="492"/>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2"/>
          <w:sz w:val="24"/>
          <w:szCs w:val="24"/>
          <w:highlight w:val="none"/>
          <w:lang w:eastAsia="zh-CN"/>
        </w:rPr>
        <w:t>采购代理机构</w:t>
      </w:r>
      <w:r>
        <w:rPr>
          <w:rFonts w:hint="eastAsia" w:ascii="宋体" w:hAnsi="宋体" w:eastAsia="宋体" w:cs="宋体"/>
          <w:color w:val="auto"/>
          <w:spacing w:val="-2"/>
          <w:sz w:val="24"/>
          <w:szCs w:val="24"/>
          <w:highlight w:val="none"/>
        </w:rPr>
        <w:t>信息</w:t>
      </w:r>
    </w:p>
    <w:p w14:paraId="05A5EAF1">
      <w:pPr>
        <w:keepNext w:val="0"/>
        <w:keepLines w:val="0"/>
        <w:pageBreakBefore w:val="0"/>
        <w:widowControl w:val="0"/>
        <w:kinsoku/>
        <w:wordWrap/>
        <w:overflowPunct/>
        <w:topLinePunct w:val="0"/>
        <w:autoSpaceDE/>
        <w:autoSpaceDN/>
        <w:bidi w:val="0"/>
        <w:adjustRightInd/>
        <w:snapToGrid/>
        <w:spacing w:line="360" w:lineRule="auto"/>
        <w:ind w:left="492"/>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名    称：</w:t>
      </w:r>
      <w:r>
        <w:rPr>
          <w:rFonts w:hint="eastAsia" w:ascii="宋体" w:hAnsi="宋体" w:eastAsia="宋体" w:cs="宋体"/>
          <w:color w:val="auto"/>
          <w:spacing w:val="-2"/>
          <w:sz w:val="24"/>
          <w:highlight w:val="none"/>
          <w:lang w:val="zh-TW"/>
        </w:rPr>
        <w:t>山西中政通建设项目管理有限公司</w:t>
      </w:r>
    </w:p>
    <w:p w14:paraId="06D83A77">
      <w:pPr>
        <w:keepNext w:val="0"/>
        <w:keepLines w:val="0"/>
        <w:pageBreakBefore w:val="0"/>
        <w:widowControl w:val="0"/>
        <w:kinsoku/>
        <w:wordWrap/>
        <w:overflowPunct/>
        <w:topLinePunct w:val="0"/>
        <w:autoSpaceDE/>
        <w:autoSpaceDN/>
        <w:bidi w:val="0"/>
        <w:adjustRightInd/>
        <w:snapToGrid/>
        <w:spacing w:line="360" w:lineRule="auto"/>
        <w:ind w:left="489"/>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地    址：</w:t>
      </w:r>
      <w:r>
        <w:rPr>
          <w:rFonts w:hint="eastAsia" w:ascii="宋体" w:hAnsi="宋体" w:eastAsia="宋体" w:cs="宋体"/>
          <w:color w:val="auto"/>
          <w:spacing w:val="-2"/>
          <w:sz w:val="24"/>
          <w:highlight w:val="none"/>
          <w:lang w:val="zh-TW"/>
        </w:rPr>
        <w:t>太原市平阳路创业街口124号·睿鼎国际</w:t>
      </w:r>
      <w:r>
        <w:rPr>
          <w:rFonts w:hint="eastAsia" w:ascii="宋体" w:hAnsi="宋体" w:eastAsia="宋体" w:cs="宋体"/>
          <w:color w:val="auto"/>
          <w:spacing w:val="-2"/>
          <w:sz w:val="24"/>
          <w:highlight w:val="none"/>
          <w:lang w:val="en-US" w:eastAsia="zh-CN"/>
        </w:rPr>
        <w:t>A座</w:t>
      </w:r>
      <w:r>
        <w:rPr>
          <w:rFonts w:hint="eastAsia" w:ascii="宋体" w:hAnsi="宋体" w:eastAsia="宋体" w:cs="宋体"/>
          <w:color w:val="auto"/>
          <w:spacing w:val="-2"/>
          <w:sz w:val="24"/>
          <w:highlight w:val="none"/>
          <w:lang w:val="zh-TW"/>
        </w:rPr>
        <w:t>6层</w:t>
      </w:r>
    </w:p>
    <w:p w14:paraId="33F0C088">
      <w:pPr>
        <w:keepNext w:val="0"/>
        <w:keepLines w:val="0"/>
        <w:pageBreakBefore w:val="0"/>
        <w:widowControl w:val="0"/>
        <w:kinsoku/>
        <w:wordWrap/>
        <w:overflowPunct/>
        <w:topLinePunct w:val="0"/>
        <w:autoSpaceDE/>
        <w:autoSpaceDN/>
        <w:bidi w:val="0"/>
        <w:adjustRightInd/>
        <w:snapToGrid/>
        <w:spacing w:line="360" w:lineRule="auto"/>
        <w:ind w:left="49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联系方式：</w:t>
      </w:r>
      <w:r>
        <w:rPr>
          <w:rFonts w:hint="eastAsia" w:ascii="宋体" w:hAnsi="宋体" w:eastAsia="宋体" w:cs="宋体"/>
          <w:color w:val="auto"/>
          <w:spacing w:val="-2"/>
          <w:sz w:val="24"/>
          <w:highlight w:val="none"/>
          <w:lang w:val="zh-TW"/>
        </w:rPr>
        <w:t>0351-6633159</w:t>
      </w:r>
    </w:p>
    <w:p w14:paraId="5F29EC63">
      <w:pPr>
        <w:keepNext w:val="0"/>
        <w:keepLines w:val="0"/>
        <w:pageBreakBefore w:val="0"/>
        <w:widowControl w:val="0"/>
        <w:kinsoku/>
        <w:wordWrap/>
        <w:overflowPunct/>
        <w:topLinePunct w:val="0"/>
        <w:autoSpaceDE/>
        <w:autoSpaceDN/>
        <w:bidi w:val="0"/>
        <w:adjustRightInd/>
        <w:snapToGrid/>
        <w:spacing w:line="360" w:lineRule="auto"/>
        <w:ind w:left="494"/>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3、项目联系方式</w:t>
      </w:r>
    </w:p>
    <w:p w14:paraId="230887FF">
      <w:pPr>
        <w:keepNext w:val="0"/>
        <w:keepLines w:val="0"/>
        <w:pageBreakBefore w:val="0"/>
        <w:widowControl w:val="0"/>
        <w:kinsoku/>
        <w:wordWrap/>
        <w:overflowPunct/>
        <w:topLinePunct w:val="0"/>
        <w:autoSpaceDE/>
        <w:autoSpaceDN/>
        <w:bidi w:val="0"/>
        <w:adjustRightInd/>
        <w:snapToGrid/>
        <w:spacing w:line="360" w:lineRule="auto"/>
        <w:ind w:left="493"/>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项目联系人：</w:t>
      </w:r>
      <w:r>
        <w:rPr>
          <w:rStyle w:val="28"/>
          <w:rFonts w:hint="eastAsia" w:ascii="宋体" w:hAnsi="宋体" w:eastAsia="宋体" w:cs="宋体"/>
          <w:color w:val="auto"/>
          <w:sz w:val="24"/>
          <w:szCs w:val="24"/>
          <w:highlight w:val="none"/>
          <w:shd w:val="clear" w:color="auto" w:fill="FFFFFF"/>
        </w:rPr>
        <w:t>刘荣华、冯全乐、高志梅</w:t>
      </w:r>
    </w:p>
    <w:p w14:paraId="27F4F405">
      <w:pPr>
        <w:keepNext w:val="0"/>
        <w:keepLines w:val="0"/>
        <w:pageBreakBefore w:val="0"/>
        <w:widowControl w:val="0"/>
        <w:kinsoku/>
        <w:wordWrap/>
        <w:overflowPunct/>
        <w:topLinePunct w:val="0"/>
        <w:autoSpaceDE/>
        <w:autoSpaceDN/>
        <w:bidi w:val="0"/>
        <w:adjustRightInd/>
        <w:snapToGrid/>
        <w:spacing w:line="360" w:lineRule="auto"/>
        <w:ind w:left="493"/>
        <w:textAlignment w:val="auto"/>
        <w:outlineLvl w:val="9"/>
        <w:rPr>
          <w:rFonts w:hint="eastAsia" w:ascii="宋体" w:hAnsi="宋体" w:eastAsia="宋体" w:cs="宋体"/>
          <w:color w:val="auto"/>
          <w:spacing w:val="-2"/>
          <w:sz w:val="24"/>
          <w:highlight w:val="none"/>
          <w:lang w:val="zh-TW"/>
        </w:rPr>
      </w:pPr>
      <w:r>
        <w:rPr>
          <w:rFonts w:hint="eastAsia" w:ascii="宋体" w:hAnsi="宋体" w:eastAsia="宋体" w:cs="宋体"/>
          <w:color w:val="auto"/>
          <w:spacing w:val="-1"/>
          <w:sz w:val="24"/>
          <w:szCs w:val="24"/>
          <w:highlight w:val="none"/>
        </w:rPr>
        <w:t>项目联系方式：</w:t>
      </w:r>
      <w:r>
        <w:rPr>
          <w:rFonts w:hint="eastAsia" w:ascii="宋体" w:hAnsi="宋体" w:eastAsia="宋体" w:cs="宋体"/>
          <w:color w:val="auto"/>
          <w:spacing w:val="-2"/>
          <w:sz w:val="24"/>
          <w:highlight w:val="none"/>
          <w:lang w:val="zh-TW"/>
        </w:rPr>
        <w:t>0351-6633159</w:t>
      </w:r>
    </w:p>
    <w:p w14:paraId="024E9113">
      <w:pPr>
        <w:spacing w:line="360" w:lineRule="auto"/>
        <w:rPr>
          <w:rFonts w:hint="eastAsia" w:ascii="宋体" w:hAnsi="宋体" w:eastAsia="宋体" w:cs="宋体"/>
          <w:color w:val="auto"/>
          <w:spacing w:val="-2"/>
          <w:sz w:val="24"/>
          <w:highlight w:val="none"/>
          <w:lang w:val="zh-TW"/>
        </w:rPr>
      </w:pPr>
      <w:r>
        <w:rPr>
          <w:rFonts w:hint="eastAsia" w:ascii="宋体" w:hAnsi="宋体" w:eastAsia="宋体" w:cs="宋体"/>
          <w:color w:val="auto"/>
          <w:spacing w:val="-2"/>
          <w:sz w:val="24"/>
          <w:highlight w:val="none"/>
          <w:lang w:val="zh-TW"/>
        </w:rPr>
        <w:br w:type="page"/>
      </w:r>
    </w:p>
    <w:p w14:paraId="34228983">
      <w:pPr>
        <w:keepNext/>
        <w:keepLines/>
        <w:pageBreakBefore w:val="0"/>
        <w:widowControl w:val="0"/>
        <w:numPr>
          <w:ilvl w:val="0"/>
          <w:numId w:val="0"/>
        </w:numPr>
        <w:overflowPunct/>
        <w:topLinePunct w:val="0"/>
        <w:bidi w:val="0"/>
        <w:adjustRightInd w:val="0"/>
        <w:snapToGrid w:val="0"/>
        <w:spacing w:beforeLines="0" w:beforeAutospacing="0" w:afterLines="0" w:afterAutospacing="0" w:line="360" w:lineRule="auto"/>
        <w:ind w:left="402" w:leftChars="0"/>
        <w:jc w:val="center"/>
        <w:outlineLvl w:val="0"/>
        <w:rPr>
          <w:rFonts w:hint="eastAsia" w:ascii="宋体" w:hAnsi="宋体" w:eastAsia="宋体" w:cs="宋体"/>
          <w:b/>
          <w:color w:val="auto"/>
          <w:spacing w:val="-6"/>
          <w:kern w:val="44"/>
          <w:sz w:val="32"/>
          <w:szCs w:val="32"/>
          <w:highlight w:val="none"/>
          <w:lang w:val="en-US" w:eastAsia="zh-CN" w:bidi="ar-SA"/>
        </w:rPr>
      </w:pPr>
      <w:bookmarkStart w:id="1" w:name="_Toc9389"/>
      <w:bookmarkStart w:id="2" w:name="_Toc24995"/>
      <w:bookmarkStart w:id="3" w:name="_Toc21616"/>
      <w:bookmarkStart w:id="4" w:name="_Toc6696"/>
      <w:bookmarkStart w:id="5" w:name="_Toc21322"/>
      <w:r>
        <w:rPr>
          <w:rFonts w:hint="eastAsia" w:ascii="宋体" w:hAnsi="宋体" w:eastAsia="宋体" w:cs="宋体"/>
          <w:b/>
          <w:color w:val="auto"/>
          <w:spacing w:val="-6"/>
          <w:kern w:val="44"/>
          <w:sz w:val="32"/>
          <w:szCs w:val="32"/>
          <w:highlight w:val="none"/>
          <w:lang w:val="en-US" w:eastAsia="zh-CN" w:bidi="ar-SA"/>
        </w:rPr>
        <w:t>第二部分 投标人须知</w:t>
      </w:r>
      <w:bookmarkEnd w:id="1"/>
      <w:bookmarkEnd w:id="2"/>
      <w:bookmarkEnd w:id="3"/>
      <w:bookmarkEnd w:id="4"/>
      <w:r>
        <w:rPr>
          <w:rFonts w:hint="eastAsia" w:ascii="宋体" w:hAnsi="宋体" w:eastAsia="宋体" w:cs="宋体"/>
          <w:b/>
          <w:color w:val="auto"/>
          <w:spacing w:val="-6"/>
          <w:kern w:val="44"/>
          <w:sz w:val="32"/>
          <w:szCs w:val="32"/>
          <w:highlight w:val="none"/>
          <w:lang w:val="en-US" w:eastAsia="zh-CN" w:bidi="ar-SA"/>
        </w:rPr>
        <w:t>前附表</w:t>
      </w:r>
      <w:bookmarkEnd w:id="5"/>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70"/>
        <w:gridCol w:w="7986"/>
      </w:tblGrid>
      <w:tr w14:paraId="2F438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8" w:type="pct"/>
            <w:noWrap w:val="0"/>
            <w:vAlign w:val="center"/>
          </w:tcPr>
          <w:p w14:paraId="13C7A6F0">
            <w:pPr>
              <w:topLinePunct/>
              <w:autoSpaceDE w:val="0"/>
              <w:autoSpaceDN w:val="0"/>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序号</w:t>
            </w:r>
          </w:p>
        </w:tc>
        <w:tc>
          <w:tcPr>
            <w:tcW w:w="884" w:type="pct"/>
            <w:noWrap w:val="0"/>
            <w:vAlign w:val="center"/>
          </w:tcPr>
          <w:p w14:paraId="211B202C">
            <w:pPr>
              <w:topLinePunct/>
              <w:autoSpaceDE w:val="0"/>
              <w:autoSpaceDN w:val="0"/>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内容</w:t>
            </w:r>
          </w:p>
        </w:tc>
        <w:tc>
          <w:tcPr>
            <w:tcW w:w="3766" w:type="pct"/>
            <w:noWrap w:val="0"/>
            <w:vAlign w:val="center"/>
          </w:tcPr>
          <w:p w14:paraId="56908718">
            <w:pPr>
              <w:topLinePunct/>
              <w:autoSpaceDE w:val="0"/>
              <w:autoSpaceDN w:val="0"/>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说明与要求</w:t>
            </w:r>
          </w:p>
        </w:tc>
      </w:tr>
      <w:tr w14:paraId="520D4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8" w:type="pct"/>
            <w:noWrap w:val="0"/>
            <w:vAlign w:val="center"/>
          </w:tcPr>
          <w:p w14:paraId="3F430073">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884" w:type="pct"/>
            <w:noWrap w:val="0"/>
            <w:vAlign w:val="center"/>
          </w:tcPr>
          <w:p w14:paraId="5B45EA09">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本项目预算金额及最高限价</w:t>
            </w:r>
          </w:p>
        </w:tc>
        <w:tc>
          <w:tcPr>
            <w:tcW w:w="3766" w:type="pct"/>
            <w:noWrap w:val="0"/>
            <w:vAlign w:val="center"/>
          </w:tcPr>
          <w:p w14:paraId="413B05BE">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预算金额及最高限价：</w:t>
            </w:r>
          </w:p>
          <w:p w14:paraId="675153DF">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包2：人民币（大写）：柒拾玖万元整          ¥790000.00</w:t>
            </w:r>
          </w:p>
          <w:p w14:paraId="07B3573F">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包8：人民币（大写）：捌拾壹万伍仟元整      ¥815000.00</w:t>
            </w:r>
          </w:p>
          <w:p w14:paraId="68BCFB95">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包10：人民币（大写）：叁拾柒万捌仟元整     ¥378000.00</w:t>
            </w:r>
          </w:p>
          <w:p w14:paraId="5B0D6151">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包12：人民币（大写）：贰拾柒万陆仟元整     ¥276000.00</w:t>
            </w:r>
          </w:p>
          <w:p w14:paraId="6F6A1DE2">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其中：包2、包8预算单价为：5000 元/人；</w:t>
            </w:r>
          </w:p>
          <w:p w14:paraId="3FEE4FB0">
            <w:pPr>
              <w:topLinePunct/>
              <w:autoSpaceDE w:val="0"/>
              <w:autoSpaceDN w:val="0"/>
              <w:spacing w:line="360" w:lineRule="auto"/>
              <w:ind w:firstLine="630" w:firstLineChars="3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包10、包12预算单价为：6000 元/人</w:t>
            </w:r>
          </w:p>
          <w:p w14:paraId="0BA5C72A">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注：投标人的投标报价不得超过每包及单价最高限价，否则投标无效。</w:t>
            </w:r>
          </w:p>
        </w:tc>
      </w:tr>
      <w:tr w14:paraId="3315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8" w:type="pct"/>
            <w:noWrap w:val="0"/>
            <w:vAlign w:val="center"/>
          </w:tcPr>
          <w:p w14:paraId="1FDA2894">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p>
        </w:tc>
        <w:tc>
          <w:tcPr>
            <w:tcW w:w="884" w:type="pct"/>
            <w:noWrap w:val="0"/>
            <w:vAlign w:val="center"/>
          </w:tcPr>
          <w:p w14:paraId="0DF25784">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是否允许代理商投标</w:t>
            </w:r>
          </w:p>
        </w:tc>
        <w:tc>
          <w:tcPr>
            <w:tcW w:w="3766" w:type="pct"/>
            <w:noWrap w:val="0"/>
            <w:vAlign w:val="center"/>
          </w:tcPr>
          <w:p w14:paraId="071A3C8A">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不适用</w:t>
            </w:r>
          </w:p>
        </w:tc>
      </w:tr>
      <w:tr w14:paraId="39E72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8" w:type="pct"/>
            <w:noWrap w:val="0"/>
            <w:vAlign w:val="center"/>
          </w:tcPr>
          <w:p w14:paraId="13A517B6">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p>
        </w:tc>
        <w:tc>
          <w:tcPr>
            <w:tcW w:w="884" w:type="pct"/>
            <w:noWrap w:val="0"/>
            <w:vAlign w:val="center"/>
          </w:tcPr>
          <w:p w14:paraId="56F09909">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是否允许联合体投标</w:t>
            </w:r>
          </w:p>
        </w:tc>
        <w:tc>
          <w:tcPr>
            <w:tcW w:w="3766" w:type="pct"/>
            <w:noWrap w:val="0"/>
            <w:vAlign w:val="center"/>
          </w:tcPr>
          <w:p w14:paraId="7BD5ECDC">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否</w:t>
            </w:r>
          </w:p>
        </w:tc>
      </w:tr>
      <w:tr w14:paraId="22674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8" w:type="pct"/>
            <w:noWrap w:val="0"/>
            <w:vAlign w:val="center"/>
          </w:tcPr>
          <w:p w14:paraId="1BC476C5">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p>
        </w:tc>
        <w:tc>
          <w:tcPr>
            <w:tcW w:w="884" w:type="pct"/>
            <w:noWrap w:val="0"/>
            <w:vAlign w:val="center"/>
          </w:tcPr>
          <w:p w14:paraId="5BE009FD">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投标文件上传截止时间及解密时间</w:t>
            </w:r>
          </w:p>
        </w:tc>
        <w:tc>
          <w:tcPr>
            <w:tcW w:w="3766" w:type="pct"/>
            <w:noWrap w:val="0"/>
            <w:vAlign w:val="center"/>
          </w:tcPr>
          <w:p w14:paraId="2EBF7AC8">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投标人需在政采云系统上传加密电子投标文件；</w:t>
            </w:r>
          </w:p>
          <w:p w14:paraId="1614AD1D">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上传截止时间：2026年06月08日09时00分止</w:t>
            </w:r>
          </w:p>
          <w:p w14:paraId="6732D606">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解密时间：自2026年06月08日09时00分至2026年06月08日09时30分止，解密时长30分钟。解密截止时间未进行解密的，视为未递交投标文件。</w:t>
            </w:r>
          </w:p>
        </w:tc>
      </w:tr>
      <w:tr w14:paraId="525B5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8" w:type="pct"/>
            <w:noWrap w:val="0"/>
            <w:vAlign w:val="center"/>
          </w:tcPr>
          <w:p w14:paraId="1299A9B3">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w:t>
            </w:r>
          </w:p>
        </w:tc>
        <w:tc>
          <w:tcPr>
            <w:tcW w:w="884" w:type="pct"/>
            <w:noWrap w:val="0"/>
            <w:vAlign w:val="center"/>
          </w:tcPr>
          <w:p w14:paraId="221CE3CE">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投标人应提交的资格证明文件</w:t>
            </w:r>
          </w:p>
        </w:tc>
        <w:tc>
          <w:tcPr>
            <w:tcW w:w="3766" w:type="pct"/>
            <w:noWrap w:val="0"/>
            <w:vAlign w:val="center"/>
          </w:tcPr>
          <w:p w14:paraId="609A4004">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1.具有独立承担民事责任的能力</w:t>
            </w:r>
          </w:p>
          <w:p w14:paraId="40C589F1">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投标人须提供具有独立承担民事责任能力的承诺函（见‘投标文件格式’）；</w:t>
            </w:r>
          </w:p>
          <w:p w14:paraId="2784A74D">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2.具有良好的商业信誉和健全的财务会计制度</w:t>
            </w:r>
          </w:p>
          <w:p w14:paraId="43159071">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投标人须提供具有良好的商业信誉和健全的财务会计制度的承诺函（见‘投标文件格式’）；</w:t>
            </w:r>
          </w:p>
          <w:p w14:paraId="5CBAAEB2">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3.具有履行合同所必需的设备和专业技术能力</w:t>
            </w:r>
          </w:p>
          <w:p w14:paraId="43D1829C">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投标人须提供履行合同所必需的设备和专业技术能力的承诺函（见‘投标文件格式’）；</w:t>
            </w:r>
          </w:p>
          <w:p w14:paraId="1CE3C364">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4.有依法缴纳税收和社会保障资金的良好记录</w:t>
            </w:r>
          </w:p>
          <w:p w14:paraId="3A266691">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投标人须提供依法缴纳税收和社会保障资金的承诺函（见‘投标文件格式’）；</w:t>
            </w:r>
          </w:p>
          <w:p w14:paraId="710C8647">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5.参加政府采购活动前三年内，在经营活动中没有重大违法记录</w:t>
            </w:r>
          </w:p>
          <w:p w14:paraId="54F0BAD8">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投标人须提供近三年无重大违法记录的承诺函（见‘投标文件格式’）；</w:t>
            </w:r>
          </w:p>
          <w:p w14:paraId="30FB2966">
            <w:pPr>
              <w:numPr>
                <w:ilvl w:val="0"/>
                <w:numId w:val="0"/>
              </w:num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6.投标人廉洁自律承诺书（见‘投标文件格式’）</w:t>
            </w:r>
          </w:p>
          <w:p w14:paraId="231640FF">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7.采购项目的特殊要求证明文件（如有）</w:t>
            </w:r>
          </w:p>
          <w:p w14:paraId="7E6BAF78">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详见招标公告，如有需提供扫描件或影印件；</w:t>
            </w:r>
          </w:p>
          <w:p w14:paraId="3DA4D4DF">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注：</w:t>
            </w:r>
          </w:p>
          <w:p w14:paraId="6F8FAFD8">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（1）第1-7项为资格证明文件，若有一项未提供或无效，将导致其不具备投标资格，且不允许在开标后补正。</w:t>
            </w:r>
          </w:p>
          <w:p w14:paraId="05342F49">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（2）以上所有资格证明文件均需加盖投标人数字证书电子CA章。</w:t>
            </w:r>
          </w:p>
          <w:p w14:paraId="79AB5848">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8.投标人信用信息查询</w:t>
            </w:r>
          </w:p>
          <w:p w14:paraId="14282661">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此项内容不需要投标人提供，采购代理机构于开标后对投标人的信用信息进行查询。</w:t>
            </w:r>
          </w:p>
          <w:p w14:paraId="69B7F5ED">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8.1查询地址：</w:t>
            </w:r>
          </w:p>
          <w:p w14:paraId="7766C4E7">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未被“信用中国”（www.creditchina.gov.cn）、中国政府采购网（www.ccgp.gov.cn）列入失信被执行人、重大税收违法案件当事人名单、政府采购严重违法失信行为记录名单</w:t>
            </w:r>
          </w:p>
          <w:p w14:paraId="2EFD7693">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8.2查询截止时间：</w:t>
            </w:r>
          </w:p>
          <w:p w14:paraId="2B93E240">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查询相关主体信用记录截止时间为开标当日。</w:t>
            </w:r>
          </w:p>
        </w:tc>
      </w:tr>
      <w:tr w14:paraId="36C0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8" w:type="pct"/>
            <w:noWrap w:val="0"/>
            <w:vAlign w:val="center"/>
          </w:tcPr>
          <w:p w14:paraId="61C3CEFB">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w:t>
            </w:r>
          </w:p>
        </w:tc>
        <w:tc>
          <w:tcPr>
            <w:tcW w:w="884" w:type="pct"/>
            <w:noWrap w:val="0"/>
            <w:vAlign w:val="center"/>
          </w:tcPr>
          <w:p w14:paraId="3CD99430">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投标人应提交的商务、技术文件</w:t>
            </w:r>
          </w:p>
        </w:tc>
        <w:tc>
          <w:tcPr>
            <w:tcW w:w="3766" w:type="pct"/>
            <w:noWrap w:val="0"/>
            <w:vAlign w:val="center"/>
          </w:tcPr>
          <w:p w14:paraId="0C0107F8">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★1.投标函（见‘投标文件格式’）；</w:t>
            </w:r>
          </w:p>
          <w:p w14:paraId="29BA4F18">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★2.法定代表人（负责人）身份证明书（见‘投标文件格式’）；</w:t>
            </w:r>
          </w:p>
          <w:p w14:paraId="6F2DB508">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★3.法定代表人（负责人）授权委托书（见‘投标文件格式’）；</w:t>
            </w:r>
          </w:p>
          <w:p w14:paraId="2B53E314">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若投标人代表为法定代表人（负责人）的可不提供；</w:t>
            </w:r>
          </w:p>
          <w:p w14:paraId="588AE2BC">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★4.开标一览表（见‘投标文件格式’）；</w:t>
            </w:r>
          </w:p>
          <w:p w14:paraId="62B1E856">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★5.商务、技术响应表（见‘投标文件格式’）；</w:t>
            </w:r>
          </w:p>
          <w:p w14:paraId="2C0312F8">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★6.保证金的缴纳情况</w:t>
            </w:r>
          </w:p>
          <w:p w14:paraId="3CA23DD7">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须提供投标保证金提交凭证扫描件或影印件</w:t>
            </w:r>
          </w:p>
          <w:p w14:paraId="1BD85AF0">
            <w:pPr>
              <w:pStyle w:val="34"/>
              <w:keepLines w:val="0"/>
              <w:pageBreakBefore w:val="0"/>
              <w:kinsoku/>
              <w:wordWrap/>
              <w:overflowPunct/>
              <w:bidi w:val="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投标保证金缴纳证明</w:t>
            </w:r>
            <w:r>
              <w:rPr>
                <w:rFonts w:hint="eastAsia" w:ascii="宋体" w:hAnsi="宋体" w:eastAsia="宋体" w:cs="宋体"/>
                <w:color w:val="auto"/>
                <w:sz w:val="21"/>
                <w:szCs w:val="21"/>
                <w:highlight w:val="none"/>
              </w:rPr>
              <w:t>（加盖投标人公章）。</w:t>
            </w:r>
          </w:p>
          <w:p w14:paraId="5581F2B8">
            <w:pPr>
              <w:pStyle w:val="34"/>
              <w:keepLines w:val="0"/>
              <w:pageBreakBefore w:val="0"/>
              <w:kinsoku/>
              <w:wordWrap/>
              <w:overflowPunct/>
              <w:bidi w:val="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投标保证金金额：</w:t>
            </w:r>
          </w:p>
          <w:p w14:paraId="55D03007">
            <w:pPr>
              <w:pStyle w:val="34"/>
              <w:keepLines w:val="0"/>
              <w:pageBreakBefore w:val="0"/>
              <w:kinsoku/>
              <w:wordWrap/>
              <w:overflowPunct/>
              <w:bidi w:val="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柒仟玖佰</w:t>
            </w:r>
            <w:r>
              <w:rPr>
                <w:rFonts w:hint="eastAsia" w:ascii="宋体" w:hAnsi="宋体" w:eastAsia="宋体" w:cs="宋体"/>
                <w:color w:val="auto"/>
                <w:sz w:val="21"/>
                <w:szCs w:val="21"/>
                <w:highlight w:val="none"/>
              </w:rPr>
              <w:t>元整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7900</w:t>
            </w:r>
            <w:r>
              <w:rPr>
                <w:rFonts w:hint="eastAsia" w:ascii="宋体" w:hAnsi="宋体" w:eastAsia="宋体" w:cs="宋体"/>
                <w:color w:val="auto"/>
                <w:sz w:val="21"/>
                <w:szCs w:val="21"/>
                <w:highlight w:val="none"/>
              </w:rPr>
              <w:t>元</w:t>
            </w:r>
          </w:p>
          <w:p w14:paraId="0137B24D">
            <w:pPr>
              <w:pStyle w:val="34"/>
              <w:keepLines w:val="0"/>
              <w:pageBreakBefore w:val="0"/>
              <w:kinsoku/>
              <w:wordWrap/>
              <w:overflowPunct/>
              <w:bidi w:val="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捌仟壹佰伍拾</w:t>
            </w:r>
            <w:r>
              <w:rPr>
                <w:rFonts w:hint="eastAsia" w:ascii="宋体" w:hAnsi="宋体" w:eastAsia="宋体" w:cs="宋体"/>
                <w:color w:val="auto"/>
                <w:sz w:val="21"/>
                <w:szCs w:val="21"/>
                <w:highlight w:val="none"/>
              </w:rPr>
              <w:t>元整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8150</w:t>
            </w:r>
            <w:r>
              <w:rPr>
                <w:rFonts w:hint="eastAsia" w:ascii="宋体" w:hAnsi="宋体" w:eastAsia="宋体" w:cs="宋体"/>
                <w:color w:val="auto"/>
                <w:sz w:val="21"/>
                <w:szCs w:val="21"/>
                <w:highlight w:val="none"/>
              </w:rPr>
              <w:t>元</w:t>
            </w:r>
          </w:p>
          <w:p w14:paraId="714C1641">
            <w:pPr>
              <w:pStyle w:val="34"/>
              <w:keepLines w:val="0"/>
              <w:pageBreakBefore w:val="0"/>
              <w:kinsoku/>
              <w:wordWrap/>
              <w:overflowPunct/>
              <w:bidi w:val="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叁仟柒佰捌拾</w:t>
            </w:r>
            <w:r>
              <w:rPr>
                <w:rFonts w:hint="eastAsia" w:ascii="宋体" w:hAnsi="宋体" w:eastAsia="宋体" w:cs="宋体"/>
                <w:color w:val="auto"/>
                <w:sz w:val="21"/>
                <w:szCs w:val="21"/>
                <w:highlight w:val="none"/>
              </w:rPr>
              <w:t>元整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3780</w:t>
            </w:r>
            <w:r>
              <w:rPr>
                <w:rFonts w:hint="eastAsia" w:ascii="宋体" w:hAnsi="宋体" w:eastAsia="宋体" w:cs="宋体"/>
                <w:color w:val="auto"/>
                <w:sz w:val="21"/>
                <w:szCs w:val="21"/>
                <w:highlight w:val="none"/>
              </w:rPr>
              <w:t>元</w:t>
            </w:r>
          </w:p>
          <w:p w14:paraId="65003FF1">
            <w:pPr>
              <w:pStyle w:val="34"/>
              <w:keepLines w:val="0"/>
              <w:pageBreakBefore w:val="0"/>
              <w:kinsoku/>
              <w:wordWrap/>
              <w:overflowPunct/>
              <w:bidi w:val="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贰仟柒佰陆拾</w:t>
            </w:r>
            <w:r>
              <w:rPr>
                <w:rFonts w:hint="eastAsia" w:ascii="宋体" w:hAnsi="宋体" w:eastAsia="宋体" w:cs="宋体"/>
                <w:color w:val="auto"/>
                <w:sz w:val="21"/>
                <w:szCs w:val="21"/>
                <w:highlight w:val="none"/>
              </w:rPr>
              <w:t>元整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2760</w:t>
            </w:r>
            <w:r>
              <w:rPr>
                <w:rFonts w:hint="eastAsia" w:ascii="宋体" w:hAnsi="宋体" w:eastAsia="宋体" w:cs="宋体"/>
                <w:color w:val="auto"/>
                <w:sz w:val="21"/>
                <w:szCs w:val="21"/>
                <w:highlight w:val="none"/>
              </w:rPr>
              <w:t>元</w:t>
            </w:r>
          </w:p>
          <w:p w14:paraId="16780A3E">
            <w:pPr>
              <w:pStyle w:val="34"/>
              <w:keepLines w:val="0"/>
              <w:pageBreakBefore w:val="0"/>
              <w:kinsoku/>
              <w:wordWrap/>
              <w:overflowPunct/>
              <w:bidi w:val="0"/>
              <w:spacing w:line="360" w:lineRule="auto"/>
              <w:ind w:firstLine="0" w:firstLineChars="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交款方式：投标保证金以支票、汇票、本票或者金融机构、担保机构出具的保函等非现金形式提交（包括网银转账，电汇等方式）。</w:t>
            </w:r>
          </w:p>
          <w:p w14:paraId="1A1938E9">
            <w:pPr>
              <w:pStyle w:val="34"/>
              <w:keepLines w:val="0"/>
              <w:pageBreakBefore w:val="0"/>
              <w:kinsoku/>
              <w:wordWrap/>
              <w:overflowPunct/>
              <w:bidi w:val="0"/>
              <w:spacing w:line="360" w:lineRule="auto"/>
              <w:ind w:firstLine="0" w:firstLineChars="0"/>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zh-CN" w:eastAsia="zh-CN"/>
              </w:rPr>
              <w:t xml:space="preserve">户名：山西中政通建设项目管理有限公司    </w:t>
            </w:r>
          </w:p>
          <w:p w14:paraId="7D973EE2">
            <w:pPr>
              <w:pStyle w:val="34"/>
              <w:keepLines w:val="0"/>
              <w:pageBreakBefore w:val="0"/>
              <w:kinsoku/>
              <w:wordWrap/>
              <w:overflowPunct/>
              <w:bidi w:val="0"/>
              <w:spacing w:line="360" w:lineRule="auto"/>
              <w:ind w:firstLine="0" w:firstLineChars="0"/>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zh-CN" w:eastAsia="zh-CN"/>
              </w:rPr>
              <w:t xml:space="preserve">账号：6801 0078 8011 0000 3847   </w:t>
            </w:r>
          </w:p>
          <w:p w14:paraId="4ED43C67">
            <w:pPr>
              <w:pStyle w:val="34"/>
              <w:keepLines w:val="0"/>
              <w:pageBreakBefore w:val="0"/>
              <w:kinsoku/>
              <w:wordWrap/>
              <w:overflowPunct/>
              <w:bidi w:val="0"/>
              <w:spacing w:line="360" w:lineRule="auto"/>
              <w:ind w:firstLine="0" w:firstLineChars="0"/>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zh-CN" w:eastAsia="zh-CN"/>
              </w:rPr>
              <w:t>开户行：浦发银行太原分行营业部</w:t>
            </w:r>
          </w:p>
          <w:p w14:paraId="1215218F">
            <w:pPr>
              <w:pStyle w:val="34"/>
              <w:keepLines w:val="0"/>
              <w:pageBreakBefore w:val="0"/>
              <w:kinsoku/>
              <w:wordWrap/>
              <w:overflowPunct/>
              <w:bidi w:val="0"/>
              <w:spacing w:line="360" w:lineRule="auto"/>
              <w:ind w:firstLine="0" w:firstLineChars="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eastAsia="zh-CN"/>
              </w:rPr>
              <w:t>缴纳</w:t>
            </w:r>
            <w:r>
              <w:rPr>
                <w:rFonts w:hint="eastAsia" w:ascii="宋体" w:hAnsi="宋体" w:eastAsia="宋体" w:cs="宋体"/>
                <w:color w:val="auto"/>
                <w:sz w:val="21"/>
                <w:szCs w:val="21"/>
                <w:highlight w:val="none"/>
                <w:lang w:val="zh-CN" w:eastAsia="zh-CN"/>
              </w:rPr>
              <w:t>时间：投标截止时间前。</w:t>
            </w:r>
          </w:p>
          <w:p w14:paraId="63CE3B8E">
            <w:pPr>
              <w:pStyle w:val="34"/>
              <w:keepLines w:val="0"/>
              <w:pageBreakBefore w:val="0"/>
              <w:kinsoku/>
              <w:wordWrap/>
              <w:overflowPunct/>
              <w:bidi w:val="0"/>
              <w:spacing w:line="360" w:lineRule="auto"/>
              <w:ind w:firstLine="0" w:firstLineChars="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注：（</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zh-CN" w:eastAsia="zh-CN"/>
              </w:rPr>
              <w:t>提供保函的担保机构必须是依法成立的具有相关资质和偿付能力的担保机构。保函是银行等金融机构出具的，保函必须能够在保函开立银行或金融机构进行查询，否则不通过资格评审。</w:t>
            </w:r>
          </w:p>
          <w:p w14:paraId="1817683D">
            <w:pPr>
              <w:pStyle w:val="34"/>
              <w:keepLines w:val="0"/>
              <w:pageBreakBefore w:val="0"/>
              <w:kinsoku/>
              <w:wordWrap/>
              <w:overflowPunct/>
              <w:bidi w:val="0"/>
              <w:spacing w:line="360" w:lineRule="auto"/>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zh-CN" w:eastAsia="zh-CN"/>
              </w:rPr>
              <w:t>采用网银转账或电汇形式递交投标保证金的，汇款时请备注项目编号和标段（如有）。</w:t>
            </w:r>
          </w:p>
          <w:p w14:paraId="62FD2EDE">
            <w:pPr>
              <w:pStyle w:val="34"/>
              <w:keepLines w:val="0"/>
              <w:pageBreakBefore w:val="0"/>
              <w:kinsoku/>
              <w:wordWrap/>
              <w:overflowPunct/>
              <w:bidi w:val="0"/>
              <w:spacing w:line="360" w:lineRule="auto"/>
              <w:ind w:firstLine="0" w:firstLineChars="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val="zh-CN" w:eastAsia="zh-CN"/>
              </w:rPr>
              <w:t>投标保证金退还方式：按原方式退还。</w:t>
            </w:r>
          </w:p>
          <w:p w14:paraId="4B2F2182">
            <w:pPr>
              <w:pStyle w:val="34"/>
              <w:keepLines w:val="0"/>
              <w:pageBreakBefore w:val="0"/>
              <w:kinsoku/>
              <w:wordWrap/>
              <w:overflowPunct/>
              <w:bidi w:val="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lang w:val="zh-CN" w:eastAsia="zh-CN"/>
              </w:rPr>
              <w:t>投标保证金退还时间：自本项目中标通知书发出之日起5个工作日内退还未中标人的投标保证金，自本项目政府采购合同签订之日起5个工作日内退还中标人的投标保证金。</w:t>
            </w:r>
          </w:p>
          <w:p w14:paraId="0A18DCA8">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7.投标文件递交截止日前三年内完成的同类项目合同案例列表及相关证明资料(见‘投标文件格式’)；</w:t>
            </w:r>
          </w:p>
          <w:p w14:paraId="3EA5DDCC">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8.投标人应提供的技术服务方案（格式自拟）；</w:t>
            </w:r>
          </w:p>
          <w:p w14:paraId="683FBB25">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9.投标人认为需要提供的其他商务资料</w:t>
            </w:r>
          </w:p>
          <w:p w14:paraId="11A99BC9">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10.政策性要求(如有)</w:t>
            </w:r>
          </w:p>
          <w:p w14:paraId="4E6735B7">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加★的商务、技术文件若有一项未提供或无效，将导致其不具备投标资格，且不允许在开标后补正。</w:t>
            </w:r>
          </w:p>
        </w:tc>
      </w:tr>
      <w:tr w14:paraId="6ED2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8" w:type="pct"/>
            <w:noWrap w:val="0"/>
            <w:vAlign w:val="center"/>
          </w:tcPr>
          <w:p w14:paraId="4C93EDE8">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w:t>
            </w:r>
          </w:p>
        </w:tc>
        <w:tc>
          <w:tcPr>
            <w:tcW w:w="884" w:type="pct"/>
            <w:noWrap w:val="0"/>
            <w:vAlign w:val="center"/>
          </w:tcPr>
          <w:p w14:paraId="67EED462">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投标有效期</w:t>
            </w:r>
          </w:p>
        </w:tc>
        <w:tc>
          <w:tcPr>
            <w:tcW w:w="3766" w:type="pct"/>
            <w:noWrap w:val="0"/>
            <w:vAlign w:val="center"/>
          </w:tcPr>
          <w:p w14:paraId="4A3E54D1">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90日历天（从提交投标文件截止之日起计算）</w:t>
            </w:r>
          </w:p>
        </w:tc>
      </w:tr>
      <w:tr w14:paraId="7C9C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8" w:type="pct"/>
            <w:noWrap w:val="0"/>
            <w:vAlign w:val="center"/>
          </w:tcPr>
          <w:p w14:paraId="72BE9FAE">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w:t>
            </w:r>
          </w:p>
        </w:tc>
        <w:tc>
          <w:tcPr>
            <w:tcW w:w="884" w:type="pct"/>
            <w:noWrap w:val="0"/>
            <w:vAlign w:val="center"/>
          </w:tcPr>
          <w:p w14:paraId="0998132C">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pacing w:val="-6"/>
                <w:sz w:val="24"/>
                <w:szCs w:val="24"/>
                <w:highlight w:val="none"/>
              </w:rPr>
              <w:t>项目其他要求</w:t>
            </w:r>
          </w:p>
        </w:tc>
        <w:tc>
          <w:tcPr>
            <w:tcW w:w="3766" w:type="pct"/>
            <w:noWrap w:val="0"/>
            <w:vAlign w:val="center"/>
          </w:tcPr>
          <w:p w14:paraId="6FA72A56">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是否分包： 是 ☑ 否□ </w:t>
            </w:r>
          </w:p>
          <w:p w14:paraId="55744C39">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分包是否兼投不兼中：包1~包9 是 ☑ 否□ 包10~包12 是□ 否☑</w:t>
            </w:r>
          </w:p>
          <w:p w14:paraId="0D49CD62">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注1：供应商能参与多个包的投标，但包1~包9只能中一个包，其余包可以兼中，同一供应商本项目中标数量不超过两个包。</w:t>
            </w:r>
          </w:p>
          <w:p w14:paraId="081BA093">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注2：本项目一次已成交供应商再次投标仍遵循本规则。</w:t>
            </w:r>
          </w:p>
        </w:tc>
      </w:tr>
      <w:tr w14:paraId="0B44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8" w:type="pct"/>
            <w:noWrap w:val="0"/>
            <w:vAlign w:val="center"/>
          </w:tcPr>
          <w:p w14:paraId="110A9A83">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w:t>
            </w:r>
          </w:p>
        </w:tc>
        <w:tc>
          <w:tcPr>
            <w:tcW w:w="884" w:type="pct"/>
            <w:noWrap w:val="0"/>
            <w:vAlign w:val="center"/>
          </w:tcPr>
          <w:p w14:paraId="6022B41A">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评标委员会构成</w:t>
            </w:r>
          </w:p>
        </w:tc>
        <w:tc>
          <w:tcPr>
            <w:tcW w:w="3766" w:type="pct"/>
            <w:noWrap w:val="0"/>
            <w:vAlign w:val="center"/>
          </w:tcPr>
          <w:p w14:paraId="18F599AF">
            <w:pPr>
              <w:topLinePunct/>
              <w:autoSpaceDE w:val="0"/>
              <w:autoSpaceDN w:val="0"/>
              <w:spacing w:line="360" w:lineRule="auto"/>
              <w:rPr>
                <w:rFonts w:hint="eastAsia" w:ascii="宋体" w:hAnsi="宋体" w:eastAsia="宋体" w:cs="宋体"/>
                <w:bCs/>
                <w:color w:val="auto"/>
                <w:sz w:val="21"/>
                <w:szCs w:val="21"/>
                <w:highlight w:val="none"/>
                <w:lang w:val="en-US" w:eastAsia="zh-CN"/>
              </w:rPr>
            </w:pPr>
            <w:bookmarkStart w:id="6" w:name="_Toc13835"/>
            <w:r>
              <w:rPr>
                <w:rFonts w:hint="eastAsia" w:ascii="宋体" w:hAnsi="宋体" w:eastAsia="宋体" w:cs="宋体"/>
                <w:bCs/>
                <w:color w:val="auto"/>
                <w:sz w:val="21"/>
                <w:szCs w:val="21"/>
                <w:highlight w:val="none"/>
                <w:lang w:val="en-US" w:eastAsia="zh-CN"/>
              </w:rPr>
              <w:t>本采购项目的评标委员会成员由 5 人组成，其中评审专家 4 人，采购人代表 1 人。</w:t>
            </w:r>
            <w:bookmarkEnd w:id="6"/>
          </w:p>
          <w:p w14:paraId="2C46D443">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专家确定方式：从山西省政府采购评审专家库内相关专业的专家名单中随机抽取。</w:t>
            </w:r>
          </w:p>
        </w:tc>
      </w:tr>
      <w:tr w14:paraId="2429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8" w:type="pct"/>
            <w:noWrap w:val="0"/>
            <w:vAlign w:val="center"/>
          </w:tcPr>
          <w:p w14:paraId="1B3D8574">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w:t>
            </w:r>
          </w:p>
        </w:tc>
        <w:tc>
          <w:tcPr>
            <w:tcW w:w="884" w:type="pct"/>
            <w:noWrap w:val="0"/>
            <w:vAlign w:val="center"/>
          </w:tcPr>
          <w:p w14:paraId="5CDFD4C1">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确定中标人</w:t>
            </w:r>
          </w:p>
        </w:tc>
        <w:tc>
          <w:tcPr>
            <w:tcW w:w="3766" w:type="pct"/>
            <w:noWrap w:val="0"/>
            <w:vAlign w:val="center"/>
          </w:tcPr>
          <w:p w14:paraId="350B52A6">
            <w:pPr>
              <w:topLinePunct/>
              <w:autoSpaceDE w:val="0"/>
              <w:autoSpaceDN w:val="0"/>
              <w:spacing w:line="360" w:lineRule="auto"/>
              <w:rPr>
                <w:rFonts w:hint="eastAsia" w:ascii="宋体" w:hAnsi="宋体" w:eastAsia="宋体" w:cs="宋体"/>
                <w:bCs/>
                <w:color w:val="auto"/>
                <w:sz w:val="21"/>
                <w:szCs w:val="21"/>
                <w:highlight w:val="none"/>
                <w:lang w:val="en-US" w:eastAsia="zh-CN"/>
              </w:rPr>
            </w:pPr>
            <w:bookmarkStart w:id="7" w:name="_Toc19076"/>
            <w:r>
              <w:rPr>
                <w:rFonts w:hint="eastAsia" w:ascii="宋体" w:hAnsi="宋体" w:eastAsia="宋体" w:cs="宋体"/>
                <w:bCs/>
                <w:color w:val="auto"/>
                <w:sz w:val="21"/>
                <w:szCs w:val="21"/>
                <w:highlight w:val="none"/>
                <w:lang w:val="en-US" w:eastAsia="zh-CN"/>
              </w:rPr>
              <w:t>本项目采用综合评分法，授权评标委员会直接确定中标人</w:t>
            </w:r>
            <w:bookmarkEnd w:id="7"/>
          </w:p>
        </w:tc>
      </w:tr>
      <w:tr w14:paraId="43A30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8" w:type="pct"/>
            <w:noWrap w:val="0"/>
            <w:vAlign w:val="center"/>
          </w:tcPr>
          <w:p w14:paraId="47D7EA3A">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11</w:t>
            </w:r>
          </w:p>
        </w:tc>
        <w:tc>
          <w:tcPr>
            <w:tcW w:w="884" w:type="pct"/>
            <w:noWrap w:val="0"/>
            <w:vAlign w:val="center"/>
          </w:tcPr>
          <w:p w14:paraId="0F8E16A2">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现场勘查</w:t>
            </w:r>
          </w:p>
        </w:tc>
        <w:tc>
          <w:tcPr>
            <w:tcW w:w="3766" w:type="pct"/>
            <w:noWrap w:val="0"/>
            <w:vAlign w:val="center"/>
          </w:tcPr>
          <w:p w14:paraId="395E96AE">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不组织</w:t>
            </w:r>
          </w:p>
        </w:tc>
      </w:tr>
      <w:tr w14:paraId="55FBD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8" w:type="pct"/>
            <w:noWrap w:val="0"/>
            <w:vAlign w:val="center"/>
          </w:tcPr>
          <w:p w14:paraId="1F7A1D5D">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12</w:t>
            </w:r>
          </w:p>
        </w:tc>
        <w:tc>
          <w:tcPr>
            <w:tcW w:w="884" w:type="pct"/>
            <w:noWrap w:val="0"/>
            <w:vAlign w:val="center"/>
          </w:tcPr>
          <w:p w14:paraId="528E4441">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标前答疑</w:t>
            </w:r>
          </w:p>
        </w:tc>
        <w:tc>
          <w:tcPr>
            <w:tcW w:w="3766" w:type="pct"/>
            <w:noWrap w:val="0"/>
            <w:vAlign w:val="center"/>
          </w:tcPr>
          <w:p w14:paraId="65284565">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不组织</w:t>
            </w:r>
          </w:p>
        </w:tc>
      </w:tr>
      <w:tr w14:paraId="4094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8" w:type="pct"/>
            <w:noWrap w:val="0"/>
            <w:vAlign w:val="center"/>
          </w:tcPr>
          <w:p w14:paraId="3AC2131D">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13</w:t>
            </w:r>
          </w:p>
        </w:tc>
        <w:tc>
          <w:tcPr>
            <w:tcW w:w="884" w:type="pct"/>
            <w:noWrap w:val="0"/>
            <w:vAlign w:val="center"/>
          </w:tcPr>
          <w:p w14:paraId="72C095CB">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本项目所属行业</w:t>
            </w:r>
          </w:p>
        </w:tc>
        <w:tc>
          <w:tcPr>
            <w:tcW w:w="3766" w:type="pct"/>
            <w:noWrap w:val="0"/>
            <w:vAlign w:val="center"/>
          </w:tcPr>
          <w:p w14:paraId="4C75C13E">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根据中小企业划型标准，本项目属其他未列明行业</w:t>
            </w:r>
          </w:p>
        </w:tc>
      </w:tr>
      <w:tr w14:paraId="3799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8" w:type="pct"/>
            <w:noWrap w:val="0"/>
            <w:vAlign w:val="center"/>
          </w:tcPr>
          <w:p w14:paraId="18724454">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14</w:t>
            </w:r>
          </w:p>
        </w:tc>
        <w:tc>
          <w:tcPr>
            <w:tcW w:w="884" w:type="pct"/>
            <w:noWrap w:val="0"/>
            <w:vAlign w:val="center"/>
          </w:tcPr>
          <w:p w14:paraId="7CCA0B6D">
            <w:pPr>
              <w:topLinePunct/>
              <w:autoSpaceDE w:val="0"/>
              <w:autoSpaceDN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rPr>
              <w:t>政府采购相关政策要求</w:t>
            </w:r>
          </w:p>
        </w:tc>
        <w:tc>
          <w:tcPr>
            <w:tcW w:w="3766" w:type="pct"/>
            <w:noWrap w:val="0"/>
            <w:vAlign w:val="center"/>
          </w:tcPr>
          <w:p w14:paraId="5D377E46">
            <w:pPr>
              <w:keepNext/>
              <w:keepLines w:val="0"/>
              <w:pageBreakBefore w:val="0"/>
              <w:kinsoku/>
              <w:wordWrap/>
              <w:overflowPunct/>
              <w:topLinePunct/>
              <w:bidi w:val="0"/>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1服务所用货物中未特别注明“允许进口产品”字样的，均必须采购国产产品，即非“通过中国海关报关验放进入中国境内且产自关境外的产品”，且投报产品各项技术标准必须符合国家强制性标准。</w:t>
            </w:r>
          </w:p>
          <w:p w14:paraId="53417CA8">
            <w:pPr>
              <w:keepNext/>
              <w:keepLines w:val="0"/>
              <w:pageBreakBefore w:val="0"/>
              <w:kinsoku/>
              <w:wordWrap/>
              <w:overflowPunct/>
              <w:topLinePunct/>
              <w:bidi w:val="0"/>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特别注明“允许进口产品”字样的，优先采购向我国企业转让技术、与我国企业签订消化吸收再创新方案的投标人的进口产品，如果有能够满足采购需求的国产产品参与，应当按照公平竞争的原则进行评审。</w:t>
            </w:r>
          </w:p>
          <w:p w14:paraId="439BFFA8">
            <w:pPr>
              <w:keepNext/>
              <w:keepLines w:val="0"/>
              <w:pageBreakBefore w:val="0"/>
              <w:kinsoku/>
              <w:wordWrap/>
              <w:overflowPunct/>
              <w:topLinePunct/>
              <w:bidi w:val="0"/>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服务所用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投报产品必须提供获得国家确定的认证机构出具的处于有效期内的节能产品认证证书和《强制节能产品明细表》。</w:t>
            </w:r>
          </w:p>
          <w:p w14:paraId="15E29764">
            <w:pPr>
              <w:keepNext/>
              <w:keepLines w:val="0"/>
              <w:pageBreakBefore w:val="0"/>
              <w:kinsoku/>
              <w:wordWrap/>
              <w:overflowPunct/>
              <w:topLinePunct/>
              <w:bidi w:val="0"/>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3服务所用货物中如含有计算机，必须预装正版操作系统软件产品；项目中所采购的</w:t>
            </w:r>
            <w:r>
              <w:rPr>
                <w:rFonts w:hint="eastAsia" w:ascii="宋体" w:hAnsi="宋体" w:eastAsia="宋体" w:cs="宋体"/>
                <w:bCs/>
                <w:color w:val="auto"/>
                <w:sz w:val="21"/>
                <w:szCs w:val="21"/>
                <w:highlight w:val="none"/>
                <w:lang w:eastAsia="zh-CN"/>
              </w:rPr>
              <w:t>其他软件</w:t>
            </w:r>
            <w:r>
              <w:rPr>
                <w:rFonts w:hint="eastAsia" w:ascii="宋体" w:hAnsi="宋体" w:eastAsia="宋体" w:cs="宋体"/>
                <w:bCs/>
                <w:color w:val="auto"/>
                <w:sz w:val="21"/>
                <w:szCs w:val="21"/>
                <w:highlight w:val="none"/>
              </w:rPr>
              <w:t>必须为正版软件。投标人须提供《正版软件承诺》。</w:t>
            </w:r>
          </w:p>
          <w:p w14:paraId="1AB816A2">
            <w:pPr>
              <w:keepNext/>
              <w:keepLines w:val="0"/>
              <w:pageBreakBefore w:val="0"/>
              <w:kinsoku/>
              <w:wordWrap/>
              <w:overflowPunct/>
              <w:topLinePunct/>
              <w:bidi w:val="0"/>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服务所用货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 网络安全专用产品安全技术要求》等相关国家标准强制性要求检测的安全认证合格或者安全检测符合要求的证明材料</w:t>
            </w:r>
            <w:r>
              <w:rPr>
                <w:rFonts w:hint="eastAsia" w:ascii="宋体" w:hAnsi="宋体" w:eastAsia="宋体" w:cs="宋体"/>
                <w:bCs/>
                <w:color w:val="auto"/>
                <w:sz w:val="21"/>
                <w:szCs w:val="21"/>
                <w:highlight w:val="none"/>
                <w:lang w:eastAsia="zh-CN"/>
              </w:rPr>
              <w:t>或</w:t>
            </w:r>
            <w:r>
              <w:rPr>
                <w:rFonts w:hint="eastAsia" w:ascii="宋体" w:hAnsi="宋体" w:eastAsia="宋体" w:cs="宋体"/>
                <w:bCs/>
                <w:color w:val="auto"/>
                <w:sz w:val="21"/>
                <w:szCs w:val="21"/>
                <w:highlight w:val="none"/>
              </w:rPr>
              <w:t>此前已经获得有效的《计算机信息系统安全专用产品销售许可证》影印件或扫描件。</w:t>
            </w:r>
          </w:p>
          <w:p w14:paraId="632771CC">
            <w:pPr>
              <w:keepNext/>
              <w:keepLines w:val="0"/>
              <w:pageBreakBefore w:val="0"/>
              <w:kinsoku/>
              <w:wordWrap/>
              <w:overflowPunct/>
              <w:topLinePunct/>
              <w:bidi w:val="0"/>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投标人参加本次采购活动，如涉及上述1-4项要求，均应作出实质性响应，否则将导致投标无效。如项目不涉及，可不提供。</w:t>
            </w:r>
          </w:p>
          <w:p w14:paraId="6ABBB89D">
            <w:pPr>
              <w:keepNext/>
              <w:keepLines w:val="0"/>
              <w:pageBreakBefore w:val="0"/>
              <w:kinsoku/>
              <w:wordWrap/>
              <w:overflowPunct/>
              <w:topLinePunct/>
              <w:bidi w:val="0"/>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5中小微企业参加本项目：</w:t>
            </w:r>
          </w:p>
          <w:p w14:paraId="1C0B2CCE">
            <w:pPr>
              <w:keepNext/>
              <w:keepLines w:val="0"/>
              <w:pageBreakBefore w:val="0"/>
              <w:kinsoku/>
              <w:wordWrap/>
              <w:overflowPunct/>
              <w:topLinePunct/>
              <w:bidi w:val="0"/>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参加本项目投标的投标人需出具符合《政府采购促进中小企业发展管理办法》财库</w:t>
            </w:r>
            <w:r>
              <w:rPr>
                <w:rFonts w:hint="eastAsia" w:ascii="宋体" w:hAnsi="宋体" w:eastAsia="宋体" w:cs="宋体"/>
                <w:bCs/>
                <w:color w:val="auto"/>
                <w:sz w:val="21"/>
                <w:szCs w:val="21"/>
                <w:highlight w:val="none"/>
                <w:lang w:eastAsia="zh-CN"/>
              </w:rPr>
              <w:t>〔2020〕46号</w:t>
            </w:r>
            <w:r>
              <w:rPr>
                <w:rFonts w:hint="eastAsia" w:ascii="宋体" w:hAnsi="宋体" w:eastAsia="宋体" w:cs="宋体"/>
                <w:bCs/>
                <w:color w:val="auto"/>
                <w:sz w:val="21"/>
                <w:szCs w:val="21"/>
                <w:highlight w:val="none"/>
              </w:rPr>
              <w:t>规定的《中小企业声明函》；</w:t>
            </w:r>
          </w:p>
          <w:p w14:paraId="6EFB12D2">
            <w:pPr>
              <w:keepNext/>
              <w:keepLines w:val="0"/>
              <w:pageBreakBefore w:val="0"/>
              <w:kinsoku/>
              <w:wordWrap/>
              <w:overflowPunct/>
              <w:topLinePunct/>
              <w:bidi w:val="0"/>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6残疾人企业参加本项目：</w:t>
            </w:r>
          </w:p>
          <w:p w14:paraId="0E638D43">
            <w:pPr>
              <w:keepNext/>
              <w:keepLines w:val="0"/>
              <w:pageBreakBefore w:val="0"/>
              <w:kinsoku/>
              <w:wordWrap/>
              <w:overflowPunct/>
              <w:topLinePunct/>
              <w:bidi w:val="0"/>
              <w:adjustRightInd w:val="0"/>
              <w:snapToGrid w:val="0"/>
              <w:spacing w:line="360"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残疾人福利性单位视同小型、微型企业，残疾人企业参加本项目时，</w:t>
            </w:r>
            <w:r>
              <w:rPr>
                <w:rFonts w:hint="eastAsia" w:ascii="宋体" w:hAnsi="宋体" w:eastAsia="宋体" w:cs="宋体"/>
                <w:color w:val="auto"/>
                <w:sz w:val="21"/>
                <w:szCs w:val="21"/>
                <w:highlight w:val="none"/>
                <w:lang w:val="en-US" w:eastAsia="zh-CN"/>
              </w:rPr>
              <w:t>应当出具符合《财政部、民政部、中国残疾人联合会关于促进残疾人就业政府采购政策的通知》财库〔2017〕141号规定的《残疾人福利性单位声明函》；</w:t>
            </w:r>
          </w:p>
          <w:p w14:paraId="1C876EF6">
            <w:pPr>
              <w:keepNext/>
              <w:keepLines w:val="0"/>
              <w:pageBreakBefore w:val="0"/>
              <w:kinsoku/>
              <w:wordWrap/>
              <w:overflowPunct/>
              <w:topLinePunct/>
              <w:bidi w:val="0"/>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7监狱企业参加本项目：</w:t>
            </w:r>
          </w:p>
          <w:p w14:paraId="7DAA19A0">
            <w:pPr>
              <w:keepNext/>
              <w:keepLines w:val="0"/>
              <w:pageBreakBefore w:val="0"/>
              <w:kinsoku/>
              <w:wordWrap/>
              <w:overflowPunct/>
              <w:topLinePunct/>
              <w:bidi w:val="0"/>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监狱企业视同小型、微型企业，监狱企业参加本项目时，需提供由省级以上监狱管理局、戒毒管理局（含新疆生产建设兵团）出具的属于监狱企业的证明文件。</w:t>
            </w:r>
          </w:p>
          <w:p w14:paraId="0B1640C1">
            <w:pPr>
              <w:keepNext/>
              <w:keepLines w:val="0"/>
              <w:pageBreakBefore w:val="0"/>
              <w:kinsoku/>
              <w:wordWrap/>
              <w:overflowPunct/>
              <w:topLinePunct/>
              <w:bidi w:val="0"/>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8联合体参加本项目：</w:t>
            </w:r>
          </w:p>
          <w:p w14:paraId="163CFC0A">
            <w:pPr>
              <w:keepNext/>
              <w:keepLines w:val="0"/>
              <w:pageBreakBefore w:val="0"/>
              <w:kinsoku/>
              <w:wordWrap/>
              <w:overflowPunct/>
              <w:topLinePunct/>
              <w:bidi w:val="0"/>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如本项目为接受大中型企业与小微企业组成联合体或者允许大中型企业向一家或者多家小微企业分包的采购项目，须附《联合体投标协议书》。</w:t>
            </w:r>
          </w:p>
          <w:p w14:paraId="69C0DA82">
            <w:pPr>
              <w:keepNext/>
              <w:keepLines w:val="0"/>
              <w:pageBreakBefore w:val="0"/>
              <w:kinsoku/>
              <w:wordWrap/>
              <w:overflowPunct/>
              <w:topLinePunct/>
              <w:bidi w:val="0"/>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9环保节能产品参加的项目：</w:t>
            </w:r>
          </w:p>
          <w:p w14:paraId="62078632">
            <w:pPr>
              <w:keepNext/>
              <w:keepLines w:val="0"/>
              <w:pageBreakBefore w:val="0"/>
              <w:kinsoku/>
              <w:wordWrap/>
              <w:overflowPunct/>
              <w:topLinePunct/>
              <w:bidi w:val="0"/>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9.1服务所用货物为《节能产品政府采购品目清单》中强制性采购产品以外的</w:t>
            </w:r>
            <w:r>
              <w:rPr>
                <w:rFonts w:hint="eastAsia" w:ascii="宋体" w:hAnsi="宋体" w:eastAsia="宋体" w:cs="宋体"/>
                <w:bCs/>
                <w:color w:val="auto"/>
                <w:sz w:val="21"/>
                <w:szCs w:val="21"/>
                <w:highlight w:val="none"/>
                <w:lang w:eastAsia="zh-CN"/>
              </w:rPr>
              <w:t>其他</w:t>
            </w:r>
            <w:r>
              <w:rPr>
                <w:rFonts w:hint="eastAsia" w:ascii="宋体" w:hAnsi="宋体" w:eastAsia="宋体" w:cs="宋体"/>
                <w:bCs/>
                <w:color w:val="auto"/>
                <w:sz w:val="21"/>
                <w:szCs w:val="21"/>
                <w:highlight w:val="none"/>
              </w:rPr>
              <w:t>节能产品，需提供所投产品获得国家确定的认证机构出具的处于有效期之内的节能产品认证证书。</w:t>
            </w:r>
          </w:p>
          <w:p w14:paraId="293DC661">
            <w:pPr>
              <w:keepNext/>
              <w:keepLines w:val="0"/>
              <w:pageBreakBefore w:val="0"/>
              <w:kinsoku/>
              <w:wordWrap/>
              <w:overflowPunct/>
              <w:topLinePunct/>
              <w:bidi w:val="0"/>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9.2服务所用货物</w:t>
            </w:r>
            <w:r>
              <w:rPr>
                <w:rFonts w:hint="eastAsia" w:ascii="宋体" w:hAnsi="宋体" w:eastAsia="宋体" w:cs="宋体"/>
                <w:bCs/>
                <w:color w:val="auto"/>
                <w:sz w:val="21"/>
                <w:szCs w:val="21"/>
                <w:highlight w:val="none"/>
                <w:lang w:eastAsia="zh-CN"/>
              </w:rPr>
              <w:t>属于</w:t>
            </w:r>
            <w:r>
              <w:rPr>
                <w:rFonts w:hint="eastAsia" w:ascii="宋体" w:hAnsi="宋体" w:eastAsia="宋体" w:cs="宋体"/>
                <w:bCs/>
                <w:color w:val="auto"/>
                <w:sz w:val="21"/>
                <w:szCs w:val="21"/>
                <w:highlight w:val="none"/>
              </w:rPr>
              <w:t>《环境标志产品政府采购品目清单》中的产品，需提供所投产品获得国家确定的认证机构出具的、处于有效期之内的环境标志产品认证证书。</w:t>
            </w:r>
          </w:p>
          <w:p w14:paraId="51922524">
            <w:pPr>
              <w:keepNext/>
              <w:keepLines w:val="0"/>
              <w:pageBreakBefore w:val="0"/>
              <w:kinsoku/>
              <w:wordWrap/>
              <w:overflowPunct/>
              <w:topLinePunct/>
              <w:bidi w:val="0"/>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10创新产品参加的项目</w:t>
            </w:r>
          </w:p>
          <w:p w14:paraId="38DFDF46">
            <w:pPr>
              <w:keepNext/>
              <w:keepLines w:val="0"/>
              <w:pageBreakBefore w:val="0"/>
              <w:kinsoku/>
              <w:wordWrap/>
              <w:overflowPunct/>
              <w:topLinePunct/>
              <w:bidi w:val="0"/>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投报根据《政府采购支持创新产品和服务实施细则》（晋财购</w:t>
            </w:r>
            <w:r>
              <w:rPr>
                <w:rFonts w:hint="eastAsia" w:ascii="宋体" w:hAnsi="宋体" w:eastAsia="宋体" w:cs="宋体"/>
                <w:bCs/>
                <w:color w:val="auto"/>
                <w:sz w:val="21"/>
                <w:szCs w:val="21"/>
                <w:highlight w:val="none"/>
                <w:lang w:eastAsia="zh-CN"/>
              </w:rPr>
              <w:t>〔2019〕19号</w:t>
            </w:r>
            <w:r>
              <w:rPr>
                <w:rFonts w:hint="eastAsia" w:ascii="宋体" w:hAnsi="宋体" w:eastAsia="宋体" w:cs="宋体"/>
                <w:bCs/>
                <w:color w:val="auto"/>
                <w:sz w:val="21"/>
                <w:szCs w:val="21"/>
                <w:highlight w:val="none"/>
              </w:rPr>
              <w:t>）的产品，需在投标文件中提供《山西省创新产品和服务推荐清单》产品截图，并填写《创新产品或创新服务明细表》。</w:t>
            </w:r>
          </w:p>
          <w:p w14:paraId="6F62C778">
            <w:pPr>
              <w:keepNext/>
              <w:keepLines w:val="0"/>
              <w:pageBreakBefore w:val="0"/>
              <w:kinsoku/>
              <w:wordWrap/>
              <w:overflowPunct/>
              <w:topLinePunct/>
              <w:bidi w:val="0"/>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11商品包装和快递包装</w:t>
            </w:r>
          </w:p>
          <w:p w14:paraId="2C3A0F3F">
            <w:pPr>
              <w:keepNext/>
              <w:keepLines w:val="0"/>
              <w:pageBreakBefore w:val="0"/>
              <w:kinsoku/>
              <w:wordWrap/>
              <w:overflowPunct/>
              <w:topLinePunct/>
              <w:bidi w:val="0"/>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服务所用货物均需按《商品包装政府采购需求标准（试行）》、《快递包装政府采购需求标准（试行）》（财办库〔2020〕123号）包装标准与保护措施进行包装，须出具《商品包装和快递包装承</w:t>
            </w:r>
            <w:r>
              <w:rPr>
                <w:rFonts w:hint="eastAsia" w:ascii="宋体" w:hAnsi="宋体" w:eastAsia="宋体" w:cs="宋体"/>
                <w:bCs/>
                <w:color w:val="auto"/>
                <w:sz w:val="21"/>
                <w:szCs w:val="21"/>
                <w:highlight w:val="none"/>
                <w:lang w:eastAsia="zh-CN"/>
              </w:rPr>
              <w:t>诺书</w:t>
            </w:r>
            <w:r>
              <w:rPr>
                <w:rFonts w:hint="eastAsia" w:ascii="宋体" w:hAnsi="宋体" w:eastAsia="宋体" w:cs="宋体"/>
                <w:bCs/>
                <w:color w:val="auto"/>
                <w:sz w:val="21"/>
                <w:szCs w:val="21"/>
                <w:highlight w:val="none"/>
              </w:rPr>
              <w:t>》。</w:t>
            </w:r>
          </w:p>
          <w:p w14:paraId="0863A338">
            <w:pPr>
              <w:keepNext/>
              <w:keepLines w:val="0"/>
              <w:pageBreakBefore w:val="0"/>
              <w:kinsoku/>
              <w:wordWrap/>
              <w:overflowPunct/>
              <w:topLinePunct/>
              <w:bidi w:val="0"/>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12</w:t>
            </w:r>
            <w:r>
              <w:rPr>
                <w:rFonts w:hint="eastAsia" w:ascii="宋体" w:hAnsi="宋体" w:eastAsia="宋体" w:cs="宋体"/>
                <w:bCs/>
                <w:color w:val="auto"/>
                <w:sz w:val="21"/>
                <w:szCs w:val="21"/>
                <w:highlight w:val="none"/>
              </w:rPr>
              <w:t>关于绿色建材：本项目中涉及的建筑材料属于《绿色建筑和绿色建材政府采购需求标准(2025年版)》必选类的，投标人应当全部采购和使用符合相关标准的绿色建材，必须符合国家行业标准、环保认证(标识)等要求。属于前述《需求标准》明确为“可选类”的，投标人自主选择使用性价比高的绿色建材产品，选用种类应不低于建筑项目所涉及的建材种类的40%。投标人提供建材产品符合需求标准的证明性文件，包括国家统一推行的绿色建材产品认证证书，或符合需求标准的有效检测报告等，否则，不予认可。</w:t>
            </w:r>
          </w:p>
          <w:p w14:paraId="505C7183">
            <w:pPr>
              <w:keepNext/>
              <w:keepLines w:val="0"/>
              <w:pageBreakBefore w:val="0"/>
              <w:kinsoku/>
              <w:wordWrap/>
              <w:overflowPunct/>
              <w:topLinePunct/>
              <w:bidi w:val="0"/>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13</w:t>
            </w:r>
            <w:r>
              <w:rPr>
                <w:rFonts w:hint="eastAsia" w:ascii="宋体" w:hAnsi="宋体" w:eastAsia="宋体" w:cs="宋体"/>
                <w:bCs/>
                <w:color w:val="auto"/>
                <w:sz w:val="21"/>
                <w:szCs w:val="21"/>
                <w:highlight w:val="none"/>
              </w:rPr>
              <w:t>对于优先采购的绿色产品，给予4%的价格扣除，用扣除后的价格参与评审。对中小微企业，严格落实政府采购优惠政策，同时享受绿色采购政策的价格扣除等评审优惠措施，分别计算，叠加执行。</w:t>
            </w:r>
          </w:p>
          <w:p w14:paraId="041D05AA">
            <w:pPr>
              <w:keepNext/>
              <w:keepLines w:val="0"/>
              <w:pageBreakBefore w:val="0"/>
              <w:kinsoku/>
              <w:wordWrap/>
              <w:overflowPunct/>
              <w:topLinePunct/>
              <w:bidi w:val="0"/>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14</w:t>
            </w:r>
            <w:r>
              <w:rPr>
                <w:rFonts w:hint="eastAsia" w:ascii="宋体" w:hAnsi="宋体" w:eastAsia="宋体" w:cs="宋体"/>
                <w:bCs/>
                <w:color w:val="auto"/>
                <w:sz w:val="21"/>
                <w:szCs w:val="21"/>
                <w:highlight w:val="none"/>
              </w:rPr>
              <w:t>前述建筑材料，投标人应在材料进场时提供建材产品符合需求标准的证明性文件，包括国家统一推行的绿色建材产品认证证书，或符合需求标准的有效检测报告等。投标人应在投标文件中提供承诺书。</w:t>
            </w:r>
          </w:p>
          <w:p w14:paraId="1DE170EE">
            <w:pPr>
              <w:keepNext/>
              <w:keepLines w:val="0"/>
              <w:pageBreakBefore w:val="0"/>
              <w:kinsoku/>
              <w:wordWrap/>
              <w:overflowPunct/>
              <w:topLinePunct/>
              <w:bidi w:val="0"/>
              <w:adjustRightInd w:val="0"/>
              <w:snapToGrid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绿色建筑和绿色建材政府采购需求标准（2025年版）原文链接（https://www.gov.cn/zhengce/zhengceku/202501/P020250111596858618141.docx）</w:t>
            </w:r>
          </w:p>
          <w:p w14:paraId="23B4B6F2">
            <w:pPr>
              <w:keepNext/>
              <w:keepLines w:val="0"/>
              <w:pageBreakBefore w:val="0"/>
              <w:kinsoku/>
              <w:wordWrap/>
              <w:overflowPunct/>
              <w:topLinePunct/>
              <w:bidi w:val="0"/>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16</w:t>
            </w:r>
            <w:r>
              <w:rPr>
                <w:rFonts w:hint="eastAsia" w:ascii="宋体" w:hAnsi="宋体" w:eastAsia="宋体" w:cs="宋体"/>
                <w:bCs/>
                <w:color w:val="auto"/>
                <w:sz w:val="21"/>
                <w:szCs w:val="21"/>
                <w:highlight w:val="none"/>
              </w:rPr>
              <w:t>关于本国产品报价扣除比例说明</w:t>
            </w:r>
          </w:p>
          <w:p w14:paraId="2E6C9E8C">
            <w:pPr>
              <w:keepNext/>
              <w:keepLines w:val="0"/>
              <w:pageBreakBefore w:val="0"/>
              <w:kinsoku/>
              <w:wordWrap/>
              <w:overflowPunct/>
              <w:topLinePunct/>
              <w:bidi w:val="0"/>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政府采购活动中既有本国产品又有非本国产品参与竞争的，依法对本国产品给予价格评审优惠，对本国产品的报价给予20%的价格扣除，用扣除后的价格参与评审。</w:t>
            </w:r>
          </w:p>
          <w:p w14:paraId="7772FFCB">
            <w:pPr>
              <w:keepNext/>
              <w:keepLines w:val="0"/>
              <w:pageBreakBefore w:val="0"/>
              <w:kinsoku/>
              <w:wordWrap/>
              <w:overflowPunct/>
              <w:topLinePunct/>
              <w:bidi w:val="0"/>
              <w:adjustRightInd w:val="0"/>
              <w:snapToGrid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当采购项目或者采购包中含有多种产品，</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为该采购项目或者采购包提供的符合本国产品标准的产品成本之和占该</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提供的全部产品成本之和的比例达到80%以上时，依法对该</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提供的全部产品给予价格评审优惠，即对该</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提供的全部产品的总报价给予20%的价格扣除，用扣除后的价格参与评审。</w:t>
            </w:r>
            <w:r>
              <w:rPr>
                <w:rFonts w:hint="eastAsia" w:ascii="宋体" w:hAnsi="宋体" w:eastAsia="宋体" w:cs="宋体"/>
                <w:bCs/>
                <w:color w:val="auto"/>
                <w:sz w:val="21"/>
                <w:szCs w:val="21"/>
                <w:highlight w:val="none"/>
                <w:lang w:eastAsia="zh-CN"/>
              </w:rPr>
              <w:t>提供符合本国产品标准的产品，投标人应出具《关于符合本国产品标准的声明函》。当采购项目或者采购包中含有多种产品的，投标人还应当提供《关于本国产品比例的声明函》。</w:t>
            </w:r>
          </w:p>
        </w:tc>
      </w:tr>
    </w:tbl>
    <w:p w14:paraId="01B9BFF6">
      <w:pPr>
        <w:pageBreakBefore w:val="0"/>
        <w:overflowPunct/>
        <w:topLinePunct w:val="0"/>
        <w:bidi w:val="0"/>
        <w:adjustRightInd w:val="0"/>
        <w:snapToGrid w:val="0"/>
        <w:spacing w:line="360" w:lineRule="auto"/>
        <w:ind w:left="0" w:leftChars="0"/>
        <w:rPr>
          <w:rFonts w:hint="eastAsia" w:ascii="宋体" w:hAnsi="宋体" w:eastAsia="宋体" w:cs="宋体"/>
          <w:b/>
          <w:bCs/>
          <w:color w:val="auto"/>
          <w:szCs w:val="24"/>
          <w:highlight w:val="none"/>
          <w:lang w:eastAsia="zh-CN"/>
        </w:rPr>
      </w:pPr>
    </w:p>
    <w:p w14:paraId="272BDA8C">
      <w:pPr>
        <w:pageBreakBefore w:val="0"/>
        <w:overflowPunct/>
        <w:topLinePunct w:val="0"/>
        <w:bidi w:val="0"/>
        <w:adjustRightInd w:val="0"/>
        <w:snapToGrid w:val="0"/>
        <w:spacing w:line="360" w:lineRule="auto"/>
        <w:ind w:left="0" w:leftChars="0"/>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eastAsia="zh-CN"/>
        </w:rPr>
        <w:t>注：如投标人须知前附表与投标人须知正文内容不一致时，以前附表为准。</w:t>
      </w:r>
    </w:p>
    <w:p w14:paraId="0918C84F">
      <w:pPr>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eastAsia="zh-CN"/>
        </w:rPr>
        <w:br w:type="page"/>
      </w:r>
    </w:p>
    <w:p w14:paraId="08DE2CC9">
      <w:pPr>
        <w:jc w:val="center"/>
        <w:rPr>
          <w:rFonts w:hint="eastAsia" w:ascii="宋体" w:hAnsi="宋体" w:eastAsia="宋体" w:cs="宋体"/>
          <w:b/>
          <w:bCs/>
          <w:color w:val="auto"/>
          <w:spacing w:val="20"/>
          <w:kern w:val="0"/>
          <w:sz w:val="30"/>
          <w:szCs w:val="30"/>
          <w:highlight w:val="none"/>
        </w:rPr>
      </w:pPr>
      <w:bookmarkStart w:id="8" w:name="_Toc11736"/>
      <w:bookmarkStart w:id="9" w:name="_Toc345"/>
      <w:bookmarkStart w:id="10" w:name="_Toc4706"/>
      <w:bookmarkStart w:id="11" w:name="_Toc2022"/>
      <w:r>
        <w:rPr>
          <w:rFonts w:hint="eastAsia" w:ascii="宋体" w:hAnsi="宋体" w:eastAsia="宋体" w:cs="宋体"/>
          <w:b/>
          <w:bCs/>
          <w:color w:val="auto"/>
          <w:spacing w:val="20"/>
          <w:kern w:val="0"/>
          <w:sz w:val="28"/>
          <w:szCs w:val="28"/>
          <w:highlight w:val="none"/>
        </w:rPr>
        <w:t>电子投标须知附表</w:t>
      </w:r>
      <w:bookmarkEnd w:id="8"/>
      <w:bookmarkEnd w:id="9"/>
      <w:bookmarkEnd w:id="10"/>
      <w:bookmarkEnd w:id="11"/>
    </w:p>
    <w:tbl>
      <w:tblPr>
        <w:tblStyle w:val="24"/>
        <w:tblW w:w="4991"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308"/>
        <w:gridCol w:w="7187"/>
      </w:tblGrid>
      <w:tr w14:paraId="1A0B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trPr>
        <w:tc>
          <w:tcPr>
            <w:tcW w:w="765" w:type="dxa"/>
            <w:noWrap w:val="0"/>
            <w:vAlign w:val="center"/>
          </w:tcPr>
          <w:p w14:paraId="3FED4EF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92" w:type="dxa"/>
            <w:noWrap w:val="0"/>
            <w:vAlign w:val="center"/>
          </w:tcPr>
          <w:p w14:paraId="76A78D0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条款名称</w:t>
            </w:r>
          </w:p>
        </w:tc>
        <w:tc>
          <w:tcPr>
            <w:tcW w:w="7101" w:type="dxa"/>
            <w:noWrap w:val="0"/>
            <w:vAlign w:val="center"/>
          </w:tcPr>
          <w:p w14:paraId="2DED4A2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编列内容</w:t>
            </w:r>
          </w:p>
        </w:tc>
      </w:tr>
      <w:tr w14:paraId="48FBD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5" w:type="dxa"/>
            <w:noWrap w:val="0"/>
            <w:vAlign w:val="center"/>
          </w:tcPr>
          <w:p w14:paraId="6F36C56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92" w:type="dxa"/>
            <w:noWrap w:val="0"/>
            <w:vAlign w:val="center"/>
          </w:tcPr>
          <w:p w14:paraId="094CFF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投标文件编制</w:t>
            </w:r>
          </w:p>
        </w:tc>
        <w:tc>
          <w:tcPr>
            <w:tcW w:w="7101" w:type="dxa"/>
            <w:noWrap w:val="0"/>
            <w:vAlign w:val="center"/>
          </w:tcPr>
          <w:p w14:paraId="73A4DE20">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1.1投标人应使用政采云系统的投标文件编制工具，按照操作手册编制电子投标文件，并使用数字证书（CA）按照招标文件规定签字、签章。同时使用数字证书（CA）对投标文件进行加密。</w:t>
            </w:r>
          </w:p>
          <w:p w14:paraId="06F7ABC2">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1.2在上传电子投标文件时，需对应系统中每个模块要求，形成独立的PDF格式文件，按照指定对应模块，逐条完成上传，保存后提交。</w:t>
            </w:r>
          </w:p>
          <w:p w14:paraId="07962B7C">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1.3电子投标文件所附各类证件、证书、证明，均随投标文件统一编排页码进行上传。</w:t>
            </w:r>
          </w:p>
        </w:tc>
      </w:tr>
      <w:tr w14:paraId="52AC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5" w:type="dxa"/>
            <w:noWrap w:val="0"/>
            <w:vAlign w:val="center"/>
          </w:tcPr>
          <w:p w14:paraId="1B77779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92" w:type="dxa"/>
            <w:noWrap w:val="0"/>
            <w:vAlign w:val="center"/>
          </w:tcPr>
          <w:p w14:paraId="409EB4D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电子投标文件解密</w:t>
            </w:r>
          </w:p>
        </w:tc>
        <w:tc>
          <w:tcPr>
            <w:tcW w:w="7101" w:type="dxa"/>
            <w:noWrap w:val="0"/>
            <w:vAlign w:val="center"/>
          </w:tcPr>
          <w:p w14:paraId="11F78F9A">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2.1在招标文件规定的投标文件上传截止时间，</w:t>
            </w:r>
            <w:r>
              <w:rPr>
                <w:rFonts w:hint="eastAsia" w:ascii="宋体" w:hAnsi="宋体" w:eastAsia="宋体" w:cs="宋体"/>
                <w:color w:val="auto"/>
                <w:szCs w:val="21"/>
                <w:highlight w:val="none"/>
                <w:lang w:eastAsia="zh-CN"/>
              </w:rPr>
              <w:t>采购代理机构</w:t>
            </w:r>
            <w:r>
              <w:rPr>
                <w:rFonts w:hint="eastAsia" w:ascii="宋体" w:hAnsi="宋体" w:eastAsia="宋体" w:cs="宋体"/>
                <w:color w:val="auto"/>
                <w:szCs w:val="21"/>
                <w:highlight w:val="none"/>
              </w:rPr>
              <w:t>会在政采云系统发出解密指令，投标人在收到解密指令后，须使用加密投标文件时所使用的数字证书（CA）对已递交（上传）的电子投标文件进行解密（可远程解密）。</w:t>
            </w:r>
          </w:p>
          <w:p w14:paraId="31C4430E">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2.2电子投标文件解密时间：30分钟</w:t>
            </w:r>
          </w:p>
          <w:p w14:paraId="5B6D41FB">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2.3电子投标文件解密流程：使用用户名密码或电子CA登录政采云系统→项目采购→开标评标→找到对应项目→解密→输入CA密码→开始下载→解密完成。</w:t>
            </w:r>
          </w:p>
          <w:p w14:paraId="30D31DC8">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2.4因特殊原因造成投标文件未解密的，视为撤销其投标文件，包括以下情形：</w:t>
            </w:r>
          </w:p>
          <w:p w14:paraId="46AC1ED6">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（1)投标人未在规定时间内解密投标文件的；</w:t>
            </w:r>
          </w:p>
          <w:p w14:paraId="04DD310B">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（2)投标人使用非本次投标加密用CA数字证书解密的；</w:t>
            </w:r>
          </w:p>
          <w:p w14:paraId="484A1DAB">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（3)投标人使用的CA数字证书属于注销或无效或损坏的。</w:t>
            </w:r>
          </w:p>
        </w:tc>
      </w:tr>
      <w:tr w14:paraId="3DDE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5" w:type="dxa"/>
            <w:noWrap w:val="0"/>
            <w:vAlign w:val="center"/>
          </w:tcPr>
          <w:p w14:paraId="2724A5E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292" w:type="dxa"/>
            <w:noWrap w:val="0"/>
            <w:vAlign w:val="center"/>
          </w:tcPr>
          <w:p w14:paraId="039D5E1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7101" w:type="dxa"/>
            <w:noWrap w:val="0"/>
            <w:vAlign w:val="center"/>
          </w:tcPr>
          <w:p w14:paraId="0D7A047E">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3.1本项目采购活动的全过程，均采用电子形式进行，不再接收纸质文件。在评标过程中，当系统出现异常情形时，经请示财政部门同意后，</w:t>
            </w:r>
            <w:r>
              <w:rPr>
                <w:rFonts w:hint="eastAsia" w:ascii="宋体" w:hAnsi="宋体" w:eastAsia="宋体" w:cs="宋体"/>
                <w:color w:val="auto"/>
                <w:szCs w:val="21"/>
                <w:highlight w:val="none"/>
                <w:lang w:eastAsia="zh-CN"/>
              </w:rPr>
              <w:t>采购代理机构</w:t>
            </w:r>
            <w:r>
              <w:rPr>
                <w:rFonts w:hint="eastAsia" w:ascii="宋体" w:hAnsi="宋体" w:eastAsia="宋体" w:cs="宋体"/>
                <w:color w:val="auto"/>
                <w:szCs w:val="21"/>
                <w:highlight w:val="none"/>
              </w:rPr>
              <w:t>可采用其他方式进行评标活动。</w:t>
            </w:r>
          </w:p>
          <w:p w14:paraId="48517438">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3.2待系统恢复后，</w:t>
            </w:r>
            <w:r>
              <w:rPr>
                <w:rFonts w:hint="eastAsia" w:ascii="宋体" w:hAnsi="宋体" w:eastAsia="宋体" w:cs="宋体"/>
                <w:color w:val="auto"/>
                <w:szCs w:val="21"/>
                <w:highlight w:val="none"/>
                <w:lang w:eastAsia="zh-CN"/>
              </w:rPr>
              <w:t>采购代理机构</w:t>
            </w:r>
            <w:r>
              <w:rPr>
                <w:rFonts w:hint="eastAsia" w:ascii="宋体" w:hAnsi="宋体" w:eastAsia="宋体" w:cs="宋体"/>
                <w:color w:val="auto"/>
                <w:szCs w:val="21"/>
                <w:highlight w:val="none"/>
              </w:rPr>
              <w:t>须把线下开标、评标结果数据录入“政采云系统”。</w:t>
            </w:r>
          </w:p>
        </w:tc>
      </w:tr>
    </w:tbl>
    <w:p w14:paraId="7BCB42C5">
      <w:pPr>
        <w:overflowPunct w:val="0"/>
        <w:topLinePunct/>
        <w:autoSpaceDN w:val="0"/>
        <w:adjustRightInd w:val="0"/>
        <w:snapToGrid w:val="0"/>
        <w:spacing w:line="360" w:lineRule="auto"/>
        <w:rPr>
          <w:rFonts w:hint="eastAsia" w:ascii="宋体" w:hAnsi="宋体" w:eastAsia="宋体" w:cs="宋体"/>
          <w:b/>
          <w:bCs/>
          <w:color w:val="auto"/>
          <w:szCs w:val="24"/>
          <w:highlight w:val="none"/>
          <w:lang w:eastAsia="zh-CN"/>
        </w:rPr>
      </w:pPr>
      <w:r>
        <w:rPr>
          <w:rFonts w:hint="eastAsia" w:ascii="宋体" w:hAnsi="宋体" w:eastAsia="宋体" w:cs="宋体"/>
          <w:color w:val="auto"/>
          <w:sz w:val="24"/>
          <w:highlight w:val="none"/>
        </w:rPr>
        <w:t>注：本表内容与投标人须知内容不一致的，以本表内容为准。</w:t>
      </w:r>
    </w:p>
    <w:p w14:paraId="4294FB53">
      <w:pPr>
        <w:keepNext/>
        <w:keepLines/>
        <w:pageBreakBefore w:val="0"/>
        <w:widowControl w:val="0"/>
        <w:numPr>
          <w:ilvl w:val="0"/>
          <w:numId w:val="0"/>
        </w:numPr>
        <w:overflowPunct/>
        <w:topLinePunct w:val="0"/>
        <w:bidi w:val="0"/>
        <w:adjustRightInd w:val="0"/>
        <w:snapToGrid w:val="0"/>
        <w:spacing w:beforeLines="0" w:beforeAutospacing="0" w:afterLines="0" w:afterAutospacing="0" w:line="360" w:lineRule="auto"/>
        <w:ind w:left="402" w:leftChars="0"/>
        <w:jc w:val="center"/>
        <w:outlineLvl w:val="0"/>
        <w:rPr>
          <w:rFonts w:hint="eastAsia" w:ascii="宋体" w:hAnsi="宋体" w:eastAsia="宋体" w:cs="宋体"/>
          <w:b/>
          <w:color w:val="auto"/>
          <w:kern w:val="0"/>
          <w:sz w:val="30"/>
          <w:szCs w:val="30"/>
          <w:highlight w:val="none"/>
        </w:rPr>
      </w:pPr>
      <w:r>
        <w:rPr>
          <w:rFonts w:hint="eastAsia" w:ascii="宋体" w:hAnsi="宋体" w:eastAsia="宋体" w:cs="宋体"/>
          <w:color w:val="auto"/>
          <w:spacing w:val="-6"/>
          <w:szCs w:val="24"/>
          <w:highlight w:val="none"/>
          <w:lang w:eastAsia="zh-CN"/>
        </w:rPr>
        <w:br w:type="page"/>
      </w:r>
      <w:bookmarkStart w:id="12" w:name="_Toc2559"/>
      <w:r>
        <w:rPr>
          <w:rFonts w:hint="eastAsia" w:ascii="宋体" w:hAnsi="宋体" w:eastAsia="宋体" w:cs="宋体"/>
          <w:b/>
          <w:color w:val="auto"/>
          <w:spacing w:val="-6"/>
          <w:kern w:val="44"/>
          <w:sz w:val="32"/>
          <w:szCs w:val="32"/>
          <w:highlight w:val="none"/>
          <w:lang w:val="en-US" w:eastAsia="zh-CN" w:bidi="ar-SA"/>
        </w:rPr>
        <w:t>第三部分</w:t>
      </w:r>
      <w:r>
        <w:rPr>
          <w:rFonts w:hint="eastAsia" w:ascii="宋体" w:hAnsi="宋体" w:eastAsia="宋体" w:cs="宋体"/>
          <w:color w:val="auto"/>
          <w:spacing w:val="-6"/>
          <w:szCs w:val="24"/>
          <w:highlight w:val="none"/>
          <w:lang w:val="en-US" w:eastAsia="zh-CN"/>
        </w:rPr>
        <w:t xml:space="preserve"> </w:t>
      </w:r>
      <w:r>
        <w:rPr>
          <w:rFonts w:hint="eastAsia" w:ascii="宋体" w:hAnsi="宋体" w:eastAsia="宋体" w:cs="宋体"/>
          <w:b/>
          <w:color w:val="auto"/>
          <w:spacing w:val="-6"/>
          <w:kern w:val="44"/>
          <w:sz w:val="32"/>
          <w:szCs w:val="32"/>
          <w:highlight w:val="none"/>
          <w:lang w:val="en-US" w:eastAsia="zh-CN" w:bidi="ar-SA"/>
        </w:rPr>
        <w:t>投标人须知</w:t>
      </w:r>
      <w:bookmarkEnd w:id="12"/>
    </w:p>
    <w:p w14:paraId="3ACD821A">
      <w:pPr>
        <w:snapToGrid w:val="0"/>
        <w:spacing w:line="360" w:lineRule="auto"/>
        <w:ind w:firstLine="240" w:firstLineChars="100"/>
        <w:outlineLvl w:val="1"/>
        <w:rPr>
          <w:rFonts w:hint="eastAsia" w:ascii="宋体" w:hAnsi="宋体" w:eastAsia="宋体" w:cs="宋体"/>
          <w:b/>
          <w:color w:val="auto"/>
          <w:kern w:val="0"/>
          <w:sz w:val="24"/>
          <w:highlight w:val="none"/>
        </w:rPr>
      </w:pPr>
      <w:bookmarkStart w:id="13" w:name="_Toc22221"/>
      <w:r>
        <w:rPr>
          <w:rFonts w:hint="eastAsia" w:ascii="宋体" w:hAnsi="宋体" w:eastAsia="宋体" w:cs="宋体"/>
          <w:b/>
          <w:color w:val="auto"/>
          <w:kern w:val="0"/>
          <w:sz w:val="24"/>
          <w:highlight w:val="none"/>
        </w:rPr>
        <w:t>一、总则</w:t>
      </w:r>
      <w:bookmarkEnd w:id="13"/>
    </w:p>
    <w:p w14:paraId="0E5A16DC">
      <w:pPr>
        <w:tabs>
          <w:tab w:val="left" w:pos="737"/>
        </w:tabs>
        <w:snapToGrid w:val="0"/>
        <w:spacing w:line="360" w:lineRule="auto"/>
        <w:ind w:firstLine="480"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 适用范围</w:t>
      </w:r>
    </w:p>
    <w:p w14:paraId="791E6EE8">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本招标文件适用于本次招标活动的全过程。</w:t>
      </w:r>
    </w:p>
    <w:p w14:paraId="32B1E888">
      <w:pPr>
        <w:tabs>
          <w:tab w:val="left" w:pos="0"/>
        </w:tabs>
        <w:snapToGrid w:val="0"/>
        <w:spacing w:line="360" w:lineRule="auto"/>
        <w:ind w:firstLine="480"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 定义</w:t>
      </w:r>
    </w:p>
    <w:p w14:paraId="51C34FED">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：指依法进行本次招标活动的采购单位，即：</w:t>
      </w:r>
      <w:r>
        <w:rPr>
          <w:rFonts w:hint="eastAsia" w:ascii="宋体" w:hAnsi="宋体" w:eastAsia="宋体" w:cs="宋体"/>
          <w:color w:val="auto"/>
          <w:kern w:val="0"/>
          <w:sz w:val="24"/>
          <w:highlight w:val="none"/>
          <w:lang w:eastAsia="zh-CN"/>
        </w:rPr>
        <w:t>中北大学</w:t>
      </w:r>
      <w:r>
        <w:rPr>
          <w:rFonts w:hint="eastAsia" w:ascii="宋体" w:hAnsi="宋体" w:eastAsia="宋体" w:cs="宋体"/>
          <w:color w:val="auto"/>
          <w:kern w:val="0"/>
          <w:sz w:val="24"/>
          <w:highlight w:val="none"/>
        </w:rPr>
        <w:t>。</w:t>
      </w:r>
    </w:p>
    <w:p w14:paraId="3CD559CA">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2.2</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：指在</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委托的范围内依法开展采购活动，组织本次招标活动的执行机构，即：山西中政通建设项目管理有限公司。</w:t>
      </w:r>
    </w:p>
    <w:p w14:paraId="12838E83">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2.3投标人：指响应本招标文件规定并按期提供投标文件参加投标竞争的法人、其他组织或者自然人。</w:t>
      </w:r>
    </w:p>
    <w:p w14:paraId="0C08BDAC">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2.4潜在投标人：指符合本招标文件各项规定的投标人。</w:t>
      </w:r>
    </w:p>
    <w:p w14:paraId="4C9159F2">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2.5货物：指投标人按招标文件商务技术要求，向</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有偿提供的各种物品及其他有关技术资料和材料。</w:t>
      </w:r>
    </w:p>
    <w:p w14:paraId="32CDC71E">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2.6服务：指招标文件规定的投标人为完成采购项目所需承担的全部义务。如按要求完成货物供货、安装、调试、验收、履行售后服务、提供信息资料、组织相关培训及本招标文件和合同中规定由投标人承担的其他义务。</w:t>
      </w:r>
    </w:p>
    <w:p w14:paraId="62582911">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2.7招标文件：是</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根据国家相关法律法规政策和</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采购需求制定的向潜在投标人发出并告知项目需求、招标投标活动规则和合同条件等信息的要约文件，是本项目招标投标活动的主要依据，对招标投标活动各方均具有法律约束力。</w:t>
      </w:r>
    </w:p>
    <w:p w14:paraId="560A5E14">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2.8投标文件：是指投标人应招标文件的条件和要求，按规定编制并按时递交的文件。</w:t>
      </w:r>
    </w:p>
    <w:p w14:paraId="68444A40">
      <w:pPr>
        <w:snapToGrid w:val="0"/>
        <w:spacing w:line="360" w:lineRule="auto"/>
        <w:ind w:firstLine="480"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3.合格投标人的条件</w:t>
      </w:r>
    </w:p>
    <w:p w14:paraId="5CB3C74F">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符合《中华人民共和国政府采购法》第二十二条投标人参加政府采购活动应当具备的条件及其他有关法律法规关于投标人的有关规定，有能力提供招标采购服务的投标人。需按投标人须知前附表要求提供有效资格证明文件。</w:t>
      </w:r>
    </w:p>
    <w:p w14:paraId="6A319B33">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3.2为本项目提供整体设计、规范编制或者项目管理、监理、检测等服务的投标人，不得再参加本项目的投标。</w:t>
      </w:r>
    </w:p>
    <w:p w14:paraId="45EF9F42">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3.3关于是否允许代理商参加投标（见投标人须知前附表）。</w:t>
      </w:r>
    </w:p>
    <w:p w14:paraId="0D25C6E2">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3.4关于是否允许联合体投标（见投标人须知前附表）。</w:t>
      </w:r>
    </w:p>
    <w:p w14:paraId="4CE2B263">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若《招标公告》接受联合体投标的：</w:t>
      </w:r>
    </w:p>
    <w:p w14:paraId="00DF439B">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（1）两个以上的法人或者其他组织或自然人可以组成一个联合体，以一个投标人的身份共同参加投标。</w:t>
      </w:r>
    </w:p>
    <w:p w14:paraId="205DB1E3">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联合体各方均应当符合《中华人民共和国政府采购法》第二十二条第一款规定的条件，根据采购项目的特殊要求规定投标人特定条件的，联合体各方中至少应当有一方符合《招标公告》规定的投标人资格条件（实质性要求）。</w:t>
      </w:r>
    </w:p>
    <w:p w14:paraId="5E0D258E">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（3）联合体各方均应当提供投标人须知前附表中要求的有效的资格证明文件。</w:t>
      </w:r>
    </w:p>
    <w:p w14:paraId="02D6EC07">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联合投标协议格式见本招标文件第七部分投标文件格式。</w:t>
      </w:r>
    </w:p>
    <w:p w14:paraId="15652AF2">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（5）下载招标文件时，应以联合体协议中确定的主体方名义下载。</w:t>
      </w:r>
    </w:p>
    <w:p w14:paraId="046F0679">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（6）联合体投标的，应以主体方名义提交投标保证金（如有），对联合体各方均具有约束力。</w:t>
      </w:r>
    </w:p>
    <w:p w14:paraId="0E3620F0">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23D59DFD">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（8）联合体中任意一方为中小企业的，该方应提供《中小企业声明函》。</w:t>
      </w:r>
    </w:p>
    <w:p w14:paraId="764181EB">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（9）联合体各方应当共同与</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签订采购合同，就采购合同约定的事项对</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承担连带责任。</w:t>
      </w:r>
    </w:p>
    <w:p w14:paraId="67A1A85A">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3.5关于关联企业</w:t>
      </w:r>
    </w:p>
    <w:p w14:paraId="3BFA5A1B">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除联合体外，法定代表人或单位负责人为同一个人或者存在直接控股、管理关系的不同投标人，不得同时参加同一项目或同一子项目的投标。如同时参加，则评审时将同时被拒绝。</w:t>
      </w:r>
    </w:p>
    <w:p w14:paraId="763F3F48">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3.6关于中小微企业参与投标</w:t>
      </w:r>
    </w:p>
    <w:p w14:paraId="7725635F">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中小微企业是指符合《政府采购促进中小企业发展管理办法》（财库[2020]46号）规定的投标人。中小微企业参与投标应提供《中小企业声明函》。</w:t>
      </w:r>
    </w:p>
    <w:p w14:paraId="2D439424">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监狱企业投标时，提供由省级以上监狱管理局、戒毒管理局（含新疆生产建设兵团）出具的属于监狱企业的证明文件，不再提供《中小企业声明函》。</w:t>
      </w:r>
    </w:p>
    <w:p w14:paraId="617E707B">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残疾人福利性单位视同为小型、微型企业。</w:t>
      </w:r>
    </w:p>
    <w:p w14:paraId="536895F1">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3.7关于分公司投标</w:t>
      </w:r>
    </w:p>
    <w:p w14:paraId="5994ED3A">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分公司作为投标人参与本项目政府采购活动的，应提供具有法人资格的总公司的营业执照副本扫描件或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4AC29CD0">
      <w:pPr>
        <w:snapToGrid w:val="0"/>
        <w:spacing w:line="360" w:lineRule="auto"/>
        <w:ind w:firstLine="480"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4.合格的服务</w:t>
      </w:r>
    </w:p>
    <w:p w14:paraId="584704E4">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4.1投标人所提供的服务应当没有侵犯任何第三方的知识产权、技术秘密等合法权利。</w:t>
      </w:r>
    </w:p>
    <w:p w14:paraId="03F4BAFB">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4.2投标人提供的服务应当符合招标文件的要求，并且其质量完全符合国家标准、行业标准或地方标准。</w:t>
      </w:r>
    </w:p>
    <w:p w14:paraId="1449723E">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4.3系统软件、通用软件必须是具有在中国境内的合法使用权或版权的正版软件，涉及到第三方提出侵权或知识产权的起诉及支付版税等费用由投标人承担所有责任及费用。</w:t>
      </w:r>
    </w:p>
    <w:p w14:paraId="68368140">
      <w:pPr>
        <w:snapToGrid w:val="0"/>
        <w:spacing w:line="360" w:lineRule="auto"/>
        <w:ind w:firstLine="480"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5.投标费用</w:t>
      </w:r>
    </w:p>
    <w:p w14:paraId="31CC543A">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5.1成交供应商承担相关代理服务费。</w:t>
      </w:r>
    </w:p>
    <w:p w14:paraId="6FF77833">
      <w:pPr>
        <w:tabs>
          <w:tab w:val="left" w:pos="567"/>
        </w:tabs>
        <w:snapToGrid w:val="0"/>
        <w:spacing w:line="360" w:lineRule="auto"/>
        <w:ind w:firstLine="480"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6.招标要求</w:t>
      </w:r>
    </w:p>
    <w:p w14:paraId="6002575D">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6.1投标人所提供的服务内容与服务技术方案被</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采用时，中标人</w:t>
      </w:r>
      <w:r>
        <w:rPr>
          <w:rFonts w:hint="eastAsia" w:ascii="宋体" w:hAnsi="宋体" w:eastAsia="宋体" w:cs="宋体"/>
          <w:snapToGrid w:val="0"/>
          <w:color w:val="auto"/>
          <w:kern w:val="0"/>
          <w:sz w:val="24"/>
          <w:highlight w:val="none"/>
        </w:rPr>
        <w:t>所提供的服务及相关内容必须符合本《招标文件》的要求且按要求实施，</w:t>
      </w:r>
      <w:r>
        <w:rPr>
          <w:rFonts w:hint="eastAsia" w:ascii="宋体" w:hAnsi="宋体" w:eastAsia="宋体" w:cs="宋体"/>
          <w:color w:val="auto"/>
          <w:kern w:val="0"/>
          <w:sz w:val="24"/>
          <w:highlight w:val="none"/>
        </w:rPr>
        <w:t>并认真履行合同规定的相关条款。</w:t>
      </w:r>
    </w:p>
    <w:p w14:paraId="551009A0">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6.2</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或者</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可以在招标文件提供期限截止后，组织已获取招标文件的潜在投标人现场勘查或者召开标前答疑会。是否组织现场勘查或者召开答疑会的，详见投标人须知前附表。而无论本项目（包）是否安排踏勘现场，潜在投标人均应当将相关的因素作为投标所应当考虑或依据的因素。</w:t>
      </w:r>
    </w:p>
    <w:p w14:paraId="40A97BC9">
      <w:pPr>
        <w:tabs>
          <w:tab w:val="left" w:pos="567"/>
        </w:tabs>
        <w:snapToGrid w:val="0"/>
        <w:spacing w:line="360" w:lineRule="auto"/>
        <w:ind w:firstLine="480"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7.通知</w:t>
      </w:r>
    </w:p>
    <w:p w14:paraId="446B3B93">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7.1对与本项目有关的通知，</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将在山西政府采购平台政采云系统中发出（视同书面通知），因线路故障导致通知延迟或无法查看，</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或</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将不承担任何责任，有关的招标活动可以继续有效地进行。</w:t>
      </w:r>
    </w:p>
    <w:p w14:paraId="18DB363B">
      <w:pPr>
        <w:snapToGrid w:val="0"/>
        <w:spacing w:line="360" w:lineRule="auto"/>
        <w:ind w:firstLine="480"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8.解释权</w:t>
      </w:r>
    </w:p>
    <w:p w14:paraId="76BD842F">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8.1本次招投标的最终解释权归为</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w:t>
      </w:r>
    </w:p>
    <w:p w14:paraId="34E5933C">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8.2当对一个问题有多种解释时以</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的解释为准。</w:t>
      </w:r>
    </w:p>
    <w:p w14:paraId="5B1DB095">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8.3本文件未作须知明示，而又有相关法律法规规定的，</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将依据相关法律法规的规定进行解释。</w:t>
      </w:r>
    </w:p>
    <w:p w14:paraId="0DA73DDD">
      <w:pPr>
        <w:snapToGrid w:val="0"/>
        <w:spacing w:before="120" w:beforeLines="50" w:after="120" w:afterLines="50" w:line="360" w:lineRule="auto"/>
        <w:ind w:firstLine="480" w:firstLineChars="200"/>
        <w:outlineLvl w:val="1"/>
        <w:rPr>
          <w:rFonts w:hint="eastAsia" w:ascii="宋体" w:hAnsi="宋体" w:eastAsia="宋体" w:cs="宋体"/>
          <w:b/>
          <w:color w:val="auto"/>
          <w:kern w:val="0"/>
          <w:sz w:val="24"/>
          <w:highlight w:val="none"/>
        </w:rPr>
      </w:pPr>
      <w:bookmarkStart w:id="14" w:name="_Toc21225"/>
      <w:r>
        <w:rPr>
          <w:rFonts w:hint="eastAsia" w:ascii="宋体" w:hAnsi="宋体" w:eastAsia="宋体" w:cs="宋体"/>
          <w:b/>
          <w:color w:val="auto"/>
          <w:kern w:val="0"/>
          <w:sz w:val="24"/>
          <w:highlight w:val="none"/>
        </w:rPr>
        <w:t>二、招标文件</w:t>
      </w:r>
      <w:bookmarkEnd w:id="14"/>
    </w:p>
    <w:p w14:paraId="6F8FEBEF">
      <w:pPr>
        <w:tabs>
          <w:tab w:val="left" w:pos="0"/>
        </w:tabs>
        <w:snapToGrid w:val="0"/>
        <w:spacing w:line="360" w:lineRule="auto"/>
        <w:ind w:firstLine="480"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9.招标文件的内容</w:t>
      </w:r>
    </w:p>
    <w:p w14:paraId="6598F499">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9.1招标文件由下列八部分内容组成：</w:t>
      </w:r>
    </w:p>
    <w:p w14:paraId="1199CA38">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第一部分 招标公告；</w:t>
      </w:r>
    </w:p>
    <w:p w14:paraId="02B1797C">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第二部分 投标人须知前附表；</w:t>
      </w:r>
    </w:p>
    <w:p w14:paraId="3573F66C">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第三部分 投标人须知；</w:t>
      </w:r>
    </w:p>
    <w:p w14:paraId="7DB9D1F3">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第四部分 评标标准和评标方法；</w:t>
      </w:r>
    </w:p>
    <w:p w14:paraId="6BD01EEA">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第五部分 商务、技术要求；</w:t>
      </w:r>
    </w:p>
    <w:p w14:paraId="53D919AA">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第六部分 合同</w:t>
      </w:r>
      <w:r>
        <w:rPr>
          <w:rFonts w:hint="eastAsia" w:ascii="宋体" w:hAnsi="宋体" w:eastAsia="宋体" w:cs="宋体"/>
          <w:color w:val="auto"/>
          <w:kern w:val="0"/>
          <w:sz w:val="24"/>
          <w:highlight w:val="none"/>
          <w:lang w:val="en-US" w:eastAsia="zh-CN"/>
        </w:rPr>
        <w:t>格式</w:t>
      </w:r>
      <w:r>
        <w:rPr>
          <w:rFonts w:hint="eastAsia" w:ascii="宋体" w:hAnsi="宋体" w:eastAsia="宋体" w:cs="宋体"/>
          <w:color w:val="auto"/>
          <w:kern w:val="0"/>
          <w:sz w:val="24"/>
          <w:highlight w:val="none"/>
        </w:rPr>
        <w:t>；</w:t>
      </w:r>
    </w:p>
    <w:p w14:paraId="768620B5">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第七部分 投标文件格式；</w:t>
      </w:r>
    </w:p>
    <w:p w14:paraId="6AB9F473">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第八部分 相关附件。</w:t>
      </w:r>
    </w:p>
    <w:p w14:paraId="18A5F458">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9.2投标人应详细阅读招标文件的全部内容，如果没有按照招标文件要求提交全部资料或者没有对招标文件在各方面都做出实质性响应，有可能被确定为无效投标。</w:t>
      </w:r>
    </w:p>
    <w:p w14:paraId="1D2BB931">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9.3除非特殊要求，招标文件不单独提供招标项目使用地的自然环境、气候条件、公用设施等情况，投标人被视为熟悉上述与履行合同有关的一切情况。</w:t>
      </w:r>
    </w:p>
    <w:p w14:paraId="04482A9F">
      <w:pPr>
        <w:snapToGrid w:val="0"/>
        <w:spacing w:line="360" w:lineRule="auto"/>
        <w:ind w:firstLine="480"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10.招标文件的澄清和修改</w:t>
      </w:r>
    </w:p>
    <w:p w14:paraId="38E8A138">
      <w:pPr>
        <w:tabs>
          <w:tab w:val="left" w:pos="567"/>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10.1澄清、修改时间：</w:t>
      </w:r>
      <w:r>
        <w:rPr>
          <w:rFonts w:hint="eastAsia" w:ascii="宋体" w:hAnsi="宋体" w:eastAsia="宋体" w:cs="宋体"/>
          <w:color w:val="auto"/>
          <w:sz w:val="24"/>
          <w:highlight w:val="none"/>
        </w:rPr>
        <w:t>提交投标文件截止日之前，</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或者</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可以对已发出的招标文件进行必要的澄清或者修改，</w:t>
      </w:r>
      <w:r>
        <w:rPr>
          <w:rFonts w:hint="eastAsia" w:ascii="宋体" w:hAnsi="宋体" w:eastAsia="宋体" w:cs="宋体"/>
          <w:color w:val="auto"/>
          <w:sz w:val="24"/>
          <w:highlight w:val="none"/>
        </w:rPr>
        <w:t>其内容作为招标文件的组成部分</w:t>
      </w:r>
      <w:r>
        <w:rPr>
          <w:rFonts w:hint="eastAsia" w:ascii="宋体" w:hAnsi="宋体" w:eastAsia="宋体" w:cs="宋体"/>
          <w:color w:val="auto"/>
          <w:kern w:val="0"/>
          <w:sz w:val="24"/>
          <w:highlight w:val="none"/>
        </w:rPr>
        <w:t>。澄清或者修改的内容可能影响投标文件编制的，</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或</w:t>
      </w:r>
      <w:r>
        <w:rPr>
          <w:rFonts w:hint="eastAsia" w:ascii="宋体" w:hAnsi="宋体" w:eastAsia="宋体" w:cs="宋体"/>
          <w:color w:val="auto"/>
          <w:sz w:val="24"/>
          <w:highlight w:val="none"/>
          <w:lang w:eastAsia="zh-CN"/>
        </w:rPr>
        <w:t>采购人</w:t>
      </w:r>
      <w:r>
        <w:rPr>
          <w:rFonts w:hint="eastAsia" w:ascii="宋体" w:hAnsi="宋体" w:eastAsia="宋体" w:cs="宋体"/>
          <w:color w:val="auto"/>
          <w:kern w:val="0"/>
          <w:sz w:val="24"/>
          <w:highlight w:val="none"/>
        </w:rPr>
        <w:t>应当在投标截止时间至少15日前，</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将在中国政府采购网山西分网发布更正公告；不足15日的，</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或</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应当顺延提交（上传）投标文件的截止时间。</w:t>
      </w:r>
    </w:p>
    <w:p w14:paraId="793C30B3">
      <w:pPr>
        <w:widowControl w:val="0"/>
        <w:spacing w:line="360" w:lineRule="auto"/>
        <w:ind w:left="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10.2澄清修改的补充文件中包括原提出的问题及问题的说明意见，但不包括问题的来源。</w:t>
      </w:r>
    </w:p>
    <w:p w14:paraId="78DF700D">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10.3投标人澄清要求的提交：投标人认为招标文件使自己的权益受到损害的，可以在知道或应当知其权益受到损害之日起7个工作日内，以书面形式向</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提出质疑和询问。投标人提出的询问，</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应当在3个工作日内对投标人依法提出的询问作出答复。投标人提出的质疑，</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应当在收到投标人的书面质疑后7个工作日内，作出答复，但答复的内容不涉及商业秘密。</w:t>
      </w:r>
    </w:p>
    <w:p w14:paraId="506AE58B">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10.4澄清、修改及其它答复的效力：</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或者</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一旦对招标文件做出澄清、修改或进行其它答复，即刻发生效力，有关的补充文件，应当作为招标文件的组成部分，对所有潜在投标人均具有约束力。</w:t>
      </w:r>
    </w:p>
    <w:p w14:paraId="7555FEA9">
      <w:pPr>
        <w:snapToGrid w:val="0"/>
        <w:spacing w:before="120" w:beforeLines="50" w:after="120" w:afterLines="50" w:line="360" w:lineRule="auto"/>
        <w:ind w:firstLine="480" w:firstLineChars="200"/>
        <w:outlineLvl w:val="1"/>
        <w:rPr>
          <w:rFonts w:hint="eastAsia" w:ascii="宋体" w:hAnsi="宋体" w:eastAsia="宋体" w:cs="宋体"/>
          <w:b/>
          <w:color w:val="auto"/>
          <w:kern w:val="0"/>
          <w:sz w:val="24"/>
          <w:highlight w:val="none"/>
        </w:rPr>
      </w:pPr>
      <w:bookmarkStart w:id="15" w:name="_Toc6497"/>
      <w:r>
        <w:rPr>
          <w:rFonts w:hint="eastAsia" w:ascii="宋体" w:hAnsi="宋体" w:eastAsia="宋体" w:cs="宋体"/>
          <w:b/>
          <w:color w:val="auto"/>
          <w:kern w:val="0"/>
          <w:sz w:val="24"/>
          <w:highlight w:val="none"/>
        </w:rPr>
        <w:t>三、投标文件</w:t>
      </w:r>
      <w:bookmarkEnd w:id="15"/>
    </w:p>
    <w:p w14:paraId="62BC4009">
      <w:pPr>
        <w:tabs>
          <w:tab w:val="left" w:pos="0"/>
        </w:tabs>
        <w:snapToGrid w:val="0"/>
        <w:spacing w:line="360" w:lineRule="auto"/>
        <w:ind w:firstLine="480"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11.投标文件的语言和计量单位</w:t>
      </w:r>
    </w:p>
    <w:p w14:paraId="74D18DEF">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11.1投标人提交的投标文件（包括技术文件、图纸中的说明等）以及投标人与</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就有关投标的所有往来函电均应使用中文简体字。</w:t>
      </w:r>
    </w:p>
    <w:p w14:paraId="7C2C1A5A">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11.2除在招标文件中另有规定，投标文件所使用的计量单位均应使用中华人民共和国法定计量单位。</w:t>
      </w:r>
    </w:p>
    <w:p w14:paraId="1CA57B17">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11.3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否则，产生的不利后果由投标人承担。</w:t>
      </w:r>
    </w:p>
    <w:p w14:paraId="6109ACF9">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原版为外文的证书类、证明类文件，与投标人名称或其他实际情况不符的，投标人应当提供相关证明文件。</w:t>
      </w:r>
    </w:p>
    <w:p w14:paraId="3A45FCE4">
      <w:pPr>
        <w:tabs>
          <w:tab w:val="left" w:pos="0"/>
        </w:tabs>
        <w:snapToGrid w:val="0"/>
        <w:spacing w:line="360" w:lineRule="auto"/>
        <w:ind w:firstLine="480"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12.投标文件的组成及相关要求</w:t>
      </w:r>
    </w:p>
    <w:p w14:paraId="1E0160D8">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12.1投标文件由资格证明文件和商务技术文件两部分组成</w:t>
      </w:r>
    </w:p>
    <w:p w14:paraId="29C59367">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资格证明文件：指投标人提交的证明其有资格参加本项目（包）投标的证明文件。</w:t>
      </w:r>
    </w:p>
    <w:p w14:paraId="23598334">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商务技术文件：指投标人提交的能够证明其中标后有能力履行合同的文件和提供的技术、服务符合本招标文件规定和政策性要求的证明文件。</w:t>
      </w:r>
    </w:p>
    <w:p w14:paraId="7AA4A100">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应按投标人须知前附表要求，提交资格证明文件和商务技术文件及投标人自行编写的其他文件。投标人须知前附表资格证明文件、政策性要求中国家强制性因素等若有缺失或无效或商务技术文件未实质上响应招标文件要求，将作无效投标处理。</w:t>
      </w:r>
    </w:p>
    <w:p w14:paraId="71595AC3">
      <w:pPr>
        <w:spacing w:line="360" w:lineRule="auto"/>
        <w:ind w:firstLine="480"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12.2投标文件其他要求</w:t>
      </w:r>
    </w:p>
    <w:p w14:paraId="38B90ECF">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12.2.1编排要求</w:t>
      </w:r>
    </w:p>
    <w:p w14:paraId="085E8C26">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文件规格幅面（A4）；按照招标文件第七部分要求和编排顺序，统一编目、正序编排页码（投标文件中扫描件或影印件及彩色宣传资料等均须与投标文件正文一起逐页编排页码）。由于编排混乱导致投标文件被误读或查找不到，其责任应当由投标人承担。</w:t>
      </w:r>
    </w:p>
    <w:p w14:paraId="5CC95039">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12.2.2格式要求</w:t>
      </w:r>
    </w:p>
    <w:p w14:paraId="13BB60A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本招标文件第七部分已提供“投标文件格式”的，应按照格式要求编制（投标人可以对所提供的格式进行扩展，但不得减少格式中要求的内容，否则投标无效），没有提供格式的，投标人自拟。</w:t>
      </w:r>
    </w:p>
    <w:p w14:paraId="7027B5D5">
      <w:pPr>
        <w:tabs>
          <w:tab w:val="left" w:pos="0"/>
        </w:tabs>
        <w:snapToGrid w:val="0"/>
        <w:spacing w:line="360" w:lineRule="auto"/>
        <w:ind w:firstLine="480"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如投标人参加多包投标的，要求按包分别独立制作投标文件。</w:t>
      </w:r>
    </w:p>
    <w:p w14:paraId="2F66CA88">
      <w:pPr>
        <w:tabs>
          <w:tab w:val="left" w:pos="0"/>
        </w:tabs>
        <w:snapToGrid w:val="0"/>
        <w:spacing w:line="360" w:lineRule="auto"/>
        <w:ind w:firstLine="480"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12.2.3投标文件的份数、加密</w:t>
      </w:r>
    </w:p>
    <w:p w14:paraId="1170F030">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12.2.3.1投标文件的份数</w:t>
      </w:r>
    </w:p>
    <w:p w14:paraId="2823FA8F">
      <w:pPr>
        <w:tabs>
          <w:tab w:val="left" w:pos="567"/>
        </w:tabs>
        <w:snapToGrid w:val="0"/>
        <w:spacing w:line="360" w:lineRule="auto"/>
        <w:ind w:firstLine="480" w:firstLineChars="200"/>
        <w:rPr>
          <w:rFonts w:hint="eastAsia" w:ascii="宋体" w:hAnsi="宋体" w:eastAsia="宋体" w:cs="宋体"/>
          <w:b/>
          <w:color w:val="auto"/>
          <w:kern w:val="0"/>
          <w:sz w:val="24"/>
          <w:highlight w:val="none"/>
          <w:u w:val="single"/>
        </w:rPr>
      </w:pPr>
      <w:r>
        <w:rPr>
          <w:rFonts w:hint="eastAsia" w:ascii="宋体" w:hAnsi="宋体" w:eastAsia="宋体" w:cs="宋体"/>
          <w:color w:val="auto"/>
          <w:kern w:val="0"/>
          <w:sz w:val="24"/>
          <w:highlight w:val="none"/>
        </w:rPr>
        <w:t>本次招标须递交的投标文件份数详见投标人须知前附表。</w:t>
      </w:r>
    </w:p>
    <w:p w14:paraId="4A17500F">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12.2.3.2投标文件加密</w:t>
      </w:r>
    </w:p>
    <w:p w14:paraId="0A09D5E4">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系统中上传的电子投标文件须使用数字电子CA（单位、法人或个人）进行加密。</w:t>
      </w:r>
    </w:p>
    <w:p w14:paraId="65CB0A92">
      <w:pPr>
        <w:tabs>
          <w:tab w:val="left" w:pos="567"/>
        </w:tabs>
        <w:snapToGrid w:val="0"/>
        <w:spacing w:line="360" w:lineRule="auto"/>
        <w:ind w:firstLine="480"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12.3投标保证金</w:t>
      </w:r>
    </w:p>
    <w:p w14:paraId="47EC1B71">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12.3.1本项目是否需要提交投标保证金（详见投标人须知前附表）。如需提交，投标人应按投标人须知前附表规定的提交方式在规定时间内足额提交投标保证金，否则</w:t>
      </w:r>
      <w:r>
        <w:rPr>
          <w:rFonts w:hint="eastAsia" w:ascii="宋体" w:hAnsi="宋体" w:eastAsia="宋体" w:cs="宋体"/>
          <w:b/>
          <w:color w:val="auto"/>
          <w:kern w:val="0"/>
          <w:sz w:val="24"/>
          <w:highlight w:val="none"/>
        </w:rPr>
        <w:t>投标无效。</w:t>
      </w:r>
    </w:p>
    <w:p w14:paraId="1B545A3E">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12.3.2投标人在投标截止时间前撤回已提交的投标文件的，</w:t>
      </w:r>
      <w:r>
        <w:rPr>
          <w:rFonts w:hint="eastAsia" w:ascii="宋体" w:hAnsi="宋体" w:eastAsia="宋体" w:cs="宋体"/>
          <w:bCs/>
          <w:color w:val="auto"/>
          <w:kern w:val="0"/>
          <w:sz w:val="24"/>
          <w:highlight w:val="none"/>
          <w:lang w:eastAsia="zh-CN"/>
        </w:rPr>
        <w:t>采购代理机构</w:t>
      </w:r>
      <w:r>
        <w:rPr>
          <w:rFonts w:hint="eastAsia" w:ascii="宋体" w:hAnsi="宋体" w:eastAsia="宋体" w:cs="宋体"/>
          <w:bCs/>
          <w:color w:val="auto"/>
          <w:kern w:val="0"/>
          <w:sz w:val="24"/>
          <w:highlight w:val="none"/>
        </w:rPr>
        <w:t>应当自收到投标人书面撤回通知之日起5个工作日内，退还已收取的投标保证金，但因投标人自身原因导致无法及时退还的除外。</w:t>
      </w:r>
    </w:p>
    <w:p w14:paraId="70F2376C">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12.3.3</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应当自中标通知书发出</w:t>
      </w:r>
      <w:r>
        <w:rPr>
          <w:rFonts w:hint="eastAsia" w:ascii="宋体" w:hAnsi="宋体" w:eastAsia="宋体" w:cs="宋体"/>
          <w:bCs/>
          <w:color w:val="auto"/>
          <w:kern w:val="0"/>
          <w:sz w:val="24"/>
          <w:highlight w:val="none"/>
        </w:rPr>
        <w:t>之日起</w:t>
      </w:r>
      <w:r>
        <w:rPr>
          <w:rFonts w:hint="eastAsia" w:ascii="宋体" w:hAnsi="宋体" w:eastAsia="宋体" w:cs="宋体"/>
          <w:color w:val="auto"/>
          <w:kern w:val="0"/>
          <w:sz w:val="24"/>
          <w:highlight w:val="none"/>
        </w:rPr>
        <w:t>5个工作日内退还未中标人的投标保证金，自采购合同签订</w:t>
      </w:r>
      <w:r>
        <w:rPr>
          <w:rFonts w:hint="eastAsia" w:ascii="宋体" w:hAnsi="宋体" w:eastAsia="宋体" w:cs="宋体"/>
          <w:bCs/>
          <w:color w:val="auto"/>
          <w:kern w:val="0"/>
          <w:sz w:val="24"/>
          <w:highlight w:val="none"/>
        </w:rPr>
        <w:t>之日起</w:t>
      </w:r>
      <w:r>
        <w:rPr>
          <w:rFonts w:hint="eastAsia" w:ascii="宋体" w:hAnsi="宋体" w:eastAsia="宋体" w:cs="宋体"/>
          <w:color w:val="auto"/>
          <w:kern w:val="0"/>
          <w:sz w:val="24"/>
          <w:highlight w:val="none"/>
        </w:rPr>
        <w:t>5个工作日内退还中标人的投标保证金</w:t>
      </w:r>
      <w:r>
        <w:rPr>
          <w:rFonts w:hint="eastAsia" w:ascii="宋体" w:hAnsi="宋体" w:eastAsia="宋体" w:cs="宋体"/>
          <w:bCs/>
          <w:color w:val="auto"/>
          <w:kern w:val="0"/>
          <w:sz w:val="24"/>
          <w:highlight w:val="none"/>
        </w:rPr>
        <w:t>，但因投标人自身原因导致无法及时退还的除外。</w:t>
      </w:r>
    </w:p>
    <w:p w14:paraId="26D4C35E">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color w:val="auto"/>
          <w:kern w:val="0"/>
          <w:sz w:val="24"/>
          <w:highlight w:val="none"/>
        </w:rPr>
        <w:t>12.3.4</w:t>
      </w:r>
      <w:r>
        <w:rPr>
          <w:rFonts w:hint="eastAsia" w:ascii="宋体" w:hAnsi="宋体" w:eastAsia="宋体" w:cs="宋体"/>
          <w:bCs/>
          <w:color w:val="auto"/>
          <w:kern w:val="0"/>
          <w:sz w:val="24"/>
          <w:highlight w:val="none"/>
        </w:rPr>
        <w:t>有下列情形之一的，投标保证金不予退还：</w:t>
      </w:r>
    </w:p>
    <w:p w14:paraId="24887BF4">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12.3.4.1</w:t>
      </w:r>
      <w:r>
        <w:rPr>
          <w:rFonts w:hint="eastAsia" w:ascii="宋体" w:hAnsi="宋体" w:eastAsia="宋体" w:cs="宋体"/>
          <w:color w:val="auto"/>
          <w:kern w:val="0"/>
          <w:sz w:val="24"/>
          <w:highlight w:val="none"/>
        </w:rPr>
        <w:t>投标人在投标文件中提供虚假材料的；</w:t>
      </w:r>
    </w:p>
    <w:p w14:paraId="2BB5F86F">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12.3.4.2除因不可抗力或招标文件认可的情形外，中标人不与</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签订合同的；</w:t>
      </w:r>
    </w:p>
    <w:p w14:paraId="6DAED4D9">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12.3.4.3投标人与</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、其他投标人或者</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恶意串通的；</w:t>
      </w:r>
    </w:p>
    <w:p w14:paraId="351DAC73">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12.3.4.4投标有效期内撤回投标文件的；</w:t>
      </w:r>
    </w:p>
    <w:p w14:paraId="0D6B7D22">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12.3.4.5招标文件规定的其他情形。</w:t>
      </w:r>
    </w:p>
    <w:p w14:paraId="6DBAA9D8">
      <w:pPr>
        <w:snapToGrid w:val="0"/>
        <w:spacing w:line="360" w:lineRule="auto"/>
        <w:ind w:firstLine="480"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12.4投标报价</w:t>
      </w:r>
    </w:p>
    <w:p w14:paraId="0BAAE5C3">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12.4.1所有投标报价均以</w:t>
      </w:r>
      <w:r>
        <w:rPr>
          <w:rFonts w:hint="eastAsia" w:ascii="宋体" w:hAnsi="宋体" w:eastAsia="宋体" w:cs="宋体"/>
          <w:b/>
          <w:color w:val="auto"/>
          <w:kern w:val="0"/>
          <w:sz w:val="24"/>
          <w:highlight w:val="none"/>
        </w:rPr>
        <w:t>人民币</w:t>
      </w:r>
      <w:r>
        <w:rPr>
          <w:rFonts w:hint="eastAsia" w:ascii="宋体" w:hAnsi="宋体" w:eastAsia="宋体" w:cs="宋体"/>
          <w:color w:val="auto"/>
          <w:kern w:val="0"/>
          <w:sz w:val="24"/>
          <w:highlight w:val="none"/>
        </w:rPr>
        <w:t>“元”为单位（保留两位小数）。只要投报了一个确定数额的总价，无论分项价格是否全部填报了相应的金额或免费字样，报价应被视为已经包含了但并不限于货物价格、将中标（成交）货物送到</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指定地点所发生的运费及安装、调试、验收、技术培训、保险、售后服务以及相关税费等所有费用（车辆购置税除外）。由于分项报价填报不完整、不清楚或存在其它任何失误，所导致的任何不利后果均应当由投标人自行承担。</w:t>
      </w:r>
    </w:p>
    <w:p w14:paraId="7DF03BD8">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12.4.3投标人应按报价要求的内容及其他事项认真填报开标一览表。</w:t>
      </w:r>
    </w:p>
    <w:p w14:paraId="23762943">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12.4.4投标人投报多包的，应对每包内容分别填报，不得拆包分项投标。</w:t>
      </w:r>
    </w:p>
    <w:p w14:paraId="1CF40A78">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12.4.5本次招标不接受可选择或可调整的投标和报价。</w:t>
      </w:r>
    </w:p>
    <w:p w14:paraId="66454E13">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12.4.7本项目采用综合评分法，最低报价不能作为中标的保证。</w:t>
      </w:r>
    </w:p>
    <w:p w14:paraId="4C685D75">
      <w:pPr>
        <w:snapToGrid w:val="0"/>
        <w:spacing w:line="360" w:lineRule="auto"/>
        <w:ind w:firstLine="480"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12.5进口货物在进口过程中，若需向海关提交报关等手续，</w:t>
      </w:r>
      <w:r>
        <w:rPr>
          <w:rFonts w:hint="eastAsia" w:ascii="宋体" w:hAnsi="宋体" w:eastAsia="宋体" w:cs="宋体"/>
          <w:b/>
          <w:color w:val="auto"/>
          <w:kern w:val="0"/>
          <w:sz w:val="24"/>
          <w:highlight w:val="none"/>
          <w:lang w:eastAsia="zh-CN"/>
        </w:rPr>
        <w:t>采购人</w:t>
      </w:r>
      <w:r>
        <w:rPr>
          <w:rFonts w:hint="eastAsia" w:ascii="宋体" w:hAnsi="宋体" w:eastAsia="宋体" w:cs="宋体"/>
          <w:b/>
          <w:color w:val="auto"/>
          <w:kern w:val="0"/>
          <w:sz w:val="24"/>
          <w:highlight w:val="none"/>
        </w:rPr>
        <w:t>负责提供相关材料。</w:t>
      </w:r>
    </w:p>
    <w:p w14:paraId="67579A03">
      <w:pPr>
        <w:tabs>
          <w:tab w:val="left" w:pos="0"/>
        </w:tabs>
        <w:snapToGrid w:val="0"/>
        <w:spacing w:line="360" w:lineRule="auto"/>
        <w:ind w:firstLine="480"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 xml:space="preserve">13.投标内容填写说明 </w:t>
      </w:r>
    </w:p>
    <w:p w14:paraId="769E8A93">
      <w:pPr>
        <w:spacing w:line="360" w:lineRule="auto"/>
        <w:ind w:firstLine="494" w:firstLineChars="206"/>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13.1 投标人应详细阅读招标文件的全部内容，投标文件应对本招标文件中的内容做出实质性和完整性的响应。</w:t>
      </w:r>
    </w:p>
    <w:p w14:paraId="035FF5DF">
      <w:pPr>
        <w:spacing w:line="360" w:lineRule="auto"/>
        <w:ind w:firstLine="494" w:firstLineChars="206"/>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13.2 招标文件有固定格式要求的，应按招标文件第七部分提供的统一格式逐项填写；</w:t>
      </w:r>
      <w:r>
        <w:rPr>
          <w:rFonts w:hint="eastAsia" w:ascii="宋体" w:hAnsi="宋体" w:eastAsia="宋体" w:cs="宋体"/>
          <w:color w:val="auto"/>
          <w:sz w:val="24"/>
          <w:highlight w:val="none"/>
        </w:rPr>
        <w:t>不准有空项、缺项；</w:t>
      </w:r>
      <w:r>
        <w:rPr>
          <w:rFonts w:hint="eastAsia" w:ascii="宋体" w:hAnsi="宋体" w:eastAsia="宋体" w:cs="宋体"/>
          <w:color w:val="auto"/>
          <w:kern w:val="0"/>
          <w:sz w:val="24"/>
          <w:highlight w:val="none"/>
        </w:rPr>
        <w:t>无相应内容可填的项，填写“无”“未测试”“没有相应指标”“/”等明确的回答。</w:t>
      </w:r>
      <w:r>
        <w:rPr>
          <w:rFonts w:hint="eastAsia" w:ascii="宋体" w:hAnsi="宋体" w:eastAsia="宋体" w:cs="宋体"/>
          <w:color w:val="auto"/>
          <w:sz w:val="24"/>
          <w:highlight w:val="none"/>
        </w:rPr>
        <w:t>投标文件未按规定提交或留有空项，将被视为不完整响应的投标文件，其投标文件有可能被拒绝。</w:t>
      </w:r>
    </w:p>
    <w:p w14:paraId="193542A9">
      <w:pPr>
        <w:spacing w:line="360" w:lineRule="auto"/>
        <w:ind w:firstLine="494" w:firstLineChars="206"/>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13.3开标一览表为在开标仪式上唱标的内容，要求统一填写，除不得自行增减表头内容外，可根据填报情况变换表格格式（指横排或竖排）和增减行。</w:t>
      </w:r>
    </w:p>
    <w:p w14:paraId="524DF66D">
      <w:pPr>
        <w:spacing w:line="360" w:lineRule="auto"/>
        <w:ind w:firstLine="494" w:firstLineChars="206"/>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13.4投标人必须保证投标文件所提供的全部资料真实有效，并接受评标委员会对其中任何资料进一步审查的要求，且承担相应的法律责任。</w:t>
      </w:r>
    </w:p>
    <w:p w14:paraId="7AA917FB">
      <w:pPr>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13.5因投标文件字迹潦草、提交资料不清晰或表达不清楚所引起的不利后果由投标人承担。</w:t>
      </w:r>
    </w:p>
    <w:p w14:paraId="6F90651B">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13.6投标人须注意：为合理节约采购评审成本，提倡诚实信用的投标行为，特别要求投标人应本着诚信原则，在本次投标文件的偏离表中（若本次招标文件中没有提供偏离表或其他偏离文件样本，投标人亦应当自制偏离表并装订于本次投标文件中，并应当在总目录及分目录上清楚地标明所在页数），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的事项，一旦在评审中被发现存在重大偏离或被认定为属于重大偏离，则评委会有权决定对该投标予以拒绝。</w:t>
      </w:r>
    </w:p>
    <w:p w14:paraId="0665A385">
      <w:pPr>
        <w:tabs>
          <w:tab w:val="left" w:pos="0"/>
        </w:tabs>
        <w:snapToGrid w:val="0"/>
        <w:spacing w:line="360" w:lineRule="auto"/>
        <w:ind w:firstLine="480"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14.投标文件的有效期</w:t>
      </w:r>
    </w:p>
    <w:p w14:paraId="335BF8AC">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14.1本项目投标文件的有效期见投标人须知前附表。有效期短于该规定期限的投标文件投标无效。</w:t>
      </w:r>
    </w:p>
    <w:p w14:paraId="7A0E614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14.2投标有效期从提交投标文件的截止之日起算。</w:t>
      </w:r>
    </w:p>
    <w:p w14:paraId="55DC598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14.3如果出现特殊情况，</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可要求投标人将投标有效期延长一段时间，这种要求和投标人的答复以书面形式进行。投标人可以拒绝这种要求，而不被没收投标保证金。同意延长投标有效期时，本须知关于投标保证金的退还与没收规定仍适用。</w:t>
      </w:r>
    </w:p>
    <w:p w14:paraId="569C5C24">
      <w:pPr>
        <w:tabs>
          <w:tab w:val="left" w:pos="0"/>
        </w:tabs>
        <w:snapToGrid w:val="0"/>
        <w:spacing w:line="360" w:lineRule="auto"/>
        <w:ind w:firstLine="480"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15.投标文件的签署及规定</w:t>
      </w:r>
    </w:p>
    <w:p w14:paraId="65B5C29D">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15.1组成投标文件的各项文件均应遵守本条规定。</w:t>
      </w:r>
    </w:p>
    <w:p w14:paraId="3E812F49">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15.2投标人在投标文件及相关文件的签订、履行、通知等事项的书面文件中的“单位盖章”“印章”“公章”等处均仅指与投标人名称全称相一致的</w:t>
      </w:r>
      <w:r>
        <w:rPr>
          <w:rFonts w:hint="eastAsia" w:ascii="宋体" w:hAnsi="宋体" w:eastAsia="宋体" w:cs="宋体"/>
          <w:color w:val="auto"/>
          <w:sz w:val="24"/>
          <w:highlight w:val="none"/>
        </w:rPr>
        <w:t>电子CA章</w:t>
      </w:r>
      <w:r>
        <w:rPr>
          <w:rFonts w:hint="eastAsia" w:ascii="宋体" w:hAnsi="宋体" w:eastAsia="宋体" w:cs="宋体"/>
          <w:color w:val="auto"/>
          <w:kern w:val="0"/>
          <w:sz w:val="24"/>
          <w:highlight w:val="none"/>
        </w:rPr>
        <w:t>，不得使用其他（如带有“专用章”等字样）的印章，否则按无效投标处理。</w:t>
      </w:r>
    </w:p>
    <w:p w14:paraId="1D53B2E7">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15.3投标人应在投标文件中按照招标文件要求，在指定的位置签字（章）或签署个人电子CA章、加盖投标人</w:t>
      </w:r>
      <w:r>
        <w:rPr>
          <w:rFonts w:hint="eastAsia" w:ascii="宋体" w:hAnsi="宋体" w:eastAsia="宋体" w:cs="宋体"/>
          <w:color w:val="auto"/>
          <w:sz w:val="24"/>
          <w:highlight w:val="none"/>
        </w:rPr>
        <w:t>电子CA章</w:t>
      </w:r>
      <w:r>
        <w:rPr>
          <w:rFonts w:hint="eastAsia" w:ascii="宋体" w:hAnsi="宋体" w:eastAsia="宋体" w:cs="宋体"/>
          <w:color w:val="auto"/>
          <w:kern w:val="0"/>
          <w:sz w:val="24"/>
          <w:highlight w:val="none"/>
        </w:rPr>
        <w:t>，否则作为无效投标处理。</w:t>
      </w:r>
    </w:p>
    <w:p w14:paraId="4C02F280">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15.4投标文件应字迹清楚、内容齐全、不得涂改或增删。如有修改和增删，必须有投标人</w:t>
      </w:r>
      <w:r>
        <w:rPr>
          <w:rFonts w:hint="eastAsia" w:ascii="宋体" w:hAnsi="宋体" w:eastAsia="宋体" w:cs="宋体"/>
          <w:color w:val="auto"/>
          <w:sz w:val="24"/>
          <w:highlight w:val="none"/>
        </w:rPr>
        <w:t>电子CA章</w:t>
      </w:r>
      <w:r>
        <w:rPr>
          <w:rFonts w:hint="eastAsia" w:ascii="宋体" w:hAnsi="宋体" w:eastAsia="宋体" w:cs="宋体"/>
          <w:color w:val="auto"/>
          <w:kern w:val="0"/>
          <w:sz w:val="24"/>
          <w:highlight w:val="none"/>
        </w:rPr>
        <w:t>。</w:t>
      </w:r>
    </w:p>
    <w:p w14:paraId="61D2B42A">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15.5因响应文件字迹潦草或表达不清所引起的不利后果由投标人承担。</w:t>
      </w:r>
    </w:p>
    <w:p w14:paraId="542B23B0">
      <w:pPr>
        <w:snapToGrid w:val="0"/>
        <w:spacing w:before="120" w:beforeLines="50" w:after="120" w:afterLines="50" w:line="360" w:lineRule="auto"/>
        <w:ind w:firstLine="480" w:firstLineChars="200"/>
        <w:outlineLvl w:val="1"/>
        <w:rPr>
          <w:rFonts w:hint="eastAsia" w:ascii="宋体" w:hAnsi="宋体" w:eastAsia="宋体" w:cs="宋体"/>
          <w:b/>
          <w:color w:val="auto"/>
          <w:kern w:val="0"/>
          <w:sz w:val="24"/>
          <w:highlight w:val="none"/>
        </w:rPr>
      </w:pPr>
      <w:bookmarkStart w:id="16" w:name="_Toc7108"/>
      <w:r>
        <w:rPr>
          <w:rFonts w:hint="eastAsia" w:ascii="宋体" w:hAnsi="宋体" w:eastAsia="宋体" w:cs="宋体"/>
          <w:b/>
          <w:color w:val="auto"/>
          <w:kern w:val="0"/>
          <w:sz w:val="24"/>
          <w:highlight w:val="none"/>
        </w:rPr>
        <w:t>四、投标文件上传截止时间、解密及其他</w:t>
      </w:r>
      <w:bookmarkEnd w:id="16"/>
    </w:p>
    <w:p w14:paraId="67AE8CEF">
      <w:pPr>
        <w:tabs>
          <w:tab w:val="left" w:pos="0"/>
        </w:tabs>
        <w:snapToGrid w:val="0"/>
        <w:spacing w:line="360" w:lineRule="auto"/>
        <w:ind w:firstLine="480"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16.投标文件上传截止时间</w:t>
      </w:r>
    </w:p>
    <w:p w14:paraId="4AED6CCC">
      <w:pPr>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16.1投标</w:t>
      </w:r>
      <w:r>
        <w:rPr>
          <w:rFonts w:hint="eastAsia" w:ascii="宋体" w:hAnsi="宋体" w:eastAsia="宋体" w:cs="宋体"/>
          <w:color w:val="auto"/>
          <w:kern w:val="0"/>
          <w:sz w:val="24"/>
          <w:highlight w:val="none"/>
        </w:rPr>
        <w:t>人应当在招标文件要求上传投标文件的截止时间前（详见前附表），将加密电子投标文件及补充修改文件（如有的话）在“</w:t>
      </w:r>
      <w:r>
        <w:rPr>
          <w:rFonts w:hint="eastAsia" w:ascii="宋体" w:hAnsi="宋体" w:eastAsia="宋体" w:cs="宋体"/>
          <w:color w:val="auto"/>
          <w:sz w:val="24"/>
          <w:highlight w:val="none"/>
        </w:rPr>
        <w:t>政采云系统</w:t>
      </w:r>
      <w:r>
        <w:rPr>
          <w:rFonts w:hint="eastAsia" w:ascii="宋体" w:hAnsi="宋体" w:eastAsia="宋体" w:cs="宋体"/>
          <w:color w:val="auto"/>
          <w:kern w:val="0"/>
          <w:sz w:val="24"/>
          <w:highlight w:val="none"/>
        </w:rPr>
        <w:t>”完成上传。任何单位和个人不得在开标前解密投标文件。</w:t>
      </w:r>
    </w:p>
    <w:p w14:paraId="6AEF78F7">
      <w:pPr>
        <w:tabs>
          <w:tab w:val="left" w:pos="0"/>
        </w:tabs>
        <w:snapToGrid w:val="0"/>
        <w:spacing w:line="360" w:lineRule="auto"/>
        <w:ind w:firstLine="480"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17.投标文件解密</w:t>
      </w:r>
    </w:p>
    <w:p w14:paraId="4C7CB5FA">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17.1</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在解密开始时间发出解密指令，投标人接到解密信息后，在规定的解密时间内使用加密电子文件时的电子CA进行</w:t>
      </w:r>
      <w:r>
        <w:rPr>
          <w:rFonts w:hint="eastAsia" w:ascii="宋体" w:hAnsi="宋体" w:eastAsia="宋体" w:cs="宋体"/>
          <w:bCs/>
          <w:color w:val="auto"/>
          <w:kern w:val="0"/>
          <w:sz w:val="24"/>
          <w:highlight w:val="none"/>
        </w:rPr>
        <w:t>解密（可远程解密）。</w:t>
      </w:r>
    </w:p>
    <w:p w14:paraId="0CAAFC2E">
      <w:pPr>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17.2由于投标人原因，未在规定时间内完成电子投标文件解密的，视为未递交投标文件，投标无效。</w:t>
      </w:r>
    </w:p>
    <w:p w14:paraId="5C358838">
      <w:pPr>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17.3</w:t>
      </w:r>
      <w:r>
        <w:rPr>
          <w:rFonts w:hint="eastAsia" w:ascii="宋体" w:hAnsi="宋体" w:eastAsia="宋体" w:cs="宋体"/>
          <w:bCs/>
          <w:color w:val="auto"/>
          <w:kern w:val="0"/>
          <w:sz w:val="24"/>
          <w:highlight w:val="none"/>
        </w:rPr>
        <w:t>解密截止时间后，投标人将无法对投标文件进行解密。除特殊情形需请示财政部门采用其他方式外，</w:t>
      </w:r>
      <w:r>
        <w:rPr>
          <w:rFonts w:hint="eastAsia" w:ascii="宋体" w:hAnsi="宋体" w:eastAsia="宋体" w:cs="宋体"/>
          <w:bCs/>
          <w:color w:val="auto"/>
          <w:kern w:val="0"/>
          <w:sz w:val="24"/>
          <w:highlight w:val="none"/>
          <w:lang w:eastAsia="zh-CN"/>
        </w:rPr>
        <w:t>采购代理机构</w:t>
      </w:r>
      <w:r>
        <w:rPr>
          <w:rFonts w:hint="eastAsia" w:ascii="宋体" w:hAnsi="宋体" w:eastAsia="宋体" w:cs="宋体"/>
          <w:bCs/>
          <w:color w:val="auto"/>
          <w:kern w:val="0"/>
          <w:sz w:val="24"/>
          <w:highlight w:val="none"/>
        </w:rPr>
        <w:t>不得以任何理由延长解密时间。</w:t>
      </w:r>
    </w:p>
    <w:p w14:paraId="36431670">
      <w:pPr>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17.4在投标文件解密截止时间，完成解密的投标人不足法定家数时，不得进行下一步评审程序。</w:t>
      </w:r>
    </w:p>
    <w:p w14:paraId="299A948E">
      <w:pPr>
        <w:tabs>
          <w:tab w:val="left" w:pos="0"/>
        </w:tabs>
        <w:snapToGrid w:val="0"/>
        <w:spacing w:line="360" w:lineRule="auto"/>
        <w:ind w:firstLine="480"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18.投标文件的补充、修改和撤回</w:t>
      </w:r>
    </w:p>
    <w:p w14:paraId="6F985DEC">
      <w:pPr>
        <w:tabs>
          <w:tab w:val="left" w:pos="567"/>
        </w:tabs>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18.1投标人在递交（上传）截止时间前，可以对投标文件进行补充、修改，补充、修改的内容作为投标文件的组成部分。补充、修改内容需在“</w:t>
      </w:r>
      <w:r>
        <w:rPr>
          <w:rFonts w:hint="eastAsia" w:ascii="宋体" w:hAnsi="宋体" w:eastAsia="宋体" w:cs="宋体"/>
          <w:color w:val="auto"/>
          <w:sz w:val="24"/>
          <w:highlight w:val="none"/>
        </w:rPr>
        <w:t>政采云系统</w:t>
      </w:r>
      <w:r>
        <w:rPr>
          <w:rFonts w:hint="eastAsia" w:ascii="宋体" w:hAnsi="宋体" w:eastAsia="宋体" w:cs="宋体"/>
          <w:color w:val="auto"/>
          <w:kern w:val="0"/>
          <w:sz w:val="24"/>
          <w:highlight w:val="none"/>
        </w:rPr>
        <w:t>”中加密上传，未进行上传的补充、修改内容无效。</w:t>
      </w:r>
    </w:p>
    <w:p w14:paraId="5411DA5F">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18.2补充、修改的内容应当按照招标文件要求签署、盖章，否则，按无效处理。</w:t>
      </w:r>
    </w:p>
    <w:p w14:paraId="2D67F348">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18.3在递交（上传）截止时间之后，投标人不得对其递交的投标文件（含补充、修改文件）进行撤回。</w:t>
      </w:r>
    </w:p>
    <w:p w14:paraId="731F91B1">
      <w:pPr>
        <w:snapToGrid w:val="0"/>
        <w:spacing w:before="120" w:beforeLines="50" w:after="120" w:afterLines="50" w:line="360" w:lineRule="auto"/>
        <w:ind w:firstLine="480" w:firstLineChars="200"/>
        <w:outlineLvl w:val="1"/>
        <w:rPr>
          <w:rFonts w:hint="eastAsia" w:ascii="宋体" w:hAnsi="宋体" w:eastAsia="宋体" w:cs="宋体"/>
          <w:b/>
          <w:color w:val="auto"/>
          <w:kern w:val="0"/>
          <w:sz w:val="24"/>
          <w:highlight w:val="none"/>
        </w:rPr>
      </w:pPr>
      <w:bookmarkStart w:id="17" w:name="_Toc16549"/>
      <w:r>
        <w:rPr>
          <w:rFonts w:hint="eastAsia" w:ascii="宋体" w:hAnsi="宋体" w:eastAsia="宋体" w:cs="宋体"/>
          <w:b/>
          <w:color w:val="auto"/>
          <w:kern w:val="0"/>
          <w:sz w:val="24"/>
          <w:highlight w:val="none"/>
        </w:rPr>
        <w:t>五、开标</w:t>
      </w:r>
      <w:bookmarkEnd w:id="17"/>
    </w:p>
    <w:p w14:paraId="2C898CE2">
      <w:pPr>
        <w:tabs>
          <w:tab w:val="left" w:pos="0"/>
        </w:tabs>
        <w:snapToGrid w:val="0"/>
        <w:spacing w:line="360" w:lineRule="auto"/>
        <w:ind w:firstLine="480"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19.开标及其有关事项</w:t>
      </w:r>
    </w:p>
    <w:p w14:paraId="136FD3DD">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19.1上传投标文件截止时间后，由</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在开标现场发出解密指令，</w:t>
      </w:r>
      <w:r>
        <w:rPr>
          <w:rFonts w:hint="eastAsia" w:ascii="宋体" w:hAnsi="宋体" w:eastAsia="宋体" w:cs="宋体"/>
          <w:bCs/>
          <w:color w:val="auto"/>
          <w:kern w:val="0"/>
          <w:sz w:val="24"/>
          <w:highlight w:val="none"/>
        </w:rPr>
        <w:t>并且对开标现场活动进行全程录音录像。录音录像应当清晰可辨，音像资料作为采购文件一并存档。</w:t>
      </w:r>
    </w:p>
    <w:p w14:paraId="0998D656">
      <w:pPr>
        <w:tabs>
          <w:tab w:val="left" w:pos="567"/>
        </w:tabs>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color w:val="auto"/>
          <w:kern w:val="0"/>
          <w:sz w:val="24"/>
          <w:highlight w:val="none"/>
        </w:rPr>
        <w:t>19.2</w:t>
      </w:r>
      <w:r>
        <w:rPr>
          <w:rFonts w:hint="eastAsia" w:ascii="宋体" w:hAnsi="宋体" w:eastAsia="宋体" w:cs="宋体"/>
          <w:bCs/>
          <w:color w:val="auto"/>
          <w:kern w:val="0"/>
          <w:sz w:val="24"/>
          <w:highlight w:val="none"/>
        </w:rPr>
        <w:t>评标委员会成员和参与评标的</w:t>
      </w:r>
      <w:r>
        <w:rPr>
          <w:rFonts w:hint="eastAsia" w:ascii="宋体" w:hAnsi="宋体" w:eastAsia="宋体" w:cs="宋体"/>
          <w:bCs/>
          <w:color w:val="auto"/>
          <w:kern w:val="0"/>
          <w:sz w:val="24"/>
          <w:highlight w:val="none"/>
          <w:lang w:eastAsia="zh-CN"/>
        </w:rPr>
        <w:t>采购人</w:t>
      </w:r>
      <w:r>
        <w:rPr>
          <w:rFonts w:hint="eastAsia" w:ascii="宋体" w:hAnsi="宋体" w:eastAsia="宋体" w:cs="宋体"/>
          <w:bCs/>
          <w:color w:val="auto"/>
          <w:kern w:val="0"/>
          <w:sz w:val="24"/>
          <w:highlight w:val="none"/>
        </w:rPr>
        <w:t>代表不得参加开标活动。</w:t>
      </w:r>
    </w:p>
    <w:p w14:paraId="58B8C91D">
      <w:pPr>
        <w:tabs>
          <w:tab w:val="left" w:pos="567"/>
        </w:tabs>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19.3</w:t>
      </w:r>
      <w:r>
        <w:rPr>
          <w:rFonts w:hint="eastAsia" w:ascii="宋体" w:hAnsi="宋体" w:eastAsia="宋体" w:cs="宋体"/>
          <w:color w:val="auto"/>
          <w:kern w:val="0"/>
          <w:sz w:val="24"/>
          <w:highlight w:val="none"/>
        </w:rPr>
        <w:t>参加开标活动的投标人代表必须在投标人签到表上签到以证明其出席。</w:t>
      </w:r>
    </w:p>
    <w:p w14:paraId="7AC26F4A">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19.4</w:t>
      </w:r>
      <w:r>
        <w:rPr>
          <w:rFonts w:hint="eastAsia" w:ascii="宋体" w:hAnsi="宋体" w:eastAsia="宋体" w:cs="宋体"/>
          <w:color w:val="auto"/>
          <w:kern w:val="0"/>
          <w:sz w:val="24"/>
          <w:highlight w:val="none"/>
        </w:rPr>
        <w:t>解密结束后，投标人在“政采云”系统中对其报价进行确认，</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打印报价结果。</w:t>
      </w:r>
    </w:p>
    <w:p w14:paraId="0506E4CC">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19.5</w:t>
      </w:r>
      <w:r>
        <w:rPr>
          <w:rFonts w:hint="eastAsia" w:ascii="宋体" w:hAnsi="宋体" w:eastAsia="宋体" w:cs="宋体"/>
          <w:bCs/>
          <w:color w:val="auto"/>
          <w:kern w:val="0"/>
          <w:sz w:val="24"/>
          <w:highlight w:val="none"/>
        </w:rPr>
        <w:t>“开标一览表”中内容存在空白的；未按招标文件格式要求进行填报的；存在缺项、漏项的；存在投标报价超过本包最高限价的；存在报价标的与采购标的不一致的等情形，均将导致投标无效。</w:t>
      </w:r>
    </w:p>
    <w:p w14:paraId="4A7954A8">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19.7投标人未对投标报价进行确认的，视同认可开标结果。</w:t>
      </w:r>
    </w:p>
    <w:p w14:paraId="6814BF27">
      <w:pPr>
        <w:tabs>
          <w:tab w:val="left" w:pos="567"/>
        </w:tabs>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19.8“报价结果”</w:t>
      </w:r>
      <w:r>
        <w:rPr>
          <w:rFonts w:hint="eastAsia" w:ascii="宋体" w:hAnsi="宋体" w:eastAsia="宋体" w:cs="宋体"/>
          <w:color w:val="auto"/>
          <w:kern w:val="0"/>
          <w:sz w:val="24"/>
          <w:highlight w:val="none"/>
        </w:rPr>
        <w:t>随采购文件一并存档。</w:t>
      </w:r>
    </w:p>
    <w:p w14:paraId="7A7EB587">
      <w:pPr>
        <w:snapToGrid w:val="0"/>
        <w:spacing w:before="120" w:beforeLines="50" w:after="120" w:afterLines="50" w:line="360" w:lineRule="auto"/>
        <w:ind w:firstLine="480" w:firstLineChars="200"/>
        <w:outlineLvl w:val="1"/>
        <w:rPr>
          <w:rFonts w:hint="eastAsia" w:ascii="宋体" w:hAnsi="宋体" w:eastAsia="宋体" w:cs="宋体"/>
          <w:b/>
          <w:color w:val="auto"/>
          <w:kern w:val="0"/>
          <w:sz w:val="24"/>
          <w:highlight w:val="none"/>
        </w:rPr>
      </w:pPr>
      <w:bookmarkStart w:id="18" w:name="_Toc1429"/>
      <w:r>
        <w:rPr>
          <w:rFonts w:hint="eastAsia" w:ascii="宋体" w:hAnsi="宋体" w:eastAsia="宋体" w:cs="宋体"/>
          <w:b/>
          <w:color w:val="auto"/>
          <w:kern w:val="0"/>
          <w:sz w:val="24"/>
          <w:highlight w:val="none"/>
        </w:rPr>
        <w:t>六、评标程序和要求</w:t>
      </w:r>
      <w:bookmarkEnd w:id="18"/>
    </w:p>
    <w:p w14:paraId="6296685E">
      <w:pPr>
        <w:tabs>
          <w:tab w:val="left" w:pos="0"/>
        </w:tabs>
        <w:snapToGrid w:val="0"/>
        <w:spacing w:line="360" w:lineRule="auto"/>
        <w:ind w:firstLine="480"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20.组建资格证明文件审查小组和商务技术评标委员会</w:t>
      </w:r>
    </w:p>
    <w:p w14:paraId="37C33E73">
      <w:pPr>
        <w:tabs>
          <w:tab w:val="left" w:pos="567"/>
        </w:tabs>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20.1组建资格证明文件审查小组</w:t>
      </w:r>
    </w:p>
    <w:p w14:paraId="2310FDE2">
      <w:pPr>
        <w:tabs>
          <w:tab w:val="left" w:pos="567"/>
        </w:tabs>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20.1.1资格证明文件审查小组由</w:t>
      </w:r>
      <w:r>
        <w:rPr>
          <w:rFonts w:hint="eastAsia" w:ascii="宋体" w:hAnsi="宋体" w:eastAsia="宋体" w:cs="宋体"/>
          <w:bCs/>
          <w:color w:val="auto"/>
          <w:kern w:val="0"/>
          <w:sz w:val="24"/>
          <w:highlight w:val="none"/>
          <w:lang w:eastAsia="zh-CN"/>
        </w:rPr>
        <w:t>采购人</w:t>
      </w:r>
      <w:r>
        <w:rPr>
          <w:rFonts w:hint="eastAsia" w:ascii="宋体" w:hAnsi="宋体" w:eastAsia="宋体" w:cs="宋体"/>
          <w:bCs/>
          <w:color w:val="auto"/>
          <w:kern w:val="0"/>
          <w:sz w:val="24"/>
          <w:highlight w:val="none"/>
        </w:rPr>
        <w:t>人员组成。</w:t>
      </w:r>
    </w:p>
    <w:p w14:paraId="62C72EB4">
      <w:pPr>
        <w:tabs>
          <w:tab w:val="left" w:pos="567"/>
        </w:tabs>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20.2组建商务技术评标委员会</w:t>
      </w:r>
    </w:p>
    <w:p w14:paraId="5B894160">
      <w:pPr>
        <w:tabs>
          <w:tab w:val="left" w:pos="567"/>
        </w:tabs>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20.2.1</w:t>
      </w:r>
      <w:r>
        <w:rPr>
          <w:rFonts w:hint="eastAsia" w:ascii="宋体" w:hAnsi="宋体" w:eastAsia="宋体" w:cs="宋体"/>
          <w:bCs/>
          <w:color w:val="auto"/>
          <w:kern w:val="0"/>
          <w:sz w:val="24"/>
          <w:highlight w:val="none"/>
          <w:lang w:eastAsia="zh-CN"/>
        </w:rPr>
        <w:t>采购代理机构</w:t>
      </w:r>
      <w:r>
        <w:rPr>
          <w:rFonts w:hint="eastAsia" w:ascii="宋体" w:hAnsi="宋体" w:eastAsia="宋体" w:cs="宋体"/>
          <w:bCs/>
          <w:color w:val="auto"/>
          <w:kern w:val="0"/>
          <w:sz w:val="24"/>
          <w:highlight w:val="none"/>
        </w:rPr>
        <w:t>根据相关法律法规和本招标文件的规定，结合本招标项目的特点组建评标委员会，评标委员会由</w:t>
      </w:r>
      <w:r>
        <w:rPr>
          <w:rFonts w:hint="eastAsia" w:ascii="宋体" w:hAnsi="宋体" w:eastAsia="宋体" w:cs="宋体"/>
          <w:bCs/>
          <w:color w:val="auto"/>
          <w:kern w:val="0"/>
          <w:sz w:val="24"/>
          <w:highlight w:val="none"/>
          <w:lang w:eastAsia="zh-CN"/>
        </w:rPr>
        <w:t>采购人</w:t>
      </w:r>
      <w:r>
        <w:rPr>
          <w:rFonts w:hint="eastAsia" w:ascii="宋体" w:hAnsi="宋体" w:eastAsia="宋体" w:cs="宋体"/>
          <w:bCs/>
          <w:color w:val="auto"/>
          <w:kern w:val="0"/>
          <w:sz w:val="24"/>
          <w:highlight w:val="none"/>
        </w:rPr>
        <w:t>代表和评审专家共五人以上单数组成，其中评审专家不得少于成员总数的三分之二。</w:t>
      </w:r>
    </w:p>
    <w:p w14:paraId="1657640C">
      <w:pPr>
        <w:tabs>
          <w:tab w:val="left" w:pos="567"/>
        </w:tabs>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20.2.2评审专家对本单位的采购项目只能作为</w:t>
      </w:r>
      <w:r>
        <w:rPr>
          <w:rFonts w:hint="eastAsia" w:ascii="宋体" w:hAnsi="宋体" w:eastAsia="宋体" w:cs="宋体"/>
          <w:bCs/>
          <w:color w:val="auto"/>
          <w:kern w:val="0"/>
          <w:sz w:val="24"/>
          <w:highlight w:val="none"/>
          <w:lang w:eastAsia="zh-CN"/>
        </w:rPr>
        <w:t>采购人</w:t>
      </w:r>
      <w:r>
        <w:rPr>
          <w:rFonts w:hint="eastAsia" w:ascii="宋体" w:hAnsi="宋体" w:eastAsia="宋体" w:cs="宋体"/>
          <w:bCs/>
          <w:color w:val="auto"/>
          <w:kern w:val="0"/>
          <w:sz w:val="24"/>
          <w:highlight w:val="none"/>
        </w:rPr>
        <w:t>代表参与评标，法律规定的情形除外。</w:t>
      </w:r>
    </w:p>
    <w:p w14:paraId="0DA6F44B">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20.2.3</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工作人员不得参加由本机构代理的政府采购项目的评标。</w:t>
      </w:r>
    </w:p>
    <w:p w14:paraId="783C9FA7">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20.2.4评标委员会成员名单在评标结果公告前应当保密。</w:t>
      </w:r>
    </w:p>
    <w:p w14:paraId="35523E54">
      <w:pPr>
        <w:tabs>
          <w:tab w:val="left" w:pos="567"/>
        </w:tabs>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color w:val="auto"/>
          <w:kern w:val="0"/>
          <w:sz w:val="24"/>
          <w:highlight w:val="none"/>
        </w:rPr>
        <w:t>20.2.5评审专家由</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从</w:t>
      </w:r>
      <w:r>
        <w:rPr>
          <w:rFonts w:hint="eastAsia" w:ascii="宋体" w:hAnsi="宋体" w:eastAsia="宋体" w:cs="宋体"/>
          <w:color w:val="auto"/>
          <w:kern w:val="0"/>
          <w:sz w:val="24"/>
          <w:highlight w:val="none"/>
          <w:u w:val="single"/>
        </w:rPr>
        <w:t xml:space="preserve"> 山西省财政厅专家库管理系统 </w:t>
      </w:r>
      <w:r>
        <w:rPr>
          <w:rFonts w:hint="eastAsia" w:ascii="宋体" w:hAnsi="宋体" w:eastAsia="宋体" w:cs="宋体"/>
          <w:color w:val="auto"/>
          <w:kern w:val="0"/>
          <w:sz w:val="24"/>
          <w:highlight w:val="none"/>
        </w:rPr>
        <w:t>中，通过随机方式抽取。对技术复杂、专业性强的采购项目，通过随机方式难以确定合适评审专家的，</w:t>
      </w:r>
      <w:r>
        <w:rPr>
          <w:rFonts w:hint="eastAsia" w:ascii="宋体" w:hAnsi="宋体" w:eastAsia="宋体" w:cs="宋体"/>
          <w:bCs/>
          <w:color w:val="auto"/>
          <w:kern w:val="0"/>
          <w:sz w:val="24"/>
          <w:highlight w:val="none"/>
        </w:rPr>
        <w:t>经主管预算单位同意，</w:t>
      </w:r>
      <w:r>
        <w:rPr>
          <w:rFonts w:hint="eastAsia" w:ascii="宋体" w:hAnsi="宋体" w:eastAsia="宋体" w:cs="宋体"/>
          <w:bCs/>
          <w:color w:val="auto"/>
          <w:kern w:val="0"/>
          <w:sz w:val="24"/>
          <w:highlight w:val="none"/>
          <w:lang w:eastAsia="zh-CN"/>
        </w:rPr>
        <w:t>采购人</w:t>
      </w:r>
      <w:r>
        <w:rPr>
          <w:rFonts w:hint="eastAsia" w:ascii="宋体" w:hAnsi="宋体" w:eastAsia="宋体" w:cs="宋体"/>
          <w:bCs/>
          <w:color w:val="auto"/>
          <w:kern w:val="0"/>
          <w:sz w:val="24"/>
          <w:highlight w:val="none"/>
        </w:rPr>
        <w:t>可以自行选定相应专业领域的评审专家。</w:t>
      </w:r>
    </w:p>
    <w:p w14:paraId="488C4C33">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20.2.6评标中因评标委员会成员缺席、回避或者健康等特殊原因导致评标委员会组成不符合相关法律规定的，</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应当依法补足后继续评标。被更换的评标委员会成员所作出的评标意见无效。</w:t>
      </w:r>
    </w:p>
    <w:p w14:paraId="35E78799">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20.2.7无法及时补足评标委员会成员的，</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应当停止评标活动，封存所有投标文件和开标、评标资料，依法重新组建评标委员会进行评标。原评标委员会所作出的评标意见无效。</w:t>
      </w:r>
    </w:p>
    <w:p w14:paraId="2D637DFF">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20.2.8</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应当将变更、重新组建评标委员会的情况予以记录，并随采购文件一并存档。</w:t>
      </w:r>
    </w:p>
    <w:p w14:paraId="58EC922A">
      <w:pPr>
        <w:tabs>
          <w:tab w:val="left" w:pos="0"/>
        </w:tabs>
        <w:snapToGrid w:val="0"/>
        <w:spacing w:line="360" w:lineRule="auto"/>
        <w:ind w:firstLine="480"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21.评审</w:t>
      </w:r>
    </w:p>
    <w:p w14:paraId="6E1A6CC4">
      <w:pPr>
        <w:tabs>
          <w:tab w:val="left" w:pos="737"/>
          <w:tab w:val="left" w:pos="1200"/>
        </w:tabs>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评标委员会对招标文件内容进行合法性、规范性、公平性审查，发现招标文件存在歧义、重大缺陷导致评标工作无法进行，或者招标文件内容存在违反国家有关强制性规定的，或者存在有歧视性、限定性条款的，应当停止评标工作，与</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或者</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沟通并作书面记录。</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确认后，应当修改招标文件，重新组织采购活动。</w:t>
      </w:r>
    </w:p>
    <w:p w14:paraId="346FAE47">
      <w:pPr>
        <w:tabs>
          <w:tab w:val="left" w:pos="0"/>
        </w:tabs>
        <w:snapToGrid w:val="0"/>
        <w:spacing w:line="360" w:lineRule="auto"/>
        <w:ind w:firstLine="480"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21.1资格证明文件的评审</w:t>
      </w:r>
    </w:p>
    <w:p w14:paraId="684F1D38">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21.1.1</w:t>
      </w:r>
      <w:r>
        <w:rPr>
          <w:rFonts w:hint="eastAsia" w:ascii="宋体" w:hAnsi="宋体" w:eastAsia="宋体" w:cs="宋体"/>
          <w:color w:val="auto"/>
          <w:kern w:val="0"/>
          <w:sz w:val="24"/>
          <w:highlight w:val="none"/>
        </w:rPr>
        <w:t>解密结束后，</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依法按照招标文件中规定的“评审标准和评审办法”对投标人的资格证明文件的有效性、符合性进行审查，以确定各投标人是否是符合招标文件要求的合格投标人。合格投标人不足3家的，不得进入商务技术评审。</w:t>
      </w:r>
    </w:p>
    <w:p w14:paraId="39D8721E">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21.1.2对前附表第5项中有资格、资信不合格的或未对其要求做出明确响应的，</w:t>
      </w:r>
      <w:r>
        <w:rPr>
          <w:rFonts w:hint="eastAsia" w:ascii="宋体" w:hAnsi="宋体" w:eastAsia="宋体" w:cs="宋体"/>
          <w:b/>
          <w:color w:val="auto"/>
          <w:kern w:val="0"/>
          <w:sz w:val="24"/>
          <w:highlight w:val="none"/>
        </w:rPr>
        <w:t>将作无效投标处理。</w:t>
      </w:r>
    </w:p>
    <w:p w14:paraId="17EB3AD7">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21.1.3投标人资格证明文件若有缺失或不符，开标后不允许补正或修正，且投标无效。</w:t>
      </w:r>
    </w:p>
    <w:p w14:paraId="00F4E942">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21.1.4对模糊不清的或存在疑问的资格性证明文件，在不影响投标有效性的前提下，须经投标人进行澄清或说明。</w:t>
      </w:r>
    </w:p>
    <w:p w14:paraId="0B989E5B">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21.1.5</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对投标人的资格证明文件进行审查、编写资格证明文件审查报告，并签字确认，与采购文件一并存档。</w:t>
      </w:r>
    </w:p>
    <w:p w14:paraId="1AB05F4A">
      <w:pPr>
        <w:tabs>
          <w:tab w:val="left" w:pos="567"/>
        </w:tabs>
        <w:snapToGrid w:val="0"/>
        <w:spacing w:line="360" w:lineRule="auto"/>
        <w:ind w:firstLine="480"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21.2商务技术文件的评审</w:t>
      </w:r>
    </w:p>
    <w:p w14:paraId="2DBE14B2">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21.2.1评标委员会对投标人商务技术文件的符合性审查，除项目要求需对投标文件中无法用文字表述的其他特殊要求（如需对样品或演示内容等）作为实质性审查内容外，只依据投标人在“政采云系统”中提交的电子投标文件。</w:t>
      </w:r>
    </w:p>
    <w:p w14:paraId="04A24EAD">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21.2.2评标委员会对3家及以上资格性审查合格投标人的商务技术文件按照招标文件确定的“评审标准和评审办法”进行符合性审查，审查投标人商务技术文件（含项目需要对样品或演示内容进行符合性审查的情形）是否对招标文件的商务技术文件做出实质性响应。</w:t>
      </w:r>
    </w:p>
    <w:p w14:paraId="0F6E4819">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21.2.3满足招标文件实质性要求的商务技术文件是指投标人的商务技术文件中的不存在不符合招标文件要求的情形，或经评标委员会认定没有重大偏离或保留的商务技术文件。</w:t>
      </w:r>
    </w:p>
    <w:p w14:paraId="608B3AD0">
      <w:pPr>
        <w:tabs>
          <w:tab w:val="left" w:pos="737"/>
          <w:tab w:val="left" w:pos="1200"/>
        </w:tabs>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21.2.4细微负偏差是指在实质上响应招标文件要求，但在个别地方存在漏项或者提供了不完整的技术信息和数据等情况，并且补正这些遗漏或者不完整不会对其他投标人造成不公平的结果。细微偏差不影响投标人商务技术文件的有效性。</w:t>
      </w:r>
    </w:p>
    <w:p w14:paraId="57AB1D94">
      <w:pPr>
        <w:tabs>
          <w:tab w:val="left" w:pos="737"/>
          <w:tab w:val="left" w:pos="1200"/>
        </w:tabs>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21.2.5重大偏离系指商务技术文件中存在不符合招标文件要求的情形，或存在限制</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的权利或投标人的义务，纠正这些偏离将对其他实质上响应招标要求的投标人的竞争地位产生不公正的影响。包括但不限于：</w:t>
      </w:r>
    </w:p>
    <w:p w14:paraId="3C4AE6CE">
      <w:pPr>
        <w:tabs>
          <w:tab w:val="left" w:pos="737"/>
          <w:tab w:val="left" w:pos="1200"/>
        </w:tabs>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A．对“投标人须知前附表”中带★号的商务技术要求及第五部分商务、技术要求中带★号商务技术指标未实质性响应的；</w:t>
      </w:r>
    </w:p>
    <w:p w14:paraId="55A66D32">
      <w:pPr>
        <w:tabs>
          <w:tab w:val="left" w:pos="737"/>
          <w:tab w:val="left" w:pos="1200"/>
        </w:tabs>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B．未按招标文件的规定签署、盖章的；</w:t>
      </w:r>
    </w:p>
    <w:p w14:paraId="65EAC50A">
      <w:pPr>
        <w:tabs>
          <w:tab w:val="left" w:pos="737"/>
          <w:tab w:val="left" w:pos="1200"/>
        </w:tabs>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C．未按照招标文件规定报价的；报价超过招标文件中规定的最高限价的；</w:t>
      </w:r>
    </w:p>
    <w:p w14:paraId="03090A34">
      <w:pPr>
        <w:tabs>
          <w:tab w:val="left" w:pos="737"/>
          <w:tab w:val="left" w:pos="1200"/>
        </w:tabs>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D．执行标准、服务期限、服务地点、款项支付方式、履约保证金及验收标准等不满足招标文件中的相关要求或技术指标超出</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可接受的负偏差范围的；</w:t>
      </w:r>
    </w:p>
    <w:p w14:paraId="6070D66C">
      <w:pPr>
        <w:tabs>
          <w:tab w:val="left" w:pos="737"/>
          <w:tab w:val="left" w:pos="1200"/>
        </w:tabs>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E．不符合招标文件中有关分包、转包规定的；</w:t>
      </w:r>
    </w:p>
    <w:p w14:paraId="2BF532AF">
      <w:pPr>
        <w:tabs>
          <w:tab w:val="left" w:pos="737"/>
          <w:tab w:val="left" w:pos="1200"/>
        </w:tabs>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F．投标文件含有</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不能接受的附加条件的；</w:t>
      </w:r>
    </w:p>
    <w:p w14:paraId="4105D79F">
      <w:pPr>
        <w:tabs>
          <w:tab w:val="left" w:pos="737"/>
          <w:tab w:val="left" w:pos="1200"/>
        </w:tabs>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G．不符合招标文件中规定的其他实质性要求。</w:t>
      </w:r>
    </w:p>
    <w:p w14:paraId="6D524D14">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21.2.6重大偏离不允许在开标后修正。</w:t>
      </w:r>
    </w:p>
    <w:p w14:paraId="54C63E7F">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21.2.7如果投标人的商务技术文件没有实质上响应招标文件的要求，评标委员会将作无效投标处理，投标人不得再对其进行任何修正从而使其投标成为实质上响应的投标。</w:t>
      </w:r>
    </w:p>
    <w:p w14:paraId="34D55AC6">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21.2.8对于投标人商务技术文件中含义不明确、同类问题表述不一致或者有明显文字和计算错误的内容，评标委员会应当通过“政采云系统”以电子形式向投标人发出，要求投标人作出必要的澄清、说明或者补正说明。</w:t>
      </w:r>
    </w:p>
    <w:p w14:paraId="4ECCDEBB">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21.2.9投标人的澄清、说明或者补正应当通过“政采云系统”做出回复，并加盖电子CA章。投标人的澄清、说明或者补正不得超出其的投标范围或者改变其商务技术文件的实质性内容。</w:t>
      </w:r>
    </w:p>
    <w:p w14:paraId="77141F52">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21.2.10评标委员会将允许投标人澄清、说明或者补正商务技术文件中不构成重大偏离、微小的、非正规、不一致或不规则的地方，但这些修改不能影响其他投标人的名次排列。</w:t>
      </w:r>
    </w:p>
    <w:p w14:paraId="2281B104">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21.3报价审核</w:t>
      </w:r>
    </w:p>
    <w:p w14:paraId="1F62572E">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21.3.1根据本文件第四部分“评标标准和评标方法”对投标报价进行符合性审查。</w:t>
      </w:r>
    </w:p>
    <w:p w14:paraId="75B72B22">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21.3.2投标报价出现前后不一致的，按照下列规定修正：</w:t>
      </w:r>
    </w:p>
    <w:p w14:paraId="62A110A0">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（1）投标文件中开标一览表内容与投标文件中相应内容不一致的，以开标一览表为准；</w:t>
      </w:r>
    </w:p>
    <w:p w14:paraId="0260A41C">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（2）大写金额和小写金额不一致的，以大写金额为准；</w:t>
      </w:r>
    </w:p>
    <w:p w14:paraId="323B0F51">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（3）单价金额小数点或者百分比有明显错位的，以开标一览表的总价为准，并修改单价；</w:t>
      </w:r>
    </w:p>
    <w:p w14:paraId="2698022F">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（4）总价金额与按单价汇总金额不一致的，以单价金额计算结果为准。</w:t>
      </w:r>
    </w:p>
    <w:p w14:paraId="6984CE0D">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同时出现两种以上不一致的，按照前款规定的顺序修正。修正后的报价经投标人确认后产生约束力，投标人不确认的，其投标无效。</w:t>
      </w:r>
    </w:p>
    <w:p w14:paraId="098F2B01">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21.3.3经审查，合格投标人数量符合法定投标人家数时，对符合政策性要求优惠的各投标人的投标报价，按照招标文件中确定的优惠率，对其投标报价进行调整后，形成各投标人最终评标价格。</w:t>
      </w:r>
    </w:p>
    <w:p w14:paraId="606190CC">
      <w:pPr>
        <w:tabs>
          <w:tab w:val="left" w:pos="567"/>
        </w:tabs>
        <w:snapToGrid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rPr>
        <w:t>21.3.4</w:t>
      </w:r>
      <w:r>
        <w:rPr>
          <w:rFonts w:hint="eastAsia" w:ascii="宋体" w:hAnsi="宋体" w:eastAsia="宋体" w:cs="宋体"/>
          <w:b/>
          <w:color w:val="auto"/>
          <w:sz w:val="24"/>
          <w:highlight w:val="none"/>
        </w:rPr>
        <w:t>存在下列情况之一者将视为投标无效：</w:t>
      </w:r>
    </w:p>
    <w:p w14:paraId="7CD35193">
      <w:pPr>
        <w:tabs>
          <w:tab w:val="left" w:pos="567"/>
        </w:tabs>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（1）未在投标一览表中加盖电子CA章的；</w:t>
      </w:r>
    </w:p>
    <w:p w14:paraId="5A86CE11">
      <w:pPr>
        <w:tabs>
          <w:tab w:val="left" w:pos="567"/>
        </w:tabs>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（2）未按招标文件进行签署的；</w:t>
      </w:r>
    </w:p>
    <w:p w14:paraId="058822C3">
      <w:pPr>
        <w:tabs>
          <w:tab w:val="left" w:pos="567"/>
        </w:tabs>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（3）未按招标文件要求进行填报或报价表填报不完整，存在空项、漏项、缺项的；</w:t>
      </w:r>
    </w:p>
    <w:p w14:paraId="358B7A24">
      <w:pPr>
        <w:tabs>
          <w:tab w:val="left" w:pos="567"/>
        </w:tabs>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4）评标委员会一致认为投标人的报价明显低于其他通过符合性审查投标人的报价，有可能影响服务质量或者不能诚信履约的，应当要求其在合理的时间内通过“政采云系统”提供书面说明，必要时提交相关证明材料；投标人不能证明其报价合理性的，评标委员会应当将其作为无效投标处理。</w:t>
      </w:r>
    </w:p>
    <w:p w14:paraId="2CBAFBD4">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21.3.5经审查，合格投标人数量不符合法定投标人家数时，需依法重新组织招标活动。</w:t>
      </w:r>
    </w:p>
    <w:p w14:paraId="1CF2B0E7">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21.4</w:t>
      </w:r>
      <w:r>
        <w:rPr>
          <w:rFonts w:hint="eastAsia" w:ascii="宋体" w:hAnsi="宋体" w:eastAsia="宋体" w:cs="宋体"/>
          <w:b/>
          <w:bCs/>
          <w:color w:val="auto"/>
          <w:kern w:val="0"/>
          <w:sz w:val="24"/>
          <w:highlight w:val="none"/>
        </w:rPr>
        <w:t>对投标人的商务技术文件进行比较和评价</w:t>
      </w:r>
    </w:p>
    <w:p w14:paraId="379A9100">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21.4.1评标委员会应当按照招标文件中规定的“评标标准和评标方法”，对3家及以上符合性审查合格投标人的投标文件进行商务和技术评估，综合比较与评价。</w:t>
      </w:r>
    </w:p>
    <w:p w14:paraId="4BE45624">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21.4.2评标委员会对投标文件的比较和评价，除项目需对投标文件中无法用文字表述须采用提交的样品或演示等内容进行比较和评判的特殊要求外，只依据投标人的商务技术文件内容本身，不依据任何外来证明。</w:t>
      </w:r>
    </w:p>
    <w:p w14:paraId="0452EADB">
      <w:pPr>
        <w:tabs>
          <w:tab w:val="left" w:pos="0"/>
        </w:tabs>
        <w:snapToGrid w:val="0"/>
        <w:spacing w:line="360" w:lineRule="auto"/>
        <w:ind w:firstLine="480"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22. 评审复核</w:t>
      </w:r>
    </w:p>
    <w:p w14:paraId="26D8CD08">
      <w:pPr>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22.1评标结果汇总完成后，除下列情形外，任何人不得修改评标结果：</w:t>
      </w:r>
    </w:p>
    <w:p w14:paraId="12231CE4">
      <w:pPr>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（一）分值汇总计算错误的；</w:t>
      </w:r>
    </w:p>
    <w:p w14:paraId="15D8E368">
      <w:pPr>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（二）分项评分超出评分标准范围的；</w:t>
      </w:r>
    </w:p>
    <w:p w14:paraId="7DCDA7FE">
      <w:pPr>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（三）评标委员会成员对客观评审因素评分不一致的；</w:t>
      </w:r>
    </w:p>
    <w:p w14:paraId="0F31DA1F">
      <w:pPr>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（四）经评标委员会认定评分畸高、畸低的。</w:t>
      </w:r>
    </w:p>
    <w:p w14:paraId="2AAC9386">
      <w:pPr>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22.2评标报告签署前，经复核发现存在以上情形之一的，评标委员会应当当场修改评标结果，并在评标报告中记载；评标报告签署后，</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发现存在以上情形之一的，应当组织原评标委员会进行重新评审，重新评审改变评标结果的，书面报告本级财政部门。</w:t>
      </w:r>
    </w:p>
    <w:p w14:paraId="038DBECF">
      <w:pPr>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22.3投标人对本条第一款情形提出质疑的，</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可以组织原评标委员会进行重新评审，重新评审改变评标结果的，应当书面报告本级财政部门。</w:t>
      </w:r>
    </w:p>
    <w:p w14:paraId="6D50B710">
      <w:pPr>
        <w:tabs>
          <w:tab w:val="left" w:pos="0"/>
        </w:tabs>
        <w:snapToGrid w:val="0"/>
        <w:spacing w:line="360" w:lineRule="auto"/>
        <w:ind w:firstLine="480"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23.确定中标候选人名单和中标人</w:t>
      </w:r>
    </w:p>
    <w:p w14:paraId="7838B7A0">
      <w:pPr>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23.1确定中标候选人顺序</w:t>
      </w:r>
    </w:p>
    <w:p w14:paraId="7BED67F2">
      <w:pPr>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23.1.1采用综合评分法的，采用下列原则：</w:t>
      </w:r>
    </w:p>
    <w:p w14:paraId="5DA80542">
      <w:pPr>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23.1.1.1按评审后投标人的综合得分由高到低顺序排列。</w:t>
      </w:r>
    </w:p>
    <w:p w14:paraId="41316018">
      <w:pPr>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23.1.1.2综合得分相同的，按投标报价由低到高顺序排列。</w:t>
      </w:r>
    </w:p>
    <w:p w14:paraId="5633A8CE">
      <w:pPr>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23.1.1.3综合得分且投标报价相同的并列，投标人的商务技术文件满足招标文件全部实质性要求，第一中标候选人按照技术、服务等因素得分较高顺序排列。</w:t>
      </w:r>
    </w:p>
    <w:p w14:paraId="41ED01BE">
      <w:pPr>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23.1.1.4评标委员会应当根据综合得分情况，按照综合得分由高到低的顺序推荐3名中标候选人。</w:t>
      </w:r>
    </w:p>
    <w:p w14:paraId="65EB7C16">
      <w:pPr>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23.1.1.5评审得分最高的投标人为中标人或者为排名第一的中标候选人。</w:t>
      </w:r>
    </w:p>
    <w:p w14:paraId="20C234F9">
      <w:pPr>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23.1.2采用最低评标价法的，采用下列原则：</w:t>
      </w:r>
    </w:p>
    <w:p w14:paraId="02A0A26E">
      <w:pPr>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23.1.2采用最低评标价法的，采用下列原则确定中标候选人顺序。</w:t>
      </w:r>
    </w:p>
    <w:p w14:paraId="70D2FA75">
      <w:pPr>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23.1.2.1按投标报价由低到高顺序排列。</w:t>
      </w:r>
    </w:p>
    <w:p w14:paraId="1B189F85">
      <w:pPr>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23.1.2.2投标报价相同的并列。投标人的商务技术文件满足招标文件全部实质性要求，按照技术、服务等因素的优劣进行排列。</w:t>
      </w:r>
    </w:p>
    <w:p w14:paraId="4F86A759">
      <w:pPr>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23.2对于提供相同品牌产品的投标人，在确定中标候选人时需遵循以下原则：</w:t>
      </w:r>
    </w:p>
    <w:p w14:paraId="559FBC97">
      <w:pPr>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23.2.1采用综合评分法的采购项目，投标人提供相同品牌产品且通过资格审查、符合性审查的不同投标人参加同一合同项下投标的，按一家投标人计算，评审后得分最高的同品牌投标人获得中标候选人推荐资格；评审得分相同的，由评标委员会主任当众采取随机抽取方式确定一个投标人获得中标人推荐资格，其他同品牌投标人不作为中标候选人。</w:t>
      </w:r>
    </w:p>
    <w:p w14:paraId="71B142D6">
      <w:pPr>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23.2.2采用最低评标价法的采购项目，提供相同品牌产品的不同投标人参加同一合同项下投标的，以其中通过资格审查、符合性审查且报价最低的参加评标；报价相同的，由评标委员会主任当众采取随机抽取方式确定一个参加评标的投标人，其他投标无效。</w:t>
      </w:r>
    </w:p>
    <w:p w14:paraId="1B940481">
      <w:pPr>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23.3确定中标人</w:t>
      </w:r>
    </w:p>
    <w:p w14:paraId="79A41533">
      <w:pPr>
        <w:tabs>
          <w:tab w:val="left" w:pos="0"/>
        </w:tabs>
        <w:snapToGrid w:val="0"/>
        <w:spacing w:line="360" w:lineRule="auto"/>
        <w:ind w:firstLine="480" w:firstLineChars="200"/>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t>本次招标，</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授权评标委员会确定中标人。评标委员会原则上按照23.1、23.2原则确定第一中标候选人为中标人。</w:t>
      </w:r>
    </w:p>
    <w:p w14:paraId="7136ABCC">
      <w:pPr>
        <w:tabs>
          <w:tab w:val="left" w:pos="0"/>
        </w:tabs>
        <w:snapToGrid w:val="0"/>
        <w:spacing w:line="360" w:lineRule="auto"/>
        <w:ind w:firstLine="480"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24. 编写评标报告</w:t>
      </w:r>
    </w:p>
    <w:p w14:paraId="78EE965F">
      <w:pPr>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24.1评标委员会根据全体成员签字的原始评标记录和评标结果编写商务技术文件评标报告。评标报告应当包括以下内容：</w:t>
      </w:r>
    </w:p>
    <w:p w14:paraId="36DA134B">
      <w:pPr>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（一）招标公告刊登的媒体名称、开标日期和地点；</w:t>
      </w:r>
    </w:p>
    <w:p w14:paraId="2EA354DF">
      <w:pPr>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w:t>
      </w:r>
      <w:r>
        <w:rPr>
          <w:rFonts w:hint="eastAsia" w:ascii="宋体" w:hAnsi="宋体" w:eastAsia="宋体" w:cs="宋体"/>
          <w:bCs/>
          <w:color w:val="auto"/>
          <w:kern w:val="0"/>
          <w:sz w:val="24"/>
          <w:highlight w:val="none"/>
        </w:rPr>
        <w:t>投标人名单</w:t>
      </w:r>
      <w:r>
        <w:rPr>
          <w:rFonts w:hint="eastAsia" w:ascii="宋体" w:hAnsi="宋体" w:eastAsia="宋体" w:cs="宋体"/>
          <w:color w:val="auto"/>
          <w:kern w:val="0"/>
          <w:sz w:val="24"/>
          <w:highlight w:val="none"/>
        </w:rPr>
        <w:t>和评标委员会成员名单；</w:t>
      </w:r>
    </w:p>
    <w:p w14:paraId="3D89C19C">
      <w:pPr>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（三）评标方法和标准；</w:t>
      </w:r>
    </w:p>
    <w:p w14:paraId="22BC67E5">
      <w:pPr>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（四）开标记录和评标情况及说明，包括无效投标人名单及原因；</w:t>
      </w:r>
    </w:p>
    <w:p w14:paraId="204A89B9">
      <w:pPr>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（五）评标结果，</w:t>
      </w:r>
      <w:r>
        <w:rPr>
          <w:rFonts w:hint="eastAsia" w:ascii="宋体" w:hAnsi="宋体" w:eastAsia="宋体" w:cs="宋体"/>
          <w:bCs/>
          <w:color w:val="auto"/>
          <w:kern w:val="0"/>
          <w:sz w:val="24"/>
          <w:highlight w:val="none"/>
        </w:rPr>
        <w:t>确定的中标候选人名单、经</w:t>
      </w:r>
      <w:r>
        <w:rPr>
          <w:rFonts w:hint="eastAsia" w:ascii="宋体" w:hAnsi="宋体" w:eastAsia="宋体" w:cs="宋体"/>
          <w:bCs/>
          <w:color w:val="auto"/>
          <w:kern w:val="0"/>
          <w:sz w:val="24"/>
          <w:highlight w:val="none"/>
          <w:lang w:eastAsia="zh-CN"/>
        </w:rPr>
        <w:t>采购人</w:t>
      </w:r>
      <w:r>
        <w:rPr>
          <w:rFonts w:hint="eastAsia" w:ascii="宋体" w:hAnsi="宋体" w:eastAsia="宋体" w:cs="宋体"/>
          <w:bCs/>
          <w:color w:val="auto"/>
          <w:kern w:val="0"/>
          <w:sz w:val="24"/>
          <w:highlight w:val="none"/>
        </w:rPr>
        <w:t>委托直接确定的中标人；</w:t>
      </w:r>
    </w:p>
    <w:p w14:paraId="35A57648">
      <w:pPr>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 xml:space="preserve">（六）其他需要说明的情况，包括评标过程中投标人根据评标委员会要求进行的澄清、说明或者补正，评标委员会成员的更换等。 </w:t>
      </w:r>
    </w:p>
    <w:p w14:paraId="375E0CB7">
      <w:pPr>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24.2评标委员会成员对需要共同认定的事项存在争议的，应当按照少数服从多数的原则作出结论。持不同意见的评标委员会成员应当在评标报告上签署不同意见及理由，否则视为同意评标报告。</w:t>
      </w:r>
    </w:p>
    <w:p w14:paraId="1A6B9EFB">
      <w:pPr>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24.3评标报告应当由全体评标成员共同签字确认。</w:t>
      </w:r>
    </w:p>
    <w:p w14:paraId="4E87BC0B">
      <w:pPr>
        <w:tabs>
          <w:tab w:val="left" w:pos="0"/>
        </w:tabs>
        <w:snapToGrid w:val="0"/>
        <w:spacing w:line="360" w:lineRule="auto"/>
        <w:ind w:firstLine="480"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25. 评标过程保密</w:t>
      </w:r>
    </w:p>
    <w:p w14:paraId="5ED982B5">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25.1</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应当采取必要措施，保证评标在严格保密的情况下进行。除</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代表、评标现场组织人员，</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的其他工作人员以及与评标工作无关的人员不得进入评标现场。</w:t>
      </w:r>
    </w:p>
    <w:p w14:paraId="3C9CE5C0">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25.2开标之后，直到授予中标人合同止，凡是属于审查、澄清、评价和比较投标的有关资料以及授标意向等，均不得向投标人或其他与评标无关的人员透露。</w:t>
      </w:r>
      <w:r>
        <w:rPr>
          <w:rFonts w:hint="eastAsia" w:ascii="宋体" w:hAnsi="宋体" w:eastAsia="宋体" w:cs="宋体"/>
          <w:b/>
          <w:bCs/>
          <w:color w:val="auto"/>
          <w:kern w:val="0"/>
          <w:sz w:val="24"/>
          <w:highlight w:val="none"/>
        </w:rPr>
        <w:t>有关人员对评标情况以及在评标过程中获悉的国家秘密、商业秘密负有保密责任。</w:t>
      </w:r>
    </w:p>
    <w:p w14:paraId="6B58F930">
      <w:pPr>
        <w:tabs>
          <w:tab w:val="left" w:pos="0"/>
        </w:tabs>
        <w:snapToGrid w:val="0"/>
        <w:spacing w:line="360" w:lineRule="auto"/>
        <w:ind w:firstLine="480"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26. 关于投标人非实质性响应滞后发现的处理规则</w:t>
      </w:r>
    </w:p>
    <w:p w14:paraId="66287E2F">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无论基于何种原因，各项本应做拒绝投标处理的情形，即便未被及时发现而使该投标人进入评审或其他后续程序，包括已经签约的情形。一旦被发现存在上述情形，</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或</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均有权依法决定取消该投标人的此前评议结果，或决定对该投标予以拒绝，并有权采取相应的补救及纠正措施。</w:t>
      </w:r>
    </w:p>
    <w:p w14:paraId="562FE234">
      <w:pPr>
        <w:tabs>
          <w:tab w:val="left" w:pos="0"/>
        </w:tabs>
        <w:snapToGrid w:val="0"/>
        <w:spacing w:line="360" w:lineRule="auto"/>
        <w:ind w:firstLine="480"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27. 无效投标与无效评标</w:t>
      </w:r>
    </w:p>
    <w:p w14:paraId="4C1BD575">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27.1投标人存在下列情况之一的，投标无效：</w:t>
      </w:r>
    </w:p>
    <w:p w14:paraId="4B8D17E8">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（一）未按照招标文件的规定提交投标保证金的；</w:t>
      </w:r>
    </w:p>
    <w:p w14:paraId="559CE5DE">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（二）投标文件未按招标文件要求签署、盖章的；</w:t>
      </w:r>
    </w:p>
    <w:p w14:paraId="25DAA8C5">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（三）不具备招标文件中规定的资格要求的；</w:t>
      </w:r>
    </w:p>
    <w:p w14:paraId="7A34DA74">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（四）报价超过招标文件中规定的预算金额或者最高限价的；</w:t>
      </w:r>
    </w:p>
    <w:p w14:paraId="0226CB4D">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（五）投标文件含有</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不能接受的附加条件的；</w:t>
      </w:r>
    </w:p>
    <w:p w14:paraId="16AF683E">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（六）法律法规和招标文件规定的其他无效情形。</w:t>
      </w:r>
    </w:p>
    <w:p w14:paraId="097BA3AC">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27.2有下列情形之一的，视为投标人串通投标，其投标无效：</w:t>
      </w:r>
    </w:p>
    <w:p w14:paraId="6123EE5F">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（一）不同投标人的投标文件由同一单位或者个人编制；</w:t>
      </w:r>
    </w:p>
    <w:p w14:paraId="10F9C57B">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（二）不同投标人委托同一单位或者个人办理投标事宜；</w:t>
      </w:r>
    </w:p>
    <w:p w14:paraId="45859F0D">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（三）不同投标人的投标文件载明的项目管理成员或者联系人员为同一人；</w:t>
      </w:r>
    </w:p>
    <w:p w14:paraId="6FD8A5E0">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（四）不同投标人的投标文件异常一致或者投标报价呈规律性差异；</w:t>
      </w:r>
    </w:p>
    <w:p w14:paraId="45CCCB12">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（五）不同投标人的投标文件相互混装；</w:t>
      </w:r>
    </w:p>
    <w:p w14:paraId="6D3BD2C0">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（六）不同投标人的投标保证金从同一单位或者个人的账户转出。</w:t>
      </w:r>
    </w:p>
    <w:p w14:paraId="5FF3F06D">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27.3评标委员会或者其成员存在下列情形导致评标结果无效的，</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可以重新组建评标委员会进行评标，并书面报告本级财政部门，但采购合同已经履行的除外：</w:t>
      </w:r>
    </w:p>
    <w:p w14:paraId="580A02B9">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（一）评标委员会组成不符合《政府采购货物和服务招标投标管理办法》规定的；</w:t>
      </w:r>
    </w:p>
    <w:p w14:paraId="029D183E">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（二）有《政府采购货物和服务招标投标管理办法》第六十二条第一至五项情形的；</w:t>
      </w:r>
    </w:p>
    <w:p w14:paraId="215D89CC">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（三）评标委员会及其成员独立评标受到非法干预的；</w:t>
      </w:r>
    </w:p>
    <w:p w14:paraId="7A962E65">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（四）有《中华人民共和国政府采购法实施条例》第七十五条规定的违法行为的。</w:t>
      </w:r>
    </w:p>
    <w:p w14:paraId="68BED6FD">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有违法违规行为的原评标委员会成员不得参加重新组建的评标委员会。</w:t>
      </w:r>
    </w:p>
    <w:p w14:paraId="392028CA">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28.采购项目终止与处理</w:t>
      </w:r>
    </w:p>
    <w:p w14:paraId="12D00135">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28.1</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在发布招标公告、资格预审公告或者发出投标邀请书后，除因重大变故采购任务取消情况外，不得擅自终止招标活动。</w:t>
      </w:r>
    </w:p>
    <w:p w14:paraId="3745B429">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终止招标的，</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或者</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应当在终止采购活动后5个工作日内，退还所收取的招标文件费用和所收取的投标保证金及其在银行产生的孳息。</w:t>
      </w:r>
    </w:p>
    <w:p w14:paraId="246DA2FA">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28.2公开招标数额标准以上的采购项目（如分包按包计），投标截止后投标人不足3家或者通过资格审查或符合性审查的投标人不足3家的，除采购任务取消情形外，按照以下方式处理：</w:t>
      </w:r>
    </w:p>
    <w:p w14:paraId="3460AF51">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（一）招标文件存在不合理条款或者招标程序不符合规定的，</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改正后依法重新招标；</w:t>
      </w:r>
    </w:p>
    <w:p w14:paraId="71D22C88">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（二）招标文件没有不合理条款、招标程序符合规定，需要采用其他采购方式采购的，</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应当依法报财政部门批准。</w:t>
      </w:r>
    </w:p>
    <w:p w14:paraId="54F4F67E">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采购项目（按包计）终止后，评标委员会应做出书面报告；</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应当将废标原因通知所有投标人，并依法重新组织采购活动。</w:t>
      </w:r>
    </w:p>
    <w:p w14:paraId="63F69DCF">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28.3评标委员会发现招标文件存在歧义、重大缺陷导致评标工作无法进行，或者招标文件内容违反国家有关强制性规定的，应当停止评标工作，与</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沟通并作书面记录。</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确认后，应当修改招标文件，重新组织采购活动。</w:t>
      </w:r>
    </w:p>
    <w:p w14:paraId="6E80C982">
      <w:pPr>
        <w:tabs>
          <w:tab w:val="left" w:pos="0"/>
        </w:tabs>
        <w:snapToGrid w:val="0"/>
        <w:spacing w:line="360" w:lineRule="auto"/>
        <w:ind w:firstLine="480"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29. 中标结果公告</w:t>
      </w:r>
    </w:p>
    <w:p w14:paraId="0F66C62A">
      <w:pPr>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29.1</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应当自中标人确定之日起2个工作日内，在</w:t>
      </w:r>
      <w:r>
        <w:rPr>
          <w:rFonts w:hint="eastAsia" w:ascii="宋体" w:hAnsi="宋体" w:eastAsia="宋体" w:cs="宋体"/>
          <w:b/>
          <w:bCs/>
          <w:color w:val="auto"/>
          <w:kern w:val="0"/>
          <w:sz w:val="24"/>
          <w:highlight w:val="none"/>
        </w:rPr>
        <w:t>中国政府采购网山西分网上</w:t>
      </w:r>
      <w:r>
        <w:rPr>
          <w:rFonts w:hint="eastAsia" w:ascii="宋体" w:hAnsi="宋体" w:eastAsia="宋体" w:cs="宋体"/>
          <w:color w:val="auto"/>
          <w:kern w:val="0"/>
          <w:sz w:val="24"/>
          <w:highlight w:val="none"/>
        </w:rPr>
        <w:t>公告中标结果，招标文件应当随中标结果同时公告。</w:t>
      </w:r>
    </w:p>
    <w:p w14:paraId="1EBD2702">
      <w:pPr>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29.2中标结果公告内容应当包括</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及其委托的</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的名称、地址、联系方式，项目名称和项目编号，中标人名称、地址和中标金额，主要中标标的的名称、服务要求，中标公告期限以及评审专家名单。</w:t>
      </w:r>
    </w:p>
    <w:p w14:paraId="7D5FC8C1">
      <w:pPr>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29.3中标公告期限为1个工作日。</w:t>
      </w:r>
    </w:p>
    <w:p w14:paraId="37AE36C2">
      <w:pPr>
        <w:tabs>
          <w:tab w:val="left" w:pos="0"/>
        </w:tabs>
        <w:snapToGrid w:val="0"/>
        <w:spacing w:line="360" w:lineRule="auto"/>
        <w:ind w:firstLine="480"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30.中标通知</w:t>
      </w:r>
    </w:p>
    <w:p w14:paraId="02C0450E">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30.1在公告中标结果的同时，</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应当向中标人发出中标通知书；对未通过资格审查的投标人，应当告知其未通过的原因；采用综合评分法评审的，还应当告知未中标人本人的评审得分与排序。</w:t>
      </w:r>
    </w:p>
    <w:p w14:paraId="5BCEC3AB">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30.2中标通知书发出后，</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不得违法改变中标结果，中标人无正当理由不得放弃中标。</w:t>
      </w:r>
    </w:p>
    <w:p w14:paraId="1A42615E">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30.3中标通知书是合同的组成部分。</w:t>
      </w:r>
    </w:p>
    <w:p w14:paraId="3C4C1FA2">
      <w:pPr>
        <w:tabs>
          <w:tab w:val="left" w:pos="0"/>
        </w:tabs>
        <w:snapToGrid w:val="0"/>
        <w:spacing w:line="360" w:lineRule="auto"/>
        <w:ind w:firstLine="480"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31.中标服务费</w:t>
      </w:r>
    </w:p>
    <w:p w14:paraId="7DE6402A">
      <w:pPr>
        <w:tabs>
          <w:tab w:val="left" w:pos="567"/>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31.1 收费标准</w:t>
      </w:r>
    </w:p>
    <w:p w14:paraId="120AFF23">
      <w:pPr>
        <w:widowControl w:val="0"/>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采购项目代理费由成交供应商提交，本项目按包收取代理费，各包代理费以各包的中标金额为计费标准，计算公式为各包中标金额*1.5%*70%计取。</w:t>
      </w:r>
    </w:p>
    <w:p w14:paraId="37B3B0CF">
      <w:pPr>
        <w:snapToGrid w:val="0"/>
        <w:spacing w:line="360" w:lineRule="auto"/>
        <w:ind w:firstLine="480" w:firstLineChars="200"/>
        <w:outlineLvl w:val="1"/>
        <w:rPr>
          <w:rFonts w:hint="eastAsia" w:ascii="宋体" w:hAnsi="宋体" w:eastAsia="宋体" w:cs="宋体"/>
          <w:b/>
          <w:color w:val="auto"/>
          <w:kern w:val="0"/>
          <w:sz w:val="24"/>
          <w:highlight w:val="none"/>
        </w:rPr>
      </w:pPr>
      <w:bookmarkStart w:id="19" w:name="_Toc13567"/>
      <w:r>
        <w:rPr>
          <w:rFonts w:hint="eastAsia" w:ascii="宋体" w:hAnsi="宋体" w:eastAsia="宋体" w:cs="宋体"/>
          <w:b/>
          <w:color w:val="auto"/>
          <w:kern w:val="0"/>
          <w:sz w:val="24"/>
          <w:highlight w:val="none"/>
        </w:rPr>
        <w:t>七、签订合同</w:t>
      </w:r>
      <w:bookmarkEnd w:id="19"/>
    </w:p>
    <w:p w14:paraId="51D7262C">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32.签订合同</w:t>
      </w:r>
    </w:p>
    <w:p w14:paraId="10370499">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32.1</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应当自中标通知书发出之日起30日内，按照招标文件和中标人投标文件的规定及评标过程中的有关澄清、说明或者补正文件的内容，与中标人签订书面合同。所签订的合同不得对招标文件确定的事项和中标人的投标文件作实质性修改。</w:t>
      </w:r>
    </w:p>
    <w:p w14:paraId="3B37A0A1">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32.2</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不得向中标人提出任何不合理的要求作为签订合同的条件。</w:t>
      </w:r>
    </w:p>
    <w:p w14:paraId="0738AAB6">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32.3在合同履行中，</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如需追加与合同标的相同的服务，在不改变合同其他条款的前提下，</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可与中标人协商签订补充合同，但所有补充合同的采购金额不得超过原合同金额的百分之十。</w:t>
      </w:r>
    </w:p>
    <w:p w14:paraId="04C8FF44">
      <w:pPr>
        <w:widowControl w:val="0"/>
        <w:snapToGrid w:val="0"/>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32.4投标人根据招标文件的规定和采购项目的实际情况，拟在中标后将中标项目的非主体、非关键性工作分包的，应当在投标文件中载明分包承担主体，分包承担主体应当具备相应资质条件且不得再次分包。</w:t>
      </w:r>
    </w:p>
    <w:p w14:paraId="67AF048F">
      <w:pPr>
        <w:widowControl w:val="0"/>
        <w:snapToGrid w:val="0"/>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32.5中标人一旦中标，未经采购人事先给予书面同意不得转包、分包，亦不得将合同全部及任何权利、义务向第三方转让，除符合《政府采购促进中小企业发展暂行办法》相关规定外，其他情形将被视为严重违约。或采购人有权决定按照中标人中标后毁标、终止或解除合同等依约处理。</w:t>
      </w:r>
    </w:p>
    <w:p w14:paraId="32080C69">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32.6</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与中标人应当根据合同的约定依法履行合同义务。</w:t>
      </w:r>
    </w:p>
    <w:p w14:paraId="35317674">
      <w:pPr>
        <w:tabs>
          <w:tab w:val="left" w:pos="567"/>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32.7中标人应当自合同或补充合同签订之日起五个工作日内，将合同副本一份报</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存档，</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自合同签订之日起2个工作日内在</w:t>
      </w:r>
      <w:r>
        <w:rPr>
          <w:rFonts w:hint="eastAsia" w:ascii="宋体" w:hAnsi="宋体" w:eastAsia="宋体" w:cs="宋体"/>
          <w:b/>
          <w:color w:val="auto"/>
          <w:kern w:val="0"/>
          <w:sz w:val="24"/>
          <w:highlight w:val="none"/>
        </w:rPr>
        <w:t>中国政府采购网山西分网</w:t>
      </w:r>
      <w:r>
        <w:rPr>
          <w:rFonts w:hint="eastAsia" w:ascii="宋体" w:hAnsi="宋体" w:eastAsia="宋体" w:cs="宋体"/>
          <w:color w:val="auto"/>
          <w:kern w:val="0"/>
          <w:sz w:val="24"/>
          <w:highlight w:val="none"/>
        </w:rPr>
        <w:t>进行公示。</w:t>
      </w:r>
    </w:p>
    <w:p w14:paraId="07938F03">
      <w:pPr>
        <w:snapToGrid w:val="0"/>
        <w:spacing w:before="120" w:beforeLines="50" w:after="120" w:afterLines="50" w:line="360" w:lineRule="auto"/>
        <w:ind w:firstLine="480" w:firstLineChars="200"/>
        <w:outlineLvl w:val="1"/>
        <w:rPr>
          <w:rFonts w:hint="eastAsia" w:ascii="宋体" w:hAnsi="宋体" w:eastAsia="宋体" w:cs="宋体"/>
          <w:b/>
          <w:color w:val="auto"/>
          <w:kern w:val="0"/>
          <w:sz w:val="24"/>
          <w:highlight w:val="none"/>
        </w:rPr>
      </w:pPr>
      <w:bookmarkStart w:id="20" w:name="_Toc8510"/>
      <w:r>
        <w:rPr>
          <w:rFonts w:hint="eastAsia" w:ascii="宋体" w:hAnsi="宋体" w:eastAsia="宋体" w:cs="宋体"/>
          <w:b/>
          <w:color w:val="auto"/>
          <w:kern w:val="0"/>
          <w:sz w:val="24"/>
          <w:highlight w:val="none"/>
        </w:rPr>
        <w:t>八、保密和披露</w:t>
      </w:r>
      <w:bookmarkEnd w:id="20"/>
    </w:p>
    <w:p w14:paraId="7B42BA82">
      <w:pPr>
        <w:snapToGrid w:val="0"/>
        <w:spacing w:line="360" w:lineRule="auto"/>
        <w:ind w:firstLine="480"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33.保密</w:t>
      </w:r>
    </w:p>
    <w:p w14:paraId="438E4682">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33.1潜在投标人自领取招标文件之日起，须承诺承担本招标项目项下保密义务，不得将因本次招标获得的信息向第三人外传。</w:t>
      </w:r>
    </w:p>
    <w:p w14:paraId="33FCCDE4">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33.2有关人员对评标情况以及在评标过程中获悉的国家秘密、商业秘密负有保密责任。</w:t>
      </w:r>
    </w:p>
    <w:p w14:paraId="27AA6C26">
      <w:pPr>
        <w:snapToGrid w:val="0"/>
        <w:spacing w:line="360" w:lineRule="auto"/>
        <w:ind w:firstLine="480"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34.披露</w:t>
      </w:r>
    </w:p>
    <w:p w14:paraId="6840D476">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34.1</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或</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有权将投标人提供的所有资料向政府有关部门或评审标书的有关人员披露。</w:t>
      </w:r>
    </w:p>
    <w:p w14:paraId="1577B256">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34.2在</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认为适当时、国家机关调查、审查、审计时以及其他符合法律规定的情形下，</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（或</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261C0FD8">
      <w:pPr>
        <w:snapToGrid w:val="0"/>
        <w:spacing w:before="120" w:beforeLines="50" w:after="120" w:afterLines="50" w:line="360" w:lineRule="auto"/>
        <w:ind w:firstLine="480" w:firstLineChars="200"/>
        <w:outlineLvl w:val="1"/>
        <w:rPr>
          <w:rFonts w:hint="eastAsia" w:ascii="宋体" w:hAnsi="宋体" w:eastAsia="宋体" w:cs="宋体"/>
          <w:b/>
          <w:color w:val="auto"/>
          <w:kern w:val="0"/>
          <w:sz w:val="24"/>
          <w:highlight w:val="none"/>
        </w:rPr>
      </w:pPr>
      <w:bookmarkStart w:id="21" w:name="_Toc19835"/>
      <w:r>
        <w:rPr>
          <w:rFonts w:hint="eastAsia" w:ascii="宋体" w:hAnsi="宋体" w:eastAsia="宋体" w:cs="宋体"/>
          <w:b/>
          <w:color w:val="auto"/>
          <w:kern w:val="0"/>
          <w:sz w:val="24"/>
          <w:highlight w:val="none"/>
        </w:rPr>
        <w:t>九、询问和质疑</w:t>
      </w:r>
      <w:bookmarkEnd w:id="21"/>
    </w:p>
    <w:p w14:paraId="57895BD8">
      <w:pPr>
        <w:snapToGrid w:val="0"/>
        <w:spacing w:line="360" w:lineRule="auto"/>
        <w:ind w:firstLine="480"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35.投标人有权就招标事宜提出询问和质疑。</w:t>
      </w:r>
    </w:p>
    <w:p w14:paraId="03645976">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35.1 招标程序受《中华人民共和国政府采购法》《中华人民共和国政府采购法实施条例》《政府采购货物和服务招标投标管理办法》和相关法律法规的约束，并受到严格的内部监督，以确保授予合同过程的公平公正。</w:t>
      </w:r>
    </w:p>
    <w:p w14:paraId="6813153D">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35.2 投标人对招标文件条款或商务、技术参数有异议的，应当在开标前通过澄清或修改程序提出。</w:t>
      </w:r>
    </w:p>
    <w:p w14:paraId="3B222247">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35.3 投标人对采购文件在法定质疑期内一次性提出针对同一采购程序环节的质疑。</w:t>
      </w:r>
    </w:p>
    <w:p w14:paraId="3F04CB55">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35.4 投标人认为采购文件、采购过程、中标或者成交结果使自己的权益受到损害的，可以在知道或者应知其权益受到损害之日起7个工作日内，以书面形式向</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提出质疑。</w:t>
      </w:r>
    </w:p>
    <w:p w14:paraId="0B325A5C">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35.5 潜在投标人已依法获取其可质疑的采购文件的，可以对采购文件提出质疑。对采购文件提出质疑的，在获取采购文件或者采购文件公告期限届满之日起7个工作日内提出。</w:t>
      </w:r>
    </w:p>
    <w:p w14:paraId="3D02665F">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35.6质疑应当以书面形式向</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提出，经法定代表人（负责人）签字并加盖公章。</w:t>
      </w:r>
    </w:p>
    <w:p w14:paraId="67F408B9">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35.7 投标人提出质疑应当提交质疑函和必要的证明材料。质疑函应当包括以下主要内容：</w:t>
      </w:r>
    </w:p>
    <w:p w14:paraId="238C1070">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35.7.1投标人的姓名或者名称、地址、邮编、联系人及联系电话；</w:t>
      </w:r>
    </w:p>
    <w:p w14:paraId="0A58DFB9">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35.7.2质疑项目名称、编号、包号（若分包）；</w:t>
      </w:r>
    </w:p>
    <w:p w14:paraId="4E888A64">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35.7.3具体、明确的质疑事项和与质疑事项相关的请求；</w:t>
      </w:r>
    </w:p>
    <w:p w14:paraId="24A45449">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35.7.4事实依据；</w:t>
      </w:r>
    </w:p>
    <w:p w14:paraId="73C203F6">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35.7.5必要的法律依据；</w:t>
      </w:r>
    </w:p>
    <w:p w14:paraId="06C76CE0">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35.7.6提出质疑的日期。</w:t>
      </w:r>
    </w:p>
    <w:p w14:paraId="62405686">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投标人为自然人的，应当由本人签字；投标人为法人或者其他组织的，应当由法定代表人、主要负责人或者其授权代表签字或者盖章，并加盖公章。</w:t>
      </w:r>
    </w:p>
    <w:p w14:paraId="416D7D7E">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35.8 质疑书应当附相关证明材料，材料应为简体中文，一式二份。</w:t>
      </w:r>
    </w:p>
    <w:p w14:paraId="64310492">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35.9有下列情形之一的，属于无效质疑，</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可不予受理：</w:t>
      </w:r>
    </w:p>
    <w:p w14:paraId="4485E71D">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35.9.1未在有效期限内提出质疑的；</w:t>
      </w:r>
    </w:p>
    <w:p w14:paraId="632A4FB9">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35.9.2质疑未以书面形式提出的；</w:t>
      </w:r>
    </w:p>
    <w:p w14:paraId="2FDE04C5">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35.9.3所提交材料未明示属于质疑材料的；</w:t>
      </w:r>
    </w:p>
    <w:p w14:paraId="3E2FAE58">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35.9.4质疑书没有法定代表人（负责人）签章并加盖单位公章的；质疑书由参加采购项目的授权代表签署本人姓名或印盖本人姓名章，但没有法定代表人（负责人）特别授权的；</w:t>
      </w:r>
    </w:p>
    <w:p w14:paraId="08AC56E4">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35.9.5质疑书未提供有效联系人或联系方式的；</w:t>
      </w:r>
    </w:p>
    <w:p w14:paraId="1392FA5B">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35.8.6质疑事项已经进入投诉或者行政复议或者诉讼程序的；</w:t>
      </w:r>
    </w:p>
    <w:p w14:paraId="32FE9612">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35.9.7质疑书未附相关证明材料，被视为无有效证据支持的；</w:t>
      </w:r>
    </w:p>
    <w:p w14:paraId="3262A13B">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35.9.8投标人对招标文件条款或技术参数有异议，未在开标前通过澄清或修改程序提出，并且投标人已经参与投标，而于开标后对招标文件提出质疑的；</w:t>
      </w:r>
    </w:p>
    <w:p w14:paraId="55E44A7E">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35.9.9在提出本次质疑前半年内连续三次质疑而无事实依据的；</w:t>
      </w:r>
    </w:p>
    <w:p w14:paraId="69E27696">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35.9.10其他不符合受理条件的情形。</w:t>
      </w:r>
    </w:p>
    <w:p w14:paraId="7F187FB4">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35.10</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不得拒收质疑投标人在法定质疑期内发出的质疑函，应当在收到质疑函后7个工作日内作出答复，并以书面形式通知质疑投标人和其他有关投标人。</w:t>
      </w:r>
    </w:p>
    <w:p w14:paraId="50A49B1E">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35.11投标人对评审过程、中标结果提出质疑的，</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可以组织原评标委员会协助答复质疑。</w:t>
      </w:r>
    </w:p>
    <w:p w14:paraId="51EAB80E">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35.12质疑答复应当包含以下内容：</w:t>
      </w:r>
    </w:p>
    <w:p w14:paraId="09047512">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疑投标人的姓名或者名称；收到质疑函的日期、质疑项目名称及编号；质疑事项、质疑答复的具体内容、事实依据和法律依据；告知质疑投标人依法投诉的权利；质疑答复人名称；答复质疑的日期。质疑答复的内容不得涉及商业秘密。</w:t>
      </w:r>
    </w:p>
    <w:p w14:paraId="7090EB6C">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35.13</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认为投标人质疑不成立，或者成立但未对中标结果构成影响的，继续开展采购活动；认为投标人质疑成立且影响或者可能影响中标结果的，按照下列情况处理：</w:t>
      </w:r>
    </w:p>
    <w:p w14:paraId="1CB6E207">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35.13.1对招标文件提出的质疑，依法通过澄清或者修改可以继续开展招标活动；否则应当修改招标文件后重新开展活动。</w:t>
      </w:r>
    </w:p>
    <w:p w14:paraId="1DD7808F">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35.13.2对招标过程、中标结果提出的质疑，合格投标人符合法定数量时，可以从合格的中标候选人中另行确定中标人的，应当依法另行确定中标人；否则应当重新开展招标活动。</w:t>
      </w:r>
    </w:p>
    <w:p w14:paraId="725248CD">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质疑答复导致中标结果改变的，采购或者</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应当将有关情况书面报告本财政部门。</w:t>
      </w:r>
    </w:p>
    <w:p w14:paraId="7994150D">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35.14质疑投标人对</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的答复不满意，或者</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未在规定的时间内作出答复的，可以在答复期满后15个工作日内向政府采购监管部门投诉。</w:t>
      </w:r>
    </w:p>
    <w:p w14:paraId="71B9BACC">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35.15接收质疑函的联系方式</w:t>
      </w:r>
    </w:p>
    <w:p w14:paraId="6B1CE2D8">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联系单位：山西中政通建设项目管理有限公司</w:t>
      </w:r>
    </w:p>
    <w:p w14:paraId="795B0655">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单位地址：</w:t>
      </w:r>
      <w:r>
        <w:rPr>
          <w:rFonts w:hint="eastAsia" w:ascii="宋体" w:hAnsi="宋体" w:eastAsia="宋体" w:cs="宋体"/>
          <w:color w:val="auto"/>
          <w:spacing w:val="-3"/>
          <w:sz w:val="24"/>
          <w:szCs w:val="24"/>
          <w:highlight w:val="none"/>
        </w:rPr>
        <w:t>太原市平阳路创业街口124号·睿鼎国际</w:t>
      </w:r>
      <w:r>
        <w:rPr>
          <w:rFonts w:hint="eastAsia" w:ascii="宋体" w:hAnsi="宋体" w:eastAsia="宋体" w:cs="宋体"/>
          <w:color w:val="auto"/>
          <w:spacing w:val="-3"/>
          <w:sz w:val="24"/>
          <w:szCs w:val="24"/>
          <w:highlight w:val="none"/>
          <w:lang w:val="en-US" w:eastAsia="zh-CN"/>
        </w:rPr>
        <w:t>A座</w:t>
      </w:r>
      <w:r>
        <w:rPr>
          <w:rFonts w:hint="eastAsia" w:ascii="宋体" w:hAnsi="宋体" w:eastAsia="宋体" w:cs="宋体"/>
          <w:color w:val="auto"/>
          <w:spacing w:val="-3"/>
          <w:sz w:val="24"/>
          <w:szCs w:val="24"/>
          <w:highlight w:val="none"/>
        </w:rPr>
        <w:t>6层</w:t>
      </w:r>
    </w:p>
    <w:p w14:paraId="09C8ADF8">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联系电话：0351-6633159</w:t>
      </w:r>
    </w:p>
    <w:p w14:paraId="0AF31C77">
      <w:pPr>
        <w:snapToGrid w:val="0"/>
        <w:spacing w:before="120" w:beforeLines="50" w:after="120" w:afterLines="50" w:line="360" w:lineRule="auto"/>
        <w:ind w:firstLine="480" w:firstLineChars="200"/>
        <w:outlineLvl w:val="1"/>
        <w:rPr>
          <w:rFonts w:hint="eastAsia" w:ascii="宋体" w:hAnsi="宋体" w:eastAsia="宋体" w:cs="宋体"/>
          <w:b/>
          <w:color w:val="auto"/>
          <w:kern w:val="0"/>
          <w:sz w:val="24"/>
          <w:highlight w:val="none"/>
        </w:rPr>
      </w:pPr>
      <w:bookmarkStart w:id="22" w:name="_Toc5259"/>
      <w:r>
        <w:rPr>
          <w:rFonts w:hint="eastAsia" w:ascii="宋体" w:hAnsi="宋体" w:eastAsia="宋体" w:cs="宋体"/>
          <w:b/>
          <w:color w:val="auto"/>
          <w:kern w:val="0"/>
          <w:sz w:val="24"/>
          <w:highlight w:val="none"/>
        </w:rPr>
        <w:t>十、相关政策要求</w:t>
      </w:r>
      <w:bookmarkEnd w:id="22"/>
    </w:p>
    <w:p w14:paraId="51858AF1">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36.投标货物未特别注明“进口产品”（通过中国海关报关验放进入中国境内且产自关境外的产品）字样的，均必须采购国产产品，采购产品各项技术标准必须符合国家强制性标准，否则投标无效；特别注明“进口产品”字样的，优先采购向我国企业转让技术、与我国企业签订消化吸收再创新方案的供应商的进口产品，如果有能够满足采购需求的国产产品参与，应当按照公平竞争的原则进行评审。</w:t>
      </w:r>
    </w:p>
    <w:p w14:paraId="372B8C84">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37.根据《关于调整优化节能产品、环境标志产品政府采购执行机制的通知》[财库（2019）9号]的规定，采购货物中如含“节能产品政府采购品目清单”范围内加★产品，如“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节能产品，必须提供所投产品获得国家确定的认证机构出具的、处于有效期之内的节能产品认证证书，否则投标文件将会被拒绝。</w:t>
      </w:r>
    </w:p>
    <w:p w14:paraId="4BF5EAD1">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对于非强制采购的节能产品、环境标志产品，如所投产品获得国家确定的认证机构出具的、处于有效期之内的节能产品认证证书、环境标志产品认证证书，对获得证书的产品实施政府优先采购。</w:t>
      </w:r>
    </w:p>
    <w:p w14:paraId="059F5AAD">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38.本项目所采购的货物中如包含计算机，必须预装正版操作系统软件产品；所采购的其它软件必须为正版软件。</w:t>
      </w:r>
    </w:p>
    <w:p w14:paraId="77D6CB56">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39.所投报信息安全产品属于列入《网络关键设备和网络安全专用产品目录》的网络安全专用产品，应当按照《信息安全技术 网络安全专用产品安全技术要求》等相关国家标准的强制性要求，由具备资格的机构安全认证合格或者安全检测符合要求后，方可销售或者提供。具备资格的机构是指列入《承担网络关键设备和网络安全专用产品安全认证和安全检测任务机构名录》的机构。</w:t>
      </w:r>
    </w:p>
    <w:p w14:paraId="4DAE1A45">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自2023年7月1日起，停止颁发《计算机信息系统安全专用产品销售许可证》，产品生产者无需申领。此前已经获得销售许可证的产品在有效期内可继续销售或者提供。</w:t>
      </w:r>
    </w:p>
    <w:p w14:paraId="24C343FF">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40.商品包装符合《商品包装政府采购需求标准（试行）》，快递包装符合《快递包装政府采购需求标准（试行）》。</w:t>
      </w:r>
    </w:p>
    <w:p w14:paraId="7F30B628">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41.中小微企业参加本项目评审标准</w:t>
      </w:r>
    </w:p>
    <w:p w14:paraId="5FA29EAF">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670F1E86">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（1）按照《关于印发《政府采购促进中小企业发展管理办法》的通知&gt;(财库〔2020〕46号)中”第十一条　中小企业参加政府采购活动，应当出具本办法规定的《中小企业声明函》，否则不得享受相关中小企业扶持政策。任何单位和个人不得要求投标人提供《中小企业声明函》之外的中小企业身份证明文件。”的要求。审查《中小企业声明函》各项内容是否符合相关规定要求，如评标过程中发现虚假声明，则拒绝其报价，同时可认为投标人提供虚假材料谋取成交，可按《中华人民共和国政府采购法》第七十七条规定处理。</w:t>
      </w:r>
    </w:p>
    <w:p w14:paraId="1AB018B6">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（2）对于经主管预算单位统筹后未预留份额专门面向中小企业采购的采购项目，以及预留份额项目中的非预留部分采购包，</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（或</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）对货物服务符合规定的小微企业报价给予15%（工程项目为3%）的扣除，用扣除后的价格参加评审。</w:t>
      </w:r>
    </w:p>
    <w:p w14:paraId="05668240">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以联合体形式参加政府采购活动，联合体各方均为中小企业的，联合体视同中小企业。其中，联合体各方均为小微企业的，联合体视同小微企业。</w:t>
      </w:r>
    </w:p>
    <w:p w14:paraId="3F6EF156">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接受大中型企业与小微企业组成联合体或者允许大中型企业向一家或者多家小微企业分包的采购项目，对于联合协议或者分包意向协议约定小微企业的合同份额占到合同总金额 30%以上的，</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（或</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对货物服务联合体或者大中型企业的报价给予5%（工程项目为1%）的扣除，用扣除后的价格参加评审。组成联合体或者接受分包的小微企业与联合体内其他企业、分包企业之间存在直接控股、管理关系的，不享受价格扣除优惠政策。</w:t>
      </w:r>
    </w:p>
    <w:p w14:paraId="553D3BBB">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（3）大型企业提供的所有采购标的均为小微企业制造的，可享受价格评审优惠政策。在货物采购项目中，供应商提供的货物既有中小企业制造货物，也有大型企业制造货物的，不享受规定的中小企业扶持政策。</w:t>
      </w:r>
    </w:p>
    <w:p w14:paraId="70726A5B">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（4）专门面向中小企业采购的项目或者采购包，不再执行价格评审优惠的扶持政策。</w:t>
      </w:r>
    </w:p>
    <w:p w14:paraId="5EAFFC2C">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（5）享受扶持政策获得政府采购合同的，小微企业不得将合同分包给大中型企业，中型企业不得将合同分包给大型企业。</w:t>
      </w:r>
    </w:p>
    <w:p w14:paraId="3879E547">
      <w:pPr>
        <w:snapToGrid w:val="0"/>
        <w:spacing w:line="360" w:lineRule="auto"/>
        <w:ind w:firstLine="480"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（6）本次采购标的对应的中小企业划型标准所属行业-（</w:t>
      </w:r>
      <w:r>
        <w:rPr>
          <w:rFonts w:hint="eastAsia" w:ascii="宋体" w:hAnsi="宋体" w:eastAsia="宋体" w:cs="宋体"/>
          <w:b/>
          <w:bCs/>
          <w:color w:val="auto"/>
          <w:kern w:val="0"/>
          <w:sz w:val="24"/>
          <w:highlight w:val="none"/>
          <w:lang w:eastAsia="zh-CN"/>
        </w:rPr>
        <w:t>其他</w:t>
      </w:r>
      <w:r>
        <w:rPr>
          <w:rFonts w:hint="eastAsia" w:ascii="宋体" w:hAnsi="宋体" w:eastAsia="宋体" w:cs="宋体"/>
          <w:b/>
          <w:bCs/>
          <w:color w:val="auto"/>
          <w:kern w:val="0"/>
          <w:sz w:val="24"/>
          <w:highlight w:val="none"/>
          <w:lang w:val="en-US" w:eastAsia="zh-CN"/>
        </w:rPr>
        <w:t>未</w:t>
      </w:r>
      <w:r>
        <w:rPr>
          <w:rFonts w:hint="eastAsia" w:ascii="宋体" w:hAnsi="宋体" w:eastAsia="宋体" w:cs="宋体"/>
          <w:b/>
          <w:bCs/>
          <w:color w:val="auto"/>
          <w:kern w:val="0"/>
          <w:sz w:val="24"/>
          <w:highlight w:val="none"/>
          <w:lang w:eastAsia="zh-CN"/>
        </w:rPr>
        <w:t>列明行业</w:t>
      </w:r>
      <w:r>
        <w:rPr>
          <w:rFonts w:hint="eastAsia" w:ascii="宋体" w:hAnsi="宋体" w:eastAsia="宋体" w:cs="宋体"/>
          <w:b/>
          <w:bCs/>
          <w:color w:val="auto"/>
          <w:kern w:val="0"/>
          <w:sz w:val="24"/>
          <w:highlight w:val="none"/>
        </w:rPr>
        <w:t>）。</w:t>
      </w:r>
    </w:p>
    <w:p w14:paraId="662298F2">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行业包括:农、林、牧、渔业，工业(包括采矿业，制造业，电力、热力、燃气及水生产和供应业)，建筑业，批发业，零售业，交通运输业，仓储业，邮政业，住宿业，餐饮业，信息传输业，软件和信息技术服务业，房地产开发经营，物业管理，租赁和商务服务业，其他未列明行业(包括科学研究和技术服务业，水利、环境和公共设施管理业，居民服务、修理和其他服务业，社会工作，文化、体育和娱乐业，房地产中介服务、其他房地产业等)]</w:t>
      </w:r>
    </w:p>
    <w:p w14:paraId="2A3A35E9">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支持残疾人福利单位：《关于促进残疾人就业政府采购政策的通知》（财库[2017]141号）第二条“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成交、中标人为残疾人福利性单位的，</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或者其委托的</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应当随成交、成交结果同时公告其《残疾人福利性单位声明函》，接受社会监督。投标人提供的《残疾人福利性单位声明函》与事实不符的，依照</w:t>
      </w:r>
      <w:r>
        <w:rPr>
          <w:rFonts w:hint="eastAsia" w:ascii="宋体" w:hAnsi="宋体" w:eastAsia="宋体" w:cs="宋体"/>
          <w:color w:val="auto"/>
          <w:kern w:val="0"/>
          <w:sz w:val="24"/>
          <w:highlight w:val="none"/>
          <w:lang w:eastAsia="zh-CN"/>
        </w:rPr>
        <w:t>《中华人民共和国政府采购法》</w:t>
      </w:r>
      <w:r>
        <w:rPr>
          <w:rFonts w:hint="eastAsia" w:ascii="宋体" w:hAnsi="宋体" w:eastAsia="宋体" w:cs="宋体"/>
          <w:color w:val="auto"/>
          <w:kern w:val="0"/>
          <w:sz w:val="24"/>
          <w:highlight w:val="none"/>
        </w:rPr>
        <w:t>第七十七条第一款的规定追究法律责任。”的规定。</w:t>
      </w:r>
    </w:p>
    <w:p w14:paraId="71BBBF4B">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第三条“在政府采购活动中，残疾人福利性单位视同小型、微型企业，享受预留份额、评审中价格扣除等促进中小企业发展的政府采购政策。”的规定。</w:t>
      </w:r>
    </w:p>
    <w:p w14:paraId="286D069B">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对属于残疾人福利性单位的价格给予价格的扣除，用扣除后的价格参与评审；</w:t>
      </w:r>
    </w:p>
    <w:p w14:paraId="35D1C5F2">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注：残疾人福利性单位属于小型、微型企业的，不重复享受政策。</w:t>
      </w:r>
    </w:p>
    <w:p w14:paraId="53987186">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享受政府采购支持政策的残疾人福利性单位应当同时满足以下条件：</w:t>
      </w:r>
    </w:p>
    <w:p w14:paraId="22526115">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A.安置的残疾人占本单位在职职工人数的比例不低于25%（含25%），并且安置的残疾人人数不少于10人（含10人）；</w:t>
      </w:r>
    </w:p>
    <w:p w14:paraId="188E0530">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B.依法与安置的每位残疾人签订了一年以上（含一年）的劳动合同或服务协议；</w:t>
      </w:r>
    </w:p>
    <w:p w14:paraId="2D4EEFE0">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C.为安置的每位残疾人按月足额缴纳了基本养老保险、基本医疗保险、失业保险、工伤保险和生育保险等社会保险费；</w:t>
      </w:r>
    </w:p>
    <w:p w14:paraId="6E928F90">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D.通过银行等金融机构向安置的每位残疾人，按月支付了不低于单位所在区县适用的经省级人民政府批准的月最低工资标准的工资；</w:t>
      </w:r>
    </w:p>
    <w:p w14:paraId="1DC3060A">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E．提供本单位制造的货物、承担的工程或者服务（以下简称产品），或者提供其他残疾人福利性单位制造的货物（不包括使用非残疾人福利性单位注册商标的货物）。</w:t>
      </w:r>
    </w:p>
    <w:p w14:paraId="6AC6F890">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8C9FE1B">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43.依据《财政部司法部关于政府采购支持监狱企业发展有关问题的通知》(财库〔2014〕68号)规定，监狱企业视同小型、微型企业，享受预留份额、评审中价格扣除等政府采购促进中小企业发展的政府采购政策。本项目投标人属于监狱企业的，给予价格扣除，用扣除后的价格参与评审。</w:t>
      </w:r>
    </w:p>
    <w:p w14:paraId="772B6D1D">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注：①监狱企业又属于小型、微型企业的，不重复享受政策。</w:t>
      </w:r>
    </w:p>
    <w:p w14:paraId="199D14DD">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②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3EACBA00">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44.投标人提供创新产品或创新服务属于《山西省创新产品和服务推荐清单》中创新产品或创新服务的，对投标人的报价给予6%扣除，用扣除后的价格参与评审。投标人提供创新产品或创新服务的，应在投标文件中提供《创新产品或创新服务明细表》，并提供《山西省创新产品和服务推荐清单》。</w:t>
      </w:r>
    </w:p>
    <w:p w14:paraId="6A224FB9">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45.《山西省财政厅关于进一步加强政府绿色采购有关事项的通知》对实施强制采购或执行强制性绿色采购标准的品目，不接受非强制采购产品。对于优先采购的绿色产品，给予4%的价格扣除，用扣除后的价格参与评审。对中小微企业，严格落实政府采购优惠政策，同时享受绿色采购政策的价格扣除等评审优惠措施，分别计算，叠加执行。</w:t>
      </w:r>
    </w:p>
    <w:p w14:paraId="3F412208">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46.关于在政府采购中实施本国产品标准及相关政策</w:t>
      </w:r>
    </w:p>
    <w:p w14:paraId="2FC50CD7">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一、本国产品标准</w:t>
      </w:r>
    </w:p>
    <w:p w14:paraId="10ACAC25">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本国产品应当符合以下条件：</w:t>
      </w:r>
    </w:p>
    <w:p w14:paraId="17621D81">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（一）在中国境内生产</w:t>
      </w:r>
    </w:p>
    <w:p w14:paraId="7B173131">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产品应当在中国境内生产，即在中华人民共和国关境内实现从原材料、组件到产品的属性改变。</w:t>
      </w:r>
    </w:p>
    <w:p w14:paraId="0EE1D987">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属性改变是指经过制造、加工或者组装等工序，产生完全不同于原材料、组件的新产品，并具有新的名称和特征（用途）。属性改变不包括以下细微操作：</w:t>
      </w:r>
    </w:p>
    <w:p w14:paraId="34DB73D6">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1.为确保产品在运输或者储存期间保持某种状态而进行的操作；</w:t>
      </w:r>
    </w:p>
    <w:p w14:paraId="5D13E0D6">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2.为产品运输或者销售进行的包装或者展示；</w:t>
      </w:r>
    </w:p>
    <w:p w14:paraId="3FBA8440">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3.在产品或者其包装上粘贴或者印刷品牌、标志、标识以及其他用于区别的标记；</w:t>
      </w:r>
    </w:p>
    <w:p w14:paraId="652DECA0">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4.简单的上漆、磨光和分装；</w:t>
      </w:r>
    </w:p>
    <w:p w14:paraId="30ADB789">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5.其他不属于属性改变的情形。</w:t>
      </w:r>
    </w:p>
    <w:p w14:paraId="4435CD8C">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（二）在中国境内生产的组件成本占比达到规定比例</w:t>
      </w:r>
    </w:p>
    <w:p w14:paraId="4EEEBED3">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产品在中国境内生产的组件成本占比应当达到规定比例，计算公式为：</w:t>
      </w:r>
    </w:p>
    <w:p w14:paraId="0EE2AFEF">
      <w:pPr>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INCLUDEPICTURE \d "https://sx2gov2open2doc.uos.sxzfcg.zcygov.cn/1110WZ/site_group/prod/site_782025/11/26/78d4f0f5-a128-4acb-8089-b7f1d886bc26.png" \* MERGEFORMATINET </w:instrText>
      </w:r>
      <w:r>
        <w:rPr>
          <w:rFonts w:hint="eastAsia" w:ascii="宋体" w:hAnsi="宋体" w:eastAsia="宋体" w:cs="宋体"/>
          <w:color w:val="auto"/>
          <w:kern w:val="0"/>
          <w:sz w:val="24"/>
          <w:highlight w:val="none"/>
        </w:rPr>
        <w:fldChar w:fldCharType="separate"/>
      </w:r>
      <w:r>
        <w:rPr>
          <w:rFonts w:hint="eastAsia" w:ascii="宋体" w:hAnsi="宋体" w:eastAsia="宋体" w:cs="宋体"/>
          <w:color w:val="auto"/>
          <w:kern w:val="0"/>
          <w:sz w:val="24"/>
          <w:highlight w:val="none"/>
        </w:rPr>
        <w:drawing>
          <wp:inline distT="0" distB="0" distL="114300" distR="114300">
            <wp:extent cx="4829175" cy="762000"/>
            <wp:effectExtent l="0" t="0" r="9525" b="0"/>
            <wp:docPr id="64"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 descr="IMG_256"/>
                    <pic:cNvPicPr>
                      <a:picLocks noChangeAspect="1"/>
                    </pic:cNvPicPr>
                  </pic:nvPicPr>
                  <pic:blipFill>
                    <a:blip r:embed="rId14"/>
                    <a:stretch>
                      <a:fillRect/>
                    </a:stretch>
                  </pic:blipFill>
                  <pic:spPr>
                    <a:xfrm>
                      <a:off x="0" y="0"/>
                      <a:ext cx="4829175" cy="762000"/>
                    </a:xfrm>
                    <a:prstGeom prst="rect">
                      <a:avLst/>
                    </a:prstGeom>
                    <a:noFill/>
                    <a:ln>
                      <a:noFill/>
                    </a:ln>
                  </pic:spPr>
                </pic:pic>
              </a:graphicData>
            </a:graphic>
          </wp:inline>
        </w:drawing>
      </w:r>
      <w:r>
        <w:rPr>
          <w:rFonts w:hint="eastAsia" w:ascii="宋体" w:hAnsi="宋体" w:eastAsia="宋体" w:cs="宋体"/>
          <w:color w:val="auto"/>
          <w:kern w:val="0"/>
          <w:sz w:val="24"/>
          <w:highlight w:val="none"/>
        </w:rPr>
        <w:fldChar w:fldCharType="end"/>
      </w:r>
    </w:p>
    <w:p w14:paraId="2E007577">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714DFB40">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（三）特定产品的关键组件、关键工序符合相关要求</w:t>
      </w:r>
    </w:p>
    <w:p w14:paraId="023248DA">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对特定产品，在符合本通知第一条第（一）项和第（二）项条件的基础上，应当符合财政部会同有关行业主管部门确定的其关键组件、关键工序在中国境内生产、完成等要求。</w:t>
      </w:r>
    </w:p>
    <w:p w14:paraId="2E310E70">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25E1B70B">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二、本国产品标准的适用范围</w:t>
      </w:r>
    </w:p>
    <w:p w14:paraId="29F8FF36">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D1B108C">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三、对本国产品的支持政策</w:t>
      </w:r>
    </w:p>
    <w:p w14:paraId="4EFE0604">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F7B3F4D">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47.强化政府采购异常低价审查</w:t>
      </w:r>
    </w:p>
    <w:p w14:paraId="216D390A">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政府采购评审中出现下列情形之一的，评审委员会应当启动异常低价投标（响应）审查程序：</w:t>
      </w:r>
    </w:p>
    <w:p w14:paraId="59C4CCF2">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 投标（响应）报价低于全部通过符合性审查供应商投标（响应）报价平均值</w:t>
      </w:r>
      <w:r>
        <w:rPr>
          <w:rFonts w:hint="eastAsia" w:ascii="宋体" w:hAnsi="宋体" w:eastAsia="宋体" w:cs="宋体"/>
          <w:color w:val="auto"/>
          <w:kern w:val="0"/>
          <w:sz w:val="24"/>
          <w:highlight w:val="none"/>
          <w:lang w:val="en-US" w:eastAsia="zh-CN"/>
        </w:rPr>
        <w:t>65</w:t>
      </w:r>
      <w:r>
        <w:rPr>
          <w:rFonts w:hint="eastAsia" w:ascii="宋体" w:hAnsi="宋体" w:eastAsia="宋体" w:cs="宋体"/>
          <w:color w:val="auto"/>
          <w:kern w:val="0"/>
          <w:sz w:val="24"/>
          <w:highlight w:val="none"/>
        </w:rPr>
        <w:t>%的，即投标（响应）报价&lt;全部通过符合性审查供应商投标（响应）报价平均值×</w:t>
      </w:r>
      <w:r>
        <w:rPr>
          <w:rFonts w:hint="eastAsia" w:ascii="宋体" w:hAnsi="宋体" w:eastAsia="宋体" w:cs="宋体"/>
          <w:color w:val="auto"/>
          <w:kern w:val="0"/>
          <w:sz w:val="24"/>
          <w:highlight w:val="none"/>
          <w:lang w:val="en-US" w:eastAsia="zh-CN"/>
        </w:rPr>
        <w:t>65</w:t>
      </w:r>
      <w:r>
        <w:rPr>
          <w:rFonts w:hint="eastAsia" w:ascii="宋体" w:hAnsi="宋体" w:eastAsia="宋体" w:cs="宋体"/>
          <w:color w:val="auto"/>
          <w:kern w:val="0"/>
          <w:sz w:val="24"/>
          <w:highlight w:val="none"/>
        </w:rPr>
        <w:t>%；</w:t>
      </w:r>
    </w:p>
    <w:p w14:paraId="33A1B51E">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 投标（响应）报价低于通过符合性审查的次低报价供应商投标（响应）报价</w:t>
      </w:r>
      <w:r>
        <w:rPr>
          <w:rFonts w:hint="eastAsia" w:ascii="宋体" w:hAnsi="宋体" w:eastAsia="宋体" w:cs="宋体"/>
          <w:color w:val="auto"/>
          <w:kern w:val="0"/>
          <w:sz w:val="24"/>
          <w:highlight w:val="none"/>
          <w:lang w:val="en-US" w:eastAsia="zh-CN"/>
        </w:rPr>
        <w:t>65</w:t>
      </w:r>
      <w:r>
        <w:rPr>
          <w:rFonts w:hint="eastAsia" w:ascii="宋体" w:hAnsi="宋体" w:eastAsia="宋体" w:cs="宋体"/>
          <w:color w:val="auto"/>
          <w:kern w:val="0"/>
          <w:sz w:val="24"/>
          <w:highlight w:val="none"/>
        </w:rPr>
        <w:t>%的，即投标（响应）报价&lt;通过符合性审查的次低报价供应商投标（响应）报价×</w:t>
      </w:r>
      <w:r>
        <w:rPr>
          <w:rFonts w:hint="eastAsia" w:ascii="宋体" w:hAnsi="宋体" w:eastAsia="宋体" w:cs="宋体"/>
          <w:color w:val="auto"/>
          <w:kern w:val="0"/>
          <w:sz w:val="24"/>
          <w:highlight w:val="none"/>
          <w:lang w:val="en-US" w:eastAsia="zh-CN"/>
        </w:rPr>
        <w:t>65</w:t>
      </w:r>
      <w:r>
        <w:rPr>
          <w:rFonts w:hint="eastAsia" w:ascii="宋体" w:hAnsi="宋体" w:eastAsia="宋体" w:cs="宋体"/>
          <w:color w:val="auto"/>
          <w:kern w:val="0"/>
          <w:sz w:val="24"/>
          <w:highlight w:val="none"/>
        </w:rPr>
        <w:t>%；</w:t>
      </w:r>
    </w:p>
    <w:p w14:paraId="1BECAAC4">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 投标（响应）报价低于采购项目最高限价</w:t>
      </w:r>
      <w:r>
        <w:rPr>
          <w:rFonts w:hint="eastAsia" w:ascii="宋体" w:hAnsi="宋体" w:eastAsia="宋体" w:cs="宋体"/>
          <w:color w:val="auto"/>
          <w:kern w:val="0"/>
          <w:sz w:val="24"/>
          <w:highlight w:val="none"/>
          <w:lang w:val="en-US" w:eastAsia="zh-CN"/>
        </w:rPr>
        <w:t>65</w:t>
      </w:r>
      <w:r>
        <w:rPr>
          <w:rFonts w:hint="eastAsia" w:ascii="宋体" w:hAnsi="宋体" w:eastAsia="宋体" w:cs="宋体"/>
          <w:color w:val="auto"/>
          <w:kern w:val="0"/>
          <w:sz w:val="24"/>
          <w:highlight w:val="none"/>
        </w:rPr>
        <w:t>%的，即投标（响应）报价&lt;采购项目最高限价×</w:t>
      </w:r>
      <w:r>
        <w:rPr>
          <w:rFonts w:hint="eastAsia" w:ascii="宋体" w:hAnsi="宋体" w:eastAsia="宋体" w:cs="宋体"/>
          <w:color w:val="auto"/>
          <w:kern w:val="0"/>
          <w:sz w:val="24"/>
          <w:highlight w:val="none"/>
          <w:lang w:val="en-US" w:eastAsia="zh-CN"/>
        </w:rPr>
        <w:t>65</w:t>
      </w:r>
      <w:r>
        <w:rPr>
          <w:rFonts w:hint="eastAsia" w:ascii="宋体" w:hAnsi="宋体" w:eastAsia="宋体" w:cs="宋体"/>
          <w:color w:val="auto"/>
          <w:kern w:val="0"/>
          <w:sz w:val="24"/>
          <w:highlight w:val="none"/>
        </w:rPr>
        <w:t>%；</w:t>
      </w:r>
    </w:p>
    <w:p w14:paraId="02FD1234">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 评审委员会基于专业判断，认为供应商报价过低，有可能影响产品质量或者不能诚信履约的其他情形。</w:t>
      </w:r>
    </w:p>
    <w:p w14:paraId="48081046">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835AC9C">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BD956A3">
      <w:pPr>
        <w:tabs>
          <w:tab w:val="left" w:pos="5612"/>
        </w:tabs>
        <w:spacing w:line="360" w:lineRule="auto"/>
        <w:jc w:val="left"/>
        <w:rPr>
          <w:rFonts w:hint="eastAsia" w:ascii="宋体" w:hAnsi="宋体" w:eastAsia="宋体" w:cs="宋体"/>
          <w:color w:val="auto"/>
          <w:kern w:val="0"/>
          <w:sz w:val="24"/>
          <w:highlight w:val="none"/>
        </w:rPr>
      </w:pPr>
    </w:p>
    <w:p w14:paraId="1FCA0357">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br w:type="page"/>
      </w:r>
    </w:p>
    <w:p w14:paraId="286D1E12">
      <w:pPr>
        <w:keepNext/>
        <w:keepLines/>
        <w:pageBreakBefore w:val="0"/>
        <w:widowControl w:val="0"/>
        <w:numPr>
          <w:ilvl w:val="0"/>
          <w:numId w:val="0"/>
        </w:numPr>
        <w:overflowPunct/>
        <w:topLinePunct w:val="0"/>
        <w:bidi w:val="0"/>
        <w:adjustRightInd w:val="0"/>
        <w:snapToGrid w:val="0"/>
        <w:spacing w:beforeLines="0" w:beforeAutospacing="0" w:afterLines="0" w:afterAutospacing="0" w:line="360" w:lineRule="auto"/>
        <w:ind w:left="402" w:leftChars="0"/>
        <w:jc w:val="center"/>
        <w:outlineLvl w:val="0"/>
        <w:rPr>
          <w:rFonts w:hint="eastAsia" w:ascii="宋体" w:hAnsi="宋体" w:eastAsia="宋体" w:cs="宋体"/>
          <w:b/>
          <w:color w:val="auto"/>
          <w:spacing w:val="-6"/>
          <w:kern w:val="44"/>
          <w:sz w:val="24"/>
          <w:szCs w:val="24"/>
          <w:highlight w:val="none"/>
          <w:lang w:val="en-US" w:eastAsia="zh-CN" w:bidi="ar-SA"/>
        </w:rPr>
      </w:pPr>
      <w:bookmarkStart w:id="23" w:name="_Toc6668"/>
      <w:bookmarkStart w:id="24" w:name="_Toc16038"/>
      <w:bookmarkStart w:id="25" w:name="_Toc9167"/>
      <w:bookmarkStart w:id="26" w:name="_Toc27202"/>
      <w:bookmarkStart w:id="27" w:name="_Toc29248"/>
      <w:bookmarkStart w:id="28" w:name="_Toc30312"/>
      <w:bookmarkStart w:id="29" w:name="_Toc1703"/>
      <w:bookmarkStart w:id="30" w:name="_Toc2168"/>
      <w:r>
        <w:rPr>
          <w:rFonts w:hint="eastAsia" w:ascii="宋体" w:hAnsi="宋体" w:eastAsia="宋体" w:cs="宋体"/>
          <w:b/>
          <w:color w:val="auto"/>
          <w:spacing w:val="-6"/>
          <w:kern w:val="44"/>
          <w:sz w:val="32"/>
          <w:szCs w:val="32"/>
          <w:highlight w:val="none"/>
          <w:lang w:val="en-US" w:eastAsia="zh-CN" w:bidi="ar-SA"/>
        </w:rPr>
        <w:t xml:space="preserve">第四部分 </w:t>
      </w:r>
      <w:r>
        <w:rPr>
          <w:rFonts w:hint="eastAsia" w:ascii="宋体" w:hAnsi="宋体" w:eastAsia="宋体" w:cs="宋体"/>
          <w:b/>
          <w:color w:val="auto"/>
          <w:spacing w:val="-6"/>
          <w:kern w:val="44"/>
          <w:sz w:val="32"/>
          <w:szCs w:val="32"/>
          <w:highlight w:val="none"/>
          <w:lang w:val="en-US" w:eastAsia="en-US" w:bidi="ar-SA"/>
        </w:rPr>
        <w:t>评标标准和评标方法</w:t>
      </w:r>
      <w:bookmarkEnd w:id="23"/>
      <w:bookmarkEnd w:id="24"/>
      <w:bookmarkEnd w:id="25"/>
      <w:bookmarkEnd w:id="26"/>
      <w:bookmarkEnd w:id="27"/>
      <w:bookmarkEnd w:id="28"/>
      <w:bookmarkEnd w:id="29"/>
      <w:bookmarkEnd w:id="30"/>
    </w:p>
    <w:p w14:paraId="4A376D04">
      <w:pPr>
        <w:keepLines w:val="0"/>
        <w:pageBreakBefore w:val="0"/>
        <w:widowControl w:val="0"/>
        <w:tabs>
          <w:tab w:val="left" w:pos="737"/>
        </w:tabs>
        <w:kinsoku/>
        <w:wordWrap/>
        <w:overflowPunct/>
        <w:autoSpaceDE/>
        <w:autoSpaceDN/>
        <w:bidi w:val="0"/>
        <w:spacing w:line="360" w:lineRule="auto"/>
        <w:jc w:val="center"/>
        <w:textAlignment w:val="auto"/>
        <w:outlineLvl w:val="1"/>
        <w:rPr>
          <w:rFonts w:hint="eastAsia" w:ascii="宋体" w:hAnsi="宋体" w:eastAsia="宋体" w:cs="宋体"/>
          <w:b/>
          <w:color w:val="auto"/>
          <w:kern w:val="0"/>
          <w:sz w:val="24"/>
          <w:highlight w:val="none"/>
          <w:lang w:val="en-US" w:eastAsia="en-US"/>
        </w:rPr>
      </w:pPr>
      <w:r>
        <w:rPr>
          <w:rFonts w:hint="eastAsia" w:ascii="宋体" w:hAnsi="宋体" w:eastAsia="宋体" w:cs="宋体"/>
          <w:b/>
          <w:color w:val="auto"/>
          <w:kern w:val="0"/>
          <w:sz w:val="24"/>
          <w:highlight w:val="none"/>
          <w:lang w:val="en-US" w:eastAsia="zh-CN"/>
        </w:rPr>
        <w:t>一、</w:t>
      </w:r>
      <w:r>
        <w:rPr>
          <w:rFonts w:hint="eastAsia" w:ascii="宋体" w:hAnsi="宋体" w:eastAsia="宋体" w:cs="宋体"/>
          <w:b/>
          <w:color w:val="auto"/>
          <w:kern w:val="0"/>
          <w:sz w:val="24"/>
          <w:highlight w:val="none"/>
          <w:lang w:val="en-US" w:eastAsia="en-US"/>
        </w:rPr>
        <w:t>投标文件初审</w:t>
      </w:r>
    </w:p>
    <w:p w14:paraId="7D5BAC2A">
      <w:pPr>
        <w:keepLines w:val="0"/>
        <w:pageBreakBefore w:val="0"/>
        <w:widowControl w:val="0"/>
        <w:tabs>
          <w:tab w:val="left" w:pos="737"/>
        </w:tabs>
        <w:kinsoku/>
        <w:wordWrap/>
        <w:overflowPunct/>
        <w:autoSpaceDE/>
        <w:autoSpaceDN/>
        <w:bidi w:val="0"/>
        <w:spacing w:line="360" w:lineRule="auto"/>
        <w:ind w:left="0" w:leftChars="0" w:firstLine="480" w:firstLineChars="200"/>
        <w:textAlignment w:val="auto"/>
        <w:rPr>
          <w:rFonts w:hint="eastAsia" w:ascii="宋体" w:hAnsi="宋体" w:eastAsia="宋体" w:cs="宋体"/>
          <w:b/>
          <w:color w:val="auto"/>
          <w:kern w:val="0"/>
          <w:sz w:val="24"/>
          <w:highlight w:val="none"/>
          <w:lang w:eastAsia="zh-CN"/>
        </w:rPr>
      </w:pPr>
      <w:r>
        <w:rPr>
          <w:rFonts w:hint="eastAsia" w:ascii="宋体" w:hAnsi="宋体" w:eastAsia="宋体" w:cs="宋体"/>
          <w:b/>
          <w:color w:val="auto"/>
          <w:kern w:val="0"/>
          <w:sz w:val="24"/>
          <w:highlight w:val="none"/>
          <w:lang w:eastAsia="zh-CN"/>
        </w:rPr>
        <w:t>1.资格性审查的内容及标准</w:t>
      </w:r>
    </w:p>
    <w:tbl>
      <w:tblPr>
        <w:tblStyle w:val="24"/>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323"/>
        <w:gridCol w:w="2158"/>
        <w:gridCol w:w="4918"/>
      </w:tblGrid>
      <w:tr w14:paraId="1E809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3" w:type="pct"/>
            <w:noWrap w:val="0"/>
            <w:vAlign w:val="center"/>
          </w:tcPr>
          <w:p w14:paraId="663C03AB">
            <w:pPr>
              <w:pageBreakBefore w:val="0"/>
              <w:overflowPunct/>
              <w:topLinePunct w:val="0"/>
              <w:bidi w:val="0"/>
              <w:adjustRightInd w:val="0"/>
              <w:snapToGrid w:val="0"/>
              <w:spacing w:line="360" w:lineRule="auto"/>
              <w:ind w:left="0" w:leftChars="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713" w:type="pct"/>
            <w:noWrap w:val="0"/>
            <w:vAlign w:val="center"/>
          </w:tcPr>
          <w:p w14:paraId="4CA61B0D">
            <w:pPr>
              <w:pageBreakBefore w:val="0"/>
              <w:overflowPunct/>
              <w:topLinePunct w:val="0"/>
              <w:bidi w:val="0"/>
              <w:adjustRightInd w:val="0"/>
              <w:snapToGrid w:val="0"/>
              <w:spacing w:line="360" w:lineRule="auto"/>
              <w:ind w:left="0" w:leftChars="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类型</w:t>
            </w:r>
          </w:p>
        </w:tc>
        <w:tc>
          <w:tcPr>
            <w:tcW w:w="1163" w:type="pct"/>
            <w:noWrap w:val="0"/>
            <w:vAlign w:val="center"/>
          </w:tcPr>
          <w:p w14:paraId="1605F55B">
            <w:pPr>
              <w:pageBreakBefore w:val="0"/>
              <w:overflowPunct/>
              <w:topLinePunct w:val="0"/>
              <w:bidi w:val="0"/>
              <w:adjustRightInd w:val="0"/>
              <w:snapToGrid w:val="0"/>
              <w:spacing w:line="360" w:lineRule="auto"/>
              <w:ind w:left="0" w:leftChars="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审查要求</w:t>
            </w:r>
          </w:p>
        </w:tc>
        <w:tc>
          <w:tcPr>
            <w:tcW w:w="2650" w:type="pct"/>
            <w:noWrap w:val="0"/>
            <w:vAlign w:val="center"/>
          </w:tcPr>
          <w:p w14:paraId="40ECDBD8">
            <w:pPr>
              <w:pageBreakBefore w:val="0"/>
              <w:overflowPunct/>
              <w:topLinePunct w:val="0"/>
              <w:bidi w:val="0"/>
              <w:adjustRightInd w:val="0"/>
              <w:snapToGrid w:val="0"/>
              <w:spacing w:line="360" w:lineRule="auto"/>
              <w:ind w:left="0" w:leftChars="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要求说明</w:t>
            </w:r>
          </w:p>
        </w:tc>
      </w:tr>
      <w:tr w14:paraId="423C8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3" w:type="pct"/>
            <w:noWrap w:val="0"/>
            <w:vAlign w:val="center"/>
          </w:tcPr>
          <w:p w14:paraId="09A2A81F">
            <w:pPr>
              <w:pageBreakBefore w:val="0"/>
              <w:overflowPunct/>
              <w:topLinePunct w:val="0"/>
              <w:bidi w:val="0"/>
              <w:adjustRightInd w:val="0"/>
              <w:snapToGrid w:val="0"/>
              <w:spacing w:line="360" w:lineRule="auto"/>
              <w:ind w:left="0" w:leftChars="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713" w:type="pct"/>
            <w:noWrap w:val="0"/>
            <w:vAlign w:val="center"/>
          </w:tcPr>
          <w:p w14:paraId="0781D051">
            <w:pPr>
              <w:pageBreakBefore w:val="0"/>
              <w:overflowPunct/>
              <w:topLinePunct w:val="0"/>
              <w:bidi w:val="0"/>
              <w:adjustRightInd w:val="0"/>
              <w:snapToGrid w:val="0"/>
              <w:spacing w:line="360" w:lineRule="auto"/>
              <w:ind w:left="0" w:leftChars="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w:t>
            </w:r>
          </w:p>
        </w:tc>
        <w:tc>
          <w:tcPr>
            <w:tcW w:w="1163" w:type="pct"/>
            <w:noWrap w:val="0"/>
            <w:vAlign w:val="center"/>
          </w:tcPr>
          <w:p w14:paraId="4BD7C6A7">
            <w:pPr>
              <w:pageBreakBefore w:val="0"/>
              <w:overflowPunct/>
              <w:topLinePunct w:val="0"/>
              <w:bidi w:val="0"/>
              <w:adjustRightInd w:val="0"/>
              <w:snapToGrid w:val="0"/>
              <w:spacing w:line="360" w:lineRule="auto"/>
              <w:ind w:left="0" w:leftChars="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具有独立承担民事责任的能力</w:t>
            </w:r>
          </w:p>
        </w:tc>
        <w:tc>
          <w:tcPr>
            <w:tcW w:w="2650" w:type="pct"/>
            <w:noWrap w:val="0"/>
            <w:vAlign w:val="center"/>
          </w:tcPr>
          <w:p w14:paraId="38FC7221">
            <w:pPr>
              <w:pageBreakBefore w:val="0"/>
              <w:overflowPunct/>
              <w:topLinePunct w:val="0"/>
              <w:bidi w:val="0"/>
              <w:adjustRightInd w:val="0"/>
              <w:snapToGrid w:val="0"/>
              <w:spacing w:line="360" w:lineRule="auto"/>
              <w:ind w:left="0" w:leftChars="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提供供应商信用承诺书。</w:t>
            </w:r>
            <w:r>
              <w:rPr>
                <w:rFonts w:hint="eastAsia" w:ascii="宋体" w:hAnsi="宋体" w:eastAsia="宋体" w:cs="宋体"/>
                <w:color w:val="auto"/>
                <w:szCs w:val="24"/>
                <w:highlight w:val="none"/>
                <w:lang w:eastAsia="zh-CN"/>
              </w:rPr>
              <w:br w:type="textWrapping"/>
            </w:r>
            <w:r>
              <w:rPr>
                <w:rFonts w:hint="eastAsia" w:ascii="宋体" w:hAnsi="宋体" w:eastAsia="宋体" w:cs="宋体"/>
                <w:color w:val="auto"/>
                <w:szCs w:val="24"/>
                <w:highlight w:val="none"/>
                <w:lang w:eastAsia="zh-CN"/>
              </w:rPr>
              <w:t>以上证明材料须符合要求、有效、完整。</w:t>
            </w:r>
            <w:r>
              <w:rPr>
                <w:rFonts w:hint="eastAsia" w:ascii="宋体" w:hAnsi="宋体" w:eastAsia="宋体" w:cs="宋体"/>
                <w:color w:val="auto"/>
                <w:szCs w:val="24"/>
                <w:highlight w:val="none"/>
              </w:rPr>
              <w:t>否则，响应无效。</w:t>
            </w:r>
          </w:p>
        </w:tc>
      </w:tr>
      <w:tr w14:paraId="128F9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3" w:type="pct"/>
            <w:noWrap w:val="0"/>
            <w:vAlign w:val="center"/>
          </w:tcPr>
          <w:p w14:paraId="30EFEDA1">
            <w:pPr>
              <w:pageBreakBefore w:val="0"/>
              <w:overflowPunct/>
              <w:topLinePunct w:val="0"/>
              <w:bidi w:val="0"/>
              <w:adjustRightInd w:val="0"/>
              <w:snapToGrid w:val="0"/>
              <w:spacing w:line="360" w:lineRule="auto"/>
              <w:ind w:left="0" w:leftChars="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713" w:type="pct"/>
            <w:noWrap w:val="0"/>
            <w:vAlign w:val="center"/>
          </w:tcPr>
          <w:p w14:paraId="6C3BC56D">
            <w:pPr>
              <w:pageBreakBefore w:val="0"/>
              <w:overflowPunct/>
              <w:topLinePunct w:val="0"/>
              <w:bidi w:val="0"/>
              <w:adjustRightInd w:val="0"/>
              <w:snapToGrid w:val="0"/>
              <w:spacing w:line="360" w:lineRule="auto"/>
              <w:ind w:left="0" w:leftChars="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财务报告</w:t>
            </w:r>
          </w:p>
        </w:tc>
        <w:tc>
          <w:tcPr>
            <w:tcW w:w="1163" w:type="pct"/>
            <w:noWrap w:val="0"/>
            <w:vAlign w:val="center"/>
          </w:tcPr>
          <w:p w14:paraId="25C42166">
            <w:pPr>
              <w:pageBreakBefore w:val="0"/>
              <w:overflowPunct/>
              <w:topLinePunct w:val="0"/>
              <w:bidi w:val="0"/>
              <w:adjustRightInd w:val="0"/>
              <w:snapToGrid w:val="0"/>
              <w:spacing w:line="360" w:lineRule="auto"/>
              <w:ind w:left="0" w:leftChars="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具有良好的商业信誉和健全的财务会计制度</w:t>
            </w:r>
          </w:p>
        </w:tc>
        <w:tc>
          <w:tcPr>
            <w:tcW w:w="2650" w:type="pct"/>
            <w:noWrap w:val="0"/>
            <w:vAlign w:val="center"/>
          </w:tcPr>
          <w:p w14:paraId="04572DB3">
            <w:pPr>
              <w:pageBreakBefore w:val="0"/>
              <w:widowControl/>
              <w:overflowPunct/>
              <w:topLinePunct w:val="0"/>
              <w:bidi w:val="0"/>
              <w:adjustRightInd w:val="0"/>
              <w:snapToGrid w:val="0"/>
              <w:spacing w:line="360" w:lineRule="auto"/>
              <w:ind w:left="0" w:leftChars="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提供供应商信用承诺书。</w:t>
            </w:r>
            <w:r>
              <w:rPr>
                <w:rFonts w:hint="eastAsia" w:ascii="宋体" w:hAnsi="宋体" w:eastAsia="宋体" w:cs="宋体"/>
                <w:color w:val="auto"/>
                <w:szCs w:val="24"/>
                <w:highlight w:val="none"/>
                <w:lang w:eastAsia="zh-CN"/>
              </w:rPr>
              <w:br w:type="textWrapping"/>
            </w:r>
            <w:r>
              <w:rPr>
                <w:rFonts w:hint="eastAsia" w:ascii="宋体" w:hAnsi="宋体" w:eastAsia="宋体" w:cs="宋体"/>
                <w:color w:val="auto"/>
                <w:szCs w:val="24"/>
                <w:highlight w:val="none"/>
                <w:lang w:eastAsia="zh-CN"/>
              </w:rPr>
              <w:t>以上证明材料须符合要求、有效、完整。</w:t>
            </w:r>
            <w:r>
              <w:rPr>
                <w:rFonts w:hint="eastAsia" w:ascii="宋体" w:hAnsi="宋体" w:eastAsia="宋体" w:cs="宋体"/>
                <w:color w:val="auto"/>
                <w:szCs w:val="24"/>
                <w:highlight w:val="none"/>
              </w:rPr>
              <w:t>否则，响应无效。</w:t>
            </w:r>
          </w:p>
        </w:tc>
      </w:tr>
      <w:tr w14:paraId="64672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3" w:type="pct"/>
            <w:noWrap w:val="0"/>
            <w:vAlign w:val="center"/>
          </w:tcPr>
          <w:p w14:paraId="54FE58A7">
            <w:pPr>
              <w:pageBreakBefore w:val="0"/>
              <w:overflowPunct/>
              <w:topLinePunct w:val="0"/>
              <w:bidi w:val="0"/>
              <w:adjustRightInd w:val="0"/>
              <w:snapToGrid w:val="0"/>
              <w:spacing w:line="360" w:lineRule="auto"/>
              <w:ind w:left="0" w:leftChars="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713" w:type="pct"/>
            <w:noWrap w:val="0"/>
            <w:vAlign w:val="center"/>
          </w:tcPr>
          <w:p w14:paraId="696E5114">
            <w:pPr>
              <w:pageBreakBefore w:val="0"/>
              <w:overflowPunct/>
              <w:topLinePunct w:val="0"/>
              <w:bidi w:val="0"/>
              <w:adjustRightInd w:val="0"/>
              <w:snapToGrid w:val="0"/>
              <w:spacing w:line="360" w:lineRule="auto"/>
              <w:ind w:left="0" w:leftChars="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基本资质</w:t>
            </w:r>
          </w:p>
        </w:tc>
        <w:tc>
          <w:tcPr>
            <w:tcW w:w="1163" w:type="pct"/>
            <w:noWrap w:val="0"/>
            <w:vAlign w:val="center"/>
          </w:tcPr>
          <w:p w14:paraId="18B770C8">
            <w:pPr>
              <w:pageBreakBefore w:val="0"/>
              <w:overflowPunct/>
              <w:topLinePunct w:val="0"/>
              <w:bidi w:val="0"/>
              <w:adjustRightInd w:val="0"/>
              <w:snapToGrid w:val="0"/>
              <w:spacing w:line="360" w:lineRule="auto"/>
              <w:ind w:left="0" w:leftChars="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具有履行合同所必需的设备和专业技术能力</w:t>
            </w:r>
          </w:p>
        </w:tc>
        <w:tc>
          <w:tcPr>
            <w:tcW w:w="2650" w:type="pct"/>
            <w:noWrap w:val="0"/>
            <w:vAlign w:val="center"/>
          </w:tcPr>
          <w:p w14:paraId="4CC79AEA">
            <w:pPr>
              <w:pageBreakBefore w:val="0"/>
              <w:widowControl/>
              <w:overflowPunct/>
              <w:topLinePunct w:val="0"/>
              <w:bidi w:val="0"/>
              <w:adjustRightInd w:val="0"/>
              <w:snapToGrid w:val="0"/>
              <w:spacing w:line="360" w:lineRule="auto"/>
              <w:ind w:left="0" w:leftChars="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提供供应商信用承诺书。</w:t>
            </w:r>
            <w:r>
              <w:rPr>
                <w:rFonts w:hint="eastAsia" w:ascii="宋体" w:hAnsi="宋体" w:eastAsia="宋体" w:cs="宋体"/>
                <w:color w:val="auto"/>
                <w:szCs w:val="24"/>
                <w:highlight w:val="none"/>
                <w:lang w:eastAsia="zh-CN"/>
              </w:rPr>
              <w:br w:type="textWrapping"/>
            </w:r>
            <w:r>
              <w:rPr>
                <w:rFonts w:hint="eastAsia" w:ascii="宋体" w:hAnsi="宋体" w:eastAsia="宋体" w:cs="宋体"/>
                <w:color w:val="auto"/>
                <w:szCs w:val="24"/>
                <w:highlight w:val="none"/>
                <w:lang w:eastAsia="zh-CN"/>
              </w:rPr>
              <w:t>以上证明材料须符合要求、有效、完整。</w:t>
            </w:r>
            <w:r>
              <w:rPr>
                <w:rFonts w:hint="eastAsia" w:ascii="宋体" w:hAnsi="宋体" w:eastAsia="宋体" w:cs="宋体"/>
                <w:color w:val="auto"/>
                <w:szCs w:val="24"/>
                <w:highlight w:val="none"/>
              </w:rPr>
              <w:t>否则，响应无效。</w:t>
            </w:r>
          </w:p>
        </w:tc>
      </w:tr>
      <w:tr w14:paraId="4597C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3" w:type="pct"/>
            <w:noWrap w:val="0"/>
            <w:vAlign w:val="center"/>
          </w:tcPr>
          <w:p w14:paraId="58B64DAD">
            <w:pPr>
              <w:pageBreakBefore w:val="0"/>
              <w:overflowPunct/>
              <w:topLinePunct w:val="0"/>
              <w:bidi w:val="0"/>
              <w:adjustRightInd w:val="0"/>
              <w:snapToGrid w:val="0"/>
              <w:spacing w:line="360" w:lineRule="auto"/>
              <w:ind w:left="0" w:leftChars="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713" w:type="pct"/>
            <w:noWrap w:val="0"/>
            <w:vAlign w:val="center"/>
          </w:tcPr>
          <w:p w14:paraId="231FF379">
            <w:pPr>
              <w:pageBreakBefore w:val="0"/>
              <w:overflowPunct/>
              <w:topLinePunct w:val="0"/>
              <w:bidi w:val="0"/>
              <w:adjustRightInd w:val="0"/>
              <w:snapToGrid w:val="0"/>
              <w:spacing w:line="360" w:lineRule="auto"/>
              <w:ind w:left="0" w:leftChars="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基本资质</w:t>
            </w:r>
          </w:p>
        </w:tc>
        <w:tc>
          <w:tcPr>
            <w:tcW w:w="1163" w:type="pct"/>
            <w:noWrap w:val="0"/>
            <w:vAlign w:val="center"/>
          </w:tcPr>
          <w:p w14:paraId="30DD6FC8">
            <w:pPr>
              <w:pageBreakBefore w:val="0"/>
              <w:overflowPunct/>
              <w:topLinePunct w:val="0"/>
              <w:bidi w:val="0"/>
              <w:adjustRightInd w:val="0"/>
              <w:snapToGrid w:val="0"/>
              <w:spacing w:line="360" w:lineRule="auto"/>
              <w:ind w:left="0" w:leftChars="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有依法缴纳税收和社会保障资金的良好记录</w:t>
            </w:r>
          </w:p>
        </w:tc>
        <w:tc>
          <w:tcPr>
            <w:tcW w:w="2650" w:type="pct"/>
            <w:noWrap w:val="0"/>
            <w:vAlign w:val="center"/>
          </w:tcPr>
          <w:p w14:paraId="14DB4B70">
            <w:pPr>
              <w:pageBreakBefore w:val="0"/>
              <w:overflowPunct/>
              <w:topLinePunct w:val="0"/>
              <w:bidi w:val="0"/>
              <w:adjustRightInd w:val="0"/>
              <w:snapToGrid w:val="0"/>
              <w:spacing w:line="360" w:lineRule="auto"/>
              <w:ind w:left="0" w:leftChars="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提供供应商信用承诺书。</w:t>
            </w:r>
            <w:r>
              <w:rPr>
                <w:rFonts w:hint="eastAsia" w:ascii="宋体" w:hAnsi="宋体" w:eastAsia="宋体" w:cs="宋体"/>
                <w:color w:val="auto"/>
                <w:szCs w:val="24"/>
                <w:highlight w:val="none"/>
                <w:lang w:eastAsia="zh-CN"/>
              </w:rPr>
              <w:br w:type="textWrapping"/>
            </w:r>
            <w:r>
              <w:rPr>
                <w:rFonts w:hint="eastAsia" w:ascii="宋体" w:hAnsi="宋体" w:eastAsia="宋体" w:cs="宋体"/>
                <w:color w:val="auto"/>
                <w:szCs w:val="24"/>
                <w:highlight w:val="none"/>
                <w:lang w:eastAsia="zh-CN"/>
              </w:rPr>
              <w:t>以上证明材料须符合要求、有效、完整。</w:t>
            </w:r>
            <w:r>
              <w:rPr>
                <w:rFonts w:hint="eastAsia" w:ascii="宋体" w:hAnsi="宋体" w:eastAsia="宋体" w:cs="宋体"/>
                <w:color w:val="auto"/>
                <w:szCs w:val="24"/>
                <w:highlight w:val="none"/>
              </w:rPr>
              <w:t>否则，响应无效。</w:t>
            </w:r>
          </w:p>
        </w:tc>
      </w:tr>
      <w:tr w14:paraId="0C91F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3" w:type="pct"/>
            <w:noWrap w:val="0"/>
            <w:vAlign w:val="center"/>
          </w:tcPr>
          <w:p w14:paraId="3271954C">
            <w:pPr>
              <w:pageBreakBefore w:val="0"/>
              <w:overflowPunct/>
              <w:topLinePunct w:val="0"/>
              <w:bidi w:val="0"/>
              <w:adjustRightInd w:val="0"/>
              <w:snapToGrid w:val="0"/>
              <w:spacing w:line="360" w:lineRule="auto"/>
              <w:ind w:left="0" w:leftChars="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5</w:t>
            </w:r>
          </w:p>
        </w:tc>
        <w:tc>
          <w:tcPr>
            <w:tcW w:w="713" w:type="pct"/>
            <w:noWrap w:val="0"/>
            <w:vAlign w:val="center"/>
          </w:tcPr>
          <w:p w14:paraId="17F0E99D">
            <w:pPr>
              <w:pageBreakBefore w:val="0"/>
              <w:overflowPunct/>
              <w:topLinePunct w:val="0"/>
              <w:bidi w:val="0"/>
              <w:adjustRightInd w:val="0"/>
              <w:snapToGrid w:val="0"/>
              <w:spacing w:line="360" w:lineRule="auto"/>
              <w:ind w:left="0" w:leftChars="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基本资质</w:t>
            </w:r>
          </w:p>
        </w:tc>
        <w:tc>
          <w:tcPr>
            <w:tcW w:w="1163" w:type="pct"/>
            <w:noWrap w:val="0"/>
            <w:vAlign w:val="center"/>
          </w:tcPr>
          <w:p w14:paraId="336AD320">
            <w:pPr>
              <w:pageBreakBefore w:val="0"/>
              <w:overflowPunct/>
              <w:topLinePunct w:val="0"/>
              <w:bidi w:val="0"/>
              <w:adjustRightInd w:val="0"/>
              <w:snapToGrid w:val="0"/>
              <w:spacing w:line="360" w:lineRule="auto"/>
              <w:ind w:left="0" w:leftChars="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参加政府采购活动前三年内，在经营活动中没有重大违法记录</w:t>
            </w:r>
          </w:p>
        </w:tc>
        <w:tc>
          <w:tcPr>
            <w:tcW w:w="2650" w:type="pct"/>
            <w:noWrap w:val="0"/>
            <w:vAlign w:val="center"/>
          </w:tcPr>
          <w:p w14:paraId="1D90EE69">
            <w:pPr>
              <w:pageBreakBefore w:val="0"/>
              <w:overflowPunct/>
              <w:topLinePunct w:val="0"/>
              <w:bidi w:val="0"/>
              <w:adjustRightInd w:val="0"/>
              <w:snapToGrid w:val="0"/>
              <w:spacing w:line="360" w:lineRule="auto"/>
              <w:ind w:left="0" w:leftChars="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提供供应商信用承诺书。</w:t>
            </w:r>
            <w:r>
              <w:rPr>
                <w:rFonts w:hint="eastAsia" w:ascii="宋体" w:hAnsi="宋体" w:eastAsia="宋体" w:cs="宋体"/>
                <w:color w:val="auto"/>
                <w:szCs w:val="24"/>
                <w:highlight w:val="none"/>
                <w:lang w:eastAsia="zh-CN"/>
              </w:rPr>
              <w:br w:type="textWrapping"/>
            </w:r>
            <w:r>
              <w:rPr>
                <w:rFonts w:hint="eastAsia" w:ascii="宋体" w:hAnsi="宋体" w:eastAsia="宋体" w:cs="宋体"/>
                <w:color w:val="auto"/>
                <w:szCs w:val="24"/>
                <w:highlight w:val="none"/>
                <w:lang w:eastAsia="zh-CN"/>
              </w:rPr>
              <w:t>以上证明材料须符合要求、有效、完整。</w:t>
            </w:r>
            <w:r>
              <w:rPr>
                <w:rFonts w:hint="eastAsia" w:ascii="宋体" w:hAnsi="宋体" w:eastAsia="宋体" w:cs="宋体"/>
                <w:color w:val="auto"/>
                <w:szCs w:val="24"/>
                <w:highlight w:val="none"/>
              </w:rPr>
              <w:t>否则，响应无效。</w:t>
            </w:r>
          </w:p>
        </w:tc>
      </w:tr>
      <w:tr w14:paraId="26F12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3" w:type="pct"/>
            <w:noWrap w:val="0"/>
            <w:vAlign w:val="center"/>
          </w:tcPr>
          <w:p w14:paraId="74F553FE">
            <w:pPr>
              <w:spacing w:line="360" w:lineRule="auto"/>
              <w:ind w:firstLine="105" w:firstLineChars="50"/>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1"/>
                <w:highlight w:val="none"/>
                <w:lang w:val="en-US" w:eastAsia="zh-CN"/>
              </w:rPr>
              <w:t>6</w:t>
            </w:r>
          </w:p>
        </w:tc>
        <w:tc>
          <w:tcPr>
            <w:tcW w:w="713" w:type="pct"/>
            <w:noWrap w:val="0"/>
            <w:vAlign w:val="center"/>
          </w:tcPr>
          <w:p w14:paraId="36DC4850">
            <w:pPr>
              <w:pStyle w:val="34"/>
              <w:spacing w:line="360" w:lineRule="auto"/>
              <w:ind w:firstLine="0" w:firstLineChars="0"/>
              <w:jc w:val="center"/>
              <w:rPr>
                <w:rFonts w:hint="eastAsia" w:ascii="宋体" w:hAnsi="宋体" w:eastAsia="宋体" w:cs="宋体"/>
                <w:color w:val="auto"/>
                <w:szCs w:val="24"/>
                <w:highlight w:val="none"/>
              </w:rPr>
            </w:pPr>
            <w:r>
              <w:rPr>
                <w:rFonts w:hint="eastAsia" w:ascii="宋体" w:hAnsi="宋体" w:eastAsia="宋体" w:cs="宋体"/>
                <w:color w:val="auto"/>
                <w:kern w:val="0"/>
                <w:szCs w:val="21"/>
                <w:highlight w:val="none"/>
              </w:rPr>
              <w:t>基本资质</w:t>
            </w:r>
          </w:p>
        </w:tc>
        <w:tc>
          <w:tcPr>
            <w:tcW w:w="1163" w:type="pct"/>
            <w:noWrap w:val="0"/>
            <w:vAlign w:val="center"/>
          </w:tcPr>
          <w:p w14:paraId="6D9FE905">
            <w:pPr>
              <w:pStyle w:val="34"/>
              <w:spacing w:line="360" w:lineRule="auto"/>
              <w:ind w:firstLine="0" w:firstLineChars="0"/>
              <w:jc w:val="center"/>
              <w:rPr>
                <w:rFonts w:hint="eastAsia" w:ascii="宋体" w:hAnsi="宋体" w:eastAsia="宋体" w:cs="宋体"/>
                <w:color w:val="auto"/>
                <w:szCs w:val="24"/>
                <w:highlight w:val="none"/>
                <w:lang w:eastAsia="zh-CN"/>
              </w:rPr>
            </w:pPr>
            <w:r>
              <w:rPr>
                <w:rFonts w:hint="eastAsia" w:ascii="宋体" w:hAnsi="宋体" w:eastAsia="宋体" w:cs="宋体"/>
                <w:color w:val="auto"/>
                <w:kern w:val="0"/>
                <w:szCs w:val="21"/>
                <w:highlight w:val="none"/>
              </w:rPr>
              <w:t>对投标人提供的廉洁自律承诺书的符合性、完整性进行审查</w:t>
            </w:r>
          </w:p>
        </w:tc>
        <w:tc>
          <w:tcPr>
            <w:tcW w:w="2650" w:type="pct"/>
            <w:noWrap w:val="0"/>
            <w:vAlign w:val="center"/>
          </w:tcPr>
          <w:p w14:paraId="143E10F2">
            <w:pPr>
              <w:spacing w:line="360" w:lineRule="auto"/>
              <w:jc w:val="left"/>
              <w:rPr>
                <w:rFonts w:hint="eastAsia" w:ascii="宋体" w:hAnsi="宋体" w:eastAsia="宋体" w:cs="宋体"/>
                <w:color w:val="auto"/>
                <w:szCs w:val="24"/>
                <w:highlight w:val="none"/>
                <w:lang w:eastAsia="zh-CN"/>
              </w:rPr>
            </w:pPr>
            <w:r>
              <w:rPr>
                <w:rFonts w:hint="eastAsia" w:ascii="宋体" w:hAnsi="宋体" w:eastAsia="宋体" w:cs="宋体"/>
                <w:color w:val="auto"/>
                <w:szCs w:val="21"/>
                <w:highlight w:val="none"/>
              </w:rPr>
              <w:t>1.提供投标人廉洁自律承诺书。</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2.承诺书须内容完整、签署符合要求。否则，响应无效。</w:t>
            </w:r>
          </w:p>
        </w:tc>
      </w:tr>
      <w:tr w14:paraId="404E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3" w:type="pct"/>
            <w:noWrap w:val="0"/>
            <w:vAlign w:val="center"/>
          </w:tcPr>
          <w:p w14:paraId="262A6D65">
            <w:pPr>
              <w:spacing w:line="360" w:lineRule="auto"/>
              <w:ind w:firstLine="105" w:firstLine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p>
        </w:tc>
        <w:tc>
          <w:tcPr>
            <w:tcW w:w="1323" w:type="dxa"/>
            <w:noWrap w:val="0"/>
            <w:vAlign w:val="center"/>
          </w:tcPr>
          <w:p w14:paraId="134F3264">
            <w:pPr>
              <w:keepNext/>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 w:val="21"/>
                <w:szCs w:val="21"/>
                <w:highlight w:val="none"/>
              </w:rPr>
              <w:t>采购政策</w:t>
            </w:r>
          </w:p>
        </w:tc>
        <w:tc>
          <w:tcPr>
            <w:tcW w:w="2158" w:type="dxa"/>
            <w:noWrap w:val="0"/>
            <w:vAlign w:val="center"/>
          </w:tcPr>
          <w:p w14:paraId="18841BCF">
            <w:pPr>
              <w:keepNext/>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 w:val="21"/>
                <w:szCs w:val="21"/>
                <w:highlight w:val="none"/>
              </w:rPr>
              <w:t>本项目为专门面向中小企业采购的项目</w:t>
            </w:r>
          </w:p>
        </w:tc>
        <w:tc>
          <w:tcPr>
            <w:tcW w:w="4918" w:type="dxa"/>
            <w:noWrap w:val="0"/>
            <w:vAlign w:val="center"/>
          </w:tcPr>
          <w:p w14:paraId="24053A1F">
            <w:pPr>
              <w:keepNext/>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snapToGrid w:val="0"/>
                <w:color w:val="auto"/>
                <w:kern w:val="0"/>
                <w:sz w:val="21"/>
                <w:szCs w:val="21"/>
                <w:highlight w:val="none"/>
              </w:rPr>
              <w:t>请根据要求单独上传《中小企业声明函》；监狱企业参加时，提供由省级以上监狱管理局、戒毒管理局（含新疆生产建设兵团）出具的属于监狱企业的证明文件；残疾人福利性单位视同为小型、微型企业，残疾人福利性单位参加时，需提供《残疾人福利性单位声明函》。以上证明材料须符合要求、完整。否则，响应无效。</w:t>
            </w:r>
          </w:p>
        </w:tc>
      </w:tr>
    </w:tbl>
    <w:p w14:paraId="49DBC4B3">
      <w:pPr>
        <w:pageBreakBefore w:val="0"/>
        <w:overflowPunct/>
        <w:topLinePunct w:val="0"/>
        <w:bidi w:val="0"/>
        <w:adjustRightInd w:val="0"/>
        <w:snapToGrid w:val="0"/>
        <w:spacing w:line="360" w:lineRule="auto"/>
        <w:ind w:left="0" w:leftChars="0" w:firstLine="456"/>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说明：</w:t>
      </w:r>
    </w:p>
    <w:p w14:paraId="42B2BC53">
      <w:pPr>
        <w:pageBreakBefore w:val="0"/>
        <w:overflowPunct/>
        <w:topLinePunct w:val="0"/>
        <w:bidi w:val="0"/>
        <w:adjustRightInd w:val="0"/>
        <w:snapToGrid w:val="0"/>
        <w:spacing w:line="360" w:lineRule="auto"/>
        <w:ind w:left="0" w:leftChars="0" w:firstLine="48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（1）提供的复印件局部模糊不清晰、无法辨认，投标人须在规定的时间内提供原件，以便核验，如无法提供或内容不符合规定，该项内容将视为无效。</w:t>
      </w:r>
    </w:p>
    <w:p w14:paraId="6DB8E042">
      <w:pPr>
        <w:pageBreakBefore w:val="0"/>
        <w:overflowPunct/>
        <w:topLinePunct w:val="0"/>
        <w:bidi w:val="0"/>
        <w:adjustRightInd w:val="0"/>
        <w:snapToGrid w:val="0"/>
        <w:spacing w:line="360" w:lineRule="auto"/>
        <w:ind w:left="0" w:leftChars="0" w:firstLine="48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（2）资格审查的内容若有一项未提供或达不到审查标准，不允许在开标后补正。</w:t>
      </w:r>
    </w:p>
    <w:p w14:paraId="3639023C">
      <w:pPr>
        <w:pageBreakBefore w:val="0"/>
        <w:overflowPunct/>
        <w:topLinePunct w:val="0"/>
        <w:bidi w:val="0"/>
        <w:adjustRightInd w:val="0"/>
        <w:snapToGrid w:val="0"/>
        <w:spacing w:line="360" w:lineRule="auto"/>
        <w:ind w:left="0" w:leftChars="0" w:firstLine="48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（3）资格审查由采购代理机构协助采购人完成。</w:t>
      </w:r>
    </w:p>
    <w:p w14:paraId="151FDEED">
      <w:pPr>
        <w:pageBreakBefore w:val="0"/>
        <w:numPr>
          <w:ilvl w:val="1"/>
          <w:numId w:val="0"/>
        </w:numPr>
        <w:overflowPunct/>
        <w:topLinePunct w:val="0"/>
        <w:bidi w:val="0"/>
        <w:adjustRightInd w:val="0"/>
        <w:snapToGrid w:val="0"/>
        <w:spacing w:line="360" w:lineRule="auto"/>
        <w:ind w:left="0" w:leftChars="0"/>
        <w:jc w:val="left"/>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eastAsia="zh-CN"/>
        </w:rPr>
        <w:t>2.未通过资格性审查的投标文件按无效处理。</w:t>
      </w:r>
    </w:p>
    <w:p w14:paraId="2484107D">
      <w:pPr>
        <w:pageBreakBefore w:val="0"/>
        <w:numPr>
          <w:ilvl w:val="1"/>
          <w:numId w:val="0"/>
        </w:numPr>
        <w:overflowPunct/>
        <w:topLinePunct w:val="0"/>
        <w:bidi w:val="0"/>
        <w:adjustRightInd w:val="0"/>
        <w:snapToGrid w:val="0"/>
        <w:spacing w:line="360" w:lineRule="auto"/>
        <w:ind w:left="0" w:leftChars="0"/>
        <w:jc w:val="left"/>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eastAsia="zh-CN"/>
        </w:rPr>
        <w:t>3.符合性审查的内容及标准</w:t>
      </w:r>
    </w:p>
    <w:p w14:paraId="32E6F343">
      <w:pPr>
        <w:pageBreakBefore w:val="0"/>
        <w:numPr>
          <w:ilvl w:val="1"/>
          <w:numId w:val="0"/>
        </w:numPr>
        <w:overflowPunct/>
        <w:topLinePunct w:val="0"/>
        <w:bidi w:val="0"/>
        <w:adjustRightInd w:val="0"/>
        <w:snapToGrid w:val="0"/>
        <w:spacing w:line="360" w:lineRule="auto"/>
        <w:ind w:left="0" w:leftChars="0"/>
        <w:jc w:val="left"/>
        <w:rPr>
          <w:rFonts w:hint="eastAsia" w:ascii="宋体" w:hAnsi="宋体" w:eastAsia="宋体" w:cs="宋体"/>
          <w:b/>
          <w:bCs/>
          <w:color w:val="auto"/>
          <w:szCs w:val="24"/>
          <w:highlight w:val="none"/>
          <w:lang w:eastAsia="zh-CN"/>
        </w:rPr>
      </w:pP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150"/>
        <w:gridCol w:w="2878"/>
        <w:gridCol w:w="4534"/>
      </w:tblGrid>
      <w:tr w14:paraId="7B80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0" w:type="pct"/>
            <w:noWrap w:val="0"/>
            <w:vAlign w:val="center"/>
          </w:tcPr>
          <w:p w14:paraId="5E5B8BB6">
            <w:pPr>
              <w:pageBreakBefore w:val="0"/>
              <w:overflowPunct/>
              <w:topLinePunct w:val="0"/>
              <w:bidi w:val="0"/>
              <w:adjustRightInd w:val="0"/>
              <w:snapToGrid w:val="0"/>
              <w:spacing w:line="360" w:lineRule="auto"/>
              <w:ind w:left="0" w:leftChars="0"/>
              <w:rPr>
                <w:rFonts w:hint="eastAsia"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619" w:type="pct"/>
            <w:noWrap w:val="0"/>
            <w:vAlign w:val="center"/>
          </w:tcPr>
          <w:p w14:paraId="6C578B95">
            <w:pPr>
              <w:pageBreakBefore w:val="0"/>
              <w:overflowPunct/>
              <w:topLinePunct w:val="0"/>
              <w:bidi w:val="0"/>
              <w:adjustRightInd w:val="0"/>
              <w:snapToGrid w:val="0"/>
              <w:spacing w:line="360" w:lineRule="auto"/>
              <w:ind w:left="0" w:leftChars="0"/>
              <w:rPr>
                <w:rFonts w:hint="eastAsia" w:ascii="宋体" w:hAnsi="宋体" w:eastAsia="宋体" w:cs="宋体"/>
                <w:color w:val="auto"/>
                <w:szCs w:val="24"/>
                <w:highlight w:val="none"/>
              </w:rPr>
            </w:pPr>
            <w:r>
              <w:rPr>
                <w:rFonts w:hint="eastAsia" w:ascii="宋体" w:hAnsi="宋体" w:eastAsia="宋体" w:cs="宋体"/>
                <w:color w:val="auto"/>
                <w:szCs w:val="24"/>
                <w:highlight w:val="none"/>
              </w:rPr>
              <w:t>类型</w:t>
            </w:r>
          </w:p>
        </w:tc>
        <w:tc>
          <w:tcPr>
            <w:tcW w:w="1549" w:type="pct"/>
            <w:noWrap w:val="0"/>
            <w:vAlign w:val="center"/>
          </w:tcPr>
          <w:p w14:paraId="2EA7EEDF">
            <w:pPr>
              <w:pageBreakBefore w:val="0"/>
              <w:overflowPunct/>
              <w:topLinePunct w:val="0"/>
              <w:bidi w:val="0"/>
              <w:adjustRightInd w:val="0"/>
              <w:snapToGrid w:val="0"/>
              <w:spacing w:line="360" w:lineRule="auto"/>
              <w:ind w:left="0" w:leftChars="0"/>
              <w:rPr>
                <w:rFonts w:hint="eastAsia" w:ascii="宋体" w:hAnsi="宋体" w:eastAsia="宋体" w:cs="宋体"/>
                <w:color w:val="auto"/>
                <w:szCs w:val="24"/>
                <w:highlight w:val="none"/>
              </w:rPr>
            </w:pPr>
            <w:r>
              <w:rPr>
                <w:rFonts w:hint="eastAsia" w:ascii="宋体" w:hAnsi="宋体" w:eastAsia="宋体" w:cs="宋体"/>
                <w:color w:val="auto"/>
                <w:szCs w:val="24"/>
                <w:highlight w:val="none"/>
              </w:rPr>
              <w:t>要求</w:t>
            </w:r>
          </w:p>
        </w:tc>
        <w:tc>
          <w:tcPr>
            <w:tcW w:w="2440" w:type="pct"/>
            <w:noWrap w:val="0"/>
            <w:vAlign w:val="center"/>
          </w:tcPr>
          <w:p w14:paraId="6CBE6BD4">
            <w:pPr>
              <w:pageBreakBefore w:val="0"/>
              <w:overflowPunct/>
              <w:topLinePunct w:val="0"/>
              <w:bidi w:val="0"/>
              <w:adjustRightInd w:val="0"/>
              <w:snapToGrid w:val="0"/>
              <w:spacing w:line="360" w:lineRule="auto"/>
              <w:ind w:left="0" w:leftChars="0"/>
              <w:rPr>
                <w:rFonts w:hint="eastAsia" w:ascii="宋体" w:hAnsi="宋体" w:eastAsia="宋体" w:cs="宋体"/>
                <w:color w:val="auto"/>
                <w:szCs w:val="24"/>
                <w:highlight w:val="none"/>
              </w:rPr>
            </w:pPr>
            <w:r>
              <w:rPr>
                <w:rFonts w:hint="eastAsia" w:ascii="宋体" w:hAnsi="宋体" w:eastAsia="宋体" w:cs="宋体"/>
                <w:color w:val="auto"/>
                <w:szCs w:val="24"/>
                <w:highlight w:val="none"/>
              </w:rPr>
              <w:t>要求说明</w:t>
            </w:r>
          </w:p>
        </w:tc>
      </w:tr>
      <w:tr w14:paraId="25FEE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0" w:type="pct"/>
            <w:noWrap w:val="0"/>
            <w:vAlign w:val="center"/>
          </w:tcPr>
          <w:p w14:paraId="45E59E96">
            <w:pPr>
              <w:pageBreakBefore w:val="0"/>
              <w:overflowPunct/>
              <w:topLinePunct w:val="0"/>
              <w:bidi w:val="0"/>
              <w:adjustRightInd w:val="0"/>
              <w:snapToGrid w:val="0"/>
              <w:spacing w:line="360" w:lineRule="auto"/>
              <w:ind w:left="0" w:leftChars="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619" w:type="pct"/>
            <w:noWrap w:val="0"/>
            <w:vAlign w:val="center"/>
          </w:tcPr>
          <w:p w14:paraId="619EE031">
            <w:pPr>
              <w:pageBreakBefore w:val="0"/>
              <w:overflowPunct/>
              <w:topLinePunct w:val="0"/>
              <w:bidi w:val="0"/>
              <w:adjustRightInd w:val="0"/>
              <w:snapToGrid w:val="0"/>
              <w:spacing w:line="360" w:lineRule="auto"/>
              <w:ind w:left="0" w:leftChars="0"/>
              <w:rPr>
                <w:rFonts w:hint="eastAsia" w:ascii="宋体" w:hAnsi="宋体" w:eastAsia="宋体" w:cs="宋体"/>
                <w:color w:val="auto"/>
                <w:szCs w:val="24"/>
                <w:highlight w:val="none"/>
              </w:rPr>
            </w:pPr>
            <w:r>
              <w:rPr>
                <w:rFonts w:hint="eastAsia" w:ascii="宋体" w:hAnsi="宋体" w:eastAsia="宋体" w:cs="宋体"/>
                <w:color w:val="auto"/>
                <w:szCs w:val="24"/>
                <w:highlight w:val="none"/>
              </w:rPr>
              <w:t>商务资信</w:t>
            </w:r>
          </w:p>
        </w:tc>
        <w:tc>
          <w:tcPr>
            <w:tcW w:w="1549" w:type="pct"/>
            <w:noWrap w:val="0"/>
            <w:vAlign w:val="center"/>
          </w:tcPr>
          <w:p w14:paraId="5CFA8C86">
            <w:pPr>
              <w:pageBreakBefore w:val="0"/>
              <w:overflowPunct/>
              <w:topLinePunct w:val="0"/>
              <w:bidi w:val="0"/>
              <w:adjustRightInd w:val="0"/>
              <w:snapToGrid w:val="0"/>
              <w:spacing w:line="360" w:lineRule="auto"/>
              <w:ind w:left="0" w:leftChars="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对供应商提供的法定代表人（负责人）身份证明文件的符合性、完整性进行审查</w:t>
            </w:r>
          </w:p>
        </w:tc>
        <w:tc>
          <w:tcPr>
            <w:tcW w:w="2440" w:type="pct"/>
            <w:noWrap w:val="0"/>
            <w:vAlign w:val="center"/>
          </w:tcPr>
          <w:p w14:paraId="7CC831F9">
            <w:pPr>
              <w:pageBreakBefore w:val="0"/>
              <w:overflowPunct/>
              <w:topLinePunct w:val="0"/>
              <w:bidi w:val="0"/>
              <w:adjustRightInd w:val="0"/>
              <w:snapToGrid w:val="0"/>
              <w:spacing w:line="360" w:lineRule="auto"/>
              <w:ind w:left="0" w:leftChars="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1.1提供供应商投标人法定代表人（负责人）身份证明文件。</w:t>
            </w:r>
          </w:p>
          <w:p w14:paraId="758DD99E">
            <w:pPr>
              <w:pageBreakBefore w:val="0"/>
              <w:overflowPunct/>
              <w:topLinePunct w:val="0"/>
              <w:bidi w:val="0"/>
              <w:adjustRightInd w:val="0"/>
              <w:snapToGrid w:val="0"/>
              <w:spacing w:line="360" w:lineRule="auto"/>
              <w:ind w:left="0" w:leftChars="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1.2证明文件须内容完整、签署符合要求、加盖电子CA章。</w:t>
            </w:r>
            <w:r>
              <w:rPr>
                <w:rFonts w:hint="eastAsia" w:ascii="宋体" w:hAnsi="宋体" w:eastAsia="宋体" w:cs="宋体"/>
                <w:color w:val="auto"/>
                <w:szCs w:val="24"/>
                <w:highlight w:val="none"/>
              </w:rPr>
              <w:t>否则，投标无效。</w:t>
            </w:r>
          </w:p>
        </w:tc>
      </w:tr>
      <w:tr w14:paraId="57E8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0" w:type="pct"/>
            <w:noWrap w:val="0"/>
            <w:vAlign w:val="center"/>
          </w:tcPr>
          <w:p w14:paraId="2E6B5C1C">
            <w:pPr>
              <w:pageBreakBefore w:val="0"/>
              <w:overflowPunct/>
              <w:topLinePunct w:val="0"/>
              <w:bidi w:val="0"/>
              <w:adjustRightInd w:val="0"/>
              <w:snapToGrid w:val="0"/>
              <w:spacing w:line="360" w:lineRule="auto"/>
              <w:ind w:left="0" w:leftChars="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619" w:type="pct"/>
            <w:noWrap w:val="0"/>
            <w:vAlign w:val="center"/>
          </w:tcPr>
          <w:p w14:paraId="7CCD7598">
            <w:pPr>
              <w:pageBreakBefore w:val="0"/>
              <w:overflowPunct/>
              <w:topLinePunct w:val="0"/>
              <w:bidi w:val="0"/>
              <w:adjustRightInd w:val="0"/>
              <w:snapToGrid w:val="0"/>
              <w:spacing w:line="360" w:lineRule="auto"/>
              <w:ind w:left="0" w:leftChars="0"/>
              <w:rPr>
                <w:rFonts w:hint="eastAsia" w:ascii="宋体" w:hAnsi="宋体" w:eastAsia="宋体" w:cs="宋体"/>
                <w:color w:val="auto"/>
                <w:szCs w:val="24"/>
                <w:highlight w:val="none"/>
              </w:rPr>
            </w:pPr>
            <w:r>
              <w:rPr>
                <w:rFonts w:hint="eastAsia" w:ascii="宋体" w:hAnsi="宋体" w:eastAsia="宋体" w:cs="宋体"/>
                <w:color w:val="auto"/>
                <w:szCs w:val="24"/>
                <w:highlight w:val="none"/>
              </w:rPr>
              <w:t>商务资信</w:t>
            </w:r>
          </w:p>
        </w:tc>
        <w:tc>
          <w:tcPr>
            <w:tcW w:w="1549" w:type="pct"/>
            <w:noWrap w:val="0"/>
            <w:vAlign w:val="center"/>
          </w:tcPr>
          <w:p w14:paraId="78B27AEB">
            <w:pPr>
              <w:pageBreakBefore w:val="0"/>
              <w:overflowPunct/>
              <w:topLinePunct w:val="0"/>
              <w:bidi w:val="0"/>
              <w:adjustRightInd w:val="0"/>
              <w:snapToGrid w:val="0"/>
              <w:spacing w:line="360" w:lineRule="auto"/>
              <w:ind w:left="0" w:leftChars="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对供应商提供的法定代表人（负责人）授权委托书证明文件的符合性、完整性进行审查</w:t>
            </w:r>
          </w:p>
        </w:tc>
        <w:tc>
          <w:tcPr>
            <w:tcW w:w="2440" w:type="pct"/>
            <w:noWrap w:val="0"/>
            <w:vAlign w:val="center"/>
          </w:tcPr>
          <w:p w14:paraId="4C10FAF2">
            <w:pPr>
              <w:pageBreakBefore w:val="0"/>
              <w:overflowPunct/>
              <w:topLinePunct w:val="0"/>
              <w:bidi w:val="0"/>
              <w:adjustRightInd w:val="0"/>
              <w:snapToGrid w:val="0"/>
              <w:spacing w:line="360" w:lineRule="auto"/>
              <w:ind w:left="0" w:leftChars="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2.1提供法定代表人（负责人）授权委托书证明材料。</w:t>
            </w:r>
          </w:p>
          <w:p w14:paraId="26A2F2A0">
            <w:pPr>
              <w:pageBreakBefore w:val="0"/>
              <w:overflowPunct/>
              <w:topLinePunct w:val="0"/>
              <w:bidi w:val="0"/>
              <w:adjustRightInd w:val="0"/>
              <w:snapToGrid w:val="0"/>
              <w:spacing w:line="360" w:lineRule="auto"/>
              <w:ind w:left="0" w:leftChars="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2.2证明文件须内容完整、有效、签署符合要求、加盖电子CA章。</w:t>
            </w:r>
            <w:r>
              <w:rPr>
                <w:rFonts w:hint="eastAsia" w:ascii="宋体" w:hAnsi="宋体" w:eastAsia="宋体" w:cs="宋体"/>
                <w:color w:val="auto"/>
                <w:szCs w:val="24"/>
                <w:highlight w:val="none"/>
              </w:rPr>
              <w:t>否则，投标无效。</w:t>
            </w:r>
          </w:p>
        </w:tc>
      </w:tr>
      <w:tr w14:paraId="7395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0" w:type="pct"/>
            <w:noWrap w:val="0"/>
            <w:vAlign w:val="center"/>
          </w:tcPr>
          <w:p w14:paraId="6696778C">
            <w:pPr>
              <w:pageBreakBefore w:val="0"/>
              <w:overflowPunct/>
              <w:topLinePunct w:val="0"/>
              <w:bidi w:val="0"/>
              <w:adjustRightInd w:val="0"/>
              <w:snapToGrid w:val="0"/>
              <w:spacing w:line="360" w:lineRule="auto"/>
              <w:ind w:left="0" w:leftChars="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619" w:type="pct"/>
            <w:noWrap w:val="0"/>
            <w:vAlign w:val="center"/>
          </w:tcPr>
          <w:p w14:paraId="399895C7">
            <w:pPr>
              <w:pageBreakBefore w:val="0"/>
              <w:overflowPunct/>
              <w:topLinePunct w:val="0"/>
              <w:bidi w:val="0"/>
              <w:adjustRightInd w:val="0"/>
              <w:snapToGrid w:val="0"/>
              <w:spacing w:line="360" w:lineRule="auto"/>
              <w:ind w:left="0" w:leftChars="0"/>
              <w:rPr>
                <w:rFonts w:hint="eastAsia" w:ascii="宋体" w:hAnsi="宋体" w:eastAsia="宋体" w:cs="宋体"/>
                <w:color w:val="auto"/>
                <w:szCs w:val="24"/>
                <w:highlight w:val="none"/>
              </w:rPr>
            </w:pPr>
            <w:r>
              <w:rPr>
                <w:rFonts w:hint="eastAsia" w:ascii="宋体" w:hAnsi="宋体" w:eastAsia="宋体" w:cs="宋体"/>
                <w:color w:val="auto"/>
                <w:szCs w:val="24"/>
                <w:highlight w:val="none"/>
              </w:rPr>
              <w:t>商务资信</w:t>
            </w:r>
          </w:p>
        </w:tc>
        <w:tc>
          <w:tcPr>
            <w:tcW w:w="1549" w:type="pct"/>
            <w:noWrap w:val="0"/>
            <w:vAlign w:val="center"/>
          </w:tcPr>
          <w:p w14:paraId="65E566D5">
            <w:pPr>
              <w:pageBreakBefore w:val="0"/>
              <w:overflowPunct/>
              <w:topLinePunct w:val="0"/>
              <w:bidi w:val="0"/>
              <w:adjustRightInd w:val="0"/>
              <w:snapToGrid w:val="0"/>
              <w:spacing w:line="360" w:lineRule="auto"/>
              <w:ind w:left="0" w:leftChars="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对供应商提供的投标函的符合性、完整性进行审查</w:t>
            </w:r>
          </w:p>
        </w:tc>
        <w:tc>
          <w:tcPr>
            <w:tcW w:w="2440" w:type="pct"/>
            <w:noWrap w:val="0"/>
            <w:vAlign w:val="center"/>
          </w:tcPr>
          <w:p w14:paraId="74C2AD4D">
            <w:pPr>
              <w:pageBreakBefore w:val="0"/>
              <w:overflowPunct/>
              <w:topLinePunct w:val="0"/>
              <w:bidi w:val="0"/>
              <w:adjustRightInd w:val="0"/>
              <w:snapToGrid w:val="0"/>
              <w:spacing w:line="360" w:lineRule="auto"/>
              <w:ind w:left="0" w:leftChars="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3.1提供投标函；</w:t>
            </w:r>
          </w:p>
          <w:p w14:paraId="755A117A">
            <w:pPr>
              <w:pageBreakBefore w:val="0"/>
              <w:overflowPunct/>
              <w:topLinePunct w:val="0"/>
              <w:bidi w:val="0"/>
              <w:adjustRightInd w:val="0"/>
              <w:snapToGrid w:val="0"/>
              <w:spacing w:line="360" w:lineRule="auto"/>
              <w:ind w:left="0" w:leftChars="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3.2投标函须内容完整、签署符合要求、加盖电子CA章。</w:t>
            </w:r>
            <w:r>
              <w:rPr>
                <w:rFonts w:hint="eastAsia" w:ascii="宋体" w:hAnsi="宋体" w:eastAsia="宋体" w:cs="宋体"/>
                <w:color w:val="auto"/>
                <w:szCs w:val="24"/>
                <w:highlight w:val="none"/>
              </w:rPr>
              <w:t>否则，投标无效。</w:t>
            </w:r>
          </w:p>
        </w:tc>
      </w:tr>
      <w:tr w14:paraId="2579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0" w:type="pct"/>
            <w:noWrap w:val="0"/>
            <w:vAlign w:val="center"/>
          </w:tcPr>
          <w:p w14:paraId="039482AD">
            <w:pPr>
              <w:pageBreakBefore w:val="0"/>
              <w:overflowPunct/>
              <w:topLinePunct w:val="0"/>
              <w:bidi w:val="0"/>
              <w:adjustRightInd w:val="0"/>
              <w:snapToGrid w:val="0"/>
              <w:spacing w:line="360" w:lineRule="auto"/>
              <w:ind w:left="0" w:leftChars="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619" w:type="pct"/>
            <w:noWrap w:val="0"/>
            <w:vAlign w:val="center"/>
          </w:tcPr>
          <w:p w14:paraId="6D8D65C6">
            <w:pPr>
              <w:pageBreakBefore w:val="0"/>
              <w:overflowPunct/>
              <w:topLinePunct w:val="0"/>
              <w:bidi w:val="0"/>
              <w:adjustRightInd w:val="0"/>
              <w:snapToGrid w:val="0"/>
              <w:spacing w:line="360" w:lineRule="auto"/>
              <w:ind w:left="0" w:leftChars="0"/>
              <w:rPr>
                <w:rFonts w:hint="eastAsia" w:ascii="宋体" w:hAnsi="宋体" w:eastAsia="宋体" w:cs="宋体"/>
                <w:color w:val="auto"/>
                <w:szCs w:val="24"/>
                <w:highlight w:val="none"/>
              </w:rPr>
            </w:pPr>
            <w:r>
              <w:rPr>
                <w:rFonts w:hint="eastAsia" w:ascii="宋体" w:hAnsi="宋体" w:eastAsia="宋体" w:cs="宋体"/>
                <w:color w:val="auto"/>
                <w:szCs w:val="24"/>
                <w:highlight w:val="none"/>
              </w:rPr>
              <w:t>报价</w:t>
            </w:r>
          </w:p>
        </w:tc>
        <w:tc>
          <w:tcPr>
            <w:tcW w:w="1549" w:type="pct"/>
            <w:noWrap w:val="0"/>
            <w:vAlign w:val="center"/>
          </w:tcPr>
          <w:p w14:paraId="4E557B2F">
            <w:pPr>
              <w:pageBreakBefore w:val="0"/>
              <w:overflowPunct/>
              <w:topLinePunct w:val="0"/>
              <w:bidi w:val="0"/>
              <w:adjustRightInd w:val="0"/>
              <w:snapToGrid w:val="0"/>
              <w:spacing w:line="360" w:lineRule="auto"/>
              <w:ind w:left="0" w:leftChars="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对供应商提供的开标一览表的符合性、完整性进行审查</w:t>
            </w:r>
          </w:p>
        </w:tc>
        <w:tc>
          <w:tcPr>
            <w:tcW w:w="2440" w:type="pct"/>
            <w:noWrap w:val="0"/>
            <w:vAlign w:val="center"/>
          </w:tcPr>
          <w:p w14:paraId="60E51A10">
            <w:pPr>
              <w:pageBreakBefore w:val="0"/>
              <w:overflowPunct/>
              <w:topLinePunct w:val="0"/>
              <w:bidi w:val="0"/>
              <w:adjustRightInd w:val="0"/>
              <w:snapToGrid w:val="0"/>
              <w:spacing w:line="360" w:lineRule="auto"/>
              <w:ind w:left="0" w:leftChars="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4.1提供开标一览表；</w:t>
            </w:r>
          </w:p>
          <w:p w14:paraId="1A50D1C0">
            <w:pPr>
              <w:pageBreakBefore w:val="0"/>
              <w:overflowPunct/>
              <w:topLinePunct w:val="0"/>
              <w:bidi w:val="0"/>
              <w:adjustRightInd w:val="0"/>
              <w:snapToGrid w:val="0"/>
              <w:spacing w:line="360" w:lineRule="auto"/>
              <w:ind w:left="0" w:leftChars="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4.2须内容完整、签署符合要求、加盖电子CA章。否则，投标无效。</w:t>
            </w:r>
          </w:p>
          <w:p w14:paraId="4B806715">
            <w:pPr>
              <w:pageBreakBefore w:val="0"/>
              <w:overflowPunct/>
              <w:topLinePunct w:val="0"/>
              <w:bidi w:val="0"/>
              <w:adjustRightInd w:val="0"/>
              <w:snapToGrid w:val="0"/>
              <w:spacing w:line="360" w:lineRule="auto"/>
              <w:ind w:left="0" w:leftChars="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4.3存在漏项、缺项、错项；存在有超出本项目（或包）最高限价等情形的，投标无效；</w:t>
            </w:r>
          </w:p>
          <w:p w14:paraId="53C276F8">
            <w:pPr>
              <w:pageBreakBefore w:val="0"/>
              <w:overflowPunct/>
              <w:topLinePunct w:val="0"/>
              <w:bidi w:val="0"/>
              <w:adjustRightInd w:val="0"/>
              <w:snapToGrid w:val="0"/>
              <w:spacing w:line="360" w:lineRule="auto"/>
              <w:ind w:left="0" w:leftChars="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4.4报价存在有可选择或可调整报价的，投标无效。</w:t>
            </w:r>
          </w:p>
        </w:tc>
      </w:tr>
      <w:tr w14:paraId="5576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0" w:type="pct"/>
            <w:noWrap w:val="0"/>
            <w:vAlign w:val="center"/>
          </w:tcPr>
          <w:p w14:paraId="39397FC3">
            <w:pPr>
              <w:pageBreakBefore w:val="0"/>
              <w:overflowPunct/>
              <w:topLinePunct w:val="0"/>
              <w:bidi w:val="0"/>
              <w:adjustRightInd w:val="0"/>
              <w:snapToGrid w:val="0"/>
              <w:spacing w:line="360" w:lineRule="auto"/>
              <w:ind w:left="0" w:leftChars="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5</w:t>
            </w:r>
          </w:p>
        </w:tc>
        <w:tc>
          <w:tcPr>
            <w:tcW w:w="619" w:type="pct"/>
            <w:noWrap w:val="0"/>
            <w:vAlign w:val="center"/>
          </w:tcPr>
          <w:p w14:paraId="08D083AC">
            <w:pPr>
              <w:pageBreakBefore w:val="0"/>
              <w:overflowPunct/>
              <w:topLinePunct w:val="0"/>
              <w:bidi w:val="0"/>
              <w:adjustRightInd w:val="0"/>
              <w:snapToGrid w:val="0"/>
              <w:spacing w:line="360" w:lineRule="auto"/>
              <w:ind w:left="0" w:leftChars="0"/>
              <w:rPr>
                <w:rFonts w:hint="eastAsia" w:ascii="宋体" w:hAnsi="宋体" w:eastAsia="宋体" w:cs="宋体"/>
                <w:color w:val="auto"/>
                <w:szCs w:val="24"/>
                <w:highlight w:val="none"/>
              </w:rPr>
            </w:pPr>
            <w:r>
              <w:rPr>
                <w:rFonts w:hint="eastAsia" w:ascii="宋体" w:hAnsi="宋体" w:eastAsia="宋体" w:cs="宋体"/>
                <w:color w:val="auto"/>
                <w:szCs w:val="24"/>
                <w:highlight w:val="none"/>
              </w:rPr>
              <w:t>商务资信</w:t>
            </w:r>
          </w:p>
        </w:tc>
        <w:tc>
          <w:tcPr>
            <w:tcW w:w="1549" w:type="pct"/>
            <w:noWrap w:val="0"/>
            <w:vAlign w:val="center"/>
          </w:tcPr>
          <w:p w14:paraId="5C5D2360">
            <w:pPr>
              <w:pageBreakBefore w:val="0"/>
              <w:overflowPunct/>
              <w:topLinePunct w:val="0"/>
              <w:bidi w:val="0"/>
              <w:adjustRightInd w:val="0"/>
              <w:snapToGrid w:val="0"/>
              <w:spacing w:line="360" w:lineRule="auto"/>
              <w:ind w:left="0" w:leftChars="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对供应商提供的商务、</w:t>
            </w:r>
            <w:r>
              <w:rPr>
                <w:rFonts w:hint="eastAsia" w:ascii="宋体" w:hAnsi="宋体" w:eastAsia="宋体" w:cs="宋体"/>
                <w:color w:val="auto"/>
                <w:szCs w:val="24"/>
                <w:highlight w:val="none"/>
                <w:lang w:val="en-US" w:eastAsia="zh-CN"/>
              </w:rPr>
              <w:t>技术</w:t>
            </w:r>
            <w:r>
              <w:rPr>
                <w:rFonts w:hint="eastAsia" w:ascii="宋体" w:hAnsi="宋体" w:eastAsia="宋体" w:cs="宋体"/>
                <w:color w:val="auto"/>
                <w:szCs w:val="24"/>
                <w:highlight w:val="none"/>
                <w:lang w:eastAsia="zh-CN"/>
              </w:rPr>
              <w:t>响应表的完整性、符合性进行审查</w:t>
            </w:r>
          </w:p>
        </w:tc>
        <w:tc>
          <w:tcPr>
            <w:tcW w:w="2440" w:type="pct"/>
            <w:noWrap w:val="0"/>
            <w:vAlign w:val="center"/>
          </w:tcPr>
          <w:p w14:paraId="56F5C2B9">
            <w:pPr>
              <w:pageBreakBefore w:val="0"/>
              <w:overflowPunct/>
              <w:topLinePunct w:val="0"/>
              <w:bidi w:val="0"/>
              <w:adjustRightInd w:val="0"/>
              <w:snapToGrid w:val="0"/>
              <w:spacing w:line="360" w:lineRule="auto"/>
              <w:ind w:left="0" w:leftChars="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5.1提供商务、</w:t>
            </w:r>
            <w:r>
              <w:rPr>
                <w:rFonts w:hint="eastAsia" w:ascii="宋体" w:hAnsi="宋体" w:eastAsia="宋体" w:cs="宋体"/>
                <w:color w:val="auto"/>
                <w:szCs w:val="24"/>
                <w:highlight w:val="none"/>
                <w:lang w:val="en-US" w:eastAsia="zh-CN"/>
              </w:rPr>
              <w:t>技术</w:t>
            </w:r>
            <w:r>
              <w:rPr>
                <w:rFonts w:hint="eastAsia" w:ascii="宋体" w:hAnsi="宋体" w:eastAsia="宋体" w:cs="宋体"/>
                <w:color w:val="auto"/>
                <w:szCs w:val="24"/>
                <w:highlight w:val="none"/>
                <w:lang w:eastAsia="zh-CN"/>
              </w:rPr>
              <w:t>响应表。</w:t>
            </w:r>
          </w:p>
          <w:p w14:paraId="52F3424E">
            <w:pPr>
              <w:pageBreakBefore w:val="0"/>
              <w:overflowPunct/>
              <w:topLinePunct w:val="0"/>
              <w:bidi w:val="0"/>
              <w:adjustRightInd w:val="0"/>
              <w:snapToGrid w:val="0"/>
              <w:spacing w:line="360" w:lineRule="auto"/>
              <w:ind w:left="0" w:leftChars="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5.2响应表须内容完整、签署符合要求、加盖电子CA章。否则，投标无效。</w:t>
            </w:r>
          </w:p>
          <w:p w14:paraId="6DD9F20A">
            <w:pPr>
              <w:pageBreakBefore w:val="0"/>
              <w:overflowPunct/>
              <w:topLinePunct w:val="0"/>
              <w:bidi w:val="0"/>
              <w:adjustRightInd w:val="0"/>
              <w:snapToGrid w:val="0"/>
              <w:spacing w:line="360" w:lineRule="auto"/>
              <w:ind w:left="0" w:leftChars="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lang w:eastAsia="zh-CN"/>
              </w:rPr>
              <w:t>.3对照本招标文件中的内容对投标文件的响应情况进行审查。评标委员会共同认定响应内容与其相关证明材料存在重大偏离的，投标无效。</w:t>
            </w:r>
          </w:p>
        </w:tc>
      </w:tr>
      <w:tr w14:paraId="2CA98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0" w:type="pct"/>
            <w:noWrap w:val="0"/>
            <w:vAlign w:val="center"/>
          </w:tcPr>
          <w:p w14:paraId="41846C51">
            <w:pPr>
              <w:pageBreakBefore w:val="0"/>
              <w:overflowPunct/>
              <w:topLinePunct w:val="0"/>
              <w:bidi w:val="0"/>
              <w:adjustRightInd w:val="0"/>
              <w:snapToGrid w:val="0"/>
              <w:spacing w:line="360" w:lineRule="auto"/>
              <w:ind w:left="0" w:leftChars="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6</w:t>
            </w:r>
          </w:p>
        </w:tc>
        <w:tc>
          <w:tcPr>
            <w:tcW w:w="619" w:type="pct"/>
            <w:noWrap w:val="0"/>
            <w:vAlign w:val="center"/>
          </w:tcPr>
          <w:p w14:paraId="0B9F7142">
            <w:pPr>
              <w:pageBreakBefore w:val="0"/>
              <w:overflowPunct/>
              <w:topLinePunct w:val="0"/>
              <w:bidi w:val="0"/>
              <w:adjustRightInd w:val="0"/>
              <w:snapToGrid w:val="0"/>
              <w:spacing w:line="360" w:lineRule="auto"/>
              <w:ind w:left="0" w:leftChars="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商务资信</w:t>
            </w:r>
          </w:p>
        </w:tc>
        <w:tc>
          <w:tcPr>
            <w:tcW w:w="1549" w:type="pct"/>
            <w:noWrap w:val="0"/>
            <w:vAlign w:val="center"/>
          </w:tcPr>
          <w:p w14:paraId="0C5E8037">
            <w:pPr>
              <w:pageBreakBefore w:val="0"/>
              <w:overflowPunct/>
              <w:topLinePunct w:val="0"/>
              <w:bidi w:val="0"/>
              <w:adjustRightInd w:val="0"/>
              <w:snapToGrid w:val="0"/>
              <w:spacing w:line="360" w:lineRule="auto"/>
              <w:ind w:left="0" w:leftChars="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投标保证金</w:t>
            </w:r>
          </w:p>
        </w:tc>
        <w:tc>
          <w:tcPr>
            <w:tcW w:w="2440" w:type="pct"/>
            <w:noWrap w:val="0"/>
            <w:vAlign w:val="center"/>
          </w:tcPr>
          <w:p w14:paraId="2714C9D8">
            <w:pPr>
              <w:pageBreakBefore w:val="0"/>
              <w:overflowPunct/>
              <w:topLinePunct w:val="0"/>
              <w:bidi w:val="0"/>
              <w:adjustRightInd w:val="0"/>
              <w:snapToGrid w:val="0"/>
              <w:spacing w:line="360" w:lineRule="auto"/>
              <w:ind w:left="0" w:leftChars="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须提供投标保证金缴纳凭证，并符合招标文件要求</w:t>
            </w:r>
          </w:p>
          <w:p w14:paraId="78E14DC6">
            <w:pPr>
              <w:pageBreakBefore w:val="0"/>
              <w:overflowPunct/>
              <w:topLinePunct w:val="0"/>
              <w:bidi w:val="0"/>
              <w:adjustRightInd w:val="0"/>
              <w:snapToGrid w:val="0"/>
              <w:spacing w:line="360" w:lineRule="auto"/>
              <w:ind w:left="0" w:leftChars="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以上证明材料须符合要求、有效、完整。</w:t>
            </w:r>
            <w:r>
              <w:rPr>
                <w:rFonts w:hint="eastAsia" w:ascii="宋体" w:hAnsi="宋体" w:eastAsia="宋体" w:cs="宋体"/>
                <w:color w:val="auto"/>
                <w:szCs w:val="24"/>
                <w:highlight w:val="none"/>
              </w:rPr>
              <w:t>否则，响应无效。</w:t>
            </w:r>
          </w:p>
        </w:tc>
      </w:tr>
      <w:tr w14:paraId="6D695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0" w:type="pct"/>
            <w:noWrap w:val="0"/>
            <w:vAlign w:val="center"/>
          </w:tcPr>
          <w:p w14:paraId="64135697">
            <w:pPr>
              <w:pageBreakBefore w:val="0"/>
              <w:overflowPunct/>
              <w:topLinePunct w:val="0"/>
              <w:bidi w:val="0"/>
              <w:adjustRightInd w:val="0"/>
              <w:snapToGrid w:val="0"/>
              <w:spacing w:line="360" w:lineRule="auto"/>
              <w:ind w:left="0" w:leftChars="0"/>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7</w:t>
            </w:r>
          </w:p>
        </w:tc>
        <w:tc>
          <w:tcPr>
            <w:tcW w:w="619" w:type="pct"/>
            <w:noWrap w:val="0"/>
            <w:vAlign w:val="center"/>
          </w:tcPr>
          <w:p w14:paraId="6799D407">
            <w:pPr>
              <w:pageBreakBefore w:val="0"/>
              <w:overflowPunct/>
              <w:topLinePunct w:val="0"/>
              <w:bidi w:val="0"/>
              <w:adjustRightInd w:val="0"/>
              <w:snapToGrid w:val="0"/>
              <w:spacing w:line="360" w:lineRule="auto"/>
              <w:ind w:left="0" w:leftChars="0"/>
              <w:jc w:val="center"/>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eastAsia="zh-CN"/>
              </w:rPr>
              <w:t>政策要求</w:t>
            </w:r>
          </w:p>
        </w:tc>
        <w:tc>
          <w:tcPr>
            <w:tcW w:w="1549" w:type="pct"/>
            <w:noWrap w:val="0"/>
            <w:vAlign w:val="center"/>
          </w:tcPr>
          <w:p w14:paraId="33992E6E">
            <w:pPr>
              <w:pageBreakBefore w:val="0"/>
              <w:overflowPunct/>
              <w:topLinePunct w:val="0"/>
              <w:bidi w:val="0"/>
              <w:adjustRightInd w:val="0"/>
              <w:snapToGrid w:val="0"/>
              <w:spacing w:line="360" w:lineRule="auto"/>
              <w:ind w:left="0" w:leftChars="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法律、行政法规规定的其他条件</w:t>
            </w:r>
          </w:p>
        </w:tc>
        <w:tc>
          <w:tcPr>
            <w:tcW w:w="2440" w:type="pct"/>
            <w:noWrap w:val="0"/>
            <w:vAlign w:val="center"/>
          </w:tcPr>
          <w:p w14:paraId="656CFF96">
            <w:pPr>
              <w:pageBreakBefore w:val="0"/>
              <w:overflowPunct/>
              <w:topLinePunct w:val="0"/>
              <w:bidi w:val="0"/>
              <w:adjustRightInd w:val="0"/>
              <w:snapToGrid w:val="0"/>
              <w:spacing w:line="360" w:lineRule="auto"/>
              <w:ind w:left="0" w:leftChars="0"/>
              <w:jc w:val="left"/>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须提供</w:t>
            </w:r>
            <w:r>
              <w:rPr>
                <w:rFonts w:hint="eastAsia" w:ascii="宋体" w:hAnsi="宋体" w:eastAsia="宋体" w:cs="宋体"/>
                <w:color w:val="auto"/>
                <w:szCs w:val="24"/>
                <w:highlight w:val="none"/>
                <w:lang w:eastAsia="zh-CN"/>
              </w:rPr>
              <w:t>提供</w:t>
            </w:r>
            <w:r>
              <w:rPr>
                <w:rFonts w:hint="eastAsia" w:ascii="宋体" w:hAnsi="宋体" w:eastAsia="宋体" w:cs="宋体"/>
                <w:color w:val="auto"/>
                <w:szCs w:val="24"/>
                <w:highlight w:val="none"/>
                <w:lang w:val="en-US" w:eastAsia="zh-CN"/>
              </w:rPr>
              <w:t>相关</w:t>
            </w:r>
            <w:r>
              <w:rPr>
                <w:rFonts w:hint="eastAsia" w:ascii="宋体" w:hAnsi="宋体" w:eastAsia="宋体" w:cs="宋体"/>
                <w:color w:val="auto"/>
                <w:szCs w:val="24"/>
                <w:highlight w:val="none"/>
                <w:lang w:eastAsia="zh-CN"/>
              </w:rPr>
              <w:t>证明材料。</w:t>
            </w:r>
          </w:p>
          <w:p w14:paraId="7EA4AFA5">
            <w:pPr>
              <w:pageBreakBefore w:val="0"/>
              <w:overflowPunct/>
              <w:topLinePunct w:val="0"/>
              <w:bidi w:val="0"/>
              <w:adjustRightInd w:val="0"/>
              <w:snapToGrid w:val="0"/>
              <w:spacing w:line="360" w:lineRule="auto"/>
              <w:ind w:left="0" w:leftChars="0"/>
              <w:jc w:val="left"/>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以上证明材料须符合要求、有效、完整。</w:t>
            </w:r>
            <w:r>
              <w:rPr>
                <w:rFonts w:hint="eastAsia" w:ascii="宋体" w:hAnsi="宋体" w:eastAsia="宋体" w:cs="宋体"/>
                <w:color w:val="auto"/>
                <w:szCs w:val="24"/>
                <w:highlight w:val="none"/>
              </w:rPr>
              <w:t>否则，响应无效。</w:t>
            </w:r>
          </w:p>
        </w:tc>
      </w:tr>
    </w:tbl>
    <w:p w14:paraId="0DEABC05">
      <w:pPr>
        <w:pageBreakBefore w:val="0"/>
        <w:overflowPunct/>
        <w:topLinePunct w:val="0"/>
        <w:bidi w:val="0"/>
        <w:adjustRightInd w:val="0"/>
        <w:snapToGrid w:val="0"/>
        <w:spacing w:line="360" w:lineRule="auto"/>
        <w:ind w:left="0" w:leftChars="0"/>
        <w:rPr>
          <w:rFonts w:hint="eastAsia" w:ascii="宋体" w:hAnsi="宋体" w:eastAsia="宋体" w:cs="宋体"/>
          <w:color w:val="auto"/>
          <w:szCs w:val="24"/>
          <w:highlight w:val="none"/>
          <w:lang w:eastAsia="zh-CN"/>
        </w:rPr>
      </w:pPr>
    </w:p>
    <w:p w14:paraId="32CCBE67">
      <w:pPr>
        <w:pageBreakBefore w:val="0"/>
        <w:overflowPunct/>
        <w:topLinePunct w:val="0"/>
        <w:bidi w:val="0"/>
        <w:adjustRightInd w:val="0"/>
        <w:snapToGrid w:val="0"/>
        <w:spacing w:line="360" w:lineRule="auto"/>
        <w:ind w:left="0" w:leftChars="0" w:firstLine="48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说明：审查时，对特殊情况的处理评标委员会要遵循招标文件第二章投标人须知规定的原则。</w:t>
      </w:r>
    </w:p>
    <w:p w14:paraId="3575CBDD">
      <w:pPr>
        <w:pageBreakBefore w:val="0"/>
        <w:overflowPunct/>
        <w:topLinePunct w:val="0"/>
        <w:bidi w:val="0"/>
        <w:adjustRightInd w:val="0"/>
        <w:snapToGrid w:val="0"/>
        <w:spacing w:line="360" w:lineRule="auto"/>
        <w:ind w:left="0" w:leftChars="0" w:firstLine="482"/>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eastAsia="zh-CN"/>
        </w:rPr>
        <w:t>4.未通过符合性审查的投标文件按无效处理。</w:t>
      </w:r>
    </w:p>
    <w:p w14:paraId="35D6A5E2">
      <w:pPr>
        <w:pageBreakBefore w:val="0"/>
        <w:overflowPunct/>
        <w:topLinePunct w:val="0"/>
        <w:bidi w:val="0"/>
        <w:adjustRightInd w:val="0"/>
        <w:snapToGrid w:val="0"/>
        <w:spacing w:line="360" w:lineRule="auto"/>
        <w:ind w:left="0" w:leftChars="0" w:firstLine="482"/>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eastAsia="zh-CN"/>
        </w:rPr>
        <w:t>特别说明</w:t>
      </w:r>
    </w:p>
    <w:p w14:paraId="27E1CD6D">
      <w:pPr>
        <w:pageBreakBefore w:val="0"/>
        <w:overflowPunct/>
        <w:topLinePunct w:val="0"/>
        <w:bidi w:val="0"/>
        <w:adjustRightInd w:val="0"/>
        <w:snapToGrid w:val="0"/>
        <w:spacing w:line="360" w:lineRule="auto"/>
        <w:ind w:left="0" w:leftChars="0" w:firstLine="48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涉及必须满足国家强制性政府采购政策文件要求的，投标人提供的相关政策文件证明材料应符合要求，对于非强制性要求的，若投标人提供的相关政策文件证明材料不符合要求，仅不享受其优惠政策，不做否决投标处理。</w:t>
      </w:r>
    </w:p>
    <w:p w14:paraId="3AB04F54">
      <w:pPr>
        <w:keepNext/>
        <w:keepLines/>
        <w:pageBreakBefore w:val="0"/>
        <w:widowControl w:val="0"/>
        <w:numPr>
          <w:ilvl w:val="1"/>
          <w:numId w:val="0"/>
        </w:numPr>
        <w:overflowPunct/>
        <w:topLinePunct w:val="0"/>
        <w:bidi w:val="0"/>
        <w:adjustRightInd w:val="0"/>
        <w:snapToGrid w:val="0"/>
        <w:spacing w:beforeLines="0" w:beforeAutospacing="0" w:afterLines="0" w:afterAutospacing="0" w:line="360" w:lineRule="auto"/>
        <w:ind w:left="0" w:leftChars="0" w:hanging="575"/>
        <w:jc w:val="center"/>
        <w:outlineLvl w:val="1"/>
        <w:rPr>
          <w:rFonts w:hint="eastAsia" w:ascii="宋体" w:hAnsi="宋体" w:eastAsia="宋体" w:cs="宋体"/>
          <w:b/>
          <w:color w:val="auto"/>
          <w:sz w:val="32"/>
          <w:szCs w:val="32"/>
          <w:highlight w:val="none"/>
          <w:lang w:val="en-US" w:eastAsia="zh-CN" w:bidi="ar-SA"/>
        </w:rPr>
      </w:pPr>
      <w:r>
        <w:rPr>
          <w:rFonts w:hint="eastAsia" w:ascii="宋体" w:hAnsi="宋体" w:eastAsia="宋体" w:cs="宋体"/>
          <w:b/>
          <w:color w:val="auto"/>
          <w:sz w:val="24"/>
          <w:szCs w:val="24"/>
          <w:highlight w:val="none"/>
          <w:lang w:val="en-US" w:eastAsia="zh-CN" w:bidi="ar-SA"/>
        </w:rPr>
        <w:br w:type="page"/>
      </w:r>
      <w:r>
        <w:rPr>
          <w:rFonts w:hint="eastAsia" w:ascii="宋体" w:hAnsi="宋体" w:eastAsia="宋体" w:cs="宋体"/>
          <w:b/>
          <w:color w:val="auto"/>
          <w:sz w:val="32"/>
          <w:szCs w:val="32"/>
          <w:highlight w:val="none"/>
          <w:lang w:val="en-US" w:eastAsia="zh-CN" w:bidi="ar-SA"/>
        </w:rPr>
        <w:t>三、评审办法</w:t>
      </w:r>
    </w:p>
    <w:p w14:paraId="2C283101">
      <w:pPr>
        <w:pageBreakBefore w:val="0"/>
        <w:numPr>
          <w:ilvl w:val="1"/>
          <w:numId w:val="0"/>
        </w:numPr>
        <w:overflowPunct/>
        <w:topLinePunct w:val="0"/>
        <w:bidi w:val="0"/>
        <w:adjustRightInd w:val="0"/>
        <w:snapToGrid w:val="0"/>
        <w:spacing w:line="360" w:lineRule="auto"/>
        <w:ind w:left="0" w:leftChars="0"/>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eastAsia="zh-CN"/>
        </w:rPr>
        <w:t>1.评审原则</w:t>
      </w:r>
    </w:p>
    <w:p w14:paraId="010C15DF">
      <w:pPr>
        <w:pageBreakBefore w:val="0"/>
        <w:overflowPunct/>
        <w:topLinePunct w:val="0"/>
        <w:bidi w:val="0"/>
        <w:adjustRightInd w:val="0"/>
        <w:snapToGrid w:val="0"/>
        <w:spacing w:line="360" w:lineRule="auto"/>
        <w:ind w:left="0" w:leftChars="0" w:firstLine="48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根据《中华人民共和国政府采购法》《中华人民共和国政府采购法实施条例》《政府采购货物和服务招标投标管理办法》及其他相关法律、法规的规定，本着公平、公正、科学择优的原则采用综合评分法，评分的主要因素为价格部分、商务部分、服务部分、技术部分。</w:t>
      </w:r>
    </w:p>
    <w:p w14:paraId="3A170049">
      <w:pPr>
        <w:pageBreakBefore w:val="0"/>
        <w:overflowPunct/>
        <w:topLinePunct w:val="0"/>
        <w:bidi w:val="0"/>
        <w:adjustRightInd w:val="0"/>
        <w:snapToGrid w:val="0"/>
        <w:spacing w:line="360" w:lineRule="auto"/>
        <w:ind w:left="0" w:leftChars="0" w:firstLine="48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每一投标人的最终得分为每个评审因素的得分汇总，符合条件且得分最高的投标人为中标人。得分相同的，按投标报价由低到高顺序排列。投标报价也相同的，按技术指标优劣顺序排列。采用综合评分法的，最低有效报价不能作为中标的保证。</w:t>
      </w:r>
    </w:p>
    <w:p w14:paraId="7F359B87">
      <w:pPr>
        <w:pageBreakBefore w:val="0"/>
        <w:numPr>
          <w:ilvl w:val="0"/>
          <w:numId w:val="1"/>
        </w:numPr>
        <w:overflowPunct/>
        <w:topLinePunct w:val="0"/>
        <w:bidi w:val="0"/>
        <w:adjustRightInd w:val="0"/>
        <w:snapToGrid w:val="0"/>
        <w:spacing w:line="360" w:lineRule="auto"/>
        <w:ind w:left="0" w:leftChars="0" w:hanging="575"/>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评审细则</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1218"/>
        <w:gridCol w:w="4914"/>
        <w:gridCol w:w="1153"/>
        <w:gridCol w:w="1162"/>
      </w:tblGrid>
      <w:tr w14:paraId="499E3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5"/>
            <w:noWrap w:val="0"/>
            <w:vAlign w:val="center"/>
          </w:tcPr>
          <w:p w14:paraId="204C890D">
            <w:pPr>
              <w:pStyle w:val="21"/>
              <w:tabs>
                <w:tab w:val="left" w:pos="3780"/>
              </w:tabs>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技术商务资信分：70</w:t>
            </w:r>
          </w:p>
        </w:tc>
      </w:tr>
      <w:tr w14:paraId="6281B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2" w:type="pct"/>
            <w:noWrap w:val="0"/>
            <w:vAlign w:val="center"/>
          </w:tcPr>
          <w:p w14:paraId="07D037BC">
            <w:pPr>
              <w:pStyle w:val="21"/>
              <w:tabs>
                <w:tab w:val="left" w:pos="3780"/>
              </w:tabs>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656" w:type="pct"/>
            <w:noWrap w:val="0"/>
            <w:vAlign w:val="center"/>
          </w:tcPr>
          <w:p w14:paraId="621BC670">
            <w:pPr>
              <w:pStyle w:val="21"/>
              <w:tabs>
                <w:tab w:val="left" w:pos="3780"/>
              </w:tabs>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类型</w:t>
            </w:r>
          </w:p>
        </w:tc>
        <w:tc>
          <w:tcPr>
            <w:tcW w:w="2645" w:type="pct"/>
            <w:noWrap w:val="0"/>
            <w:vAlign w:val="center"/>
          </w:tcPr>
          <w:p w14:paraId="4812B2D0">
            <w:pPr>
              <w:pStyle w:val="21"/>
              <w:tabs>
                <w:tab w:val="left" w:pos="3780"/>
              </w:tabs>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评分标准</w:t>
            </w:r>
          </w:p>
        </w:tc>
        <w:tc>
          <w:tcPr>
            <w:tcW w:w="621" w:type="pct"/>
            <w:noWrap w:val="0"/>
            <w:vAlign w:val="center"/>
          </w:tcPr>
          <w:p w14:paraId="69EEE565">
            <w:pPr>
              <w:pStyle w:val="21"/>
              <w:tabs>
                <w:tab w:val="left" w:pos="3780"/>
              </w:tabs>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分值权重</w:t>
            </w:r>
          </w:p>
        </w:tc>
        <w:tc>
          <w:tcPr>
            <w:tcW w:w="624" w:type="pct"/>
            <w:noWrap w:val="0"/>
            <w:vAlign w:val="center"/>
          </w:tcPr>
          <w:p w14:paraId="16F013E9">
            <w:pPr>
              <w:pStyle w:val="21"/>
              <w:tabs>
                <w:tab w:val="left" w:pos="3780"/>
              </w:tabs>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打分方法</w:t>
            </w:r>
          </w:p>
        </w:tc>
      </w:tr>
      <w:tr w14:paraId="4EE33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2" w:type="pct"/>
            <w:noWrap w:val="0"/>
            <w:vAlign w:val="center"/>
          </w:tcPr>
          <w:p w14:paraId="480766A9">
            <w:pPr>
              <w:pStyle w:val="21"/>
              <w:tabs>
                <w:tab w:val="left" w:pos="3780"/>
              </w:tabs>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656" w:type="pct"/>
            <w:noWrap w:val="0"/>
            <w:vAlign w:val="center"/>
          </w:tcPr>
          <w:p w14:paraId="6E8AC0D2">
            <w:pPr>
              <w:pStyle w:val="21"/>
              <w:tabs>
                <w:tab w:val="left" w:pos="3780"/>
              </w:tabs>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商务资信</w:t>
            </w:r>
          </w:p>
        </w:tc>
        <w:tc>
          <w:tcPr>
            <w:tcW w:w="2645" w:type="pct"/>
            <w:noWrap w:val="0"/>
            <w:vAlign w:val="center"/>
          </w:tcPr>
          <w:p w14:paraId="07891F33">
            <w:pPr>
              <w:snapToGrid w:val="0"/>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投标人业绩（10分）</w:t>
            </w:r>
          </w:p>
          <w:p w14:paraId="73EB65C4">
            <w:pPr>
              <w:snapToGrid w:val="0"/>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（1）近三年（投标文件递交截止日前三年）履行的同类型项目案例，每提供一个完整且有效合同的得2分，最高得6分,未提供或不满足得0分。</w:t>
            </w:r>
          </w:p>
          <w:p w14:paraId="741CEBCA">
            <w:pPr>
              <w:snapToGrid w:val="0"/>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注：要求提供与最终用户签署的不低于三个月的合同（内容包含实训、实习、毕业设计指导或就业推荐等与本项目相关的内容），要求提供合同首页、合同金额所在页、参与实训专业或方向及人数信息所在页，签字盖章页作为证明。</w:t>
            </w:r>
          </w:p>
          <w:p w14:paraId="7470F60A">
            <w:pPr>
              <w:snapToGrid w:val="0"/>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同类型项目：包2：网络与信息安全实训；包8：卫星应用软件开发与测试方向实训；包10：Java企业级应用开发实训；包12：网络安全实训。</w:t>
            </w:r>
          </w:p>
          <w:p w14:paraId="7D0325A3">
            <w:pPr>
              <w:keepNext w:val="0"/>
              <w:keepLines w:val="0"/>
              <w:pageBreakBefore w:val="0"/>
              <w:widowControl w:val="0"/>
              <w:numPr>
                <w:ilvl w:val="0"/>
                <w:numId w:val="0"/>
              </w:numPr>
              <w:tabs>
                <w:tab w:val="left" w:pos="3780"/>
              </w:tabs>
              <w:kinsoku/>
              <w:autoSpaceDE/>
              <w:bidi w:val="0"/>
              <w:snapToGrid w:val="0"/>
              <w:spacing w:line="360" w:lineRule="auto"/>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0"/>
                <w:sz w:val="21"/>
                <w:szCs w:val="21"/>
                <w:highlight w:val="none"/>
                <w:lang w:val="en-US" w:eastAsia="zh-CN" w:bidi="ar-SA"/>
              </w:rPr>
              <w:t>（2）具有与实训技术相关的科研项目，每提供一个完整且有效的合同得2分，最高得4分。需提供合同首页，合同主要内容及签字盖章页。</w:t>
            </w:r>
          </w:p>
        </w:tc>
        <w:tc>
          <w:tcPr>
            <w:tcW w:w="621" w:type="pct"/>
            <w:noWrap w:val="0"/>
            <w:vAlign w:val="center"/>
          </w:tcPr>
          <w:p w14:paraId="34A6A4F2">
            <w:pPr>
              <w:pStyle w:val="21"/>
              <w:tabs>
                <w:tab w:val="left" w:pos="3780"/>
              </w:tabs>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0-10</w:t>
            </w:r>
          </w:p>
        </w:tc>
        <w:tc>
          <w:tcPr>
            <w:tcW w:w="624" w:type="pct"/>
            <w:noWrap w:val="0"/>
            <w:vAlign w:val="center"/>
          </w:tcPr>
          <w:p w14:paraId="40C0D241">
            <w:pPr>
              <w:pStyle w:val="21"/>
              <w:tabs>
                <w:tab w:val="left" w:pos="3780"/>
              </w:tabs>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客观分</w:t>
            </w:r>
          </w:p>
        </w:tc>
      </w:tr>
      <w:tr w14:paraId="44390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2" w:type="pct"/>
            <w:noWrap w:val="0"/>
            <w:vAlign w:val="center"/>
          </w:tcPr>
          <w:p w14:paraId="49259749">
            <w:pPr>
              <w:pStyle w:val="21"/>
              <w:tabs>
                <w:tab w:val="left" w:pos="3780"/>
              </w:tabs>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656" w:type="pct"/>
            <w:noWrap w:val="0"/>
            <w:vAlign w:val="center"/>
          </w:tcPr>
          <w:p w14:paraId="37F02208">
            <w:pPr>
              <w:pStyle w:val="21"/>
              <w:tabs>
                <w:tab w:val="left" w:pos="3780"/>
              </w:tabs>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商务资信</w:t>
            </w:r>
          </w:p>
        </w:tc>
        <w:tc>
          <w:tcPr>
            <w:tcW w:w="2645" w:type="pct"/>
            <w:noWrap w:val="0"/>
            <w:vAlign w:val="center"/>
          </w:tcPr>
          <w:p w14:paraId="07276471">
            <w:pPr>
              <w:keepNext w:val="0"/>
              <w:keepLines w:val="0"/>
              <w:pageBreakBefore w:val="0"/>
              <w:widowControl w:val="0"/>
              <w:numPr>
                <w:ilvl w:val="0"/>
                <w:numId w:val="0"/>
              </w:numPr>
              <w:kinsoku/>
              <w:autoSpaceDE/>
              <w:bidi w:val="0"/>
              <w:snapToGrid w:val="0"/>
              <w:spacing w:line="360" w:lineRule="auto"/>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针对本项目的服务承诺（4分）</w:t>
            </w:r>
          </w:p>
          <w:p w14:paraId="2F2C56A4">
            <w:pPr>
              <w:snapToGrid w:val="0"/>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（1）承诺严格按照本项目要求保质保量地完成全部任务的得(0.5分)，不承诺或承诺不完善的不得分。</w:t>
            </w:r>
          </w:p>
          <w:p w14:paraId="098690CB">
            <w:pPr>
              <w:snapToGrid w:val="0"/>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（2）承诺提供给学生的相关课件、教材等出版物不涉及版权问题，如有版权纠纷，所有责任由供应商承担得(0.5分)，不承诺或承诺不完善的不得分。</w:t>
            </w:r>
          </w:p>
          <w:p w14:paraId="78887D4D">
            <w:pPr>
              <w:snapToGrid w:val="0"/>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承诺为本项目拟派的所有人员（含项目经理、技术人员及劳务人员）依法缴纳社会保险，承诺所供服务在服务期限内因人员教学和服务质量问题，承诺应采购单位要求，供应商负责及时更换人员的得（0.5分），不承诺或承诺不完善的不得分。</w:t>
            </w:r>
          </w:p>
          <w:p w14:paraId="64347709">
            <w:pPr>
              <w:snapToGrid w:val="0"/>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（4）承诺由于供应商原因，造成本项目质量、安全等事件，自愿承担全部经济责任及相关赔偿损失的得（0.5分），不承诺或承诺不完善的不得分。</w:t>
            </w:r>
          </w:p>
          <w:p w14:paraId="5DD3E27A">
            <w:pPr>
              <w:snapToGrid w:val="0"/>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承诺为本项目所派人员进行相应服务时，不得出现无故不到岗、早退等情况的得（0.5分），不承诺或承诺不完善的不得分；（如因供应商服务不到位，不能满足采购单位正常工作要求时，采购单位可采取必要的补救措施，由此产生的风险、违约责任和发生的费用全部由供应商承担）。</w:t>
            </w:r>
          </w:p>
          <w:p w14:paraId="69DF9792">
            <w:pPr>
              <w:snapToGrid w:val="0"/>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（6）承诺保证在服务期限内接受采购人监督检查并完全接受采购人的奖罚制度及有关要求的得（0.5分），不承诺或承诺不完善的不得分。</w:t>
            </w:r>
          </w:p>
          <w:p w14:paraId="57B541D4">
            <w:pPr>
              <w:snapToGrid w:val="0"/>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承诺保证本项目所派实习学生的就业指导和推荐工作，做到每生不少于3次就业推荐，平均就业岗位月薪（扣除五险一金后）不低于4000元，就业范围应面向全国各个城市，就业率的统计方式满足学校的有关要求的得（0.5分），不承诺或承诺不完善的不得分。</w:t>
            </w:r>
          </w:p>
          <w:p w14:paraId="3EFF1E39">
            <w:p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（8）承诺遵守采购单位办学相关的法律法规及政府、业务主管部门的规定，因供应商违反规定造成的一切后果由供应商自行负责得（0.5分），不承诺的或承诺不完善的不得分。</w:t>
            </w:r>
          </w:p>
        </w:tc>
        <w:tc>
          <w:tcPr>
            <w:tcW w:w="621" w:type="pct"/>
            <w:noWrap w:val="0"/>
            <w:vAlign w:val="center"/>
          </w:tcPr>
          <w:p w14:paraId="7E2B6161">
            <w:pPr>
              <w:pStyle w:val="21"/>
              <w:tabs>
                <w:tab w:val="left" w:pos="3780"/>
              </w:tabs>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0-4</w:t>
            </w:r>
          </w:p>
        </w:tc>
        <w:tc>
          <w:tcPr>
            <w:tcW w:w="624" w:type="pct"/>
            <w:noWrap w:val="0"/>
            <w:vAlign w:val="center"/>
          </w:tcPr>
          <w:p w14:paraId="1C6A01A5">
            <w:pPr>
              <w:pStyle w:val="21"/>
              <w:tabs>
                <w:tab w:val="left" w:pos="3780"/>
              </w:tabs>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客观分</w:t>
            </w:r>
          </w:p>
        </w:tc>
      </w:tr>
      <w:tr w14:paraId="79F7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2" w:type="pct"/>
            <w:noWrap w:val="0"/>
            <w:vAlign w:val="center"/>
          </w:tcPr>
          <w:p w14:paraId="3FE26C8B">
            <w:pPr>
              <w:pStyle w:val="21"/>
              <w:tabs>
                <w:tab w:val="left" w:pos="3780"/>
              </w:tabs>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656" w:type="pct"/>
            <w:noWrap w:val="0"/>
            <w:vAlign w:val="center"/>
          </w:tcPr>
          <w:p w14:paraId="13B32A42">
            <w:pPr>
              <w:pStyle w:val="21"/>
              <w:tabs>
                <w:tab w:val="left" w:pos="3780"/>
              </w:tabs>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商务资信</w:t>
            </w:r>
          </w:p>
        </w:tc>
        <w:tc>
          <w:tcPr>
            <w:tcW w:w="2645" w:type="pct"/>
            <w:noWrap w:val="0"/>
            <w:vAlign w:val="center"/>
          </w:tcPr>
          <w:p w14:paraId="6096398D">
            <w:pPr>
              <w:snapToGrid w:val="0"/>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提供用于本项目的项目负责人证明材料（1分）</w:t>
            </w:r>
          </w:p>
          <w:p w14:paraId="1A8ABDB4">
            <w:pPr>
              <w:snapToGrid w:val="0"/>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注：</w:t>
            </w:r>
          </w:p>
          <w:p w14:paraId="181D6AEA">
            <w:pPr>
              <w:snapToGrid w:val="0"/>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包括但不限于提供本人身份证件、职称证书、具有课程建设项目经验（以提供能够体现项目负责人姓名的相关证明材料为准）、有效联系方式，要求投标人提供上述证明材料的扫描件并加盖单位公章，未提供或者提供证明材料不完善的均不得分；</w:t>
            </w:r>
          </w:p>
          <w:p w14:paraId="6C17F896">
            <w:pPr>
              <w:snapToGrid w:val="0"/>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（2）本项由评标委员会共同认定；</w:t>
            </w:r>
          </w:p>
          <w:p w14:paraId="151910BF">
            <w:pPr>
              <w:keepNext w:val="0"/>
              <w:keepLines w:val="0"/>
              <w:pageBreakBefore w:val="0"/>
              <w:widowControl w:val="0"/>
              <w:numPr>
                <w:ilvl w:val="0"/>
                <w:numId w:val="0"/>
              </w:numPr>
              <w:kinsoku/>
              <w:autoSpaceDE/>
              <w:bidi w:val="0"/>
              <w:snapToGrid w:val="0"/>
              <w:spacing w:line="360" w:lineRule="auto"/>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（3）要求项目负责人须做到在本项目服务期限内专门负责与采购人对接，未经采购人书面同意中途不得无故更换项目负责人。</w:t>
            </w:r>
          </w:p>
        </w:tc>
        <w:tc>
          <w:tcPr>
            <w:tcW w:w="621" w:type="pct"/>
            <w:noWrap w:val="0"/>
            <w:vAlign w:val="center"/>
          </w:tcPr>
          <w:p w14:paraId="4B5F87CF">
            <w:pPr>
              <w:pStyle w:val="21"/>
              <w:tabs>
                <w:tab w:val="left" w:pos="3780"/>
              </w:tabs>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0-1</w:t>
            </w:r>
          </w:p>
        </w:tc>
        <w:tc>
          <w:tcPr>
            <w:tcW w:w="624" w:type="pct"/>
            <w:noWrap w:val="0"/>
            <w:vAlign w:val="center"/>
          </w:tcPr>
          <w:p w14:paraId="7CAC9D67">
            <w:pPr>
              <w:pStyle w:val="21"/>
              <w:tabs>
                <w:tab w:val="left" w:pos="3780"/>
              </w:tabs>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客观分</w:t>
            </w:r>
          </w:p>
        </w:tc>
      </w:tr>
      <w:tr w14:paraId="3565F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2" w:type="pct"/>
            <w:noWrap w:val="0"/>
            <w:vAlign w:val="center"/>
          </w:tcPr>
          <w:p w14:paraId="36DA694E">
            <w:pPr>
              <w:pStyle w:val="21"/>
              <w:tabs>
                <w:tab w:val="left" w:pos="3780"/>
              </w:tabs>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656" w:type="pct"/>
            <w:noWrap w:val="0"/>
            <w:vAlign w:val="center"/>
          </w:tcPr>
          <w:p w14:paraId="233E307F">
            <w:pPr>
              <w:pStyle w:val="21"/>
              <w:tabs>
                <w:tab w:val="left" w:pos="3780"/>
              </w:tabs>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技术</w:t>
            </w:r>
          </w:p>
        </w:tc>
        <w:tc>
          <w:tcPr>
            <w:tcW w:w="2645" w:type="pct"/>
            <w:shd w:val="clear" w:color="auto" w:fill="auto"/>
            <w:noWrap w:val="0"/>
            <w:vAlign w:val="top"/>
          </w:tcPr>
          <w:p w14:paraId="5F99281D">
            <w:pPr>
              <w:snapToGrid w:val="0"/>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服务方案（15分）</w:t>
            </w:r>
          </w:p>
          <w:p w14:paraId="55F8CB22">
            <w:pPr>
              <w:snapToGrid w:val="0"/>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针对本项目提供服务方案包括：教学计划</w:t>
            </w:r>
            <w:r>
              <w:rPr>
                <w:rFonts w:hint="eastAsia" w:ascii="宋体" w:hAnsi="宋体" w:eastAsia="宋体" w:cs="宋体"/>
                <w:color w:val="auto"/>
                <w:sz w:val="21"/>
                <w:szCs w:val="21"/>
                <w:highlight w:val="none"/>
                <w:vertAlign w:val="baseline"/>
                <w:lang w:val="en-US" w:eastAsia="zh-CN"/>
              </w:rPr>
              <w:t>（3分）、</w:t>
            </w:r>
            <w:r>
              <w:rPr>
                <w:rFonts w:hint="eastAsia" w:ascii="宋体" w:hAnsi="宋体" w:eastAsia="宋体" w:cs="宋体"/>
                <w:color w:val="auto"/>
                <w:kern w:val="0"/>
                <w:sz w:val="21"/>
                <w:szCs w:val="21"/>
                <w:highlight w:val="none"/>
                <w:lang w:val="en-US" w:eastAsia="zh-CN" w:bidi="ar-SA"/>
              </w:rPr>
              <w:t>教学大纲</w:t>
            </w:r>
            <w:r>
              <w:rPr>
                <w:rFonts w:hint="eastAsia" w:ascii="宋体" w:hAnsi="宋体" w:eastAsia="宋体" w:cs="宋体"/>
                <w:color w:val="auto"/>
                <w:sz w:val="21"/>
                <w:szCs w:val="21"/>
                <w:highlight w:val="none"/>
                <w:vertAlign w:val="baseline"/>
                <w:lang w:val="en-US" w:eastAsia="zh-CN"/>
              </w:rPr>
              <w:t>（3分）、</w:t>
            </w:r>
            <w:r>
              <w:rPr>
                <w:rFonts w:hint="eastAsia" w:ascii="宋体" w:hAnsi="宋体" w:eastAsia="宋体" w:cs="宋体"/>
                <w:color w:val="auto"/>
                <w:kern w:val="0"/>
                <w:sz w:val="21"/>
                <w:szCs w:val="21"/>
                <w:highlight w:val="none"/>
                <w:lang w:val="en-US" w:eastAsia="zh-CN" w:bidi="ar-SA"/>
              </w:rPr>
              <w:t>教学日历</w:t>
            </w:r>
            <w:r>
              <w:rPr>
                <w:rFonts w:hint="eastAsia" w:ascii="宋体" w:hAnsi="宋体" w:eastAsia="宋体" w:cs="宋体"/>
                <w:color w:val="auto"/>
                <w:sz w:val="21"/>
                <w:szCs w:val="21"/>
                <w:highlight w:val="none"/>
                <w:vertAlign w:val="baseline"/>
                <w:lang w:val="en-US" w:eastAsia="zh-CN"/>
              </w:rPr>
              <w:t>（3分）、</w:t>
            </w:r>
            <w:r>
              <w:rPr>
                <w:rFonts w:hint="eastAsia" w:ascii="宋体" w:hAnsi="宋体" w:eastAsia="宋体" w:cs="宋体"/>
                <w:color w:val="auto"/>
                <w:kern w:val="0"/>
                <w:sz w:val="21"/>
                <w:szCs w:val="21"/>
                <w:highlight w:val="none"/>
                <w:lang w:val="en-US" w:eastAsia="zh-CN" w:bidi="ar-SA"/>
              </w:rPr>
              <w:t>项目案例</w:t>
            </w:r>
            <w:r>
              <w:rPr>
                <w:rFonts w:hint="eastAsia" w:ascii="宋体" w:hAnsi="宋体" w:eastAsia="宋体" w:cs="宋体"/>
                <w:color w:val="auto"/>
                <w:sz w:val="21"/>
                <w:szCs w:val="21"/>
                <w:highlight w:val="none"/>
                <w:vertAlign w:val="baseline"/>
                <w:lang w:val="en-US" w:eastAsia="zh-CN"/>
              </w:rPr>
              <w:t>（3分）、</w:t>
            </w:r>
            <w:r>
              <w:rPr>
                <w:rFonts w:hint="eastAsia" w:ascii="宋体" w:hAnsi="宋体" w:eastAsia="宋体" w:cs="宋体"/>
                <w:color w:val="auto"/>
                <w:kern w:val="0"/>
                <w:sz w:val="21"/>
                <w:szCs w:val="21"/>
                <w:highlight w:val="none"/>
                <w:lang w:val="en-US" w:eastAsia="zh-CN" w:bidi="ar-SA"/>
              </w:rPr>
              <w:t>教学质量监控</w:t>
            </w:r>
            <w:r>
              <w:rPr>
                <w:rFonts w:hint="eastAsia" w:ascii="宋体" w:hAnsi="宋体" w:eastAsia="宋体" w:cs="宋体"/>
                <w:color w:val="auto"/>
                <w:sz w:val="21"/>
                <w:szCs w:val="21"/>
                <w:highlight w:val="none"/>
                <w:vertAlign w:val="baseline"/>
                <w:lang w:val="en-US" w:eastAsia="zh-CN"/>
              </w:rPr>
              <w:t>（3分）；</w:t>
            </w:r>
            <w:r>
              <w:rPr>
                <w:rFonts w:hint="eastAsia" w:ascii="宋体" w:hAnsi="宋体" w:eastAsia="宋体" w:cs="宋体"/>
                <w:color w:val="auto"/>
                <w:kern w:val="0"/>
                <w:sz w:val="21"/>
                <w:szCs w:val="21"/>
                <w:highlight w:val="none"/>
                <w:lang w:val="en-US" w:eastAsia="zh-CN" w:bidi="ar-SA"/>
              </w:rPr>
              <w:t>根据方案完善、规范程度进行综合评审。</w:t>
            </w:r>
          </w:p>
          <w:p w14:paraId="0EF005FB">
            <w:pPr>
              <w:snapToGrid w:val="0"/>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注：方案中每有一项缺项扣3分，每项每有一处有缺陷或不完整的扣1分，未提供此项内容不得分。本文所称“缺陷”是指内容缺项、不完整或缺少关键点；非专门针对本项目或不适用本项目特性、套用其他项目内容；对同一问题前后表述矛盾；存在逻辑漏洞、科学原理或常识错误；明显劣于其他供应商；不利于本项目目标的实现、现有技术条件下不可能出现的情形等任意一种情形。</w:t>
            </w:r>
          </w:p>
        </w:tc>
        <w:tc>
          <w:tcPr>
            <w:tcW w:w="621" w:type="pct"/>
            <w:noWrap w:val="0"/>
            <w:vAlign w:val="center"/>
          </w:tcPr>
          <w:p w14:paraId="44799DC1">
            <w:pPr>
              <w:keepNext w:val="0"/>
              <w:keepLines w:val="0"/>
              <w:pageBreakBefore w:val="0"/>
              <w:widowControl w:val="0"/>
              <w:tabs>
                <w:tab w:val="left" w:pos="3780"/>
              </w:tabs>
              <w:kinsoku/>
              <w:autoSpaceDE/>
              <w:bidi w:val="0"/>
              <w:snapToGrid w:val="0"/>
              <w:spacing w:line="360" w:lineRule="auto"/>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Cs/>
                <w:color w:val="auto"/>
                <w:sz w:val="21"/>
                <w:szCs w:val="21"/>
                <w:highlight w:val="none"/>
                <w:lang w:val="en-US" w:eastAsia="zh-CN"/>
              </w:rPr>
              <w:t>0-15</w:t>
            </w:r>
          </w:p>
        </w:tc>
        <w:tc>
          <w:tcPr>
            <w:tcW w:w="624" w:type="pct"/>
            <w:noWrap w:val="0"/>
            <w:vAlign w:val="center"/>
          </w:tcPr>
          <w:p w14:paraId="72C56D1D">
            <w:pPr>
              <w:pStyle w:val="21"/>
              <w:tabs>
                <w:tab w:val="left" w:pos="3780"/>
              </w:tabs>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主观分</w:t>
            </w:r>
          </w:p>
        </w:tc>
      </w:tr>
      <w:tr w14:paraId="5C5E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2" w:type="pct"/>
            <w:noWrap w:val="0"/>
            <w:vAlign w:val="center"/>
          </w:tcPr>
          <w:p w14:paraId="226B7F95">
            <w:pPr>
              <w:pStyle w:val="21"/>
              <w:tabs>
                <w:tab w:val="left" w:pos="3780"/>
              </w:tabs>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656" w:type="pct"/>
            <w:noWrap w:val="0"/>
            <w:vAlign w:val="center"/>
          </w:tcPr>
          <w:p w14:paraId="3D2BDF2C">
            <w:pPr>
              <w:tabs>
                <w:tab w:val="left" w:pos="3780"/>
              </w:tabs>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技术</w:t>
            </w:r>
          </w:p>
        </w:tc>
        <w:tc>
          <w:tcPr>
            <w:tcW w:w="2645" w:type="pct"/>
            <w:shd w:val="clear" w:color="auto" w:fill="auto"/>
            <w:noWrap w:val="0"/>
            <w:vAlign w:val="top"/>
          </w:tcPr>
          <w:p w14:paraId="03A1558F">
            <w:pPr>
              <w:snapToGrid w:val="0"/>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实训教学管理方案（8分）</w:t>
            </w:r>
          </w:p>
          <w:p w14:paraId="1C2BCF65">
            <w:pPr>
              <w:snapToGrid w:val="0"/>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针对本项目提供实训教学管理方案包含：日常教学管理(2分)、阶段考核(2分)、学生对教学的评价反馈机制(2分)、教学全过程档案管理（2分）；根据方案完善、规范程度进行综合评审。</w:t>
            </w:r>
          </w:p>
          <w:p w14:paraId="61DFD39A">
            <w:pPr>
              <w:snapToGrid w:val="0"/>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注：方案中每有一项缺项扣2分，每项每有一处有缺陷或不完整的扣1分，未提供此项内容不得分。本文所称“缺陷”是指内容缺项、不完整或缺少关键点；非专门针对本项目或不适用本项目特性、套用其他项目内容；对同一问题前后表述矛盾；存在逻辑漏洞、科学原理或常识错误；明显劣于其他供应商；不利于本项目目标的实现、现有技术条件下不可能出现的情形等任意一种情形。</w:t>
            </w:r>
          </w:p>
        </w:tc>
        <w:tc>
          <w:tcPr>
            <w:tcW w:w="621" w:type="pct"/>
            <w:noWrap w:val="0"/>
            <w:vAlign w:val="center"/>
          </w:tcPr>
          <w:p w14:paraId="0F91A0AF">
            <w:pPr>
              <w:keepNext w:val="0"/>
              <w:keepLines w:val="0"/>
              <w:pageBreakBefore w:val="0"/>
              <w:widowControl w:val="0"/>
              <w:tabs>
                <w:tab w:val="left" w:pos="3780"/>
              </w:tabs>
              <w:kinsoku/>
              <w:autoSpaceDE/>
              <w:bidi w:val="0"/>
              <w:snapToGrid w:val="0"/>
              <w:spacing w:line="360" w:lineRule="auto"/>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Cs/>
                <w:color w:val="auto"/>
                <w:sz w:val="21"/>
                <w:szCs w:val="21"/>
                <w:highlight w:val="none"/>
                <w:lang w:val="en-US" w:eastAsia="zh-CN"/>
              </w:rPr>
              <w:t>0-8</w:t>
            </w:r>
          </w:p>
        </w:tc>
        <w:tc>
          <w:tcPr>
            <w:tcW w:w="624" w:type="pct"/>
            <w:noWrap w:val="0"/>
            <w:vAlign w:val="center"/>
          </w:tcPr>
          <w:p w14:paraId="6BDAE55B">
            <w:pPr>
              <w:pStyle w:val="21"/>
              <w:tabs>
                <w:tab w:val="left" w:pos="3780"/>
              </w:tabs>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主观分</w:t>
            </w:r>
          </w:p>
        </w:tc>
      </w:tr>
      <w:tr w14:paraId="0C659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2" w:type="pct"/>
            <w:noWrap w:val="0"/>
            <w:vAlign w:val="center"/>
          </w:tcPr>
          <w:p w14:paraId="1A1DD5E7">
            <w:pPr>
              <w:pStyle w:val="21"/>
              <w:tabs>
                <w:tab w:val="left" w:pos="3780"/>
              </w:tabs>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w:t>
            </w:r>
          </w:p>
        </w:tc>
        <w:tc>
          <w:tcPr>
            <w:tcW w:w="656" w:type="pct"/>
            <w:noWrap w:val="0"/>
            <w:vAlign w:val="center"/>
          </w:tcPr>
          <w:p w14:paraId="6579E250">
            <w:pPr>
              <w:tabs>
                <w:tab w:val="left" w:pos="3780"/>
              </w:tabs>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技术</w:t>
            </w:r>
          </w:p>
        </w:tc>
        <w:tc>
          <w:tcPr>
            <w:tcW w:w="2645" w:type="pct"/>
            <w:shd w:val="clear" w:color="auto" w:fill="auto"/>
            <w:noWrap w:val="0"/>
            <w:vAlign w:val="top"/>
          </w:tcPr>
          <w:p w14:paraId="07C52013">
            <w:pPr>
              <w:snapToGrid w:val="0"/>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日常管理方案（6分）</w:t>
            </w:r>
          </w:p>
          <w:p w14:paraId="4CF71D56">
            <w:pPr>
              <w:snapToGrid w:val="0"/>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针对本项目提供日常管理方案包含：健全的安全管理办法和身心健康管理（2分）、学生的教学培训和实训场地维护（2分）、突发事件的应急措施和纠纷事件的应急处理预案（2分）；根据方案完善、规范程度进行综合评审。</w:t>
            </w:r>
          </w:p>
          <w:p w14:paraId="6544038C">
            <w:pPr>
              <w:snapToGrid w:val="0"/>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注：方案中每有一项缺项扣2分，每项每有一处有缺陷或不完整的扣1分，未提供此项内容不得分。本文所称“缺陷”是指内容缺项、不完整或缺少关键点；非专门针对本项目或不适用本项目特性、套用其他项目内容；对同一问题前后表述矛盾；存在逻辑漏洞、科学原理或常识错误；明显劣于其他供应商；不利于本项目目标的实现、现有技术条件下不可能出现的情形等任意一种情形。</w:t>
            </w:r>
          </w:p>
        </w:tc>
        <w:tc>
          <w:tcPr>
            <w:tcW w:w="621" w:type="pct"/>
            <w:noWrap w:val="0"/>
            <w:vAlign w:val="center"/>
          </w:tcPr>
          <w:p w14:paraId="39A2B686">
            <w:pPr>
              <w:keepNext w:val="0"/>
              <w:keepLines w:val="0"/>
              <w:pageBreakBefore w:val="0"/>
              <w:widowControl w:val="0"/>
              <w:tabs>
                <w:tab w:val="left" w:pos="3780"/>
              </w:tabs>
              <w:kinsoku/>
              <w:autoSpaceDE/>
              <w:bidi w:val="0"/>
              <w:snapToGrid w:val="0"/>
              <w:spacing w:line="360" w:lineRule="auto"/>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Cs/>
                <w:color w:val="auto"/>
                <w:sz w:val="21"/>
                <w:szCs w:val="21"/>
                <w:highlight w:val="none"/>
                <w:lang w:val="en-US" w:eastAsia="zh-CN"/>
              </w:rPr>
              <w:t>0-6</w:t>
            </w:r>
          </w:p>
        </w:tc>
        <w:tc>
          <w:tcPr>
            <w:tcW w:w="624" w:type="pct"/>
            <w:noWrap w:val="0"/>
            <w:vAlign w:val="center"/>
          </w:tcPr>
          <w:p w14:paraId="10DF4D6B">
            <w:pPr>
              <w:pStyle w:val="21"/>
              <w:tabs>
                <w:tab w:val="left" w:pos="3780"/>
              </w:tabs>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主观分</w:t>
            </w:r>
          </w:p>
        </w:tc>
      </w:tr>
      <w:tr w14:paraId="260B0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2" w:type="pct"/>
            <w:noWrap w:val="0"/>
            <w:vAlign w:val="center"/>
          </w:tcPr>
          <w:p w14:paraId="3B1282BE">
            <w:pPr>
              <w:pStyle w:val="21"/>
              <w:tabs>
                <w:tab w:val="left" w:pos="3780"/>
              </w:tabs>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w:t>
            </w:r>
          </w:p>
        </w:tc>
        <w:tc>
          <w:tcPr>
            <w:tcW w:w="656" w:type="pct"/>
            <w:noWrap w:val="0"/>
            <w:vAlign w:val="center"/>
          </w:tcPr>
          <w:p w14:paraId="46531791">
            <w:pPr>
              <w:tabs>
                <w:tab w:val="left" w:pos="3780"/>
              </w:tabs>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技术</w:t>
            </w:r>
          </w:p>
        </w:tc>
        <w:tc>
          <w:tcPr>
            <w:tcW w:w="2645" w:type="pct"/>
            <w:shd w:val="clear" w:color="auto" w:fill="auto"/>
            <w:noWrap w:val="0"/>
            <w:vAlign w:val="center"/>
          </w:tcPr>
          <w:p w14:paraId="3CFBE429">
            <w:pPr>
              <w:snapToGrid w:val="0"/>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实习管理方案（9分）</w:t>
            </w:r>
          </w:p>
          <w:p w14:paraId="3E576C27">
            <w:pPr>
              <w:snapToGrid w:val="0"/>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针对本项目提供实习管理方案包含：实习推荐计划（3分）、实习监管计划（3分）、学生实习安排（含考研学生）（3分）；根据方案完善、规范程度进行综合评审。</w:t>
            </w:r>
          </w:p>
          <w:p w14:paraId="0D6C892E">
            <w:pPr>
              <w:keepNext w:val="0"/>
              <w:keepLines w:val="0"/>
              <w:pageBreakBefore w:val="0"/>
              <w:widowControl w:val="0"/>
              <w:tabs>
                <w:tab w:val="left" w:pos="3780"/>
              </w:tabs>
              <w:kinsoku/>
              <w:wordWrap w:val="0"/>
              <w:overflowPunct w:val="0"/>
              <w:topLinePunct/>
              <w:autoSpaceDE/>
              <w:autoSpaceDN w:val="0"/>
              <w:bidi w:val="0"/>
              <w:adjustRightInd w:val="0"/>
              <w:snapToGrid w:val="0"/>
              <w:spacing w:line="360" w:lineRule="auto"/>
              <w:jc w:val="both"/>
              <w:textAlignment w:val="auto"/>
              <w:outlineLvl w:val="1"/>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0"/>
                <w:sz w:val="21"/>
                <w:szCs w:val="21"/>
                <w:highlight w:val="none"/>
                <w:lang w:val="en-US" w:eastAsia="zh-CN" w:bidi="ar-SA"/>
              </w:rPr>
              <w:t>注：方案中每有一项缺项扣3分，每项每有一处有缺陷或不完整的扣1分，未提供此项内容不得分。本文所称“缺陷”是指内容缺项、不完整或缺少关键点；非专门针对本项目或不适用本项目特性、套用其他项目内容；对同一问题前后表述矛盾；存在逻辑漏洞、科学原理或常识错误；明显劣于其他供应商；不利于本项目目标的实现、现有技术条件下不可能出现的情形等任意一种情形。</w:t>
            </w:r>
          </w:p>
        </w:tc>
        <w:tc>
          <w:tcPr>
            <w:tcW w:w="621" w:type="pct"/>
            <w:noWrap w:val="0"/>
            <w:vAlign w:val="center"/>
          </w:tcPr>
          <w:p w14:paraId="194D9C4B">
            <w:pPr>
              <w:keepNext w:val="0"/>
              <w:keepLines w:val="0"/>
              <w:pageBreakBefore w:val="0"/>
              <w:widowControl w:val="0"/>
              <w:tabs>
                <w:tab w:val="left" w:pos="3780"/>
              </w:tabs>
              <w:kinsoku/>
              <w:autoSpaceDE/>
              <w:bidi w:val="0"/>
              <w:snapToGrid w:val="0"/>
              <w:spacing w:line="360" w:lineRule="auto"/>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Cs/>
                <w:color w:val="auto"/>
                <w:sz w:val="21"/>
                <w:szCs w:val="21"/>
                <w:highlight w:val="none"/>
                <w:lang w:val="en-US" w:eastAsia="zh-CN"/>
              </w:rPr>
              <w:t>0-9</w:t>
            </w:r>
          </w:p>
        </w:tc>
        <w:tc>
          <w:tcPr>
            <w:tcW w:w="624" w:type="pct"/>
            <w:noWrap w:val="0"/>
            <w:vAlign w:val="center"/>
          </w:tcPr>
          <w:p w14:paraId="20FE45D4">
            <w:pPr>
              <w:pStyle w:val="21"/>
              <w:tabs>
                <w:tab w:val="left" w:pos="3780"/>
              </w:tabs>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主观分</w:t>
            </w:r>
          </w:p>
        </w:tc>
      </w:tr>
      <w:tr w14:paraId="4746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2" w:type="pct"/>
            <w:noWrap w:val="0"/>
            <w:vAlign w:val="center"/>
          </w:tcPr>
          <w:p w14:paraId="26C6FC46">
            <w:pPr>
              <w:pStyle w:val="21"/>
              <w:tabs>
                <w:tab w:val="left" w:pos="3780"/>
              </w:tabs>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w:t>
            </w:r>
          </w:p>
        </w:tc>
        <w:tc>
          <w:tcPr>
            <w:tcW w:w="656" w:type="pct"/>
            <w:noWrap w:val="0"/>
            <w:vAlign w:val="center"/>
          </w:tcPr>
          <w:p w14:paraId="3BF836CA">
            <w:pPr>
              <w:tabs>
                <w:tab w:val="left" w:pos="3780"/>
              </w:tabs>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技术</w:t>
            </w:r>
          </w:p>
        </w:tc>
        <w:tc>
          <w:tcPr>
            <w:tcW w:w="2645" w:type="pct"/>
            <w:shd w:val="clear" w:color="auto" w:fill="auto"/>
            <w:noWrap w:val="0"/>
            <w:vAlign w:val="center"/>
          </w:tcPr>
          <w:p w14:paraId="0E126A00">
            <w:pPr>
              <w:snapToGrid w:val="0"/>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毕业设计管理方案（6分）</w:t>
            </w:r>
          </w:p>
          <w:p w14:paraId="4CF3647A">
            <w:pPr>
              <w:snapToGrid w:val="0"/>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针对本项目提供毕业设计管理方案包含：毕业设计管理中毕业设计题目（2分）、毕业设计管理方案（2分）、校外指导教师（2分）；根据方案完善、规范程度进行综合评审。</w:t>
            </w:r>
          </w:p>
          <w:p w14:paraId="0622EE0A">
            <w:pPr>
              <w:keepNext w:val="0"/>
              <w:keepLines w:val="0"/>
              <w:pageBreakBefore w:val="0"/>
              <w:widowControl w:val="0"/>
              <w:tabs>
                <w:tab w:val="left" w:pos="3780"/>
              </w:tabs>
              <w:kinsoku/>
              <w:wordWrap w:val="0"/>
              <w:overflowPunct w:val="0"/>
              <w:topLinePunct/>
              <w:autoSpaceDE/>
              <w:autoSpaceDN w:val="0"/>
              <w:bidi w:val="0"/>
              <w:adjustRightInd w:val="0"/>
              <w:snapToGrid w:val="0"/>
              <w:spacing w:line="360" w:lineRule="auto"/>
              <w:jc w:val="both"/>
              <w:textAlignment w:val="auto"/>
              <w:outlineLvl w:val="1"/>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0"/>
                <w:sz w:val="21"/>
                <w:szCs w:val="21"/>
                <w:highlight w:val="none"/>
                <w:lang w:val="en-US" w:eastAsia="zh-CN" w:bidi="ar-SA"/>
              </w:rPr>
              <w:t>注：方案中每有一项缺项扣2分，每项每有一处有缺陷或不完整的扣1分，未提供此项内容不得分。本文所称“缺陷”是指内容缺项、不完整或缺少关键点；非专门针对本项目或不适用本项目特性、套用其他项目内容；对同一问题前后表述矛盾；存在逻辑漏洞、科学原理或常识错误；明显劣于其他供应商；不利于本项目目标的实现、现有技术条件下不可能出现的情形等任意一种情形。</w:t>
            </w:r>
          </w:p>
        </w:tc>
        <w:tc>
          <w:tcPr>
            <w:tcW w:w="621" w:type="pct"/>
            <w:noWrap w:val="0"/>
            <w:vAlign w:val="center"/>
          </w:tcPr>
          <w:p w14:paraId="1ED1DC3E">
            <w:pPr>
              <w:keepNext w:val="0"/>
              <w:keepLines w:val="0"/>
              <w:pageBreakBefore w:val="0"/>
              <w:widowControl w:val="0"/>
              <w:tabs>
                <w:tab w:val="left" w:pos="3780"/>
              </w:tabs>
              <w:kinsoku/>
              <w:autoSpaceDE/>
              <w:bidi w:val="0"/>
              <w:snapToGrid w:val="0"/>
              <w:spacing w:line="360" w:lineRule="auto"/>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Cs/>
                <w:color w:val="auto"/>
                <w:sz w:val="21"/>
                <w:szCs w:val="21"/>
                <w:highlight w:val="none"/>
                <w:lang w:val="en-US" w:eastAsia="zh-CN"/>
              </w:rPr>
              <w:t>0-6</w:t>
            </w:r>
          </w:p>
        </w:tc>
        <w:tc>
          <w:tcPr>
            <w:tcW w:w="624" w:type="pct"/>
            <w:noWrap w:val="0"/>
            <w:vAlign w:val="center"/>
          </w:tcPr>
          <w:p w14:paraId="3262D884">
            <w:pPr>
              <w:pStyle w:val="21"/>
              <w:tabs>
                <w:tab w:val="left" w:pos="3780"/>
              </w:tabs>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主观分</w:t>
            </w:r>
          </w:p>
        </w:tc>
      </w:tr>
      <w:tr w14:paraId="3F47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2" w:type="pct"/>
            <w:noWrap w:val="0"/>
            <w:vAlign w:val="center"/>
          </w:tcPr>
          <w:p w14:paraId="4D271ACF">
            <w:pPr>
              <w:pStyle w:val="21"/>
              <w:tabs>
                <w:tab w:val="left" w:pos="3780"/>
              </w:tabs>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w:t>
            </w:r>
          </w:p>
        </w:tc>
        <w:tc>
          <w:tcPr>
            <w:tcW w:w="656" w:type="pct"/>
            <w:noWrap w:val="0"/>
            <w:vAlign w:val="center"/>
          </w:tcPr>
          <w:p w14:paraId="287E53E9">
            <w:pPr>
              <w:tabs>
                <w:tab w:val="left" w:pos="3780"/>
              </w:tabs>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技术</w:t>
            </w:r>
          </w:p>
        </w:tc>
        <w:tc>
          <w:tcPr>
            <w:tcW w:w="2645" w:type="pct"/>
            <w:shd w:val="clear" w:color="auto" w:fill="auto"/>
            <w:noWrap w:val="0"/>
            <w:vAlign w:val="center"/>
          </w:tcPr>
          <w:p w14:paraId="29D5DBBE">
            <w:pPr>
              <w:snapToGrid w:val="0"/>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就业推荐与管理方案（6分）</w:t>
            </w:r>
          </w:p>
          <w:p w14:paraId="530C7EAC">
            <w:pPr>
              <w:snapToGrid w:val="0"/>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针对本项目提供就业推荐与管理方案包含：就业辅导（2分）、就业管理方案（2分）、就业推荐单位（2分）；根据方案完善、规范程度进行综合评审。</w:t>
            </w:r>
          </w:p>
          <w:p w14:paraId="3C88D5EE">
            <w:pPr>
              <w:keepNext w:val="0"/>
              <w:keepLines w:val="0"/>
              <w:pageBreakBefore w:val="0"/>
              <w:widowControl w:val="0"/>
              <w:tabs>
                <w:tab w:val="left" w:pos="3780"/>
              </w:tabs>
              <w:kinsoku/>
              <w:wordWrap w:val="0"/>
              <w:overflowPunct w:val="0"/>
              <w:topLinePunct/>
              <w:autoSpaceDE/>
              <w:autoSpaceDN w:val="0"/>
              <w:bidi w:val="0"/>
              <w:adjustRightInd w:val="0"/>
              <w:snapToGrid w:val="0"/>
              <w:spacing w:line="360" w:lineRule="auto"/>
              <w:jc w:val="both"/>
              <w:textAlignment w:val="auto"/>
              <w:outlineLvl w:val="1"/>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0"/>
                <w:sz w:val="21"/>
                <w:szCs w:val="21"/>
                <w:highlight w:val="none"/>
                <w:lang w:val="en-US" w:eastAsia="zh-CN" w:bidi="ar-SA"/>
              </w:rPr>
              <w:t>注：方案中每有一项缺项扣2分，每项每有一处有缺陷或不完整的扣1分，未提供此项内容不得分。本文所称“缺陷”是指内容缺项、不完整或缺少关键点；非专门针对本项目或不适用本项目特性、套用其他项目内容；对同一问题前后表述矛盾；存在逻辑漏洞、科学原理或常识错误；明显劣于其他供应商；不利于本项目目标的实现、现有技术条件下不可能出现的情形等任意一种情形。</w:t>
            </w:r>
          </w:p>
        </w:tc>
        <w:tc>
          <w:tcPr>
            <w:tcW w:w="621" w:type="pct"/>
            <w:noWrap w:val="0"/>
            <w:vAlign w:val="center"/>
          </w:tcPr>
          <w:p w14:paraId="733E41CD">
            <w:pPr>
              <w:keepNext w:val="0"/>
              <w:keepLines w:val="0"/>
              <w:pageBreakBefore w:val="0"/>
              <w:widowControl w:val="0"/>
              <w:tabs>
                <w:tab w:val="left" w:pos="3780"/>
              </w:tabs>
              <w:kinsoku/>
              <w:autoSpaceDE/>
              <w:bidi w:val="0"/>
              <w:snapToGrid w:val="0"/>
              <w:spacing w:line="360" w:lineRule="auto"/>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Cs/>
                <w:color w:val="auto"/>
                <w:sz w:val="21"/>
                <w:szCs w:val="21"/>
                <w:highlight w:val="none"/>
                <w:lang w:val="en-US" w:eastAsia="zh-CN"/>
              </w:rPr>
              <w:t>0-6</w:t>
            </w:r>
          </w:p>
        </w:tc>
        <w:tc>
          <w:tcPr>
            <w:tcW w:w="624" w:type="pct"/>
            <w:noWrap w:val="0"/>
            <w:vAlign w:val="center"/>
          </w:tcPr>
          <w:p w14:paraId="083383C1">
            <w:pPr>
              <w:pStyle w:val="21"/>
              <w:tabs>
                <w:tab w:val="left" w:pos="3780"/>
              </w:tabs>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主观分</w:t>
            </w:r>
          </w:p>
        </w:tc>
      </w:tr>
      <w:tr w14:paraId="4B08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2" w:type="pct"/>
            <w:noWrap w:val="0"/>
            <w:vAlign w:val="center"/>
          </w:tcPr>
          <w:p w14:paraId="1974C60A">
            <w:pPr>
              <w:pStyle w:val="21"/>
              <w:tabs>
                <w:tab w:val="left" w:pos="3780"/>
              </w:tabs>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656" w:type="pct"/>
            <w:noWrap w:val="0"/>
            <w:vAlign w:val="center"/>
          </w:tcPr>
          <w:p w14:paraId="245E1224">
            <w:pPr>
              <w:tabs>
                <w:tab w:val="left" w:pos="3780"/>
              </w:tabs>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技术</w:t>
            </w:r>
          </w:p>
        </w:tc>
        <w:tc>
          <w:tcPr>
            <w:tcW w:w="2645" w:type="pct"/>
            <w:shd w:val="clear" w:color="auto" w:fill="auto"/>
            <w:noWrap w:val="0"/>
            <w:vAlign w:val="center"/>
          </w:tcPr>
          <w:p w14:paraId="0789B05B">
            <w:pPr>
              <w:snapToGrid w:val="0"/>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服务保障措施（3分）</w:t>
            </w:r>
          </w:p>
          <w:p w14:paraId="00138B03">
            <w:pPr>
              <w:snapToGrid w:val="0"/>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针对本项目提供服务保障措施包含：有专门负责与采购人对接的工作人员（1分）；有满足开展工作的专业人员、技术与硬件设施等保障措施（1分）；有严格的纠错及防范违规措施（1分）；根据方案完善、规范程度进行综合评审。</w:t>
            </w:r>
          </w:p>
          <w:p w14:paraId="302B011F">
            <w:pPr>
              <w:keepNext w:val="0"/>
              <w:keepLines w:val="0"/>
              <w:pageBreakBefore w:val="0"/>
              <w:widowControl w:val="0"/>
              <w:tabs>
                <w:tab w:val="left" w:pos="3780"/>
              </w:tabs>
              <w:kinsoku/>
              <w:wordWrap w:val="0"/>
              <w:overflowPunct w:val="0"/>
              <w:topLinePunct/>
              <w:autoSpaceDE/>
              <w:autoSpaceDN w:val="0"/>
              <w:bidi w:val="0"/>
              <w:adjustRightInd w:val="0"/>
              <w:snapToGrid w:val="0"/>
              <w:spacing w:line="360" w:lineRule="auto"/>
              <w:jc w:val="both"/>
              <w:textAlignment w:val="auto"/>
              <w:outlineLvl w:val="1"/>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0"/>
                <w:sz w:val="21"/>
                <w:szCs w:val="21"/>
                <w:highlight w:val="none"/>
                <w:lang w:val="en-US" w:eastAsia="zh-CN" w:bidi="ar-SA"/>
              </w:rPr>
              <w:t>注：方案中每有一项缺项扣1分，每项每有一处有缺陷或不完整的扣0.5分，未提供此项内容不得分。本文所称“缺陷”是指内容缺项、不完整或缺少关键点；非专门针对本项目或不适用本项目特性、套用其他项目内容；对同一问题前后表述矛盾；存在逻辑漏洞、科学原理或常识错误；明显劣于其他供应商；不利于本项目目标的实现、现有技术条件下不可能出现的情形等任意一种情形。</w:t>
            </w:r>
          </w:p>
        </w:tc>
        <w:tc>
          <w:tcPr>
            <w:tcW w:w="621" w:type="pct"/>
            <w:noWrap w:val="0"/>
            <w:vAlign w:val="center"/>
          </w:tcPr>
          <w:p w14:paraId="2A2DD5D9">
            <w:pPr>
              <w:keepNext w:val="0"/>
              <w:keepLines w:val="0"/>
              <w:pageBreakBefore w:val="0"/>
              <w:widowControl w:val="0"/>
              <w:tabs>
                <w:tab w:val="left" w:pos="3780"/>
              </w:tabs>
              <w:kinsoku/>
              <w:autoSpaceDE/>
              <w:bidi w:val="0"/>
              <w:snapToGrid w:val="0"/>
              <w:spacing w:line="360" w:lineRule="auto"/>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Cs/>
                <w:color w:val="auto"/>
                <w:sz w:val="21"/>
                <w:szCs w:val="21"/>
                <w:highlight w:val="none"/>
                <w:lang w:val="en-US" w:eastAsia="zh-CN"/>
              </w:rPr>
              <w:t>0-3</w:t>
            </w:r>
          </w:p>
        </w:tc>
        <w:tc>
          <w:tcPr>
            <w:tcW w:w="624" w:type="pct"/>
            <w:noWrap w:val="0"/>
            <w:vAlign w:val="center"/>
          </w:tcPr>
          <w:p w14:paraId="4C695B48">
            <w:pPr>
              <w:pStyle w:val="21"/>
              <w:tabs>
                <w:tab w:val="left" w:pos="3780"/>
              </w:tabs>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主观分</w:t>
            </w:r>
          </w:p>
        </w:tc>
      </w:tr>
      <w:tr w14:paraId="71713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2" w:type="pct"/>
            <w:noWrap w:val="0"/>
            <w:vAlign w:val="center"/>
          </w:tcPr>
          <w:p w14:paraId="77DC74CF">
            <w:pPr>
              <w:pStyle w:val="21"/>
              <w:tabs>
                <w:tab w:val="left" w:pos="3780"/>
              </w:tabs>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w:t>
            </w:r>
          </w:p>
        </w:tc>
        <w:tc>
          <w:tcPr>
            <w:tcW w:w="656" w:type="pct"/>
            <w:noWrap w:val="0"/>
            <w:vAlign w:val="center"/>
          </w:tcPr>
          <w:p w14:paraId="4F28A94C">
            <w:pPr>
              <w:tabs>
                <w:tab w:val="left" w:pos="3780"/>
              </w:tabs>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技术</w:t>
            </w:r>
          </w:p>
        </w:tc>
        <w:tc>
          <w:tcPr>
            <w:tcW w:w="2645" w:type="pct"/>
            <w:shd w:val="clear" w:color="auto" w:fill="auto"/>
            <w:noWrap w:val="0"/>
            <w:vAlign w:val="center"/>
          </w:tcPr>
          <w:p w14:paraId="08AF04D5">
            <w:pPr>
              <w:snapToGrid w:val="0"/>
              <w:spacing w:line="360" w:lineRule="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0"/>
                <w:sz w:val="21"/>
                <w:szCs w:val="21"/>
                <w:highlight w:val="none"/>
                <w:lang w:val="en-US" w:eastAsia="zh-CN" w:bidi="ar-SA"/>
              </w:rPr>
              <w:t>投标人提供实训方向相关软件训练平台得2分，未提供或与采购需求、项目特点不符的不得分。</w:t>
            </w:r>
          </w:p>
        </w:tc>
        <w:tc>
          <w:tcPr>
            <w:tcW w:w="621" w:type="pct"/>
            <w:noWrap w:val="0"/>
            <w:vAlign w:val="center"/>
          </w:tcPr>
          <w:p w14:paraId="38DDCF6D">
            <w:pPr>
              <w:keepNext w:val="0"/>
              <w:keepLines w:val="0"/>
              <w:pageBreakBefore w:val="0"/>
              <w:widowControl w:val="0"/>
              <w:tabs>
                <w:tab w:val="left" w:pos="3780"/>
              </w:tabs>
              <w:kinsoku/>
              <w:autoSpaceDE/>
              <w:bidi w:val="0"/>
              <w:snapToGrid w:val="0"/>
              <w:spacing w:line="360" w:lineRule="auto"/>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0-2</w:t>
            </w:r>
          </w:p>
        </w:tc>
        <w:tc>
          <w:tcPr>
            <w:tcW w:w="624" w:type="pct"/>
            <w:noWrap w:val="0"/>
            <w:vAlign w:val="center"/>
          </w:tcPr>
          <w:p w14:paraId="2B235C20">
            <w:pPr>
              <w:pStyle w:val="21"/>
              <w:tabs>
                <w:tab w:val="left" w:pos="3780"/>
              </w:tabs>
              <w:spacing w:line="360" w:lineRule="auto"/>
              <w:jc w:val="both"/>
              <w:rPr>
                <w:rFonts w:hint="eastAsia" w:ascii="宋体" w:hAnsi="宋体" w:eastAsia="宋体" w:cs="宋体"/>
                <w:color w:val="auto"/>
                <w:sz w:val="21"/>
                <w:szCs w:val="21"/>
                <w:highlight w:val="none"/>
                <w:vertAlign w:val="baseline"/>
                <w:lang w:val="en-US" w:eastAsia="zh-CN"/>
              </w:rPr>
            </w:pPr>
            <w:r>
              <w:rPr>
                <w:rFonts w:hint="eastAsia" w:eastAsia="宋体" w:cs="宋体"/>
                <w:color w:val="auto"/>
                <w:sz w:val="21"/>
                <w:szCs w:val="21"/>
                <w:highlight w:val="none"/>
                <w:vertAlign w:val="baseline"/>
                <w:lang w:val="en-US" w:eastAsia="zh-CN"/>
              </w:rPr>
              <w:t>客观</w:t>
            </w:r>
            <w:r>
              <w:rPr>
                <w:rFonts w:hint="eastAsia" w:ascii="宋体" w:hAnsi="宋体" w:eastAsia="宋体" w:cs="宋体"/>
                <w:color w:val="auto"/>
                <w:sz w:val="21"/>
                <w:szCs w:val="21"/>
                <w:highlight w:val="none"/>
                <w:vertAlign w:val="baseline"/>
                <w:lang w:val="en-US" w:eastAsia="zh-CN"/>
              </w:rPr>
              <w:t>分</w:t>
            </w:r>
          </w:p>
        </w:tc>
      </w:tr>
      <w:tr w14:paraId="4422D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5"/>
            <w:noWrap w:val="0"/>
            <w:vAlign w:val="center"/>
          </w:tcPr>
          <w:p w14:paraId="6358885A">
            <w:pPr>
              <w:pStyle w:val="21"/>
              <w:tabs>
                <w:tab w:val="left" w:pos="3780"/>
              </w:tabs>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0"/>
                <w:sz w:val="21"/>
                <w:szCs w:val="21"/>
                <w:highlight w:val="none"/>
                <w:lang w:val="en-US" w:eastAsia="zh-CN" w:bidi="ar-SA"/>
              </w:rPr>
              <w:t>报价部分（30分）</w:t>
            </w:r>
          </w:p>
        </w:tc>
      </w:tr>
      <w:tr w14:paraId="48DDA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54" w:type="pct"/>
            <w:gridSpan w:val="3"/>
            <w:noWrap w:val="0"/>
            <w:vAlign w:val="center"/>
          </w:tcPr>
          <w:p w14:paraId="75A856CD">
            <w:pPr>
              <w:snapToGrid w:val="0"/>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以所有有效投标文件中的最低报价为评标基准价，其价格分满分30分。其他投标人的报价得分依据下列公式计算：</w:t>
            </w:r>
          </w:p>
          <w:p w14:paraId="30C3FCF1">
            <w:pPr>
              <w:keepNext w:val="0"/>
              <w:keepLines w:val="0"/>
              <w:pageBreakBefore w:val="0"/>
              <w:widowControl w:val="0"/>
              <w:tabs>
                <w:tab w:val="left" w:pos="3780"/>
              </w:tabs>
              <w:kinsoku/>
              <w:wordWrap w:val="0"/>
              <w:overflowPunct w:val="0"/>
              <w:topLinePunct/>
              <w:autoSpaceDE/>
              <w:autoSpaceDN w:val="0"/>
              <w:bidi w:val="0"/>
              <w:adjustRightInd w:val="0"/>
              <w:snapToGrid w:val="0"/>
              <w:spacing w:line="360" w:lineRule="auto"/>
              <w:jc w:val="both"/>
              <w:textAlignment w:val="auto"/>
              <w:outlineLvl w:val="1"/>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bidi="ar-SA"/>
              </w:rPr>
              <w:t>投标报价得分=（评标基准价/投标报价）×30%×100。</w:t>
            </w:r>
          </w:p>
        </w:tc>
        <w:tc>
          <w:tcPr>
            <w:tcW w:w="621" w:type="pct"/>
            <w:noWrap w:val="0"/>
            <w:vAlign w:val="center"/>
          </w:tcPr>
          <w:p w14:paraId="476D9079">
            <w:pPr>
              <w:keepNext w:val="0"/>
              <w:keepLines w:val="0"/>
              <w:pageBreakBefore w:val="0"/>
              <w:widowControl w:val="0"/>
              <w:tabs>
                <w:tab w:val="left" w:pos="3780"/>
              </w:tabs>
              <w:kinsoku/>
              <w:autoSpaceDE/>
              <w:bidi w:val="0"/>
              <w:snapToGrid w:val="0"/>
              <w:spacing w:line="360" w:lineRule="auto"/>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0-30</w:t>
            </w:r>
          </w:p>
        </w:tc>
        <w:tc>
          <w:tcPr>
            <w:tcW w:w="624" w:type="pct"/>
            <w:noWrap w:val="0"/>
            <w:vAlign w:val="center"/>
          </w:tcPr>
          <w:p w14:paraId="50465BA9">
            <w:pPr>
              <w:pStyle w:val="21"/>
              <w:tabs>
                <w:tab w:val="left" w:pos="3780"/>
              </w:tabs>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客观分</w:t>
            </w:r>
          </w:p>
        </w:tc>
      </w:tr>
    </w:tbl>
    <w:p w14:paraId="7D1B2E25">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14:paraId="50C2A2CA">
      <w:pPr>
        <w:keepNext/>
        <w:keepLines/>
        <w:pageBreakBefore w:val="0"/>
        <w:widowControl w:val="0"/>
        <w:numPr>
          <w:ilvl w:val="0"/>
          <w:numId w:val="0"/>
        </w:numPr>
        <w:overflowPunct/>
        <w:topLinePunct w:val="0"/>
        <w:bidi w:val="0"/>
        <w:adjustRightInd w:val="0"/>
        <w:snapToGrid w:val="0"/>
        <w:spacing w:beforeLines="0" w:beforeAutospacing="0" w:afterLines="0" w:afterAutospacing="0" w:line="360" w:lineRule="auto"/>
        <w:ind w:left="402" w:leftChars="0"/>
        <w:jc w:val="center"/>
        <w:outlineLvl w:val="0"/>
        <w:rPr>
          <w:rFonts w:hint="eastAsia" w:ascii="宋体" w:hAnsi="宋体" w:eastAsia="宋体" w:cs="宋体"/>
          <w:b/>
          <w:color w:val="auto"/>
          <w:spacing w:val="-6"/>
          <w:kern w:val="44"/>
          <w:sz w:val="32"/>
          <w:szCs w:val="32"/>
          <w:highlight w:val="none"/>
          <w:lang w:val="en-US" w:eastAsia="zh-CN" w:bidi="ar-SA"/>
        </w:rPr>
      </w:pPr>
      <w:bookmarkStart w:id="31" w:name="_Toc19274"/>
      <w:r>
        <w:rPr>
          <w:rFonts w:hint="eastAsia" w:ascii="宋体" w:hAnsi="宋体" w:eastAsia="宋体" w:cs="宋体"/>
          <w:b/>
          <w:color w:val="auto"/>
          <w:spacing w:val="-6"/>
          <w:kern w:val="44"/>
          <w:sz w:val="32"/>
          <w:szCs w:val="32"/>
          <w:highlight w:val="none"/>
          <w:lang w:val="en-US" w:eastAsia="zh-CN" w:bidi="ar-SA"/>
        </w:rPr>
        <w:t>第五部分 商务、技术要求</w:t>
      </w:r>
      <w:bookmarkEnd w:id="31"/>
    </w:p>
    <w:p w14:paraId="773DB1ED">
      <w:pPr>
        <w:keepNext w:val="0"/>
        <w:keepLines w:val="0"/>
        <w:widowControl/>
        <w:suppressLineNumbers w:val="0"/>
        <w:spacing w:line="360" w:lineRule="auto"/>
        <w:jc w:val="left"/>
        <w:outlineLvl w:val="1"/>
        <w:rPr>
          <w:rFonts w:hint="default" w:ascii="宋体" w:hAnsi="宋体" w:eastAsia="宋体" w:cs="宋体"/>
          <w:color w:val="auto"/>
          <w:highlight w:val="none"/>
          <w:lang w:val="en-US"/>
        </w:rPr>
      </w:pPr>
      <w:r>
        <w:rPr>
          <w:rFonts w:hint="eastAsia" w:ascii="宋体" w:hAnsi="宋体" w:eastAsia="宋体" w:cs="宋体"/>
          <w:b/>
          <w:bCs/>
          <w:color w:val="auto"/>
          <w:kern w:val="0"/>
          <w:sz w:val="24"/>
          <w:szCs w:val="24"/>
          <w:highlight w:val="none"/>
          <w:lang w:val="en-US" w:eastAsia="zh-CN" w:bidi="ar"/>
        </w:rPr>
        <w:t>一、项目名称：中北大学2023级实习实训服务（二次）</w:t>
      </w:r>
    </w:p>
    <w:p w14:paraId="6D93FC30">
      <w:pPr>
        <w:keepNext w:val="0"/>
        <w:keepLines w:val="0"/>
        <w:widowControl/>
        <w:suppressLineNumbers w:val="0"/>
        <w:spacing w:line="360" w:lineRule="auto"/>
        <w:jc w:val="left"/>
        <w:outlineLvl w:val="1"/>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二、预算资金(最高限价)：2259000元，</w:t>
      </w:r>
    </w:p>
    <w:p w14:paraId="4AF8C71B">
      <w:pPr>
        <w:keepNext w:val="0"/>
        <w:keepLines w:val="0"/>
        <w:widowControl/>
        <w:suppressLineNumbers w:val="0"/>
        <w:spacing w:line="360" w:lineRule="auto"/>
        <w:jc w:val="left"/>
        <w:outlineLvl w:val="1"/>
        <w:rPr>
          <w:rFonts w:hint="eastAsia" w:ascii="宋体" w:hAnsi="宋体" w:eastAsia="宋体" w:cs="宋体"/>
          <w:color w:val="auto"/>
          <w:highlight w:val="none"/>
          <w:lang w:val="en-US"/>
        </w:rPr>
      </w:pPr>
      <w:r>
        <w:rPr>
          <w:rFonts w:hint="eastAsia" w:ascii="宋体" w:hAnsi="宋体" w:eastAsia="宋体" w:cs="宋体"/>
          <w:b/>
          <w:bCs/>
          <w:color w:val="auto"/>
          <w:kern w:val="0"/>
          <w:sz w:val="24"/>
          <w:szCs w:val="24"/>
          <w:highlight w:val="none"/>
          <w:lang w:val="en-US" w:eastAsia="zh-CN" w:bidi="ar"/>
        </w:rPr>
        <w:t>其中</w:t>
      </w:r>
      <w:r>
        <w:rPr>
          <w:rFonts w:hint="eastAsia" w:ascii="宋体" w:hAnsi="宋体" w:eastAsia="宋体" w:cs="宋体"/>
          <w:color w:val="auto"/>
          <w:spacing w:val="4"/>
          <w:sz w:val="24"/>
          <w:szCs w:val="24"/>
          <w:highlight w:val="none"/>
          <w:lang w:val="en-US" w:eastAsia="zh-CN"/>
        </w:rPr>
        <w:t>包2： 790000元，包8： 815000元，包10： 378000元，包12：276000元</w:t>
      </w:r>
    </w:p>
    <w:p w14:paraId="4705A7F5">
      <w:pPr>
        <w:keepNext w:val="0"/>
        <w:keepLines w:val="0"/>
        <w:widowControl/>
        <w:suppressLineNumbers w:val="0"/>
        <w:spacing w:line="360" w:lineRule="auto"/>
        <w:jc w:val="left"/>
        <w:outlineLvl w:val="1"/>
        <w:rPr>
          <w:rFonts w:hint="eastAsia" w:ascii="宋体" w:hAnsi="宋体" w:eastAsia="宋体" w:cs="宋体"/>
          <w:color w:val="auto"/>
          <w:highlight w:val="none"/>
        </w:rPr>
      </w:pPr>
      <w:r>
        <w:rPr>
          <w:rFonts w:hint="eastAsia" w:ascii="宋体" w:hAnsi="宋体" w:eastAsia="宋体" w:cs="宋体"/>
          <w:b/>
          <w:bCs/>
          <w:color w:val="auto"/>
          <w:kern w:val="0"/>
          <w:sz w:val="24"/>
          <w:szCs w:val="24"/>
          <w:highlight w:val="none"/>
          <w:lang w:val="en-US" w:eastAsia="zh-CN" w:bidi="ar"/>
        </w:rPr>
        <w:t>三、项目概况：</w:t>
      </w:r>
      <w:r>
        <w:rPr>
          <w:rFonts w:hint="eastAsia" w:ascii="宋体" w:hAnsi="宋体" w:eastAsia="宋体" w:cs="宋体"/>
          <w:b w:val="0"/>
          <w:bCs w:val="0"/>
          <w:color w:val="auto"/>
          <w:kern w:val="0"/>
          <w:sz w:val="24"/>
          <w:szCs w:val="24"/>
          <w:highlight w:val="none"/>
          <w:lang w:val="en-US" w:eastAsia="zh-CN" w:bidi="ar"/>
        </w:rPr>
        <w:t>承担软件学院 2023 级各专业方向的实训教学工作。实训教学必须以项目为驱动，所教技术必须符合企业主流技术要求。同时，承担学生的日常管理、毕业实习、毕业设计、就业等工作。</w:t>
      </w:r>
    </w:p>
    <w:p w14:paraId="38689E70">
      <w:pPr>
        <w:keepNext w:val="0"/>
        <w:keepLines w:val="0"/>
        <w:widowControl/>
        <w:suppressLineNumbers w:val="0"/>
        <w:spacing w:line="360" w:lineRule="auto"/>
        <w:jc w:val="left"/>
        <w:outlineLvl w:val="1"/>
        <w:rPr>
          <w:rFonts w:hint="eastAsia" w:ascii="宋体" w:hAnsi="宋体" w:eastAsia="宋体" w:cs="宋体"/>
          <w:color w:val="auto"/>
          <w:highlight w:val="none"/>
        </w:rPr>
      </w:pPr>
      <w:r>
        <w:rPr>
          <w:rFonts w:hint="eastAsia" w:ascii="宋体" w:hAnsi="宋体" w:eastAsia="宋体" w:cs="宋体"/>
          <w:b/>
          <w:bCs/>
          <w:color w:val="auto"/>
          <w:kern w:val="0"/>
          <w:sz w:val="24"/>
          <w:szCs w:val="24"/>
          <w:highlight w:val="none"/>
          <w:lang w:val="en-US" w:eastAsia="zh-CN" w:bidi="ar"/>
        </w:rPr>
        <w:t>四、商务要求：</w:t>
      </w:r>
    </w:p>
    <w:p w14:paraId="1361E65F">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b/>
          <w:bCs/>
          <w:color w:val="auto"/>
          <w:kern w:val="0"/>
          <w:sz w:val="24"/>
          <w:szCs w:val="24"/>
          <w:highlight w:val="none"/>
          <w:lang w:val="en-US" w:eastAsia="zh-CN" w:bidi="ar"/>
        </w:rPr>
        <w:t>1、合同履约期限：</w:t>
      </w:r>
      <w:r>
        <w:rPr>
          <w:rFonts w:hint="eastAsia" w:ascii="宋体" w:hAnsi="宋体" w:eastAsia="宋体" w:cs="宋体"/>
          <w:b w:val="0"/>
          <w:bCs w:val="0"/>
          <w:color w:val="auto"/>
          <w:kern w:val="0"/>
          <w:sz w:val="24"/>
          <w:szCs w:val="24"/>
          <w:highlight w:val="none"/>
          <w:lang w:val="en-US" w:eastAsia="zh-CN" w:bidi="ar"/>
        </w:rPr>
        <w:t>自合同签订之日起~2027年8月31日。</w:t>
      </w:r>
    </w:p>
    <w:p w14:paraId="5BD9A160">
      <w:pPr>
        <w:keepNext w:val="0"/>
        <w:keepLines w:val="0"/>
        <w:widowControl/>
        <w:suppressLineNumbers w:val="0"/>
        <w:spacing w:line="360" w:lineRule="auto"/>
        <w:jc w:val="left"/>
        <w:rPr>
          <w:rFonts w:hint="eastAsia" w:ascii="宋体" w:hAnsi="宋体" w:eastAsia="宋体" w:cs="宋体"/>
          <w:color w:val="auto"/>
          <w:highlight w:val="none"/>
          <w:lang w:val="en-US"/>
        </w:rPr>
      </w:pPr>
      <w:r>
        <w:rPr>
          <w:rFonts w:hint="eastAsia" w:ascii="宋体" w:hAnsi="宋体" w:eastAsia="宋体" w:cs="宋体"/>
          <w:b/>
          <w:bCs/>
          <w:color w:val="auto"/>
          <w:kern w:val="0"/>
          <w:sz w:val="24"/>
          <w:szCs w:val="24"/>
          <w:highlight w:val="none"/>
          <w:lang w:val="en-US" w:eastAsia="zh-CN" w:bidi="ar"/>
        </w:rPr>
        <w:t>2、服务地点：</w:t>
      </w:r>
      <w:r>
        <w:rPr>
          <w:rFonts w:hint="eastAsia" w:ascii="宋体" w:hAnsi="宋体" w:eastAsia="宋体" w:cs="宋体"/>
          <w:b w:val="0"/>
          <w:bCs w:val="0"/>
          <w:color w:val="auto"/>
          <w:kern w:val="0"/>
          <w:sz w:val="24"/>
          <w:szCs w:val="24"/>
          <w:highlight w:val="none"/>
          <w:lang w:val="en-US" w:eastAsia="zh-CN" w:bidi="ar"/>
        </w:rPr>
        <w:t>包2、包8中北大学，包10、包12省外实训基地。</w:t>
      </w:r>
    </w:p>
    <w:p w14:paraId="4C089C6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3、付款条件：</w:t>
      </w:r>
      <w:r>
        <w:rPr>
          <w:rFonts w:hint="eastAsia" w:ascii="宋体" w:hAnsi="宋体" w:eastAsia="宋体" w:cs="宋体"/>
          <w:b w:val="0"/>
          <w:bCs w:val="0"/>
          <w:color w:val="auto"/>
          <w:kern w:val="0"/>
          <w:sz w:val="24"/>
          <w:szCs w:val="24"/>
          <w:highlight w:val="none"/>
          <w:lang w:val="en-US" w:eastAsia="zh-CN" w:bidi="ar"/>
        </w:rPr>
        <w:t>满足合同约定支付条件，采购人自收到发票后30日内（如遇寒暑假，相应往后顺延）将资金支付到合同约定的中标（成交）供应商账户。具体条件如下：</w:t>
      </w:r>
    </w:p>
    <w:p w14:paraId="791E1B7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共分为二期：本服务费用分两次向乙方支付。</w:t>
      </w:r>
    </w:p>
    <w:p w14:paraId="3CC2794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（1）所有付款必须满足相应条件，不满足条件的按照规定扣除款项。</w:t>
      </w:r>
    </w:p>
    <w:p w14:paraId="1781473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 ①满意度考核办法</w:t>
      </w:r>
    </w:p>
    <w:p w14:paraId="7ABD072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采购单位将不定期对各参与实训的供应商进行测评。每次测评由两部分组成，即采购单位教师质量监控小组测评和参训学生测评。成绩比例为：小组占比30%，学生占比70%。</w:t>
      </w:r>
    </w:p>
    <w:p w14:paraId="2A26EB7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②就业率考核办法</w:t>
      </w:r>
    </w:p>
    <w:p w14:paraId="6F709B8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就业统计以中北大学招生与就业工作处毕业生规定的就业方式为准（统计数据截止学生毕业年份8月31日）。</w:t>
      </w:r>
    </w:p>
    <w:p w14:paraId="729885D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③教学事故认定办法</w:t>
      </w:r>
    </w:p>
    <w:p w14:paraId="5CCEFE8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教学事故认定以《中北大学教学事故认定与处理办法（修订）》（校教[2018]19号）文件为准。</w:t>
      </w:r>
    </w:p>
    <w:p w14:paraId="77FB596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④过程考核办法</w:t>
      </w:r>
    </w:p>
    <w:p w14:paraId="6AD0C85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针对每个实训方向，采购单位设置教师质量监控小组，对实训教学过程进行监管，监管过程中若发现供应商教师、助教擅离岗位，教学管理不按照采购单位要求执行，不按照规定时间执行教学，授课过程存在不规范等行为将视情节严重情况扣除相关费用。</w:t>
      </w:r>
    </w:p>
    <w:p w14:paraId="500126E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（2）在甲方每次付款前，对乙方的服务按照服务内容、服务要求和服务标准进行考核。具体考核办法见合同附件。</w:t>
      </w:r>
    </w:p>
    <w:p w14:paraId="2E82E0F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3）甲方支付第一次服务费用时间和条件：本合同签订后，甲方确定实训实习人数和学生名单且实训实习教学已实施2个月，甲方按照考核办法对乙方的服务进行考核，若乙方同时满足以下四个条件的：①满意度考核分数大于80分；②无任何教学事故；③过程考核分数大于80分；④无安全事故的。乙方按照甲方的要求开具相应金额的发票，甲方支付服务总费用80%。</w:t>
      </w:r>
    </w:p>
    <w:p w14:paraId="2277A41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若甲方对乙方的考核存在下列情形的，甲方有权扣除乙方的服务费用：①无任何教学事故，但满意度或过程考核任意一项在70～80分的将扣减5%的服务总费用；②满意度或过程考核成绩在60～69分，或存在一般教学事故，将扣减10%的服务总费用；③发生安全事故，或满意度或过程考核低于60分，或存在重大教学事故，视为不合格，将扣减60%的服务总费用，同时有权解除合同并要求乙方赔偿损失。</w:t>
      </w:r>
    </w:p>
    <w:p w14:paraId="1CED085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4）甲方支付第二次服务费用时间和条件：学生毕业论文答辩结束，所有教学文档归档结束、就业率统计完毕，甲方按照考核办法对乙方的服务进行考核和验收，若乙方通过学院和学校二级服务验收，且同时满足以下五个条件的：①满意度考核分数大于80分；②无任何教学事故；③过程考核分数大于80分：④拟就业学生就业率不低于95%的；⑤无安全事故，乙方按照甲方的要求开具相应金额的发票，甲方支付服务总费用20%。</w:t>
      </w:r>
    </w:p>
    <w:p w14:paraId="250BF82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kern w:val="0"/>
          <w:sz w:val="24"/>
          <w:szCs w:val="24"/>
          <w:highlight w:val="none"/>
          <w:lang w:val="en-US" w:eastAsia="zh-CN" w:bidi="ar"/>
        </w:rPr>
        <w:t>若甲方对乙方的考核存在下列情形的，甲方有权扣除乙方的服务费用：①无任何教学事故，但满意度或过程考核任意一项在70～80分的将扣减5%的服务总费用；②满意度或过程考核成绩在60～69分,或存在一般教学事故，将扣减10%的服务总费用；③存在安全事故，或满意度或过程考核低于60分，或存在重大教学事故，视为不合格，将扣减20%的服务总费用，即甲方不再支付乙方剩余20%的服务费用；④就业率达不到合同要求的，直接扣减20%总费用；⑤未通过学院或学校验收的，直接扣减20%总费用。本次甲方扣除乙方服务总费用的最高限额为服务总费用的20%。</w:t>
      </w:r>
    </w:p>
    <w:p w14:paraId="645AF3CB">
      <w:pPr>
        <w:keepNext w:val="0"/>
        <w:keepLines w:val="0"/>
        <w:widowControl/>
        <w:suppressLineNumbers w:val="0"/>
        <w:spacing w:line="360" w:lineRule="auto"/>
        <w:jc w:val="lef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4、验收标准：</w:t>
      </w:r>
    </w:p>
    <w:p w14:paraId="3CDD53FF">
      <w:pPr>
        <w:keepNext w:val="0"/>
        <w:keepLines w:val="0"/>
        <w:widowControl/>
        <w:suppressLineNumbers w:val="0"/>
        <w:spacing w:line="360" w:lineRule="auto"/>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(1)师资配比是否满足合同；</w:t>
      </w:r>
    </w:p>
    <w:p w14:paraId="553ABB40">
      <w:pPr>
        <w:keepNext w:val="0"/>
        <w:keepLines w:val="0"/>
        <w:widowControl/>
        <w:suppressLineNumbers w:val="0"/>
        <w:spacing w:line="360" w:lineRule="auto"/>
        <w:ind w:left="1476" w:leftChars="0" w:hanging="1476" w:hangingChars="615"/>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(2)师资相关佐证材料是否齐全；</w:t>
      </w:r>
    </w:p>
    <w:p w14:paraId="18C0241F">
      <w:pPr>
        <w:keepNext w:val="0"/>
        <w:keepLines w:val="0"/>
        <w:widowControl/>
        <w:suppressLineNumbers w:val="0"/>
        <w:spacing w:line="360" w:lineRule="auto"/>
        <w:ind w:left="1476" w:leftChars="0" w:hanging="1476" w:hangingChars="615"/>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(3)教学资料是否齐全,主要包括教学日历、教学大纲、项目案例；</w:t>
      </w:r>
    </w:p>
    <w:p w14:paraId="60F9C379">
      <w:pPr>
        <w:keepNext w:val="0"/>
        <w:keepLines w:val="0"/>
        <w:widowControl/>
        <w:suppressLineNumbers w:val="0"/>
        <w:spacing w:line="360" w:lineRule="auto"/>
        <w:ind w:left="1476" w:leftChars="0" w:hanging="1476" w:hangingChars="615"/>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(4)是否存在教学事故；</w:t>
      </w:r>
    </w:p>
    <w:p w14:paraId="5D342F1F">
      <w:pPr>
        <w:keepNext w:val="0"/>
        <w:keepLines w:val="0"/>
        <w:widowControl/>
        <w:suppressLineNumbers w:val="0"/>
        <w:spacing w:line="360" w:lineRule="auto"/>
        <w:ind w:left="1476" w:leftChars="0" w:hanging="1476" w:hangingChars="615"/>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(5)满意度是否达到合同要求；</w:t>
      </w:r>
    </w:p>
    <w:p w14:paraId="1BB756D5">
      <w:pPr>
        <w:keepNext w:val="0"/>
        <w:keepLines w:val="0"/>
        <w:widowControl/>
        <w:suppressLineNumbers w:val="0"/>
        <w:spacing w:line="360" w:lineRule="auto"/>
        <w:ind w:left="1476" w:leftChars="0" w:hanging="1476" w:hangingChars="615"/>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(6)过程考核是否达到合同要求；</w:t>
      </w:r>
    </w:p>
    <w:p w14:paraId="77E008AE">
      <w:pPr>
        <w:keepNext w:val="0"/>
        <w:keepLines w:val="0"/>
        <w:widowControl/>
        <w:suppressLineNumbers w:val="0"/>
        <w:spacing w:line="360" w:lineRule="auto"/>
        <w:ind w:left="1476" w:leftChars="0" w:hanging="1476" w:hangingChars="615"/>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(7)是否存在安全事故；</w:t>
      </w:r>
    </w:p>
    <w:p w14:paraId="7A266EAE">
      <w:pPr>
        <w:keepNext w:val="0"/>
        <w:keepLines w:val="0"/>
        <w:widowControl/>
        <w:suppressLineNumbers w:val="0"/>
        <w:spacing w:line="360" w:lineRule="auto"/>
        <w:ind w:left="1476" w:leftChars="0" w:hanging="1476" w:hangingChars="615"/>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(8)学生教学管理、安全管理、应急响应、实习管理等制度是否齐全；</w:t>
      </w:r>
    </w:p>
    <w:p w14:paraId="001F5445">
      <w:pPr>
        <w:keepNext w:val="0"/>
        <w:keepLines w:val="0"/>
        <w:widowControl/>
        <w:suppressLineNumbers w:val="0"/>
        <w:spacing w:line="360" w:lineRule="auto"/>
        <w:ind w:left="1476" w:leftChars="0" w:hanging="1476" w:hangingChars="615"/>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(9)学生实习推荐记录和次数是否达到合同要求；</w:t>
      </w:r>
    </w:p>
    <w:p w14:paraId="44128747">
      <w:pPr>
        <w:keepNext w:val="0"/>
        <w:keepLines w:val="0"/>
        <w:widowControl/>
        <w:suppressLineNumbers w:val="0"/>
        <w:spacing w:line="360" w:lineRule="auto"/>
        <w:ind w:left="1476" w:leftChars="0" w:hanging="1476" w:hangingChars="615"/>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(10)学生就业推荐记录和次数是否达到合同要求；</w:t>
      </w:r>
    </w:p>
    <w:p w14:paraId="45F483C6">
      <w:pPr>
        <w:keepNext w:val="0"/>
        <w:keepLines w:val="0"/>
        <w:widowControl/>
        <w:suppressLineNumbers w:val="0"/>
        <w:spacing w:line="360" w:lineRule="auto"/>
        <w:ind w:left="1476" w:leftChars="0" w:hanging="1476" w:hangingChars="615"/>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(11)就业率是否满足合同要求，是否提供具体学生就业清单；</w:t>
      </w:r>
    </w:p>
    <w:p w14:paraId="5AA09DBA">
      <w:pPr>
        <w:keepNext w:val="0"/>
        <w:keepLines w:val="0"/>
        <w:widowControl/>
        <w:suppressLineNumbers w:val="0"/>
        <w:spacing w:line="360" w:lineRule="auto"/>
        <w:ind w:left="1476" w:leftChars="0" w:hanging="1476" w:hangingChars="615"/>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(12)毕业设计是否一人一题，指导教师配比是否满足合同要求；</w:t>
      </w:r>
    </w:p>
    <w:p w14:paraId="2FC57820">
      <w:pPr>
        <w:keepNext w:val="0"/>
        <w:keepLines w:val="0"/>
        <w:widowControl/>
        <w:suppressLineNumbers w:val="0"/>
        <w:spacing w:line="360" w:lineRule="auto"/>
        <w:ind w:left="1476" w:leftChars="0" w:hanging="1476" w:hangingChars="615"/>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(13)毕业设计周辅导记录是否齐全，归档是否完成。</w:t>
      </w:r>
    </w:p>
    <w:p w14:paraId="1876D318">
      <w:pPr>
        <w:keepNext w:val="0"/>
        <w:keepLines w:val="0"/>
        <w:widowControl/>
        <w:suppressLineNumbers w:val="0"/>
        <w:spacing w:line="360" w:lineRule="auto"/>
        <w:jc w:val="left"/>
        <w:rPr>
          <w:rFonts w:hint="eastAsia" w:ascii="宋体" w:hAnsi="宋体" w:eastAsia="宋体" w:cs="宋体"/>
          <w:color w:val="auto"/>
          <w:highlight w:val="none"/>
          <w:lang w:val="en-US"/>
        </w:rPr>
      </w:pPr>
      <w:r>
        <w:rPr>
          <w:rFonts w:hint="eastAsia" w:ascii="宋体" w:hAnsi="宋体" w:eastAsia="宋体" w:cs="宋体"/>
          <w:b/>
          <w:bCs/>
          <w:color w:val="auto"/>
          <w:kern w:val="0"/>
          <w:sz w:val="24"/>
          <w:szCs w:val="24"/>
          <w:highlight w:val="none"/>
          <w:lang w:val="en-US" w:eastAsia="zh-CN" w:bidi="ar"/>
        </w:rPr>
        <w:t>5、履约保证金：无。</w:t>
      </w:r>
    </w:p>
    <w:p w14:paraId="5C9C23AA">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b/>
          <w:bCs/>
          <w:color w:val="auto"/>
          <w:kern w:val="0"/>
          <w:sz w:val="24"/>
          <w:szCs w:val="24"/>
          <w:highlight w:val="none"/>
          <w:lang w:val="en-US" w:eastAsia="zh-CN" w:bidi="ar"/>
        </w:rPr>
        <w:t>6、保险要求：</w:t>
      </w:r>
      <w:r>
        <w:rPr>
          <w:rFonts w:hint="eastAsia" w:ascii="宋体" w:hAnsi="宋体" w:eastAsia="宋体" w:cs="宋体"/>
          <w:b w:val="0"/>
          <w:bCs w:val="0"/>
          <w:color w:val="auto"/>
          <w:kern w:val="0"/>
          <w:sz w:val="24"/>
          <w:szCs w:val="24"/>
          <w:highlight w:val="none"/>
          <w:lang w:val="en-US" w:eastAsia="zh-CN" w:bidi="ar"/>
        </w:rPr>
        <w:t>报价中包含本项目所有人员的保险费用，不再另外收费。</w:t>
      </w:r>
    </w:p>
    <w:p w14:paraId="67989B1E">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b/>
          <w:bCs/>
          <w:color w:val="auto"/>
          <w:kern w:val="0"/>
          <w:sz w:val="24"/>
          <w:szCs w:val="24"/>
          <w:highlight w:val="none"/>
          <w:lang w:val="en-US" w:eastAsia="zh-CN" w:bidi="ar"/>
        </w:rPr>
        <w:t>7、学生数量确定：</w:t>
      </w:r>
      <w:r>
        <w:rPr>
          <w:rFonts w:hint="eastAsia" w:ascii="宋体" w:hAnsi="宋体" w:eastAsia="宋体" w:cs="宋体"/>
          <w:b w:val="0"/>
          <w:bCs w:val="0"/>
          <w:color w:val="auto"/>
          <w:kern w:val="0"/>
          <w:sz w:val="24"/>
          <w:szCs w:val="24"/>
          <w:highlight w:val="none"/>
          <w:lang w:val="en-US" w:eastAsia="zh-CN" w:bidi="ar"/>
        </w:rPr>
        <w:t>以签订合同前该包在籍学生数量为准。</w:t>
      </w:r>
    </w:p>
    <w:p w14:paraId="0F85D3AC">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b/>
          <w:bCs/>
          <w:color w:val="auto"/>
          <w:kern w:val="0"/>
          <w:sz w:val="24"/>
          <w:szCs w:val="24"/>
          <w:highlight w:val="none"/>
          <w:lang w:val="en-US" w:eastAsia="zh-CN" w:bidi="ar"/>
        </w:rPr>
        <w:t>8、结算依据：</w:t>
      </w:r>
      <w:r>
        <w:rPr>
          <w:rFonts w:hint="eastAsia" w:ascii="宋体" w:hAnsi="宋体" w:eastAsia="宋体" w:cs="宋体"/>
          <w:b w:val="0"/>
          <w:bCs w:val="0"/>
          <w:color w:val="auto"/>
          <w:kern w:val="0"/>
          <w:sz w:val="24"/>
          <w:szCs w:val="24"/>
          <w:highlight w:val="none"/>
          <w:lang w:val="en-US" w:eastAsia="zh-CN" w:bidi="ar"/>
        </w:rPr>
        <w:t>根据学生单价和人数签订合同前该包在籍学生数量确定合同总价。</w:t>
      </w:r>
    </w:p>
    <w:p w14:paraId="3FB9662D">
      <w:pP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br w:type="page"/>
      </w:r>
    </w:p>
    <w:p w14:paraId="21E24190">
      <w:pPr>
        <w:keepNext w:val="0"/>
        <w:keepLines w:val="0"/>
        <w:widowControl/>
        <w:suppressLineNumbers w:val="0"/>
        <w:spacing w:line="360" w:lineRule="auto"/>
        <w:jc w:val="left"/>
        <w:outlineLvl w:val="1"/>
        <w:rPr>
          <w:rFonts w:hint="eastAsia" w:ascii="宋体" w:hAnsi="宋体" w:eastAsia="宋体" w:cs="宋体"/>
          <w:color w:val="auto"/>
          <w:highlight w:val="none"/>
        </w:rPr>
      </w:pPr>
      <w:r>
        <w:rPr>
          <w:rFonts w:hint="eastAsia" w:ascii="宋体" w:hAnsi="宋体" w:eastAsia="宋体" w:cs="宋体"/>
          <w:b/>
          <w:bCs/>
          <w:color w:val="auto"/>
          <w:kern w:val="0"/>
          <w:sz w:val="24"/>
          <w:szCs w:val="24"/>
          <w:highlight w:val="none"/>
          <w:lang w:val="en-US" w:eastAsia="zh-CN" w:bidi="ar"/>
        </w:rPr>
        <w:t>五、服务要求：</w:t>
      </w:r>
    </w:p>
    <w:p w14:paraId="041FB5FB">
      <w:pPr>
        <w:keepNext w:val="0"/>
        <w:keepLines w:val="0"/>
        <w:widowControl/>
        <w:suppressLineNumbers w:val="0"/>
        <w:spacing w:line="360" w:lineRule="auto"/>
        <w:ind w:firstLine="372" w:firstLineChars="0"/>
        <w:jc w:val="left"/>
        <w:outlineLvl w:val="2"/>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（1）供应商需要提供实训技术方向4.5个月的教学计划；</w:t>
      </w:r>
    </w:p>
    <w:p w14:paraId="3259E31A">
      <w:pPr>
        <w:keepNext w:val="0"/>
        <w:keepLines w:val="0"/>
        <w:widowControl/>
        <w:suppressLineNumbers w:val="0"/>
        <w:spacing w:line="360" w:lineRule="auto"/>
        <w:ind w:firstLine="372" w:firstLineChars="0"/>
        <w:jc w:val="left"/>
        <w:outlineLvl w:val="2"/>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（2）供应商需要提供符合实训技术方向的教学大纲；</w:t>
      </w:r>
    </w:p>
    <w:p w14:paraId="44C461F9">
      <w:pPr>
        <w:keepNext w:val="0"/>
        <w:keepLines w:val="0"/>
        <w:widowControl/>
        <w:suppressLineNumbers w:val="0"/>
        <w:spacing w:line="360" w:lineRule="auto"/>
        <w:ind w:firstLine="372" w:firstLineChars="0"/>
        <w:jc w:val="left"/>
        <w:outlineLvl w:val="2"/>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（3）供应商需要提供符合实训技术方向的教学教学日历，教学日历以以4学时或8学时为单位，必须详细说明每日的教学安排，包括授课的知识点、重点、难点等；</w:t>
      </w:r>
    </w:p>
    <w:p w14:paraId="5C43BAF9">
      <w:pPr>
        <w:keepNext w:val="0"/>
        <w:keepLines w:val="0"/>
        <w:widowControl/>
        <w:suppressLineNumbers w:val="0"/>
        <w:spacing w:line="360" w:lineRule="auto"/>
        <w:ind w:firstLine="372" w:firstLineChars="0"/>
        <w:jc w:val="left"/>
        <w:outlineLvl w:val="2"/>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（4）供应商须提供实训技术方向的项目驱动案例，要求驱动案例有详细的项目介绍，功能模块划分，以及各功能模块和教学日历各知识点的对应关系；</w:t>
      </w:r>
    </w:p>
    <w:p w14:paraId="39AC9C8A">
      <w:pPr>
        <w:keepNext w:val="0"/>
        <w:keepLines w:val="0"/>
        <w:widowControl/>
        <w:suppressLineNumbers w:val="0"/>
        <w:spacing w:line="360" w:lineRule="auto"/>
        <w:ind w:firstLine="372" w:firstLineChars="0"/>
        <w:jc w:val="left"/>
        <w:outlineLvl w:val="2"/>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5）供应商需按照教师和学生1：50提供师资，即100个学生配备主讲教师1名，助教1名。主讲教师至少具有3年（含）以上项目开发经历且具备丰富的授课经验，助教至少具备1年（含）以上的项目开发经历，具备实训方向的上机辅导能力。无特殊情况，实训教学须进行线下面授，所有供应商的教师需在采购单位指定场地授课；</w:t>
      </w:r>
    </w:p>
    <w:p w14:paraId="7C172147">
      <w:pPr>
        <w:keepNext w:val="0"/>
        <w:keepLines w:val="0"/>
        <w:widowControl/>
        <w:suppressLineNumbers w:val="0"/>
        <w:spacing w:line="360" w:lineRule="auto"/>
        <w:ind w:firstLine="372" w:firstLineChars="0"/>
        <w:jc w:val="left"/>
        <w:outlineLvl w:val="2"/>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（6）供应商须提供完善的教学质量监控方案并按照方案执行；</w:t>
      </w:r>
    </w:p>
    <w:p w14:paraId="54849260">
      <w:pPr>
        <w:keepNext w:val="0"/>
        <w:keepLines w:val="0"/>
        <w:widowControl/>
        <w:suppressLineNumbers w:val="0"/>
        <w:spacing w:line="360" w:lineRule="auto"/>
        <w:ind w:firstLine="372" w:firstLineChars="0"/>
        <w:jc w:val="left"/>
        <w:outlineLvl w:val="2"/>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7）供应商应按教学计划安排完成毕业设计的出题（题目必须与实训方向相符，且毕业设计题目每人一题，不得重复）、撰写任务书工作，按照采购单位要求按时完成开题报告、中期检查、毕业答辩等各阶段任务。毕业设计环节按师生比1:8（或&lt;8）配备企业指导教师，并做好日常辅导、答疑、答辩、归档工作；</w:t>
      </w:r>
    </w:p>
    <w:p w14:paraId="55B04C12">
      <w:pPr>
        <w:keepNext w:val="0"/>
        <w:keepLines w:val="0"/>
        <w:widowControl/>
        <w:suppressLineNumbers w:val="0"/>
        <w:spacing w:line="360" w:lineRule="auto"/>
        <w:ind w:firstLine="372" w:firstLineChars="0"/>
        <w:jc w:val="left"/>
        <w:outlineLvl w:val="2"/>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（8）供应商必须提供学生管理方案，包含学生日常管理、安全管理、应急响应等方面，并以周报的形式汇报授课进度、学生知识掌握情况、请假情况等。</w:t>
      </w:r>
    </w:p>
    <w:p w14:paraId="469D02EE">
      <w:pPr>
        <w:keepNext w:val="0"/>
        <w:keepLines w:val="0"/>
        <w:widowControl/>
        <w:suppressLineNumbers w:val="0"/>
        <w:spacing w:line="360" w:lineRule="auto"/>
        <w:ind w:firstLine="372" w:firstLineChars="0"/>
        <w:jc w:val="left"/>
        <w:outlineLvl w:val="2"/>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9）供应商须为每位学生至少进行3次实习岗位推荐，并做好备案工作，同时，做好实习管理和监督工作，确保学生的实习安全，学生实习期间监督实习学生进行日常打卡、实习阶段汇报与评价，确保实习目标的达成，且实习期间必须为学生购置意外保险，费用由供应商承担。</w:t>
      </w:r>
    </w:p>
    <w:p w14:paraId="5FFFC67E">
      <w:pPr>
        <w:keepNext w:val="0"/>
        <w:keepLines w:val="0"/>
        <w:widowControl/>
        <w:suppressLineNumbers w:val="0"/>
        <w:spacing w:line="360" w:lineRule="auto"/>
        <w:ind w:firstLine="372" w:firstLineChars="0"/>
        <w:jc w:val="left"/>
        <w:outlineLvl w:val="2"/>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（10）为每位学生至少进行3次就业推荐，并做好备案工作，平均就业岗位月薪（扣除五险一金后）不低于4000元，就业范围应面向全国各个城市。</w:t>
      </w:r>
    </w:p>
    <w:p w14:paraId="609042ED">
      <w:pP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br w:type="page"/>
      </w:r>
    </w:p>
    <w:p w14:paraId="15F9AA9F">
      <w:pPr>
        <w:keepNext w:val="0"/>
        <w:keepLines w:val="0"/>
        <w:widowControl/>
        <w:suppressLineNumbers w:val="0"/>
        <w:spacing w:line="360" w:lineRule="auto"/>
        <w:jc w:val="left"/>
        <w:outlineLvl w:val="2"/>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每包的具体要求如下：</w:t>
      </w:r>
    </w:p>
    <w:p w14:paraId="3E75D2EE">
      <w:pPr>
        <w:keepNext w:val="0"/>
        <w:keepLines w:val="0"/>
        <w:widowControl/>
        <w:suppressLineNumbers w:val="0"/>
        <w:spacing w:line="360" w:lineRule="auto"/>
        <w:ind w:firstLine="372" w:firstLineChars="0"/>
        <w:jc w:val="left"/>
        <w:outlineLvl w:val="2"/>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包2</w:t>
      </w:r>
    </w:p>
    <w:tbl>
      <w:tblPr>
        <w:tblStyle w:val="25"/>
        <w:tblW w:w="4999" w:type="pct"/>
        <w:jc w:val="center"/>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Layout w:type="autofit"/>
        <w:tblCellMar>
          <w:top w:w="0" w:type="dxa"/>
          <w:left w:w="108" w:type="dxa"/>
          <w:bottom w:w="0" w:type="dxa"/>
          <w:right w:w="108" w:type="dxa"/>
        </w:tblCellMar>
      </w:tblPr>
      <w:tblGrid>
        <w:gridCol w:w="1402"/>
        <w:gridCol w:w="1746"/>
        <w:gridCol w:w="6136"/>
      </w:tblGrid>
      <w:tr w14:paraId="75520C71">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490" w:hRule="atLeast"/>
          <w:jc w:val="center"/>
        </w:trPr>
        <w:tc>
          <w:tcPr>
            <w:tcW w:w="755" w:type="pct"/>
            <w:tcBorders>
              <w:top w:val="single" w:color="000000" w:themeColor="text1" w:sz="4" w:space="0"/>
              <w:left w:val="single" w:color="000000" w:themeColor="text1" w:sz="4" w:space="0"/>
              <w:bottom w:val="single" w:color="000000" w:themeColor="text1" w:sz="4" w:space="0"/>
            </w:tcBorders>
            <w:vAlign w:val="center"/>
          </w:tcPr>
          <w:p w14:paraId="7A3F08BC">
            <w:pPr>
              <w:keepNext w:val="0"/>
              <w:keepLines w:val="0"/>
              <w:widowControl/>
              <w:suppressLineNumbers w:val="0"/>
              <w:spacing w:line="360" w:lineRule="auto"/>
              <w:ind w:firstLine="372" w:firstLineChars="0"/>
              <w:jc w:val="left"/>
              <w:outlineLvl w:val="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940" w:type="pct"/>
            <w:tcBorders>
              <w:top w:val="single" w:color="000000" w:themeColor="text1" w:sz="4" w:space="0"/>
              <w:bottom w:val="single" w:color="000000" w:themeColor="text1" w:sz="4" w:space="0"/>
            </w:tcBorders>
            <w:vAlign w:val="center"/>
          </w:tcPr>
          <w:p w14:paraId="00A7B088">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服务内容</w:t>
            </w:r>
          </w:p>
        </w:tc>
        <w:tc>
          <w:tcPr>
            <w:tcW w:w="3303" w:type="pct"/>
            <w:tcBorders>
              <w:top w:val="single" w:color="000000" w:themeColor="text1" w:sz="4" w:space="0"/>
              <w:bottom w:val="single" w:color="000000" w:themeColor="text1" w:sz="4" w:space="0"/>
              <w:right w:val="single" w:color="000000" w:themeColor="text1" w:sz="4" w:space="0"/>
            </w:tcBorders>
            <w:vAlign w:val="center"/>
          </w:tcPr>
          <w:p w14:paraId="6093B88F">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服务范围及标准</w:t>
            </w:r>
          </w:p>
        </w:tc>
      </w:tr>
      <w:tr w14:paraId="785349AA">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490" w:hRule="atLeast"/>
          <w:jc w:val="center"/>
        </w:trPr>
        <w:tc>
          <w:tcPr>
            <w:tcW w:w="755" w:type="pct"/>
            <w:tcBorders>
              <w:top w:val="single" w:color="000000" w:themeColor="text1" w:sz="4" w:space="0"/>
              <w:left w:val="single" w:color="000000" w:themeColor="text1" w:sz="4" w:space="0"/>
              <w:bottom w:val="single" w:color="000000" w:themeColor="text1" w:sz="4" w:space="0"/>
            </w:tcBorders>
            <w:vAlign w:val="center"/>
          </w:tcPr>
          <w:p w14:paraId="5FD82867">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40" w:type="pct"/>
            <w:tcBorders>
              <w:top w:val="single" w:color="000000" w:themeColor="text1" w:sz="4" w:space="0"/>
              <w:bottom w:val="single" w:color="000000" w:themeColor="text1" w:sz="4" w:space="0"/>
            </w:tcBorders>
            <w:vAlign w:val="center"/>
          </w:tcPr>
          <w:p w14:paraId="06788E1A">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教学计划</w:t>
            </w:r>
          </w:p>
        </w:tc>
        <w:tc>
          <w:tcPr>
            <w:tcW w:w="3303" w:type="pct"/>
            <w:tcBorders>
              <w:top w:val="single" w:color="000000" w:themeColor="text1" w:sz="4" w:space="0"/>
              <w:bottom w:val="single" w:color="000000" w:themeColor="text1" w:sz="4" w:space="0"/>
              <w:right w:val="single" w:color="000000" w:themeColor="text1" w:sz="4" w:space="0"/>
            </w:tcBorders>
            <w:vAlign w:val="center"/>
          </w:tcPr>
          <w:p w14:paraId="78B84C05">
            <w:pPr>
              <w:widowControl/>
              <w:spacing w:before="100" w:beforeAutospacing="1" w:after="100" w:afterAutospacing="1" w:line="360" w:lineRule="auto"/>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提供4.5个月的</w:t>
            </w:r>
            <w:r>
              <w:rPr>
                <w:rFonts w:hint="eastAsia" w:ascii="宋体" w:hAnsi="宋体" w:eastAsia="宋体" w:cs="宋体"/>
                <w:color w:val="auto"/>
                <w:kern w:val="0"/>
                <w:szCs w:val="21"/>
                <w:highlight w:val="none"/>
                <w:lang w:val="en-US" w:eastAsia="zh-CN"/>
              </w:rPr>
              <w:t>网络与信息安全实训</w:t>
            </w:r>
            <w:r>
              <w:rPr>
                <w:rFonts w:hint="eastAsia" w:ascii="宋体" w:hAnsi="宋体" w:eastAsia="宋体" w:cs="宋体"/>
                <w:color w:val="auto"/>
                <w:kern w:val="0"/>
                <w:szCs w:val="21"/>
                <w:highlight w:val="none"/>
              </w:rPr>
              <w:t>教学计划</w:t>
            </w:r>
            <w:r>
              <w:rPr>
                <w:rFonts w:hint="eastAsia" w:ascii="宋体" w:hAnsi="宋体" w:eastAsia="宋体" w:cs="宋体"/>
                <w:color w:val="auto"/>
                <w:kern w:val="0"/>
                <w:szCs w:val="21"/>
                <w:highlight w:val="none"/>
                <w:lang w:eastAsia="zh-CN"/>
              </w:rPr>
              <w:t>。</w:t>
            </w:r>
          </w:p>
        </w:tc>
      </w:tr>
      <w:tr w14:paraId="72B0A6BA">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490" w:hRule="atLeast"/>
          <w:jc w:val="center"/>
        </w:trPr>
        <w:tc>
          <w:tcPr>
            <w:tcW w:w="755" w:type="pct"/>
            <w:tcBorders>
              <w:top w:val="single" w:color="000000" w:themeColor="text1" w:sz="4" w:space="0"/>
              <w:left w:val="single" w:color="000000" w:themeColor="text1" w:sz="4" w:space="0"/>
              <w:bottom w:val="single" w:color="000000" w:themeColor="text1" w:sz="4" w:space="0"/>
            </w:tcBorders>
            <w:vAlign w:val="center"/>
          </w:tcPr>
          <w:p w14:paraId="1F3E17EC">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940" w:type="pct"/>
            <w:tcBorders>
              <w:top w:val="single" w:color="000000" w:themeColor="text1" w:sz="4" w:space="0"/>
              <w:bottom w:val="single" w:color="000000" w:themeColor="text1" w:sz="4" w:space="0"/>
            </w:tcBorders>
            <w:vAlign w:val="center"/>
          </w:tcPr>
          <w:p w14:paraId="7C9EDFF8">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教学大纲</w:t>
            </w:r>
          </w:p>
        </w:tc>
        <w:tc>
          <w:tcPr>
            <w:tcW w:w="3303" w:type="pct"/>
            <w:tcBorders>
              <w:top w:val="single" w:color="000000" w:themeColor="text1" w:sz="4" w:space="0"/>
              <w:bottom w:val="single" w:color="000000" w:themeColor="text1" w:sz="4" w:space="0"/>
              <w:right w:val="single" w:color="000000" w:themeColor="text1" w:sz="4" w:space="0"/>
            </w:tcBorders>
            <w:vAlign w:val="center"/>
          </w:tcPr>
          <w:p w14:paraId="3A28B4E2">
            <w:pPr>
              <w:widowControl/>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参考</w:t>
            </w:r>
            <w:r>
              <w:rPr>
                <w:rFonts w:hint="eastAsia" w:ascii="宋体" w:hAnsi="宋体" w:eastAsia="宋体" w:cs="宋体"/>
                <w:b/>
                <w:bCs/>
                <w:color w:val="auto"/>
                <w:kern w:val="0"/>
                <w:szCs w:val="21"/>
                <w:highlight w:val="none"/>
                <w:lang w:val="en-US" w:eastAsia="zh-CN"/>
              </w:rPr>
              <w:t>附件3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制定</w:t>
            </w:r>
            <w:r>
              <w:rPr>
                <w:rFonts w:hint="eastAsia" w:ascii="宋体" w:hAnsi="宋体" w:eastAsia="宋体" w:cs="宋体"/>
                <w:color w:val="auto"/>
                <w:kern w:val="0"/>
                <w:szCs w:val="21"/>
                <w:highlight w:val="none"/>
                <w:lang w:val="en-US" w:eastAsia="zh-CN"/>
              </w:rPr>
              <w:t>网络与信息安全</w:t>
            </w:r>
            <w:r>
              <w:rPr>
                <w:rFonts w:hint="eastAsia" w:ascii="宋体" w:hAnsi="宋体" w:eastAsia="宋体" w:cs="宋体"/>
                <w:color w:val="auto"/>
                <w:kern w:val="0"/>
                <w:szCs w:val="21"/>
                <w:highlight w:val="none"/>
              </w:rPr>
              <w:t>方向</w:t>
            </w:r>
            <w:r>
              <w:rPr>
                <w:rFonts w:hint="eastAsia" w:ascii="宋体" w:hAnsi="宋体" w:eastAsia="宋体" w:cs="宋体"/>
                <w:color w:val="auto"/>
                <w:kern w:val="0"/>
                <w:szCs w:val="21"/>
                <w:highlight w:val="none"/>
                <w:lang w:val="en-US" w:eastAsia="zh-CN"/>
              </w:rPr>
              <w:t>教学大纲。</w:t>
            </w:r>
          </w:p>
        </w:tc>
      </w:tr>
      <w:tr w14:paraId="0484D861">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490" w:hRule="atLeast"/>
          <w:jc w:val="center"/>
        </w:trPr>
        <w:tc>
          <w:tcPr>
            <w:tcW w:w="755" w:type="pct"/>
            <w:tcBorders>
              <w:top w:val="single" w:color="000000" w:themeColor="text1" w:sz="4" w:space="0"/>
              <w:left w:val="single" w:color="000000" w:themeColor="text1" w:sz="4" w:space="0"/>
              <w:bottom w:val="single" w:color="000000" w:themeColor="text1" w:sz="4" w:space="0"/>
            </w:tcBorders>
            <w:vAlign w:val="center"/>
          </w:tcPr>
          <w:p w14:paraId="58FF2793">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940" w:type="pct"/>
            <w:tcBorders>
              <w:top w:val="single" w:color="000000" w:themeColor="text1" w:sz="4" w:space="0"/>
              <w:bottom w:val="single" w:color="000000" w:themeColor="text1" w:sz="4" w:space="0"/>
            </w:tcBorders>
            <w:vAlign w:val="center"/>
          </w:tcPr>
          <w:p w14:paraId="49B8B651">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教学日历</w:t>
            </w:r>
          </w:p>
        </w:tc>
        <w:tc>
          <w:tcPr>
            <w:tcW w:w="3303" w:type="pct"/>
            <w:tcBorders>
              <w:top w:val="single" w:color="000000" w:themeColor="text1" w:sz="4" w:space="0"/>
              <w:bottom w:val="single" w:color="000000" w:themeColor="text1" w:sz="4" w:space="0"/>
              <w:right w:val="single" w:color="000000" w:themeColor="text1" w:sz="4" w:space="0"/>
            </w:tcBorders>
            <w:vAlign w:val="center"/>
          </w:tcPr>
          <w:p w14:paraId="267A17DF">
            <w:pPr>
              <w:widowControl/>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参考</w:t>
            </w:r>
            <w:r>
              <w:rPr>
                <w:rFonts w:hint="eastAsia" w:ascii="宋体" w:hAnsi="宋体" w:eastAsia="宋体" w:cs="宋体"/>
                <w:b/>
                <w:bCs/>
                <w:color w:val="auto"/>
                <w:kern w:val="0"/>
                <w:szCs w:val="21"/>
                <w:highlight w:val="none"/>
                <w:lang w:val="en-US" w:eastAsia="zh-CN"/>
              </w:rPr>
              <w:t>附件4</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以4学时或8学时为单位详细说明每日的教学安排，包括授课的知识点、重点、难点等。</w:t>
            </w:r>
            <w:r>
              <w:rPr>
                <w:rFonts w:hint="eastAsia" w:ascii="宋体" w:hAnsi="宋体" w:eastAsia="宋体" w:cs="宋体"/>
                <w:color w:val="auto"/>
                <w:kern w:val="0"/>
                <w:szCs w:val="21"/>
                <w:highlight w:val="none"/>
                <w:lang w:val="en-US" w:eastAsia="zh-CN"/>
              </w:rPr>
              <w:t>提供教学编程语言或测试技术必须为当前该方向就业的主流开发或测试技术</w:t>
            </w:r>
            <w:r>
              <w:rPr>
                <w:rFonts w:hint="eastAsia" w:ascii="宋体" w:hAnsi="宋体" w:eastAsia="宋体" w:cs="宋体"/>
                <w:color w:val="auto"/>
                <w:kern w:val="0"/>
                <w:szCs w:val="21"/>
                <w:highlight w:val="none"/>
                <w:lang w:eastAsia="zh-CN"/>
              </w:rPr>
              <w:t>。</w:t>
            </w:r>
          </w:p>
        </w:tc>
      </w:tr>
      <w:tr w14:paraId="6A5591E1">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490" w:hRule="atLeast"/>
          <w:jc w:val="center"/>
        </w:trPr>
        <w:tc>
          <w:tcPr>
            <w:tcW w:w="755" w:type="pct"/>
            <w:tcBorders>
              <w:top w:val="single" w:color="000000" w:themeColor="text1" w:sz="4" w:space="0"/>
              <w:left w:val="single" w:color="000000" w:themeColor="text1" w:sz="4" w:space="0"/>
              <w:bottom w:val="single" w:color="000000" w:themeColor="text1" w:sz="4" w:space="0"/>
            </w:tcBorders>
            <w:vAlign w:val="center"/>
          </w:tcPr>
          <w:p w14:paraId="1D51F5B0">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940" w:type="pct"/>
            <w:tcBorders>
              <w:top w:val="single" w:color="000000" w:themeColor="text1" w:sz="4" w:space="0"/>
              <w:bottom w:val="single" w:color="000000" w:themeColor="text1" w:sz="4" w:space="0"/>
            </w:tcBorders>
            <w:vAlign w:val="center"/>
          </w:tcPr>
          <w:p w14:paraId="6569FFF6">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项目案例</w:t>
            </w:r>
          </w:p>
        </w:tc>
        <w:tc>
          <w:tcPr>
            <w:tcW w:w="3303" w:type="pct"/>
            <w:tcBorders>
              <w:top w:val="single" w:color="000000" w:themeColor="text1" w:sz="4" w:space="0"/>
              <w:bottom w:val="single" w:color="000000" w:themeColor="text1" w:sz="4" w:space="0"/>
              <w:right w:val="single" w:color="000000" w:themeColor="text1" w:sz="4" w:space="0"/>
            </w:tcBorders>
            <w:vAlign w:val="center"/>
          </w:tcPr>
          <w:p w14:paraId="76055AF4">
            <w:pPr>
              <w:widowControl/>
              <w:spacing w:before="100" w:beforeAutospacing="1" w:after="100" w:afterAutospacing="1" w:line="360" w:lineRule="auto"/>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网络与信息安全方向</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实训</w:t>
            </w:r>
            <w:r>
              <w:rPr>
                <w:rFonts w:hint="eastAsia" w:ascii="宋体" w:hAnsi="宋体" w:eastAsia="宋体" w:cs="宋体"/>
                <w:color w:val="auto"/>
                <w:kern w:val="0"/>
                <w:szCs w:val="21"/>
                <w:highlight w:val="none"/>
              </w:rPr>
              <w:t>教学项目案例</w:t>
            </w:r>
            <w:r>
              <w:rPr>
                <w:rFonts w:hint="eastAsia" w:ascii="宋体" w:hAnsi="宋体" w:eastAsia="宋体" w:cs="宋体"/>
                <w:color w:val="auto"/>
                <w:kern w:val="0"/>
                <w:szCs w:val="21"/>
                <w:highlight w:val="none"/>
                <w:lang w:eastAsia="zh-CN"/>
              </w:rPr>
              <w:t>。</w:t>
            </w:r>
          </w:p>
        </w:tc>
      </w:tr>
      <w:tr w14:paraId="75657661">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500" w:hRule="atLeast"/>
          <w:jc w:val="center"/>
        </w:trPr>
        <w:tc>
          <w:tcPr>
            <w:tcW w:w="755" w:type="pct"/>
            <w:tcBorders>
              <w:top w:val="single" w:color="000000" w:themeColor="text1" w:sz="4" w:space="0"/>
              <w:left w:val="single" w:color="000000" w:themeColor="text1" w:sz="4" w:space="0"/>
              <w:bottom w:val="single" w:color="000000" w:themeColor="text1" w:sz="4" w:space="0"/>
            </w:tcBorders>
            <w:vAlign w:val="center"/>
          </w:tcPr>
          <w:p w14:paraId="6FE882F0">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940" w:type="pct"/>
            <w:tcBorders>
              <w:top w:val="single" w:color="000000" w:themeColor="text1" w:sz="4" w:space="0"/>
              <w:bottom w:val="single" w:color="000000" w:themeColor="text1" w:sz="4" w:space="0"/>
            </w:tcBorders>
            <w:vAlign w:val="center"/>
          </w:tcPr>
          <w:p w14:paraId="4DD500E9">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师资</w:t>
            </w:r>
          </w:p>
        </w:tc>
        <w:tc>
          <w:tcPr>
            <w:tcW w:w="3303" w:type="pct"/>
            <w:tcBorders>
              <w:top w:val="single" w:color="000000" w:themeColor="text1" w:sz="4" w:space="0"/>
              <w:bottom w:val="single" w:color="000000" w:themeColor="text1" w:sz="4" w:space="0"/>
              <w:right w:val="single" w:color="000000" w:themeColor="text1" w:sz="4" w:space="0"/>
            </w:tcBorders>
            <w:vAlign w:val="center"/>
          </w:tcPr>
          <w:p w14:paraId="2FD02A07">
            <w:pPr>
              <w:widowControl/>
              <w:spacing w:before="100" w:beforeAutospacing="1" w:after="100" w:afterAutospacing="1" w:line="360" w:lineRule="auto"/>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highlight w:val="none"/>
              </w:rPr>
              <w:t>按照教师和学生1：</w:t>
            </w:r>
            <w:r>
              <w:rPr>
                <w:rFonts w:hint="eastAsia" w:ascii="宋体" w:hAnsi="宋体" w:eastAsia="宋体" w:cs="宋体"/>
                <w:color w:val="auto"/>
                <w:highlight w:val="none"/>
                <w:lang w:val="en-US" w:eastAsia="zh-CN"/>
              </w:rPr>
              <w:t>50</w:t>
            </w:r>
            <w:r>
              <w:rPr>
                <w:rFonts w:hint="eastAsia" w:ascii="宋体" w:hAnsi="宋体" w:eastAsia="宋体" w:cs="宋体"/>
                <w:color w:val="auto"/>
                <w:highlight w:val="none"/>
              </w:rPr>
              <w:t>提供师资</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即100个学生配备主讲教师1名，助教1名</w:t>
            </w:r>
            <w:r>
              <w:rPr>
                <w:rFonts w:hint="eastAsia" w:ascii="宋体" w:hAnsi="宋体" w:eastAsia="宋体" w:cs="宋体"/>
                <w:color w:val="auto"/>
                <w:highlight w:val="none"/>
              </w:rPr>
              <w:t>。</w:t>
            </w:r>
          </w:p>
        </w:tc>
      </w:tr>
      <w:tr w14:paraId="5AB158B3">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500" w:hRule="atLeast"/>
          <w:jc w:val="center"/>
        </w:trPr>
        <w:tc>
          <w:tcPr>
            <w:tcW w:w="755" w:type="pct"/>
            <w:tcBorders>
              <w:top w:val="single" w:color="000000" w:themeColor="text1" w:sz="4" w:space="0"/>
              <w:left w:val="single" w:color="000000" w:themeColor="text1" w:sz="4" w:space="0"/>
              <w:bottom w:val="single" w:color="000000" w:themeColor="text1" w:sz="4" w:space="0"/>
            </w:tcBorders>
            <w:vAlign w:val="center"/>
          </w:tcPr>
          <w:p w14:paraId="46822103">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940" w:type="pct"/>
            <w:tcBorders>
              <w:top w:val="single" w:color="000000" w:themeColor="text1" w:sz="4" w:space="0"/>
              <w:bottom w:val="single" w:color="000000" w:themeColor="text1" w:sz="4" w:space="0"/>
            </w:tcBorders>
            <w:vAlign w:val="center"/>
          </w:tcPr>
          <w:p w14:paraId="2F77B904">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教学质量监控</w:t>
            </w:r>
          </w:p>
        </w:tc>
        <w:tc>
          <w:tcPr>
            <w:tcW w:w="3303" w:type="pct"/>
            <w:tcBorders>
              <w:top w:val="single" w:color="000000" w:themeColor="text1" w:sz="4" w:space="0"/>
              <w:bottom w:val="single" w:color="000000" w:themeColor="text1" w:sz="4" w:space="0"/>
              <w:right w:val="single" w:color="000000" w:themeColor="text1" w:sz="4" w:space="0"/>
            </w:tcBorders>
            <w:vAlign w:val="center"/>
          </w:tcPr>
          <w:p w14:paraId="4F496892">
            <w:pPr>
              <w:widowControl/>
              <w:spacing w:before="100" w:beforeAutospacing="1" w:after="100" w:afterAutospacing="1" w:line="360" w:lineRule="auto"/>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提供教学质量监控方案并按照方案执行</w:t>
            </w:r>
            <w:r>
              <w:rPr>
                <w:rFonts w:hint="eastAsia" w:ascii="宋体" w:hAnsi="宋体" w:eastAsia="宋体" w:cs="宋体"/>
                <w:color w:val="auto"/>
                <w:kern w:val="0"/>
                <w:szCs w:val="21"/>
                <w:highlight w:val="none"/>
                <w:lang w:eastAsia="zh-CN"/>
              </w:rPr>
              <w:t>。</w:t>
            </w:r>
          </w:p>
        </w:tc>
      </w:tr>
      <w:tr w14:paraId="382F5B20">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500" w:hRule="atLeast"/>
          <w:jc w:val="center"/>
        </w:trPr>
        <w:tc>
          <w:tcPr>
            <w:tcW w:w="755" w:type="pct"/>
            <w:tcBorders>
              <w:top w:val="single" w:color="000000" w:themeColor="text1" w:sz="4" w:space="0"/>
              <w:left w:val="single" w:color="000000" w:themeColor="text1" w:sz="4" w:space="0"/>
              <w:bottom w:val="single" w:color="000000" w:themeColor="text1" w:sz="4" w:space="0"/>
            </w:tcBorders>
            <w:vAlign w:val="center"/>
          </w:tcPr>
          <w:p w14:paraId="288B899D">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940" w:type="pct"/>
            <w:tcBorders>
              <w:top w:val="single" w:color="000000" w:themeColor="text1" w:sz="4" w:space="0"/>
              <w:bottom w:val="single" w:color="000000" w:themeColor="text1" w:sz="4" w:space="0"/>
            </w:tcBorders>
            <w:vAlign w:val="center"/>
          </w:tcPr>
          <w:p w14:paraId="085C938A">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毕业设计</w:t>
            </w:r>
          </w:p>
        </w:tc>
        <w:tc>
          <w:tcPr>
            <w:tcW w:w="3303" w:type="pct"/>
            <w:tcBorders>
              <w:top w:val="single" w:color="000000" w:themeColor="text1" w:sz="4" w:space="0"/>
              <w:bottom w:val="single" w:color="000000" w:themeColor="text1" w:sz="4" w:space="0"/>
              <w:right w:val="single" w:color="000000" w:themeColor="text1" w:sz="4" w:space="0"/>
            </w:tcBorders>
            <w:vAlign w:val="center"/>
          </w:tcPr>
          <w:p w14:paraId="510490AF">
            <w:pPr>
              <w:widowControl/>
              <w:spacing w:before="100" w:beforeAutospacing="1" w:after="100" w:afterAutospacing="1" w:line="360" w:lineRule="auto"/>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按照要求进行毕业设计出题、选题、开题、日常辅导、和答辩等环节</w:t>
            </w:r>
            <w:r>
              <w:rPr>
                <w:rFonts w:hint="eastAsia" w:ascii="宋体" w:hAnsi="宋体" w:eastAsia="宋体" w:cs="宋体"/>
                <w:color w:val="auto"/>
                <w:kern w:val="0"/>
                <w:szCs w:val="21"/>
                <w:highlight w:val="none"/>
                <w:lang w:eastAsia="zh-CN"/>
              </w:rPr>
              <w:t>。</w:t>
            </w:r>
          </w:p>
        </w:tc>
      </w:tr>
      <w:tr w14:paraId="79B7DCCD">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500" w:hRule="atLeast"/>
          <w:jc w:val="center"/>
        </w:trPr>
        <w:tc>
          <w:tcPr>
            <w:tcW w:w="755" w:type="pct"/>
            <w:tcBorders>
              <w:top w:val="single" w:color="000000" w:themeColor="text1" w:sz="4" w:space="0"/>
              <w:left w:val="single" w:color="000000" w:themeColor="text1" w:sz="4" w:space="0"/>
              <w:bottom w:val="single" w:color="000000" w:themeColor="text1" w:sz="4" w:space="0"/>
            </w:tcBorders>
            <w:vAlign w:val="center"/>
          </w:tcPr>
          <w:p w14:paraId="0D616062">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940" w:type="pct"/>
            <w:tcBorders>
              <w:top w:val="single" w:color="000000" w:themeColor="text1" w:sz="4" w:space="0"/>
              <w:bottom w:val="single" w:color="000000" w:themeColor="text1" w:sz="4" w:space="0"/>
            </w:tcBorders>
            <w:vAlign w:val="center"/>
          </w:tcPr>
          <w:p w14:paraId="0DA033FF">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学生管理</w:t>
            </w:r>
          </w:p>
        </w:tc>
        <w:tc>
          <w:tcPr>
            <w:tcW w:w="3303" w:type="pct"/>
            <w:tcBorders>
              <w:top w:val="single" w:color="000000" w:themeColor="text1" w:sz="4" w:space="0"/>
              <w:bottom w:val="single" w:color="000000" w:themeColor="text1" w:sz="4" w:space="0"/>
              <w:right w:val="single" w:color="000000" w:themeColor="text1" w:sz="4" w:space="0"/>
            </w:tcBorders>
            <w:vAlign w:val="center"/>
          </w:tcPr>
          <w:p w14:paraId="6A15C52F">
            <w:pPr>
              <w:widowControl/>
              <w:spacing w:before="100" w:beforeAutospacing="1" w:after="100" w:afterAutospacing="1" w:line="360" w:lineRule="auto"/>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包含学生日常管理、安全管理、应急响应等方面</w:t>
            </w:r>
            <w:r>
              <w:rPr>
                <w:rFonts w:hint="eastAsia" w:ascii="宋体" w:hAnsi="宋体" w:eastAsia="宋体" w:cs="宋体"/>
                <w:color w:val="auto"/>
                <w:kern w:val="0"/>
                <w:szCs w:val="21"/>
                <w:highlight w:val="none"/>
                <w:lang w:eastAsia="zh-CN"/>
              </w:rPr>
              <w:t>。</w:t>
            </w:r>
          </w:p>
        </w:tc>
      </w:tr>
      <w:tr w14:paraId="197410C7">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500" w:hRule="atLeast"/>
          <w:jc w:val="center"/>
        </w:trPr>
        <w:tc>
          <w:tcPr>
            <w:tcW w:w="755" w:type="pct"/>
            <w:tcBorders>
              <w:top w:val="single" w:color="000000" w:themeColor="text1" w:sz="4" w:space="0"/>
              <w:left w:val="single" w:color="000000" w:themeColor="text1" w:sz="4" w:space="0"/>
              <w:bottom w:val="single" w:color="000000" w:themeColor="text1" w:sz="4" w:space="0"/>
            </w:tcBorders>
            <w:vAlign w:val="center"/>
          </w:tcPr>
          <w:p w14:paraId="38E65A7C">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940" w:type="pct"/>
            <w:tcBorders>
              <w:top w:val="single" w:color="000000" w:themeColor="text1" w:sz="4" w:space="0"/>
              <w:bottom w:val="single" w:color="000000" w:themeColor="text1" w:sz="4" w:space="0"/>
            </w:tcBorders>
            <w:vAlign w:val="center"/>
          </w:tcPr>
          <w:p w14:paraId="5EF60D60">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毕业实习</w:t>
            </w:r>
          </w:p>
        </w:tc>
        <w:tc>
          <w:tcPr>
            <w:tcW w:w="3303" w:type="pct"/>
            <w:tcBorders>
              <w:top w:val="single" w:color="000000" w:themeColor="text1" w:sz="4" w:space="0"/>
              <w:bottom w:val="single" w:color="000000" w:themeColor="text1" w:sz="4" w:space="0"/>
              <w:right w:val="single" w:color="000000" w:themeColor="text1" w:sz="4" w:space="0"/>
            </w:tcBorders>
            <w:vAlign w:val="center"/>
          </w:tcPr>
          <w:p w14:paraId="65EEFEFA">
            <w:pPr>
              <w:widowControl/>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对所承担实训学生提供至少三次实习岗位推荐，</w:t>
            </w:r>
            <w:r>
              <w:rPr>
                <w:rFonts w:hint="eastAsia" w:ascii="宋体" w:hAnsi="宋体" w:eastAsia="宋体" w:cs="宋体"/>
                <w:color w:val="auto"/>
                <w:kern w:val="0"/>
                <w:szCs w:val="21"/>
                <w:highlight w:val="none"/>
                <w:lang w:val="en-US" w:eastAsia="zh-CN"/>
              </w:rPr>
              <w:t>并做好实习推荐记录和学生实习信息详情登记，</w:t>
            </w:r>
            <w:r>
              <w:rPr>
                <w:rFonts w:hint="eastAsia" w:ascii="宋体" w:hAnsi="宋体" w:eastAsia="宋体" w:cs="宋体"/>
                <w:color w:val="auto"/>
                <w:kern w:val="0"/>
                <w:szCs w:val="21"/>
                <w:highlight w:val="none"/>
              </w:rPr>
              <w:t>按照要求提供学生实习单位清单</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做好实习全过程管理。</w:t>
            </w:r>
          </w:p>
        </w:tc>
      </w:tr>
      <w:tr w14:paraId="5677C01E">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500" w:hRule="atLeast"/>
          <w:jc w:val="center"/>
        </w:trPr>
        <w:tc>
          <w:tcPr>
            <w:tcW w:w="755" w:type="pct"/>
            <w:tcBorders>
              <w:top w:val="single" w:color="000000" w:themeColor="text1" w:sz="4" w:space="0"/>
              <w:left w:val="single" w:color="000000" w:themeColor="text1" w:sz="4" w:space="0"/>
              <w:bottom w:val="single" w:color="000000" w:themeColor="text1" w:sz="4" w:space="0"/>
            </w:tcBorders>
            <w:vAlign w:val="center"/>
          </w:tcPr>
          <w:p w14:paraId="2EEBA5FD">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940" w:type="pct"/>
            <w:tcBorders>
              <w:top w:val="single" w:color="000000" w:themeColor="text1" w:sz="4" w:space="0"/>
              <w:bottom w:val="single" w:color="000000" w:themeColor="text1" w:sz="4" w:space="0"/>
            </w:tcBorders>
            <w:vAlign w:val="center"/>
          </w:tcPr>
          <w:p w14:paraId="65801B3C">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就业</w:t>
            </w:r>
          </w:p>
        </w:tc>
        <w:tc>
          <w:tcPr>
            <w:tcW w:w="3303" w:type="pct"/>
            <w:tcBorders>
              <w:top w:val="single" w:color="000000" w:themeColor="text1" w:sz="4" w:space="0"/>
              <w:bottom w:val="single" w:color="000000" w:themeColor="text1" w:sz="4" w:space="0"/>
              <w:right w:val="single" w:color="000000" w:themeColor="text1" w:sz="4" w:space="0"/>
            </w:tcBorders>
            <w:vAlign w:val="center"/>
          </w:tcPr>
          <w:p w14:paraId="14B91522">
            <w:pPr>
              <w:widowControl/>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对就业同学提供持续性就业辅导和就业推荐，至少推荐三次就业岗位，</w:t>
            </w:r>
            <w:r>
              <w:rPr>
                <w:rFonts w:hint="eastAsia" w:ascii="宋体" w:hAnsi="宋体" w:eastAsia="宋体" w:cs="宋体"/>
                <w:b/>
                <w:bCs/>
                <w:color w:val="auto"/>
                <w:kern w:val="0"/>
                <w:szCs w:val="21"/>
                <w:highlight w:val="none"/>
              </w:rPr>
              <w:t>就业率必须符合合同要求</w:t>
            </w:r>
            <w:r>
              <w:rPr>
                <w:rFonts w:hint="eastAsia" w:ascii="宋体" w:hAnsi="宋体" w:eastAsia="宋体" w:cs="宋体"/>
                <w:color w:val="auto"/>
                <w:kern w:val="0"/>
                <w:szCs w:val="21"/>
                <w:highlight w:val="none"/>
              </w:rPr>
              <w:t>，合同结束后提供学生就业清单。</w:t>
            </w:r>
          </w:p>
        </w:tc>
      </w:tr>
    </w:tbl>
    <w:p w14:paraId="21FB38C9">
      <w:pPr>
        <w:ind w:firstLine="420" w:firstLineChars="200"/>
        <w:rPr>
          <w:rFonts w:hint="eastAsia" w:ascii="宋体" w:hAnsi="宋体" w:eastAsia="宋体" w:cs="宋体"/>
          <w:color w:val="auto"/>
          <w:highlight w:val="none"/>
        </w:rPr>
      </w:pPr>
    </w:p>
    <w:p w14:paraId="1E260DA3">
      <w:pP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br w:type="page"/>
      </w:r>
    </w:p>
    <w:p w14:paraId="2F21D60F">
      <w:pPr>
        <w:keepNext w:val="0"/>
        <w:keepLines w:val="0"/>
        <w:widowControl/>
        <w:suppressLineNumbers w:val="0"/>
        <w:spacing w:line="360" w:lineRule="auto"/>
        <w:ind w:firstLine="372" w:firstLineChars="0"/>
        <w:jc w:val="left"/>
        <w:outlineLvl w:val="2"/>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包8</w:t>
      </w:r>
    </w:p>
    <w:tbl>
      <w:tblPr>
        <w:tblStyle w:val="25"/>
        <w:tblW w:w="4999" w:type="pct"/>
        <w:jc w:val="center"/>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Layout w:type="autofit"/>
        <w:tblCellMar>
          <w:top w:w="0" w:type="dxa"/>
          <w:left w:w="108" w:type="dxa"/>
          <w:bottom w:w="0" w:type="dxa"/>
          <w:right w:w="108" w:type="dxa"/>
        </w:tblCellMar>
      </w:tblPr>
      <w:tblGrid>
        <w:gridCol w:w="1402"/>
        <w:gridCol w:w="1746"/>
        <w:gridCol w:w="6136"/>
      </w:tblGrid>
      <w:tr w14:paraId="528D959C">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490" w:hRule="atLeast"/>
          <w:jc w:val="center"/>
        </w:trPr>
        <w:tc>
          <w:tcPr>
            <w:tcW w:w="755" w:type="pct"/>
            <w:tcBorders>
              <w:top w:val="single" w:color="000000" w:themeColor="text1" w:sz="4" w:space="0"/>
              <w:left w:val="single" w:color="000000" w:themeColor="text1" w:sz="4" w:space="0"/>
              <w:bottom w:val="single" w:color="000000" w:themeColor="text1" w:sz="4" w:space="0"/>
            </w:tcBorders>
            <w:vAlign w:val="center"/>
          </w:tcPr>
          <w:p w14:paraId="10373DE9">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940" w:type="pct"/>
            <w:tcBorders>
              <w:top w:val="single" w:color="000000" w:themeColor="text1" w:sz="4" w:space="0"/>
              <w:bottom w:val="single" w:color="000000" w:themeColor="text1" w:sz="4" w:space="0"/>
            </w:tcBorders>
            <w:vAlign w:val="center"/>
          </w:tcPr>
          <w:p w14:paraId="0CC9AAC1">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服务内容</w:t>
            </w:r>
          </w:p>
        </w:tc>
        <w:tc>
          <w:tcPr>
            <w:tcW w:w="3303" w:type="pct"/>
            <w:tcBorders>
              <w:top w:val="single" w:color="000000" w:themeColor="text1" w:sz="4" w:space="0"/>
              <w:bottom w:val="single" w:color="000000" w:themeColor="text1" w:sz="4" w:space="0"/>
              <w:right w:val="single" w:color="000000" w:themeColor="text1" w:sz="4" w:space="0"/>
            </w:tcBorders>
            <w:vAlign w:val="center"/>
          </w:tcPr>
          <w:p w14:paraId="2DDF1D11">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服务范围及标准</w:t>
            </w:r>
          </w:p>
        </w:tc>
      </w:tr>
      <w:tr w14:paraId="0995FF18">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490" w:hRule="atLeast"/>
          <w:jc w:val="center"/>
        </w:trPr>
        <w:tc>
          <w:tcPr>
            <w:tcW w:w="755" w:type="pct"/>
            <w:tcBorders>
              <w:top w:val="single" w:color="000000" w:themeColor="text1" w:sz="4" w:space="0"/>
              <w:left w:val="single" w:color="000000" w:themeColor="text1" w:sz="4" w:space="0"/>
              <w:bottom w:val="single" w:color="000000" w:themeColor="text1" w:sz="4" w:space="0"/>
            </w:tcBorders>
            <w:vAlign w:val="center"/>
          </w:tcPr>
          <w:p w14:paraId="63A59A2D">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40" w:type="pct"/>
            <w:tcBorders>
              <w:top w:val="single" w:color="000000" w:themeColor="text1" w:sz="4" w:space="0"/>
              <w:bottom w:val="single" w:color="000000" w:themeColor="text1" w:sz="4" w:space="0"/>
            </w:tcBorders>
            <w:vAlign w:val="center"/>
          </w:tcPr>
          <w:p w14:paraId="61D64892">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教学计划</w:t>
            </w:r>
          </w:p>
        </w:tc>
        <w:tc>
          <w:tcPr>
            <w:tcW w:w="3303" w:type="pct"/>
            <w:tcBorders>
              <w:top w:val="single" w:color="000000" w:themeColor="text1" w:sz="4" w:space="0"/>
              <w:bottom w:val="single" w:color="000000" w:themeColor="text1" w:sz="4" w:space="0"/>
              <w:right w:val="single" w:color="000000" w:themeColor="text1" w:sz="4" w:space="0"/>
            </w:tcBorders>
            <w:vAlign w:val="center"/>
          </w:tcPr>
          <w:p w14:paraId="7FE80C97">
            <w:pPr>
              <w:widowControl/>
              <w:spacing w:before="100" w:beforeAutospacing="1" w:after="100" w:afterAutospacing="1" w:line="360" w:lineRule="auto"/>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提供4.5个月的卫星应用软件开发与测试</w:t>
            </w:r>
            <w:r>
              <w:rPr>
                <w:rFonts w:hint="eastAsia" w:ascii="宋体" w:hAnsi="宋体" w:eastAsia="宋体" w:cs="宋体"/>
                <w:color w:val="auto"/>
                <w:kern w:val="0"/>
                <w:szCs w:val="21"/>
                <w:highlight w:val="none"/>
                <w:lang w:val="en-US" w:eastAsia="zh-CN"/>
              </w:rPr>
              <w:t>方向实训</w:t>
            </w:r>
            <w:r>
              <w:rPr>
                <w:rFonts w:hint="eastAsia" w:ascii="宋体" w:hAnsi="宋体" w:eastAsia="宋体" w:cs="宋体"/>
                <w:color w:val="auto"/>
                <w:kern w:val="0"/>
                <w:szCs w:val="21"/>
                <w:highlight w:val="none"/>
              </w:rPr>
              <w:t>教学计划</w:t>
            </w:r>
            <w:r>
              <w:rPr>
                <w:rFonts w:hint="eastAsia" w:ascii="宋体" w:hAnsi="宋体" w:eastAsia="宋体" w:cs="宋体"/>
                <w:color w:val="auto"/>
                <w:kern w:val="0"/>
                <w:szCs w:val="21"/>
                <w:highlight w:val="none"/>
                <w:lang w:eastAsia="zh-CN"/>
              </w:rPr>
              <w:t>。</w:t>
            </w:r>
          </w:p>
        </w:tc>
      </w:tr>
      <w:tr w14:paraId="31D56659">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490" w:hRule="atLeast"/>
          <w:jc w:val="center"/>
        </w:trPr>
        <w:tc>
          <w:tcPr>
            <w:tcW w:w="755" w:type="pct"/>
            <w:tcBorders>
              <w:top w:val="single" w:color="000000" w:themeColor="text1" w:sz="4" w:space="0"/>
              <w:left w:val="single" w:color="000000" w:themeColor="text1" w:sz="4" w:space="0"/>
              <w:bottom w:val="single" w:color="000000" w:themeColor="text1" w:sz="4" w:space="0"/>
            </w:tcBorders>
            <w:vAlign w:val="center"/>
          </w:tcPr>
          <w:p w14:paraId="4AC22BFB">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940" w:type="pct"/>
            <w:tcBorders>
              <w:top w:val="single" w:color="000000" w:themeColor="text1" w:sz="4" w:space="0"/>
              <w:bottom w:val="single" w:color="000000" w:themeColor="text1" w:sz="4" w:space="0"/>
            </w:tcBorders>
            <w:vAlign w:val="center"/>
          </w:tcPr>
          <w:p w14:paraId="185BAE80">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教学大纲</w:t>
            </w:r>
          </w:p>
        </w:tc>
        <w:tc>
          <w:tcPr>
            <w:tcW w:w="3303" w:type="pct"/>
            <w:tcBorders>
              <w:top w:val="single" w:color="000000" w:themeColor="text1" w:sz="4" w:space="0"/>
              <w:bottom w:val="single" w:color="000000" w:themeColor="text1" w:sz="4" w:space="0"/>
              <w:right w:val="single" w:color="000000" w:themeColor="text1" w:sz="4" w:space="0"/>
            </w:tcBorders>
            <w:vAlign w:val="center"/>
          </w:tcPr>
          <w:p w14:paraId="01AC28D9">
            <w:pPr>
              <w:widowControl/>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参考</w:t>
            </w:r>
            <w:r>
              <w:rPr>
                <w:rFonts w:hint="eastAsia" w:ascii="宋体" w:hAnsi="宋体" w:eastAsia="宋体" w:cs="宋体"/>
                <w:b/>
                <w:bCs/>
                <w:color w:val="auto"/>
                <w:kern w:val="0"/>
                <w:szCs w:val="21"/>
                <w:highlight w:val="none"/>
                <w:lang w:val="en-US" w:eastAsia="zh-CN"/>
              </w:rPr>
              <w:t>附件3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制定卫星应用软件开发与测试</w:t>
            </w:r>
            <w:r>
              <w:rPr>
                <w:rFonts w:hint="eastAsia" w:ascii="宋体" w:hAnsi="宋体" w:eastAsia="宋体" w:cs="宋体"/>
                <w:color w:val="auto"/>
                <w:kern w:val="0"/>
                <w:szCs w:val="21"/>
                <w:highlight w:val="none"/>
                <w:lang w:val="en-US" w:eastAsia="zh-CN"/>
              </w:rPr>
              <w:t>方向教学大纲。</w:t>
            </w:r>
          </w:p>
        </w:tc>
      </w:tr>
      <w:tr w14:paraId="2C35DD9F">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490" w:hRule="atLeast"/>
          <w:jc w:val="center"/>
        </w:trPr>
        <w:tc>
          <w:tcPr>
            <w:tcW w:w="755" w:type="pct"/>
            <w:tcBorders>
              <w:top w:val="single" w:color="000000" w:themeColor="text1" w:sz="4" w:space="0"/>
              <w:left w:val="single" w:color="000000" w:themeColor="text1" w:sz="4" w:space="0"/>
              <w:bottom w:val="single" w:color="000000" w:themeColor="text1" w:sz="4" w:space="0"/>
            </w:tcBorders>
            <w:vAlign w:val="center"/>
          </w:tcPr>
          <w:p w14:paraId="1C76B4CA">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940" w:type="pct"/>
            <w:tcBorders>
              <w:top w:val="single" w:color="000000" w:themeColor="text1" w:sz="4" w:space="0"/>
              <w:bottom w:val="single" w:color="000000" w:themeColor="text1" w:sz="4" w:space="0"/>
            </w:tcBorders>
            <w:vAlign w:val="center"/>
          </w:tcPr>
          <w:p w14:paraId="6D23179F">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教学日历</w:t>
            </w:r>
          </w:p>
        </w:tc>
        <w:tc>
          <w:tcPr>
            <w:tcW w:w="3303" w:type="pct"/>
            <w:tcBorders>
              <w:top w:val="single" w:color="000000" w:themeColor="text1" w:sz="4" w:space="0"/>
              <w:bottom w:val="single" w:color="000000" w:themeColor="text1" w:sz="4" w:space="0"/>
              <w:right w:val="single" w:color="000000" w:themeColor="text1" w:sz="4" w:space="0"/>
            </w:tcBorders>
            <w:vAlign w:val="center"/>
          </w:tcPr>
          <w:p w14:paraId="0B1AFDCB">
            <w:pPr>
              <w:widowControl/>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参考</w:t>
            </w:r>
            <w:r>
              <w:rPr>
                <w:rFonts w:hint="eastAsia" w:ascii="宋体" w:hAnsi="宋体" w:eastAsia="宋体" w:cs="宋体"/>
                <w:b/>
                <w:bCs/>
                <w:color w:val="auto"/>
                <w:kern w:val="0"/>
                <w:szCs w:val="21"/>
                <w:highlight w:val="none"/>
                <w:lang w:val="en-US" w:eastAsia="zh-CN"/>
              </w:rPr>
              <w:t>附件4</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以4学时或8学时为单位详细说明每日的教学安排，包括授课的知识点、重点、难点等。</w:t>
            </w:r>
            <w:r>
              <w:rPr>
                <w:rFonts w:hint="eastAsia" w:ascii="宋体" w:hAnsi="宋体" w:eastAsia="宋体" w:cs="宋体"/>
                <w:color w:val="auto"/>
                <w:kern w:val="0"/>
                <w:szCs w:val="21"/>
                <w:highlight w:val="none"/>
                <w:lang w:val="en-US" w:eastAsia="zh-CN"/>
              </w:rPr>
              <w:t>提供教学编程语言、框架技术必须为当前该方向就业的主流开发或测试技术</w:t>
            </w:r>
            <w:r>
              <w:rPr>
                <w:rFonts w:hint="eastAsia" w:ascii="宋体" w:hAnsi="宋体" w:eastAsia="宋体" w:cs="宋体"/>
                <w:color w:val="auto"/>
                <w:kern w:val="0"/>
                <w:szCs w:val="21"/>
                <w:highlight w:val="none"/>
                <w:lang w:eastAsia="zh-CN"/>
              </w:rPr>
              <w:t>。</w:t>
            </w:r>
          </w:p>
        </w:tc>
      </w:tr>
      <w:tr w14:paraId="385E9345">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490" w:hRule="atLeast"/>
          <w:jc w:val="center"/>
        </w:trPr>
        <w:tc>
          <w:tcPr>
            <w:tcW w:w="755" w:type="pct"/>
            <w:tcBorders>
              <w:top w:val="single" w:color="000000" w:themeColor="text1" w:sz="4" w:space="0"/>
              <w:left w:val="single" w:color="000000" w:themeColor="text1" w:sz="4" w:space="0"/>
              <w:bottom w:val="single" w:color="000000" w:themeColor="text1" w:sz="4" w:space="0"/>
            </w:tcBorders>
            <w:vAlign w:val="center"/>
          </w:tcPr>
          <w:p w14:paraId="5BF288BD">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940" w:type="pct"/>
            <w:tcBorders>
              <w:top w:val="single" w:color="000000" w:themeColor="text1" w:sz="4" w:space="0"/>
              <w:bottom w:val="single" w:color="000000" w:themeColor="text1" w:sz="4" w:space="0"/>
            </w:tcBorders>
            <w:vAlign w:val="center"/>
          </w:tcPr>
          <w:p w14:paraId="7D3BA17F">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项目案例</w:t>
            </w:r>
          </w:p>
        </w:tc>
        <w:tc>
          <w:tcPr>
            <w:tcW w:w="3303" w:type="pct"/>
            <w:tcBorders>
              <w:top w:val="single" w:color="000000" w:themeColor="text1" w:sz="4" w:space="0"/>
              <w:bottom w:val="single" w:color="000000" w:themeColor="text1" w:sz="4" w:space="0"/>
              <w:right w:val="single" w:color="000000" w:themeColor="text1" w:sz="4" w:space="0"/>
            </w:tcBorders>
            <w:vAlign w:val="center"/>
          </w:tcPr>
          <w:p w14:paraId="21245059">
            <w:pPr>
              <w:widowControl/>
              <w:spacing w:before="100" w:beforeAutospacing="1" w:after="100" w:afterAutospacing="1" w:line="360" w:lineRule="auto"/>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卫星应用软件开发与测试</w:t>
            </w:r>
            <w:r>
              <w:rPr>
                <w:rFonts w:hint="eastAsia" w:ascii="宋体" w:hAnsi="宋体" w:eastAsia="宋体" w:cs="宋体"/>
                <w:color w:val="auto"/>
                <w:kern w:val="0"/>
                <w:szCs w:val="21"/>
                <w:highlight w:val="none"/>
                <w:lang w:val="en-US" w:eastAsia="zh-CN"/>
              </w:rPr>
              <w:t>方向</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实训</w:t>
            </w:r>
            <w:r>
              <w:rPr>
                <w:rFonts w:hint="eastAsia" w:ascii="宋体" w:hAnsi="宋体" w:eastAsia="宋体" w:cs="宋体"/>
                <w:color w:val="auto"/>
                <w:kern w:val="0"/>
                <w:szCs w:val="21"/>
                <w:highlight w:val="none"/>
              </w:rPr>
              <w:t>教学项目案例</w:t>
            </w:r>
            <w:r>
              <w:rPr>
                <w:rFonts w:hint="eastAsia" w:ascii="宋体" w:hAnsi="宋体" w:eastAsia="宋体" w:cs="宋体"/>
                <w:color w:val="auto"/>
                <w:kern w:val="0"/>
                <w:szCs w:val="21"/>
                <w:highlight w:val="none"/>
                <w:lang w:eastAsia="zh-CN"/>
              </w:rPr>
              <w:t>。</w:t>
            </w:r>
          </w:p>
        </w:tc>
      </w:tr>
      <w:tr w14:paraId="744E018C">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500" w:hRule="atLeast"/>
          <w:jc w:val="center"/>
        </w:trPr>
        <w:tc>
          <w:tcPr>
            <w:tcW w:w="755" w:type="pct"/>
            <w:tcBorders>
              <w:top w:val="single" w:color="000000" w:themeColor="text1" w:sz="4" w:space="0"/>
              <w:left w:val="single" w:color="000000" w:themeColor="text1" w:sz="4" w:space="0"/>
              <w:bottom w:val="single" w:color="000000" w:themeColor="text1" w:sz="4" w:space="0"/>
            </w:tcBorders>
            <w:vAlign w:val="center"/>
          </w:tcPr>
          <w:p w14:paraId="2165F135">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940" w:type="pct"/>
            <w:tcBorders>
              <w:top w:val="single" w:color="000000" w:themeColor="text1" w:sz="4" w:space="0"/>
              <w:bottom w:val="single" w:color="000000" w:themeColor="text1" w:sz="4" w:space="0"/>
            </w:tcBorders>
            <w:vAlign w:val="center"/>
          </w:tcPr>
          <w:p w14:paraId="127A6913">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师资</w:t>
            </w:r>
          </w:p>
        </w:tc>
        <w:tc>
          <w:tcPr>
            <w:tcW w:w="3303" w:type="pct"/>
            <w:tcBorders>
              <w:top w:val="single" w:color="000000" w:themeColor="text1" w:sz="4" w:space="0"/>
              <w:bottom w:val="single" w:color="000000" w:themeColor="text1" w:sz="4" w:space="0"/>
              <w:right w:val="single" w:color="000000" w:themeColor="text1" w:sz="4" w:space="0"/>
            </w:tcBorders>
            <w:vAlign w:val="center"/>
          </w:tcPr>
          <w:p w14:paraId="245C2579">
            <w:pPr>
              <w:widowControl/>
              <w:spacing w:before="100" w:beforeAutospacing="1" w:after="100" w:afterAutospacing="1" w:line="360" w:lineRule="auto"/>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highlight w:val="none"/>
              </w:rPr>
              <w:t>按照教师和学生1：</w:t>
            </w:r>
            <w:r>
              <w:rPr>
                <w:rFonts w:hint="eastAsia" w:ascii="宋体" w:hAnsi="宋体" w:eastAsia="宋体" w:cs="宋体"/>
                <w:color w:val="auto"/>
                <w:highlight w:val="none"/>
                <w:lang w:val="en-US" w:eastAsia="zh-CN"/>
              </w:rPr>
              <w:t>50</w:t>
            </w:r>
            <w:r>
              <w:rPr>
                <w:rFonts w:hint="eastAsia" w:ascii="宋体" w:hAnsi="宋体" w:eastAsia="宋体" w:cs="宋体"/>
                <w:color w:val="auto"/>
                <w:highlight w:val="none"/>
              </w:rPr>
              <w:t>提供师资</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即100个学生配备主讲教师1名，助教1名</w:t>
            </w:r>
            <w:r>
              <w:rPr>
                <w:rFonts w:hint="eastAsia" w:ascii="宋体" w:hAnsi="宋体" w:eastAsia="宋体" w:cs="宋体"/>
                <w:color w:val="auto"/>
                <w:highlight w:val="none"/>
              </w:rPr>
              <w:t>。</w:t>
            </w:r>
          </w:p>
        </w:tc>
      </w:tr>
      <w:tr w14:paraId="55AC6C05">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500" w:hRule="atLeast"/>
          <w:jc w:val="center"/>
        </w:trPr>
        <w:tc>
          <w:tcPr>
            <w:tcW w:w="755" w:type="pct"/>
            <w:tcBorders>
              <w:top w:val="single" w:color="000000" w:themeColor="text1" w:sz="4" w:space="0"/>
              <w:left w:val="single" w:color="000000" w:themeColor="text1" w:sz="4" w:space="0"/>
              <w:bottom w:val="single" w:color="000000" w:themeColor="text1" w:sz="4" w:space="0"/>
            </w:tcBorders>
            <w:vAlign w:val="center"/>
          </w:tcPr>
          <w:p w14:paraId="08CB0282">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940" w:type="pct"/>
            <w:tcBorders>
              <w:top w:val="single" w:color="000000" w:themeColor="text1" w:sz="4" w:space="0"/>
              <w:bottom w:val="single" w:color="000000" w:themeColor="text1" w:sz="4" w:space="0"/>
            </w:tcBorders>
            <w:vAlign w:val="center"/>
          </w:tcPr>
          <w:p w14:paraId="0C1696FB">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教学质量监控</w:t>
            </w:r>
          </w:p>
        </w:tc>
        <w:tc>
          <w:tcPr>
            <w:tcW w:w="3303" w:type="pct"/>
            <w:tcBorders>
              <w:top w:val="single" w:color="000000" w:themeColor="text1" w:sz="4" w:space="0"/>
              <w:bottom w:val="single" w:color="000000" w:themeColor="text1" w:sz="4" w:space="0"/>
              <w:right w:val="single" w:color="000000" w:themeColor="text1" w:sz="4" w:space="0"/>
            </w:tcBorders>
            <w:vAlign w:val="center"/>
          </w:tcPr>
          <w:p w14:paraId="79914EB6">
            <w:pPr>
              <w:widowControl/>
              <w:spacing w:before="100" w:beforeAutospacing="1" w:after="100" w:afterAutospacing="1" w:line="360" w:lineRule="auto"/>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提供教学质量监控方案并按照方案执行</w:t>
            </w:r>
            <w:r>
              <w:rPr>
                <w:rFonts w:hint="eastAsia" w:ascii="宋体" w:hAnsi="宋体" w:eastAsia="宋体" w:cs="宋体"/>
                <w:color w:val="auto"/>
                <w:kern w:val="0"/>
                <w:szCs w:val="21"/>
                <w:highlight w:val="none"/>
                <w:lang w:eastAsia="zh-CN"/>
              </w:rPr>
              <w:t>。</w:t>
            </w:r>
          </w:p>
        </w:tc>
      </w:tr>
      <w:tr w14:paraId="742B6629">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500" w:hRule="atLeast"/>
          <w:jc w:val="center"/>
        </w:trPr>
        <w:tc>
          <w:tcPr>
            <w:tcW w:w="755" w:type="pct"/>
            <w:tcBorders>
              <w:top w:val="single" w:color="000000" w:themeColor="text1" w:sz="4" w:space="0"/>
              <w:left w:val="single" w:color="000000" w:themeColor="text1" w:sz="4" w:space="0"/>
              <w:bottom w:val="single" w:color="000000" w:themeColor="text1" w:sz="4" w:space="0"/>
            </w:tcBorders>
            <w:vAlign w:val="center"/>
          </w:tcPr>
          <w:p w14:paraId="6E999EEC">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940" w:type="pct"/>
            <w:tcBorders>
              <w:top w:val="single" w:color="000000" w:themeColor="text1" w:sz="4" w:space="0"/>
              <w:bottom w:val="single" w:color="000000" w:themeColor="text1" w:sz="4" w:space="0"/>
            </w:tcBorders>
            <w:vAlign w:val="center"/>
          </w:tcPr>
          <w:p w14:paraId="30AD7100">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毕业设计</w:t>
            </w:r>
          </w:p>
        </w:tc>
        <w:tc>
          <w:tcPr>
            <w:tcW w:w="3303" w:type="pct"/>
            <w:tcBorders>
              <w:top w:val="single" w:color="000000" w:themeColor="text1" w:sz="4" w:space="0"/>
              <w:bottom w:val="single" w:color="000000" w:themeColor="text1" w:sz="4" w:space="0"/>
              <w:right w:val="single" w:color="000000" w:themeColor="text1" w:sz="4" w:space="0"/>
            </w:tcBorders>
            <w:vAlign w:val="center"/>
          </w:tcPr>
          <w:p w14:paraId="60F7879D">
            <w:pPr>
              <w:widowControl/>
              <w:spacing w:before="100" w:beforeAutospacing="1" w:after="100" w:afterAutospacing="1" w:line="360" w:lineRule="auto"/>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按照要求进行毕业设计出题、选题、开题、日常辅导、和答辩等环节</w:t>
            </w:r>
            <w:r>
              <w:rPr>
                <w:rFonts w:hint="eastAsia" w:ascii="宋体" w:hAnsi="宋体" w:eastAsia="宋体" w:cs="宋体"/>
                <w:color w:val="auto"/>
                <w:kern w:val="0"/>
                <w:szCs w:val="21"/>
                <w:highlight w:val="none"/>
                <w:lang w:eastAsia="zh-CN"/>
              </w:rPr>
              <w:t>。</w:t>
            </w:r>
          </w:p>
        </w:tc>
      </w:tr>
      <w:tr w14:paraId="675BA1EF">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500" w:hRule="atLeast"/>
          <w:jc w:val="center"/>
        </w:trPr>
        <w:tc>
          <w:tcPr>
            <w:tcW w:w="755" w:type="pct"/>
            <w:tcBorders>
              <w:top w:val="single" w:color="000000" w:themeColor="text1" w:sz="4" w:space="0"/>
              <w:left w:val="single" w:color="000000" w:themeColor="text1" w:sz="4" w:space="0"/>
              <w:bottom w:val="single" w:color="000000" w:themeColor="text1" w:sz="4" w:space="0"/>
            </w:tcBorders>
            <w:vAlign w:val="center"/>
          </w:tcPr>
          <w:p w14:paraId="5138428D">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940" w:type="pct"/>
            <w:tcBorders>
              <w:top w:val="single" w:color="000000" w:themeColor="text1" w:sz="4" w:space="0"/>
              <w:bottom w:val="single" w:color="000000" w:themeColor="text1" w:sz="4" w:space="0"/>
            </w:tcBorders>
            <w:vAlign w:val="center"/>
          </w:tcPr>
          <w:p w14:paraId="043E423D">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学生管理</w:t>
            </w:r>
          </w:p>
        </w:tc>
        <w:tc>
          <w:tcPr>
            <w:tcW w:w="3303" w:type="pct"/>
            <w:tcBorders>
              <w:top w:val="single" w:color="000000" w:themeColor="text1" w:sz="4" w:space="0"/>
              <w:bottom w:val="single" w:color="000000" w:themeColor="text1" w:sz="4" w:space="0"/>
              <w:right w:val="single" w:color="000000" w:themeColor="text1" w:sz="4" w:space="0"/>
            </w:tcBorders>
            <w:vAlign w:val="center"/>
          </w:tcPr>
          <w:p w14:paraId="1C2C18B3">
            <w:pPr>
              <w:widowControl/>
              <w:spacing w:before="100" w:beforeAutospacing="1" w:after="100" w:afterAutospacing="1" w:line="360" w:lineRule="auto"/>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包含学生日常管理、安全管理、应急响应等方面</w:t>
            </w:r>
            <w:r>
              <w:rPr>
                <w:rFonts w:hint="eastAsia" w:ascii="宋体" w:hAnsi="宋体" w:eastAsia="宋体" w:cs="宋体"/>
                <w:color w:val="auto"/>
                <w:kern w:val="0"/>
                <w:szCs w:val="21"/>
                <w:highlight w:val="none"/>
                <w:lang w:eastAsia="zh-CN"/>
              </w:rPr>
              <w:t>。</w:t>
            </w:r>
          </w:p>
        </w:tc>
      </w:tr>
      <w:tr w14:paraId="5BA91FBE">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500" w:hRule="atLeast"/>
          <w:jc w:val="center"/>
        </w:trPr>
        <w:tc>
          <w:tcPr>
            <w:tcW w:w="755" w:type="pct"/>
            <w:tcBorders>
              <w:top w:val="single" w:color="000000" w:themeColor="text1" w:sz="4" w:space="0"/>
              <w:left w:val="single" w:color="000000" w:themeColor="text1" w:sz="4" w:space="0"/>
              <w:bottom w:val="single" w:color="000000" w:themeColor="text1" w:sz="4" w:space="0"/>
            </w:tcBorders>
            <w:vAlign w:val="center"/>
          </w:tcPr>
          <w:p w14:paraId="4B30FFC1">
            <w:pPr>
              <w:widowControl/>
              <w:spacing w:before="100" w:beforeAutospacing="1" w:after="100" w:afterAutospacing="1"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9</w:t>
            </w:r>
          </w:p>
        </w:tc>
        <w:tc>
          <w:tcPr>
            <w:tcW w:w="940" w:type="pct"/>
            <w:tcBorders>
              <w:top w:val="single" w:color="000000" w:themeColor="text1" w:sz="4" w:space="0"/>
              <w:bottom w:val="single" w:color="000000" w:themeColor="text1" w:sz="4" w:space="0"/>
            </w:tcBorders>
            <w:vAlign w:val="center"/>
          </w:tcPr>
          <w:p w14:paraId="4129EE68">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毕业实习</w:t>
            </w:r>
          </w:p>
        </w:tc>
        <w:tc>
          <w:tcPr>
            <w:tcW w:w="3303" w:type="pct"/>
            <w:tcBorders>
              <w:top w:val="single" w:color="000000" w:themeColor="text1" w:sz="4" w:space="0"/>
              <w:bottom w:val="single" w:color="000000" w:themeColor="text1" w:sz="4" w:space="0"/>
              <w:right w:val="single" w:color="000000" w:themeColor="text1" w:sz="4" w:space="0"/>
            </w:tcBorders>
            <w:vAlign w:val="center"/>
          </w:tcPr>
          <w:p w14:paraId="54D9D997">
            <w:pPr>
              <w:widowControl/>
              <w:spacing w:before="100" w:beforeAutospacing="1" w:after="100" w:afterAutospacing="1" w:line="360" w:lineRule="auto"/>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对所承担实训学生提供至少三次实习岗位推荐，</w:t>
            </w:r>
            <w:r>
              <w:rPr>
                <w:rFonts w:hint="eastAsia" w:ascii="宋体" w:hAnsi="宋体" w:eastAsia="宋体" w:cs="宋体"/>
                <w:color w:val="auto"/>
                <w:kern w:val="0"/>
                <w:szCs w:val="21"/>
                <w:highlight w:val="none"/>
                <w:lang w:val="en-US" w:eastAsia="zh-CN"/>
              </w:rPr>
              <w:t>并做好实习推荐记录和学生实习信息详情登记，</w:t>
            </w:r>
            <w:r>
              <w:rPr>
                <w:rFonts w:hint="eastAsia" w:ascii="宋体" w:hAnsi="宋体" w:eastAsia="宋体" w:cs="宋体"/>
                <w:color w:val="auto"/>
                <w:kern w:val="0"/>
                <w:szCs w:val="21"/>
                <w:highlight w:val="none"/>
              </w:rPr>
              <w:t>按照要求提供学生实习单位清单</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做好实习全过程管理。</w:t>
            </w:r>
          </w:p>
        </w:tc>
      </w:tr>
      <w:tr w14:paraId="29C99628">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500" w:hRule="atLeast"/>
          <w:jc w:val="center"/>
        </w:trPr>
        <w:tc>
          <w:tcPr>
            <w:tcW w:w="755" w:type="pct"/>
            <w:tcBorders>
              <w:top w:val="single" w:color="000000" w:themeColor="text1" w:sz="4" w:space="0"/>
              <w:left w:val="single" w:color="000000" w:themeColor="text1" w:sz="4" w:space="0"/>
              <w:bottom w:val="single" w:color="000000" w:themeColor="text1" w:sz="4" w:space="0"/>
            </w:tcBorders>
            <w:vAlign w:val="center"/>
          </w:tcPr>
          <w:p w14:paraId="346E81D2">
            <w:pPr>
              <w:widowControl/>
              <w:spacing w:before="100" w:beforeAutospacing="1" w:after="100" w:afterAutospacing="1"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0</w:t>
            </w:r>
          </w:p>
        </w:tc>
        <w:tc>
          <w:tcPr>
            <w:tcW w:w="940" w:type="pct"/>
            <w:tcBorders>
              <w:top w:val="single" w:color="000000" w:themeColor="text1" w:sz="4" w:space="0"/>
              <w:bottom w:val="single" w:color="000000" w:themeColor="text1" w:sz="4" w:space="0"/>
            </w:tcBorders>
            <w:vAlign w:val="center"/>
          </w:tcPr>
          <w:p w14:paraId="63B0473C">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就业</w:t>
            </w:r>
          </w:p>
        </w:tc>
        <w:tc>
          <w:tcPr>
            <w:tcW w:w="3303" w:type="pct"/>
            <w:tcBorders>
              <w:top w:val="single" w:color="000000" w:themeColor="text1" w:sz="4" w:space="0"/>
              <w:bottom w:val="single" w:color="000000" w:themeColor="text1" w:sz="4" w:space="0"/>
              <w:right w:val="single" w:color="000000" w:themeColor="text1" w:sz="4" w:space="0"/>
            </w:tcBorders>
            <w:vAlign w:val="center"/>
          </w:tcPr>
          <w:p w14:paraId="40C1549A">
            <w:pPr>
              <w:widowControl/>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对就业同学提供持续性就业辅导和就业推荐，至少推荐三次就业岗位，</w:t>
            </w:r>
            <w:r>
              <w:rPr>
                <w:rFonts w:hint="eastAsia" w:ascii="宋体" w:hAnsi="宋体" w:eastAsia="宋体" w:cs="宋体"/>
                <w:b/>
                <w:bCs/>
                <w:color w:val="auto"/>
                <w:kern w:val="0"/>
                <w:szCs w:val="21"/>
                <w:highlight w:val="none"/>
              </w:rPr>
              <w:t>就业率必须符合合同要求</w:t>
            </w:r>
            <w:r>
              <w:rPr>
                <w:rFonts w:hint="eastAsia" w:ascii="宋体" w:hAnsi="宋体" w:eastAsia="宋体" w:cs="宋体"/>
                <w:color w:val="auto"/>
                <w:kern w:val="0"/>
                <w:szCs w:val="21"/>
                <w:highlight w:val="none"/>
              </w:rPr>
              <w:t>，合同结束后提供学生就业清单。</w:t>
            </w:r>
          </w:p>
        </w:tc>
      </w:tr>
    </w:tbl>
    <w:p w14:paraId="558E169A">
      <w:pPr>
        <w:rPr>
          <w:rFonts w:hint="eastAsia" w:ascii="宋体" w:hAnsi="宋体" w:eastAsia="宋体" w:cs="宋体"/>
          <w:color w:val="auto"/>
          <w:highlight w:val="none"/>
        </w:rPr>
      </w:pPr>
    </w:p>
    <w:p w14:paraId="08098305">
      <w:pP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br w:type="page"/>
      </w:r>
    </w:p>
    <w:p w14:paraId="029369D9">
      <w:pPr>
        <w:keepNext w:val="0"/>
        <w:keepLines w:val="0"/>
        <w:widowControl/>
        <w:suppressLineNumbers w:val="0"/>
        <w:spacing w:line="360" w:lineRule="auto"/>
        <w:ind w:firstLine="372" w:firstLineChars="0"/>
        <w:jc w:val="left"/>
        <w:outlineLvl w:val="2"/>
        <w:rPr>
          <w:rFonts w:hint="eastAsia" w:ascii="宋体" w:hAnsi="宋体" w:eastAsia="宋体" w:cs="宋体"/>
          <w:color w:val="auto"/>
          <w:highlight w:val="none"/>
        </w:rPr>
      </w:pPr>
      <w:r>
        <w:rPr>
          <w:rFonts w:hint="eastAsia" w:ascii="宋体" w:hAnsi="宋体" w:eastAsia="宋体" w:cs="宋体"/>
          <w:b w:val="0"/>
          <w:bCs w:val="0"/>
          <w:color w:val="auto"/>
          <w:kern w:val="0"/>
          <w:sz w:val="24"/>
          <w:szCs w:val="24"/>
          <w:highlight w:val="none"/>
          <w:lang w:val="en-US" w:eastAsia="zh-CN" w:bidi="ar"/>
        </w:rPr>
        <w:t>包10</w:t>
      </w:r>
    </w:p>
    <w:tbl>
      <w:tblPr>
        <w:tblStyle w:val="25"/>
        <w:tblW w:w="4999" w:type="pct"/>
        <w:jc w:val="center"/>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Layout w:type="autofit"/>
        <w:tblCellMar>
          <w:top w:w="0" w:type="dxa"/>
          <w:left w:w="108" w:type="dxa"/>
          <w:bottom w:w="0" w:type="dxa"/>
          <w:right w:w="108" w:type="dxa"/>
        </w:tblCellMar>
      </w:tblPr>
      <w:tblGrid>
        <w:gridCol w:w="1402"/>
        <w:gridCol w:w="1746"/>
        <w:gridCol w:w="6136"/>
      </w:tblGrid>
      <w:tr w14:paraId="539E42F6">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490" w:hRule="atLeast"/>
          <w:jc w:val="center"/>
        </w:trPr>
        <w:tc>
          <w:tcPr>
            <w:tcW w:w="755" w:type="pct"/>
            <w:tcBorders>
              <w:top w:val="single" w:color="000000" w:themeColor="text1" w:sz="4" w:space="0"/>
              <w:left w:val="single" w:color="000000" w:themeColor="text1" w:sz="4" w:space="0"/>
              <w:bottom w:val="single" w:color="000000" w:themeColor="text1" w:sz="4" w:space="0"/>
            </w:tcBorders>
            <w:vAlign w:val="center"/>
          </w:tcPr>
          <w:p w14:paraId="18586609">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940" w:type="pct"/>
            <w:tcBorders>
              <w:top w:val="single" w:color="000000" w:themeColor="text1" w:sz="4" w:space="0"/>
              <w:bottom w:val="single" w:color="000000" w:themeColor="text1" w:sz="4" w:space="0"/>
            </w:tcBorders>
            <w:vAlign w:val="center"/>
          </w:tcPr>
          <w:p w14:paraId="5511A841">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服务内容</w:t>
            </w:r>
          </w:p>
        </w:tc>
        <w:tc>
          <w:tcPr>
            <w:tcW w:w="3303" w:type="pct"/>
            <w:tcBorders>
              <w:top w:val="single" w:color="000000" w:themeColor="text1" w:sz="4" w:space="0"/>
              <w:bottom w:val="single" w:color="000000" w:themeColor="text1" w:sz="4" w:space="0"/>
              <w:right w:val="single" w:color="000000" w:themeColor="text1" w:sz="4" w:space="0"/>
            </w:tcBorders>
            <w:vAlign w:val="center"/>
          </w:tcPr>
          <w:p w14:paraId="0D9E181A">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服务范围及标准</w:t>
            </w:r>
          </w:p>
        </w:tc>
      </w:tr>
      <w:tr w14:paraId="26AE913A">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490" w:hRule="atLeast"/>
          <w:jc w:val="center"/>
        </w:trPr>
        <w:tc>
          <w:tcPr>
            <w:tcW w:w="755" w:type="pct"/>
            <w:tcBorders>
              <w:top w:val="single" w:color="000000" w:themeColor="text1" w:sz="4" w:space="0"/>
              <w:left w:val="single" w:color="000000" w:themeColor="text1" w:sz="4" w:space="0"/>
              <w:bottom w:val="single" w:color="000000" w:themeColor="text1" w:sz="4" w:space="0"/>
            </w:tcBorders>
            <w:vAlign w:val="center"/>
          </w:tcPr>
          <w:p w14:paraId="25114994">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40" w:type="pct"/>
            <w:tcBorders>
              <w:top w:val="single" w:color="000000" w:themeColor="text1" w:sz="4" w:space="0"/>
              <w:bottom w:val="single" w:color="000000" w:themeColor="text1" w:sz="4" w:space="0"/>
            </w:tcBorders>
            <w:vAlign w:val="center"/>
          </w:tcPr>
          <w:p w14:paraId="18E90DC5">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教学计划</w:t>
            </w:r>
          </w:p>
        </w:tc>
        <w:tc>
          <w:tcPr>
            <w:tcW w:w="3303" w:type="pct"/>
            <w:tcBorders>
              <w:top w:val="single" w:color="000000" w:themeColor="text1" w:sz="4" w:space="0"/>
              <w:bottom w:val="single" w:color="000000" w:themeColor="text1" w:sz="4" w:space="0"/>
              <w:right w:val="single" w:color="000000" w:themeColor="text1" w:sz="4" w:space="0"/>
            </w:tcBorders>
            <w:vAlign w:val="center"/>
          </w:tcPr>
          <w:p w14:paraId="1BB9CA52">
            <w:pPr>
              <w:widowControl/>
              <w:spacing w:before="100" w:beforeAutospacing="1" w:after="100" w:afterAutospacing="1" w:line="360" w:lineRule="auto"/>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提供4.5个月的</w:t>
            </w:r>
            <w:r>
              <w:rPr>
                <w:rFonts w:hint="eastAsia" w:ascii="宋体" w:hAnsi="宋体" w:eastAsia="宋体" w:cs="宋体"/>
                <w:color w:val="auto"/>
                <w:kern w:val="0"/>
                <w:szCs w:val="21"/>
                <w:highlight w:val="none"/>
                <w:lang w:val="en-US" w:eastAsia="zh-CN"/>
              </w:rPr>
              <w:t>Java企业级应用开发实训</w:t>
            </w:r>
            <w:r>
              <w:rPr>
                <w:rFonts w:hint="eastAsia" w:ascii="宋体" w:hAnsi="宋体" w:eastAsia="宋体" w:cs="宋体"/>
                <w:color w:val="auto"/>
                <w:kern w:val="0"/>
                <w:szCs w:val="21"/>
                <w:highlight w:val="none"/>
              </w:rPr>
              <w:t>教学计划</w:t>
            </w:r>
            <w:r>
              <w:rPr>
                <w:rFonts w:hint="eastAsia" w:ascii="宋体" w:hAnsi="宋体" w:eastAsia="宋体" w:cs="宋体"/>
                <w:color w:val="auto"/>
                <w:kern w:val="0"/>
                <w:szCs w:val="21"/>
                <w:highlight w:val="none"/>
                <w:lang w:eastAsia="zh-CN"/>
              </w:rPr>
              <w:t>。</w:t>
            </w:r>
          </w:p>
        </w:tc>
      </w:tr>
      <w:tr w14:paraId="40276432">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490" w:hRule="atLeast"/>
          <w:jc w:val="center"/>
        </w:trPr>
        <w:tc>
          <w:tcPr>
            <w:tcW w:w="755" w:type="pct"/>
            <w:tcBorders>
              <w:top w:val="single" w:color="000000" w:themeColor="text1" w:sz="4" w:space="0"/>
              <w:left w:val="single" w:color="000000" w:themeColor="text1" w:sz="4" w:space="0"/>
              <w:bottom w:val="single" w:color="000000" w:themeColor="text1" w:sz="4" w:space="0"/>
            </w:tcBorders>
            <w:vAlign w:val="center"/>
          </w:tcPr>
          <w:p w14:paraId="211153E4">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940" w:type="pct"/>
            <w:tcBorders>
              <w:top w:val="single" w:color="000000" w:themeColor="text1" w:sz="4" w:space="0"/>
              <w:bottom w:val="single" w:color="000000" w:themeColor="text1" w:sz="4" w:space="0"/>
            </w:tcBorders>
            <w:vAlign w:val="center"/>
          </w:tcPr>
          <w:p w14:paraId="65A4F09F">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教学大纲</w:t>
            </w:r>
          </w:p>
        </w:tc>
        <w:tc>
          <w:tcPr>
            <w:tcW w:w="3303" w:type="pct"/>
            <w:tcBorders>
              <w:top w:val="single" w:color="000000" w:themeColor="text1" w:sz="4" w:space="0"/>
              <w:bottom w:val="single" w:color="000000" w:themeColor="text1" w:sz="4" w:space="0"/>
              <w:right w:val="single" w:color="000000" w:themeColor="text1" w:sz="4" w:space="0"/>
            </w:tcBorders>
            <w:vAlign w:val="center"/>
          </w:tcPr>
          <w:p w14:paraId="410BAF36">
            <w:pPr>
              <w:widowControl/>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参考</w:t>
            </w:r>
            <w:r>
              <w:rPr>
                <w:rFonts w:hint="eastAsia" w:ascii="宋体" w:hAnsi="宋体" w:eastAsia="宋体" w:cs="宋体"/>
                <w:b/>
                <w:bCs/>
                <w:color w:val="auto"/>
                <w:kern w:val="0"/>
                <w:szCs w:val="21"/>
                <w:highlight w:val="none"/>
                <w:lang w:val="en-US" w:eastAsia="zh-CN"/>
              </w:rPr>
              <w:t>附件3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制定</w:t>
            </w:r>
            <w:r>
              <w:rPr>
                <w:rFonts w:hint="eastAsia" w:ascii="宋体" w:hAnsi="宋体" w:eastAsia="宋体" w:cs="宋体"/>
                <w:color w:val="auto"/>
                <w:kern w:val="0"/>
                <w:szCs w:val="21"/>
                <w:highlight w:val="none"/>
                <w:lang w:val="en-US" w:eastAsia="zh-CN"/>
              </w:rPr>
              <w:t>Java企业级应用开发教学大纲。</w:t>
            </w:r>
          </w:p>
        </w:tc>
      </w:tr>
      <w:tr w14:paraId="1B9C4783">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490" w:hRule="atLeast"/>
          <w:jc w:val="center"/>
        </w:trPr>
        <w:tc>
          <w:tcPr>
            <w:tcW w:w="755" w:type="pct"/>
            <w:tcBorders>
              <w:top w:val="single" w:color="000000" w:themeColor="text1" w:sz="4" w:space="0"/>
              <w:left w:val="single" w:color="000000" w:themeColor="text1" w:sz="4" w:space="0"/>
              <w:bottom w:val="single" w:color="000000" w:themeColor="text1" w:sz="4" w:space="0"/>
            </w:tcBorders>
            <w:vAlign w:val="center"/>
          </w:tcPr>
          <w:p w14:paraId="52C262FB">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940" w:type="pct"/>
            <w:tcBorders>
              <w:top w:val="single" w:color="000000" w:themeColor="text1" w:sz="4" w:space="0"/>
              <w:bottom w:val="single" w:color="000000" w:themeColor="text1" w:sz="4" w:space="0"/>
            </w:tcBorders>
            <w:vAlign w:val="center"/>
          </w:tcPr>
          <w:p w14:paraId="0416F8DF">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教学日历</w:t>
            </w:r>
          </w:p>
        </w:tc>
        <w:tc>
          <w:tcPr>
            <w:tcW w:w="3303" w:type="pct"/>
            <w:tcBorders>
              <w:top w:val="single" w:color="000000" w:themeColor="text1" w:sz="4" w:space="0"/>
              <w:bottom w:val="single" w:color="000000" w:themeColor="text1" w:sz="4" w:space="0"/>
              <w:right w:val="single" w:color="000000" w:themeColor="text1" w:sz="4" w:space="0"/>
            </w:tcBorders>
            <w:vAlign w:val="center"/>
          </w:tcPr>
          <w:p w14:paraId="1BEB5953">
            <w:pPr>
              <w:widowControl/>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参考</w:t>
            </w:r>
            <w:r>
              <w:rPr>
                <w:rFonts w:hint="eastAsia" w:ascii="宋体" w:hAnsi="宋体" w:eastAsia="宋体" w:cs="宋体"/>
                <w:b/>
                <w:bCs/>
                <w:color w:val="auto"/>
                <w:kern w:val="0"/>
                <w:szCs w:val="21"/>
                <w:highlight w:val="none"/>
                <w:lang w:val="en-US" w:eastAsia="zh-CN"/>
              </w:rPr>
              <w:t>附件4</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以4学时或8学时为单位详细说明每日的教学安排，包括授课的知识点、重点、难点等。</w:t>
            </w:r>
            <w:r>
              <w:rPr>
                <w:rFonts w:hint="eastAsia" w:ascii="宋体" w:hAnsi="宋体" w:eastAsia="宋体" w:cs="宋体"/>
                <w:color w:val="auto"/>
                <w:kern w:val="0"/>
                <w:szCs w:val="21"/>
                <w:highlight w:val="none"/>
                <w:lang w:val="en-US" w:eastAsia="zh-CN"/>
              </w:rPr>
              <w:t>提供教学编程语言、框架技术必须为当前该方向就业的主流开发或测试技术</w:t>
            </w:r>
            <w:r>
              <w:rPr>
                <w:rFonts w:hint="eastAsia" w:ascii="宋体" w:hAnsi="宋体" w:eastAsia="宋体" w:cs="宋体"/>
                <w:color w:val="auto"/>
                <w:kern w:val="0"/>
                <w:szCs w:val="21"/>
                <w:highlight w:val="none"/>
                <w:lang w:eastAsia="zh-CN"/>
              </w:rPr>
              <w:t>。</w:t>
            </w:r>
          </w:p>
        </w:tc>
      </w:tr>
      <w:tr w14:paraId="06DA736A">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490" w:hRule="atLeast"/>
          <w:jc w:val="center"/>
        </w:trPr>
        <w:tc>
          <w:tcPr>
            <w:tcW w:w="755" w:type="pct"/>
            <w:tcBorders>
              <w:top w:val="single" w:color="000000" w:themeColor="text1" w:sz="4" w:space="0"/>
              <w:left w:val="single" w:color="000000" w:themeColor="text1" w:sz="4" w:space="0"/>
              <w:bottom w:val="single" w:color="000000" w:themeColor="text1" w:sz="4" w:space="0"/>
            </w:tcBorders>
            <w:vAlign w:val="center"/>
          </w:tcPr>
          <w:p w14:paraId="22919088">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940" w:type="pct"/>
            <w:tcBorders>
              <w:top w:val="single" w:color="000000" w:themeColor="text1" w:sz="4" w:space="0"/>
              <w:bottom w:val="single" w:color="000000" w:themeColor="text1" w:sz="4" w:space="0"/>
            </w:tcBorders>
            <w:vAlign w:val="center"/>
          </w:tcPr>
          <w:p w14:paraId="27442089">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项目案例</w:t>
            </w:r>
          </w:p>
        </w:tc>
        <w:tc>
          <w:tcPr>
            <w:tcW w:w="3303" w:type="pct"/>
            <w:tcBorders>
              <w:top w:val="single" w:color="000000" w:themeColor="text1" w:sz="4" w:space="0"/>
              <w:bottom w:val="single" w:color="000000" w:themeColor="text1" w:sz="4" w:space="0"/>
              <w:right w:val="single" w:color="000000" w:themeColor="text1" w:sz="4" w:space="0"/>
            </w:tcBorders>
            <w:vAlign w:val="center"/>
          </w:tcPr>
          <w:p w14:paraId="5B79BFAB">
            <w:pPr>
              <w:widowControl/>
              <w:spacing w:before="100" w:beforeAutospacing="1" w:after="100" w:afterAutospacing="1" w:line="360" w:lineRule="auto"/>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Java企业级应用开发</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实训</w:t>
            </w:r>
            <w:r>
              <w:rPr>
                <w:rFonts w:hint="eastAsia" w:ascii="宋体" w:hAnsi="宋体" w:eastAsia="宋体" w:cs="宋体"/>
                <w:color w:val="auto"/>
                <w:kern w:val="0"/>
                <w:szCs w:val="21"/>
                <w:highlight w:val="none"/>
              </w:rPr>
              <w:t>教学项目案例</w:t>
            </w:r>
            <w:r>
              <w:rPr>
                <w:rFonts w:hint="eastAsia" w:ascii="宋体" w:hAnsi="宋体" w:eastAsia="宋体" w:cs="宋体"/>
                <w:color w:val="auto"/>
                <w:kern w:val="0"/>
                <w:szCs w:val="21"/>
                <w:highlight w:val="none"/>
                <w:lang w:eastAsia="zh-CN"/>
              </w:rPr>
              <w:t>。</w:t>
            </w:r>
          </w:p>
        </w:tc>
      </w:tr>
      <w:tr w14:paraId="4EBA8102">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500" w:hRule="atLeast"/>
          <w:jc w:val="center"/>
        </w:trPr>
        <w:tc>
          <w:tcPr>
            <w:tcW w:w="755" w:type="pct"/>
            <w:tcBorders>
              <w:top w:val="single" w:color="000000" w:themeColor="text1" w:sz="4" w:space="0"/>
              <w:left w:val="single" w:color="000000" w:themeColor="text1" w:sz="4" w:space="0"/>
              <w:bottom w:val="single" w:color="000000" w:themeColor="text1" w:sz="4" w:space="0"/>
            </w:tcBorders>
            <w:vAlign w:val="center"/>
          </w:tcPr>
          <w:p w14:paraId="0BA9C91B">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940" w:type="pct"/>
            <w:tcBorders>
              <w:top w:val="single" w:color="000000" w:themeColor="text1" w:sz="4" w:space="0"/>
              <w:bottom w:val="single" w:color="000000" w:themeColor="text1" w:sz="4" w:space="0"/>
            </w:tcBorders>
            <w:vAlign w:val="center"/>
          </w:tcPr>
          <w:p w14:paraId="6627A2D0">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师资</w:t>
            </w:r>
          </w:p>
        </w:tc>
        <w:tc>
          <w:tcPr>
            <w:tcW w:w="3303" w:type="pct"/>
            <w:tcBorders>
              <w:top w:val="single" w:color="000000" w:themeColor="text1" w:sz="4" w:space="0"/>
              <w:bottom w:val="single" w:color="000000" w:themeColor="text1" w:sz="4" w:space="0"/>
              <w:right w:val="single" w:color="000000" w:themeColor="text1" w:sz="4" w:space="0"/>
            </w:tcBorders>
            <w:vAlign w:val="center"/>
          </w:tcPr>
          <w:p w14:paraId="22AE7DF6">
            <w:pPr>
              <w:widowControl/>
              <w:spacing w:before="100" w:beforeAutospacing="1" w:after="100" w:afterAutospacing="1" w:line="360" w:lineRule="auto"/>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highlight w:val="none"/>
              </w:rPr>
              <w:t>按照教师和学生1：</w:t>
            </w:r>
            <w:r>
              <w:rPr>
                <w:rFonts w:hint="eastAsia" w:ascii="宋体" w:hAnsi="宋体" w:eastAsia="宋体" w:cs="宋体"/>
                <w:color w:val="auto"/>
                <w:highlight w:val="none"/>
                <w:lang w:val="en-US" w:eastAsia="zh-CN"/>
              </w:rPr>
              <w:t>50</w:t>
            </w:r>
            <w:r>
              <w:rPr>
                <w:rFonts w:hint="eastAsia" w:ascii="宋体" w:hAnsi="宋体" w:eastAsia="宋体" w:cs="宋体"/>
                <w:color w:val="auto"/>
                <w:highlight w:val="none"/>
              </w:rPr>
              <w:t>提供师资</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即100个学生配备主讲教师1名，助教1名</w:t>
            </w:r>
            <w:r>
              <w:rPr>
                <w:rFonts w:hint="eastAsia" w:ascii="宋体" w:hAnsi="宋体" w:eastAsia="宋体" w:cs="宋体"/>
                <w:color w:val="auto"/>
                <w:highlight w:val="none"/>
              </w:rPr>
              <w:t>。</w:t>
            </w:r>
          </w:p>
        </w:tc>
      </w:tr>
      <w:tr w14:paraId="54EB289C">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500" w:hRule="atLeast"/>
          <w:jc w:val="center"/>
        </w:trPr>
        <w:tc>
          <w:tcPr>
            <w:tcW w:w="755" w:type="pct"/>
            <w:tcBorders>
              <w:top w:val="single" w:color="000000" w:themeColor="text1" w:sz="4" w:space="0"/>
              <w:left w:val="single" w:color="000000" w:themeColor="text1" w:sz="4" w:space="0"/>
              <w:bottom w:val="single" w:color="000000" w:themeColor="text1" w:sz="4" w:space="0"/>
            </w:tcBorders>
            <w:vAlign w:val="center"/>
          </w:tcPr>
          <w:p w14:paraId="487E75AE">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940" w:type="pct"/>
            <w:tcBorders>
              <w:top w:val="single" w:color="000000" w:themeColor="text1" w:sz="4" w:space="0"/>
              <w:bottom w:val="single" w:color="000000" w:themeColor="text1" w:sz="4" w:space="0"/>
            </w:tcBorders>
            <w:vAlign w:val="center"/>
          </w:tcPr>
          <w:p w14:paraId="17878D2A">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教学质量监控</w:t>
            </w:r>
          </w:p>
        </w:tc>
        <w:tc>
          <w:tcPr>
            <w:tcW w:w="3303" w:type="pct"/>
            <w:tcBorders>
              <w:top w:val="single" w:color="000000" w:themeColor="text1" w:sz="4" w:space="0"/>
              <w:bottom w:val="single" w:color="000000" w:themeColor="text1" w:sz="4" w:space="0"/>
              <w:right w:val="single" w:color="000000" w:themeColor="text1" w:sz="4" w:space="0"/>
            </w:tcBorders>
            <w:vAlign w:val="center"/>
          </w:tcPr>
          <w:p w14:paraId="716CEFCC">
            <w:pPr>
              <w:widowControl/>
              <w:spacing w:before="100" w:beforeAutospacing="1" w:after="100" w:afterAutospacing="1" w:line="360" w:lineRule="auto"/>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提供教学质量监控方案并按照方案执行</w:t>
            </w:r>
            <w:r>
              <w:rPr>
                <w:rFonts w:hint="eastAsia" w:ascii="宋体" w:hAnsi="宋体" w:eastAsia="宋体" w:cs="宋体"/>
                <w:color w:val="auto"/>
                <w:kern w:val="0"/>
                <w:szCs w:val="21"/>
                <w:highlight w:val="none"/>
                <w:lang w:eastAsia="zh-CN"/>
              </w:rPr>
              <w:t>。</w:t>
            </w:r>
          </w:p>
        </w:tc>
      </w:tr>
      <w:tr w14:paraId="04E05D78">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500" w:hRule="atLeast"/>
          <w:jc w:val="center"/>
        </w:trPr>
        <w:tc>
          <w:tcPr>
            <w:tcW w:w="755" w:type="pct"/>
            <w:tcBorders>
              <w:top w:val="single" w:color="000000" w:themeColor="text1" w:sz="4" w:space="0"/>
              <w:left w:val="single" w:color="000000" w:themeColor="text1" w:sz="4" w:space="0"/>
              <w:bottom w:val="single" w:color="000000" w:themeColor="text1" w:sz="4" w:space="0"/>
            </w:tcBorders>
            <w:vAlign w:val="center"/>
          </w:tcPr>
          <w:p w14:paraId="44FA69FC">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940" w:type="pct"/>
            <w:tcBorders>
              <w:top w:val="single" w:color="000000" w:themeColor="text1" w:sz="4" w:space="0"/>
              <w:bottom w:val="single" w:color="000000" w:themeColor="text1" w:sz="4" w:space="0"/>
            </w:tcBorders>
            <w:vAlign w:val="center"/>
          </w:tcPr>
          <w:p w14:paraId="6DA779C4">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毕业设计</w:t>
            </w:r>
          </w:p>
        </w:tc>
        <w:tc>
          <w:tcPr>
            <w:tcW w:w="3303" w:type="pct"/>
            <w:tcBorders>
              <w:top w:val="single" w:color="000000" w:themeColor="text1" w:sz="4" w:space="0"/>
              <w:bottom w:val="single" w:color="000000" w:themeColor="text1" w:sz="4" w:space="0"/>
              <w:right w:val="single" w:color="000000" w:themeColor="text1" w:sz="4" w:space="0"/>
            </w:tcBorders>
            <w:vAlign w:val="center"/>
          </w:tcPr>
          <w:p w14:paraId="0F16AE55">
            <w:pPr>
              <w:widowControl/>
              <w:spacing w:before="100" w:beforeAutospacing="1" w:after="100" w:afterAutospacing="1" w:line="360" w:lineRule="auto"/>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按照要求进行毕业设计出题、选题、开题、日常辅导、和答辩等环节</w:t>
            </w:r>
            <w:r>
              <w:rPr>
                <w:rFonts w:hint="eastAsia" w:ascii="宋体" w:hAnsi="宋体" w:eastAsia="宋体" w:cs="宋体"/>
                <w:color w:val="auto"/>
                <w:kern w:val="0"/>
                <w:szCs w:val="21"/>
                <w:highlight w:val="none"/>
                <w:lang w:eastAsia="zh-CN"/>
              </w:rPr>
              <w:t>。</w:t>
            </w:r>
          </w:p>
        </w:tc>
      </w:tr>
      <w:tr w14:paraId="358B1A39">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500" w:hRule="atLeast"/>
          <w:jc w:val="center"/>
        </w:trPr>
        <w:tc>
          <w:tcPr>
            <w:tcW w:w="755" w:type="pct"/>
            <w:tcBorders>
              <w:top w:val="single" w:color="000000" w:themeColor="text1" w:sz="4" w:space="0"/>
              <w:left w:val="single" w:color="000000" w:themeColor="text1" w:sz="4" w:space="0"/>
              <w:bottom w:val="single" w:color="000000" w:themeColor="text1" w:sz="4" w:space="0"/>
            </w:tcBorders>
            <w:vAlign w:val="center"/>
          </w:tcPr>
          <w:p w14:paraId="772EE961">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940" w:type="pct"/>
            <w:tcBorders>
              <w:top w:val="single" w:color="000000" w:themeColor="text1" w:sz="4" w:space="0"/>
              <w:bottom w:val="single" w:color="000000" w:themeColor="text1" w:sz="4" w:space="0"/>
            </w:tcBorders>
            <w:vAlign w:val="center"/>
          </w:tcPr>
          <w:p w14:paraId="2563C048">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学生管理</w:t>
            </w:r>
          </w:p>
        </w:tc>
        <w:tc>
          <w:tcPr>
            <w:tcW w:w="3303" w:type="pct"/>
            <w:tcBorders>
              <w:top w:val="single" w:color="000000" w:themeColor="text1" w:sz="4" w:space="0"/>
              <w:bottom w:val="single" w:color="000000" w:themeColor="text1" w:sz="4" w:space="0"/>
              <w:right w:val="single" w:color="000000" w:themeColor="text1" w:sz="4" w:space="0"/>
            </w:tcBorders>
            <w:vAlign w:val="center"/>
          </w:tcPr>
          <w:p w14:paraId="269AFC2A">
            <w:pPr>
              <w:widowControl/>
              <w:spacing w:before="100" w:beforeAutospacing="1" w:after="100" w:afterAutospacing="1" w:line="360" w:lineRule="auto"/>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包含学生日常管理、安全管理、应急响应等方面</w:t>
            </w:r>
            <w:r>
              <w:rPr>
                <w:rFonts w:hint="eastAsia" w:ascii="宋体" w:hAnsi="宋体" w:eastAsia="宋体" w:cs="宋体"/>
                <w:color w:val="auto"/>
                <w:kern w:val="0"/>
                <w:szCs w:val="21"/>
                <w:highlight w:val="none"/>
                <w:lang w:eastAsia="zh-CN"/>
              </w:rPr>
              <w:t>。</w:t>
            </w:r>
          </w:p>
        </w:tc>
      </w:tr>
      <w:tr w14:paraId="317FE7CD">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500" w:hRule="atLeast"/>
          <w:jc w:val="center"/>
        </w:trPr>
        <w:tc>
          <w:tcPr>
            <w:tcW w:w="755" w:type="pct"/>
            <w:tcBorders>
              <w:top w:val="single" w:color="000000" w:themeColor="text1" w:sz="4" w:space="0"/>
              <w:left w:val="single" w:color="000000" w:themeColor="text1" w:sz="4" w:space="0"/>
              <w:bottom w:val="single" w:color="000000" w:themeColor="text1" w:sz="4" w:space="0"/>
            </w:tcBorders>
            <w:vAlign w:val="center"/>
          </w:tcPr>
          <w:p w14:paraId="352BC5DB">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940" w:type="pct"/>
            <w:tcBorders>
              <w:top w:val="single" w:color="000000" w:themeColor="text1" w:sz="4" w:space="0"/>
              <w:bottom w:val="single" w:color="000000" w:themeColor="text1" w:sz="4" w:space="0"/>
            </w:tcBorders>
            <w:vAlign w:val="center"/>
          </w:tcPr>
          <w:p w14:paraId="2409B2AF">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宿舍管理</w:t>
            </w:r>
          </w:p>
        </w:tc>
        <w:tc>
          <w:tcPr>
            <w:tcW w:w="3303" w:type="pct"/>
            <w:tcBorders>
              <w:top w:val="single" w:color="000000" w:themeColor="text1" w:sz="4" w:space="0"/>
              <w:bottom w:val="single" w:color="000000" w:themeColor="text1" w:sz="4" w:space="0"/>
              <w:right w:val="single" w:color="000000" w:themeColor="text1" w:sz="4" w:space="0"/>
            </w:tcBorders>
            <w:vAlign w:val="center"/>
          </w:tcPr>
          <w:p w14:paraId="2220A10D">
            <w:pPr>
              <w:widowControl/>
              <w:spacing w:before="100" w:beforeAutospacing="1" w:after="100" w:afterAutospacing="1" w:line="360" w:lineRule="auto"/>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包含宿舍安排、宿舍日常检查、宿舍安全等方面</w:t>
            </w:r>
            <w:r>
              <w:rPr>
                <w:rFonts w:hint="eastAsia" w:ascii="宋体" w:hAnsi="宋体" w:eastAsia="宋体" w:cs="宋体"/>
                <w:color w:val="auto"/>
                <w:kern w:val="0"/>
                <w:szCs w:val="21"/>
                <w:highlight w:val="none"/>
                <w:lang w:eastAsia="zh-CN"/>
              </w:rPr>
              <w:t>。</w:t>
            </w:r>
          </w:p>
        </w:tc>
      </w:tr>
      <w:tr w14:paraId="65EC0C90">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500" w:hRule="atLeast"/>
          <w:jc w:val="center"/>
        </w:trPr>
        <w:tc>
          <w:tcPr>
            <w:tcW w:w="755" w:type="pct"/>
            <w:tcBorders>
              <w:top w:val="single" w:color="000000" w:themeColor="text1" w:sz="4" w:space="0"/>
              <w:left w:val="single" w:color="000000" w:themeColor="text1" w:sz="4" w:space="0"/>
              <w:bottom w:val="single" w:color="000000" w:themeColor="text1" w:sz="4" w:space="0"/>
            </w:tcBorders>
            <w:vAlign w:val="center"/>
          </w:tcPr>
          <w:p w14:paraId="7D7CF920">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940" w:type="pct"/>
            <w:tcBorders>
              <w:top w:val="single" w:color="000000" w:themeColor="text1" w:sz="4" w:space="0"/>
              <w:bottom w:val="single" w:color="000000" w:themeColor="text1" w:sz="4" w:space="0"/>
            </w:tcBorders>
            <w:vAlign w:val="center"/>
          </w:tcPr>
          <w:p w14:paraId="663E72EA">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毕业实习</w:t>
            </w:r>
          </w:p>
        </w:tc>
        <w:tc>
          <w:tcPr>
            <w:tcW w:w="3303" w:type="pct"/>
            <w:tcBorders>
              <w:top w:val="single" w:color="000000" w:themeColor="text1" w:sz="4" w:space="0"/>
              <w:bottom w:val="single" w:color="000000" w:themeColor="text1" w:sz="4" w:space="0"/>
              <w:right w:val="single" w:color="000000" w:themeColor="text1" w:sz="4" w:space="0"/>
            </w:tcBorders>
            <w:vAlign w:val="center"/>
          </w:tcPr>
          <w:p w14:paraId="655345E3">
            <w:pPr>
              <w:widowControl/>
              <w:spacing w:before="100" w:beforeAutospacing="1" w:after="100" w:afterAutospacing="1" w:line="360" w:lineRule="auto"/>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对所承担实训学生提供至少三次实习岗位推荐，</w:t>
            </w:r>
            <w:r>
              <w:rPr>
                <w:rFonts w:hint="eastAsia" w:ascii="宋体" w:hAnsi="宋体" w:eastAsia="宋体" w:cs="宋体"/>
                <w:color w:val="auto"/>
                <w:kern w:val="0"/>
                <w:szCs w:val="21"/>
                <w:highlight w:val="none"/>
                <w:lang w:val="en-US" w:eastAsia="zh-CN"/>
              </w:rPr>
              <w:t>并做好实习推荐记录和学生实习信息详情登记，</w:t>
            </w:r>
            <w:r>
              <w:rPr>
                <w:rFonts w:hint="eastAsia" w:ascii="宋体" w:hAnsi="宋体" w:eastAsia="宋体" w:cs="宋体"/>
                <w:color w:val="auto"/>
                <w:kern w:val="0"/>
                <w:szCs w:val="21"/>
                <w:highlight w:val="none"/>
              </w:rPr>
              <w:t>按照要求提供学生实习单位清单</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做好实习全过程管理。</w:t>
            </w:r>
          </w:p>
        </w:tc>
      </w:tr>
      <w:tr w14:paraId="59B2D83E">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500" w:hRule="atLeast"/>
          <w:jc w:val="center"/>
        </w:trPr>
        <w:tc>
          <w:tcPr>
            <w:tcW w:w="755" w:type="pct"/>
            <w:tcBorders>
              <w:top w:val="single" w:color="000000" w:themeColor="text1" w:sz="4" w:space="0"/>
              <w:left w:val="single" w:color="000000" w:themeColor="text1" w:sz="4" w:space="0"/>
              <w:bottom w:val="single" w:color="000000" w:themeColor="text1" w:sz="4" w:space="0"/>
            </w:tcBorders>
            <w:vAlign w:val="center"/>
          </w:tcPr>
          <w:p w14:paraId="4F980B0F">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940" w:type="pct"/>
            <w:tcBorders>
              <w:top w:val="single" w:color="000000" w:themeColor="text1" w:sz="4" w:space="0"/>
              <w:bottom w:val="single" w:color="000000" w:themeColor="text1" w:sz="4" w:space="0"/>
            </w:tcBorders>
            <w:vAlign w:val="center"/>
          </w:tcPr>
          <w:p w14:paraId="1C6C8091">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就业</w:t>
            </w:r>
          </w:p>
        </w:tc>
        <w:tc>
          <w:tcPr>
            <w:tcW w:w="3303" w:type="pct"/>
            <w:tcBorders>
              <w:top w:val="single" w:color="000000" w:themeColor="text1" w:sz="4" w:space="0"/>
              <w:bottom w:val="single" w:color="000000" w:themeColor="text1" w:sz="4" w:space="0"/>
              <w:right w:val="single" w:color="000000" w:themeColor="text1" w:sz="4" w:space="0"/>
            </w:tcBorders>
            <w:vAlign w:val="center"/>
          </w:tcPr>
          <w:p w14:paraId="2B03DC80">
            <w:pPr>
              <w:widowControl/>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对就业同学提供持续性就业辅导和就业推荐，至少推荐三次就业岗位，</w:t>
            </w:r>
            <w:r>
              <w:rPr>
                <w:rFonts w:hint="eastAsia" w:ascii="宋体" w:hAnsi="宋体" w:eastAsia="宋体" w:cs="宋体"/>
                <w:b/>
                <w:bCs/>
                <w:color w:val="auto"/>
                <w:kern w:val="0"/>
                <w:szCs w:val="21"/>
                <w:highlight w:val="none"/>
              </w:rPr>
              <w:t>就业率必须符合合同要求</w:t>
            </w:r>
            <w:r>
              <w:rPr>
                <w:rFonts w:hint="eastAsia" w:ascii="宋体" w:hAnsi="宋体" w:eastAsia="宋体" w:cs="宋体"/>
                <w:color w:val="auto"/>
                <w:kern w:val="0"/>
                <w:szCs w:val="21"/>
                <w:highlight w:val="none"/>
              </w:rPr>
              <w:t>，合同结束后提供学生就业清单。</w:t>
            </w:r>
          </w:p>
        </w:tc>
      </w:tr>
    </w:tbl>
    <w:p w14:paraId="1F8DCCA9">
      <w:pPr>
        <w:ind w:firstLine="420" w:firstLineChars="200"/>
        <w:rPr>
          <w:rFonts w:hint="eastAsia" w:ascii="宋体" w:hAnsi="宋体" w:eastAsia="宋体" w:cs="宋体"/>
          <w:color w:val="auto"/>
          <w:highlight w:val="none"/>
        </w:rPr>
      </w:pPr>
    </w:p>
    <w:p w14:paraId="78AF5AC6">
      <w:pP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br w:type="page"/>
      </w:r>
    </w:p>
    <w:p w14:paraId="0590B7D0">
      <w:pPr>
        <w:keepNext w:val="0"/>
        <w:keepLines w:val="0"/>
        <w:widowControl/>
        <w:suppressLineNumbers w:val="0"/>
        <w:spacing w:line="360" w:lineRule="auto"/>
        <w:ind w:firstLine="372" w:firstLineChars="0"/>
        <w:jc w:val="left"/>
        <w:outlineLvl w:val="2"/>
        <w:rPr>
          <w:rFonts w:hint="eastAsia" w:ascii="宋体" w:hAnsi="宋体" w:eastAsia="宋体" w:cs="宋体"/>
          <w:color w:val="auto"/>
          <w:highlight w:val="none"/>
        </w:rPr>
      </w:pPr>
      <w:r>
        <w:rPr>
          <w:rFonts w:hint="eastAsia" w:ascii="宋体" w:hAnsi="宋体" w:eastAsia="宋体" w:cs="宋体"/>
          <w:b w:val="0"/>
          <w:bCs w:val="0"/>
          <w:color w:val="auto"/>
          <w:kern w:val="0"/>
          <w:sz w:val="24"/>
          <w:szCs w:val="24"/>
          <w:highlight w:val="none"/>
          <w:lang w:val="en-US" w:eastAsia="zh-CN" w:bidi="ar"/>
        </w:rPr>
        <w:t>包12</w:t>
      </w:r>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Layout w:type="autofit"/>
        <w:tblCellMar>
          <w:top w:w="0" w:type="dxa"/>
          <w:left w:w="108" w:type="dxa"/>
          <w:bottom w:w="0" w:type="dxa"/>
          <w:right w:w="108" w:type="dxa"/>
        </w:tblCellMar>
      </w:tblPr>
      <w:tblGrid>
        <w:gridCol w:w="1288"/>
        <w:gridCol w:w="1603"/>
        <w:gridCol w:w="5631"/>
      </w:tblGrid>
      <w:tr w14:paraId="61A6CC9F">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490" w:hRule="atLeast"/>
          <w:jc w:val="center"/>
        </w:trPr>
        <w:tc>
          <w:tcPr>
            <w:tcW w:w="1288" w:type="dxa"/>
            <w:tcBorders>
              <w:top w:val="single" w:color="000000" w:themeColor="text1" w:sz="4" w:space="0"/>
              <w:left w:val="single" w:color="000000" w:themeColor="text1" w:sz="4" w:space="0"/>
              <w:bottom w:val="single" w:color="000000" w:themeColor="text1" w:sz="4" w:space="0"/>
            </w:tcBorders>
            <w:vAlign w:val="center"/>
          </w:tcPr>
          <w:p w14:paraId="2329CAA2">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603" w:type="dxa"/>
            <w:tcBorders>
              <w:top w:val="single" w:color="000000" w:themeColor="text1" w:sz="4" w:space="0"/>
              <w:bottom w:val="single" w:color="000000" w:themeColor="text1" w:sz="4" w:space="0"/>
            </w:tcBorders>
            <w:vAlign w:val="center"/>
          </w:tcPr>
          <w:p w14:paraId="67B7CB6C">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服务内容</w:t>
            </w:r>
          </w:p>
        </w:tc>
        <w:tc>
          <w:tcPr>
            <w:tcW w:w="5631" w:type="dxa"/>
            <w:tcBorders>
              <w:top w:val="single" w:color="000000" w:themeColor="text1" w:sz="4" w:space="0"/>
              <w:bottom w:val="single" w:color="000000" w:themeColor="text1" w:sz="4" w:space="0"/>
              <w:right w:val="single" w:color="000000" w:themeColor="text1" w:sz="4" w:space="0"/>
            </w:tcBorders>
            <w:vAlign w:val="center"/>
          </w:tcPr>
          <w:p w14:paraId="50F9F5CA">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服务范围及标准</w:t>
            </w:r>
          </w:p>
        </w:tc>
      </w:tr>
      <w:tr w14:paraId="36DA4DC6">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490" w:hRule="atLeast"/>
          <w:jc w:val="center"/>
        </w:trPr>
        <w:tc>
          <w:tcPr>
            <w:tcW w:w="1288" w:type="dxa"/>
            <w:tcBorders>
              <w:top w:val="single" w:color="000000" w:themeColor="text1" w:sz="4" w:space="0"/>
              <w:left w:val="single" w:color="000000" w:themeColor="text1" w:sz="4" w:space="0"/>
              <w:bottom w:val="single" w:color="000000" w:themeColor="text1" w:sz="4" w:space="0"/>
            </w:tcBorders>
            <w:vAlign w:val="center"/>
          </w:tcPr>
          <w:p w14:paraId="3B057847">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603" w:type="dxa"/>
            <w:tcBorders>
              <w:top w:val="single" w:color="000000" w:themeColor="text1" w:sz="4" w:space="0"/>
              <w:bottom w:val="single" w:color="000000" w:themeColor="text1" w:sz="4" w:space="0"/>
            </w:tcBorders>
            <w:vAlign w:val="center"/>
          </w:tcPr>
          <w:p w14:paraId="39EFD1A8">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教学计划</w:t>
            </w:r>
          </w:p>
        </w:tc>
        <w:tc>
          <w:tcPr>
            <w:tcW w:w="5631" w:type="dxa"/>
            <w:tcBorders>
              <w:top w:val="single" w:color="000000" w:themeColor="text1" w:sz="4" w:space="0"/>
              <w:bottom w:val="single" w:color="000000" w:themeColor="text1" w:sz="4" w:space="0"/>
              <w:right w:val="single" w:color="000000" w:themeColor="text1" w:sz="4" w:space="0"/>
            </w:tcBorders>
            <w:vAlign w:val="center"/>
          </w:tcPr>
          <w:p w14:paraId="4C32A347">
            <w:pPr>
              <w:widowControl/>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提供4.5个月的</w:t>
            </w:r>
            <w:r>
              <w:rPr>
                <w:rFonts w:hint="eastAsia" w:ascii="宋体" w:hAnsi="宋体" w:eastAsia="宋体" w:cs="宋体"/>
                <w:color w:val="auto"/>
                <w:kern w:val="0"/>
                <w:szCs w:val="21"/>
                <w:highlight w:val="none"/>
                <w:lang w:val="en-US" w:eastAsia="zh-CN"/>
              </w:rPr>
              <w:t>网络安全实训</w:t>
            </w:r>
            <w:r>
              <w:rPr>
                <w:rFonts w:hint="eastAsia" w:ascii="宋体" w:hAnsi="宋体" w:eastAsia="宋体" w:cs="宋体"/>
                <w:color w:val="auto"/>
                <w:kern w:val="0"/>
                <w:szCs w:val="21"/>
                <w:highlight w:val="none"/>
              </w:rPr>
              <w:t>教学计划</w:t>
            </w:r>
          </w:p>
        </w:tc>
      </w:tr>
      <w:tr w14:paraId="10DA8FB4">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490" w:hRule="atLeast"/>
          <w:jc w:val="center"/>
        </w:trPr>
        <w:tc>
          <w:tcPr>
            <w:tcW w:w="1288" w:type="dxa"/>
            <w:tcBorders>
              <w:top w:val="single" w:color="000000" w:themeColor="text1" w:sz="4" w:space="0"/>
              <w:left w:val="single" w:color="000000" w:themeColor="text1" w:sz="4" w:space="0"/>
              <w:bottom w:val="single" w:color="000000" w:themeColor="text1" w:sz="4" w:space="0"/>
            </w:tcBorders>
            <w:vAlign w:val="center"/>
          </w:tcPr>
          <w:p w14:paraId="2EE52FC2">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603" w:type="dxa"/>
            <w:tcBorders>
              <w:top w:val="single" w:color="000000" w:themeColor="text1" w:sz="4" w:space="0"/>
              <w:bottom w:val="single" w:color="000000" w:themeColor="text1" w:sz="4" w:space="0"/>
            </w:tcBorders>
            <w:vAlign w:val="center"/>
          </w:tcPr>
          <w:p w14:paraId="2ADB9E09">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教学大纲</w:t>
            </w:r>
          </w:p>
        </w:tc>
        <w:tc>
          <w:tcPr>
            <w:tcW w:w="5631" w:type="dxa"/>
            <w:tcBorders>
              <w:top w:val="single" w:color="000000" w:themeColor="text1" w:sz="4" w:space="0"/>
              <w:bottom w:val="single" w:color="000000" w:themeColor="text1" w:sz="4" w:space="0"/>
              <w:right w:val="single" w:color="000000" w:themeColor="text1" w:sz="4" w:space="0"/>
            </w:tcBorders>
            <w:vAlign w:val="center"/>
          </w:tcPr>
          <w:p w14:paraId="31183C7D">
            <w:pPr>
              <w:widowControl/>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参考</w:t>
            </w:r>
            <w:r>
              <w:rPr>
                <w:rFonts w:hint="eastAsia" w:ascii="宋体" w:hAnsi="宋体" w:eastAsia="宋体" w:cs="宋体"/>
                <w:b/>
                <w:bCs/>
                <w:color w:val="auto"/>
                <w:kern w:val="0"/>
                <w:szCs w:val="21"/>
                <w:highlight w:val="none"/>
                <w:lang w:val="en-US" w:eastAsia="zh-CN"/>
              </w:rPr>
              <w:t>附件3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制定</w:t>
            </w:r>
            <w:r>
              <w:rPr>
                <w:rFonts w:hint="eastAsia" w:ascii="宋体" w:hAnsi="宋体" w:eastAsia="宋体" w:cs="宋体"/>
                <w:color w:val="auto"/>
                <w:kern w:val="0"/>
                <w:szCs w:val="21"/>
                <w:highlight w:val="none"/>
                <w:lang w:val="en-US" w:eastAsia="zh-CN"/>
              </w:rPr>
              <w:t>网络安全</w:t>
            </w:r>
            <w:r>
              <w:rPr>
                <w:rFonts w:hint="eastAsia" w:ascii="宋体" w:hAnsi="宋体" w:eastAsia="宋体" w:cs="宋体"/>
                <w:color w:val="auto"/>
                <w:kern w:val="0"/>
                <w:szCs w:val="21"/>
                <w:highlight w:val="none"/>
              </w:rPr>
              <w:t>方向</w:t>
            </w:r>
            <w:r>
              <w:rPr>
                <w:rFonts w:hint="eastAsia" w:ascii="宋体" w:hAnsi="宋体" w:eastAsia="宋体" w:cs="宋体"/>
                <w:color w:val="auto"/>
                <w:kern w:val="0"/>
                <w:szCs w:val="21"/>
                <w:highlight w:val="none"/>
                <w:lang w:val="en-US" w:eastAsia="zh-CN"/>
              </w:rPr>
              <w:t>教学大纲</w:t>
            </w:r>
          </w:p>
        </w:tc>
      </w:tr>
      <w:tr w14:paraId="59E2288D">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490" w:hRule="atLeast"/>
          <w:jc w:val="center"/>
        </w:trPr>
        <w:tc>
          <w:tcPr>
            <w:tcW w:w="1288" w:type="dxa"/>
            <w:tcBorders>
              <w:top w:val="single" w:color="000000" w:themeColor="text1" w:sz="4" w:space="0"/>
              <w:left w:val="single" w:color="000000" w:themeColor="text1" w:sz="4" w:space="0"/>
              <w:bottom w:val="single" w:color="000000" w:themeColor="text1" w:sz="4" w:space="0"/>
            </w:tcBorders>
            <w:vAlign w:val="center"/>
          </w:tcPr>
          <w:p w14:paraId="3565FD65">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603" w:type="dxa"/>
            <w:tcBorders>
              <w:top w:val="single" w:color="000000" w:themeColor="text1" w:sz="4" w:space="0"/>
              <w:bottom w:val="single" w:color="000000" w:themeColor="text1" w:sz="4" w:space="0"/>
            </w:tcBorders>
            <w:vAlign w:val="center"/>
          </w:tcPr>
          <w:p w14:paraId="09598D64">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教学日历</w:t>
            </w:r>
          </w:p>
        </w:tc>
        <w:tc>
          <w:tcPr>
            <w:tcW w:w="5631" w:type="dxa"/>
            <w:tcBorders>
              <w:top w:val="single" w:color="000000" w:themeColor="text1" w:sz="4" w:space="0"/>
              <w:bottom w:val="single" w:color="000000" w:themeColor="text1" w:sz="4" w:space="0"/>
              <w:right w:val="single" w:color="000000" w:themeColor="text1" w:sz="4" w:space="0"/>
            </w:tcBorders>
            <w:vAlign w:val="center"/>
          </w:tcPr>
          <w:p w14:paraId="6C4903C4">
            <w:pPr>
              <w:widowControl/>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参考</w:t>
            </w:r>
            <w:r>
              <w:rPr>
                <w:rFonts w:hint="eastAsia" w:ascii="宋体" w:hAnsi="宋体" w:eastAsia="宋体" w:cs="宋体"/>
                <w:b/>
                <w:bCs/>
                <w:color w:val="auto"/>
                <w:kern w:val="0"/>
                <w:szCs w:val="21"/>
                <w:highlight w:val="none"/>
                <w:lang w:val="en-US" w:eastAsia="zh-CN"/>
              </w:rPr>
              <w:t>附件4</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以4学时或8学时为单位详细说明每日的教学安排，包括授课的知识点、重点、难点等。</w:t>
            </w:r>
            <w:r>
              <w:rPr>
                <w:rFonts w:hint="eastAsia" w:ascii="宋体" w:hAnsi="宋体" w:eastAsia="宋体" w:cs="宋体"/>
                <w:color w:val="auto"/>
                <w:kern w:val="0"/>
                <w:szCs w:val="21"/>
                <w:highlight w:val="none"/>
                <w:lang w:val="en-US" w:eastAsia="zh-CN"/>
              </w:rPr>
              <w:t>提供教学编程语言、框架技术必须为当前该方向就业的主流开发或测试技术</w:t>
            </w:r>
            <w:r>
              <w:rPr>
                <w:rFonts w:hint="eastAsia" w:ascii="宋体" w:hAnsi="宋体" w:eastAsia="宋体" w:cs="宋体"/>
                <w:color w:val="auto"/>
                <w:kern w:val="0"/>
                <w:szCs w:val="21"/>
                <w:highlight w:val="none"/>
                <w:lang w:eastAsia="zh-CN"/>
              </w:rPr>
              <w:t>。</w:t>
            </w:r>
          </w:p>
        </w:tc>
      </w:tr>
      <w:tr w14:paraId="03410977">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490" w:hRule="atLeast"/>
          <w:jc w:val="center"/>
        </w:trPr>
        <w:tc>
          <w:tcPr>
            <w:tcW w:w="1288" w:type="dxa"/>
            <w:tcBorders>
              <w:top w:val="single" w:color="000000" w:themeColor="text1" w:sz="4" w:space="0"/>
              <w:left w:val="single" w:color="000000" w:themeColor="text1" w:sz="4" w:space="0"/>
              <w:bottom w:val="single" w:color="000000" w:themeColor="text1" w:sz="4" w:space="0"/>
            </w:tcBorders>
            <w:vAlign w:val="center"/>
          </w:tcPr>
          <w:p w14:paraId="135F98A9">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603" w:type="dxa"/>
            <w:tcBorders>
              <w:top w:val="single" w:color="000000" w:themeColor="text1" w:sz="4" w:space="0"/>
              <w:bottom w:val="single" w:color="000000" w:themeColor="text1" w:sz="4" w:space="0"/>
            </w:tcBorders>
            <w:vAlign w:val="center"/>
          </w:tcPr>
          <w:p w14:paraId="4E317088">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项目案例</w:t>
            </w:r>
          </w:p>
        </w:tc>
        <w:tc>
          <w:tcPr>
            <w:tcW w:w="5631" w:type="dxa"/>
            <w:tcBorders>
              <w:top w:val="single" w:color="000000" w:themeColor="text1" w:sz="4" w:space="0"/>
              <w:bottom w:val="single" w:color="000000" w:themeColor="text1" w:sz="4" w:space="0"/>
              <w:right w:val="single" w:color="000000" w:themeColor="text1" w:sz="4" w:space="0"/>
            </w:tcBorders>
            <w:vAlign w:val="center"/>
          </w:tcPr>
          <w:p w14:paraId="618F3889">
            <w:pPr>
              <w:widowControl/>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网络安全方向</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实训</w:t>
            </w:r>
            <w:r>
              <w:rPr>
                <w:rFonts w:hint="eastAsia" w:ascii="宋体" w:hAnsi="宋体" w:eastAsia="宋体" w:cs="宋体"/>
                <w:color w:val="auto"/>
                <w:kern w:val="0"/>
                <w:szCs w:val="21"/>
                <w:highlight w:val="none"/>
              </w:rPr>
              <w:t>教学项目案例</w:t>
            </w:r>
          </w:p>
        </w:tc>
      </w:tr>
      <w:tr w14:paraId="05E19B26">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500" w:hRule="atLeast"/>
          <w:jc w:val="center"/>
        </w:trPr>
        <w:tc>
          <w:tcPr>
            <w:tcW w:w="1288" w:type="dxa"/>
            <w:tcBorders>
              <w:top w:val="single" w:color="000000" w:themeColor="text1" w:sz="4" w:space="0"/>
              <w:left w:val="single" w:color="000000" w:themeColor="text1" w:sz="4" w:space="0"/>
              <w:bottom w:val="single" w:color="000000" w:themeColor="text1" w:sz="4" w:space="0"/>
            </w:tcBorders>
            <w:vAlign w:val="center"/>
          </w:tcPr>
          <w:p w14:paraId="6A5E45E5">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603" w:type="dxa"/>
            <w:tcBorders>
              <w:top w:val="single" w:color="000000" w:themeColor="text1" w:sz="4" w:space="0"/>
              <w:bottom w:val="single" w:color="000000" w:themeColor="text1" w:sz="4" w:space="0"/>
            </w:tcBorders>
            <w:vAlign w:val="center"/>
          </w:tcPr>
          <w:p w14:paraId="06816AE8">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师资</w:t>
            </w:r>
          </w:p>
        </w:tc>
        <w:tc>
          <w:tcPr>
            <w:tcW w:w="5631" w:type="dxa"/>
            <w:tcBorders>
              <w:top w:val="single" w:color="000000" w:themeColor="text1" w:sz="4" w:space="0"/>
              <w:bottom w:val="single" w:color="000000" w:themeColor="text1" w:sz="4" w:space="0"/>
              <w:right w:val="single" w:color="000000" w:themeColor="text1" w:sz="4" w:space="0"/>
            </w:tcBorders>
            <w:vAlign w:val="center"/>
          </w:tcPr>
          <w:p w14:paraId="63547862">
            <w:pPr>
              <w:widowControl/>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highlight w:val="none"/>
              </w:rPr>
              <w:t>按照教师和学生1：</w:t>
            </w:r>
            <w:r>
              <w:rPr>
                <w:rFonts w:hint="eastAsia" w:ascii="宋体" w:hAnsi="宋体" w:eastAsia="宋体" w:cs="宋体"/>
                <w:color w:val="auto"/>
                <w:highlight w:val="none"/>
                <w:lang w:val="en-US" w:eastAsia="zh-CN"/>
              </w:rPr>
              <w:t>50</w:t>
            </w:r>
            <w:r>
              <w:rPr>
                <w:rFonts w:hint="eastAsia" w:ascii="宋体" w:hAnsi="宋体" w:eastAsia="宋体" w:cs="宋体"/>
                <w:color w:val="auto"/>
                <w:highlight w:val="none"/>
              </w:rPr>
              <w:t>提供师资</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即100个学生配备主讲教师1名，助教1名</w:t>
            </w:r>
            <w:r>
              <w:rPr>
                <w:rFonts w:hint="eastAsia" w:ascii="宋体" w:hAnsi="宋体" w:eastAsia="宋体" w:cs="宋体"/>
                <w:color w:val="auto"/>
                <w:highlight w:val="none"/>
              </w:rPr>
              <w:t>。</w:t>
            </w:r>
          </w:p>
        </w:tc>
      </w:tr>
      <w:tr w14:paraId="4C41AECB">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500" w:hRule="atLeast"/>
          <w:jc w:val="center"/>
        </w:trPr>
        <w:tc>
          <w:tcPr>
            <w:tcW w:w="1288" w:type="dxa"/>
            <w:tcBorders>
              <w:top w:val="single" w:color="000000" w:themeColor="text1" w:sz="4" w:space="0"/>
              <w:left w:val="single" w:color="000000" w:themeColor="text1" w:sz="4" w:space="0"/>
              <w:bottom w:val="single" w:color="000000" w:themeColor="text1" w:sz="4" w:space="0"/>
            </w:tcBorders>
            <w:vAlign w:val="center"/>
          </w:tcPr>
          <w:p w14:paraId="0BB8A605">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603" w:type="dxa"/>
            <w:tcBorders>
              <w:top w:val="single" w:color="000000" w:themeColor="text1" w:sz="4" w:space="0"/>
              <w:bottom w:val="single" w:color="000000" w:themeColor="text1" w:sz="4" w:space="0"/>
            </w:tcBorders>
            <w:vAlign w:val="center"/>
          </w:tcPr>
          <w:p w14:paraId="67BCB232">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教学质量监控</w:t>
            </w:r>
          </w:p>
        </w:tc>
        <w:tc>
          <w:tcPr>
            <w:tcW w:w="5631" w:type="dxa"/>
            <w:tcBorders>
              <w:top w:val="single" w:color="000000" w:themeColor="text1" w:sz="4" w:space="0"/>
              <w:bottom w:val="single" w:color="000000" w:themeColor="text1" w:sz="4" w:space="0"/>
              <w:right w:val="single" w:color="000000" w:themeColor="text1" w:sz="4" w:space="0"/>
            </w:tcBorders>
            <w:vAlign w:val="center"/>
          </w:tcPr>
          <w:p w14:paraId="1999B48A">
            <w:pPr>
              <w:widowControl/>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提供教学质量监控方案并按照方案执行</w:t>
            </w:r>
          </w:p>
        </w:tc>
      </w:tr>
      <w:tr w14:paraId="5F27D11B">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500" w:hRule="atLeast"/>
          <w:jc w:val="center"/>
        </w:trPr>
        <w:tc>
          <w:tcPr>
            <w:tcW w:w="1288" w:type="dxa"/>
            <w:tcBorders>
              <w:top w:val="single" w:color="000000" w:themeColor="text1" w:sz="4" w:space="0"/>
              <w:left w:val="single" w:color="000000" w:themeColor="text1" w:sz="4" w:space="0"/>
              <w:bottom w:val="single" w:color="000000" w:themeColor="text1" w:sz="4" w:space="0"/>
            </w:tcBorders>
            <w:vAlign w:val="center"/>
          </w:tcPr>
          <w:p w14:paraId="1E1A5F51">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603" w:type="dxa"/>
            <w:tcBorders>
              <w:top w:val="single" w:color="000000" w:themeColor="text1" w:sz="4" w:space="0"/>
              <w:bottom w:val="single" w:color="000000" w:themeColor="text1" w:sz="4" w:space="0"/>
            </w:tcBorders>
            <w:vAlign w:val="center"/>
          </w:tcPr>
          <w:p w14:paraId="0CA3EB00">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毕业设计</w:t>
            </w:r>
          </w:p>
        </w:tc>
        <w:tc>
          <w:tcPr>
            <w:tcW w:w="5631" w:type="dxa"/>
            <w:tcBorders>
              <w:top w:val="single" w:color="000000" w:themeColor="text1" w:sz="4" w:space="0"/>
              <w:bottom w:val="single" w:color="000000" w:themeColor="text1" w:sz="4" w:space="0"/>
              <w:right w:val="single" w:color="000000" w:themeColor="text1" w:sz="4" w:space="0"/>
            </w:tcBorders>
            <w:vAlign w:val="center"/>
          </w:tcPr>
          <w:p w14:paraId="5E62AED0">
            <w:pPr>
              <w:widowControl/>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按照要求进行毕业设计出题、选题、开题、日常辅导、和答辩等环节</w:t>
            </w:r>
          </w:p>
        </w:tc>
      </w:tr>
      <w:tr w14:paraId="73E0831C">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500" w:hRule="atLeast"/>
          <w:jc w:val="center"/>
        </w:trPr>
        <w:tc>
          <w:tcPr>
            <w:tcW w:w="1288" w:type="dxa"/>
            <w:tcBorders>
              <w:top w:val="single" w:color="000000" w:themeColor="text1" w:sz="4" w:space="0"/>
              <w:left w:val="single" w:color="000000" w:themeColor="text1" w:sz="4" w:space="0"/>
              <w:bottom w:val="single" w:color="000000" w:themeColor="text1" w:sz="4" w:space="0"/>
            </w:tcBorders>
            <w:vAlign w:val="center"/>
          </w:tcPr>
          <w:p w14:paraId="0B5D3F2F">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603" w:type="dxa"/>
            <w:tcBorders>
              <w:top w:val="single" w:color="000000" w:themeColor="text1" w:sz="4" w:space="0"/>
              <w:bottom w:val="single" w:color="000000" w:themeColor="text1" w:sz="4" w:space="0"/>
            </w:tcBorders>
            <w:vAlign w:val="center"/>
          </w:tcPr>
          <w:p w14:paraId="33C094AF">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学生管理</w:t>
            </w:r>
          </w:p>
        </w:tc>
        <w:tc>
          <w:tcPr>
            <w:tcW w:w="5631" w:type="dxa"/>
            <w:tcBorders>
              <w:top w:val="single" w:color="000000" w:themeColor="text1" w:sz="4" w:space="0"/>
              <w:bottom w:val="single" w:color="000000" w:themeColor="text1" w:sz="4" w:space="0"/>
              <w:right w:val="single" w:color="000000" w:themeColor="text1" w:sz="4" w:space="0"/>
            </w:tcBorders>
            <w:vAlign w:val="center"/>
          </w:tcPr>
          <w:p w14:paraId="7D92E445">
            <w:pPr>
              <w:widowControl/>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包含学生日常管理、安全管理、应急响应等方面</w:t>
            </w:r>
          </w:p>
        </w:tc>
      </w:tr>
      <w:tr w14:paraId="03D49B01">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500" w:hRule="atLeast"/>
          <w:jc w:val="center"/>
        </w:trPr>
        <w:tc>
          <w:tcPr>
            <w:tcW w:w="1288" w:type="dxa"/>
            <w:tcBorders>
              <w:top w:val="single" w:color="000000" w:themeColor="text1" w:sz="4" w:space="0"/>
              <w:left w:val="single" w:color="000000" w:themeColor="text1" w:sz="4" w:space="0"/>
              <w:bottom w:val="single" w:color="000000" w:themeColor="text1" w:sz="4" w:space="0"/>
            </w:tcBorders>
            <w:vAlign w:val="center"/>
          </w:tcPr>
          <w:p w14:paraId="3F61E2B0">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603" w:type="dxa"/>
            <w:tcBorders>
              <w:top w:val="single" w:color="000000" w:themeColor="text1" w:sz="4" w:space="0"/>
              <w:bottom w:val="single" w:color="000000" w:themeColor="text1" w:sz="4" w:space="0"/>
            </w:tcBorders>
            <w:vAlign w:val="center"/>
          </w:tcPr>
          <w:p w14:paraId="6CF110AD">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宿舍管理</w:t>
            </w:r>
          </w:p>
        </w:tc>
        <w:tc>
          <w:tcPr>
            <w:tcW w:w="5631" w:type="dxa"/>
            <w:tcBorders>
              <w:top w:val="single" w:color="000000" w:themeColor="text1" w:sz="4" w:space="0"/>
              <w:bottom w:val="single" w:color="000000" w:themeColor="text1" w:sz="4" w:space="0"/>
              <w:right w:val="single" w:color="000000" w:themeColor="text1" w:sz="4" w:space="0"/>
            </w:tcBorders>
            <w:vAlign w:val="center"/>
          </w:tcPr>
          <w:p w14:paraId="4C59AF93">
            <w:pPr>
              <w:widowControl/>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包含宿舍安排、宿舍日常检查、宿舍安全等方面</w:t>
            </w:r>
          </w:p>
        </w:tc>
      </w:tr>
      <w:tr w14:paraId="218CF64D">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500" w:hRule="atLeast"/>
          <w:jc w:val="center"/>
        </w:trPr>
        <w:tc>
          <w:tcPr>
            <w:tcW w:w="1288" w:type="dxa"/>
            <w:tcBorders>
              <w:top w:val="single" w:color="000000" w:themeColor="text1" w:sz="4" w:space="0"/>
              <w:left w:val="single" w:color="000000" w:themeColor="text1" w:sz="4" w:space="0"/>
              <w:bottom w:val="single" w:color="000000" w:themeColor="text1" w:sz="4" w:space="0"/>
            </w:tcBorders>
            <w:vAlign w:val="center"/>
          </w:tcPr>
          <w:p w14:paraId="52C02D09">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603" w:type="dxa"/>
            <w:tcBorders>
              <w:top w:val="single" w:color="000000" w:themeColor="text1" w:sz="4" w:space="0"/>
              <w:bottom w:val="single" w:color="000000" w:themeColor="text1" w:sz="4" w:space="0"/>
            </w:tcBorders>
            <w:vAlign w:val="center"/>
          </w:tcPr>
          <w:p w14:paraId="4C68C356">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毕业实习</w:t>
            </w:r>
          </w:p>
        </w:tc>
        <w:tc>
          <w:tcPr>
            <w:tcW w:w="5631" w:type="dxa"/>
            <w:tcBorders>
              <w:top w:val="single" w:color="000000" w:themeColor="text1" w:sz="4" w:space="0"/>
              <w:bottom w:val="single" w:color="000000" w:themeColor="text1" w:sz="4" w:space="0"/>
              <w:right w:val="single" w:color="000000" w:themeColor="text1" w:sz="4" w:space="0"/>
            </w:tcBorders>
            <w:vAlign w:val="center"/>
          </w:tcPr>
          <w:p w14:paraId="0633028A">
            <w:pPr>
              <w:widowControl/>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对所承担实训学生提供至少三次实习岗位推荐，</w:t>
            </w:r>
            <w:r>
              <w:rPr>
                <w:rFonts w:hint="eastAsia" w:ascii="宋体" w:hAnsi="宋体" w:eastAsia="宋体" w:cs="宋体"/>
                <w:color w:val="auto"/>
                <w:kern w:val="0"/>
                <w:szCs w:val="21"/>
                <w:highlight w:val="none"/>
                <w:lang w:val="en-US" w:eastAsia="zh-CN"/>
              </w:rPr>
              <w:t>并做好实习推荐记录和学生实习信息详情登记，</w:t>
            </w:r>
            <w:r>
              <w:rPr>
                <w:rFonts w:hint="eastAsia" w:ascii="宋体" w:hAnsi="宋体" w:eastAsia="宋体" w:cs="宋体"/>
                <w:color w:val="auto"/>
                <w:kern w:val="0"/>
                <w:szCs w:val="21"/>
                <w:highlight w:val="none"/>
              </w:rPr>
              <w:t>按照要求提供学生实习单位清单</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做好实习全过程管理。</w:t>
            </w:r>
          </w:p>
        </w:tc>
      </w:tr>
      <w:tr w14:paraId="2903C6A3">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500" w:hRule="atLeast"/>
          <w:jc w:val="center"/>
        </w:trPr>
        <w:tc>
          <w:tcPr>
            <w:tcW w:w="1288" w:type="dxa"/>
            <w:tcBorders>
              <w:top w:val="single" w:color="000000" w:themeColor="text1" w:sz="4" w:space="0"/>
              <w:left w:val="single" w:color="000000" w:themeColor="text1" w:sz="4" w:space="0"/>
              <w:bottom w:val="single" w:color="000000" w:themeColor="text1" w:sz="4" w:space="0"/>
            </w:tcBorders>
            <w:vAlign w:val="center"/>
          </w:tcPr>
          <w:p w14:paraId="4DCB1246">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603" w:type="dxa"/>
            <w:tcBorders>
              <w:top w:val="single" w:color="000000" w:themeColor="text1" w:sz="4" w:space="0"/>
              <w:bottom w:val="single" w:color="000000" w:themeColor="text1" w:sz="4" w:space="0"/>
            </w:tcBorders>
            <w:vAlign w:val="center"/>
          </w:tcPr>
          <w:p w14:paraId="074A5351">
            <w:pPr>
              <w:widowControl/>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就业</w:t>
            </w:r>
          </w:p>
        </w:tc>
        <w:tc>
          <w:tcPr>
            <w:tcW w:w="5631" w:type="dxa"/>
            <w:tcBorders>
              <w:top w:val="single" w:color="000000" w:themeColor="text1" w:sz="4" w:space="0"/>
              <w:bottom w:val="single" w:color="000000" w:themeColor="text1" w:sz="4" w:space="0"/>
              <w:right w:val="single" w:color="000000" w:themeColor="text1" w:sz="4" w:space="0"/>
            </w:tcBorders>
            <w:vAlign w:val="center"/>
          </w:tcPr>
          <w:p w14:paraId="183A178E">
            <w:pPr>
              <w:widowControl/>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对就业同学提供持续性就业辅导和就业推荐，至少推荐三次就业岗位，</w:t>
            </w:r>
            <w:r>
              <w:rPr>
                <w:rFonts w:hint="eastAsia" w:ascii="宋体" w:hAnsi="宋体" w:eastAsia="宋体" w:cs="宋体"/>
                <w:b/>
                <w:bCs/>
                <w:color w:val="auto"/>
                <w:kern w:val="0"/>
                <w:szCs w:val="21"/>
                <w:highlight w:val="none"/>
              </w:rPr>
              <w:t>就业率必须符合合同要求</w:t>
            </w:r>
            <w:r>
              <w:rPr>
                <w:rFonts w:hint="eastAsia" w:ascii="宋体" w:hAnsi="宋体" w:eastAsia="宋体" w:cs="宋体"/>
                <w:color w:val="auto"/>
                <w:kern w:val="0"/>
                <w:szCs w:val="21"/>
                <w:highlight w:val="none"/>
              </w:rPr>
              <w:t>，合同结束后提供学生就业清单。</w:t>
            </w:r>
          </w:p>
        </w:tc>
      </w:tr>
    </w:tbl>
    <w:p w14:paraId="3928DACE">
      <w:pPr>
        <w:spacing w:line="360" w:lineRule="auto"/>
        <w:ind w:firstLine="420" w:firstLineChars="200"/>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color w:val="auto"/>
          <w:szCs w:val="21"/>
          <w:highlight w:val="none"/>
        </w:rPr>
        <w:t>说明：服务要求、</w:t>
      </w:r>
      <w:r>
        <w:rPr>
          <w:rFonts w:hint="eastAsia" w:ascii="宋体" w:hAnsi="宋体" w:eastAsia="宋体" w:cs="宋体"/>
          <w:color w:val="auto"/>
          <w:kern w:val="0"/>
          <w:szCs w:val="21"/>
          <w:highlight w:val="none"/>
        </w:rPr>
        <w:t>需求或性能描述</w:t>
      </w:r>
      <w:r>
        <w:rPr>
          <w:rFonts w:hint="eastAsia" w:ascii="宋体" w:hAnsi="宋体" w:eastAsia="宋体" w:cs="宋体"/>
          <w:color w:val="auto"/>
          <w:szCs w:val="21"/>
          <w:highlight w:val="none"/>
        </w:rPr>
        <w:t>中标注‘★’的为符合性审查内容，未标注‘★’的为一般性要求，</w:t>
      </w:r>
      <w:r>
        <w:rPr>
          <w:rFonts w:hint="eastAsia" w:ascii="宋体" w:hAnsi="宋体" w:eastAsia="宋体" w:cs="宋体"/>
          <w:color w:val="auto"/>
          <w:highlight w:val="none"/>
        </w:rPr>
        <w:t>这些参数指标若存在负偏离</w:t>
      </w:r>
      <w:r>
        <w:rPr>
          <w:rFonts w:hint="eastAsia" w:ascii="宋体" w:hAnsi="宋体" w:eastAsia="宋体" w:cs="宋体"/>
          <w:color w:val="auto"/>
          <w:szCs w:val="21"/>
          <w:highlight w:val="none"/>
        </w:rPr>
        <w:t>，</w:t>
      </w:r>
      <w:r>
        <w:rPr>
          <w:rFonts w:hint="eastAsia" w:ascii="宋体" w:hAnsi="宋体" w:eastAsia="宋体" w:cs="宋体"/>
          <w:color w:val="auto"/>
          <w:highlight w:val="none"/>
        </w:rPr>
        <w:t>由评审小组进行评定，如果认为这些负偏离影响服务质量或不能满足服务要求的，响应文件将被作无效响应处理。</w:t>
      </w:r>
    </w:p>
    <w:p w14:paraId="0920B4B8">
      <w:pP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br w:type="page"/>
      </w:r>
    </w:p>
    <w:p w14:paraId="0AC42317">
      <w:pPr>
        <w:keepNext w:val="0"/>
        <w:keepLines w:val="0"/>
        <w:widowControl/>
        <w:suppressLineNumbers w:val="0"/>
        <w:spacing w:line="360" w:lineRule="auto"/>
        <w:jc w:val="left"/>
        <w:outlineLvl w:val="2"/>
        <w:rPr>
          <w:rFonts w:hint="eastAsia" w:ascii="宋体" w:hAnsi="宋体" w:eastAsia="宋体" w:cs="宋体"/>
          <w:color w:val="auto"/>
          <w:highlight w:val="none"/>
        </w:rPr>
      </w:pPr>
      <w:r>
        <w:rPr>
          <w:rFonts w:hint="eastAsia" w:ascii="宋体" w:hAnsi="宋体" w:eastAsia="宋体" w:cs="宋体"/>
          <w:b/>
          <w:bCs/>
          <w:color w:val="auto"/>
          <w:kern w:val="0"/>
          <w:sz w:val="24"/>
          <w:szCs w:val="24"/>
          <w:highlight w:val="none"/>
          <w:lang w:val="en-US" w:eastAsia="zh-CN" w:bidi="ar"/>
        </w:rPr>
        <w:t>2、基本要求</w:t>
      </w:r>
    </w:p>
    <w:p w14:paraId="306847AF">
      <w:pPr>
        <w:numPr>
          <w:ilvl w:val="0"/>
          <w:numId w:val="0"/>
        </w:numPr>
        <w:spacing w:line="360" w:lineRule="auto"/>
        <w:ind w:left="0"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实习实训周期合同签订之日起~2027年8月31日。供应商负责2023级学生的实训教学、毕业设计、毕业实习、就业指导和就业推荐，以及在此期间的心理健康干预和安全教育管理工作。实训教学工作在采购单位指定地点开展，为期4～5个月，实习在校外开展，学生必须带薪实习，本科生毕业设计工作按照采购单位相关规定开展。供应商负责学生实训期间一切教学安排，实习期间为学生购置人身意外保险直至学生返校（返企）；</w:t>
      </w:r>
    </w:p>
    <w:p w14:paraId="6784EC1A">
      <w:pPr>
        <w:numPr>
          <w:ilvl w:val="0"/>
          <w:numId w:val="0"/>
        </w:numPr>
        <w:spacing w:line="360" w:lineRule="auto"/>
        <w:ind w:left="0"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包2：网络与信息安全（158人）、包8：卫星应用软件开发与测试（163人）、包10：Java企业级应用开发（63人）、包12：网络安全（46人）</w:t>
      </w:r>
      <w:r>
        <w:rPr>
          <w:rFonts w:hint="eastAsia" w:ascii="宋体" w:hAnsi="宋体" w:eastAsia="宋体" w:cs="宋体"/>
          <w:b w:val="0"/>
          <w:color w:val="000000" w:themeColor="text1"/>
          <w:sz w:val="24"/>
          <w:szCs w:val="24"/>
          <w:highlight w:val="none"/>
          <w14:textFill>
            <w14:solidFill>
              <w14:schemeClr w14:val="tx1"/>
            </w14:solidFill>
          </w14:textFill>
        </w:rPr>
        <w:t>实训方向</w:t>
      </w:r>
      <w:bookmarkStart w:id="49" w:name="_GoBack"/>
      <w:bookmarkEnd w:id="49"/>
      <w:r>
        <w:rPr>
          <w:rFonts w:hint="eastAsia" w:ascii="宋体" w:hAnsi="宋体" w:eastAsia="宋体" w:cs="宋体"/>
          <w:b w:val="0"/>
          <w:color w:val="auto"/>
          <w:sz w:val="24"/>
          <w:szCs w:val="24"/>
          <w:highlight w:val="none"/>
        </w:rPr>
        <w:t>；</w:t>
      </w:r>
    </w:p>
    <w:p w14:paraId="4F046C40">
      <w:pPr>
        <w:numPr>
          <w:ilvl w:val="0"/>
          <w:numId w:val="0"/>
        </w:numPr>
        <w:spacing w:line="360" w:lineRule="auto"/>
        <w:ind w:left="0"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（3）供应商需要提供实训技术方向的教学计划、教学大纲、教学日历、项目案例、毕业设计题目（每人一题）等实训教学相关材料；</w:t>
      </w:r>
    </w:p>
    <w:p w14:paraId="0FD12365">
      <w:pPr>
        <w:numPr>
          <w:ilvl w:val="0"/>
          <w:numId w:val="0"/>
        </w:numPr>
        <w:spacing w:line="360" w:lineRule="auto"/>
        <w:ind w:left="0"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（4）供应商须保证成交后按照双方确定的教学计划，按照所承担实训的教学大纲、教学日历和教学案例，保质保量完成教学任务，如需变动需由采购单位批准；</w:t>
      </w:r>
    </w:p>
    <w:p w14:paraId="49024F2E">
      <w:pPr>
        <w:numPr>
          <w:ilvl w:val="0"/>
          <w:numId w:val="0"/>
        </w:numPr>
        <w:spacing w:line="360" w:lineRule="auto"/>
        <w:ind w:left="0"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（5）供应商须积极参与和配合采购单位进行相关课程的网络资源建设、教材建设和师资培训；</w:t>
      </w:r>
    </w:p>
    <w:p w14:paraId="0AF68C4C">
      <w:pPr>
        <w:numPr>
          <w:ilvl w:val="0"/>
          <w:numId w:val="0"/>
        </w:numPr>
        <w:spacing w:line="360" w:lineRule="auto"/>
        <w:ind w:left="0"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（6）供应商须主动并积极针对低年级学生开展职业发展规划教育；</w:t>
      </w:r>
    </w:p>
    <w:p w14:paraId="19F22B1A">
      <w:pPr>
        <w:numPr>
          <w:ilvl w:val="0"/>
          <w:numId w:val="0"/>
        </w:numPr>
        <w:spacing w:line="360" w:lineRule="auto"/>
        <w:ind w:left="0"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（7）供应商须保证提供给学生的相关课件、教材等出版物不涉及版权问题，如有版权纠纷，所有责任由供应商承担；</w:t>
      </w:r>
    </w:p>
    <w:p w14:paraId="70351DAB">
      <w:pPr>
        <w:numPr>
          <w:ilvl w:val="0"/>
          <w:numId w:val="0"/>
        </w:numPr>
        <w:spacing w:line="360" w:lineRule="auto"/>
        <w:ind w:left="0"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8）供应商须为每位学生至少进行3次就业推荐，并做好备案工作，平均就业岗位月薪（扣除五险一金后）不低于4000元，就业范围应面向全国各个城市。其中，入职世界500强或大中型国有企业及大公司或高薪就业应占有一定比例；</w:t>
      </w:r>
    </w:p>
    <w:p w14:paraId="7C794455">
      <w:pPr>
        <w:numPr>
          <w:ilvl w:val="0"/>
          <w:numId w:val="0"/>
        </w:numPr>
        <w:spacing w:line="360" w:lineRule="auto"/>
        <w:ind w:left="0"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9）按照教师和学生1：50提供师资。主讲教师至少具有3年（含）以上项目开发经历且具备丰富的授课经验，助教至少具备1年（含）以上的项目开发经历，具备实训方向的上机辅导能力。无特殊情况，实训教学须进行线下面授，所有供应商的教师需在采购单位指定场地授课；</w:t>
      </w:r>
    </w:p>
    <w:p w14:paraId="4E4036B1">
      <w:pPr>
        <w:numPr>
          <w:ilvl w:val="0"/>
          <w:numId w:val="0"/>
        </w:numPr>
        <w:spacing w:line="360" w:lineRule="auto"/>
        <w:ind w:left="0"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（10）毕业设计环节按师生比1:8（或&lt;8）配备企业指导教师；</w:t>
      </w:r>
    </w:p>
    <w:p w14:paraId="4FDC4ECF">
      <w:pPr>
        <w:numPr>
          <w:ilvl w:val="0"/>
          <w:numId w:val="0"/>
        </w:numPr>
        <w:spacing w:line="360" w:lineRule="auto"/>
        <w:ind w:left="0"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（11）供应商在未得到采购单位书面同意的情况下，不得以采购单位的名义进行其它培训和招生；</w:t>
      </w:r>
    </w:p>
    <w:p w14:paraId="495D2DC5">
      <w:pPr>
        <w:numPr>
          <w:ilvl w:val="0"/>
          <w:numId w:val="0"/>
        </w:numPr>
        <w:spacing w:line="360" w:lineRule="auto"/>
        <w:ind w:left="0"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（12）供应商应遵守采购单位办学相关的法律法规及政府、业务主管部门的规定，因供应商违反规定造成的一切后果由供应商自行负责；</w:t>
      </w:r>
    </w:p>
    <w:p w14:paraId="0C3B07E0">
      <w:pPr>
        <w:numPr>
          <w:ilvl w:val="0"/>
          <w:numId w:val="0"/>
        </w:numPr>
        <w:spacing w:line="360" w:lineRule="auto"/>
        <w:ind w:left="0"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（13）采购单位不提供食宿，相关教师食宿所需费用由供应商自行承担。</w:t>
      </w:r>
    </w:p>
    <w:p w14:paraId="05B1F91B">
      <w:pPr>
        <w:spacing w:line="360" w:lineRule="auto"/>
        <w:ind w:firstLine="0" w:firstLineChars="0"/>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4"/>
          <w:szCs w:val="24"/>
          <w:highlight w:val="none"/>
          <w:lang w:val="en-US" w:eastAsia="zh-CN" w:bidi="ar"/>
        </w:rPr>
        <w:t>3、教学与实训实施细节</w:t>
      </w:r>
    </w:p>
    <w:p w14:paraId="49863170">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（一）教学计划</w:t>
      </w:r>
    </w:p>
    <w:p w14:paraId="76584B5A">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（1）供应商应按照双方确定的教学计划严格执行；</w:t>
      </w:r>
    </w:p>
    <w:p w14:paraId="49A11A8D">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（2）实训教学环节必须严格执行采购单位批准实施的教学计划和教学安排，不得擅自更改教学计划内容。若教学计划确因实际情况发生变化需要变更（局部调整），经采购单位审议批准后方可实行；</w:t>
      </w:r>
    </w:p>
    <w:p w14:paraId="28A8A0BB">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（3）供应商应积极参与相关专业教学计划的制定和修订，确保教学计划适应社会经济和科学技术发展及行业岗位的需求，在不断提高人才培养质量的同时，突出采购单位人才培养特色；</w:t>
      </w:r>
    </w:p>
    <w:p w14:paraId="2EEFBA43">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（4）教学计划中安排的课程，发生的所有教学费用由供应商承担（包括教师课时费和差旅费等）；</w:t>
      </w:r>
    </w:p>
    <w:p w14:paraId="1B162FEE">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（二）教学大纲</w:t>
      </w:r>
    </w:p>
    <w:p w14:paraId="61ADB20A">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（1）按照采购单位软件工程专业培养方案（2023版）要求和双方指定的教学计划对所有课程确定教学大纲并上交采购单位备案；</w:t>
      </w:r>
    </w:p>
    <w:p w14:paraId="6A89B6C1">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（2）教学大纲中安排的课程教学总时数，应不少于专业教学计划所安排的总时数；</w:t>
      </w:r>
    </w:p>
    <w:p w14:paraId="691DC74C">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教学大纲一经批准后必须严格执行，不得随意改动：在课程大纲执行过程中，确因实际情况变化需要对课程教学大纲做部分调整时，必须提出教学大纲修订申请（附新修订的课程教学大纲），经采购单位审批后方可执行；</w:t>
      </w:r>
    </w:p>
    <w:p w14:paraId="00332D51">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（4）供应商须提供完备的、与教学大纲匹配的线上/线下教学方案，且开训前提供不少于30%的线上资源。</w:t>
      </w:r>
    </w:p>
    <w:p w14:paraId="7D1AE28B">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（三）专业建设与师资队伍建设</w:t>
      </w:r>
    </w:p>
    <w:p w14:paraId="38BAAABF">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（1）供应商要积极配合并参与采购单位专业建设、培养方案修订、课程改革、学科竞赛及双创等工作；</w:t>
      </w:r>
    </w:p>
    <w:p w14:paraId="079C0F98">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供应商应按审核评估指标要求，不断加强教师队伍的建设，做好专业教师的引进和培养，积极引进相关院校和企业高水平人员，聘请教学经验丰富、实践能力强的教师，确保师资队伍的结构合理、稳定和教学水平的不断提高；</w:t>
      </w:r>
    </w:p>
    <w:p w14:paraId="33C54B94">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供应商在与采购单位签订协议前为采购单位提供相关师资档案材料，以备采购单位备案，档案材料包括以下内容：履历表、毕业证、学位证、职业资格证（或从事本行业资格证明）等相关证明材料的复印件；</w:t>
      </w:r>
    </w:p>
    <w:p w14:paraId="598A2BD2">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（4）签订协议且确定实训方向和人数后，将实训授课教师信息上报采购单位备案。</w:t>
      </w:r>
    </w:p>
    <w:p w14:paraId="3DB42877">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（四）实训教学、实习与就业管理</w:t>
      </w:r>
    </w:p>
    <w:p w14:paraId="4503891C">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（1）供应商按教学计划在校内基地完成实训教学，并做好相关管理工作；</w:t>
      </w:r>
    </w:p>
    <w:p w14:paraId="2ED89DE5">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（2）供应商应按照采购单位要求，分阶段对学生进行阶段性考核，并及时提交成绩；</w:t>
      </w:r>
    </w:p>
    <w:p w14:paraId="43C98583">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（3）供应商必须按照所参加的实训方向安排学生的毕业实习和就业，所有学生必须带薪实习，不得强制要求入职学生考取任何证书，实习期间不得向学生收取任何费用；</w:t>
      </w:r>
    </w:p>
    <w:p w14:paraId="32F7650A">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供应商负责采购单位学生的就业推荐，需提供就业合作企业清单，就业推荐应该按照学生个人能力推荐不同薪资的岗位，每位学生至少进行3次就业推荐，并做好备案工作，平均就业岗位月薪（扣除五险一金后）不低于4000元，就业范围应面向全国各个城市。其中，入职世界500强或大中型国有企业及大公司或高薪就业应占有一定比例；</w:t>
      </w:r>
    </w:p>
    <w:p w14:paraId="6CE70C85">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（5）供应商须指定专人负责实训学生的就业工作，并于2027年的5月~7月提供准确的学生就业情况明细；</w:t>
      </w:r>
    </w:p>
    <w:p w14:paraId="4D242A78">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（6）供应商应做好实习管理和监督工作，确保学生的实习安全，学生实习期间监督实习学生进行日常打卡、实习阶段汇报与评价，确保实习目标的达成。</w:t>
      </w:r>
    </w:p>
    <w:p w14:paraId="62AE1252">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（五）毕业设计管理</w:t>
      </w:r>
    </w:p>
    <w:p w14:paraId="1E5A9F18">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（1）供应商应参照《中北大学软件工程专业培养方案》（2023版）制定相应的大纲与规范；</w:t>
      </w:r>
    </w:p>
    <w:p w14:paraId="36A44ABB">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供应商应按教学计划安排完成毕业设计的出题（题目必须与实训方向相符，且毕业设计题目每人一题，不得重复）、撰写任务书工作，按照采购单位要求按时完成开题报告、中期检查、毕业答辩等各阶段任务；</w:t>
      </w:r>
    </w:p>
    <w:p w14:paraId="45D5753D">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供应商在校内实训教学结束前一个月向采购单位提交完整的毕业设计题目清单和毕业设计指导教师名单、经审核通过后方可录入毕业设计管理系统，同时在系统中提交毕业设计任务书，每位企业教师最多指导8个毕业生（可以小于8），每周企业指导教师至少辅导毕业设计一次，并做好辅导记录；</w:t>
      </w:r>
    </w:p>
    <w:p w14:paraId="48BFE106">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（4）供应商按采购单位要求派遣毕业设计指导教师到采购单位组织并参与答辩。答辩前，要做好学生毕业设计说明书及其它相关材料的审核工作，答辩所产生的费用由供应商承担。</w:t>
      </w:r>
    </w:p>
    <w:p w14:paraId="6647505D">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（六）教学质量监控管理</w:t>
      </w:r>
    </w:p>
    <w:p w14:paraId="3F3F5CE7">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采购单位将不定期检查实训教学情况，出现教学事故等违规行为将按相关规定处理。供应商应积极协助采购单位教学督导组开展工作，并按照采购单位要求进行教学整改。</w:t>
      </w:r>
    </w:p>
    <w:p w14:paraId="6199DAA4">
      <w:pPr>
        <w:spacing w:line="360" w:lineRule="auto"/>
        <w:ind w:firstLine="0" w:firstLineChars="0"/>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4"/>
          <w:szCs w:val="24"/>
          <w:highlight w:val="none"/>
          <w:lang w:val="en-US" w:eastAsia="zh-CN" w:bidi="ar"/>
        </w:rPr>
        <w:t>4、学生管理工作实施细则</w:t>
      </w:r>
    </w:p>
    <w:p w14:paraId="0863EE1A">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（一）学生日常管理</w:t>
      </w:r>
    </w:p>
    <w:p w14:paraId="0AEB55E0">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（1）在校实训期间的日常管理工作按照《中北大学学生手册》的有关条款执行；</w:t>
      </w:r>
    </w:p>
    <w:p w14:paraId="7C37776E">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（2）供应商可结合自身企业管理特色并结合校内实训基地的实际情况制度补充管理条例，经双方协商后执行。</w:t>
      </w:r>
    </w:p>
    <w:p w14:paraId="534FB948">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（二）学生安全管理</w:t>
      </w:r>
    </w:p>
    <w:p w14:paraId="11E14D82">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（1）在基地学习期间的安全管理按照《中北大学学生手册》的安全管理规定执行；</w:t>
      </w:r>
    </w:p>
    <w:p w14:paraId="1F8BAFE6">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（2）学生在实习实训期间发生人身伤害和财产损失等安全事故，由供应商独立负责处理，采购单位不承担责任。</w:t>
      </w:r>
    </w:p>
    <w:p w14:paraId="59D32515">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（三）医疗管理</w:t>
      </w:r>
    </w:p>
    <w:p w14:paraId="777A8C62">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（1）学生患病参照大学生医保有关条例规定到相应医院就医，同时应做好学生在基地外医院就医的审核，并及时上报采购单位；</w:t>
      </w:r>
    </w:p>
    <w:p w14:paraId="2600DCC4">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（2）报销依据按照采购单位校医院有关规定执行。</w:t>
      </w:r>
    </w:p>
    <w:p w14:paraId="30E8AB5D">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（四）周报制度</w:t>
      </w:r>
    </w:p>
    <w:p w14:paraId="630434FF">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（1）供应商每周需将实训班级学生情况向采购单位报告；</w:t>
      </w:r>
    </w:p>
    <w:p w14:paraId="0EEF59D9">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（2）学生出现违纪现象应及时汇报给采购单位。</w:t>
      </w:r>
    </w:p>
    <w:p w14:paraId="5D66E7AC">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（五）作息时间、放假时间</w:t>
      </w:r>
    </w:p>
    <w:p w14:paraId="2FD176CB">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授课时间按照学校和学院规定的授课时间进行。放假时间以当年学校具体通知为准。</w:t>
      </w:r>
    </w:p>
    <w:p w14:paraId="7790C828">
      <w:pPr>
        <w:spacing w:line="360" w:lineRule="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30B07FA1">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 xml:space="preserve">附件3 </w:t>
      </w:r>
    </w:p>
    <w:p w14:paraId="63ED62BC">
      <w:pPr>
        <w:spacing w:line="42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《企业定制实训课程模块》课程教学大纲</w:t>
      </w:r>
    </w:p>
    <w:p w14:paraId="506E45FE">
      <w:pPr>
        <w:spacing w:line="360" w:lineRule="auto"/>
        <w:ind w:firstLine="420" w:firstLineChars="200"/>
        <w:rPr>
          <w:rFonts w:hint="eastAsia" w:ascii="宋体" w:hAnsi="宋体" w:eastAsia="宋体" w:cs="宋体"/>
          <w:bCs/>
          <w:color w:val="auto"/>
          <w:szCs w:val="21"/>
          <w:highlight w:val="none"/>
        </w:rPr>
      </w:pPr>
    </w:p>
    <w:p w14:paraId="5E67F2CF">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制定人：                            教学基层组织审核人：</w:t>
      </w:r>
    </w:p>
    <w:p w14:paraId="352CC516">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开课学院： 软件学院                     开课学院审核人：</w:t>
      </w:r>
    </w:p>
    <w:p w14:paraId="0039689D">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课程名称（中文）：企业定制实训课程模块</w:t>
      </w:r>
    </w:p>
    <w:p w14:paraId="3755970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课程名称（英文）：</w:t>
      </w:r>
      <w:r>
        <w:rPr>
          <w:rFonts w:hint="eastAsia" w:ascii="宋体" w:hAnsi="宋体" w:eastAsia="宋体" w:cs="宋体"/>
          <w:color w:val="auto"/>
          <w:sz w:val="24"/>
          <w:szCs w:val="24"/>
          <w:highlight w:val="none"/>
        </w:rPr>
        <w:t>Enterprise Customized Training Course</w:t>
      </w:r>
    </w:p>
    <w:p w14:paraId="2F963D8D">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课程类别：</w:t>
      </w:r>
      <w:r>
        <w:rPr>
          <w:rFonts w:hint="eastAsia" w:ascii="宋体" w:hAnsi="宋体" w:eastAsia="宋体" w:cs="宋体"/>
          <w:color w:val="auto"/>
          <w:sz w:val="24"/>
          <w:szCs w:val="24"/>
          <w:highlight w:val="none"/>
        </w:rPr>
        <w:t>学科专业教育课程</w:t>
      </w:r>
      <w:r>
        <w:rPr>
          <w:rFonts w:hint="eastAsia" w:ascii="宋体" w:hAnsi="宋体" w:eastAsia="宋体" w:cs="宋体"/>
          <w:bCs/>
          <w:color w:val="auto"/>
          <w:sz w:val="24"/>
          <w:szCs w:val="24"/>
          <w:highlight w:val="none"/>
        </w:rPr>
        <w:t xml:space="preserve">              课程性质：必修 </w:t>
      </w:r>
    </w:p>
    <w:p w14:paraId="5E1590B2">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课程代码：</w:t>
      </w:r>
      <w:r>
        <w:rPr>
          <w:rFonts w:hint="eastAsia" w:ascii="宋体" w:hAnsi="宋体" w:eastAsia="宋体" w:cs="宋体"/>
          <w:color w:val="auto"/>
          <w:kern w:val="0"/>
          <w:sz w:val="24"/>
          <w:szCs w:val="24"/>
          <w:highlight w:val="none"/>
        </w:rPr>
        <w:t>Y2313000705</w:t>
      </w: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t xml:space="preserve">                适用层次（本科）：本科</w:t>
      </w:r>
    </w:p>
    <w:p w14:paraId="74263B03">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适用专业： 软件工程                     计划学分：</w:t>
      </w:r>
      <w:r>
        <w:rPr>
          <w:rFonts w:hint="eastAsia" w:ascii="宋体" w:hAnsi="宋体" w:eastAsia="宋体" w:cs="宋体"/>
          <w:color w:val="auto"/>
          <w:kern w:val="0"/>
          <w:sz w:val="24"/>
          <w:szCs w:val="24"/>
          <w:highlight w:val="none"/>
        </w:rPr>
        <w:t>9</w:t>
      </w:r>
    </w:p>
    <w:p w14:paraId="5591E5B7">
      <w:pPr>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计划学时（周数）： 16                    讲课学时：</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实验学时：</w:t>
      </w:r>
    </w:p>
    <w:p w14:paraId="37A5900D">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开课学期：大三第二、大四第一学期                  考核方式：阶段性考核 </w:t>
      </w:r>
    </w:p>
    <w:p w14:paraId="56E7471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先修课程：</w:t>
      </w:r>
      <w:r>
        <w:rPr>
          <w:rFonts w:hint="eastAsia" w:ascii="宋体" w:hAnsi="宋体" w:eastAsia="宋体" w:cs="宋体"/>
          <w:color w:val="auto"/>
          <w:sz w:val="24"/>
          <w:szCs w:val="24"/>
          <w:highlight w:val="none"/>
        </w:rPr>
        <w:t>学科基础教育课程、专业教育课程、专业方向选修课程</w:t>
      </w:r>
    </w:p>
    <w:p w14:paraId="3CD1E93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一、课程性质与教学目标</w:t>
      </w:r>
    </w:p>
    <w:p w14:paraId="484A55BE">
      <w:pPr>
        <w:numPr>
          <w:ilvl w:val="0"/>
          <w:numId w:val="2"/>
        </w:num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课程性质与任务</w:t>
      </w:r>
    </w:p>
    <w:p w14:paraId="6E45EBDE">
      <w:pPr>
        <w:widowControl/>
        <w:snapToGrid w:val="0"/>
        <w:spacing w:line="360" w:lineRule="auto"/>
        <w:ind w:left="21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定制实训课程模块是软件工程专业重要的必修实践教学环节，是为学生提供复杂软件工程问题求解和项目实践经验的重要环节。其目的在于通过项目驱动式实践教学，项目实战等环节，使学生进一步掌握本专业编程领域的相关技术和项目开发技能，能够综合运用所学专业知识和技能解决软件工程专业实际问题，并经历解决软件项目等复杂工程问题的求解过程，从而得到全面训练。</w:t>
      </w:r>
    </w:p>
    <w:p w14:paraId="38C75E69">
      <w:pPr>
        <w:numPr>
          <w:ilvl w:val="0"/>
          <w:numId w:val="3"/>
        </w:num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课程目标</w:t>
      </w:r>
    </w:p>
    <w:p w14:paraId="1A4A7491">
      <w:pPr>
        <w:adjustRightInd w:val="0"/>
        <w:snapToGrid w:val="0"/>
        <w:spacing w:line="360" w:lineRule="auto"/>
        <w:ind w:left="4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参考学院网站公布的本科培养方案，样例如下： </w:t>
      </w:r>
    </w:p>
    <w:p w14:paraId="792237BC">
      <w:pPr>
        <w:adjustRightInd w:val="0"/>
        <w:snapToGrid w:val="0"/>
        <w:spacing w:line="360" w:lineRule="auto"/>
        <w:ind w:left="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当全部完成本课程的理论和实践学习后，学生应该具备如下能力：</w:t>
      </w:r>
    </w:p>
    <w:p w14:paraId="3BACCC5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课程目标1: 通过系统化、工程化的项目实践，学生能够独立地进行需求分析、识别系统设计与实现中的关键问题，并使用适当的工具进行表达，设计合理的系统解决方案，并进行项目的程序设计与实现，培养学生良好的科学素养和工程意识。（支撑毕业要求3.1 掌握软件工程复杂工程问题的设计方法，能够根据复杂工程问题的需求确定基本思路和解决方案）；</w:t>
      </w:r>
    </w:p>
    <w:p w14:paraId="00F3335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课程目标2: 在项目实践中，能够根据项目特点需求和应用场景，恰当地选择开发环境和工具进行系统的开发（支撑毕业要求5.1 能够根据软件系统的应用场景，选择合适的开发环境、工具与技术标准进行软件系统的开发，并了解其局限性）</w:t>
      </w:r>
    </w:p>
    <w:p w14:paraId="1EA2FFE4">
      <w:pPr>
        <w:spacing w:line="360" w:lineRule="auto"/>
        <w:jc w:val="left"/>
        <w:rPr>
          <w:rFonts w:hint="eastAsia" w:ascii="宋体" w:hAnsi="宋体" w:eastAsia="宋体" w:cs="宋体"/>
          <w:color w:val="auto"/>
          <w:sz w:val="24"/>
          <w:szCs w:val="24"/>
          <w:highlight w:val="none"/>
        </w:rPr>
        <w:sectPr>
          <w:headerReference r:id="rId5" w:type="default"/>
          <w:footerReference r:id="rId6" w:type="default"/>
          <w:pgSz w:w="11906" w:h="16838"/>
          <w:pgMar w:top="1440" w:right="1418" w:bottom="1440" w:left="1418" w:header="851" w:footer="992" w:gutter="0"/>
          <w:pgNumType w:fmt="decimal" w:start="1"/>
          <w:cols w:space="720" w:num="1"/>
          <w:docGrid w:type="linesAndChars" w:linePitch="312" w:charSpace="0"/>
        </w:sectPr>
      </w:pPr>
    </w:p>
    <w:p w14:paraId="4D0140F9">
      <w:pPr>
        <w:spacing w:line="360" w:lineRule="auto"/>
        <w:jc w:val="left"/>
        <w:rPr>
          <w:rFonts w:hint="eastAsia" w:ascii="宋体" w:hAnsi="宋体" w:eastAsia="宋体" w:cs="宋体"/>
          <w:color w:val="auto"/>
          <w:sz w:val="24"/>
          <w:szCs w:val="24"/>
          <w:highlight w:val="none"/>
        </w:rPr>
      </w:pPr>
    </w:p>
    <w:p w14:paraId="43EF18BB">
      <w:pPr>
        <w:numPr>
          <w:ilvl w:val="0"/>
          <w:numId w:val="4"/>
        </w:numPr>
        <w:spacing w:before="156" w:beforeLines="50" w:after="156"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课程内容、思政融入点、学时分配及对毕业要求指标点的支撑</w:t>
      </w:r>
    </w:p>
    <w:p w14:paraId="6B42F3A7">
      <w:pPr>
        <w:numPr>
          <w:ilvl w:val="0"/>
          <w:numId w:val="0"/>
        </w:numPr>
        <w:spacing w:before="156" w:beforeLines="50" w:after="156" w:afterLines="50" w:line="360" w:lineRule="auto"/>
        <w:ind w:firstLine="420" w:firstLineChars="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 w:val="24"/>
          <w:szCs w:val="24"/>
          <w:highlight w:val="none"/>
          <w:lang w:val="en-US" w:eastAsia="zh-CN"/>
        </w:rPr>
        <w:t>样例如下：各环节和内容及要求等自行增加。</w:t>
      </w:r>
    </w:p>
    <w:p w14:paraId="712D2B49">
      <w:pPr>
        <w:numPr>
          <w:ilvl w:val="0"/>
          <w:numId w:val="0"/>
        </w:numPr>
        <w:spacing w:before="156" w:beforeLines="50" w:after="156" w:afterLines="50"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表2.1 课程内容及对毕业要求指标点的支撑</w:t>
      </w:r>
    </w:p>
    <w:tbl>
      <w:tblPr>
        <w:tblStyle w:val="24"/>
        <w:tblpPr w:leftFromText="180" w:rightFromText="180" w:vertAnchor="text" w:tblpXSpec="center" w:tblpY="1"/>
        <w:tblOverlap w:val="never"/>
        <w:tblW w:w="0" w:type="auto"/>
        <w:tblInd w:w="-39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5"/>
        <w:gridCol w:w="6403"/>
        <w:gridCol w:w="2423"/>
        <w:gridCol w:w="2199"/>
      </w:tblGrid>
      <w:tr w14:paraId="5AC2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545" w:type="dxa"/>
            <w:shd w:val="clear" w:color="auto" w:fill="D9D9D9"/>
            <w:noWrap w:val="0"/>
            <w:vAlign w:val="center"/>
          </w:tcPr>
          <w:p w14:paraId="53CADA3C">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环节</w:t>
            </w:r>
          </w:p>
        </w:tc>
        <w:tc>
          <w:tcPr>
            <w:tcW w:w="6403" w:type="dxa"/>
            <w:shd w:val="clear" w:color="auto" w:fill="D9D9D9"/>
            <w:noWrap w:val="0"/>
            <w:vAlign w:val="center"/>
          </w:tcPr>
          <w:p w14:paraId="70DCC3E5">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内容及要求</w:t>
            </w:r>
          </w:p>
        </w:tc>
        <w:tc>
          <w:tcPr>
            <w:tcW w:w="2423" w:type="dxa"/>
            <w:shd w:val="clear" w:color="auto" w:fill="D9D9D9"/>
            <w:noWrap w:val="0"/>
            <w:vAlign w:val="center"/>
          </w:tcPr>
          <w:p w14:paraId="1333D2C7">
            <w:pPr>
              <w:jc w:val="center"/>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color w:val="auto"/>
                <w:sz w:val="18"/>
                <w:szCs w:val="18"/>
                <w:highlight w:val="none"/>
              </w:rPr>
              <w:t>支撑课程目标</w:t>
            </w:r>
          </w:p>
        </w:tc>
        <w:tc>
          <w:tcPr>
            <w:tcW w:w="2199" w:type="dxa"/>
            <w:shd w:val="clear" w:color="auto" w:fill="D9D9D9"/>
            <w:noWrap w:val="0"/>
            <w:vAlign w:val="center"/>
          </w:tcPr>
          <w:p w14:paraId="4921686D">
            <w:pPr>
              <w:jc w:val="center"/>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color w:val="auto"/>
                <w:sz w:val="18"/>
                <w:szCs w:val="18"/>
                <w:highlight w:val="none"/>
              </w:rPr>
              <w:t>支撑的毕业要求指标点</w:t>
            </w:r>
          </w:p>
        </w:tc>
      </w:tr>
      <w:tr w14:paraId="3D18E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5" w:type="dxa"/>
            <w:noWrap w:val="0"/>
            <w:vAlign w:val="center"/>
          </w:tcPr>
          <w:p w14:paraId="1288FFB0">
            <w:pPr>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项目教学</w:t>
            </w:r>
          </w:p>
        </w:tc>
        <w:tc>
          <w:tcPr>
            <w:tcW w:w="6403" w:type="dxa"/>
            <w:noWrap w:val="0"/>
            <w:vAlign w:val="top"/>
          </w:tcPr>
          <w:p w14:paraId="3ED2B8F6">
            <w:pPr>
              <w:spacing w:line="36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按照企业级项目开发要求，贯穿项目开发的需求分析、总体设计、编码及测试等各个环节，以本技术领域企业级项目开发使用到的技术作为主要授课知识点，以项目驱动的方式进行实践讲解，必须讲练结合，使学生既懂技术原理又知道如何在项目中使用。必须采用企业规范进行项目开发，编码规范建议遵循阿里巴巴代码开发规范或本技术领域的规范，按照企业开发模式严格执行。</w:t>
            </w:r>
          </w:p>
        </w:tc>
        <w:tc>
          <w:tcPr>
            <w:tcW w:w="2423" w:type="dxa"/>
            <w:noWrap w:val="0"/>
            <w:vAlign w:val="center"/>
          </w:tcPr>
          <w:p w14:paraId="293FFC7E">
            <w:pPr>
              <w:spacing w:line="36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1、6</w:t>
            </w:r>
          </w:p>
        </w:tc>
        <w:tc>
          <w:tcPr>
            <w:tcW w:w="2199" w:type="dxa"/>
            <w:noWrap w:val="0"/>
            <w:vAlign w:val="center"/>
          </w:tcPr>
          <w:p w14:paraId="000BEE04">
            <w:pPr>
              <w:spacing w:line="36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3.1、12.1、12.2</w:t>
            </w:r>
          </w:p>
        </w:tc>
      </w:tr>
      <w:tr w14:paraId="06D98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5" w:type="dxa"/>
            <w:noWrap w:val="0"/>
            <w:vAlign w:val="center"/>
          </w:tcPr>
          <w:p w14:paraId="576B23F2">
            <w:pPr>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项目管理</w:t>
            </w:r>
          </w:p>
        </w:tc>
        <w:tc>
          <w:tcPr>
            <w:tcW w:w="6403" w:type="dxa"/>
            <w:noWrap w:val="0"/>
            <w:vAlign w:val="top"/>
          </w:tcPr>
          <w:p w14:paraId="47248C87">
            <w:pPr>
              <w:spacing w:line="36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按照项目管理教学大纲要求进行项目管理讲解，要与企业真正项目管理相结合。</w:t>
            </w:r>
          </w:p>
        </w:tc>
        <w:tc>
          <w:tcPr>
            <w:tcW w:w="2423" w:type="dxa"/>
            <w:noWrap w:val="0"/>
            <w:vAlign w:val="center"/>
          </w:tcPr>
          <w:p w14:paraId="787041B5">
            <w:pPr>
              <w:spacing w:line="36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p>
        </w:tc>
        <w:tc>
          <w:tcPr>
            <w:tcW w:w="2199" w:type="dxa"/>
            <w:noWrap w:val="0"/>
            <w:vAlign w:val="center"/>
          </w:tcPr>
          <w:p w14:paraId="169BB544">
            <w:pPr>
              <w:spacing w:line="36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11.1</w:t>
            </w:r>
          </w:p>
        </w:tc>
      </w:tr>
      <w:tr w14:paraId="48AD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5" w:type="dxa"/>
            <w:noWrap w:val="0"/>
            <w:vAlign w:val="center"/>
          </w:tcPr>
          <w:p w14:paraId="4C954267">
            <w:pPr>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面试与就业</w:t>
            </w:r>
          </w:p>
        </w:tc>
        <w:tc>
          <w:tcPr>
            <w:tcW w:w="6403" w:type="dxa"/>
            <w:noWrap w:val="0"/>
            <w:vAlign w:val="top"/>
          </w:tcPr>
          <w:p w14:paraId="72F7D007">
            <w:pPr>
              <w:spacing w:line="36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可以根据项目教学分阶段讲解各技术面试试题和面试技巧，加强面试环节辅导（例如：模拟面试），根据学生层次推荐就业。同时讲解实习或工作中的注意事项，邀请企业来校招聘。</w:t>
            </w:r>
          </w:p>
        </w:tc>
        <w:tc>
          <w:tcPr>
            <w:tcW w:w="2423" w:type="dxa"/>
            <w:noWrap w:val="0"/>
            <w:vAlign w:val="center"/>
          </w:tcPr>
          <w:p w14:paraId="6F52C154">
            <w:pPr>
              <w:spacing w:line="36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1、3</w:t>
            </w:r>
          </w:p>
        </w:tc>
        <w:tc>
          <w:tcPr>
            <w:tcW w:w="2199" w:type="dxa"/>
            <w:noWrap w:val="0"/>
            <w:vAlign w:val="center"/>
          </w:tcPr>
          <w:p w14:paraId="667F8572">
            <w:pPr>
              <w:spacing w:line="36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3.1、8.2</w:t>
            </w:r>
          </w:p>
        </w:tc>
      </w:tr>
    </w:tbl>
    <w:p w14:paraId="291F7651">
      <w:pPr>
        <w:spacing w:line="420" w:lineRule="exact"/>
        <w:rPr>
          <w:rFonts w:hint="eastAsia" w:ascii="宋体" w:hAnsi="宋体" w:eastAsia="宋体" w:cs="宋体"/>
          <w:color w:val="auto"/>
          <w:szCs w:val="21"/>
          <w:highlight w:val="none"/>
        </w:rPr>
      </w:pPr>
    </w:p>
    <w:p w14:paraId="1A7FF837">
      <w:pPr>
        <w:spacing w:line="420" w:lineRule="exact"/>
        <w:rPr>
          <w:rFonts w:hint="eastAsia" w:ascii="宋体" w:hAnsi="宋体" w:eastAsia="宋体" w:cs="宋体"/>
          <w:color w:val="auto"/>
          <w:szCs w:val="21"/>
          <w:highlight w:val="none"/>
        </w:rPr>
      </w:pPr>
    </w:p>
    <w:p w14:paraId="0F1643CC">
      <w:pPr>
        <w:spacing w:before="120" w:beforeLines="50" w:after="120" w:afterLines="50" w:line="360" w:lineRule="auto"/>
        <w:ind w:left="422"/>
        <w:jc w:val="center"/>
        <w:rPr>
          <w:rFonts w:hint="eastAsia" w:ascii="宋体" w:hAnsi="宋体" w:eastAsia="宋体" w:cs="宋体"/>
          <w:b/>
          <w:bCs w:val="0"/>
          <w:color w:val="auto"/>
          <w:szCs w:val="21"/>
          <w:highlight w:val="none"/>
        </w:rPr>
      </w:pPr>
    </w:p>
    <w:p w14:paraId="1DE84007">
      <w:pPr>
        <w:spacing w:before="120" w:beforeLines="50" w:after="120" w:afterLines="50" w:line="360" w:lineRule="auto"/>
        <w:ind w:left="422"/>
        <w:jc w:val="center"/>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表2.2 课程内容与思政融入点对应关系</w:t>
      </w:r>
    </w:p>
    <w:p w14:paraId="51CE20D8">
      <w:pPr>
        <w:spacing w:line="420" w:lineRule="exact"/>
        <w:rPr>
          <w:rFonts w:hint="eastAsia" w:ascii="宋体" w:hAnsi="宋体" w:eastAsia="宋体" w:cs="宋体"/>
          <w:color w:val="auto"/>
          <w:szCs w:val="21"/>
          <w:highlight w:val="none"/>
        </w:rPr>
      </w:pPr>
    </w:p>
    <w:tbl>
      <w:tblPr>
        <w:tblStyle w:val="25"/>
        <w:tblW w:w="0" w:type="auto"/>
        <w:tblInd w:w="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3312"/>
        <w:gridCol w:w="8666"/>
      </w:tblGrid>
      <w:tr w14:paraId="77FF4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noWrap w:val="0"/>
            <w:vAlign w:val="center"/>
          </w:tcPr>
          <w:p w14:paraId="51E21776">
            <w:pPr>
              <w:spacing w:line="360" w:lineRule="auto"/>
              <w:jc w:val="center"/>
              <w:rPr>
                <w:rFonts w:hint="eastAsia" w:ascii="宋体" w:hAnsi="宋体" w:eastAsia="宋体" w:cs="宋体"/>
                <w:b/>
                <w:bCs w:val="0"/>
                <w:color w:val="auto"/>
                <w:kern w:val="0"/>
                <w:sz w:val="18"/>
                <w:szCs w:val="18"/>
                <w:highlight w:val="none"/>
              </w:rPr>
            </w:pPr>
            <w:r>
              <w:rPr>
                <w:rFonts w:hint="eastAsia" w:ascii="宋体" w:hAnsi="宋体" w:eastAsia="宋体" w:cs="宋体"/>
                <w:b/>
                <w:bCs w:val="0"/>
                <w:color w:val="auto"/>
                <w:kern w:val="0"/>
                <w:sz w:val="18"/>
                <w:szCs w:val="18"/>
                <w:highlight w:val="none"/>
              </w:rPr>
              <w:t>序号</w:t>
            </w:r>
          </w:p>
        </w:tc>
        <w:tc>
          <w:tcPr>
            <w:tcW w:w="3312" w:type="dxa"/>
            <w:noWrap w:val="0"/>
            <w:vAlign w:val="center"/>
          </w:tcPr>
          <w:p w14:paraId="23DAF61B">
            <w:pPr>
              <w:spacing w:line="360" w:lineRule="auto"/>
              <w:jc w:val="center"/>
              <w:rPr>
                <w:rFonts w:hint="eastAsia" w:ascii="宋体" w:hAnsi="宋体" w:eastAsia="宋体" w:cs="宋体"/>
                <w:b/>
                <w:bCs w:val="0"/>
                <w:color w:val="auto"/>
                <w:kern w:val="0"/>
                <w:sz w:val="18"/>
                <w:szCs w:val="18"/>
                <w:highlight w:val="none"/>
              </w:rPr>
            </w:pPr>
            <w:r>
              <w:rPr>
                <w:rFonts w:hint="eastAsia" w:ascii="宋体" w:hAnsi="宋体" w:eastAsia="宋体" w:cs="宋体"/>
                <w:b/>
                <w:bCs w:val="0"/>
                <w:color w:val="auto"/>
                <w:kern w:val="0"/>
                <w:sz w:val="18"/>
                <w:szCs w:val="18"/>
                <w:highlight w:val="none"/>
              </w:rPr>
              <w:t>知识点</w:t>
            </w:r>
          </w:p>
        </w:tc>
        <w:tc>
          <w:tcPr>
            <w:tcW w:w="8666" w:type="dxa"/>
            <w:noWrap w:val="0"/>
            <w:vAlign w:val="center"/>
          </w:tcPr>
          <w:p w14:paraId="23522795">
            <w:pPr>
              <w:spacing w:line="360" w:lineRule="auto"/>
              <w:jc w:val="center"/>
              <w:rPr>
                <w:rFonts w:hint="eastAsia" w:ascii="宋体" w:hAnsi="宋体" w:eastAsia="宋体" w:cs="宋体"/>
                <w:b/>
                <w:bCs w:val="0"/>
                <w:color w:val="auto"/>
                <w:kern w:val="0"/>
                <w:sz w:val="18"/>
                <w:szCs w:val="18"/>
                <w:highlight w:val="none"/>
              </w:rPr>
            </w:pPr>
            <w:r>
              <w:rPr>
                <w:rFonts w:hint="eastAsia" w:ascii="宋体" w:hAnsi="宋体" w:eastAsia="宋体" w:cs="宋体"/>
                <w:b/>
                <w:bCs w:val="0"/>
                <w:color w:val="auto"/>
                <w:kern w:val="0"/>
                <w:sz w:val="18"/>
                <w:szCs w:val="18"/>
                <w:highlight w:val="none"/>
              </w:rPr>
              <w:t>思政融入点</w:t>
            </w:r>
          </w:p>
        </w:tc>
      </w:tr>
      <w:tr w14:paraId="59C22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noWrap w:val="0"/>
            <w:vAlign w:val="center"/>
          </w:tcPr>
          <w:p w14:paraId="76E92FFD">
            <w:pPr>
              <w:spacing w:before="120" w:beforeLines="50" w:after="120" w:afterLines="50" w:line="360" w:lineRule="auto"/>
              <w:jc w:val="center"/>
              <w:rPr>
                <w:rFonts w:hint="eastAsia" w:ascii="宋体" w:hAnsi="宋体" w:eastAsia="宋体" w:cs="宋体"/>
                <w:b/>
                <w:color w:val="auto"/>
                <w:kern w:val="0"/>
                <w:sz w:val="20"/>
                <w:szCs w:val="21"/>
                <w:highlight w:val="none"/>
              </w:rPr>
            </w:pPr>
            <w:r>
              <w:rPr>
                <w:rFonts w:hint="eastAsia" w:ascii="宋体" w:hAnsi="宋体" w:eastAsia="宋体" w:cs="宋体"/>
                <w:b/>
                <w:color w:val="auto"/>
                <w:kern w:val="0"/>
                <w:sz w:val="20"/>
                <w:szCs w:val="21"/>
                <w:highlight w:val="none"/>
              </w:rPr>
              <w:t>1</w:t>
            </w:r>
          </w:p>
        </w:tc>
        <w:tc>
          <w:tcPr>
            <w:tcW w:w="3312" w:type="dxa"/>
            <w:noWrap w:val="0"/>
            <w:vAlign w:val="center"/>
          </w:tcPr>
          <w:p w14:paraId="1C6325A4">
            <w:pPr>
              <w:keepNext w:val="0"/>
              <w:keepLines w:val="0"/>
              <w:pageBreakBefore w:val="0"/>
              <w:kinsoku/>
              <w:overflowPunct/>
              <w:topLinePunct w:val="0"/>
              <w:autoSpaceDE/>
              <w:autoSpaceDN/>
              <w:bidi w:val="0"/>
              <w:adjustRightInd/>
              <w:snapToGrid/>
              <w:ind w:left="105" w:leftChars="50"/>
              <w:jc w:val="center"/>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rPr>
              <w:t>团队与沟通</w:t>
            </w:r>
          </w:p>
        </w:tc>
        <w:tc>
          <w:tcPr>
            <w:tcW w:w="8666" w:type="dxa"/>
            <w:noWrap w:val="0"/>
            <w:vAlign w:val="center"/>
          </w:tcPr>
          <w:p w14:paraId="074160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720"/>
                <w:tab w:val="left" w:pos="2700"/>
              </w:tabs>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爱国情怀：通过团队建设，理解团队的重要性，引发学生的爱国情怀，团结一致使国家更强大。</w:t>
            </w:r>
          </w:p>
        </w:tc>
      </w:tr>
      <w:tr w14:paraId="7068A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52" w:type="dxa"/>
            <w:noWrap w:val="0"/>
            <w:vAlign w:val="center"/>
          </w:tcPr>
          <w:p w14:paraId="70F43140">
            <w:pPr>
              <w:spacing w:before="120" w:beforeLines="50" w:after="120" w:afterLines="50" w:line="360" w:lineRule="auto"/>
              <w:jc w:val="center"/>
              <w:rPr>
                <w:rFonts w:hint="eastAsia" w:ascii="宋体" w:hAnsi="宋体" w:eastAsia="宋体" w:cs="宋体"/>
                <w:b/>
                <w:color w:val="auto"/>
                <w:kern w:val="0"/>
                <w:sz w:val="20"/>
                <w:szCs w:val="21"/>
                <w:highlight w:val="none"/>
              </w:rPr>
            </w:pPr>
            <w:r>
              <w:rPr>
                <w:rFonts w:hint="eastAsia" w:ascii="宋体" w:hAnsi="宋体" w:eastAsia="宋体" w:cs="宋体"/>
                <w:b/>
                <w:color w:val="auto"/>
                <w:kern w:val="0"/>
                <w:sz w:val="20"/>
                <w:szCs w:val="21"/>
                <w:highlight w:val="none"/>
              </w:rPr>
              <w:t>2</w:t>
            </w:r>
          </w:p>
        </w:tc>
        <w:tc>
          <w:tcPr>
            <w:tcW w:w="3312" w:type="dxa"/>
            <w:noWrap w:val="0"/>
            <w:vAlign w:val="center"/>
          </w:tcPr>
          <w:p w14:paraId="0C56D2D6">
            <w:pPr>
              <w:keepNext w:val="0"/>
              <w:keepLines w:val="0"/>
              <w:pageBreakBefore w:val="0"/>
              <w:widowControl w:val="0"/>
              <w:kinsoku/>
              <w:wordWrap/>
              <w:overflowPunct/>
              <w:topLinePunct w:val="0"/>
              <w:autoSpaceDE/>
              <w:autoSpaceDN/>
              <w:bidi w:val="0"/>
              <w:adjustRightInd/>
              <w:snapToGrid/>
              <w:ind w:left="105" w:leftChars="50"/>
              <w:jc w:val="center"/>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项目实战</w:t>
            </w:r>
          </w:p>
        </w:tc>
        <w:tc>
          <w:tcPr>
            <w:tcW w:w="8666" w:type="dxa"/>
            <w:noWrap w:val="0"/>
            <w:vAlign w:val="center"/>
          </w:tcPr>
          <w:p w14:paraId="715B656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工匠精神：通过项目开发和迭代，培养学生精益求精的工匠精神。</w:t>
            </w:r>
          </w:p>
        </w:tc>
      </w:tr>
      <w:tr w14:paraId="5987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2" w:type="dxa"/>
            <w:noWrap w:val="0"/>
            <w:vAlign w:val="center"/>
          </w:tcPr>
          <w:p w14:paraId="49AB9513">
            <w:pPr>
              <w:spacing w:before="120" w:beforeLines="50" w:after="120" w:afterLines="50" w:line="360" w:lineRule="auto"/>
              <w:jc w:val="center"/>
              <w:rPr>
                <w:rFonts w:hint="eastAsia" w:ascii="宋体" w:hAnsi="宋体" w:eastAsia="宋体" w:cs="宋体"/>
                <w:b/>
                <w:color w:val="auto"/>
                <w:kern w:val="0"/>
                <w:sz w:val="20"/>
                <w:szCs w:val="21"/>
                <w:highlight w:val="none"/>
                <w:lang w:eastAsia="zh-CN"/>
              </w:rPr>
            </w:pPr>
            <w:r>
              <w:rPr>
                <w:rFonts w:hint="eastAsia" w:ascii="宋体" w:hAnsi="宋体" w:eastAsia="宋体" w:cs="宋体"/>
                <w:b/>
                <w:color w:val="auto"/>
                <w:kern w:val="0"/>
                <w:sz w:val="20"/>
                <w:szCs w:val="21"/>
                <w:highlight w:val="none"/>
                <w:lang w:val="en-US" w:eastAsia="zh-CN"/>
              </w:rPr>
              <w:t>3</w:t>
            </w:r>
          </w:p>
        </w:tc>
        <w:tc>
          <w:tcPr>
            <w:tcW w:w="3312" w:type="dxa"/>
            <w:noWrap w:val="0"/>
            <w:vAlign w:val="center"/>
          </w:tcPr>
          <w:p w14:paraId="14262ED6">
            <w:pPr>
              <w:keepNext w:val="0"/>
              <w:keepLines w:val="0"/>
              <w:pageBreakBefore w:val="0"/>
              <w:widowControl w:val="0"/>
              <w:kinsoku/>
              <w:wordWrap/>
              <w:overflowPunct/>
              <w:topLinePunct w:val="0"/>
              <w:autoSpaceDE/>
              <w:autoSpaceDN/>
              <w:bidi w:val="0"/>
              <w:adjustRightInd/>
              <w:snapToGrid/>
              <w:ind w:left="105" w:leftChars="50"/>
              <w:jc w:val="center"/>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rPr>
              <w:t>基础技术知识</w:t>
            </w:r>
          </w:p>
        </w:tc>
        <w:tc>
          <w:tcPr>
            <w:tcW w:w="8666" w:type="dxa"/>
            <w:noWrap w:val="0"/>
            <w:vAlign w:val="center"/>
          </w:tcPr>
          <w:p w14:paraId="2543048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创新精神：了解和掌握国内外先进技术，知道国内软件行业和基础软件、工具软件和国外的差距，加强学生创新精神教育，为国家基础软件建设做贡献。</w:t>
            </w:r>
          </w:p>
        </w:tc>
      </w:tr>
    </w:tbl>
    <w:p w14:paraId="664F6496">
      <w:pPr>
        <w:spacing w:line="420" w:lineRule="exact"/>
        <w:rPr>
          <w:rFonts w:hint="eastAsia" w:ascii="宋体" w:hAnsi="宋体" w:eastAsia="宋体" w:cs="宋体"/>
          <w:color w:val="auto"/>
          <w:szCs w:val="21"/>
          <w:highlight w:val="none"/>
        </w:rPr>
        <w:sectPr>
          <w:pgSz w:w="16838" w:h="11906" w:orient="landscape"/>
          <w:pgMar w:top="1418" w:right="1440" w:bottom="1418" w:left="1440" w:header="851" w:footer="992" w:gutter="0"/>
          <w:pgNumType w:fmt="decimal"/>
          <w:cols w:space="720" w:num="1"/>
          <w:docGrid w:type="linesAndChars" w:linePitch="312" w:charSpace="0"/>
        </w:sectPr>
      </w:pPr>
    </w:p>
    <w:p w14:paraId="13045841">
      <w:pPr>
        <w:spacing w:before="156" w:beforeLines="50" w:after="156" w:afterLines="50"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三、达成课程目标的途径和措施</w:t>
      </w:r>
    </w:p>
    <w:p w14:paraId="0FD1B3C2">
      <w:pPr>
        <w:spacing w:before="156" w:beforeLines="50" w:after="156" w:afterLines="50" w:line="360" w:lineRule="auto"/>
        <w:ind w:left="420" w:left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样例如下：</w:t>
      </w:r>
    </w:p>
    <w:p w14:paraId="01553160">
      <w:pPr>
        <w:numPr>
          <w:ilvl w:val="0"/>
          <w:numId w:val="0"/>
        </w:numPr>
        <w:spacing w:line="360" w:lineRule="auto"/>
        <w:ind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团队和个人开发</w:t>
      </w:r>
    </w:p>
    <w:p w14:paraId="5ABFD8A7">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项目开发以团队和个人两种方式进行，前者提高学生团队协同开发能力和沟通能力，后者注重提高学生的个人独立开发能力；</w:t>
      </w:r>
    </w:p>
    <w:p w14:paraId="159EA232">
      <w:pPr>
        <w:numPr>
          <w:ilvl w:val="0"/>
          <w:numId w:val="5"/>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职业素养养成</w:t>
      </w:r>
    </w:p>
    <w:p w14:paraId="7CEFBBDD">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以公司规范对学生进行管理，采用虚拟工资或积分制，讲解公司相关规程和相应的奖惩制度，项目开发中逐渐养成一定的职业素养和沟通技巧。</w:t>
      </w:r>
    </w:p>
    <w:p w14:paraId="28D1C4F9">
      <w:pPr>
        <w:spacing w:before="156" w:beforeLines="50" w:after="156" w:afterLines="50"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、考核方式</w:t>
      </w:r>
    </w:p>
    <w:p w14:paraId="41C56FE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课程考核方式包括基础知识考核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项目驱动阶段考核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项目管理考核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项目实战考核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沟通与面试考核。</w:t>
      </w:r>
    </w:p>
    <w:p w14:paraId="603C32FF">
      <w:pPr>
        <w:numPr>
          <w:ilvl w:val="0"/>
          <w:numId w:val="6"/>
        </w:num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定量评价</w:t>
      </w:r>
    </w:p>
    <w:p w14:paraId="34C77F6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本课程包含4个分课程目标，有4个考核环节，各考核环节对课程目标达成评价的权重占比分配如下：</w:t>
      </w:r>
    </w:p>
    <w:p w14:paraId="2DC7D37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课程考核方式分阶段进行，以20～30天为一个周期进行考核，或者按照技术点进行考核，具体考核方式见表</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p>
    <w:p w14:paraId="08460541">
      <w:pPr>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表</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.1   各考核方式对课程目标达成评价的权重占比分配</w:t>
      </w:r>
    </w:p>
    <w:tbl>
      <w:tblPr>
        <w:tblStyle w:val="24"/>
        <w:tblpPr w:leftFromText="180" w:rightFromText="180" w:vertAnchor="text" w:horzAnchor="page" w:tblpX="1934" w:tblpY="1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1"/>
        <w:gridCol w:w="5627"/>
        <w:gridCol w:w="636"/>
      </w:tblGrid>
      <w:tr w14:paraId="3AEAB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1" w:type="dxa"/>
            <w:tcBorders>
              <w:left w:val="single" w:color="auto" w:sz="4" w:space="0"/>
              <w:right w:val="single" w:color="auto" w:sz="4" w:space="0"/>
            </w:tcBorders>
            <w:noWrap w:val="0"/>
            <w:vAlign w:val="center"/>
          </w:tcPr>
          <w:p w14:paraId="4EBAE3F8">
            <w:pPr>
              <w:spacing w:line="36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基础知识考核</w:t>
            </w:r>
          </w:p>
        </w:tc>
        <w:tc>
          <w:tcPr>
            <w:tcW w:w="5627" w:type="dxa"/>
            <w:tcBorders>
              <w:top w:val="single" w:color="auto" w:sz="4" w:space="0"/>
              <w:left w:val="single" w:color="auto" w:sz="4" w:space="0"/>
              <w:bottom w:val="single" w:color="auto" w:sz="4" w:space="0"/>
              <w:right w:val="single" w:color="auto" w:sz="4" w:space="0"/>
            </w:tcBorders>
            <w:noWrap w:val="0"/>
            <w:vAlign w:val="center"/>
          </w:tcPr>
          <w:p w14:paraId="2F8C11C4">
            <w:pPr>
              <w:spacing w:line="36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学生基础知识的掌握情况，可以根据知识点拆分成若干阶段进行考核。</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3644F342">
            <w:pPr>
              <w:spacing w:line="36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w:t>
            </w:r>
          </w:p>
        </w:tc>
      </w:tr>
      <w:tr w14:paraId="109E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1" w:type="dxa"/>
            <w:tcBorders>
              <w:top w:val="single" w:color="auto" w:sz="4" w:space="0"/>
              <w:left w:val="single" w:color="auto" w:sz="4" w:space="0"/>
              <w:bottom w:val="single" w:color="auto" w:sz="4" w:space="0"/>
              <w:right w:val="single" w:color="auto" w:sz="4" w:space="0"/>
            </w:tcBorders>
            <w:noWrap w:val="0"/>
            <w:vAlign w:val="center"/>
          </w:tcPr>
          <w:p w14:paraId="559717BC">
            <w:pPr>
              <w:spacing w:line="36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项目驱动阶段考核</w:t>
            </w:r>
          </w:p>
        </w:tc>
        <w:tc>
          <w:tcPr>
            <w:tcW w:w="5627" w:type="dxa"/>
            <w:tcBorders>
              <w:top w:val="single" w:color="auto" w:sz="4" w:space="0"/>
              <w:left w:val="single" w:color="auto" w:sz="4" w:space="0"/>
              <w:bottom w:val="single" w:color="auto" w:sz="4" w:space="0"/>
              <w:right w:val="single" w:color="auto" w:sz="4" w:space="0"/>
            </w:tcBorders>
            <w:noWrap w:val="0"/>
            <w:vAlign w:val="center"/>
          </w:tcPr>
          <w:p w14:paraId="4D69644D">
            <w:pPr>
              <w:spacing w:line="36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按照企业项目开发各阶段进行考核。每阶段占一定的比重</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54455364">
            <w:pPr>
              <w:spacing w:line="36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40</w:t>
            </w:r>
          </w:p>
        </w:tc>
      </w:tr>
      <w:tr w14:paraId="21D9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1" w:type="dxa"/>
            <w:tcBorders>
              <w:top w:val="single" w:color="auto" w:sz="4" w:space="0"/>
              <w:left w:val="single" w:color="auto" w:sz="4" w:space="0"/>
              <w:bottom w:val="single" w:color="auto" w:sz="4" w:space="0"/>
              <w:right w:val="single" w:color="auto" w:sz="4" w:space="0"/>
            </w:tcBorders>
            <w:noWrap w:val="0"/>
            <w:vAlign w:val="center"/>
          </w:tcPr>
          <w:p w14:paraId="7BE8EF29">
            <w:pPr>
              <w:spacing w:line="36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项目管理考核</w:t>
            </w:r>
          </w:p>
        </w:tc>
        <w:tc>
          <w:tcPr>
            <w:tcW w:w="5627" w:type="dxa"/>
            <w:tcBorders>
              <w:top w:val="single" w:color="auto" w:sz="4" w:space="0"/>
              <w:left w:val="single" w:color="auto" w:sz="4" w:space="0"/>
              <w:bottom w:val="single" w:color="auto" w:sz="4" w:space="0"/>
              <w:right w:val="single" w:color="auto" w:sz="4" w:space="0"/>
            </w:tcBorders>
            <w:noWrap w:val="0"/>
            <w:vAlign w:val="center"/>
          </w:tcPr>
          <w:p w14:paraId="46DA9829">
            <w:pPr>
              <w:spacing w:line="36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考察学生对项目管理知识的掌握情况</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30FDC998">
            <w:pPr>
              <w:spacing w:line="36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w:t>
            </w:r>
          </w:p>
        </w:tc>
      </w:tr>
      <w:tr w14:paraId="5C626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1" w:type="dxa"/>
            <w:tcBorders>
              <w:top w:val="single" w:color="auto" w:sz="4" w:space="0"/>
              <w:left w:val="single" w:color="auto" w:sz="4" w:space="0"/>
              <w:bottom w:val="single" w:color="auto" w:sz="4" w:space="0"/>
              <w:right w:val="single" w:color="auto" w:sz="4" w:space="0"/>
            </w:tcBorders>
            <w:noWrap w:val="0"/>
            <w:vAlign w:val="center"/>
          </w:tcPr>
          <w:p w14:paraId="1E863D8B">
            <w:pPr>
              <w:spacing w:line="36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项目实战考核</w:t>
            </w:r>
          </w:p>
        </w:tc>
        <w:tc>
          <w:tcPr>
            <w:tcW w:w="5627" w:type="dxa"/>
            <w:tcBorders>
              <w:top w:val="single" w:color="auto" w:sz="4" w:space="0"/>
              <w:left w:val="single" w:color="auto" w:sz="4" w:space="0"/>
              <w:bottom w:val="single" w:color="auto" w:sz="4" w:space="0"/>
              <w:right w:val="single" w:color="auto" w:sz="4" w:space="0"/>
            </w:tcBorders>
            <w:noWrap w:val="0"/>
            <w:vAlign w:val="center"/>
          </w:tcPr>
          <w:p w14:paraId="4B0BE1C2">
            <w:pPr>
              <w:spacing w:line="36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考核本阶段学生项目完成情况</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01E2F282">
            <w:pPr>
              <w:spacing w:line="36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w:t>
            </w:r>
          </w:p>
        </w:tc>
      </w:tr>
      <w:tr w14:paraId="35296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1" w:type="dxa"/>
            <w:tcBorders>
              <w:top w:val="single" w:color="auto" w:sz="4" w:space="0"/>
              <w:left w:val="single" w:color="auto" w:sz="4" w:space="0"/>
              <w:bottom w:val="single" w:color="auto" w:sz="4" w:space="0"/>
              <w:right w:val="single" w:color="auto" w:sz="4" w:space="0"/>
            </w:tcBorders>
            <w:noWrap w:val="0"/>
            <w:vAlign w:val="center"/>
          </w:tcPr>
          <w:p w14:paraId="705D90DB">
            <w:pPr>
              <w:spacing w:line="36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沟通与面试考核</w:t>
            </w:r>
          </w:p>
        </w:tc>
        <w:tc>
          <w:tcPr>
            <w:tcW w:w="5627" w:type="dxa"/>
            <w:tcBorders>
              <w:top w:val="single" w:color="auto" w:sz="4" w:space="0"/>
              <w:left w:val="single" w:color="auto" w:sz="4" w:space="0"/>
              <w:bottom w:val="single" w:color="auto" w:sz="4" w:space="0"/>
              <w:right w:val="single" w:color="auto" w:sz="4" w:space="0"/>
            </w:tcBorders>
            <w:noWrap w:val="0"/>
            <w:vAlign w:val="center"/>
          </w:tcPr>
          <w:p w14:paraId="23056DFC">
            <w:pPr>
              <w:spacing w:line="36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考核学生的团队沟通或个人沟通能力、面试能力、简历书写能力</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4931ABEF">
            <w:pPr>
              <w:spacing w:line="36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w:t>
            </w:r>
          </w:p>
        </w:tc>
      </w:tr>
    </w:tbl>
    <w:p w14:paraId="6D07DBA6">
      <w:pPr>
        <w:spacing w:line="360" w:lineRule="auto"/>
        <w:jc w:val="center"/>
        <w:rPr>
          <w:rFonts w:hint="eastAsia" w:ascii="宋体" w:hAnsi="宋体" w:eastAsia="宋体" w:cs="宋体"/>
          <w:color w:val="auto"/>
          <w:sz w:val="18"/>
          <w:szCs w:val="18"/>
          <w:highlight w:val="none"/>
        </w:rPr>
      </w:pPr>
    </w:p>
    <w:p w14:paraId="29DE9564">
      <w:pPr>
        <w:spacing w:line="360" w:lineRule="auto"/>
        <w:jc w:val="center"/>
        <w:rPr>
          <w:rFonts w:hint="eastAsia" w:ascii="宋体" w:hAnsi="宋体" w:eastAsia="宋体" w:cs="宋体"/>
          <w:color w:val="auto"/>
          <w:sz w:val="18"/>
          <w:szCs w:val="18"/>
          <w:highlight w:val="none"/>
        </w:rPr>
      </w:pPr>
    </w:p>
    <w:p w14:paraId="6A91F699">
      <w:pPr>
        <w:spacing w:line="360" w:lineRule="auto"/>
        <w:jc w:val="center"/>
        <w:rPr>
          <w:rFonts w:hint="eastAsia" w:ascii="宋体" w:hAnsi="宋体" w:eastAsia="宋体" w:cs="宋体"/>
          <w:color w:val="auto"/>
          <w:sz w:val="18"/>
          <w:szCs w:val="18"/>
          <w:highlight w:val="none"/>
        </w:rPr>
      </w:pPr>
    </w:p>
    <w:p w14:paraId="61604B5A">
      <w:pPr>
        <w:spacing w:line="360" w:lineRule="auto"/>
        <w:jc w:val="center"/>
        <w:rPr>
          <w:rFonts w:hint="eastAsia" w:ascii="宋体" w:hAnsi="宋体" w:eastAsia="宋体" w:cs="宋体"/>
          <w:color w:val="auto"/>
          <w:sz w:val="18"/>
          <w:szCs w:val="18"/>
          <w:highlight w:val="none"/>
        </w:rPr>
      </w:pPr>
    </w:p>
    <w:p w14:paraId="54E76FB1">
      <w:pPr>
        <w:spacing w:line="360" w:lineRule="auto"/>
        <w:jc w:val="center"/>
        <w:rPr>
          <w:rFonts w:hint="eastAsia" w:ascii="宋体" w:hAnsi="宋体" w:eastAsia="宋体" w:cs="宋体"/>
          <w:color w:val="auto"/>
          <w:sz w:val="18"/>
          <w:szCs w:val="18"/>
          <w:highlight w:val="none"/>
        </w:rPr>
      </w:pPr>
    </w:p>
    <w:p w14:paraId="50B1B7C1">
      <w:pPr>
        <w:spacing w:line="360" w:lineRule="auto"/>
        <w:jc w:val="center"/>
        <w:rPr>
          <w:rFonts w:hint="eastAsia" w:ascii="宋体" w:hAnsi="宋体" w:eastAsia="宋体" w:cs="宋体"/>
          <w:color w:val="auto"/>
          <w:sz w:val="18"/>
          <w:szCs w:val="18"/>
          <w:highlight w:val="none"/>
        </w:rPr>
      </w:pPr>
    </w:p>
    <w:p w14:paraId="70C88D76">
      <w:pPr>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表</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 xml:space="preserve">  各考核环节对课程目标达成评价的权重占比分配</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490"/>
        <w:gridCol w:w="1160"/>
        <w:gridCol w:w="991"/>
        <w:gridCol w:w="998"/>
        <w:gridCol w:w="1020"/>
        <w:gridCol w:w="1789"/>
      </w:tblGrid>
      <w:tr w14:paraId="718E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153" w:type="dxa"/>
            <w:vMerge w:val="restart"/>
            <w:noWrap w:val="0"/>
            <w:vAlign w:val="top"/>
          </w:tcPr>
          <w:p w14:paraId="7ACE064F">
            <w:pPr>
              <w:spacing w:line="360" w:lineRule="auto"/>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课程目标</w:t>
            </w:r>
          </w:p>
        </w:tc>
        <w:tc>
          <w:tcPr>
            <w:tcW w:w="1595" w:type="dxa"/>
            <w:vMerge w:val="restart"/>
            <w:noWrap w:val="0"/>
            <w:vAlign w:val="top"/>
          </w:tcPr>
          <w:p w14:paraId="0FFD03FF">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19"/>
                <w:szCs w:val="19"/>
                <w:highlight w:val="none"/>
                <w:lang w:val="en-US" w:eastAsia="zh-CN" w:bidi="ar"/>
              </w:rPr>
              <w:t xml:space="preserve">分课程目标权重 </w:t>
            </w:r>
          </w:p>
          <w:p w14:paraId="105C9D37">
            <w:pPr>
              <w:keepNext w:val="0"/>
              <w:keepLines w:val="0"/>
              <w:widowControl/>
              <w:suppressLineNumbers w:val="0"/>
              <w:jc w:val="left"/>
              <w:rPr>
                <w:rFonts w:hint="eastAsia" w:ascii="宋体" w:hAnsi="宋体" w:eastAsia="宋体" w:cs="宋体"/>
                <w:color w:val="auto"/>
                <w:sz w:val="18"/>
                <w:szCs w:val="18"/>
                <w:highlight w:val="none"/>
                <w:vertAlign w:val="baseline"/>
              </w:rPr>
            </w:pPr>
            <w:r>
              <w:rPr>
                <w:rFonts w:hint="eastAsia" w:ascii="宋体" w:hAnsi="宋体" w:eastAsia="宋体" w:cs="宋体"/>
                <w:color w:val="auto"/>
                <w:kern w:val="0"/>
                <w:sz w:val="19"/>
                <w:szCs w:val="19"/>
                <w:highlight w:val="none"/>
                <w:lang w:val="en-US" w:eastAsia="zh-CN" w:bidi="ar"/>
              </w:rPr>
              <w:t>（本列总和为 1） ∑</w:t>
            </w:r>
            <w:r>
              <w:rPr>
                <w:rFonts w:hint="eastAsia" w:ascii="宋体" w:hAnsi="宋体" w:eastAsia="宋体" w:cs="宋体"/>
                <w:i/>
                <w:iCs/>
                <w:color w:val="auto"/>
                <w:kern w:val="0"/>
                <w:sz w:val="19"/>
                <w:szCs w:val="19"/>
                <w:highlight w:val="none"/>
                <w:lang w:val="en-US" w:eastAsia="zh-CN" w:bidi="ar"/>
              </w:rPr>
              <w:t>P</w:t>
            </w:r>
            <w:r>
              <w:rPr>
                <w:rFonts w:hint="eastAsia" w:ascii="宋体" w:hAnsi="宋体" w:eastAsia="宋体" w:cs="宋体"/>
                <w:color w:val="auto"/>
                <w:kern w:val="0"/>
                <w:sz w:val="13"/>
                <w:szCs w:val="13"/>
                <w:highlight w:val="none"/>
                <w:lang w:val="en-US" w:eastAsia="zh-CN" w:bidi="ar"/>
              </w:rPr>
              <w:t>i</w:t>
            </w:r>
            <w:r>
              <w:rPr>
                <w:rFonts w:hint="eastAsia" w:ascii="宋体" w:hAnsi="宋体" w:eastAsia="宋体" w:cs="宋体"/>
                <w:i/>
                <w:iCs/>
                <w:color w:val="auto"/>
                <w:kern w:val="0"/>
                <w:sz w:val="13"/>
                <w:szCs w:val="13"/>
                <w:highlight w:val="none"/>
                <w:lang w:val="en-US" w:eastAsia="zh-CN" w:bidi="ar"/>
              </w:rPr>
              <w:t>=</w:t>
            </w:r>
            <w:r>
              <w:rPr>
                <w:rFonts w:hint="eastAsia" w:ascii="宋体" w:hAnsi="宋体" w:eastAsia="宋体" w:cs="宋体"/>
                <w:color w:val="auto"/>
                <w:kern w:val="0"/>
                <w:sz w:val="19"/>
                <w:szCs w:val="19"/>
                <w:highlight w:val="none"/>
                <w:lang w:val="en-US" w:eastAsia="zh-CN" w:bidi="ar"/>
              </w:rPr>
              <w:t xml:space="preserve">1 </w:t>
            </w:r>
          </w:p>
        </w:tc>
        <w:tc>
          <w:tcPr>
            <w:tcW w:w="6371" w:type="dxa"/>
            <w:gridSpan w:val="5"/>
            <w:noWrap w:val="0"/>
            <w:vAlign w:val="top"/>
          </w:tcPr>
          <w:p w14:paraId="7C43BDEC">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19"/>
                <w:szCs w:val="19"/>
                <w:highlight w:val="none"/>
                <w:lang w:val="en-US" w:eastAsia="zh-CN" w:bidi="ar"/>
              </w:rPr>
              <w:t>各考核方式评价比例分配（每行总和为 1） ∑</w:t>
            </w:r>
            <w:r>
              <w:rPr>
                <w:rFonts w:hint="eastAsia" w:ascii="宋体" w:hAnsi="宋体" w:eastAsia="宋体" w:cs="宋体"/>
                <w:i/>
                <w:iCs/>
                <w:color w:val="auto"/>
                <w:kern w:val="0"/>
                <w:sz w:val="19"/>
                <w:szCs w:val="19"/>
                <w:highlight w:val="none"/>
                <w:lang w:val="en-US" w:eastAsia="zh-CN" w:bidi="ar"/>
              </w:rPr>
              <w:t>W</w:t>
            </w:r>
            <w:r>
              <w:rPr>
                <w:rFonts w:hint="eastAsia" w:ascii="宋体" w:hAnsi="宋体" w:eastAsia="宋体" w:cs="宋体"/>
                <w:color w:val="auto"/>
                <w:kern w:val="0"/>
                <w:sz w:val="13"/>
                <w:szCs w:val="13"/>
                <w:highlight w:val="none"/>
                <w:lang w:val="en-US" w:eastAsia="zh-CN" w:bidi="ar"/>
              </w:rPr>
              <w:t>ik</w:t>
            </w:r>
            <w:r>
              <w:rPr>
                <w:rFonts w:hint="eastAsia" w:ascii="宋体" w:hAnsi="宋体" w:eastAsia="宋体" w:cs="宋体"/>
                <w:color w:val="auto"/>
                <w:kern w:val="0"/>
                <w:sz w:val="19"/>
                <w:szCs w:val="19"/>
                <w:highlight w:val="none"/>
                <w:lang w:val="en-US" w:eastAsia="zh-CN" w:bidi="ar"/>
              </w:rPr>
              <w:t xml:space="preserve">=1 </w:t>
            </w:r>
          </w:p>
          <w:p w14:paraId="7DD0B598">
            <w:pPr>
              <w:spacing w:line="360" w:lineRule="auto"/>
              <w:jc w:val="center"/>
              <w:rPr>
                <w:rFonts w:hint="eastAsia" w:ascii="宋体" w:hAnsi="宋体" w:eastAsia="宋体" w:cs="宋体"/>
                <w:color w:val="auto"/>
                <w:sz w:val="18"/>
                <w:szCs w:val="18"/>
                <w:highlight w:val="none"/>
                <w:vertAlign w:val="baseline"/>
              </w:rPr>
            </w:pPr>
          </w:p>
        </w:tc>
      </w:tr>
      <w:tr w14:paraId="56B0F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153" w:type="dxa"/>
            <w:vMerge w:val="continue"/>
            <w:noWrap w:val="0"/>
            <w:vAlign w:val="top"/>
          </w:tcPr>
          <w:p w14:paraId="77E69D49">
            <w:pPr>
              <w:spacing w:line="360" w:lineRule="auto"/>
              <w:jc w:val="center"/>
              <w:rPr>
                <w:rFonts w:hint="eastAsia" w:ascii="宋体" w:hAnsi="宋体" w:eastAsia="宋体" w:cs="宋体"/>
                <w:color w:val="auto"/>
                <w:highlight w:val="none"/>
              </w:rPr>
            </w:pPr>
          </w:p>
        </w:tc>
        <w:tc>
          <w:tcPr>
            <w:tcW w:w="1595" w:type="dxa"/>
            <w:vMerge w:val="continue"/>
            <w:noWrap w:val="0"/>
            <w:vAlign w:val="top"/>
          </w:tcPr>
          <w:p w14:paraId="02F51DBE">
            <w:pPr>
              <w:spacing w:line="360" w:lineRule="auto"/>
              <w:jc w:val="center"/>
              <w:rPr>
                <w:rFonts w:hint="eastAsia" w:ascii="宋体" w:hAnsi="宋体" w:eastAsia="宋体" w:cs="宋体"/>
                <w:color w:val="auto"/>
                <w:highlight w:val="none"/>
              </w:rPr>
            </w:pPr>
          </w:p>
        </w:tc>
        <w:tc>
          <w:tcPr>
            <w:tcW w:w="1239" w:type="dxa"/>
            <w:noWrap w:val="0"/>
            <w:vAlign w:val="top"/>
          </w:tcPr>
          <w:p w14:paraId="297DF1C9">
            <w:pPr>
              <w:spacing w:line="360" w:lineRule="auto"/>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b/>
                <w:color w:val="auto"/>
                <w:kern w:val="0"/>
                <w:sz w:val="18"/>
                <w:szCs w:val="18"/>
                <w:highlight w:val="none"/>
              </w:rPr>
              <w:t>基础知识考核</w:t>
            </w:r>
          </w:p>
        </w:tc>
        <w:tc>
          <w:tcPr>
            <w:tcW w:w="1050" w:type="dxa"/>
            <w:noWrap w:val="0"/>
            <w:vAlign w:val="top"/>
          </w:tcPr>
          <w:p w14:paraId="49FDFBE5">
            <w:pPr>
              <w:spacing w:line="360" w:lineRule="auto"/>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b/>
                <w:color w:val="auto"/>
                <w:kern w:val="0"/>
                <w:sz w:val="18"/>
                <w:szCs w:val="18"/>
                <w:highlight w:val="none"/>
              </w:rPr>
              <w:t>项目驱动阶段考核</w:t>
            </w:r>
          </w:p>
        </w:tc>
        <w:tc>
          <w:tcPr>
            <w:tcW w:w="1058" w:type="dxa"/>
            <w:noWrap w:val="0"/>
            <w:vAlign w:val="top"/>
          </w:tcPr>
          <w:p w14:paraId="6F094E80">
            <w:pPr>
              <w:spacing w:line="360" w:lineRule="auto"/>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b/>
                <w:color w:val="auto"/>
                <w:kern w:val="0"/>
                <w:sz w:val="18"/>
                <w:szCs w:val="18"/>
                <w:highlight w:val="none"/>
              </w:rPr>
              <w:t>项目管理考核</w:t>
            </w:r>
          </w:p>
        </w:tc>
        <w:tc>
          <w:tcPr>
            <w:tcW w:w="1082" w:type="dxa"/>
            <w:noWrap w:val="0"/>
            <w:vAlign w:val="top"/>
          </w:tcPr>
          <w:p w14:paraId="68989737">
            <w:pPr>
              <w:spacing w:line="360" w:lineRule="auto"/>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b/>
                <w:color w:val="auto"/>
                <w:kern w:val="0"/>
                <w:sz w:val="18"/>
                <w:szCs w:val="18"/>
                <w:highlight w:val="none"/>
              </w:rPr>
              <w:t>项目实战考核</w:t>
            </w:r>
          </w:p>
        </w:tc>
        <w:tc>
          <w:tcPr>
            <w:tcW w:w="1942" w:type="dxa"/>
            <w:noWrap w:val="0"/>
            <w:vAlign w:val="top"/>
          </w:tcPr>
          <w:p w14:paraId="76D181C4">
            <w:pPr>
              <w:spacing w:line="360" w:lineRule="auto"/>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b/>
                <w:color w:val="auto"/>
                <w:kern w:val="0"/>
                <w:sz w:val="18"/>
                <w:szCs w:val="18"/>
                <w:highlight w:val="none"/>
              </w:rPr>
              <w:t>沟通与面试考核</w:t>
            </w:r>
          </w:p>
        </w:tc>
      </w:tr>
      <w:tr w14:paraId="6131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noWrap w:val="0"/>
            <w:vAlign w:val="top"/>
          </w:tcPr>
          <w:p w14:paraId="141416E8">
            <w:pPr>
              <w:spacing w:line="360" w:lineRule="auto"/>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w:t>
            </w:r>
          </w:p>
        </w:tc>
        <w:tc>
          <w:tcPr>
            <w:tcW w:w="1595" w:type="dxa"/>
            <w:noWrap w:val="0"/>
            <w:vAlign w:val="top"/>
          </w:tcPr>
          <w:p w14:paraId="2463FF7A">
            <w:pPr>
              <w:spacing w:line="360" w:lineRule="auto"/>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0.3</w:t>
            </w:r>
          </w:p>
        </w:tc>
        <w:tc>
          <w:tcPr>
            <w:tcW w:w="1239" w:type="dxa"/>
            <w:noWrap w:val="0"/>
            <w:vAlign w:val="top"/>
          </w:tcPr>
          <w:p w14:paraId="1101D9C0">
            <w:pPr>
              <w:spacing w:line="360" w:lineRule="auto"/>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0.2</w:t>
            </w:r>
          </w:p>
        </w:tc>
        <w:tc>
          <w:tcPr>
            <w:tcW w:w="1050" w:type="dxa"/>
            <w:noWrap w:val="0"/>
            <w:vAlign w:val="top"/>
          </w:tcPr>
          <w:p w14:paraId="4C0D8678">
            <w:pPr>
              <w:spacing w:line="360" w:lineRule="auto"/>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0.3</w:t>
            </w:r>
          </w:p>
        </w:tc>
        <w:tc>
          <w:tcPr>
            <w:tcW w:w="1058" w:type="dxa"/>
            <w:noWrap w:val="0"/>
            <w:vAlign w:val="top"/>
          </w:tcPr>
          <w:p w14:paraId="41C565EB">
            <w:pPr>
              <w:spacing w:line="360" w:lineRule="auto"/>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0.1</w:t>
            </w:r>
          </w:p>
        </w:tc>
        <w:tc>
          <w:tcPr>
            <w:tcW w:w="1082" w:type="dxa"/>
            <w:noWrap w:val="0"/>
            <w:vAlign w:val="top"/>
          </w:tcPr>
          <w:p w14:paraId="711F37EF">
            <w:pPr>
              <w:spacing w:line="360" w:lineRule="auto"/>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0.2</w:t>
            </w:r>
          </w:p>
        </w:tc>
        <w:tc>
          <w:tcPr>
            <w:tcW w:w="1942" w:type="dxa"/>
            <w:noWrap w:val="0"/>
            <w:vAlign w:val="top"/>
          </w:tcPr>
          <w:p w14:paraId="5CC27777">
            <w:pPr>
              <w:spacing w:line="360" w:lineRule="auto"/>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0.2</w:t>
            </w:r>
          </w:p>
        </w:tc>
      </w:tr>
      <w:tr w14:paraId="2A61A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noWrap w:val="0"/>
            <w:vAlign w:val="top"/>
          </w:tcPr>
          <w:p w14:paraId="26237160">
            <w:pPr>
              <w:spacing w:line="360" w:lineRule="auto"/>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w:t>
            </w:r>
          </w:p>
        </w:tc>
        <w:tc>
          <w:tcPr>
            <w:tcW w:w="1595" w:type="dxa"/>
            <w:noWrap w:val="0"/>
            <w:vAlign w:val="top"/>
          </w:tcPr>
          <w:p w14:paraId="5A053AAC">
            <w:pPr>
              <w:spacing w:line="360" w:lineRule="auto"/>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0.1</w:t>
            </w:r>
          </w:p>
        </w:tc>
        <w:tc>
          <w:tcPr>
            <w:tcW w:w="1239" w:type="dxa"/>
            <w:noWrap w:val="0"/>
            <w:vAlign w:val="top"/>
          </w:tcPr>
          <w:p w14:paraId="42154BA9">
            <w:pPr>
              <w:spacing w:line="360" w:lineRule="auto"/>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0.3</w:t>
            </w:r>
          </w:p>
        </w:tc>
        <w:tc>
          <w:tcPr>
            <w:tcW w:w="1050" w:type="dxa"/>
            <w:noWrap w:val="0"/>
            <w:vAlign w:val="top"/>
          </w:tcPr>
          <w:p w14:paraId="67174B7D">
            <w:pPr>
              <w:spacing w:line="360" w:lineRule="auto"/>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0.3</w:t>
            </w:r>
          </w:p>
        </w:tc>
        <w:tc>
          <w:tcPr>
            <w:tcW w:w="1058" w:type="dxa"/>
            <w:noWrap w:val="0"/>
            <w:vAlign w:val="top"/>
          </w:tcPr>
          <w:p w14:paraId="73F7F727">
            <w:pPr>
              <w:spacing w:line="360" w:lineRule="auto"/>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0.1</w:t>
            </w:r>
          </w:p>
        </w:tc>
        <w:tc>
          <w:tcPr>
            <w:tcW w:w="1082" w:type="dxa"/>
            <w:noWrap w:val="0"/>
            <w:vAlign w:val="top"/>
          </w:tcPr>
          <w:p w14:paraId="31A0107F">
            <w:pPr>
              <w:spacing w:line="360" w:lineRule="auto"/>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0.3</w:t>
            </w:r>
          </w:p>
        </w:tc>
        <w:tc>
          <w:tcPr>
            <w:tcW w:w="1942" w:type="dxa"/>
            <w:noWrap w:val="0"/>
            <w:vAlign w:val="top"/>
          </w:tcPr>
          <w:p w14:paraId="6A5B0D18">
            <w:pPr>
              <w:spacing w:line="360" w:lineRule="auto"/>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w:t>
            </w:r>
          </w:p>
        </w:tc>
      </w:tr>
      <w:tr w14:paraId="09C7D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noWrap w:val="0"/>
            <w:vAlign w:val="top"/>
          </w:tcPr>
          <w:p w14:paraId="3A14CDC7">
            <w:pPr>
              <w:spacing w:line="360" w:lineRule="auto"/>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3</w:t>
            </w:r>
          </w:p>
        </w:tc>
        <w:tc>
          <w:tcPr>
            <w:tcW w:w="1595" w:type="dxa"/>
            <w:noWrap w:val="0"/>
            <w:vAlign w:val="top"/>
          </w:tcPr>
          <w:p w14:paraId="3DA4303B">
            <w:pPr>
              <w:spacing w:line="360" w:lineRule="auto"/>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0.1</w:t>
            </w:r>
          </w:p>
        </w:tc>
        <w:tc>
          <w:tcPr>
            <w:tcW w:w="1239" w:type="dxa"/>
            <w:noWrap w:val="0"/>
            <w:vAlign w:val="top"/>
          </w:tcPr>
          <w:p w14:paraId="69DD6A31">
            <w:pPr>
              <w:spacing w:line="360" w:lineRule="auto"/>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0.2</w:t>
            </w:r>
          </w:p>
        </w:tc>
        <w:tc>
          <w:tcPr>
            <w:tcW w:w="1050" w:type="dxa"/>
            <w:noWrap w:val="0"/>
            <w:vAlign w:val="top"/>
          </w:tcPr>
          <w:p w14:paraId="79DC7199">
            <w:pPr>
              <w:spacing w:line="360" w:lineRule="auto"/>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0.2</w:t>
            </w:r>
          </w:p>
        </w:tc>
        <w:tc>
          <w:tcPr>
            <w:tcW w:w="1058" w:type="dxa"/>
            <w:noWrap w:val="0"/>
            <w:vAlign w:val="top"/>
          </w:tcPr>
          <w:p w14:paraId="44046E00">
            <w:pPr>
              <w:spacing w:line="360" w:lineRule="auto"/>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0.2</w:t>
            </w:r>
          </w:p>
        </w:tc>
        <w:tc>
          <w:tcPr>
            <w:tcW w:w="1082" w:type="dxa"/>
            <w:noWrap w:val="0"/>
            <w:vAlign w:val="top"/>
          </w:tcPr>
          <w:p w14:paraId="4B646BCE">
            <w:pPr>
              <w:spacing w:line="360" w:lineRule="auto"/>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0.2</w:t>
            </w:r>
          </w:p>
        </w:tc>
        <w:tc>
          <w:tcPr>
            <w:tcW w:w="1942" w:type="dxa"/>
            <w:noWrap w:val="0"/>
            <w:vAlign w:val="top"/>
          </w:tcPr>
          <w:p w14:paraId="501F8482">
            <w:pPr>
              <w:spacing w:line="360" w:lineRule="auto"/>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0.2</w:t>
            </w:r>
          </w:p>
        </w:tc>
      </w:tr>
      <w:tr w14:paraId="5BA9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noWrap w:val="0"/>
            <w:vAlign w:val="top"/>
          </w:tcPr>
          <w:p w14:paraId="560978B3">
            <w:pPr>
              <w:spacing w:line="360" w:lineRule="auto"/>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4</w:t>
            </w:r>
          </w:p>
        </w:tc>
        <w:tc>
          <w:tcPr>
            <w:tcW w:w="1595" w:type="dxa"/>
            <w:noWrap w:val="0"/>
            <w:vAlign w:val="top"/>
          </w:tcPr>
          <w:p w14:paraId="3EF51567">
            <w:pPr>
              <w:spacing w:line="360" w:lineRule="auto"/>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0.2</w:t>
            </w:r>
          </w:p>
        </w:tc>
        <w:tc>
          <w:tcPr>
            <w:tcW w:w="1239" w:type="dxa"/>
            <w:noWrap w:val="0"/>
            <w:vAlign w:val="top"/>
          </w:tcPr>
          <w:p w14:paraId="14A29481">
            <w:pPr>
              <w:spacing w:line="360" w:lineRule="auto"/>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0.1</w:t>
            </w:r>
          </w:p>
        </w:tc>
        <w:tc>
          <w:tcPr>
            <w:tcW w:w="1050" w:type="dxa"/>
            <w:noWrap w:val="0"/>
            <w:vAlign w:val="top"/>
          </w:tcPr>
          <w:p w14:paraId="0EFC5580">
            <w:pPr>
              <w:spacing w:line="360" w:lineRule="auto"/>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0.2</w:t>
            </w:r>
          </w:p>
        </w:tc>
        <w:tc>
          <w:tcPr>
            <w:tcW w:w="1058" w:type="dxa"/>
            <w:noWrap w:val="0"/>
            <w:vAlign w:val="top"/>
          </w:tcPr>
          <w:p w14:paraId="4CA1B90B">
            <w:pPr>
              <w:spacing w:line="360" w:lineRule="auto"/>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0.1</w:t>
            </w:r>
          </w:p>
        </w:tc>
        <w:tc>
          <w:tcPr>
            <w:tcW w:w="1082" w:type="dxa"/>
            <w:noWrap w:val="0"/>
            <w:vAlign w:val="top"/>
          </w:tcPr>
          <w:p w14:paraId="4EEB4023">
            <w:pPr>
              <w:spacing w:line="360" w:lineRule="auto"/>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0.5</w:t>
            </w:r>
          </w:p>
        </w:tc>
        <w:tc>
          <w:tcPr>
            <w:tcW w:w="1942" w:type="dxa"/>
            <w:noWrap w:val="0"/>
            <w:vAlign w:val="top"/>
          </w:tcPr>
          <w:p w14:paraId="74732D88">
            <w:pPr>
              <w:spacing w:line="360" w:lineRule="auto"/>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0.1</w:t>
            </w:r>
          </w:p>
        </w:tc>
      </w:tr>
      <w:tr w14:paraId="09ED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noWrap w:val="0"/>
            <w:vAlign w:val="top"/>
          </w:tcPr>
          <w:p w14:paraId="379593BB">
            <w:pPr>
              <w:spacing w:line="360" w:lineRule="auto"/>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w:t>
            </w:r>
          </w:p>
        </w:tc>
        <w:tc>
          <w:tcPr>
            <w:tcW w:w="1595" w:type="dxa"/>
            <w:noWrap w:val="0"/>
            <w:vAlign w:val="top"/>
          </w:tcPr>
          <w:p w14:paraId="780921D3">
            <w:pPr>
              <w:spacing w:line="360" w:lineRule="auto"/>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0.2</w:t>
            </w:r>
          </w:p>
        </w:tc>
        <w:tc>
          <w:tcPr>
            <w:tcW w:w="1239" w:type="dxa"/>
            <w:noWrap w:val="0"/>
            <w:vAlign w:val="top"/>
          </w:tcPr>
          <w:p w14:paraId="627F8F1D">
            <w:pPr>
              <w:spacing w:line="360" w:lineRule="auto"/>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0.1</w:t>
            </w:r>
          </w:p>
        </w:tc>
        <w:tc>
          <w:tcPr>
            <w:tcW w:w="1050" w:type="dxa"/>
            <w:noWrap w:val="0"/>
            <w:vAlign w:val="top"/>
          </w:tcPr>
          <w:p w14:paraId="39A3EE79">
            <w:pPr>
              <w:spacing w:line="360" w:lineRule="auto"/>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0.1</w:t>
            </w:r>
          </w:p>
        </w:tc>
        <w:tc>
          <w:tcPr>
            <w:tcW w:w="1058" w:type="dxa"/>
            <w:noWrap w:val="0"/>
            <w:vAlign w:val="top"/>
          </w:tcPr>
          <w:p w14:paraId="3A14358C">
            <w:pPr>
              <w:spacing w:line="360" w:lineRule="auto"/>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0.5</w:t>
            </w:r>
          </w:p>
        </w:tc>
        <w:tc>
          <w:tcPr>
            <w:tcW w:w="1082" w:type="dxa"/>
            <w:noWrap w:val="0"/>
            <w:vAlign w:val="top"/>
          </w:tcPr>
          <w:p w14:paraId="6B2D6DF9">
            <w:pPr>
              <w:spacing w:line="360" w:lineRule="auto"/>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0.2</w:t>
            </w:r>
          </w:p>
        </w:tc>
        <w:tc>
          <w:tcPr>
            <w:tcW w:w="1942" w:type="dxa"/>
            <w:noWrap w:val="0"/>
            <w:vAlign w:val="top"/>
          </w:tcPr>
          <w:p w14:paraId="43147075">
            <w:pPr>
              <w:spacing w:line="360" w:lineRule="auto"/>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0.1</w:t>
            </w:r>
          </w:p>
        </w:tc>
      </w:tr>
      <w:tr w14:paraId="71BD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noWrap w:val="0"/>
            <w:vAlign w:val="top"/>
          </w:tcPr>
          <w:p w14:paraId="2D642AFE">
            <w:pPr>
              <w:spacing w:line="360" w:lineRule="auto"/>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6</w:t>
            </w:r>
          </w:p>
        </w:tc>
        <w:tc>
          <w:tcPr>
            <w:tcW w:w="1595" w:type="dxa"/>
            <w:noWrap w:val="0"/>
            <w:vAlign w:val="top"/>
          </w:tcPr>
          <w:p w14:paraId="7BBCD2D6">
            <w:pPr>
              <w:spacing w:line="360" w:lineRule="auto"/>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0.1</w:t>
            </w:r>
          </w:p>
        </w:tc>
        <w:tc>
          <w:tcPr>
            <w:tcW w:w="1239" w:type="dxa"/>
            <w:noWrap w:val="0"/>
            <w:vAlign w:val="top"/>
          </w:tcPr>
          <w:p w14:paraId="0262E69C">
            <w:pPr>
              <w:spacing w:line="360" w:lineRule="auto"/>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0.3</w:t>
            </w:r>
          </w:p>
        </w:tc>
        <w:tc>
          <w:tcPr>
            <w:tcW w:w="1050" w:type="dxa"/>
            <w:noWrap w:val="0"/>
            <w:vAlign w:val="top"/>
          </w:tcPr>
          <w:p w14:paraId="7DA1283D">
            <w:pPr>
              <w:spacing w:line="360" w:lineRule="auto"/>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0.2</w:t>
            </w:r>
          </w:p>
        </w:tc>
        <w:tc>
          <w:tcPr>
            <w:tcW w:w="1058" w:type="dxa"/>
            <w:noWrap w:val="0"/>
            <w:vAlign w:val="top"/>
          </w:tcPr>
          <w:p w14:paraId="16C5A881">
            <w:pPr>
              <w:spacing w:line="360" w:lineRule="auto"/>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0.2</w:t>
            </w:r>
          </w:p>
        </w:tc>
        <w:tc>
          <w:tcPr>
            <w:tcW w:w="1082" w:type="dxa"/>
            <w:noWrap w:val="0"/>
            <w:vAlign w:val="top"/>
          </w:tcPr>
          <w:p w14:paraId="639C2CE0">
            <w:pPr>
              <w:spacing w:line="360" w:lineRule="auto"/>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0.2</w:t>
            </w:r>
          </w:p>
        </w:tc>
        <w:tc>
          <w:tcPr>
            <w:tcW w:w="1942" w:type="dxa"/>
            <w:noWrap w:val="0"/>
            <w:vAlign w:val="top"/>
          </w:tcPr>
          <w:p w14:paraId="741B8F01">
            <w:pPr>
              <w:spacing w:line="360" w:lineRule="auto"/>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0.1</w:t>
            </w:r>
          </w:p>
        </w:tc>
      </w:tr>
    </w:tbl>
    <w:p w14:paraId="018CD94B">
      <w:pPr>
        <w:spacing w:line="360" w:lineRule="auto"/>
        <w:rPr>
          <w:rFonts w:hint="eastAsia" w:ascii="宋体" w:hAnsi="宋体" w:eastAsia="宋体" w:cs="宋体"/>
          <w:color w:val="auto"/>
          <w:szCs w:val="21"/>
          <w:highlight w:val="none"/>
        </w:rPr>
      </w:pPr>
    </w:p>
    <w:p w14:paraId="0D6D7F9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那么第i个分课程目标的评价基于各环节k的贡献加权求和，就是该分课程目标的达成度</w:t>
      </w:r>
      <w:r>
        <w:rPr>
          <w:rFonts w:hint="eastAsia" w:ascii="宋体" w:hAnsi="宋体" w:eastAsia="宋体" w:cs="宋体"/>
          <w:i/>
          <w:color w:val="auto"/>
          <w:sz w:val="24"/>
          <w:szCs w:val="24"/>
          <w:highlight w:val="none"/>
        </w:rPr>
        <w:t>A</w:t>
      </w:r>
      <w:r>
        <w:rPr>
          <w:rFonts w:hint="eastAsia" w:ascii="宋体" w:hAnsi="宋体" w:eastAsia="宋体" w:cs="宋体"/>
          <w:color w:val="auto"/>
          <w:sz w:val="24"/>
          <w:szCs w:val="24"/>
          <w:highlight w:val="none"/>
          <w:vertAlign w:val="subscript"/>
        </w:rPr>
        <w:t>i</w:t>
      </w:r>
      <w:r>
        <w:rPr>
          <w:rFonts w:hint="eastAsia" w:ascii="宋体" w:hAnsi="宋体" w:eastAsia="宋体" w:cs="宋体"/>
          <w:color w:val="auto"/>
          <w:sz w:val="24"/>
          <w:szCs w:val="24"/>
          <w:highlight w:val="none"/>
        </w:rPr>
        <w:t xml:space="preserve">，即 </w:t>
      </w:r>
    </w:p>
    <w:p w14:paraId="0AD3DC93">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position w:val="-14"/>
          <w:sz w:val="24"/>
          <w:szCs w:val="24"/>
          <w:highlight w:val="none"/>
        </w:rPr>
        <w:object>
          <v:shape id="_x0000_i1025" o:spt="75" type="#_x0000_t75" style="height:20.25pt;width:105.7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rFonts w:hint="eastAsia" w:ascii="宋体" w:hAnsi="宋体" w:eastAsia="宋体" w:cs="宋体"/>
          <w:color w:val="auto"/>
          <w:position w:val="-14"/>
          <w:sz w:val="24"/>
          <w:szCs w:val="24"/>
          <w:highlight w:val="none"/>
        </w:rPr>
        <w:t xml:space="preserve">                              5-1</w:t>
      </w:r>
    </w:p>
    <w:p w14:paraId="3C70F94A">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而多个分课程目标再根据比例加权求和，就得到本门课程的课程目标达成度</w:t>
      </w:r>
      <w:r>
        <w:rPr>
          <w:rFonts w:hint="eastAsia" w:ascii="宋体" w:hAnsi="宋体" w:eastAsia="宋体" w:cs="宋体"/>
          <w:i/>
          <w:color w:val="auto"/>
          <w:sz w:val="24"/>
          <w:szCs w:val="24"/>
          <w:highlight w:val="none"/>
        </w:rPr>
        <w:t>A。</w:t>
      </w:r>
    </w:p>
    <w:p w14:paraId="23A78CF1">
      <w:pPr>
        <w:pStyle w:val="39"/>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position w:val="-14"/>
          <w:sz w:val="24"/>
          <w:szCs w:val="24"/>
          <w:highlight w:val="none"/>
          <w:lang w:val="en-US" w:eastAsia="zh-CN"/>
        </w:rPr>
        <w:t xml:space="preserve">                         </w:t>
      </w:r>
      <w:r>
        <w:rPr>
          <w:rFonts w:hint="eastAsia" w:ascii="宋体" w:hAnsi="宋体" w:eastAsia="宋体" w:cs="宋体"/>
          <w:color w:val="auto"/>
          <w:position w:val="-14"/>
          <w:sz w:val="24"/>
          <w:szCs w:val="24"/>
          <w:highlight w:val="none"/>
        </w:rPr>
        <w:object>
          <v:shape id="_x0000_i1026" o:spt="75" type="#_x0000_t75" style="height:20.25pt;width:62.25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rFonts w:hint="eastAsia" w:ascii="宋体" w:hAnsi="宋体" w:eastAsia="宋体" w:cs="宋体"/>
          <w:color w:val="auto"/>
          <w:position w:val="-14"/>
          <w:sz w:val="24"/>
          <w:szCs w:val="24"/>
          <w:highlight w:val="none"/>
        </w:rPr>
        <w:t xml:space="preserve">                                   5-2</w:t>
      </w:r>
    </w:p>
    <w:p w14:paraId="4F1DCEE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r>
        <w:rPr>
          <w:rFonts w:hint="eastAsia" w:ascii="宋体" w:hAnsi="宋体" w:eastAsia="宋体" w:cs="宋体"/>
          <w:i/>
          <w:color w:val="auto"/>
          <w:sz w:val="24"/>
          <w:szCs w:val="24"/>
          <w:highlight w:val="none"/>
        </w:rPr>
        <w:t>k</w:t>
      </w:r>
      <w:r>
        <w:rPr>
          <w:rFonts w:hint="eastAsia" w:ascii="宋体" w:hAnsi="宋体" w:eastAsia="宋体" w:cs="宋体"/>
          <w:color w:val="auto"/>
          <w:sz w:val="24"/>
          <w:szCs w:val="24"/>
          <w:highlight w:val="none"/>
        </w:rPr>
        <w:t>表示不同的考核环节，</w:t>
      </w:r>
      <w:r>
        <w:rPr>
          <w:rFonts w:hint="eastAsia" w:ascii="宋体" w:hAnsi="宋体" w:eastAsia="宋体" w:cs="宋体"/>
          <w:i/>
          <w:color w:val="auto"/>
          <w:sz w:val="24"/>
          <w:szCs w:val="24"/>
          <w:highlight w:val="none"/>
        </w:rPr>
        <w:t>i</w:t>
      </w:r>
      <w:r>
        <w:rPr>
          <w:rFonts w:hint="eastAsia" w:ascii="宋体" w:hAnsi="宋体" w:eastAsia="宋体" w:cs="宋体"/>
          <w:color w:val="auto"/>
          <w:sz w:val="24"/>
          <w:szCs w:val="24"/>
          <w:highlight w:val="none"/>
        </w:rPr>
        <w:t>表示不同的分课程目标；</w:t>
      </w:r>
    </w:p>
    <w:p w14:paraId="074132D9">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position w:val="-12"/>
          <w:sz w:val="24"/>
          <w:szCs w:val="24"/>
          <w:highlight w:val="none"/>
        </w:rPr>
        <w:object>
          <v:shape id="_x0000_i1027" o:spt="75" type="#_x0000_t75" style="height:18.75pt;width:15.7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ascii="宋体" w:hAnsi="宋体" w:eastAsia="宋体" w:cs="宋体"/>
          <w:color w:val="auto"/>
          <w:sz w:val="24"/>
          <w:szCs w:val="24"/>
          <w:highlight w:val="none"/>
        </w:rPr>
        <w:t>表示第</w:t>
      </w:r>
      <w:r>
        <w:rPr>
          <w:rFonts w:hint="eastAsia" w:ascii="宋体" w:hAnsi="宋体" w:eastAsia="宋体" w:cs="宋体"/>
          <w:i/>
          <w:color w:val="auto"/>
          <w:sz w:val="24"/>
          <w:szCs w:val="24"/>
          <w:highlight w:val="none"/>
        </w:rPr>
        <w:t>i</w:t>
      </w:r>
      <w:r>
        <w:rPr>
          <w:rFonts w:hint="eastAsia" w:ascii="宋体" w:hAnsi="宋体" w:eastAsia="宋体" w:cs="宋体"/>
          <w:color w:val="auto"/>
          <w:sz w:val="24"/>
          <w:szCs w:val="24"/>
          <w:highlight w:val="none"/>
        </w:rPr>
        <w:t>个课程目标中第</w:t>
      </w:r>
      <w:r>
        <w:rPr>
          <w:rFonts w:hint="eastAsia" w:ascii="宋体" w:hAnsi="宋体" w:eastAsia="宋体" w:cs="宋体"/>
          <w:i/>
          <w:color w:val="auto"/>
          <w:sz w:val="24"/>
          <w:szCs w:val="24"/>
          <w:highlight w:val="none"/>
        </w:rPr>
        <w:t>k</w:t>
      </w:r>
      <w:r>
        <w:rPr>
          <w:rFonts w:hint="eastAsia" w:ascii="宋体" w:hAnsi="宋体" w:eastAsia="宋体" w:cs="宋体"/>
          <w:color w:val="auto"/>
          <w:sz w:val="24"/>
          <w:szCs w:val="24"/>
          <w:highlight w:val="none"/>
        </w:rPr>
        <w:t>种考核环节在总成绩中的占比；</w:t>
      </w:r>
    </w:p>
    <w:p w14:paraId="03424739">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position w:val="-10"/>
          <w:sz w:val="24"/>
          <w:szCs w:val="24"/>
          <w:highlight w:val="none"/>
        </w:rPr>
        <w:object>
          <v:shape id="_x0000_i1028" o:spt="75" type="#_x0000_t75" style="height:18.75pt;width:13.5pt;" o:ole="t" filled="f" o:preferrelative="t" stroked="f" coordsize="21600,21600">
            <v:path/>
            <v:fill on="f" focussize="0,0"/>
            <v:stroke on="f" joinstyle="miter"/>
            <v:imagedata r:id="rId22" o:title=""/>
            <o:lock v:ext="edit" aspectratio="t"/>
            <w10:wrap type="none"/>
            <w10:anchorlock/>
          </v:shape>
          <o:OLEObject Type="Embed" ProgID="Equation.3" ShapeID="_x0000_i1028" DrawAspect="Content" ObjectID="_1468075728" r:id="rId21">
            <o:LockedField>false</o:LockedField>
          </o:OLEObject>
        </w:object>
      </w:r>
      <w:r>
        <w:rPr>
          <w:rFonts w:hint="eastAsia" w:ascii="宋体" w:hAnsi="宋体" w:eastAsia="宋体" w:cs="宋体"/>
          <w:color w:val="auto"/>
          <w:sz w:val="24"/>
          <w:szCs w:val="24"/>
          <w:highlight w:val="none"/>
        </w:rPr>
        <w:t>表示第</w:t>
      </w:r>
      <w:r>
        <w:rPr>
          <w:rFonts w:hint="eastAsia" w:ascii="宋体" w:hAnsi="宋体" w:eastAsia="宋体" w:cs="宋体"/>
          <w:i/>
          <w:color w:val="auto"/>
          <w:sz w:val="24"/>
          <w:szCs w:val="24"/>
          <w:highlight w:val="none"/>
        </w:rPr>
        <w:t>i</w:t>
      </w:r>
      <w:r>
        <w:rPr>
          <w:rFonts w:hint="eastAsia" w:ascii="宋体" w:hAnsi="宋体" w:eastAsia="宋体" w:cs="宋体"/>
          <w:color w:val="auto"/>
          <w:sz w:val="24"/>
          <w:szCs w:val="24"/>
          <w:highlight w:val="none"/>
        </w:rPr>
        <w:t>个课程目标在课程总评价中的占比；</w:t>
      </w:r>
    </w:p>
    <w:p w14:paraId="54D93EAA">
      <w:pPr>
        <w:spacing w:line="360" w:lineRule="auto"/>
        <w:rPr>
          <w:rFonts w:hint="eastAsia" w:ascii="宋体" w:hAnsi="宋体" w:eastAsia="宋体" w:cs="宋体"/>
          <w:color w:val="auto"/>
          <w:sz w:val="24"/>
          <w:szCs w:val="24"/>
          <w:highlight w:val="none"/>
        </w:rPr>
      </w:pPr>
      <w:r>
        <w:rPr>
          <w:rFonts w:hint="eastAsia" w:ascii="宋体" w:hAnsi="宋体" w:eastAsia="宋体" w:cs="宋体"/>
          <w:i/>
          <w:iCs/>
          <w:color w:val="auto"/>
          <w:kern w:val="0"/>
          <w:sz w:val="24"/>
          <w:szCs w:val="24"/>
          <w:highlight w:val="none"/>
        </w:rPr>
        <w:t xml:space="preserve">    G</w:t>
      </w:r>
      <w:r>
        <w:rPr>
          <w:rFonts w:hint="eastAsia" w:ascii="宋体" w:hAnsi="宋体" w:eastAsia="宋体" w:cs="宋体"/>
          <w:i/>
          <w:iCs/>
          <w:color w:val="auto"/>
          <w:kern w:val="0"/>
          <w:sz w:val="24"/>
          <w:szCs w:val="24"/>
          <w:highlight w:val="none"/>
          <w:vertAlign w:val="subscript"/>
        </w:rPr>
        <w:t>ik</w:t>
      </w:r>
      <w:r>
        <w:rPr>
          <w:rFonts w:hint="eastAsia" w:ascii="宋体" w:hAnsi="宋体" w:eastAsia="宋体" w:cs="宋体"/>
          <w:color w:val="auto"/>
          <w:sz w:val="24"/>
          <w:szCs w:val="24"/>
          <w:highlight w:val="none"/>
        </w:rPr>
        <w:t>表示第</w:t>
      </w:r>
      <w:r>
        <w:rPr>
          <w:rFonts w:hint="eastAsia" w:ascii="宋体" w:hAnsi="宋体" w:eastAsia="宋体" w:cs="宋体"/>
          <w:i/>
          <w:iCs/>
          <w:color w:val="auto"/>
          <w:sz w:val="24"/>
          <w:szCs w:val="24"/>
          <w:highlight w:val="none"/>
        </w:rPr>
        <w:t>k</w:t>
      </w:r>
      <w:r>
        <w:rPr>
          <w:rFonts w:hint="eastAsia" w:ascii="宋体" w:hAnsi="宋体" w:eastAsia="宋体" w:cs="宋体"/>
          <w:color w:val="auto"/>
          <w:sz w:val="24"/>
          <w:szCs w:val="24"/>
          <w:highlight w:val="none"/>
        </w:rPr>
        <w:t>种考核方式支撑第i个课程目标的达成度</w:t>
      </w:r>
      <w:r>
        <w:rPr>
          <w:rFonts w:hint="eastAsia" w:ascii="宋体" w:hAnsi="宋体" w:eastAsia="宋体" w:cs="宋体"/>
          <w:bCs/>
          <w:color w:val="auto"/>
          <w:sz w:val="24"/>
          <w:szCs w:val="24"/>
          <w:highlight w:val="none"/>
        </w:rPr>
        <w:t>。</w:t>
      </w:r>
    </w:p>
    <w:p w14:paraId="549DD0E9">
      <w:pPr>
        <w:numPr>
          <w:ilvl w:val="0"/>
          <w:numId w:val="7"/>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定性评价</w:t>
      </w:r>
    </w:p>
    <w:p w14:paraId="7F0ADB8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性评价指利用学生的调查问卷进行课程目标达成情况评价，按照各课程目标分项设计合适的问卷，调查学生掌握知识及获得能力等课程目标达成情况。其中成绩均采用百分制统计，五级分制转换为百分制时，优对应90分，良对应80分，中对应70分，及格对应60分，不及格对应50分。</w:t>
      </w:r>
    </w:p>
    <w:p w14:paraId="6233C5B6">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综合定性与定量评价结果，取最小量为最终评价结果。</w:t>
      </w:r>
    </w:p>
    <w:p w14:paraId="274D3B35">
      <w:pPr>
        <w:numPr>
          <w:ilvl w:val="0"/>
          <w:numId w:val="8"/>
        </w:numPr>
        <w:spacing w:before="156" w:beforeLines="50" w:after="156" w:afterLines="50"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评价标准</w:t>
      </w:r>
    </w:p>
    <w:p w14:paraId="7C5B2F32">
      <w:pPr>
        <w:numPr>
          <w:ilvl w:val="0"/>
          <w:numId w:val="0"/>
        </w:numPr>
        <w:spacing w:before="156" w:beforeLines="50" w:after="156" w:afterLines="5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参考样例，自行确定各部分及其评价标准</w:t>
      </w:r>
    </w:p>
    <w:p w14:paraId="4F886180">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.1 基础知识考核评价标准</w:t>
      </w:r>
    </w:p>
    <w:p w14:paraId="27FD96F1">
      <w:pPr>
        <w:spacing w:line="360" w:lineRule="auto"/>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 xml:space="preserve">表6.1 </w:t>
      </w:r>
      <w:r>
        <w:rPr>
          <w:rFonts w:hint="eastAsia" w:ascii="宋体" w:hAnsi="宋体" w:eastAsia="宋体" w:cs="宋体"/>
          <w:color w:val="auto"/>
          <w:szCs w:val="21"/>
          <w:highlight w:val="none"/>
          <w:lang w:val="en-US" w:eastAsia="zh-CN"/>
        </w:rPr>
        <w:t>基础知识</w:t>
      </w:r>
      <w:r>
        <w:rPr>
          <w:rFonts w:hint="eastAsia" w:ascii="宋体" w:hAnsi="宋体" w:eastAsia="宋体" w:cs="宋体"/>
          <w:color w:val="auto"/>
          <w:szCs w:val="21"/>
          <w:highlight w:val="none"/>
        </w:rPr>
        <w:t>评价标准</w:t>
      </w:r>
    </w:p>
    <w:tbl>
      <w:tblPr>
        <w:tblStyle w:val="24"/>
        <w:tblW w:w="8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7"/>
        <w:gridCol w:w="1058"/>
        <w:gridCol w:w="1167"/>
        <w:gridCol w:w="1066"/>
        <w:gridCol w:w="950"/>
        <w:gridCol w:w="854"/>
        <w:gridCol w:w="671"/>
      </w:tblGrid>
      <w:tr w14:paraId="21A5D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877" w:type="dxa"/>
            <w:vMerge w:val="restart"/>
            <w:shd w:val="clear" w:color="auto" w:fill="F2F2F2"/>
            <w:noWrap w:val="0"/>
            <w:vAlign w:val="center"/>
          </w:tcPr>
          <w:p w14:paraId="575CE7F7">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基本要求</w:t>
            </w:r>
          </w:p>
        </w:tc>
        <w:tc>
          <w:tcPr>
            <w:tcW w:w="5095" w:type="dxa"/>
            <w:gridSpan w:val="5"/>
            <w:shd w:val="clear" w:color="auto" w:fill="F2F2F2"/>
            <w:noWrap w:val="0"/>
            <w:vAlign w:val="center"/>
          </w:tcPr>
          <w:p w14:paraId="6FBCE0CD">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评价标准</w:t>
            </w:r>
          </w:p>
        </w:tc>
        <w:tc>
          <w:tcPr>
            <w:tcW w:w="671" w:type="dxa"/>
            <w:vMerge w:val="restart"/>
            <w:shd w:val="clear" w:color="auto" w:fill="F2F2F2"/>
            <w:noWrap w:val="0"/>
            <w:vAlign w:val="center"/>
          </w:tcPr>
          <w:p w14:paraId="7524CD7B">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权重</w:t>
            </w:r>
          </w:p>
          <w:p w14:paraId="122383F2">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w:t>
            </w:r>
          </w:p>
        </w:tc>
      </w:tr>
      <w:tr w14:paraId="33360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877" w:type="dxa"/>
            <w:vMerge w:val="continue"/>
            <w:shd w:val="clear" w:color="auto" w:fill="F2F2F2"/>
            <w:noWrap w:val="0"/>
            <w:vAlign w:val="top"/>
          </w:tcPr>
          <w:p w14:paraId="686ECC43">
            <w:pPr>
              <w:spacing w:line="420" w:lineRule="exact"/>
              <w:jc w:val="center"/>
              <w:rPr>
                <w:rFonts w:hint="eastAsia" w:ascii="宋体" w:hAnsi="宋体" w:eastAsia="宋体" w:cs="宋体"/>
                <w:b/>
                <w:color w:val="auto"/>
                <w:sz w:val="18"/>
                <w:szCs w:val="18"/>
                <w:highlight w:val="none"/>
              </w:rPr>
            </w:pPr>
          </w:p>
        </w:tc>
        <w:tc>
          <w:tcPr>
            <w:tcW w:w="1058" w:type="dxa"/>
            <w:shd w:val="clear" w:color="auto" w:fill="F2F2F2"/>
            <w:noWrap w:val="0"/>
            <w:vAlign w:val="top"/>
          </w:tcPr>
          <w:p w14:paraId="39DC05B3">
            <w:pPr>
              <w:spacing w:line="420" w:lineRule="exact"/>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90-100分</w:t>
            </w:r>
          </w:p>
        </w:tc>
        <w:tc>
          <w:tcPr>
            <w:tcW w:w="1167" w:type="dxa"/>
            <w:shd w:val="clear" w:color="auto" w:fill="F2F2F2"/>
            <w:noWrap w:val="0"/>
            <w:vAlign w:val="top"/>
          </w:tcPr>
          <w:p w14:paraId="46345B95">
            <w:pPr>
              <w:spacing w:line="420" w:lineRule="exact"/>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80-89分</w:t>
            </w:r>
          </w:p>
        </w:tc>
        <w:tc>
          <w:tcPr>
            <w:tcW w:w="1066" w:type="dxa"/>
            <w:shd w:val="clear" w:color="auto" w:fill="F2F2F2"/>
            <w:noWrap w:val="0"/>
            <w:vAlign w:val="top"/>
          </w:tcPr>
          <w:p w14:paraId="24797888">
            <w:pPr>
              <w:spacing w:line="420" w:lineRule="exact"/>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70-79分</w:t>
            </w:r>
          </w:p>
        </w:tc>
        <w:tc>
          <w:tcPr>
            <w:tcW w:w="950" w:type="dxa"/>
            <w:shd w:val="clear" w:color="auto" w:fill="F2F2F2"/>
            <w:noWrap w:val="0"/>
            <w:vAlign w:val="top"/>
          </w:tcPr>
          <w:p w14:paraId="4DD7F5DB">
            <w:pPr>
              <w:spacing w:line="420" w:lineRule="exact"/>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60-69分</w:t>
            </w:r>
          </w:p>
        </w:tc>
        <w:tc>
          <w:tcPr>
            <w:tcW w:w="854" w:type="dxa"/>
            <w:shd w:val="clear" w:color="auto" w:fill="F2F2F2"/>
            <w:noWrap w:val="0"/>
            <w:vAlign w:val="top"/>
          </w:tcPr>
          <w:p w14:paraId="14BF5583">
            <w:pPr>
              <w:spacing w:line="420" w:lineRule="exac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0-59分</w:t>
            </w:r>
          </w:p>
        </w:tc>
        <w:tc>
          <w:tcPr>
            <w:tcW w:w="671" w:type="dxa"/>
            <w:vMerge w:val="continue"/>
            <w:shd w:val="clear" w:color="auto" w:fill="F2F2F2"/>
            <w:noWrap w:val="0"/>
            <w:vAlign w:val="top"/>
          </w:tcPr>
          <w:p w14:paraId="35447F27">
            <w:pPr>
              <w:spacing w:line="420" w:lineRule="exact"/>
              <w:jc w:val="center"/>
              <w:rPr>
                <w:rFonts w:hint="eastAsia" w:ascii="宋体" w:hAnsi="宋体" w:eastAsia="宋体" w:cs="宋体"/>
                <w:b/>
                <w:bCs/>
                <w:color w:val="auto"/>
                <w:sz w:val="18"/>
                <w:szCs w:val="18"/>
                <w:highlight w:val="none"/>
              </w:rPr>
            </w:pPr>
          </w:p>
        </w:tc>
      </w:tr>
      <w:tr w14:paraId="70D9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877" w:type="dxa"/>
            <w:noWrap w:val="0"/>
            <w:vAlign w:val="center"/>
          </w:tcPr>
          <w:p w14:paraId="7AEE64DB">
            <w:pP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按时上课，认真完成老师随堂布置的教学任务，按时完成老师布置的作业</w:t>
            </w:r>
          </w:p>
        </w:tc>
        <w:tc>
          <w:tcPr>
            <w:tcW w:w="1058" w:type="dxa"/>
            <w:noWrap w:val="0"/>
            <w:vAlign w:val="center"/>
          </w:tcPr>
          <w:p w14:paraId="56131034">
            <w:pPr>
              <w:rPr>
                <w:rFonts w:hint="eastAsia" w:ascii="宋体" w:hAnsi="宋体" w:eastAsia="宋体" w:cs="宋体"/>
                <w:bCs/>
                <w:color w:val="auto"/>
                <w:sz w:val="18"/>
                <w:szCs w:val="18"/>
                <w:highlight w:val="none"/>
                <w:lang w:val="en-US" w:eastAsia="zh-CN"/>
              </w:rPr>
            </w:pPr>
            <w:r>
              <w:rPr>
                <w:rFonts w:hint="eastAsia" w:ascii="宋体" w:hAnsi="宋体" w:eastAsia="宋体" w:cs="宋体"/>
                <w:color w:val="auto"/>
                <w:sz w:val="18"/>
                <w:szCs w:val="18"/>
                <w:highlight w:val="none"/>
                <w:lang w:val="en-US" w:eastAsia="zh-CN"/>
              </w:rPr>
              <w:t>严格按照上课时间到教室上课，出色完成任课教师布置的各项任务。</w:t>
            </w:r>
          </w:p>
        </w:tc>
        <w:tc>
          <w:tcPr>
            <w:tcW w:w="1167" w:type="dxa"/>
            <w:noWrap w:val="0"/>
            <w:vAlign w:val="center"/>
          </w:tcPr>
          <w:p w14:paraId="711341E4">
            <w:pPr>
              <w:rPr>
                <w:rFonts w:hint="eastAsia" w:ascii="宋体" w:hAnsi="宋体" w:eastAsia="宋体" w:cs="宋体"/>
                <w:bCs/>
                <w:color w:val="auto"/>
                <w:sz w:val="18"/>
                <w:szCs w:val="18"/>
                <w:highlight w:val="none"/>
                <w:lang w:val="en-US" w:eastAsia="zh-CN"/>
              </w:rPr>
            </w:pPr>
            <w:r>
              <w:rPr>
                <w:rFonts w:hint="eastAsia" w:ascii="宋体" w:hAnsi="宋体" w:eastAsia="宋体" w:cs="宋体"/>
                <w:color w:val="auto"/>
                <w:sz w:val="18"/>
                <w:szCs w:val="18"/>
                <w:highlight w:val="none"/>
                <w:lang w:val="en-US" w:eastAsia="zh-CN"/>
              </w:rPr>
              <w:t>按时到课，较好地完成课教师布置的各项任务。</w:t>
            </w:r>
          </w:p>
        </w:tc>
        <w:tc>
          <w:tcPr>
            <w:tcW w:w="1066" w:type="dxa"/>
            <w:noWrap w:val="0"/>
            <w:vAlign w:val="center"/>
          </w:tcPr>
          <w:p w14:paraId="0DB20010">
            <w:pPr>
              <w:rPr>
                <w:rFonts w:hint="eastAsia" w:ascii="宋体" w:hAnsi="宋体" w:eastAsia="宋体" w:cs="宋体"/>
                <w:bCs/>
                <w:color w:val="auto"/>
                <w:sz w:val="18"/>
                <w:szCs w:val="18"/>
                <w:highlight w:val="none"/>
              </w:rPr>
            </w:pPr>
            <w:r>
              <w:rPr>
                <w:rFonts w:hint="eastAsia" w:ascii="宋体" w:hAnsi="宋体" w:eastAsia="宋体" w:cs="宋体"/>
                <w:color w:val="auto"/>
                <w:sz w:val="18"/>
                <w:szCs w:val="18"/>
                <w:highlight w:val="none"/>
                <w:lang w:val="en-US" w:eastAsia="zh-CN"/>
              </w:rPr>
              <w:t>按时到课，能够完成课教师布置的大部分作业任务。</w:t>
            </w:r>
          </w:p>
        </w:tc>
        <w:tc>
          <w:tcPr>
            <w:tcW w:w="950" w:type="dxa"/>
            <w:noWrap w:val="0"/>
            <w:vAlign w:val="center"/>
          </w:tcPr>
          <w:p w14:paraId="586B1F99">
            <w:pP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基本能够按时到课，能够完成60%以上作业任务</w:t>
            </w:r>
          </w:p>
        </w:tc>
        <w:tc>
          <w:tcPr>
            <w:tcW w:w="854" w:type="dxa"/>
            <w:noWrap w:val="0"/>
            <w:vAlign w:val="center"/>
          </w:tcPr>
          <w:p w14:paraId="6014D0A9">
            <w:pPr>
              <w:jc w:val="cente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无法按时上课，无法完成教师布置的作业任务</w:t>
            </w:r>
          </w:p>
        </w:tc>
        <w:tc>
          <w:tcPr>
            <w:tcW w:w="671" w:type="dxa"/>
            <w:noWrap w:val="0"/>
            <w:vAlign w:val="center"/>
          </w:tcPr>
          <w:p w14:paraId="78D5120C">
            <w:pPr>
              <w:jc w:val="cente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20</w:t>
            </w:r>
          </w:p>
        </w:tc>
      </w:tr>
    </w:tbl>
    <w:p w14:paraId="6AB79CBA">
      <w:pPr>
        <w:pStyle w:val="39"/>
        <w:spacing w:line="360" w:lineRule="auto"/>
        <w:ind w:firstLine="0" w:firstLineChars="0"/>
        <w:rPr>
          <w:rFonts w:hint="eastAsia" w:ascii="宋体" w:hAnsi="宋体" w:eastAsia="宋体" w:cs="宋体"/>
          <w:b/>
          <w:color w:val="auto"/>
          <w:szCs w:val="21"/>
          <w:highlight w:val="none"/>
        </w:rPr>
      </w:pPr>
    </w:p>
    <w:p w14:paraId="33F3071E">
      <w:pPr>
        <w:spacing w:line="360" w:lineRule="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5.2 项目驱动阶段考核</w:t>
      </w:r>
    </w:p>
    <w:p w14:paraId="7D3DBA03">
      <w:pPr>
        <w:pStyle w:val="39"/>
        <w:spacing w:line="360" w:lineRule="auto"/>
        <w:ind w:firstLine="0" w:firstLineChars="0"/>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 xml:space="preserve">表6.2 </w:t>
      </w:r>
      <w:r>
        <w:rPr>
          <w:rFonts w:hint="eastAsia" w:ascii="宋体" w:hAnsi="宋体" w:eastAsia="宋体" w:cs="宋体"/>
          <w:color w:val="auto"/>
          <w:szCs w:val="21"/>
          <w:highlight w:val="none"/>
          <w:lang w:val="en-US" w:eastAsia="zh-CN"/>
        </w:rPr>
        <w:t>项目驱动</w:t>
      </w:r>
      <w:r>
        <w:rPr>
          <w:rFonts w:hint="eastAsia" w:ascii="宋体" w:hAnsi="宋体" w:eastAsia="宋体" w:cs="宋体"/>
          <w:color w:val="auto"/>
          <w:szCs w:val="21"/>
          <w:highlight w:val="none"/>
        </w:rPr>
        <w:t>评价标准</w:t>
      </w:r>
    </w:p>
    <w:tbl>
      <w:tblPr>
        <w:tblStyle w:val="24"/>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3"/>
        <w:gridCol w:w="1225"/>
        <w:gridCol w:w="1167"/>
        <w:gridCol w:w="1125"/>
        <w:gridCol w:w="1117"/>
        <w:gridCol w:w="800"/>
        <w:gridCol w:w="703"/>
      </w:tblGrid>
      <w:tr w14:paraId="7999A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253" w:type="dxa"/>
            <w:vMerge w:val="restart"/>
            <w:shd w:val="clear" w:color="auto" w:fill="F2F2F2"/>
            <w:noWrap w:val="0"/>
            <w:vAlign w:val="center"/>
          </w:tcPr>
          <w:p w14:paraId="05FC44E6">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基本要求</w:t>
            </w:r>
          </w:p>
        </w:tc>
        <w:tc>
          <w:tcPr>
            <w:tcW w:w="5434" w:type="dxa"/>
            <w:gridSpan w:val="5"/>
            <w:shd w:val="clear" w:color="auto" w:fill="F2F2F2"/>
            <w:noWrap w:val="0"/>
            <w:vAlign w:val="center"/>
          </w:tcPr>
          <w:p w14:paraId="5613B831">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评价标准</w:t>
            </w:r>
          </w:p>
        </w:tc>
        <w:tc>
          <w:tcPr>
            <w:tcW w:w="703" w:type="dxa"/>
            <w:vMerge w:val="restart"/>
            <w:shd w:val="clear" w:color="auto" w:fill="F2F2F2"/>
            <w:noWrap w:val="0"/>
            <w:vAlign w:val="center"/>
          </w:tcPr>
          <w:p w14:paraId="141D76DA">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权重</w:t>
            </w:r>
          </w:p>
          <w:p w14:paraId="61748E53">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w:t>
            </w:r>
          </w:p>
        </w:tc>
      </w:tr>
      <w:tr w14:paraId="6DF5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253" w:type="dxa"/>
            <w:vMerge w:val="continue"/>
            <w:shd w:val="clear" w:color="auto" w:fill="F2F2F2"/>
            <w:noWrap w:val="0"/>
            <w:vAlign w:val="top"/>
          </w:tcPr>
          <w:p w14:paraId="2991D3CC">
            <w:pPr>
              <w:spacing w:line="420" w:lineRule="exact"/>
              <w:jc w:val="center"/>
              <w:rPr>
                <w:rFonts w:hint="eastAsia" w:ascii="宋体" w:hAnsi="宋体" w:eastAsia="宋体" w:cs="宋体"/>
                <w:b/>
                <w:color w:val="auto"/>
                <w:sz w:val="18"/>
                <w:szCs w:val="18"/>
                <w:highlight w:val="none"/>
              </w:rPr>
            </w:pPr>
          </w:p>
        </w:tc>
        <w:tc>
          <w:tcPr>
            <w:tcW w:w="1225" w:type="dxa"/>
            <w:shd w:val="clear" w:color="auto" w:fill="F2F2F2"/>
            <w:noWrap w:val="0"/>
            <w:vAlign w:val="top"/>
          </w:tcPr>
          <w:p w14:paraId="45136638">
            <w:pPr>
              <w:spacing w:line="420" w:lineRule="exact"/>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90-100分</w:t>
            </w:r>
          </w:p>
        </w:tc>
        <w:tc>
          <w:tcPr>
            <w:tcW w:w="1167" w:type="dxa"/>
            <w:shd w:val="clear" w:color="auto" w:fill="F2F2F2"/>
            <w:noWrap w:val="0"/>
            <w:vAlign w:val="top"/>
          </w:tcPr>
          <w:p w14:paraId="0233E040">
            <w:pPr>
              <w:spacing w:line="420" w:lineRule="exact"/>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80-89分</w:t>
            </w:r>
          </w:p>
        </w:tc>
        <w:tc>
          <w:tcPr>
            <w:tcW w:w="1125" w:type="dxa"/>
            <w:shd w:val="clear" w:color="auto" w:fill="F2F2F2"/>
            <w:noWrap w:val="0"/>
            <w:vAlign w:val="top"/>
          </w:tcPr>
          <w:p w14:paraId="738FF1E3">
            <w:pPr>
              <w:spacing w:line="420" w:lineRule="exact"/>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70-79分</w:t>
            </w:r>
          </w:p>
        </w:tc>
        <w:tc>
          <w:tcPr>
            <w:tcW w:w="1117" w:type="dxa"/>
            <w:shd w:val="clear" w:color="auto" w:fill="F2F2F2"/>
            <w:noWrap w:val="0"/>
            <w:vAlign w:val="top"/>
          </w:tcPr>
          <w:p w14:paraId="7D561DDC">
            <w:pPr>
              <w:spacing w:line="420" w:lineRule="exact"/>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60-69分</w:t>
            </w:r>
          </w:p>
        </w:tc>
        <w:tc>
          <w:tcPr>
            <w:tcW w:w="800" w:type="dxa"/>
            <w:shd w:val="clear" w:color="auto" w:fill="F2F2F2"/>
            <w:noWrap w:val="0"/>
            <w:vAlign w:val="top"/>
          </w:tcPr>
          <w:p w14:paraId="7B743477">
            <w:pPr>
              <w:spacing w:line="420" w:lineRule="exac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0-59分</w:t>
            </w:r>
          </w:p>
        </w:tc>
        <w:tc>
          <w:tcPr>
            <w:tcW w:w="703" w:type="dxa"/>
            <w:vMerge w:val="continue"/>
            <w:shd w:val="clear" w:color="auto" w:fill="F2F2F2"/>
            <w:noWrap w:val="0"/>
            <w:vAlign w:val="top"/>
          </w:tcPr>
          <w:p w14:paraId="6354A1F2">
            <w:pPr>
              <w:spacing w:line="420" w:lineRule="exact"/>
              <w:jc w:val="center"/>
              <w:rPr>
                <w:rFonts w:hint="eastAsia" w:ascii="宋体" w:hAnsi="宋体" w:eastAsia="宋体" w:cs="宋体"/>
                <w:b/>
                <w:bCs/>
                <w:color w:val="auto"/>
                <w:sz w:val="18"/>
                <w:szCs w:val="18"/>
                <w:highlight w:val="none"/>
              </w:rPr>
            </w:pPr>
          </w:p>
        </w:tc>
      </w:tr>
      <w:tr w14:paraId="3C202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253" w:type="dxa"/>
            <w:noWrap w:val="0"/>
            <w:vAlign w:val="center"/>
          </w:tcPr>
          <w:p w14:paraId="61CCB4E0">
            <w:pP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按时完成每天的项目任务，并按照指导教师要求提交任务，基本能够实现项目要求的技术要求和功能。</w:t>
            </w:r>
          </w:p>
        </w:tc>
        <w:tc>
          <w:tcPr>
            <w:tcW w:w="1225" w:type="dxa"/>
            <w:noWrap w:val="0"/>
            <w:vAlign w:val="center"/>
          </w:tcPr>
          <w:p w14:paraId="0B9B2DF3">
            <w:pP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按时提交，</w:t>
            </w:r>
            <w:r>
              <w:rPr>
                <w:rFonts w:hint="eastAsia" w:ascii="宋体" w:hAnsi="宋体" w:eastAsia="宋体" w:cs="宋体"/>
                <w:bCs/>
                <w:color w:val="auto"/>
                <w:sz w:val="18"/>
                <w:szCs w:val="18"/>
                <w:highlight w:val="none"/>
                <w:lang w:val="en-US" w:eastAsia="zh-CN"/>
              </w:rPr>
              <w:t>项目代码、功能完整、正确。</w:t>
            </w:r>
          </w:p>
        </w:tc>
        <w:tc>
          <w:tcPr>
            <w:tcW w:w="1167" w:type="dxa"/>
            <w:noWrap w:val="0"/>
            <w:vAlign w:val="center"/>
          </w:tcPr>
          <w:p w14:paraId="24942DCD">
            <w:pP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按时提交，</w:t>
            </w:r>
            <w:r>
              <w:rPr>
                <w:rFonts w:hint="eastAsia" w:ascii="宋体" w:hAnsi="宋体" w:eastAsia="宋体" w:cs="宋体"/>
                <w:bCs/>
                <w:color w:val="auto"/>
                <w:sz w:val="18"/>
                <w:szCs w:val="18"/>
                <w:highlight w:val="none"/>
                <w:lang w:val="en-US" w:eastAsia="zh-CN"/>
              </w:rPr>
              <w:t>项目代码、功能较完整、正确。</w:t>
            </w:r>
          </w:p>
        </w:tc>
        <w:tc>
          <w:tcPr>
            <w:tcW w:w="1125" w:type="dxa"/>
            <w:noWrap w:val="0"/>
            <w:vAlign w:val="center"/>
          </w:tcPr>
          <w:p w14:paraId="7961C342">
            <w:pP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按时提交，</w:t>
            </w:r>
            <w:r>
              <w:rPr>
                <w:rFonts w:hint="eastAsia" w:ascii="宋体" w:hAnsi="宋体" w:eastAsia="宋体" w:cs="宋体"/>
                <w:bCs/>
                <w:color w:val="auto"/>
                <w:sz w:val="18"/>
                <w:szCs w:val="18"/>
                <w:highlight w:val="none"/>
                <w:lang w:val="en-US" w:eastAsia="zh-CN"/>
              </w:rPr>
              <w:t>项目代码、功能基本完整、正确。</w:t>
            </w:r>
          </w:p>
        </w:tc>
        <w:tc>
          <w:tcPr>
            <w:tcW w:w="1117" w:type="dxa"/>
            <w:noWrap w:val="0"/>
            <w:vAlign w:val="center"/>
          </w:tcPr>
          <w:p w14:paraId="1031AE60">
            <w:pP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按时提交，</w:t>
            </w:r>
            <w:r>
              <w:rPr>
                <w:rFonts w:hint="eastAsia" w:ascii="宋体" w:hAnsi="宋体" w:eastAsia="宋体" w:cs="宋体"/>
                <w:bCs/>
                <w:color w:val="auto"/>
                <w:sz w:val="18"/>
                <w:szCs w:val="18"/>
                <w:highlight w:val="none"/>
                <w:lang w:val="en-US" w:eastAsia="zh-CN"/>
              </w:rPr>
              <w:t>项目核心代码基本正确，功能基本完整。</w:t>
            </w:r>
          </w:p>
        </w:tc>
        <w:tc>
          <w:tcPr>
            <w:tcW w:w="800" w:type="dxa"/>
            <w:noWrap w:val="0"/>
            <w:vAlign w:val="center"/>
          </w:tcPr>
          <w:p w14:paraId="71D834B5">
            <w:pPr>
              <w:jc w:val="cente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未按时提交或有抄袭现象</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完成任务较差。</w:t>
            </w:r>
          </w:p>
        </w:tc>
        <w:tc>
          <w:tcPr>
            <w:tcW w:w="703" w:type="dxa"/>
            <w:noWrap w:val="0"/>
            <w:vAlign w:val="center"/>
          </w:tcPr>
          <w:p w14:paraId="2CC146CB">
            <w:pPr>
              <w:jc w:val="cente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40</w:t>
            </w:r>
          </w:p>
        </w:tc>
      </w:tr>
    </w:tbl>
    <w:p w14:paraId="770B4295">
      <w:pPr>
        <w:spacing w:line="360" w:lineRule="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5.3 项目管理考核评价标准</w:t>
      </w:r>
    </w:p>
    <w:p w14:paraId="15AABD73">
      <w:pPr>
        <w:pStyle w:val="39"/>
        <w:spacing w:line="360" w:lineRule="auto"/>
        <w:ind w:firstLine="0" w:firstLineChars="0"/>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表6.3 实验教学评价标准</w:t>
      </w:r>
    </w:p>
    <w:tbl>
      <w:tblPr>
        <w:tblStyle w:val="24"/>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6"/>
        <w:gridCol w:w="1569"/>
        <w:gridCol w:w="1364"/>
        <w:gridCol w:w="1245"/>
        <w:gridCol w:w="1282"/>
        <w:gridCol w:w="1271"/>
        <w:gridCol w:w="785"/>
      </w:tblGrid>
      <w:tr w14:paraId="4E02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146" w:type="dxa"/>
            <w:vMerge w:val="restart"/>
            <w:shd w:val="clear" w:color="auto" w:fill="F2F2F2"/>
            <w:noWrap w:val="0"/>
            <w:vAlign w:val="center"/>
          </w:tcPr>
          <w:p w14:paraId="462CC2A5">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基本要求</w:t>
            </w:r>
          </w:p>
        </w:tc>
        <w:tc>
          <w:tcPr>
            <w:tcW w:w="6731" w:type="dxa"/>
            <w:gridSpan w:val="5"/>
            <w:shd w:val="clear" w:color="auto" w:fill="F2F2F2"/>
            <w:noWrap w:val="0"/>
            <w:vAlign w:val="center"/>
          </w:tcPr>
          <w:p w14:paraId="15D48345">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评价标准</w:t>
            </w:r>
          </w:p>
        </w:tc>
        <w:tc>
          <w:tcPr>
            <w:tcW w:w="785" w:type="dxa"/>
            <w:vMerge w:val="restart"/>
            <w:shd w:val="clear" w:color="auto" w:fill="F2F2F2"/>
            <w:noWrap w:val="0"/>
            <w:vAlign w:val="center"/>
          </w:tcPr>
          <w:p w14:paraId="192EE1D0">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权重</w:t>
            </w:r>
          </w:p>
          <w:p w14:paraId="6B6E67B7">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w:t>
            </w:r>
          </w:p>
        </w:tc>
      </w:tr>
      <w:tr w14:paraId="7FE2B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146" w:type="dxa"/>
            <w:vMerge w:val="continue"/>
            <w:shd w:val="clear" w:color="auto" w:fill="F2F2F2"/>
            <w:noWrap w:val="0"/>
            <w:vAlign w:val="top"/>
          </w:tcPr>
          <w:p w14:paraId="3C73AC90">
            <w:pPr>
              <w:spacing w:line="420" w:lineRule="exact"/>
              <w:jc w:val="center"/>
              <w:rPr>
                <w:rFonts w:hint="eastAsia" w:ascii="宋体" w:hAnsi="宋体" w:eastAsia="宋体" w:cs="宋体"/>
                <w:b/>
                <w:color w:val="auto"/>
                <w:sz w:val="18"/>
                <w:szCs w:val="18"/>
                <w:highlight w:val="none"/>
              </w:rPr>
            </w:pPr>
          </w:p>
        </w:tc>
        <w:tc>
          <w:tcPr>
            <w:tcW w:w="1569" w:type="dxa"/>
            <w:shd w:val="clear" w:color="auto" w:fill="F2F2F2"/>
            <w:noWrap w:val="0"/>
            <w:vAlign w:val="top"/>
          </w:tcPr>
          <w:p w14:paraId="7F64B7E8">
            <w:pPr>
              <w:spacing w:line="420" w:lineRule="exact"/>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90-100分</w:t>
            </w:r>
          </w:p>
        </w:tc>
        <w:tc>
          <w:tcPr>
            <w:tcW w:w="1364" w:type="dxa"/>
            <w:shd w:val="clear" w:color="auto" w:fill="F2F2F2"/>
            <w:noWrap w:val="0"/>
            <w:vAlign w:val="top"/>
          </w:tcPr>
          <w:p w14:paraId="27D60E44">
            <w:pPr>
              <w:spacing w:line="420" w:lineRule="exact"/>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80-89分</w:t>
            </w:r>
          </w:p>
        </w:tc>
        <w:tc>
          <w:tcPr>
            <w:tcW w:w="1245" w:type="dxa"/>
            <w:shd w:val="clear" w:color="auto" w:fill="F2F2F2"/>
            <w:noWrap w:val="0"/>
            <w:vAlign w:val="top"/>
          </w:tcPr>
          <w:p w14:paraId="24239D60">
            <w:pPr>
              <w:spacing w:line="420" w:lineRule="exact"/>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70-79分</w:t>
            </w:r>
          </w:p>
        </w:tc>
        <w:tc>
          <w:tcPr>
            <w:tcW w:w="1282" w:type="dxa"/>
            <w:shd w:val="clear" w:color="auto" w:fill="F2F2F2"/>
            <w:noWrap w:val="0"/>
            <w:vAlign w:val="top"/>
          </w:tcPr>
          <w:p w14:paraId="2F12DFA0">
            <w:pPr>
              <w:spacing w:line="420" w:lineRule="exact"/>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60-69分</w:t>
            </w:r>
          </w:p>
        </w:tc>
        <w:tc>
          <w:tcPr>
            <w:tcW w:w="1271" w:type="dxa"/>
            <w:shd w:val="clear" w:color="auto" w:fill="F2F2F2"/>
            <w:noWrap w:val="0"/>
            <w:vAlign w:val="top"/>
          </w:tcPr>
          <w:p w14:paraId="387A204D">
            <w:pPr>
              <w:spacing w:line="420" w:lineRule="exact"/>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0-59分</w:t>
            </w:r>
          </w:p>
        </w:tc>
        <w:tc>
          <w:tcPr>
            <w:tcW w:w="785" w:type="dxa"/>
            <w:vMerge w:val="continue"/>
            <w:shd w:val="clear" w:color="auto" w:fill="F2F2F2"/>
            <w:noWrap w:val="0"/>
            <w:vAlign w:val="top"/>
          </w:tcPr>
          <w:p w14:paraId="54CED3DC">
            <w:pPr>
              <w:spacing w:line="420" w:lineRule="exact"/>
              <w:jc w:val="center"/>
              <w:rPr>
                <w:rFonts w:hint="eastAsia" w:ascii="宋体" w:hAnsi="宋体" w:eastAsia="宋体" w:cs="宋体"/>
                <w:b/>
                <w:bCs/>
                <w:color w:val="auto"/>
                <w:sz w:val="18"/>
                <w:szCs w:val="18"/>
                <w:highlight w:val="none"/>
              </w:rPr>
            </w:pPr>
          </w:p>
        </w:tc>
      </w:tr>
      <w:tr w14:paraId="21A84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146" w:type="dxa"/>
            <w:noWrap w:val="0"/>
            <w:vAlign w:val="center"/>
          </w:tcPr>
          <w:p w14:paraId="7FC0C22D">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能够结合实际项目、按照任课教师的要求完成各项任务。</w:t>
            </w:r>
          </w:p>
        </w:tc>
        <w:tc>
          <w:tcPr>
            <w:tcW w:w="1569" w:type="dxa"/>
            <w:noWrap w:val="0"/>
            <w:vAlign w:val="center"/>
          </w:tcPr>
          <w:p w14:paraId="421E33B6">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出色</w:t>
            </w:r>
            <w:r>
              <w:rPr>
                <w:rFonts w:hint="eastAsia" w:ascii="宋体" w:hAnsi="宋体" w:eastAsia="宋体" w:cs="宋体"/>
                <w:color w:val="auto"/>
                <w:sz w:val="18"/>
                <w:szCs w:val="18"/>
                <w:highlight w:val="none"/>
              </w:rPr>
              <w:t>完成</w:t>
            </w:r>
            <w:r>
              <w:rPr>
                <w:rFonts w:hint="eastAsia" w:ascii="宋体" w:hAnsi="宋体" w:eastAsia="宋体" w:cs="宋体"/>
                <w:color w:val="auto"/>
                <w:sz w:val="18"/>
                <w:szCs w:val="18"/>
                <w:highlight w:val="none"/>
                <w:lang w:val="en-US" w:eastAsia="zh-CN"/>
              </w:rPr>
              <w:t>各项任务</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任务</w:t>
            </w:r>
            <w:r>
              <w:rPr>
                <w:rFonts w:hint="eastAsia" w:ascii="宋体" w:hAnsi="宋体" w:eastAsia="宋体" w:cs="宋体"/>
                <w:color w:val="auto"/>
                <w:sz w:val="18"/>
                <w:szCs w:val="18"/>
                <w:highlight w:val="none"/>
              </w:rPr>
              <w:t>结果与预期完全符合；</w:t>
            </w:r>
            <w:r>
              <w:rPr>
                <w:rFonts w:hint="eastAsia" w:ascii="宋体" w:hAnsi="宋体" w:eastAsia="宋体" w:cs="宋体"/>
                <w:color w:val="auto"/>
                <w:sz w:val="18"/>
                <w:szCs w:val="18"/>
                <w:highlight w:val="none"/>
                <w:lang w:val="en-US" w:eastAsia="zh-CN"/>
              </w:rPr>
              <w:t>有自己的理解和认知。</w:t>
            </w:r>
          </w:p>
        </w:tc>
        <w:tc>
          <w:tcPr>
            <w:tcW w:w="1364" w:type="dxa"/>
            <w:noWrap w:val="0"/>
            <w:vAlign w:val="center"/>
          </w:tcPr>
          <w:p w14:paraId="47C35D73">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按照要求完成</w:t>
            </w:r>
            <w:r>
              <w:rPr>
                <w:rFonts w:hint="eastAsia" w:ascii="宋体" w:hAnsi="宋体" w:eastAsia="宋体" w:cs="宋体"/>
                <w:color w:val="auto"/>
                <w:sz w:val="18"/>
                <w:szCs w:val="18"/>
                <w:highlight w:val="none"/>
                <w:lang w:val="en-US" w:eastAsia="zh-CN"/>
              </w:rPr>
              <w:t>各项任务</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任务</w:t>
            </w:r>
            <w:r>
              <w:rPr>
                <w:rFonts w:hint="eastAsia" w:ascii="宋体" w:hAnsi="宋体" w:eastAsia="宋体" w:cs="宋体"/>
                <w:color w:val="auto"/>
                <w:sz w:val="18"/>
                <w:szCs w:val="18"/>
                <w:highlight w:val="none"/>
              </w:rPr>
              <w:t>结果与预期完全符合；</w:t>
            </w:r>
          </w:p>
        </w:tc>
        <w:tc>
          <w:tcPr>
            <w:tcW w:w="1245" w:type="dxa"/>
            <w:noWrap w:val="0"/>
            <w:vAlign w:val="center"/>
          </w:tcPr>
          <w:p w14:paraId="59EF598D">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较好地完成各项任务，任务结果</w:t>
            </w:r>
            <w:r>
              <w:rPr>
                <w:rFonts w:hint="eastAsia" w:ascii="宋体" w:hAnsi="宋体" w:eastAsia="宋体" w:cs="宋体"/>
                <w:color w:val="auto"/>
                <w:sz w:val="18"/>
                <w:szCs w:val="18"/>
                <w:highlight w:val="none"/>
              </w:rPr>
              <w:t>与预期基本符合。</w:t>
            </w:r>
          </w:p>
        </w:tc>
        <w:tc>
          <w:tcPr>
            <w:tcW w:w="1282" w:type="dxa"/>
            <w:noWrap w:val="0"/>
            <w:vAlign w:val="center"/>
          </w:tcPr>
          <w:p w14:paraId="4A9DD4E7">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基本完成核心任务，结果与预期无较大出入。</w:t>
            </w:r>
          </w:p>
        </w:tc>
        <w:tc>
          <w:tcPr>
            <w:tcW w:w="1271" w:type="dxa"/>
            <w:noWrap w:val="0"/>
            <w:vAlign w:val="center"/>
          </w:tcPr>
          <w:p w14:paraId="45365C3B">
            <w:pPr>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未按时提交或有抄袭现象</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完成任务较差。</w:t>
            </w:r>
          </w:p>
        </w:tc>
        <w:tc>
          <w:tcPr>
            <w:tcW w:w="785" w:type="dxa"/>
            <w:noWrap w:val="0"/>
            <w:vAlign w:val="center"/>
          </w:tcPr>
          <w:p w14:paraId="44F79FEF">
            <w:pPr>
              <w:jc w:val="cente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10</w:t>
            </w:r>
          </w:p>
        </w:tc>
      </w:tr>
    </w:tbl>
    <w:p w14:paraId="1753E90B">
      <w:pPr>
        <w:spacing w:line="360" w:lineRule="auto"/>
        <w:rPr>
          <w:rFonts w:hint="eastAsia" w:ascii="宋体" w:hAnsi="宋体" w:eastAsia="宋体" w:cs="宋体"/>
          <w:b/>
          <w:color w:val="auto"/>
          <w:sz w:val="24"/>
          <w:szCs w:val="24"/>
          <w:highlight w:val="none"/>
          <w:lang w:val="en-US" w:eastAsia="zh-CN"/>
        </w:rPr>
      </w:pPr>
    </w:p>
    <w:p w14:paraId="66919FB1">
      <w:pPr>
        <w:spacing w:line="360" w:lineRule="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5.4 项目实战考核评价标准</w:t>
      </w:r>
    </w:p>
    <w:p w14:paraId="083B6C00">
      <w:pPr>
        <w:pStyle w:val="39"/>
        <w:spacing w:line="360" w:lineRule="auto"/>
        <w:ind w:firstLine="0" w:firstLineChars="0"/>
        <w:jc w:val="center"/>
        <w:rPr>
          <w:rFonts w:hint="eastAsia"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表6.</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项目实战</w:t>
      </w:r>
      <w:r>
        <w:rPr>
          <w:rFonts w:hint="eastAsia" w:ascii="宋体" w:hAnsi="宋体" w:eastAsia="宋体" w:cs="宋体"/>
          <w:color w:val="auto"/>
          <w:szCs w:val="21"/>
          <w:highlight w:val="none"/>
        </w:rPr>
        <w:t>评价标准</w:t>
      </w:r>
    </w:p>
    <w:tbl>
      <w:tblPr>
        <w:tblStyle w:val="24"/>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6"/>
        <w:gridCol w:w="1569"/>
        <w:gridCol w:w="1364"/>
        <w:gridCol w:w="1245"/>
        <w:gridCol w:w="1282"/>
        <w:gridCol w:w="1271"/>
        <w:gridCol w:w="785"/>
      </w:tblGrid>
      <w:tr w14:paraId="6889B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146" w:type="dxa"/>
            <w:vMerge w:val="restart"/>
            <w:shd w:val="clear" w:color="auto" w:fill="F2F2F2"/>
            <w:noWrap w:val="0"/>
            <w:vAlign w:val="center"/>
          </w:tcPr>
          <w:p w14:paraId="294D51E0">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基本要求</w:t>
            </w:r>
          </w:p>
        </w:tc>
        <w:tc>
          <w:tcPr>
            <w:tcW w:w="6731" w:type="dxa"/>
            <w:gridSpan w:val="5"/>
            <w:shd w:val="clear" w:color="auto" w:fill="F2F2F2"/>
            <w:noWrap w:val="0"/>
            <w:vAlign w:val="center"/>
          </w:tcPr>
          <w:p w14:paraId="0A34281D">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评价标准</w:t>
            </w:r>
          </w:p>
        </w:tc>
        <w:tc>
          <w:tcPr>
            <w:tcW w:w="785" w:type="dxa"/>
            <w:vMerge w:val="restart"/>
            <w:shd w:val="clear" w:color="auto" w:fill="F2F2F2"/>
            <w:noWrap w:val="0"/>
            <w:vAlign w:val="center"/>
          </w:tcPr>
          <w:p w14:paraId="2FF1142C">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权重</w:t>
            </w:r>
          </w:p>
          <w:p w14:paraId="2A65FFC8">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w:t>
            </w:r>
          </w:p>
        </w:tc>
      </w:tr>
      <w:tr w14:paraId="5E70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146" w:type="dxa"/>
            <w:vMerge w:val="continue"/>
            <w:shd w:val="clear" w:color="auto" w:fill="F2F2F2"/>
            <w:noWrap w:val="0"/>
            <w:vAlign w:val="top"/>
          </w:tcPr>
          <w:p w14:paraId="5D655FDF">
            <w:pPr>
              <w:spacing w:line="420" w:lineRule="exact"/>
              <w:jc w:val="center"/>
              <w:rPr>
                <w:rFonts w:hint="eastAsia" w:ascii="宋体" w:hAnsi="宋体" w:eastAsia="宋体" w:cs="宋体"/>
                <w:b/>
                <w:color w:val="auto"/>
                <w:sz w:val="18"/>
                <w:szCs w:val="18"/>
                <w:highlight w:val="none"/>
              </w:rPr>
            </w:pPr>
          </w:p>
        </w:tc>
        <w:tc>
          <w:tcPr>
            <w:tcW w:w="1569" w:type="dxa"/>
            <w:shd w:val="clear" w:color="auto" w:fill="F2F2F2"/>
            <w:noWrap w:val="0"/>
            <w:vAlign w:val="top"/>
          </w:tcPr>
          <w:p w14:paraId="52C7ADBE">
            <w:pPr>
              <w:spacing w:line="420" w:lineRule="exact"/>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90-100分</w:t>
            </w:r>
          </w:p>
        </w:tc>
        <w:tc>
          <w:tcPr>
            <w:tcW w:w="1364" w:type="dxa"/>
            <w:shd w:val="clear" w:color="auto" w:fill="F2F2F2"/>
            <w:noWrap w:val="0"/>
            <w:vAlign w:val="top"/>
          </w:tcPr>
          <w:p w14:paraId="1E8AF6A7">
            <w:pPr>
              <w:spacing w:line="420" w:lineRule="exact"/>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80-89分</w:t>
            </w:r>
          </w:p>
        </w:tc>
        <w:tc>
          <w:tcPr>
            <w:tcW w:w="1245" w:type="dxa"/>
            <w:shd w:val="clear" w:color="auto" w:fill="F2F2F2"/>
            <w:noWrap w:val="0"/>
            <w:vAlign w:val="top"/>
          </w:tcPr>
          <w:p w14:paraId="110BF7CB">
            <w:pPr>
              <w:spacing w:line="420" w:lineRule="exact"/>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70-79分</w:t>
            </w:r>
          </w:p>
        </w:tc>
        <w:tc>
          <w:tcPr>
            <w:tcW w:w="1282" w:type="dxa"/>
            <w:shd w:val="clear" w:color="auto" w:fill="F2F2F2"/>
            <w:noWrap w:val="0"/>
            <w:vAlign w:val="top"/>
          </w:tcPr>
          <w:p w14:paraId="185B5AE9">
            <w:pPr>
              <w:spacing w:line="420" w:lineRule="exact"/>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60-69分</w:t>
            </w:r>
          </w:p>
        </w:tc>
        <w:tc>
          <w:tcPr>
            <w:tcW w:w="1271" w:type="dxa"/>
            <w:shd w:val="clear" w:color="auto" w:fill="F2F2F2"/>
            <w:noWrap w:val="0"/>
            <w:vAlign w:val="top"/>
          </w:tcPr>
          <w:p w14:paraId="3735A404">
            <w:pPr>
              <w:spacing w:line="420" w:lineRule="exact"/>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0-59分</w:t>
            </w:r>
          </w:p>
        </w:tc>
        <w:tc>
          <w:tcPr>
            <w:tcW w:w="785" w:type="dxa"/>
            <w:vMerge w:val="continue"/>
            <w:shd w:val="clear" w:color="auto" w:fill="F2F2F2"/>
            <w:noWrap w:val="0"/>
            <w:vAlign w:val="top"/>
          </w:tcPr>
          <w:p w14:paraId="673B73F5">
            <w:pPr>
              <w:spacing w:line="420" w:lineRule="exact"/>
              <w:jc w:val="center"/>
              <w:rPr>
                <w:rFonts w:hint="eastAsia" w:ascii="宋体" w:hAnsi="宋体" w:eastAsia="宋体" w:cs="宋体"/>
                <w:b/>
                <w:bCs/>
                <w:color w:val="auto"/>
                <w:sz w:val="18"/>
                <w:szCs w:val="18"/>
                <w:highlight w:val="none"/>
              </w:rPr>
            </w:pPr>
          </w:p>
        </w:tc>
      </w:tr>
      <w:tr w14:paraId="4A4A8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146" w:type="dxa"/>
            <w:noWrap w:val="0"/>
            <w:vAlign w:val="center"/>
          </w:tcPr>
          <w:p w14:paraId="27F81E33">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项目所有功能正确，代码完成，项目可运行演示。</w:t>
            </w:r>
          </w:p>
        </w:tc>
        <w:tc>
          <w:tcPr>
            <w:tcW w:w="1569" w:type="dxa"/>
            <w:noWrap w:val="0"/>
            <w:vAlign w:val="center"/>
          </w:tcPr>
          <w:p w14:paraId="692512AA">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出色完成项目开发任务，全过程符合技术和功能要求，</w:t>
            </w:r>
            <w:r>
              <w:rPr>
                <w:rFonts w:hint="eastAsia" w:ascii="宋体" w:hAnsi="宋体" w:eastAsia="宋体" w:cs="宋体"/>
                <w:color w:val="auto"/>
                <w:sz w:val="18"/>
                <w:szCs w:val="18"/>
                <w:highlight w:val="none"/>
              </w:rPr>
              <w:t>程序设计有一定创新。</w:t>
            </w:r>
          </w:p>
        </w:tc>
        <w:tc>
          <w:tcPr>
            <w:tcW w:w="1364" w:type="dxa"/>
            <w:noWrap w:val="0"/>
            <w:vAlign w:val="center"/>
          </w:tcPr>
          <w:p w14:paraId="7817BB63">
            <w:pPr>
              <w:rPr>
                <w:rFonts w:hint="eastAsia"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较好地完成项目开发任务，全过程符合技术和功能要求。程序规范。</w:t>
            </w:r>
          </w:p>
        </w:tc>
        <w:tc>
          <w:tcPr>
            <w:tcW w:w="1245" w:type="dxa"/>
            <w:noWrap w:val="0"/>
            <w:vAlign w:val="center"/>
          </w:tcPr>
          <w:p w14:paraId="547340A1">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完成项目开发任务，全过程符合技术和功能要求。</w:t>
            </w:r>
          </w:p>
        </w:tc>
        <w:tc>
          <w:tcPr>
            <w:tcW w:w="1282" w:type="dxa"/>
            <w:noWrap w:val="0"/>
            <w:vAlign w:val="center"/>
          </w:tcPr>
          <w:p w14:paraId="1FBB88C7">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完成项目的大部分任务，基本掌握项目实战全过程。</w:t>
            </w:r>
          </w:p>
        </w:tc>
        <w:tc>
          <w:tcPr>
            <w:tcW w:w="1271" w:type="dxa"/>
            <w:noWrap w:val="0"/>
            <w:vAlign w:val="center"/>
          </w:tcPr>
          <w:p w14:paraId="4665594B">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没有按照</w:t>
            </w:r>
            <w:r>
              <w:rPr>
                <w:rFonts w:hint="eastAsia" w:ascii="宋体" w:hAnsi="宋体" w:eastAsia="宋体" w:cs="宋体"/>
                <w:color w:val="auto"/>
                <w:sz w:val="18"/>
                <w:szCs w:val="18"/>
                <w:highlight w:val="none"/>
                <w:lang w:val="en-US" w:eastAsia="zh-CN"/>
              </w:rPr>
              <w:t>要求完成项目或存在抄袭现象。</w:t>
            </w:r>
          </w:p>
        </w:tc>
        <w:tc>
          <w:tcPr>
            <w:tcW w:w="785" w:type="dxa"/>
            <w:noWrap w:val="0"/>
            <w:vAlign w:val="center"/>
          </w:tcPr>
          <w:p w14:paraId="69C88B75">
            <w:pPr>
              <w:jc w:val="cente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2</w:t>
            </w:r>
            <w:r>
              <w:rPr>
                <w:rFonts w:hint="eastAsia" w:ascii="宋体" w:hAnsi="宋体" w:eastAsia="宋体" w:cs="宋体"/>
                <w:bCs/>
                <w:color w:val="auto"/>
                <w:sz w:val="18"/>
                <w:szCs w:val="18"/>
                <w:highlight w:val="none"/>
                <w:lang w:val="en-US" w:eastAsia="zh-CN"/>
              </w:rPr>
              <w:t>0</w:t>
            </w:r>
          </w:p>
        </w:tc>
      </w:tr>
    </w:tbl>
    <w:p w14:paraId="04FD0C0D">
      <w:pPr>
        <w:spacing w:line="360" w:lineRule="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5.5 沟通与面试考核评价标准</w:t>
      </w:r>
    </w:p>
    <w:p w14:paraId="053BB0EE">
      <w:pPr>
        <w:pStyle w:val="39"/>
        <w:spacing w:line="360" w:lineRule="auto"/>
        <w:ind w:firstLine="0" w:firstLineChars="0"/>
        <w:jc w:val="center"/>
        <w:rPr>
          <w:rFonts w:hint="eastAsia"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表6.</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沟通与面试</w:t>
      </w:r>
      <w:r>
        <w:rPr>
          <w:rFonts w:hint="eastAsia" w:ascii="宋体" w:hAnsi="宋体" w:eastAsia="宋体" w:cs="宋体"/>
          <w:color w:val="auto"/>
          <w:szCs w:val="21"/>
          <w:highlight w:val="none"/>
        </w:rPr>
        <w:t>评价标准</w:t>
      </w:r>
    </w:p>
    <w:tbl>
      <w:tblPr>
        <w:tblStyle w:val="24"/>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6"/>
        <w:gridCol w:w="1569"/>
        <w:gridCol w:w="1364"/>
        <w:gridCol w:w="1245"/>
        <w:gridCol w:w="1282"/>
        <w:gridCol w:w="1271"/>
        <w:gridCol w:w="785"/>
      </w:tblGrid>
      <w:tr w14:paraId="572E1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146" w:type="dxa"/>
            <w:vMerge w:val="restart"/>
            <w:shd w:val="clear" w:color="auto" w:fill="F2F2F2"/>
            <w:noWrap w:val="0"/>
            <w:vAlign w:val="center"/>
          </w:tcPr>
          <w:p w14:paraId="22D0E7B8">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基本要求</w:t>
            </w:r>
          </w:p>
        </w:tc>
        <w:tc>
          <w:tcPr>
            <w:tcW w:w="6731" w:type="dxa"/>
            <w:gridSpan w:val="5"/>
            <w:shd w:val="clear" w:color="auto" w:fill="F2F2F2"/>
            <w:noWrap w:val="0"/>
            <w:vAlign w:val="center"/>
          </w:tcPr>
          <w:p w14:paraId="63F60197">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评价标准</w:t>
            </w:r>
          </w:p>
        </w:tc>
        <w:tc>
          <w:tcPr>
            <w:tcW w:w="785" w:type="dxa"/>
            <w:vMerge w:val="restart"/>
            <w:shd w:val="clear" w:color="auto" w:fill="F2F2F2"/>
            <w:noWrap w:val="0"/>
            <w:vAlign w:val="center"/>
          </w:tcPr>
          <w:p w14:paraId="399E5B57">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权重</w:t>
            </w:r>
          </w:p>
          <w:p w14:paraId="4F851546">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w:t>
            </w:r>
          </w:p>
        </w:tc>
      </w:tr>
      <w:tr w14:paraId="1F22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146" w:type="dxa"/>
            <w:vMerge w:val="continue"/>
            <w:shd w:val="clear" w:color="auto" w:fill="F2F2F2"/>
            <w:noWrap w:val="0"/>
            <w:vAlign w:val="top"/>
          </w:tcPr>
          <w:p w14:paraId="14956D89">
            <w:pPr>
              <w:spacing w:line="420" w:lineRule="exact"/>
              <w:jc w:val="center"/>
              <w:rPr>
                <w:rFonts w:hint="eastAsia" w:ascii="宋体" w:hAnsi="宋体" w:eastAsia="宋体" w:cs="宋体"/>
                <w:b/>
                <w:color w:val="auto"/>
                <w:sz w:val="18"/>
                <w:szCs w:val="18"/>
                <w:highlight w:val="none"/>
              </w:rPr>
            </w:pPr>
          </w:p>
        </w:tc>
        <w:tc>
          <w:tcPr>
            <w:tcW w:w="1569" w:type="dxa"/>
            <w:shd w:val="clear" w:color="auto" w:fill="F2F2F2"/>
            <w:noWrap w:val="0"/>
            <w:vAlign w:val="top"/>
          </w:tcPr>
          <w:p w14:paraId="05426899">
            <w:pPr>
              <w:spacing w:line="420" w:lineRule="exact"/>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90-100分</w:t>
            </w:r>
          </w:p>
        </w:tc>
        <w:tc>
          <w:tcPr>
            <w:tcW w:w="1364" w:type="dxa"/>
            <w:shd w:val="clear" w:color="auto" w:fill="F2F2F2"/>
            <w:noWrap w:val="0"/>
            <w:vAlign w:val="top"/>
          </w:tcPr>
          <w:p w14:paraId="245E0C4D">
            <w:pPr>
              <w:spacing w:line="420" w:lineRule="exact"/>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80-89分</w:t>
            </w:r>
          </w:p>
        </w:tc>
        <w:tc>
          <w:tcPr>
            <w:tcW w:w="1245" w:type="dxa"/>
            <w:shd w:val="clear" w:color="auto" w:fill="F2F2F2"/>
            <w:noWrap w:val="0"/>
            <w:vAlign w:val="top"/>
          </w:tcPr>
          <w:p w14:paraId="7AB91F2E">
            <w:pPr>
              <w:spacing w:line="420" w:lineRule="exact"/>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70-79分</w:t>
            </w:r>
          </w:p>
        </w:tc>
        <w:tc>
          <w:tcPr>
            <w:tcW w:w="1282" w:type="dxa"/>
            <w:shd w:val="clear" w:color="auto" w:fill="F2F2F2"/>
            <w:noWrap w:val="0"/>
            <w:vAlign w:val="top"/>
          </w:tcPr>
          <w:p w14:paraId="3488BCF1">
            <w:pPr>
              <w:spacing w:line="420" w:lineRule="exact"/>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60-69分</w:t>
            </w:r>
          </w:p>
        </w:tc>
        <w:tc>
          <w:tcPr>
            <w:tcW w:w="1271" w:type="dxa"/>
            <w:shd w:val="clear" w:color="auto" w:fill="F2F2F2"/>
            <w:noWrap w:val="0"/>
            <w:vAlign w:val="top"/>
          </w:tcPr>
          <w:p w14:paraId="409BD36F">
            <w:pPr>
              <w:spacing w:line="420" w:lineRule="exact"/>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0-59分</w:t>
            </w:r>
          </w:p>
        </w:tc>
        <w:tc>
          <w:tcPr>
            <w:tcW w:w="785" w:type="dxa"/>
            <w:vMerge w:val="continue"/>
            <w:shd w:val="clear" w:color="auto" w:fill="F2F2F2"/>
            <w:noWrap w:val="0"/>
            <w:vAlign w:val="top"/>
          </w:tcPr>
          <w:p w14:paraId="17719D42">
            <w:pPr>
              <w:spacing w:line="420" w:lineRule="exact"/>
              <w:jc w:val="center"/>
              <w:rPr>
                <w:rFonts w:hint="eastAsia" w:ascii="宋体" w:hAnsi="宋体" w:eastAsia="宋体" w:cs="宋体"/>
                <w:b/>
                <w:bCs/>
                <w:color w:val="auto"/>
                <w:sz w:val="18"/>
                <w:szCs w:val="18"/>
                <w:highlight w:val="none"/>
              </w:rPr>
            </w:pPr>
          </w:p>
        </w:tc>
      </w:tr>
      <w:tr w14:paraId="63BE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146" w:type="dxa"/>
            <w:noWrap w:val="0"/>
            <w:vAlign w:val="center"/>
          </w:tcPr>
          <w:p w14:paraId="712708B3">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能够在面试和模拟面试中与面试官形成有效沟通，能够总结面试中存在的问题。</w:t>
            </w:r>
          </w:p>
        </w:tc>
        <w:tc>
          <w:tcPr>
            <w:tcW w:w="1569" w:type="dxa"/>
            <w:noWrap w:val="0"/>
            <w:vAlign w:val="center"/>
          </w:tcPr>
          <w:p w14:paraId="27AF09A5">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积极参加工作面试，主动与实训企业就业人员汇报面试情况，并进行有效总结。</w:t>
            </w:r>
          </w:p>
        </w:tc>
        <w:tc>
          <w:tcPr>
            <w:tcW w:w="1364" w:type="dxa"/>
            <w:noWrap w:val="0"/>
            <w:vAlign w:val="center"/>
          </w:tcPr>
          <w:p w14:paraId="50137BDD">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积极参加面试，能主动与实训企业就业人员汇报面试情况。能够总结面试经验。</w:t>
            </w:r>
          </w:p>
        </w:tc>
        <w:tc>
          <w:tcPr>
            <w:tcW w:w="1245" w:type="dxa"/>
            <w:noWrap w:val="0"/>
            <w:vAlign w:val="center"/>
          </w:tcPr>
          <w:p w14:paraId="17F8B503">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面试有一定的积极性，能够与实训企业就业人员汇报面试情况。</w:t>
            </w:r>
          </w:p>
        </w:tc>
        <w:tc>
          <w:tcPr>
            <w:tcW w:w="1282" w:type="dxa"/>
            <w:noWrap w:val="0"/>
            <w:vAlign w:val="center"/>
          </w:tcPr>
          <w:p w14:paraId="0D4BB56F">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能够参加面试</w:t>
            </w:r>
          </w:p>
        </w:tc>
        <w:tc>
          <w:tcPr>
            <w:tcW w:w="1271" w:type="dxa"/>
            <w:noWrap w:val="0"/>
            <w:vAlign w:val="center"/>
          </w:tcPr>
          <w:p w14:paraId="4929621E">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不参加面试或不响应实训企业就业人员的实习和就业工作。</w:t>
            </w:r>
          </w:p>
        </w:tc>
        <w:tc>
          <w:tcPr>
            <w:tcW w:w="785" w:type="dxa"/>
            <w:noWrap w:val="0"/>
            <w:vAlign w:val="center"/>
          </w:tcPr>
          <w:p w14:paraId="0650C787">
            <w:pPr>
              <w:jc w:val="cente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10</w:t>
            </w:r>
          </w:p>
        </w:tc>
      </w:tr>
    </w:tbl>
    <w:p w14:paraId="38263E1F">
      <w:pPr>
        <w:spacing w:line="360" w:lineRule="auto"/>
        <w:rPr>
          <w:rFonts w:hint="eastAsia" w:ascii="宋体" w:hAnsi="宋体" w:eastAsia="宋体" w:cs="宋体"/>
          <w:b/>
          <w:bCs/>
          <w:color w:val="auto"/>
          <w:szCs w:val="21"/>
          <w:highlight w:val="none"/>
        </w:rPr>
      </w:pPr>
    </w:p>
    <w:p w14:paraId="0F91D6AF">
      <w:pPr>
        <w:spacing w:line="360" w:lineRule="auto"/>
        <w:rPr>
          <w:rFonts w:hint="eastAsia" w:ascii="宋体" w:hAnsi="宋体" w:eastAsia="宋体" w:cs="宋体"/>
          <w:b/>
          <w:bCs/>
          <w:color w:val="auto"/>
          <w:szCs w:val="21"/>
          <w:highlight w:val="none"/>
        </w:rPr>
      </w:pPr>
    </w:p>
    <w:p w14:paraId="3EF7282D">
      <w:pPr>
        <w:spacing w:line="360" w:lineRule="auto"/>
        <w:ind w:left="210" w:leftChars="100"/>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rPr>
        <w:t>制定人</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p>
    <w:p w14:paraId="1C11C693">
      <w:pPr>
        <w:spacing w:line="360" w:lineRule="auto"/>
        <w:ind w:left="210" w:leftChars="100"/>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rPr>
        <w:t>审定人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rPr>
        <w:t>批准人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 </w:t>
      </w:r>
    </w:p>
    <w:p w14:paraId="598BC081">
      <w:pPr>
        <w:spacing w:line="440" w:lineRule="exact"/>
        <w:ind w:right="480" w:firstLine="5670" w:firstLineChars="2700"/>
        <w:jc w:val="right"/>
        <w:rPr>
          <w:rFonts w:hint="eastAsia" w:ascii="宋体" w:hAnsi="宋体" w:eastAsia="宋体" w:cs="宋体"/>
          <w:b/>
          <w:color w:val="auto"/>
          <w:spacing w:val="20"/>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日</w:t>
      </w:r>
    </w:p>
    <w:p w14:paraId="6401AC52">
      <w:pPr>
        <w:rPr>
          <w:rFonts w:hint="eastAsia" w:ascii="宋体" w:hAnsi="宋体" w:eastAsia="宋体" w:cs="宋体"/>
          <w:color w:val="auto"/>
          <w:sz w:val="28"/>
          <w:szCs w:val="28"/>
          <w:highlight w:val="none"/>
          <w:lang w:val="en-US" w:eastAsia="zh-CN"/>
        </w:rPr>
      </w:pPr>
    </w:p>
    <w:p w14:paraId="32BB3C4B">
      <w:pPr>
        <w:rPr>
          <w:rFonts w:hint="eastAsia" w:ascii="宋体" w:hAnsi="宋体" w:eastAsia="宋体" w:cs="宋体"/>
          <w:color w:val="auto"/>
          <w:sz w:val="28"/>
          <w:szCs w:val="28"/>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298E7A98">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附件4</w:t>
      </w:r>
    </w:p>
    <w:p w14:paraId="453DCC2E">
      <w:pPr>
        <w:spacing w:after="312" w:afterLines="100"/>
        <w:jc w:val="center"/>
        <w:rPr>
          <w:rFonts w:hint="eastAsia" w:ascii="宋体" w:hAnsi="宋体" w:eastAsia="宋体" w:cs="宋体"/>
          <w:color w:val="auto"/>
          <w:spacing w:val="200"/>
          <w:sz w:val="48"/>
          <w:highlight w:val="none"/>
        </w:rPr>
      </w:pPr>
      <w:r>
        <w:rPr>
          <w:rFonts w:hint="eastAsia" w:ascii="宋体" w:hAnsi="宋体" w:eastAsia="宋体" w:cs="宋体"/>
          <w:color w:val="auto"/>
          <w:spacing w:val="200"/>
          <w:sz w:val="48"/>
          <w:highlight w:val="none"/>
        </w:rPr>
        <w:t>教学日历</w:t>
      </w:r>
    </w:p>
    <w:p w14:paraId="51329444">
      <w:pPr>
        <w:spacing w:after="156" w:afterLines="50"/>
        <w:jc w:val="center"/>
        <w:rPr>
          <w:rFonts w:hint="eastAsia" w:ascii="宋体" w:hAnsi="宋体" w:eastAsia="宋体" w:cs="宋体"/>
          <w:color w:val="auto"/>
          <w:highlight w:val="none"/>
          <w:u w:val="single"/>
          <w:lang w:val="en-US"/>
        </w:rPr>
      </w:pPr>
      <w:r>
        <w:rPr>
          <w:rFonts w:hint="eastAsia" w:ascii="宋体" w:hAnsi="宋体" w:eastAsia="宋体" w:cs="宋体"/>
          <w:color w:val="auto"/>
          <w:highlight w:val="none"/>
          <w:u w:val="single"/>
          <w:lang w:val="en-US" w:eastAsia="zh-CN"/>
        </w:rPr>
        <w:t>2025</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2026</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学年第</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2</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学期             本学期周数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19  </w:t>
      </w:r>
    </w:p>
    <w:p w14:paraId="5114C346">
      <w:pPr>
        <w:spacing w:after="156" w:afterLines="50"/>
        <w:jc w:val="left"/>
        <w:rPr>
          <w:rFonts w:hint="eastAsia" w:ascii="宋体" w:hAnsi="宋体" w:eastAsia="宋体" w:cs="宋体"/>
          <w:color w:val="auto"/>
          <w:highlight w:val="none"/>
          <w:u w:val="single"/>
        </w:rPr>
      </w:pPr>
      <w:r>
        <w:rPr>
          <w:rFonts w:hint="eastAsia" w:ascii="宋体" w:hAnsi="宋体" w:eastAsia="宋体" w:cs="宋体"/>
          <w:color w:val="auto"/>
          <w:highlight w:val="none"/>
        </w:rPr>
        <w:t>学院：</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软件学院</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专业：</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软件工程</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专业方向</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人数：</w:t>
      </w:r>
      <w:r>
        <w:rPr>
          <w:rFonts w:hint="eastAsia" w:ascii="宋体" w:hAnsi="宋体" w:eastAsia="宋体" w:cs="宋体"/>
          <w:color w:val="auto"/>
          <w:highlight w:val="none"/>
          <w:u w:val="single"/>
        </w:rPr>
        <w:t xml:space="preserve">        </w:t>
      </w:r>
    </w:p>
    <w:p w14:paraId="15F84FF8">
      <w:pPr>
        <w:spacing w:line="48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课程名称：</w:t>
      </w:r>
      <w:r>
        <w:rPr>
          <w:rFonts w:hint="eastAsia" w:ascii="宋体" w:hAnsi="宋体" w:eastAsia="宋体" w:cs="宋体"/>
          <w:color w:val="auto"/>
          <w:highlight w:val="none"/>
          <w:u w:val="single"/>
        </w:rPr>
        <w:t xml:space="preserve">   企业定制实训课程模块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课程类别：</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single"/>
        </w:rPr>
        <w:t xml:space="preserve">必修课       □选修课            </w:t>
      </w:r>
    </w:p>
    <w:tbl>
      <w:tblPr>
        <w:tblStyle w:val="24"/>
        <w:tblW w:w="94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583"/>
        <w:gridCol w:w="55"/>
        <w:gridCol w:w="639"/>
        <w:gridCol w:w="497"/>
        <w:gridCol w:w="1136"/>
        <w:gridCol w:w="965"/>
        <w:gridCol w:w="1302"/>
        <w:gridCol w:w="345"/>
        <w:gridCol w:w="340"/>
        <w:gridCol w:w="1264"/>
        <w:gridCol w:w="59"/>
        <w:gridCol w:w="1644"/>
      </w:tblGrid>
      <w:tr w14:paraId="33F85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gridSpan w:val="2"/>
            <w:noWrap w:val="0"/>
            <w:vAlign w:val="top"/>
          </w:tcPr>
          <w:p w14:paraId="19D8C7F3">
            <w:pPr>
              <w:rPr>
                <w:rFonts w:hint="eastAsia" w:ascii="宋体" w:hAnsi="宋体" w:eastAsia="宋体" w:cs="宋体"/>
                <w:color w:val="auto"/>
                <w:highlight w:val="none"/>
              </w:rPr>
            </w:pPr>
            <w:r>
              <w:rPr>
                <w:rFonts w:hint="eastAsia" w:ascii="宋体" w:hAnsi="宋体" w:eastAsia="宋体" w:cs="宋体"/>
                <w:color w:val="auto"/>
                <w:highlight w:val="none"/>
              </w:rPr>
              <w:t>主讲教师</w:t>
            </w:r>
          </w:p>
        </w:tc>
        <w:tc>
          <w:tcPr>
            <w:tcW w:w="1191" w:type="dxa"/>
            <w:gridSpan w:val="3"/>
            <w:noWrap w:val="0"/>
            <w:vAlign w:val="top"/>
          </w:tcPr>
          <w:p w14:paraId="51456B10">
            <w:pPr>
              <w:rPr>
                <w:rFonts w:hint="eastAsia" w:ascii="宋体" w:hAnsi="宋体" w:eastAsia="宋体" w:cs="宋体"/>
                <w:color w:val="auto"/>
                <w:highlight w:val="none"/>
              </w:rPr>
            </w:pPr>
          </w:p>
        </w:tc>
        <w:tc>
          <w:tcPr>
            <w:tcW w:w="1136" w:type="dxa"/>
            <w:noWrap w:val="0"/>
            <w:vAlign w:val="top"/>
          </w:tcPr>
          <w:p w14:paraId="5A5AB229">
            <w:pPr>
              <w:rPr>
                <w:rFonts w:hint="eastAsia" w:ascii="宋体" w:hAnsi="宋体" w:eastAsia="宋体" w:cs="宋体"/>
                <w:color w:val="auto"/>
                <w:highlight w:val="none"/>
              </w:rPr>
            </w:pPr>
            <w:r>
              <w:rPr>
                <w:rFonts w:hint="eastAsia" w:ascii="宋体" w:hAnsi="宋体" w:eastAsia="宋体" w:cs="宋体"/>
                <w:color w:val="auto"/>
                <w:highlight w:val="none"/>
              </w:rPr>
              <w:t>讲课时数</w:t>
            </w:r>
          </w:p>
        </w:tc>
        <w:tc>
          <w:tcPr>
            <w:tcW w:w="965" w:type="dxa"/>
            <w:noWrap w:val="0"/>
            <w:vAlign w:val="top"/>
          </w:tcPr>
          <w:p w14:paraId="1B903F23">
            <w:pPr>
              <w:rPr>
                <w:rFonts w:hint="eastAsia" w:ascii="宋体" w:hAnsi="宋体" w:eastAsia="宋体" w:cs="宋体"/>
                <w:color w:val="auto"/>
                <w:highlight w:val="none"/>
              </w:rPr>
            </w:pPr>
          </w:p>
        </w:tc>
        <w:tc>
          <w:tcPr>
            <w:tcW w:w="1302" w:type="dxa"/>
            <w:noWrap w:val="0"/>
            <w:vAlign w:val="top"/>
          </w:tcPr>
          <w:p w14:paraId="2142352D">
            <w:pPr>
              <w:rPr>
                <w:rFonts w:hint="eastAsia" w:ascii="宋体" w:hAnsi="宋体" w:eastAsia="宋体" w:cs="宋体"/>
                <w:color w:val="auto"/>
                <w:highlight w:val="none"/>
              </w:rPr>
            </w:pPr>
            <w:r>
              <w:rPr>
                <w:rFonts w:hint="eastAsia" w:ascii="宋体" w:hAnsi="宋体" w:eastAsia="宋体" w:cs="宋体"/>
                <w:color w:val="auto"/>
                <w:highlight w:val="none"/>
              </w:rPr>
              <w:t>习题课时数</w:t>
            </w:r>
          </w:p>
        </w:tc>
        <w:tc>
          <w:tcPr>
            <w:tcW w:w="685" w:type="dxa"/>
            <w:gridSpan w:val="2"/>
            <w:noWrap w:val="0"/>
            <w:vAlign w:val="top"/>
          </w:tcPr>
          <w:p w14:paraId="48786687">
            <w:pPr>
              <w:rPr>
                <w:rFonts w:hint="eastAsia" w:ascii="宋体" w:hAnsi="宋体" w:eastAsia="宋体" w:cs="宋体"/>
                <w:color w:val="auto"/>
                <w:highlight w:val="none"/>
              </w:rPr>
            </w:pPr>
          </w:p>
        </w:tc>
        <w:tc>
          <w:tcPr>
            <w:tcW w:w="1323" w:type="dxa"/>
            <w:gridSpan w:val="2"/>
            <w:noWrap w:val="0"/>
            <w:vAlign w:val="top"/>
          </w:tcPr>
          <w:p w14:paraId="3CBB3E8C">
            <w:pPr>
              <w:rPr>
                <w:rFonts w:hint="eastAsia" w:ascii="宋体" w:hAnsi="宋体" w:eastAsia="宋体" w:cs="宋体"/>
                <w:color w:val="auto"/>
                <w:spacing w:val="-20"/>
                <w:highlight w:val="none"/>
              </w:rPr>
            </w:pPr>
            <w:r>
              <w:rPr>
                <w:rFonts w:hint="eastAsia" w:ascii="宋体" w:hAnsi="宋体" w:eastAsia="宋体" w:cs="宋体"/>
                <w:color w:val="auto"/>
                <w:spacing w:val="-20"/>
                <w:highlight w:val="none"/>
              </w:rPr>
              <w:t>课程作业时数</w:t>
            </w:r>
          </w:p>
        </w:tc>
        <w:tc>
          <w:tcPr>
            <w:tcW w:w="1644" w:type="dxa"/>
            <w:noWrap w:val="0"/>
            <w:vAlign w:val="top"/>
          </w:tcPr>
          <w:p w14:paraId="7E765813">
            <w:pPr>
              <w:rPr>
                <w:rFonts w:hint="eastAsia" w:ascii="宋体" w:hAnsi="宋体" w:eastAsia="宋体" w:cs="宋体"/>
                <w:color w:val="auto"/>
                <w:highlight w:val="none"/>
              </w:rPr>
            </w:pPr>
          </w:p>
        </w:tc>
      </w:tr>
      <w:tr w14:paraId="488B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gridSpan w:val="2"/>
            <w:noWrap w:val="0"/>
            <w:vAlign w:val="top"/>
          </w:tcPr>
          <w:p w14:paraId="6166624B">
            <w:pPr>
              <w:rPr>
                <w:rFonts w:hint="eastAsia" w:ascii="宋体" w:hAnsi="宋体" w:eastAsia="宋体" w:cs="宋体"/>
                <w:color w:val="auto"/>
                <w:highlight w:val="none"/>
              </w:rPr>
            </w:pPr>
            <w:r>
              <w:rPr>
                <w:rFonts w:hint="eastAsia" w:ascii="宋体" w:hAnsi="宋体" w:eastAsia="宋体" w:cs="宋体"/>
                <w:color w:val="auto"/>
                <w:highlight w:val="none"/>
              </w:rPr>
              <w:t>辅导教师</w:t>
            </w:r>
          </w:p>
        </w:tc>
        <w:tc>
          <w:tcPr>
            <w:tcW w:w="1191" w:type="dxa"/>
            <w:gridSpan w:val="3"/>
            <w:noWrap w:val="0"/>
            <w:vAlign w:val="top"/>
          </w:tcPr>
          <w:p w14:paraId="67A61B1D">
            <w:pPr>
              <w:rPr>
                <w:rFonts w:hint="eastAsia" w:ascii="宋体" w:hAnsi="宋体" w:eastAsia="宋体" w:cs="宋体"/>
                <w:color w:val="auto"/>
                <w:highlight w:val="none"/>
              </w:rPr>
            </w:pPr>
          </w:p>
        </w:tc>
        <w:tc>
          <w:tcPr>
            <w:tcW w:w="1136" w:type="dxa"/>
            <w:noWrap w:val="0"/>
            <w:vAlign w:val="top"/>
          </w:tcPr>
          <w:p w14:paraId="53F578A5">
            <w:pPr>
              <w:rPr>
                <w:rFonts w:hint="eastAsia" w:ascii="宋体" w:hAnsi="宋体" w:eastAsia="宋体" w:cs="宋体"/>
                <w:color w:val="auto"/>
                <w:highlight w:val="none"/>
              </w:rPr>
            </w:pPr>
            <w:r>
              <w:rPr>
                <w:rFonts w:hint="eastAsia" w:ascii="宋体" w:hAnsi="宋体" w:eastAsia="宋体" w:cs="宋体"/>
                <w:color w:val="auto"/>
                <w:highlight w:val="none"/>
              </w:rPr>
              <w:t>实验时数</w:t>
            </w:r>
          </w:p>
        </w:tc>
        <w:tc>
          <w:tcPr>
            <w:tcW w:w="965" w:type="dxa"/>
            <w:noWrap w:val="0"/>
            <w:vAlign w:val="top"/>
          </w:tcPr>
          <w:p w14:paraId="33C64DCB">
            <w:pPr>
              <w:rPr>
                <w:rFonts w:hint="eastAsia" w:ascii="宋体" w:hAnsi="宋体" w:eastAsia="宋体" w:cs="宋体"/>
                <w:color w:val="auto"/>
                <w:highlight w:val="none"/>
              </w:rPr>
            </w:pPr>
          </w:p>
        </w:tc>
        <w:tc>
          <w:tcPr>
            <w:tcW w:w="1302" w:type="dxa"/>
            <w:noWrap w:val="0"/>
            <w:vAlign w:val="top"/>
          </w:tcPr>
          <w:p w14:paraId="6AC07856">
            <w:pPr>
              <w:rPr>
                <w:rFonts w:hint="eastAsia" w:ascii="宋体" w:hAnsi="宋体" w:eastAsia="宋体" w:cs="宋体"/>
                <w:color w:val="auto"/>
                <w:spacing w:val="-20"/>
                <w:highlight w:val="none"/>
              </w:rPr>
            </w:pPr>
            <w:r>
              <w:rPr>
                <w:rFonts w:hint="eastAsia" w:ascii="宋体" w:hAnsi="宋体" w:eastAsia="宋体" w:cs="宋体"/>
                <w:color w:val="auto"/>
                <w:spacing w:val="-20"/>
                <w:highlight w:val="none"/>
              </w:rPr>
              <w:t>课程设计时数</w:t>
            </w:r>
          </w:p>
        </w:tc>
        <w:tc>
          <w:tcPr>
            <w:tcW w:w="685" w:type="dxa"/>
            <w:gridSpan w:val="2"/>
            <w:noWrap w:val="0"/>
            <w:vAlign w:val="top"/>
          </w:tcPr>
          <w:p w14:paraId="05040F20">
            <w:pPr>
              <w:rPr>
                <w:rFonts w:hint="eastAsia" w:ascii="宋体" w:hAnsi="宋体" w:eastAsia="宋体" w:cs="宋体"/>
                <w:color w:val="auto"/>
                <w:highlight w:val="none"/>
              </w:rPr>
            </w:pPr>
          </w:p>
        </w:tc>
        <w:tc>
          <w:tcPr>
            <w:tcW w:w="1323" w:type="dxa"/>
            <w:gridSpan w:val="2"/>
            <w:noWrap w:val="0"/>
            <w:vAlign w:val="top"/>
          </w:tcPr>
          <w:p w14:paraId="35D7604E">
            <w:pPr>
              <w:rPr>
                <w:rFonts w:hint="eastAsia" w:ascii="宋体" w:hAnsi="宋体" w:eastAsia="宋体" w:cs="宋体"/>
                <w:color w:val="auto"/>
                <w:highlight w:val="none"/>
              </w:rPr>
            </w:pPr>
            <w:r>
              <w:rPr>
                <w:rFonts w:hint="eastAsia" w:ascii="宋体" w:hAnsi="宋体" w:eastAsia="宋体" w:cs="宋体"/>
                <w:color w:val="auto"/>
                <w:spacing w:val="28"/>
                <w:highlight w:val="none"/>
              </w:rPr>
              <w:t>测验时</w:t>
            </w:r>
            <w:r>
              <w:rPr>
                <w:rFonts w:hint="eastAsia" w:ascii="宋体" w:hAnsi="宋体" w:eastAsia="宋体" w:cs="宋体"/>
                <w:color w:val="auto"/>
                <w:highlight w:val="none"/>
              </w:rPr>
              <w:t>数</w:t>
            </w:r>
          </w:p>
        </w:tc>
        <w:tc>
          <w:tcPr>
            <w:tcW w:w="1644" w:type="dxa"/>
            <w:noWrap w:val="0"/>
            <w:vAlign w:val="top"/>
          </w:tcPr>
          <w:p w14:paraId="7439855F">
            <w:pPr>
              <w:rPr>
                <w:rFonts w:hint="eastAsia" w:ascii="宋体" w:hAnsi="宋体" w:eastAsia="宋体" w:cs="宋体"/>
                <w:color w:val="auto"/>
                <w:highlight w:val="none"/>
              </w:rPr>
            </w:pPr>
          </w:p>
        </w:tc>
      </w:tr>
      <w:tr w14:paraId="7E5D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9414" w:type="dxa"/>
            <w:gridSpan w:val="13"/>
            <w:noWrap w:val="0"/>
            <w:vAlign w:val="top"/>
          </w:tcPr>
          <w:p w14:paraId="1793F966">
            <w:pPr>
              <w:tabs>
                <w:tab w:val="left" w:pos="709"/>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教学目的、要求：</w:t>
            </w:r>
          </w:p>
          <w:p w14:paraId="48E8FBDE">
            <w:pPr>
              <w:rPr>
                <w:rFonts w:hint="eastAsia" w:ascii="宋体" w:hAnsi="宋体" w:eastAsia="宋体" w:cs="宋体"/>
                <w:color w:val="auto"/>
                <w:highlight w:val="none"/>
              </w:rPr>
            </w:pPr>
          </w:p>
        </w:tc>
      </w:tr>
      <w:tr w14:paraId="70A1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noWrap w:val="0"/>
            <w:vAlign w:val="center"/>
          </w:tcPr>
          <w:p w14:paraId="690A2064">
            <w:pPr>
              <w:jc w:val="center"/>
              <w:rPr>
                <w:rFonts w:hint="eastAsia" w:ascii="宋体" w:hAnsi="宋体" w:eastAsia="宋体" w:cs="宋体"/>
                <w:color w:val="auto"/>
                <w:highlight w:val="none"/>
              </w:rPr>
            </w:pPr>
            <w:r>
              <w:rPr>
                <w:rFonts w:hint="eastAsia" w:ascii="宋体" w:hAnsi="宋体" w:eastAsia="宋体" w:cs="宋体"/>
                <w:color w:val="auto"/>
                <w:highlight w:val="none"/>
              </w:rPr>
              <w:t>周</w:t>
            </w:r>
          </w:p>
          <w:p w14:paraId="2252B94A">
            <w:pPr>
              <w:jc w:val="center"/>
              <w:rPr>
                <w:rFonts w:hint="eastAsia" w:ascii="宋体" w:hAnsi="宋体" w:eastAsia="宋体" w:cs="宋体"/>
                <w:color w:val="auto"/>
                <w:highlight w:val="none"/>
              </w:rPr>
            </w:pPr>
          </w:p>
          <w:p w14:paraId="578A2F14">
            <w:pPr>
              <w:jc w:val="center"/>
              <w:rPr>
                <w:rFonts w:hint="eastAsia" w:ascii="宋体" w:hAnsi="宋体" w:eastAsia="宋体" w:cs="宋体"/>
                <w:color w:val="auto"/>
                <w:highlight w:val="none"/>
              </w:rPr>
            </w:pPr>
            <w:r>
              <w:rPr>
                <w:rFonts w:hint="eastAsia" w:ascii="宋体" w:hAnsi="宋体" w:eastAsia="宋体" w:cs="宋体"/>
                <w:color w:val="auto"/>
                <w:highlight w:val="none"/>
              </w:rPr>
              <w:t>次</w:t>
            </w:r>
          </w:p>
        </w:tc>
        <w:tc>
          <w:tcPr>
            <w:tcW w:w="638" w:type="dxa"/>
            <w:gridSpan w:val="2"/>
            <w:noWrap w:val="0"/>
            <w:vAlign w:val="center"/>
          </w:tcPr>
          <w:p w14:paraId="4154C41E">
            <w:pPr>
              <w:jc w:val="center"/>
              <w:rPr>
                <w:rFonts w:hint="eastAsia" w:ascii="宋体" w:hAnsi="宋体" w:eastAsia="宋体" w:cs="宋体"/>
                <w:color w:val="auto"/>
                <w:highlight w:val="none"/>
              </w:rPr>
            </w:pPr>
            <w:r>
              <w:rPr>
                <w:rFonts w:hint="eastAsia" w:ascii="宋体" w:hAnsi="宋体" w:eastAsia="宋体" w:cs="宋体"/>
                <w:color w:val="auto"/>
                <w:highlight w:val="none"/>
              </w:rPr>
              <w:t>星</w:t>
            </w:r>
          </w:p>
          <w:p w14:paraId="63AC4EF2">
            <w:pPr>
              <w:jc w:val="center"/>
              <w:rPr>
                <w:rFonts w:hint="eastAsia" w:ascii="宋体" w:hAnsi="宋体" w:eastAsia="宋体" w:cs="宋体"/>
                <w:color w:val="auto"/>
                <w:highlight w:val="none"/>
              </w:rPr>
            </w:pPr>
          </w:p>
          <w:p w14:paraId="1E717A43">
            <w:pPr>
              <w:jc w:val="center"/>
              <w:rPr>
                <w:rFonts w:hint="eastAsia" w:ascii="宋体" w:hAnsi="宋体" w:eastAsia="宋体" w:cs="宋体"/>
                <w:color w:val="auto"/>
                <w:highlight w:val="none"/>
              </w:rPr>
            </w:pPr>
            <w:r>
              <w:rPr>
                <w:rFonts w:hint="eastAsia" w:ascii="宋体" w:hAnsi="宋体" w:eastAsia="宋体" w:cs="宋体"/>
                <w:color w:val="auto"/>
                <w:highlight w:val="none"/>
              </w:rPr>
              <w:t>期</w:t>
            </w:r>
          </w:p>
        </w:tc>
        <w:tc>
          <w:tcPr>
            <w:tcW w:w="639" w:type="dxa"/>
            <w:noWrap w:val="0"/>
            <w:vAlign w:val="center"/>
          </w:tcPr>
          <w:p w14:paraId="00513F87">
            <w:pPr>
              <w:jc w:val="center"/>
              <w:rPr>
                <w:rFonts w:hint="eastAsia" w:ascii="宋体" w:hAnsi="宋体" w:eastAsia="宋体" w:cs="宋体"/>
                <w:color w:val="auto"/>
                <w:highlight w:val="none"/>
              </w:rPr>
            </w:pPr>
            <w:r>
              <w:rPr>
                <w:rFonts w:hint="eastAsia" w:ascii="宋体" w:hAnsi="宋体" w:eastAsia="宋体" w:cs="宋体"/>
                <w:color w:val="auto"/>
                <w:highlight w:val="none"/>
              </w:rPr>
              <w:t>学</w:t>
            </w:r>
          </w:p>
          <w:p w14:paraId="725A682E">
            <w:pPr>
              <w:jc w:val="center"/>
              <w:rPr>
                <w:rFonts w:hint="eastAsia" w:ascii="宋体" w:hAnsi="宋体" w:eastAsia="宋体" w:cs="宋体"/>
                <w:color w:val="auto"/>
                <w:highlight w:val="none"/>
              </w:rPr>
            </w:pPr>
            <w:r>
              <w:rPr>
                <w:rFonts w:hint="eastAsia" w:ascii="宋体" w:hAnsi="宋体" w:eastAsia="宋体" w:cs="宋体"/>
                <w:color w:val="auto"/>
                <w:highlight w:val="none"/>
              </w:rPr>
              <w:t>时</w:t>
            </w:r>
          </w:p>
          <w:p w14:paraId="576862EF">
            <w:pPr>
              <w:jc w:val="center"/>
              <w:rPr>
                <w:rFonts w:hint="eastAsia" w:ascii="宋体" w:hAnsi="宋体" w:eastAsia="宋体" w:cs="宋体"/>
                <w:color w:val="auto"/>
                <w:highlight w:val="none"/>
              </w:rPr>
            </w:pPr>
            <w:r>
              <w:rPr>
                <w:rFonts w:hint="eastAsia" w:ascii="宋体" w:hAnsi="宋体" w:eastAsia="宋体" w:cs="宋体"/>
                <w:color w:val="auto"/>
                <w:highlight w:val="none"/>
              </w:rPr>
              <w:t>数</w:t>
            </w:r>
          </w:p>
        </w:tc>
        <w:tc>
          <w:tcPr>
            <w:tcW w:w="4245" w:type="dxa"/>
            <w:gridSpan w:val="5"/>
            <w:noWrap w:val="0"/>
            <w:vAlign w:val="center"/>
          </w:tcPr>
          <w:p w14:paraId="27822873">
            <w:pPr>
              <w:jc w:val="center"/>
              <w:rPr>
                <w:rFonts w:hint="eastAsia" w:ascii="宋体" w:hAnsi="宋体" w:eastAsia="宋体" w:cs="宋体"/>
                <w:color w:val="auto"/>
                <w:highlight w:val="none"/>
              </w:rPr>
            </w:pPr>
            <w:r>
              <w:rPr>
                <w:rFonts w:hint="eastAsia" w:ascii="宋体" w:hAnsi="宋体" w:eastAsia="宋体" w:cs="宋体"/>
                <w:color w:val="auto"/>
                <w:highlight w:val="none"/>
              </w:rPr>
              <w:t>教  学  方  式  及  内  容</w:t>
            </w:r>
          </w:p>
          <w:p w14:paraId="431B31E8">
            <w:pPr>
              <w:jc w:val="center"/>
              <w:rPr>
                <w:rFonts w:hint="eastAsia" w:ascii="宋体" w:hAnsi="宋体" w:eastAsia="宋体" w:cs="宋体"/>
                <w:color w:val="auto"/>
                <w:highlight w:val="none"/>
              </w:rPr>
            </w:pPr>
            <w:r>
              <w:rPr>
                <w:rFonts w:hint="eastAsia" w:ascii="宋体" w:hAnsi="宋体" w:eastAsia="宋体" w:cs="宋体"/>
                <w:color w:val="auto"/>
                <w:highlight w:val="none"/>
              </w:rPr>
              <w:t>（讲课、习题课、课堂讨论、实验等）</w:t>
            </w:r>
          </w:p>
        </w:tc>
        <w:tc>
          <w:tcPr>
            <w:tcW w:w="1604" w:type="dxa"/>
            <w:gridSpan w:val="2"/>
            <w:noWrap w:val="0"/>
            <w:vAlign w:val="center"/>
          </w:tcPr>
          <w:p w14:paraId="2ED6C782">
            <w:pPr>
              <w:jc w:val="center"/>
              <w:rPr>
                <w:rFonts w:hint="eastAsia" w:ascii="宋体" w:hAnsi="宋体" w:eastAsia="宋体" w:cs="宋体"/>
                <w:color w:val="auto"/>
                <w:highlight w:val="none"/>
              </w:rPr>
            </w:pPr>
            <w:r>
              <w:rPr>
                <w:rFonts w:hint="eastAsia" w:ascii="宋体" w:hAnsi="宋体" w:eastAsia="宋体" w:cs="宋体"/>
                <w:color w:val="auto"/>
                <w:highlight w:val="none"/>
              </w:rPr>
              <w:t>实验习题课、</w:t>
            </w:r>
          </w:p>
          <w:p w14:paraId="6FA6AE30">
            <w:pPr>
              <w:jc w:val="center"/>
              <w:rPr>
                <w:rFonts w:hint="eastAsia" w:ascii="宋体" w:hAnsi="宋体" w:eastAsia="宋体" w:cs="宋体"/>
                <w:color w:val="auto"/>
                <w:highlight w:val="none"/>
              </w:rPr>
            </w:pPr>
            <w:r>
              <w:rPr>
                <w:rFonts w:hint="eastAsia" w:ascii="宋体" w:hAnsi="宋体" w:eastAsia="宋体" w:cs="宋体"/>
                <w:color w:val="auto"/>
                <w:highlight w:val="none"/>
              </w:rPr>
              <w:t>设计、作业、测验</w:t>
            </w:r>
          </w:p>
        </w:tc>
        <w:tc>
          <w:tcPr>
            <w:tcW w:w="1703" w:type="dxa"/>
            <w:gridSpan w:val="2"/>
            <w:noWrap w:val="0"/>
            <w:vAlign w:val="center"/>
          </w:tcPr>
          <w:p w14:paraId="6EB603B8">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7A006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4" w:hRule="atLeast"/>
        </w:trPr>
        <w:tc>
          <w:tcPr>
            <w:tcW w:w="585" w:type="dxa"/>
            <w:noWrap w:val="0"/>
            <w:vAlign w:val="top"/>
          </w:tcPr>
          <w:p w14:paraId="443C4FFB">
            <w:pPr>
              <w:rPr>
                <w:rFonts w:hint="eastAsia" w:ascii="宋体" w:hAnsi="宋体" w:eastAsia="宋体" w:cs="宋体"/>
                <w:color w:val="auto"/>
                <w:highlight w:val="none"/>
              </w:rPr>
            </w:pPr>
          </w:p>
        </w:tc>
        <w:tc>
          <w:tcPr>
            <w:tcW w:w="638" w:type="dxa"/>
            <w:gridSpan w:val="2"/>
            <w:noWrap w:val="0"/>
            <w:vAlign w:val="top"/>
          </w:tcPr>
          <w:p w14:paraId="6BAE1806">
            <w:pPr>
              <w:rPr>
                <w:rFonts w:hint="eastAsia" w:ascii="宋体" w:hAnsi="宋体" w:eastAsia="宋体" w:cs="宋体"/>
                <w:color w:val="auto"/>
                <w:highlight w:val="none"/>
              </w:rPr>
            </w:pPr>
          </w:p>
        </w:tc>
        <w:tc>
          <w:tcPr>
            <w:tcW w:w="639" w:type="dxa"/>
            <w:noWrap w:val="0"/>
            <w:vAlign w:val="top"/>
          </w:tcPr>
          <w:p w14:paraId="4E229AEE">
            <w:pPr>
              <w:rPr>
                <w:rFonts w:hint="eastAsia" w:ascii="宋体" w:hAnsi="宋体" w:eastAsia="宋体" w:cs="宋体"/>
                <w:color w:val="auto"/>
                <w:highlight w:val="none"/>
              </w:rPr>
            </w:pPr>
          </w:p>
        </w:tc>
        <w:tc>
          <w:tcPr>
            <w:tcW w:w="4245" w:type="dxa"/>
            <w:gridSpan w:val="5"/>
            <w:noWrap w:val="0"/>
            <w:vAlign w:val="top"/>
          </w:tcPr>
          <w:p w14:paraId="6728250E">
            <w:pPr>
              <w:widowControl/>
              <w:jc w:val="left"/>
              <w:rPr>
                <w:rFonts w:hint="eastAsia" w:ascii="宋体" w:hAnsi="宋体" w:eastAsia="宋体" w:cs="宋体"/>
                <w:color w:val="auto"/>
                <w:kern w:val="0"/>
                <w:szCs w:val="21"/>
                <w:highlight w:val="none"/>
              </w:rPr>
            </w:pPr>
          </w:p>
        </w:tc>
        <w:tc>
          <w:tcPr>
            <w:tcW w:w="1604" w:type="dxa"/>
            <w:gridSpan w:val="2"/>
            <w:noWrap w:val="0"/>
            <w:vAlign w:val="top"/>
          </w:tcPr>
          <w:p w14:paraId="758DD703">
            <w:pPr>
              <w:rPr>
                <w:rFonts w:hint="eastAsia" w:ascii="宋体" w:hAnsi="宋体" w:eastAsia="宋体" w:cs="宋体"/>
                <w:color w:val="auto"/>
                <w:highlight w:val="none"/>
              </w:rPr>
            </w:pPr>
          </w:p>
        </w:tc>
        <w:tc>
          <w:tcPr>
            <w:tcW w:w="1703" w:type="dxa"/>
            <w:gridSpan w:val="2"/>
            <w:noWrap w:val="0"/>
            <w:vAlign w:val="top"/>
          </w:tcPr>
          <w:p w14:paraId="72EBE60D">
            <w:pPr>
              <w:rPr>
                <w:rFonts w:hint="eastAsia" w:ascii="宋体" w:hAnsi="宋体" w:eastAsia="宋体" w:cs="宋体"/>
                <w:color w:val="auto"/>
                <w:highlight w:val="none"/>
              </w:rPr>
            </w:pPr>
          </w:p>
        </w:tc>
      </w:tr>
    </w:tbl>
    <w:p w14:paraId="7FB3623F">
      <w:pPr>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highlight w:val="none"/>
        </w:rPr>
        <w:t>教学基层组织负责人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教学院长</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 xml:space="preserve">     年    月   日</w:t>
      </w:r>
    </w:p>
    <w:p w14:paraId="1099D274">
      <w:pPr>
        <w:rPr>
          <w:rFonts w:hint="eastAsia" w:ascii="宋体" w:hAnsi="宋体" w:eastAsia="宋体" w:cs="宋体"/>
          <w:b/>
          <w:color w:val="auto"/>
          <w:spacing w:val="-6"/>
          <w:kern w:val="44"/>
          <w:sz w:val="32"/>
          <w:szCs w:val="32"/>
          <w:highlight w:val="none"/>
          <w:lang w:val="en-US" w:eastAsia="zh-CN" w:bidi="ar-SA"/>
        </w:rPr>
      </w:pPr>
      <w:r>
        <w:rPr>
          <w:rFonts w:hint="eastAsia" w:ascii="宋体" w:hAnsi="宋体" w:eastAsia="宋体" w:cs="宋体"/>
          <w:b/>
          <w:color w:val="auto"/>
          <w:spacing w:val="-6"/>
          <w:kern w:val="44"/>
          <w:sz w:val="32"/>
          <w:szCs w:val="32"/>
          <w:highlight w:val="none"/>
          <w:lang w:val="en-US" w:eastAsia="zh-CN" w:bidi="ar-SA"/>
        </w:rPr>
        <w:br w:type="page"/>
      </w:r>
    </w:p>
    <w:p w14:paraId="10B80FA0">
      <w:pPr>
        <w:keepNext/>
        <w:keepLines/>
        <w:pageBreakBefore w:val="0"/>
        <w:widowControl w:val="0"/>
        <w:numPr>
          <w:ilvl w:val="0"/>
          <w:numId w:val="0"/>
        </w:numPr>
        <w:overflowPunct/>
        <w:topLinePunct w:val="0"/>
        <w:bidi w:val="0"/>
        <w:adjustRightInd w:val="0"/>
        <w:snapToGrid w:val="0"/>
        <w:spacing w:beforeLines="0" w:beforeAutospacing="0" w:afterLines="0" w:afterAutospacing="0" w:line="360" w:lineRule="auto"/>
        <w:ind w:left="402" w:leftChars="0"/>
        <w:jc w:val="center"/>
        <w:outlineLvl w:val="0"/>
        <w:rPr>
          <w:rFonts w:hint="eastAsia" w:ascii="宋体" w:hAnsi="宋体" w:eastAsia="宋体" w:cs="宋体"/>
          <w:b/>
          <w:color w:val="auto"/>
          <w:spacing w:val="-6"/>
          <w:kern w:val="44"/>
          <w:sz w:val="32"/>
          <w:szCs w:val="32"/>
          <w:highlight w:val="none"/>
          <w:lang w:val="en-US" w:eastAsia="zh-CN" w:bidi="ar-SA"/>
        </w:rPr>
      </w:pPr>
      <w:bookmarkStart w:id="32" w:name="_Toc9718"/>
      <w:r>
        <w:rPr>
          <w:rFonts w:hint="eastAsia" w:ascii="宋体" w:hAnsi="宋体" w:eastAsia="宋体" w:cs="宋体"/>
          <w:b/>
          <w:color w:val="auto"/>
          <w:spacing w:val="-6"/>
          <w:kern w:val="44"/>
          <w:sz w:val="32"/>
          <w:szCs w:val="32"/>
          <w:highlight w:val="none"/>
          <w:lang w:val="en-US" w:eastAsia="zh-CN" w:bidi="ar-SA"/>
        </w:rPr>
        <w:t>第六部分 合同格式</w:t>
      </w:r>
      <w:bookmarkEnd w:id="32"/>
    </w:p>
    <w:p w14:paraId="784ACCA3">
      <w:pPr>
        <w:keepNext w:val="0"/>
        <w:keepLines w:val="0"/>
        <w:widowControl/>
        <w:suppressLineNumbers w:val="0"/>
        <w:spacing w:line="360" w:lineRule="auto"/>
        <w:jc w:val="center"/>
        <w:rPr>
          <w:rFonts w:hint="eastAsia" w:ascii="宋体" w:hAnsi="宋体" w:eastAsia="宋体" w:cs="宋体"/>
          <w:color w:val="auto"/>
          <w:highlight w:val="none"/>
        </w:rPr>
      </w:pPr>
      <w:r>
        <w:rPr>
          <w:rFonts w:hint="eastAsia" w:ascii="宋体" w:hAnsi="宋体" w:eastAsia="宋体" w:cs="宋体"/>
          <w:b/>
          <w:bCs/>
          <w:color w:val="auto"/>
          <w:kern w:val="0"/>
          <w:sz w:val="24"/>
          <w:szCs w:val="24"/>
          <w:highlight w:val="none"/>
          <w:lang w:val="en-US" w:eastAsia="zh-CN" w:bidi="ar"/>
        </w:rPr>
        <w:t>（格式仅供参考）</w:t>
      </w:r>
    </w:p>
    <w:p w14:paraId="67BC08DB">
      <w:pPr>
        <w:spacing w:line="360" w:lineRule="auto"/>
        <w:rPr>
          <w:rFonts w:hint="eastAsia" w:ascii="宋体" w:hAnsi="宋体" w:eastAsia="宋体" w:cs="宋体"/>
          <w:color w:val="auto"/>
          <w:highlight w:val="none"/>
        </w:rPr>
      </w:pPr>
    </w:p>
    <w:p w14:paraId="4A216252">
      <w:pPr>
        <w:rPr>
          <w:rFonts w:ascii="Calibri" w:hAnsi="Calibri" w:eastAsia="宋体" w:cs="Times New Roman"/>
          <w:szCs w:val="22"/>
          <w:highlight w:val="none"/>
        </w:rPr>
      </w:pPr>
      <w:r>
        <w:rPr>
          <w:rFonts w:ascii="Calibri" w:hAnsi="Calibri" w:eastAsia="宋体" w:cs="Times New Roman"/>
          <w:szCs w:val="22"/>
          <w:highlight w:val="none"/>
        </w:rPr>
        <w:drawing>
          <wp:inline distT="0" distB="0" distL="114300" distR="114300">
            <wp:extent cx="681990" cy="681990"/>
            <wp:effectExtent l="0" t="0" r="381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r:link="rId24"/>
                    <a:stretch>
                      <a:fillRect/>
                    </a:stretch>
                  </pic:blipFill>
                  <pic:spPr>
                    <a:xfrm>
                      <a:off x="0" y="0"/>
                      <a:ext cx="681990" cy="681990"/>
                    </a:xfrm>
                    <a:prstGeom prst="rect">
                      <a:avLst/>
                    </a:prstGeom>
                    <a:noFill/>
                    <a:ln>
                      <a:noFill/>
                    </a:ln>
                  </pic:spPr>
                </pic:pic>
              </a:graphicData>
            </a:graphic>
          </wp:inline>
        </w:drawing>
      </w:r>
    </w:p>
    <w:p w14:paraId="445A3373">
      <w:pPr>
        <w:rPr>
          <w:rFonts w:ascii="Calibri" w:hAnsi="Calibri" w:eastAsia="宋体" w:cs="Times New Roman"/>
          <w:szCs w:val="22"/>
          <w:highlight w:val="none"/>
        </w:rPr>
      </w:pPr>
    </w:p>
    <w:p w14:paraId="66D715F8">
      <w:pPr>
        <w:rPr>
          <w:rFonts w:ascii="Calibri" w:hAnsi="Calibri" w:eastAsia="宋体" w:cs="Times New Roman"/>
          <w:szCs w:val="22"/>
          <w:highlight w:val="none"/>
        </w:rPr>
      </w:pPr>
    </w:p>
    <w:p w14:paraId="30B4965E">
      <w:pPr>
        <w:rPr>
          <w:rFonts w:ascii="Calibri" w:hAnsi="Calibri" w:eastAsia="宋体" w:cs="Times New Roman"/>
          <w:szCs w:val="22"/>
          <w:highlight w:val="none"/>
        </w:rPr>
      </w:pPr>
    </w:p>
    <w:p w14:paraId="6B01AFDA">
      <w:pPr>
        <w:jc w:val="center"/>
        <w:rPr>
          <w:rFonts w:ascii="Calibri" w:hAnsi="Calibri" w:eastAsia="宋体" w:cs="Times New Roman"/>
          <w:bCs/>
          <w:sz w:val="72"/>
          <w:szCs w:val="72"/>
          <w:highlight w:val="none"/>
        </w:rPr>
      </w:pPr>
      <w:r>
        <w:rPr>
          <w:rFonts w:hint="eastAsia" w:ascii="Calibri" w:hAnsi="Calibri" w:eastAsia="宋体" w:cs="Times New Roman"/>
          <w:bCs/>
          <w:sz w:val="72"/>
          <w:szCs w:val="72"/>
          <w:highlight w:val="none"/>
        </w:rPr>
        <w:t>中北大学</w:t>
      </w:r>
    </w:p>
    <w:p w14:paraId="06D88510">
      <w:pPr>
        <w:jc w:val="center"/>
        <w:rPr>
          <w:rFonts w:ascii="Calibri" w:hAnsi="Calibri" w:eastAsia="宋体" w:cs="Times New Roman"/>
          <w:bCs/>
          <w:sz w:val="72"/>
          <w:szCs w:val="72"/>
          <w:highlight w:val="none"/>
        </w:rPr>
      </w:pPr>
      <w:r>
        <w:rPr>
          <w:rFonts w:hint="eastAsia" w:ascii="Calibri" w:hAnsi="Calibri" w:eastAsia="宋体" w:cs="Times New Roman"/>
          <w:bCs/>
          <w:sz w:val="72"/>
          <w:szCs w:val="72"/>
          <w:highlight w:val="none"/>
        </w:rPr>
        <w:t>服务采购合同</w:t>
      </w:r>
    </w:p>
    <w:p w14:paraId="21ED99D0">
      <w:pPr>
        <w:rPr>
          <w:rFonts w:ascii="Calibri" w:hAnsi="Calibri" w:eastAsia="宋体" w:cs="Times New Roman"/>
          <w:sz w:val="52"/>
          <w:szCs w:val="52"/>
          <w:highlight w:val="none"/>
        </w:rPr>
      </w:pPr>
    </w:p>
    <w:p w14:paraId="2F563B6C">
      <w:pPr>
        <w:rPr>
          <w:rFonts w:ascii="Calibri" w:hAnsi="Calibri" w:eastAsia="宋体" w:cs="Times New Roman"/>
          <w:sz w:val="52"/>
          <w:szCs w:val="52"/>
          <w:highlight w:val="none"/>
        </w:rPr>
      </w:pPr>
    </w:p>
    <w:p w14:paraId="5F85402A">
      <w:pPr>
        <w:ind w:firstLine="790" w:firstLineChars="246"/>
        <w:rPr>
          <w:rFonts w:ascii="Calibri" w:hAnsi="Calibri" w:eastAsia="宋体" w:cs="Times New Roman"/>
          <w:b/>
          <w:sz w:val="32"/>
          <w:szCs w:val="32"/>
          <w:highlight w:val="none"/>
        </w:rPr>
      </w:pPr>
      <w:r>
        <w:rPr>
          <w:rFonts w:hint="eastAsia" w:ascii="Calibri" w:hAnsi="Calibri" w:eastAsia="宋体" w:cs="Times New Roman"/>
          <w:b/>
          <w:color w:val="FF0000"/>
          <w:sz w:val="32"/>
          <w:szCs w:val="32"/>
          <w:highlight w:val="none"/>
        </w:rPr>
        <w:t>（说明：本模板中红色字体仅为提示，填写完毕后删除。）</w:t>
      </w:r>
    </w:p>
    <w:p w14:paraId="06381740">
      <w:pPr>
        <w:ind w:firstLine="880" w:firstLineChars="200"/>
        <w:rPr>
          <w:rFonts w:ascii="Calibri" w:hAnsi="Calibri" w:eastAsia="宋体" w:cs="Times New Roman"/>
          <w:sz w:val="44"/>
          <w:szCs w:val="44"/>
          <w:highlight w:val="none"/>
        </w:rPr>
      </w:pPr>
    </w:p>
    <w:p w14:paraId="49904FBD">
      <w:pPr>
        <w:ind w:firstLine="880" w:firstLineChars="200"/>
        <w:rPr>
          <w:rFonts w:ascii="Calibri" w:hAnsi="Calibri" w:eastAsia="宋体" w:cs="Times New Roman"/>
          <w:sz w:val="44"/>
          <w:szCs w:val="44"/>
          <w:highlight w:val="none"/>
        </w:rPr>
      </w:pPr>
    </w:p>
    <w:p w14:paraId="6541B211">
      <w:pPr>
        <w:ind w:firstLine="880" w:firstLineChars="200"/>
        <w:rPr>
          <w:rFonts w:ascii="Calibri" w:hAnsi="Calibri" w:eastAsia="宋体" w:cs="Times New Roman"/>
          <w:sz w:val="44"/>
          <w:szCs w:val="44"/>
          <w:highlight w:val="none"/>
        </w:rPr>
      </w:pPr>
    </w:p>
    <w:p w14:paraId="17AFFD7E">
      <w:pPr>
        <w:ind w:firstLine="1320" w:firstLineChars="300"/>
        <w:rPr>
          <w:rFonts w:ascii="Calibri" w:hAnsi="Calibri" w:eastAsia="宋体" w:cs="Times New Roman"/>
          <w:sz w:val="44"/>
          <w:szCs w:val="44"/>
          <w:highlight w:val="none"/>
          <w:u w:val="single"/>
        </w:rPr>
      </w:pPr>
      <w:r>
        <w:rPr>
          <w:rFonts w:hint="eastAsia" w:ascii="Calibri" w:hAnsi="Calibri" w:eastAsia="宋体" w:cs="Times New Roman"/>
          <w:sz w:val="44"/>
          <w:szCs w:val="44"/>
          <w:highlight w:val="none"/>
        </w:rPr>
        <w:t>合同编号：</w:t>
      </w:r>
      <w:r>
        <w:rPr>
          <w:rFonts w:hint="eastAsia" w:ascii="Calibri" w:hAnsi="Calibri" w:eastAsia="宋体" w:cs="Times New Roman"/>
          <w:sz w:val="44"/>
          <w:szCs w:val="44"/>
          <w:highlight w:val="none"/>
          <w:u w:val="single"/>
        </w:rPr>
        <w:t xml:space="preserve">                    </w:t>
      </w:r>
    </w:p>
    <w:p w14:paraId="6CE36022">
      <w:pPr>
        <w:ind w:firstLine="1320" w:firstLineChars="300"/>
        <w:rPr>
          <w:rFonts w:ascii="Calibri" w:hAnsi="Calibri" w:eastAsia="宋体" w:cs="Times New Roman"/>
          <w:sz w:val="44"/>
          <w:szCs w:val="44"/>
          <w:highlight w:val="none"/>
        </w:rPr>
      </w:pPr>
      <w:r>
        <w:rPr>
          <w:rFonts w:hint="eastAsia" w:ascii="Calibri" w:hAnsi="Calibri" w:eastAsia="宋体" w:cs="Times New Roman"/>
          <w:sz w:val="44"/>
          <w:szCs w:val="44"/>
          <w:highlight w:val="none"/>
        </w:rPr>
        <w:t>政府采购项目编号：</w:t>
      </w:r>
      <w:r>
        <w:rPr>
          <w:rFonts w:hint="eastAsia" w:ascii="Calibri" w:hAnsi="Calibri" w:eastAsia="宋体" w:cs="Times New Roman"/>
          <w:color w:val="FF0000"/>
          <w:szCs w:val="21"/>
          <w:highlight w:val="none"/>
          <w:u w:val="single"/>
        </w:rPr>
        <w:t xml:space="preserve"> (非政采项目填写“非政采”）</w:t>
      </w:r>
      <w:r>
        <w:rPr>
          <w:rFonts w:hint="eastAsia" w:ascii="Calibri" w:hAnsi="Calibri" w:eastAsia="宋体" w:cs="Times New Roman"/>
          <w:color w:val="FF0000"/>
          <w:sz w:val="44"/>
          <w:szCs w:val="44"/>
          <w:highlight w:val="none"/>
          <w:u w:val="single"/>
        </w:rPr>
        <w:t xml:space="preserve"> </w:t>
      </w:r>
      <w:r>
        <w:rPr>
          <w:rFonts w:hint="eastAsia" w:ascii="Calibri" w:hAnsi="Calibri" w:eastAsia="宋体" w:cs="Times New Roman"/>
          <w:sz w:val="44"/>
          <w:szCs w:val="44"/>
          <w:highlight w:val="none"/>
          <w:u w:val="single"/>
        </w:rPr>
        <w:t xml:space="preserve">  </w:t>
      </w:r>
    </w:p>
    <w:p w14:paraId="5C3B8FCE">
      <w:pPr>
        <w:ind w:firstLine="1320" w:firstLineChars="300"/>
        <w:rPr>
          <w:rFonts w:ascii="Calibri" w:hAnsi="Calibri" w:eastAsia="宋体" w:cs="Times New Roman"/>
          <w:sz w:val="44"/>
          <w:szCs w:val="44"/>
          <w:highlight w:val="none"/>
          <w:u w:val="single"/>
        </w:rPr>
      </w:pPr>
      <w:r>
        <w:rPr>
          <w:rFonts w:hint="eastAsia" w:ascii="Calibri" w:hAnsi="Calibri" w:eastAsia="宋体" w:cs="Times New Roman"/>
          <w:sz w:val="44"/>
          <w:szCs w:val="44"/>
          <w:highlight w:val="none"/>
        </w:rPr>
        <w:t>项目名称：</w:t>
      </w:r>
      <w:r>
        <w:rPr>
          <w:rFonts w:hint="eastAsia" w:ascii="Calibri" w:hAnsi="Calibri" w:eastAsia="宋体" w:cs="Times New Roman"/>
          <w:sz w:val="44"/>
          <w:szCs w:val="44"/>
          <w:highlight w:val="none"/>
          <w:u w:val="single"/>
        </w:rPr>
        <w:t xml:space="preserve">                         </w:t>
      </w:r>
    </w:p>
    <w:p w14:paraId="2CB689A4">
      <w:pPr>
        <w:ind w:firstLine="1320" w:firstLineChars="300"/>
        <w:rPr>
          <w:rFonts w:ascii="Calibri" w:hAnsi="Calibri" w:eastAsia="宋体" w:cs="Times New Roman"/>
          <w:sz w:val="44"/>
          <w:szCs w:val="44"/>
          <w:highlight w:val="none"/>
          <w:u w:val="single"/>
        </w:rPr>
      </w:pPr>
      <w:r>
        <w:rPr>
          <w:rFonts w:hint="eastAsia" w:ascii="Calibri" w:hAnsi="Calibri" w:eastAsia="宋体" w:cs="Times New Roman"/>
          <w:sz w:val="44"/>
          <w:szCs w:val="44"/>
          <w:highlight w:val="none"/>
        </w:rPr>
        <w:t>包    号：</w:t>
      </w:r>
      <w:r>
        <w:rPr>
          <w:rFonts w:hint="eastAsia" w:ascii="Calibri" w:hAnsi="Calibri" w:eastAsia="宋体" w:cs="Times New Roman"/>
          <w:sz w:val="44"/>
          <w:szCs w:val="44"/>
          <w:highlight w:val="none"/>
          <w:u w:val="single"/>
        </w:rPr>
        <w:t xml:space="preserve">                         </w:t>
      </w:r>
    </w:p>
    <w:p w14:paraId="442A3130">
      <w:pPr>
        <w:rPr>
          <w:rFonts w:ascii="Calibri" w:hAnsi="Calibri" w:eastAsia="宋体" w:cs="Times New Roman"/>
          <w:szCs w:val="22"/>
          <w:highlight w:val="none"/>
        </w:rPr>
      </w:pPr>
    </w:p>
    <w:p w14:paraId="211B805C">
      <w:pPr>
        <w:widowControl/>
        <w:snapToGrid w:val="0"/>
        <w:spacing w:line="360" w:lineRule="auto"/>
        <w:jc w:val="center"/>
        <w:rPr>
          <w:rFonts w:ascii="Calibri" w:hAnsi="Calibri" w:eastAsia="宋体" w:cs="Times New Roman"/>
          <w:b/>
          <w:bCs/>
          <w:kern w:val="0"/>
          <w:sz w:val="36"/>
          <w:szCs w:val="36"/>
          <w:highlight w:val="none"/>
        </w:rPr>
      </w:pPr>
    </w:p>
    <w:p w14:paraId="1F7500F5">
      <w:pPr>
        <w:ind w:firstLine="420" w:firstLineChars="200"/>
        <w:rPr>
          <w:rFonts w:ascii="Calibri" w:hAnsi="Calibri" w:eastAsia="宋体" w:cs="Times New Roman"/>
          <w:color w:val="FF0000"/>
          <w:szCs w:val="22"/>
          <w:highlight w:val="none"/>
        </w:rPr>
      </w:pPr>
      <w:r>
        <w:rPr>
          <w:rFonts w:hint="eastAsia" w:ascii="Calibri" w:hAnsi="Calibri" w:eastAsia="宋体" w:cs="Times New Roman"/>
          <w:color w:val="FF0000"/>
          <w:szCs w:val="22"/>
          <w:highlight w:val="none"/>
        </w:rPr>
        <w:t xml:space="preserve">注意：1、合同由供应商填写完整，并加盖公章、骑缝章后，由学校具体采购单位经费负责人签字后，送到中北大学国有资产管理处审核。   </w:t>
      </w:r>
    </w:p>
    <w:p w14:paraId="361B22C3">
      <w:pPr>
        <w:ind w:firstLine="945" w:firstLineChars="450"/>
        <w:rPr>
          <w:rFonts w:ascii="Calibri" w:hAnsi="Calibri" w:eastAsia="宋体" w:cs="Times New Roman"/>
          <w:color w:val="FF0000"/>
          <w:szCs w:val="22"/>
          <w:highlight w:val="none"/>
        </w:rPr>
      </w:pPr>
      <w:r>
        <w:rPr>
          <w:rFonts w:hint="eastAsia" w:ascii="Calibri" w:hAnsi="Calibri" w:eastAsia="宋体" w:cs="Times New Roman"/>
          <w:color w:val="FF0000"/>
          <w:szCs w:val="22"/>
          <w:highlight w:val="none"/>
        </w:rPr>
        <w:t>2、合同签订前，成交供应商应按照约定先缴纳履约保证金。</w:t>
      </w:r>
    </w:p>
    <w:p w14:paraId="6E2A4122">
      <w:pPr>
        <w:jc w:val="center"/>
        <w:rPr>
          <w:highlight w:val="none"/>
        </w:rPr>
        <w:sectPr>
          <w:headerReference r:id="rId9" w:type="first"/>
          <w:headerReference r:id="rId7" w:type="default"/>
          <w:footerReference r:id="rId10" w:type="default"/>
          <w:headerReference r:id="rId8" w:type="even"/>
          <w:pgSz w:w="11906" w:h="16838"/>
          <w:pgMar w:top="1134" w:right="926" w:bottom="1134" w:left="1418" w:header="851" w:footer="992" w:gutter="0"/>
          <w:pgNumType w:fmt="decimal"/>
          <w:cols w:space="720" w:num="1"/>
          <w:docGrid w:type="lines" w:linePitch="312" w:charSpace="0"/>
        </w:sectPr>
      </w:pPr>
    </w:p>
    <w:p w14:paraId="518B6D47">
      <w:pPr>
        <w:spacing w:line="520" w:lineRule="exact"/>
        <w:jc w:val="center"/>
        <w:rPr>
          <w:rFonts w:ascii="Calibri" w:hAnsi="Calibri" w:eastAsia="宋体" w:cs="Times New Roman"/>
          <w:b/>
          <w:sz w:val="36"/>
          <w:szCs w:val="36"/>
          <w:highlight w:val="none"/>
        </w:rPr>
      </w:pPr>
      <w:r>
        <w:rPr>
          <w:rFonts w:hint="eastAsia" w:ascii="Calibri" w:hAnsi="Calibri" w:eastAsia="宋体" w:cs="Times New Roman"/>
          <w:b/>
          <w:sz w:val="36"/>
          <w:szCs w:val="36"/>
          <w:highlight w:val="none"/>
        </w:rPr>
        <w:t>中北大学服务采购合同</w:t>
      </w:r>
    </w:p>
    <w:p w14:paraId="1F658470">
      <w:pPr>
        <w:spacing w:line="520" w:lineRule="exact"/>
        <w:jc w:val="center"/>
        <w:rPr>
          <w:rFonts w:ascii="Calibri" w:hAnsi="Calibri" w:eastAsia="宋体" w:cs="Times New Roman"/>
          <w:b/>
          <w:sz w:val="36"/>
          <w:szCs w:val="36"/>
          <w:highlight w:val="none"/>
        </w:rPr>
      </w:pPr>
    </w:p>
    <w:p w14:paraId="452C6E06">
      <w:pPr>
        <w:spacing w:line="520" w:lineRule="exact"/>
        <w:rPr>
          <w:rFonts w:ascii="Calibri" w:hAnsi="Calibri" w:eastAsia="宋体" w:cs="Times New Roman"/>
          <w:b/>
          <w:sz w:val="30"/>
          <w:szCs w:val="30"/>
          <w:highlight w:val="none"/>
        </w:rPr>
      </w:pPr>
      <w:r>
        <w:rPr>
          <w:rFonts w:hint="eastAsia" w:ascii="Calibri" w:hAnsi="Calibri" w:eastAsia="宋体" w:cs="Times New Roman"/>
          <w:b/>
          <w:sz w:val="30"/>
          <w:szCs w:val="30"/>
          <w:highlight w:val="none"/>
        </w:rPr>
        <w:t>甲         方：中北大学</w:t>
      </w:r>
    </w:p>
    <w:p w14:paraId="54BE2DD4">
      <w:pPr>
        <w:spacing w:line="520" w:lineRule="exact"/>
        <w:rPr>
          <w:rFonts w:ascii="Calibri" w:hAnsi="Calibri" w:eastAsia="宋体" w:cs="Times New Roman"/>
          <w:b/>
          <w:sz w:val="30"/>
          <w:szCs w:val="30"/>
          <w:highlight w:val="none"/>
        </w:rPr>
      </w:pPr>
      <w:r>
        <w:rPr>
          <w:rFonts w:hint="eastAsia" w:ascii="Calibri" w:hAnsi="Calibri" w:eastAsia="宋体" w:cs="Times New Roman"/>
          <w:b/>
          <w:sz w:val="30"/>
          <w:szCs w:val="30"/>
          <w:highlight w:val="none"/>
        </w:rPr>
        <w:t xml:space="preserve">乙         方： </w:t>
      </w:r>
    </w:p>
    <w:p w14:paraId="70630AC3">
      <w:pPr>
        <w:spacing w:line="520" w:lineRule="exact"/>
        <w:rPr>
          <w:rFonts w:ascii="Calibri" w:hAnsi="Calibri" w:eastAsia="宋体" w:cs="Times New Roman"/>
          <w:b/>
          <w:sz w:val="18"/>
          <w:szCs w:val="18"/>
          <w:highlight w:val="none"/>
        </w:rPr>
      </w:pPr>
      <w:r>
        <w:rPr>
          <w:rFonts w:hint="eastAsia" w:ascii="Calibri" w:hAnsi="Calibri" w:eastAsia="宋体" w:cs="Times New Roman"/>
          <w:b/>
          <w:sz w:val="30"/>
          <w:szCs w:val="30"/>
          <w:highlight w:val="none"/>
        </w:rPr>
        <w:t>合  同  编 号：</w:t>
      </w:r>
      <w:r>
        <w:rPr>
          <w:rFonts w:hint="eastAsia" w:ascii="Calibri" w:hAnsi="Calibri" w:eastAsia="宋体" w:cs="Times New Roman"/>
          <w:b/>
          <w:color w:val="FF0000"/>
          <w:sz w:val="18"/>
          <w:szCs w:val="18"/>
          <w:highlight w:val="none"/>
        </w:rPr>
        <w:t>(</w:t>
      </w:r>
      <w:r>
        <w:rPr>
          <w:rFonts w:hint="eastAsia" w:ascii="Calibri" w:hAnsi="Calibri" w:eastAsia="宋体" w:cs="Times New Roman"/>
          <w:color w:val="FF0000"/>
          <w:sz w:val="18"/>
          <w:szCs w:val="18"/>
          <w:highlight w:val="none"/>
        </w:rPr>
        <w:t>说明：投标编号＋包号，例子：ZBDXGZC2015010401,此括号内容填写后删除</w:t>
      </w:r>
      <w:r>
        <w:rPr>
          <w:rFonts w:hint="eastAsia" w:ascii="Calibri" w:hAnsi="Calibri" w:eastAsia="宋体" w:cs="Times New Roman"/>
          <w:b/>
          <w:color w:val="FF0000"/>
          <w:sz w:val="18"/>
          <w:szCs w:val="18"/>
          <w:highlight w:val="none"/>
        </w:rPr>
        <w:t>)</w:t>
      </w:r>
    </w:p>
    <w:p w14:paraId="32268933">
      <w:pPr>
        <w:spacing w:line="520" w:lineRule="exact"/>
        <w:ind w:left="281" w:leftChars="134" w:firstLine="420" w:firstLineChars="150"/>
        <w:rPr>
          <w:rFonts w:ascii="Calibri" w:hAnsi="Calibri" w:eastAsia="宋体" w:cs="Times New Roman"/>
          <w:sz w:val="28"/>
          <w:szCs w:val="28"/>
          <w:highlight w:val="none"/>
        </w:rPr>
      </w:pPr>
      <w:r>
        <w:rPr>
          <w:rFonts w:hint="eastAsia" w:ascii="Calibri" w:hAnsi="Calibri" w:eastAsia="宋体" w:cs="Times New Roman"/>
          <w:sz w:val="28"/>
          <w:szCs w:val="28"/>
          <w:highlight w:val="none"/>
        </w:rPr>
        <w:t>乙方在</w:t>
      </w:r>
      <w:r>
        <w:rPr>
          <w:rFonts w:hint="eastAsia" w:ascii="Calibri" w:hAnsi="Calibri" w:eastAsia="宋体" w:cs="Times New Roman"/>
          <w:sz w:val="28"/>
          <w:szCs w:val="28"/>
          <w:highlight w:val="none"/>
          <w:u w:val="single"/>
        </w:rPr>
        <w:t xml:space="preserve">       </w:t>
      </w:r>
      <w:r>
        <w:rPr>
          <w:rFonts w:hint="eastAsia" w:ascii="Calibri" w:hAnsi="Calibri" w:eastAsia="宋体" w:cs="Times New Roman"/>
          <w:sz w:val="28"/>
          <w:szCs w:val="28"/>
          <w:highlight w:val="none"/>
        </w:rPr>
        <w:t>年</w:t>
      </w:r>
      <w:r>
        <w:rPr>
          <w:rFonts w:hint="eastAsia" w:ascii="Calibri" w:hAnsi="Calibri" w:eastAsia="宋体" w:cs="Times New Roman"/>
          <w:sz w:val="28"/>
          <w:szCs w:val="28"/>
          <w:highlight w:val="none"/>
          <w:u w:val="single"/>
        </w:rPr>
        <w:t xml:space="preserve">       </w:t>
      </w:r>
      <w:r>
        <w:rPr>
          <w:rFonts w:hint="eastAsia" w:ascii="Calibri" w:hAnsi="Calibri" w:eastAsia="宋体" w:cs="Times New Roman"/>
          <w:sz w:val="28"/>
          <w:szCs w:val="28"/>
          <w:highlight w:val="none"/>
        </w:rPr>
        <w:t>月</w:t>
      </w:r>
      <w:r>
        <w:rPr>
          <w:rFonts w:hint="eastAsia" w:ascii="Calibri" w:hAnsi="Calibri" w:eastAsia="宋体" w:cs="Times New Roman"/>
          <w:sz w:val="28"/>
          <w:szCs w:val="28"/>
          <w:highlight w:val="none"/>
          <w:u w:val="single"/>
        </w:rPr>
        <w:t xml:space="preserve">     </w:t>
      </w:r>
      <w:r>
        <w:rPr>
          <w:rFonts w:hint="eastAsia" w:ascii="Calibri" w:hAnsi="Calibri" w:eastAsia="宋体" w:cs="Times New Roman"/>
          <w:sz w:val="28"/>
          <w:szCs w:val="28"/>
          <w:highlight w:val="none"/>
        </w:rPr>
        <w:t>日</w:t>
      </w:r>
      <w:r>
        <w:rPr>
          <w:rFonts w:hint="eastAsia" w:ascii="Calibri" w:hAnsi="Calibri" w:eastAsia="宋体" w:cs="Times New Roman"/>
          <w:sz w:val="30"/>
          <w:szCs w:val="30"/>
          <w:highlight w:val="none"/>
        </w:rPr>
        <w:t>由</w:t>
      </w:r>
      <w:r>
        <w:rPr>
          <w:rFonts w:hint="eastAsia" w:ascii="Calibri" w:hAnsi="Calibri" w:eastAsia="宋体" w:cs="Times New Roman"/>
          <w:sz w:val="30"/>
          <w:szCs w:val="30"/>
          <w:highlight w:val="none"/>
          <w:u w:val="single"/>
        </w:rPr>
        <w:t xml:space="preserve">        </w:t>
      </w:r>
      <w:r>
        <w:rPr>
          <w:rFonts w:hint="eastAsia" w:ascii="Calibri" w:hAnsi="Calibri" w:eastAsia="宋体" w:cs="Times New Roman"/>
          <w:color w:val="FF0000"/>
          <w:szCs w:val="21"/>
          <w:highlight w:val="none"/>
        </w:rPr>
        <w:t>（采购代理公司名称，</w:t>
      </w:r>
      <w:r>
        <w:rPr>
          <w:rFonts w:hint="eastAsia" w:ascii="Calibri" w:hAnsi="Calibri" w:eastAsia="宋体" w:cs="Times New Roman"/>
          <w:color w:val="FF0000"/>
          <w:sz w:val="18"/>
          <w:szCs w:val="18"/>
          <w:highlight w:val="none"/>
        </w:rPr>
        <w:t>此括号内容填写后删除</w:t>
      </w:r>
      <w:r>
        <w:rPr>
          <w:rFonts w:hint="eastAsia" w:ascii="Calibri" w:hAnsi="Calibri" w:eastAsia="宋体" w:cs="Times New Roman"/>
          <w:color w:val="FF0000"/>
          <w:szCs w:val="21"/>
          <w:highlight w:val="none"/>
        </w:rPr>
        <w:t>）</w:t>
      </w:r>
      <w:r>
        <w:rPr>
          <w:rFonts w:hint="eastAsia" w:ascii="Calibri" w:hAnsi="Calibri" w:eastAsia="宋体" w:cs="Times New Roman"/>
          <w:sz w:val="28"/>
          <w:szCs w:val="28"/>
          <w:highlight w:val="none"/>
        </w:rPr>
        <w:t>组织的采购项目中的第</w:t>
      </w:r>
      <w:r>
        <w:rPr>
          <w:rFonts w:hint="eastAsia" w:ascii="Calibri" w:hAnsi="Calibri" w:eastAsia="宋体" w:cs="Times New Roman"/>
          <w:sz w:val="28"/>
          <w:szCs w:val="28"/>
          <w:highlight w:val="none"/>
          <w:u w:val="single"/>
        </w:rPr>
        <w:t xml:space="preserve">    </w:t>
      </w:r>
      <w:r>
        <w:rPr>
          <w:rFonts w:hint="eastAsia" w:ascii="Calibri" w:hAnsi="Calibri" w:eastAsia="宋体" w:cs="Times New Roman"/>
          <w:sz w:val="28"/>
          <w:szCs w:val="28"/>
          <w:highlight w:val="none"/>
        </w:rPr>
        <w:t>包中标（成交），依据《中华人民共和国民法典》及其它有关法律、行政法规，遵循平等、自愿、公平和诚实信用的原则，双方就本项目协商一致，签订本合同。</w:t>
      </w:r>
    </w:p>
    <w:p w14:paraId="77511CA9">
      <w:pPr>
        <w:numPr>
          <w:ilvl w:val="0"/>
          <w:numId w:val="0"/>
        </w:numPr>
        <w:spacing w:beforeLines="0" w:line="520" w:lineRule="exact"/>
        <w:ind w:left="0" w:firstLine="0" w:firstLineChars="0"/>
        <w:rPr>
          <w:rFonts w:hint="eastAsia" w:ascii="Calibri" w:hAnsi="Calibri" w:eastAsia="宋体" w:cs="Times New Roman"/>
          <w:b/>
          <w:color w:val="auto"/>
          <w:sz w:val="28"/>
          <w:szCs w:val="28"/>
          <w:highlight w:val="none"/>
          <w:lang w:eastAsia="zh-CN"/>
        </w:rPr>
      </w:pPr>
      <w:r>
        <w:rPr>
          <w:rFonts w:hint="default" w:ascii="Calibri" w:hAnsi="Calibri" w:eastAsia="宋体" w:cs="Times New Roman"/>
          <w:b/>
          <w:color w:val="auto"/>
          <w:kern w:val="2"/>
          <w:sz w:val="28"/>
          <w:szCs w:val="28"/>
          <w:highlight w:val="none"/>
          <w:lang w:val="en-US" w:eastAsia="zh-CN" w:bidi="ar-SA"/>
        </w:rPr>
        <w:t>一、</w:t>
      </w:r>
      <w:r>
        <w:rPr>
          <w:rFonts w:hint="eastAsia" w:ascii="Calibri" w:hAnsi="Calibri" w:eastAsia="宋体" w:cs="Times New Roman"/>
          <w:b/>
          <w:color w:val="auto"/>
          <w:sz w:val="28"/>
          <w:szCs w:val="28"/>
          <w:highlight w:val="none"/>
          <w:lang w:val="en-US" w:eastAsia="zh-CN"/>
        </w:rPr>
        <w:t>服务项目概况</w:t>
      </w:r>
    </w:p>
    <w:p w14:paraId="663CB431">
      <w:pPr>
        <w:spacing w:beforeLines="0" w:line="520" w:lineRule="exact"/>
        <w:ind w:firstLine="560" w:firstLineChars="200"/>
        <w:rPr>
          <w:rFonts w:hint="default" w:ascii="宋体" w:hAnsi="宋体" w:eastAsia="宋体" w:cs="Times New Roman"/>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1.服务时间</w:t>
      </w:r>
      <w:r>
        <w:rPr>
          <w:rFonts w:hint="eastAsia" w:ascii="宋体" w:hAnsi="宋体" w:eastAsia="宋体" w:cs="宋体"/>
          <w:color w:val="auto"/>
          <w:sz w:val="28"/>
          <w:szCs w:val="28"/>
          <w:highlight w:val="none"/>
        </w:rPr>
        <w:t>：</w:t>
      </w:r>
      <w:r>
        <w:rPr>
          <w:rFonts w:hint="eastAsia" w:ascii="宋体" w:hAnsi="宋体" w:eastAsia="宋体" w:cs="Times New Roman"/>
          <w:color w:val="auto"/>
          <w:sz w:val="28"/>
          <w:szCs w:val="28"/>
          <w:highlight w:val="none"/>
          <w:u w:val="single"/>
        </w:rPr>
        <w:t>自</w:t>
      </w:r>
      <w:r>
        <w:rPr>
          <w:rFonts w:hint="eastAsia" w:ascii="宋体" w:hAnsi="宋体" w:eastAsia="宋体" w:cs="Times New Roman"/>
          <w:color w:val="auto"/>
          <w:kern w:val="0"/>
          <w:sz w:val="28"/>
          <w:szCs w:val="28"/>
          <w:highlight w:val="none"/>
          <w:u w:val="single"/>
        </w:rPr>
        <w:t>合同</w:t>
      </w:r>
      <w:r>
        <w:rPr>
          <w:rFonts w:hint="eastAsia" w:ascii="宋体" w:hAnsi="宋体" w:eastAsia="宋体" w:cs="Times New Roman"/>
          <w:color w:val="auto"/>
          <w:kern w:val="0"/>
          <w:sz w:val="28"/>
          <w:szCs w:val="28"/>
          <w:highlight w:val="none"/>
          <w:u w:val="single"/>
          <w:lang w:val="en-US" w:eastAsia="zh-CN"/>
        </w:rPr>
        <w:t>签订之日起</w:t>
      </w:r>
      <w:r>
        <w:rPr>
          <w:rFonts w:hint="eastAsia" w:ascii="宋体" w:hAnsi="宋体" w:eastAsia="宋体" w:cs="Times New Roman"/>
          <w:color w:val="auto"/>
          <w:kern w:val="0"/>
          <w:sz w:val="28"/>
          <w:szCs w:val="28"/>
          <w:highlight w:val="none"/>
          <w:u w:val="single"/>
        </w:rPr>
        <w:t>~202</w:t>
      </w:r>
      <w:r>
        <w:rPr>
          <w:rFonts w:hint="eastAsia" w:ascii="宋体" w:hAnsi="宋体" w:eastAsia="宋体" w:cs="Times New Roman"/>
          <w:color w:val="auto"/>
          <w:kern w:val="0"/>
          <w:sz w:val="28"/>
          <w:szCs w:val="28"/>
          <w:highlight w:val="none"/>
          <w:u w:val="single"/>
          <w:lang w:val="en-US" w:eastAsia="zh-CN"/>
        </w:rPr>
        <w:t>7</w:t>
      </w:r>
      <w:r>
        <w:rPr>
          <w:rFonts w:hint="eastAsia" w:ascii="宋体" w:hAnsi="宋体" w:eastAsia="宋体" w:cs="Times New Roman"/>
          <w:color w:val="auto"/>
          <w:kern w:val="0"/>
          <w:sz w:val="28"/>
          <w:szCs w:val="28"/>
          <w:highlight w:val="none"/>
          <w:u w:val="single"/>
        </w:rPr>
        <w:t>年8月3</w:t>
      </w:r>
      <w:r>
        <w:rPr>
          <w:rFonts w:hint="eastAsia" w:ascii="宋体" w:hAnsi="宋体" w:eastAsia="宋体" w:cs="Times New Roman"/>
          <w:color w:val="auto"/>
          <w:kern w:val="0"/>
          <w:sz w:val="28"/>
          <w:szCs w:val="28"/>
          <w:highlight w:val="none"/>
          <w:u w:val="single"/>
          <w:lang w:val="en-US" w:eastAsia="zh-CN"/>
        </w:rPr>
        <w:t>1</w:t>
      </w:r>
      <w:r>
        <w:rPr>
          <w:rFonts w:hint="eastAsia" w:ascii="宋体" w:hAnsi="宋体" w:eastAsia="宋体" w:cs="Times New Roman"/>
          <w:color w:val="auto"/>
          <w:kern w:val="0"/>
          <w:sz w:val="28"/>
          <w:szCs w:val="28"/>
          <w:highlight w:val="none"/>
          <w:u w:val="single"/>
        </w:rPr>
        <w:t>日</w:t>
      </w:r>
      <w:r>
        <w:rPr>
          <w:rFonts w:hint="eastAsia" w:ascii="宋体" w:hAnsi="宋体" w:eastAsia="宋体" w:cs="Times New Roman"/>
          <w:color w:val="auto"/>
          <w:sz w:val="28"/>
          <w:szCs w:val="28"/>
          <w:highlight w:val="none"/>
          <w:u w:val="single"/>
          <w:lang w:val="en-US" w:eastAsia="zh-CN"/>
        </w:rPr>
        <w:t xml:space="preserve">  </w:t>
      </w:r>
    </w:p>
    <w:p w14:paraId="6BB0D552">
      <w:pPr>
        <w:spacing w:line="520" w:lineRule="exact"/>
        <w:ind w:firstLine="560" w:firstLineChars="200"/>
        <w:rPr>
          <w:rFonts w:hint="eastAsia" w:ascii="宋体" w:hAnsi="宋体" w:eastAsia="宋体" w:cs="Times New Roman"/>
          <w:color w:val="auto"/>
          <w:sz w:val="28"/>
          <w:szCs w:val="28"/>
          <w:highlight w:val="none"/>
          <w:u w:val="single"/>
        </w:rPr>
      </w:pPr>
      <w:r>
        <w:rPr>
          <w:rFonts w:hint="eastAsia" w:ascii="宋体" w:hAnsi="宋体" w:eastAsia="宋体" w:cs="Times New Roman"/>
          <w:color w:val="auto"/>
          <w:sz w:val="28"/>
          <w:szCs w:val="28"/>
          <w:highlight w:val="none"/>
          <w:lang w:val="en-US" w:eastAsia="zh-CN"/>
        </w:rPr>
        <w:t>2.</w:t>
      </w:r>
      <w:r>
        <w:rPr>
          <w:rFonts w:hint="eastAsia" w:ascii="宋体" w:hAnsi="宋体" w:eastAsia="宋体" w:cs="Times New Roman"/>
          <w:color w:val="auto"/>
          <w:sz w:val="28"/>
          <w:szCs w:val="28"/>
          <w:highlight w:val="none"/>
        </w:rPr>
        <w:t>服务</w:t>
      </w:r>
      <w:r>
        <w:rPr>
          <w:rFonts w:hint="eastAsia" w:ascii="宋体" w:hAnsi="宋体" w:eastAsia="宋体" w:cs="Times New Roman"/>
          <w:color w:val="auto"/>
          <w:sz w:val="28"/>
          <w:szCs w:val="28"/>
          <w:highlight w:val="none"/>
          <w:lang w:val="en-US" w:eastAsia="zh-CN"/>
        </w:rPr>
        <w:t>地点</w:t>
      </w:r>
      <w:r>
        <w:rPr>
          <w:rFonts w:hint="eastAsia" w:ascii="宋体" w:hAnsi="宋体" w:eastAsia="宋体" w:cs="Times New Roman"/>
          <w:color w:val="auto"/>
          <w:sz w:val="28"/>
          <w:szCs w:val="28"/>
          <w:highlight w:val="none"/>
        </w:rPr>
        <w:t>：</w:t>
      </w:r>
      <w:r>
        <w:rPr>
          <w:rFonts w:hint="eastAsia" w:ascii="宋体" w:hAnsi="宋体" w:eastAsia="宋体" w:cs="Times New Roman"/>
          <w:color w:val="auto"/>
          <w:sz w:val="28"/>
          <w:szCs w:val="28"/>
          <w:highlight w:val="none"/>
          <w:u w:val="single"/>
          <w:lang w:val="en-US" w:eastAsia="zh-CN"/>
        </w:rPr>
        <w:t>中北大学或者省外实训基地</w:t>
      </w:r>
    </w:p>
    <w:p w14:paraId="5E0BA10D">
      <w:pPr>
        <w:spacing w:line="520" w:lineRule="exact"/>
        <w:ind w:firstLine="560" w:firstLineChars="200"/>
        <w:rPr>
          <w:rFonts w:ascii="宋体" w:hAnsi="宋体" w:eastAsia="宋体" w:cs="Times New Roman"/>
          <w:color w:val="auto"/>
          <w:sz w:val="28"/>
          <w:szCs w:val="28"/>
          <w:highlight w:val="none"/>
          <w:u w:val="single"/>
        </w:rPr>
      </w:pPr>
      <w:r>
        <w:rPr>
          <w:rFonts w:hint="eastAsia" w:ascii="宋体" w:hAnsi="宋体" w:eastAsia="宋体" w:cs="Times New Roman"/>
          <w:color w:val="auto"/>
          <w:sz w:val="28"/>
          <w:szCs w:val="28"/>
          <w:highlight w:val="none"/>
          <w:lang w:val="en-US" w:eastAsia="zh-CN"/>
        </w:rPr>
        <w:t>3.服务内容</w:t>
      </w:r>
      <w:r>
        <w:rPr>
          <w:rFonts w:hint="eastAsia" w:ascii="宋体" w:hAnsi="宋体" w:eastAsia="宋体" w:cs="Times New Roman"/>
          <w:color w:val="auto"/>
          <w:sz w:val="28"/>
          <w:szCs w:val="28"/>
          <w:highlight w:val="none"/>
        </w:rPr>
        <w:t>：</w:t>
      </w:r>
      <w:r>
        <w:rPr>
          <w:rFonts w:hint="eastAsia" w:ascii="宋体" w:hAnsi="宋体" w:eastAsia="宋体" w:cs="Times New Roman"/>
          <w:color w:val="auto"/>
          <w:sz w:val="28"/>
          <w:szCs w:val="28"/>
          <w:highlight w:val="none"/>
          <w:u w:val="single"/>
        </w:rPr>
        <w:t>教学计划、教学大纲、教学日历、项目案例、师资</w:t>
      </w:r>
      <w:r>
        <w:rPr>
          <w:rFonts w:hint="eastAsia" w:ascii="宋体" w:hAnsi="宋体" w:eastAsia="宋体" w:cs="Times New Roman"/>
          <w:color w:val="auto"/>
          <w:sz w:val="28"/>
          <w:szCs w:val="28"/>
          <w:highlight w:val="none"/>
          <w:u w:val="single"/>
          <w:lang w:eastAsia="zh-CN"/>
        </w:rPr>
        <w:t>、</w:t>
      </w:r>
      <w:r>
        <w:rPr>
          <w:rFonts w:hint="eastAsia" w:ascii="宋体" w:hAnsi="宋体" w:eastAsia="宋体" w:cs="Times New Roman"/>
          <w:color w:val="auto"/>
          <w:sz w:val="28"/>
          <w:szCs w:val="28"/>
          <w:highlight w:val="none"/>
          <w:u w:val="single"/>
        </w:rPr>
        <w:t>教学质量监控、毕业设计、学生管理、毕业实习、就业等服务。</w:t>
      </w:r>
    </w:p>
    <w:p w14:paraId="7364FE25">
      <w:pPr>
        <w:spacing w:beforeLines="0" w:line="520" w:lineRule="exact"/>
        <w:ind w:firstLine="560" w:firstLineChars="200"/>
        <w:rPr>
          <w:rFonts w:hint="default"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4.</w:t>
      </w:r>
      <w:r>
        <w:rPr>
          <w:rFonts w:hint="eastAsia" w:ascii="宋体" w:hAnsi="宋体" w:eastAsia="宋体" w:cs="Times New Roman"/>
          <w:color w:val="auto"/>
          <w:sz w:val="28"/>
          <w:szCs w:val="28"/>
          <w:highlight w:val="none"/>
        </w:rPr>
        <w:t>服务标准及</w:t>
      </w:r>
      <w:r>
        <w:rPr>
          <w:rFonts w:ascii="宋体" w:hAnsi="宋体" w:eastAsia="宋体" w:cs="Times New Roman"/>
          <w:color w:val="auto"/>
          <w:sz w:val="28"/>
          <w:szCs w:val="28"/>
          <w:highlight w:val="none"/>
        </w:rPr>
        <w:t>要求：</w:t>
      </w:r>
      <w:r>
        <w:rPr>
          <w:rFonts w:hint="eastAsia" w:ascii="宋体" w:hAnsi="宋体" w:eastAsia="宋体" w:cs="Times New Roman"/>
          <w:color w:val="auto"/>
          <w:sz w:val="28"/>
          <w:szCs w:val="28"/>
          <w:highlight w:val="none"/>
          <w:u w:val="single"/>
          <w:lang w:val="en-US" w:eastAsia="zh-CN"/>
        </w:rPr>
        <w:t>具体内容见附件</w:t>
      </w:r>
      <w:r>
        <w:rPr>
          <w:rFonts w:hint="eastAsia" w:ascii="宋体" w:hAnsi="宋体" w:eastAsia="宋体" w:cs="Times New Roman"/>
          <w:color w:val="auto"/>
          <w:sz w:val="28"/>
          <w:szCs w:val="28"/>
          <w:highlight w:val="none"/>
          <w:lang w:val="en-US" w:eastAsia="zh-CN"/>
        </w:rPr>
        <w:t xml:space="preserve">     </w:t>
      </w:r>
    </w:p>
    <w:p w14:paraId="4C3982BF">
      <w:pPr>
        <w:numPr>
          <w:ilvl w:val="0"/>
          <w:numId w:val="0"/>
        </w:numPr>
        <w:spacing w:beforeLines="0" w:line="520" w:lineRule="exact"/>
        <w:ind w:left="0" w:leftChars="0" w:firstLine="0" w:firstLineChars="0"/>
        <w:rPr>
          <w:rFonts w:hint="eastAsia" w:ascii="Calibri" w:hAnsi="Calibri" w:eastAsia="宋体" w:cs="Times New Roman"/>
          <w:b/>
          <w:sz w:val="28"/>
          <w:szCs w:val="28"/>
          <w:highlight w:val="none"/>
          <w:lang w:val="en-US" w:eastAsia="zh-CN"/>
        </w:rPr>
      </w:pPr>
      <w:r>
        <w:rPr>
          <w:rFonts w:hint="eastAsia" w:ascii="Calibri" w:hAnsi="Calibri" w:eastAsia="宋体" w:cs="Times New Roman"/>
          <w:b/>
          <w:kern w:val="2"/>
          <w:sz w:val="28"/>
          <w:szCs w:val="28"/>
          <w:highlight w:val="none"/>
          <w:lang w:val="en-US" w:eastAsia="zh-CN" w:bidi="ar-SA"/>
        </w:rPr>
        <w:t>二、</w:t>
      </w:r>
      <w:r>
        <w:rPr>
          <w:rFonts w:hint="eastAsia" w:ascii="Calibri" w:hAnsi="Calibri" w:eastAsia="宋体" w:cs="Times New Roman"/>
          <w:b/>
          <w:sz w:val="28"/>
          <w:szCs w:val="28"/>
          <w:highlight w:val="none"/>
          <w:lang w:val="en-US" w:eastAsia="zh-CN"/>
        </w:rPr>
        <w:t>服务费用</w:t>
      </w:r>
    </w:p>
    <w:p w14:paraId="6EFA19E3">
      <w:pPr>
        <w:spacing w:beforeLines="0" w:line="520" w:lineRule="exact"/>
        <w:ind w:left="0" w:leftChars="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w:t>
      </w:r>
      <w:r>
        <w:rPr>
          <w:rFonts w:hint="eastAsia" w:ascii="宋体" w:hAnsi="宋体" w:eastAsia="宋体" w:cs="宋体"/>
          <w:b w:val="0"/>
          <w:sz w:val="28"/>
          <w:szCs w:val="28"/>
          <w:highlight w:val="none"/>
          <w:lang w:val="en-US" w:eastAsia="zh-CN"/>
        </w:rPr>
        <w:t>定价方式</w:t>
      </w:r>
      <w:r>
        <w:rPr>
          <w:rFonts w:hint="eastAsia" w:ascii="宋体" w:hAnsi="宋体" w:eastAsia="宋体" w:cs="宋体"/>
          <w:b w:val="0"/>
          <w:sz w:val="28"/>
          <w:szCs w:val="28"/>
          <w:highlight w:val="none"/>
        </w:rPr>
        <w:t>：</w:t>
      </w:r>
      <w:r>
        <w:rPr>
          <w:rFonts w:hint="eastAsia" w:ascii="宋体" w:hAnsi="宋体" w:eastAsia="宋体" w:cs="宋体"/>
          <w:i w:val="0"/>
          <w:iCs w:val="0"/>
          <w:caps w:val="0"/>
          <w:spacing w:val="0"/>
          <w:sz w:val="28"/>
          <w:szCs w:val="28"/>
          <w:highlight w:val="none"/>
          <w:shd w:val="clear"/>
          <w:lang w:eastAsia="zh-CN"/>
        </w:rPr>
        <w:t>□</w:t>
      </w:r>
      <w:r>
        <w:rPr>
          <w:rFonts w:hint="eastAsia" w:ascii="宋体" w:hAnsi="宋体" w:eastAsia="宋体" w:cs="宋体"/>
          <w:sz w:val="28"/>
          <w:szCs w:val="28"/>
          <w:highlight w:val="none"/>
        </w:rPr>
        <w:t>固定总价</w:t>
      </w:r>
      <w:r>
        <w:rPr>
          <w:rFonts w:hint="eastAsia" w:ascii="宋体" w:hAnsi="宋体" w:eastAsia="宋体" w:cs="宋体"/>
          <w:sz w:val="28"/>
          <w:szCs w:val="28"/>
          <w:highlight w:val="none"/>
          <w:lang w:val="en-US" w:eastAsia="zh-CN"/>
        </w:rPr>
        <w:t xml:space="preserve">     </w:t>
      </w:r>
      <w:r>
        <w:rPr>
          <w:rFonts w:hint="eastAsia" w:ascii="宋体" w:hAnsi="宋体" w:eastAsia="宋体" w:cs="宋体"/>
          <w:i w:val="0"/>
          <w:iCs w:val="0"/>
          <w:caps w:val="0"/>
          <w:spacing w:val="0"/>
          <w:sz w:val="28"/>
          <w:szCs w:val="28"/>
          <w:highlight w:val="none"/>
          <w:shd w:val="clear"/>
          <w:lang w:eastAsia="zh-CN"/>
        </w:rPr>
        <w:t>☑</w:t>
      </w:r>
      <w:r>
        <w:rPr>
          <w:rFonts w:hint="eastAsia" w:ascii="宋体" w:hAnsi="宋体" w:eastAsia="宋体" w:cs="宋体"/>
          <w:i w:val="0"/>
          <w:iCs w:val="0"/>
          <w:caps w:val="0"/>
          <w:spacing w:val="0"/>
          <w:sz w:val="28"/>
          <w:szCs w:val="28"/>
          <w:highlight w:val="none"/>
          <w:shd w:val="clear"/>
          <w:lang w:val="en-US" w:eastAsia="zh-CN"/>
        </w:rPr>
        <w:t>固定单价</w:t>
      </w:r>
      <w:r>
        <w:rPr>
          <w:rFonts w:hint="eastAsia" w:ascii="宋体" w:hAnsi="宋体" w:eastAsia="宋体" w:cs="宋体"/>
          <w:sz w:val="28"/>
          <w:szCs w:val="28"/>
          <w:highlight w:val="none"/>
          <w:lang w:val="en-US" w:eastAsia="zh-CN"/>
        </w:rPr>
        <w:t xml:space="preserve">   </w:t>
      </w:r>
    </w:p>
    <w:p w14:paraId="42975F2C">
      <w:pPr>
        <w:spacing w:beforeLines="0" w:line="520" w:lineRule="exact"/>
        <w:ind w:left="0" w:firstLine="560" w:firstLineChars="200"/>
        <w:rPr>
          <w:rFonts w:hint="eastAsia" w:ascii="宋体" w:hAnsi="宋体" w:eastAsia="宋体" w:cs="宋体"/>
          <w:b w:val="0"/>
          <w:bCs w:val="0"/>
          <w:sz w:val="28"/>
          <w:szCs w:val="28"/>
          <w:highlight w:val="none"/>
          <w:u w:val="none"/>
          <w:lang w:val="en-US" w:eastAsia="zh-CN"/>
        </w:rPr>
      </w:pPr>
      <w:r>
        <w:rPr>
          <w:rFonts w:hint="eastAsia" w:ascii="宋体" w:hAnsi="宋体" w:eastAsia="宋体" w:cs="宋体"/>
          <w:sz w:val="28"/>
          <w:szCs w:val="28"/>
          <w:highlight w:val="none"/>
          <w:lang w:val="en-US" w:eastAsia="zh-CN"/>
        </w:rPr>
        <w:t>2.服务费用（含税费用）</w:t>
      </w:r>
      <w:r>
        <w:rPr>
          <w:rFonts w:hint="eastAsia" w:ascii="宋体" w:hAnsi="宋体" w:eastAsia="宋体" w:cs="宋体"/>
          <w:b w:val="0"/>
          <w:sz w:val="28"/>
          <w:szCs w:val="28"/>
          <w:highlight w:val="none"/>
        </w:rPr>
        <w:t>：</w:t>
      </w:r>
      <w:r>
        <w:rPr>
          <w:rFonts w:hint="eastAsia" w:ascii="宋体" w:hAnsi="宋体" w:eastAsia="宋体" w:cs="宋体"/>
          <w:b w:val="0"/>
          <w:bCs w:val="0"/>
          <w:sz w:val="28"/>
          <w:szCs w:val="28"/>
          <w:highlight w:val="none"/>
        </w:rPr>
        <w:t>（小写）：</w:t>
      </w:r>
      <w:r>
        <w:rPr>
          <w:rFonts w:hint="eastAsia" w:ascii="宋体" w:hAnsi="宋体" w:eastAsia="宋体" w:cs="宋体"/>
          <w:b w:val="0"/>
          <w:bCs w:val="0"/>
          <w:sz w:val="28"/>
          <w:szCs w:val="28"/>
          <w:highlight w:val="none"/>
          <w:u w:val="single"/>
          <w:lang w:val="en-US" w:eastAsia="zh-CN"/>
        </w:rPr>
        <w:t xml:space="preserve">              元/人         </w:t>
      </w:r>
      <w:r>
        <w:rPr>
          <w:rFonts w:hint="eastAsia" w:ascii="宋体" w:hAnsi="宋体" w:eastAsia="宋体" w:cs="宋体"/>
          <w:b w:val="0"/>
          <w:bCs w:val="0"/>
          <w:sz w:val="28"/>
          <w:szCs w:val="28"/>
          <w:highlight w:val="none"/>
          <w:u w:val="none"/>
          <w:lang w:val="en-US" w:eastAsia="zh-CN"/>
        </w:rPr>
        <w:t xml:space="preserve">       </w:t>
      </w:r>
    </w:p>
    <w:p w14:paraId="76B58B3F">
      <w:pPr>
        <w:spacing w:beforeLines="0" w:line="520" w:lineRule="exact"/>
        <w:ind w:left="0" w:firstLine="2800" w:firstLineChars="1000"/>
        <w:rPr>
          <w:rFonts w:hint="eastAsia" w:ascii="宋体" w:hAnsi="宋体" w:eastAsia="宋体" w:cs="宋体"/>
          <w:sz w:val="28"/>
          <w:szCs w:val="28"/>
          <w:highlight w:val="none"/>
        </w:rPr>
      </w:pPr>
      <w:r>
        <w:rPr>
          <w:rFonts w:hint="eastAsia" w:ascii="宋体" w:hAnsi="宋体" w:eastAsia="宋体" w:cs="宋体"/>
          <w:b w:val="0"/>
          <w:bCs w:val="0"/>
          <w:sz w:val="28"/>
          <w:szCs w:val="28"/>
          <w:highlight w:val="none"/>
        </w:rPr>
        <w:t>（大写）：</w:t>
      </w:r>
      <w:r>
        <w:rPr>
          <w:rFonts w:hint="eastAsia" w:ascii="宋体" w:hAnsi="宋体" w:eastAsia="宋体" w:cs="宋体"/>
          <w:b w:val="0"/>
          <w:bCs w:val="0"/>
          <w:sz w:val="28"/>
          <w:szCs w:val="28"/>
          <w:highlight w:val="none"/>
          <w:u w:val="single"/>
          <w:lang w:val="en-US" w:eastAsia="zh-CN"/>
        </w:rPr>
        <w:t xml:space="preserve">人民币                  </w:t>
      </w:r>
      <w:r>
        <w:rPr>
          <w:rFonts w:hint="eastAsia" w:ascii="宋体" w:hAnsi="宋体" w:eastAsia="宋体" w:cs="宋体"/>
          <w:b w:val="0"/>
          <w:bCs w:val="0"/>
          <w:sz w:val="28"/>
          <w:szCs w:val="28"/>
          <w:highlight w:val="none"/>
        </w:rPr>
        <w:t xml:space="preserve">  </w:t>
      </w:r>
    </w:p>
    <w:p w14:paraId="595F592A">
      <w:pPr>
        <w:numPr>
          <w:ilvl w:val="0"/>
          <w:numId w:val="0"/>
        </w:numPr>
        <w:adjustRightInd w:val="0"/>
        <w:snapToGrid w:val="0"/>
        <w:spacing w:beforeLines="0" w:line="520" w:lineRule="exact"/>
        <w:ind w:left="0" w:firstLine="560" w:firstLineChars="200"/>
        <w:rPr>
          <w:rFonts w:hint="default"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服务总费用按照学生实训人数与每人服务费用的乘积确认。</w:t>
      </w:r>
    </w:p>
    <w:p w14:paraId="6AB64DD0">
      <w:pPr>
        <w:numPr>
          <w:ilvl w:val="0"/>
          <w:numId w:val="0"/>
        </w:numPr>
        <w:adjustRightInd w:val="0"/>
        <w:snapToGrid w:val="0"/>
        <w:spacing w:beforeLines="0" w:line="520" w:lineRule="exact"/>
        <w:ind w:left="0" w:firstLine="560" w:firstLineChars="200"/>
        <w:rPr>
          <w:rFonts w:hint="eastAsia" w:ascii="Calibri" w:hAnsi="Calibri" w:eastAsia="宋体" w:cs="Times New Roman"/>
          <w:sz w:val="28"/>
          <w:szCs w:val="28"/>
          <w:highlight w:val="none"/>
          <w:lang w:val="en-US" w:eastAsia="zh-CN"/>
        </w:rPr>
      </w:pPr>
      <w:r>
        <w:rPr>
          <w:rFonts w:hint="eastAsia" w:ascii="宋体" w:hAnsi="宋体" w:eastAsia="宋体" w:cs="宋体"/>
          <w:kern w:val="2"/>
          <w:sz w:val="28"/>
          <w:szCs w:val="28"/>
          <w:highlight w:val="none"/>
          <w:lang w:val="en-US" w:eastAsia="zh-CN" w:bidi="ar-SA"/>
        </w:rPr>
        <w:t>3.</w:t>
      </w:r>
      <w:r>
        <w:rPr>
          <w:rFonts w:hint="eastAsia" w:ascii="宋体" w:hAnsi="宋体" w:eastAsia="宋体" w:cs="宋体"/>
          <w:sz w:val="28"/>
          <w:szCs w:val="28"/>
          <w:highlight w:val="none"/>
          <w:lang w:val="en-US" w:eastAsia="zh-CN"/>
        </w:rPr>
        <w:t>服务费用说明：</w:t>
      </w:r>
      <w:r>
        <w:rPr>
          <w:rFonts w:hint="eastAsia" w:ascii="Calibri" w:hAnsi="Calibri" w:eastAsia="宋体" w:cs="Times New Roman"/>
          <w:sz w:val="28"/>
          <w:szCs w:val="28"/>
          <w:highlight w:val="none"/>
          <w:lang w:val="en-US" w:eastAsia="zh-CN"/>
        </w:rPr>
        <w:t>该费用包括乙方为完成本合同所产生的课时费、差旅费、劳务费、教材费、耗材费、税费等所有的费用。乙方不得就本合同的履行向甲方主张任何其他的费用。</w:t>
      </w:r>
    </w:p>
    <w:p w14:paraId="09B7F4A3">
      <w:pPr>
        <w:spacing w:beforeLines="0" w:line="520" w:lineRule="exact"/>
        <w:ind w:firstLine="560" w:firstLineChars="200"/>
        <w:rPr>
          <w:rFonts w:hint="default" w:ascii="宋体" w:hAnsi="宋体" w:eastAsia="宋体" w:cs="宋体"/>
          <w:b w:val="0"/>
          <w:bCs w:val="0"/>
          <w:color w:val="FF0000"/>
          <w:sz w:val="28"/>
          <w:szCs w:val="28"/>
          <w:highlight w:val="none"/>
          <w:lang w:val="en-US" w:eastAsia="zh-CN"/>
        </w:rPr>
      </w:pPr>
      <w:r>
        <w:rPr>
          <w:rFonts w:hint="eastAsia" w:ascii="宋体" w:hAnsi="宋体" w:eastAsia="宋体" w:cs="宋体"/>
          <w:sz w:val="28"/>
          <w:szCs w:val="28"/>
          <w:highlight w:val="none"/>
          <w:lang w:val="en-US" w:eastAsia="zh-CN"/>
        </w:rPr>
        <w:t>4.服务费用的支付：本服务费用分两次向乙方支付。</w:t>
      </w:r>
    </w:p>
    <w:p w14:paraId="3423FF28">
      <w:pPr>
        <w:numPr>
          <w:ilvl w:val="0"/>
          <w:numId w:val="0"/>
        </w:numPr>
        <w:adjustRightInd w:val="0"/>
        <w:snapToGrid w:val="0"/>
        <w:spacing w:beforeLines="0" w:line="520" w:lineRule="exact"/>
        <w:ind w:firstLine="560" w:firstLineChars="200"/>
        <w:rPr>
          <w:rFonts w:hint="eastAsia" w:ascii="Calibri" w:hAnsi="Calibri" w:eastAsia="宋体" w:cs="Times New Roman"/>
          <w:bCs w:val="0"/>
          <w:sz w:val="28"/>
          <w:szCs w:val="28"/>
          <w:highlight w:val="none"/>
          <w:lang w:val="en-US" w:eastAsia="zh-CN"/>
        </w:rPr>
      </w:pPr>
      <w:r>
        <w:rPr>
          <w:rFonts w:hint="eastAsia" w:ascii="Calibri" w:hAnsi="Calibri" w:eastAsia="宋体" w:cs="Times New Roman"/>
          <w:bCs w:val="0"/>
          <w:sz w:val="28"/>
          <w:szCs w:val="28"/>
          <w:highlight w:val="none"/>
          <w:lang w:val="en-US" w:eastAsia="zh-CN"/>
        </w:rPr>
        <w:t>（1）在甲方每次付款前，对乙方的服务按照服务内容、服务要求和服务标准进行考核。具体考核办法见附件。</w:t>
      </w:r>
    </w:p>
    <w:p w14:paraId="4E5A84B9">
      <w:pPr>
        <w:numPr>
          <w:ilvl w:val="0"/>
          <w:numId w:val="0"/>
        </w:numPr>
        <w:adjustRightInd w:val="0"/>
        <w:snapToGrid w:val="0"/>
        <w:spacing w:beforeLines="0" w:line="520" w:lineRule="exact"/>
        <w:ind w:firstLine="560" w:firstLineChars="200"/>
        <w:rPr>
          <w:rFonts w:hint="eastAsia" w:ascii="Calibri" w:hAnsi="Calibri" w:eastAsia="宋体" w:cs="Times New Roman"/>
          <w:bCs w:val="0"/>
          <w:sz w:val="28"/>
          <w:szCs w:val="28"/>
          <w:highlight w:val="none"/>
        </w:rPr>
      </w:pPr>
      <w:r>
        <w:rPr>
          <w:rFonts w:hint="eastAsia" w:ascii="Calibri" w:hAnsi="Calibri" w:eastAsia="宋体" w:cs="Times New Roman"/>
          <w:bCs w:val="0"/>
          <w:sz w:val="28"/>
          <w:szCs w:val="28"/>
          <w:highlight w:val="none"/>
          <w:lang w:val="en-US" w:eastAsia="zh-CN"/>
        </w:rPr>
        <w:t>（2）甲方支付</w:t>
      </w:r>
      <w:r>
        <w:rPr>
          <w:rFonts w:hint="eastAsia" w:ascii="Calibri" w:hAnsi="Calibri" w:eastAsia="宋体" w:cs="Times New Roman"/>
          <w:bCs w:val="0"/>
          <w:sz w:val="28"/>
          <w:szCs w:val="28"/>
          <w:highlight w:val="none"/>
        </w:rPr>
        <w:t>第一</w:t>
      </w:r>
      <w:r>
        <w:rPr>
          <w:rFonts w:hint="eastAsia" w:ascii="Calibri" w:hAnsi="Calibri" w:eastAsia="宋体" w:cs="Times New Roman"/>
          <w:bCs w:val="0"/>
          <w:sz w:val="28"/>
          <w:szCs w:val="28"/>
          <w:highlight w:val="none"/>
          <w:lang w:val="en-US" w:eastAsia="zh-CN"/>
        </w:rPr>
        <w:t>次服务费用时间和条件：本合同签订后，甲方</w:t>
      </w:r>
      <w:r>
        <w:rPr>
          <w:rFonts w:hint="eastAsia" w:ascii="Calibri" w:hAnsi="Calibri" w:eastAsia="宋体" w:cs="Times New Roman"/>
          <w:bCs w:val="0"/>
          <w:sz w:val="28"/>
          <w:szCs w:val="28"/>
          <w:highlight w:val="none"/>
        </w:rPr>
        <w:t>确定实训</w:t>
      </w:r>
      <w:r>
        <w:rPr>
          <w:rFonts w:hint="eastAsia" w:ascii="Calibri" w:hAnsi="Calibri" w:eastAsia="宋体" w:cs="Times New Roman"/>
          <w:bCs w:val="0"/>
          <w:sz w:val="28"/>
          <w:szCs w:val="28"/>
          <w:highlight w:val="none"/>
          <w:lang w:val="en-US" w:eastAsia="zh-CN"/>
        </w:rPr>
        <w:t>实习</w:t>
      </w:r>
      <w:r>
        <w:rPr>
          <w:rFonts w:hint="eastAsia" w:ascii="Calibri" w:hAnsi="Calibri" w:eastAsia="宋体" w:cs="Times New Roman"/>
          <w:bCs w:val="0"/>
          <w:sz w:val="28"/>
          <w:szCs w:val="28"/>
          <w:highlight w:val="none"/>
        </w:rPr>
        <w:t>人数</w:t>
      </w:r>
      <w:r>
        <w:rPr>
          <w:rFonts w:hint="eastAsia" w:ascii="Calibri" w:hAnsi="Calibri" w:eastAsia="宋体" w:cs="Times New Roman"/>
          <w:bCs w:val="0"/>
          <w:sz w:val="28"/>
          <w:szCs w:val="28"/>
          <w:highlight w:val="none"/>
          <w:lang w:val="en-US" w:eastAsia="zh-CN"/>
        </w:rPr>
        <w:t>和学生名单且</w:t>
      </w:r>
      <w:r>
        <w:rPr>
          <w:rFonts w:hint="eastAsia" w:ascii="Calibri" w:hAnsi="Calibri" w:eastAsia="宋体" w:cs="Times New Roman"/>
          <w:bCs w:val="0"/>
          <w:sz w:val="28"/>
          <w:szCs w:val="28"/>
          <w:highlight w:val="none"/>
        </w:rPr>
        <w:t>实训</w:t>
      </w:r>
      <w:r>
        <w:rPr>
          <w:rFonts w:hint="eastAsia" w:ascii="Calibri" w:hAnsi="Calibri" w:eastAsia="宋体" w:cs="Times New Roman"/>
          <w:bCs w:val="0"/>
          <w:sz w:val="28"/>
          <w:szCs w:val="28"/>
          <w:highlight w:val="none"/>
          <w:lang w:val="en-US" w:eastAsia="zh-CN"/>
        </w:rPr>
        <w:t>实习</w:t>
      </w:r>
      <w:r>
        <w:rPr>
          <w:rFonts w:hint="eastAsia" w:ascii="Calibri" w:hAnsi="Calibri" w:eastAsia="宋体" w:cs="Times New Roman"/>
          <w:bCs w:val="0"/>
          <w:sz w:val="28"/>
          <w:szCs w:val="28"/>
          <w:highlight w:val="none"/>
        </w:rPr>
        <w:t>教学</w:t>
      </w:r>
      <w:r>
        <w:rPr>
          <w:rFonts w:hint="eastAsia" w:ascii="Calibri" w:hAnsi="Calibri" w:eastAsia="宋体" w:cs="Times New Roman"/>
          <w:bCs w:val="0"/>
          <w:sz w:val="28"/>
          <w:szCs w:val="28"/>
          <w:highlight w:val="none"/>
          <w:lang w:val="en-US" w:eastAsia="zh-CN"/>
        </w:rPr>
        <w:t>已</w:t>
      </w:r>
      <w:r>
        <w:rPr>
          <w:rFonts w:hint="eastAsia" w:ascii="Calibri" w:hAnsi="Calibri" w:eastAsia="宋体" w:cs="Times New Roman"/>
          <w:bCs w:val="0"/>
          <w:sz w:val="28"/>
          <w:szCs w:val="28"/>
          <w:highlight w:val="none"/>
        </w:rPr>
        <w:t>实施2个月</w:t>
      </w:r>
      <w:r>
        <w:rPr>
          <w:rFonts w:hint="eastAsia" w:ascii="Calibri" w:hAnsi="Calibri" w:eastAsia="宋体" w:cs="Times New Roman"/>
          <w:bCs w:val="0"/>
          <w:sz w:val="28"/>
          <w:szCs w:val="28"/>
          <w:highlight w:val="none"/>
          <w:lang w:eastAsia="zh-CN"/>
        </w:rPr>
        <w:t>，</w:t>
      </w:r>
      <w:r>
        <w:rPr>
          <w:rFonts w:hint="eastAsia" w:ascii="Calibri" w:hAnsi="Calibri" w:eastAsia="宋体" w:cs="Times New Roman"/>
          <w:bCs w:val="0"/>
          <w:sz w:val="28"/>
          <w:szCs w:val="28"/>
          <w:highlight w:val="none"/>
          <w:lang w:val="en-US" w:eastAsia="zh-CN"/>
        </w:rPr>
        <w:t>甲方按照考核办法对乙方的服务进行考核，若乙方同时满足以下四个条件的：①</w:t>
      </w:r>
      <w:r>
        <w:rPr>
          <w:rFonts w:hint="eastAsia" w:ascii="Calibri" w:hAnsi="Calibri" w:eastAsia="宋体" w:cs="Times New Roman"/>
          <w:bCs w:val="0"/>
          <w:sz w:val="28"/>
          <w:szCs w:val="28"/>
          <w:highlight w:val="none"/>
        </w:rPr>
        <w:t>满意度</w:t>
      </w:r>
      <w:r>
        <w:rPr>
          <w:rFonts w:hint="eastAsia" w:ascii="Calibri" w:hAnsi="Calibri" w:eastAsia="宋体" w:cs="Times New Roman"/>
          <w:bCs w:val="0"/>
          <w:sz w:val="28"/>
          <w:szCs w:val="28"/>
          <w:highlight w:val="none"/>
          <w:lang w:val="en-US" w:eastAsia="zh-CN"/>
        </w:rPr>
        <w:t>考核分数大于80分</w:t>
      </w:r>
      <w:r>
        <w:rPr>
          <w:rFonts w:hint="eastAsia" w:ascii="Calibri" w:hAnsi="Calibri" w:eastAsia="宋体" w:cs="Times New Roman"/>
          <w:bCs w:val="0"/>
          <w:sz w:val="28"/>
          <w:szCs w:val="28"/>
          <w:highlight w:val="none"/>
        </w:rPr>
        <w:t>；</w:t>
      </w:r>
      <w:r>
        <w:rPr>
          <w:rFonts w:hint="eastAsia" w:ascii="Calibri" w:hAnsi="Calibri" w:eastAsia="宋体" w:cs="Times New Roman"/>
          <w:bCs w:val="0"/>
          <w:sz w:val="28"/>
          <w:szCs w:val="28"/>
          <w:highlight w:val="none"/>
          <w:lang w:val="en-US" w:eastAsia="zh-CN"/>
        </w:rPr>
        <w:t>②</w:t>
      </w:r>
      <w:r>
        <w:rPr>
          <w:rFonts w:hint="eastAsia" w:ascii="Calibri" w:hAnsi="Calibri" w:eastAsia="宋体" w:cs="Times New Roman"/>
          <w:bCs w:val="0"/>
          <w:sz w:val="28"/>
          <w:szCs w:val="28"/>
          <w:highlight w:val="none"/>
        </w:rPr>
        <w:t>无任何教学事故；</w:t>
      </w:r>
      <w:r>
        <w:rPr>
          <w:rFonts w:hint="eastAsia" w:ascii="Calibri" w:hAnsi="Calibri" w:eastAsia="宋体" w:cs="Times New Roman"/>
          <w:bCs w:val="0"/>
          <w:sz w:val="28"/>
          <w:szCs w:val="28"/>
          <w:highlight w:val="none"/>
          <w:lang w:val="en-US" w:eastAsia="zh-CN"/>
        </w:rPr>
        <w:t>③</w:t>
      </w:r>
      <w:r>
        <w:rPr>
          <w:rFonts w:hint="eastAsia" w:ascii="Calibri" w:hAnsi="Calibri" w:eastAsia="宋体" w:cs="Times New Roman"/>
          <w:bCs w:val="0"/>
          <w:sz w:val="28"/>
          <w:szCs w:val="28"/>
          <w:highlight w:val="none"/>
        </w:rPr>
        <w:t>过程考核分数大于80分</w:t>
      </w:r>
      <w:r>
        <w:rPr>
          <w:rFonts w:hint="eastAsia" w:ascii="Calibri" w:hAnsi="Calibri" w:eastAsia="宋体" w:cs="Times New Roman"/>
          <w:bCs w:val="0"/>
          <w:sz w:val="28"/>
          <w:szCs w:val="28"/>
          <w:highlight w:val="none"/>
          <w:lang w:eastAsia="zh-CN"/>
        </w:rPr>
        <w:t>；</w:t>
      </w:r>
      <w:r>
        <w:rPr>
          <w:rFonts w:hint="eastAsia" w:ascii="Calibri" w:hAnsi="Calibri" w:eastAsia="宋体" w:cs="Times New Roman"/>
          <w:bCs w:val="0"/>
          <w:sz w:val="28"/>
          <w:szCs w:val="28"/>
          <w:highlight w:val="none"/>
          <w:lang w:val="en-US" w:eastAsia="zh-CN"/>
        </w:rPr>
        <w:t>④</w:t>
      </w:r>
      <w:r>
        <w:rPr>
          <w:rFonts w:hint="eastAsia" w:ascii="Calibri" w:hAnsi="Calibri" w:eastAsia="宋体" w:cs="Times New Roman"/>
          <w:bCs w:val="0"/>
          <w:sz w:val="28"/>
          <w:szCs w:val="28"/>
          <w:highlight w:val="none"/>
        </w:rPr>
        <w:t>无安全事故的</w:t>
      </w:r>
      <w:r>
        <w:rPr>
          <w:rFonts w:hint="eastAsia" w:ascii="Calibri" w:hAnsi="Calibri" w:eastAsia="宋体" w:cs="Times New Roman"/>
          <w:bCs w:val="0"/>
          <w:sz w:val="28"/>
          <w:szCs w:val="28"/>
          <w:highlight w:val="none"/>
          <w:lang w:eastAsia="zh-CN"/>
        </w:rPr>
        <w:t>。</w:t>
      </w:r>
      <w:r>
        <w:rPr>
          <w:rFonts w:hint="eastAsia" w:ascii="Calibri" w:hAnsi="Calibri" w:eastAsia="宋体" w:cs="Times New Roman"/>
          <w:bCs w:val="0"/>
          <w:sz w:val="28"/>
          <w:szCs w:val="28"/>
          <w:highlight w:val="none"/>
          <w:lang w:val="en-US" w:eastAsia="zh-CN"/>
        </w:rPr>
        <w:t>乙方按照甲方的要求开具相应金额的发票，甲方收到发票后的30日内（如遇寒暑假，相应地往后顺延）向乙方支付服务总费用</w:t>
      </w:r>
      <w:r>
        <w:rPr>
          <w:rFonts w:hint="eastAsia" w:ascii="Calibri" w:hAnsi="Calibri" w:eastAsia="宋体" w:cs="Times New Roman"/>
          <w:bCs w:val="0"/>
          <w:sz w:val="28"/>
          <w:szCs w:val="28"/>
          <w:highlight w:val="none"/>
        </w:rPr>
        <w:t>80%。</w:t>
      </w:r>
    </w:p>
    <w:p w14:paraId="39FD43D0">
      <w:pPr>
        <w:numPr>
          <w:ilvl w:val="0"/>
          <w:numId w:val="0"/>
        </w:numPr>
        <w:adjustRightInd w:val="0"/>
        <w:snapToGrid w:val="0"/>
        <w:spacing w:beforeLines="0" w:line="520" w:lineRule="exact"/>
        <w:ind w:firstLine="560" w:firstLineChars="200"/>
        <w:rPr>
          <w:rFonts w:hint="eastAsia" w:ascii="Calibri" w:hAnsi="Calibri" w:eastAsia="宋体" w:cs="Times New Roman"/>
          <w:bCs w:val="0"/>
          <w:sz w:val="28"/>
          <w:szCs w:val="28"/>
          <w:highlight w:val="none"/>
        </w:rPr>
      </w:pPr>
      <w:r>
        <w:rPr>
          <w:rFonts w:hint="eastAsia" w:ascii="Calibri" w:hAnsi="Calibri" w:eastAsia="宋体" w:cs="Times New Roman"/>
          <w:bCs w:val="0"/>
          <w:sz w:val="28"/>
          <w:szCs w:val="28"/>
          <w:highlight w:val="none"/>
          <w:lang w:val="en-US" w:eastAsia="zh-CN"/>
        </w:rPr>
        <w:t>若甲方对乙方的本次考核存在下列情形的，甲方有权扣除乙方的服务费用：①</w:t>
      </w:r>
      <w:r>
        <w:rPr>
          <w:rFonts w:hint="eastAsia" w:ascii="Calibri" w:hAnsi="Calibri" w:eastAsia="宋体" w:cs="Times New Roman"/>
          <w:bCs w:val="0"/>
          <w:sz w:val="28"/>
          <w:szCs w:val="28"/>
          <w:highlight w:val="none"/>
        </w:rPr>
        <w:t>无任何教学事故，</w:t>
      </w:r>
      <w:r>
        <w:rPr>
          <w:rFonts w:hint="eastAsia" w:ascii="Calibri" w:hAnsi="Calibri" w:eastAsia="宋体" w:cs="Times New Roman"/>
          <w:bCs w:val="0"/>
          <w:sz w:val="28"/>
          <w:szCs w:val="28"/>
          <w:highlight w:val="none"/>
          <w:lang w:val="en-US" w:eastAsia="zh-CN"/>
        </w:rPr>
        <w:t>但</w:t>
      </w:r>
      <w:r>
        <w:rPr>
          <w:rFonts w:hint="eastAsia" w:ascii="Calibri" w:hAnsi="Calibri" w:eastAsia="宋体" w:cs="Times New Roman"/>
          <w:bCs w:val="0"/>
          <w:sz w:val="28"/>
          <w:szCs w:val="28"/>
          <w:highlight w:val="none"/>
        </w:rPr>
        <w:t>满意度</w:t>
      </w:r>
      <w:r>
        <w:rPr>
          <w:rFonts w:hint="eastAsia" w:ascii="Calibri" w:hAnsi="Calibri" w:eastAsia="宋体" w:cs="Times New Roman"/>
          <w:bCs w:val="0"/>
          <w:sz w:val="28"/>
          <w:szCs w:val="28"/>
          <w:highlight w:val="none"/>
          <w:lang w:val="en-US" w:eastAsia="zh-CN"/>
        </w:rPr>
        <w:t>或</w:t>
      </w:r>
      <w:r>
        <w:rPr>
          <w:rFonts w:hint="eastAsia" w:ascii="Calibri" w:hAnsi="Calibri" w:eastAsia="宋体" w:cs="Times New Roman"/>
          <w:bCs w:val="0"/>
          <w:sz w:val="28"/>
          <w:szCs w:val="28"/>
          <w:highlight w:val="none"/>
        </w:rPr>
        <w:t>过程考核任意一项在70～80分的将扣减5%的</w:t>
      </w:r>
      <w:r>
        <w:rPr>
          <w:rFonts w:hint="eastAsia" w:ascii="Calibri" w:hAnsi="Calibri" w:eastAsia="宋体" w:cs="Times New Roman"/>
          <w:bCs w:val="0"/>
          <w:sz w:val="28"/>
          <w:szCs w:val="28"/>
          <w:highlight w:val="none"/>
          <w:lang w:val="en-US" w:eastAsia="zh-CN"/>
        </w:rPr>
        <w:t>服务</w:t>
      </w:r>
      <w:r>
        <w:rPr>
          <w:rFonts w:hint="eastAsia" w:ascii="Calibri" w:hAnsi="Calibri" w:eastAsia="宋体" w:cs="Times New Roman"/>
          <w:bCs w:val="0"/>
          <w:sz w:val="28"/>
          <w:szCs w:val="28"/>
          <w:highlight w:val="none"/>
        </w:rPr>
        <w:t>总费用；</w:t>
      </w:r>
      <w:r>
        <w:rPr>
          <w:rFonts w:hint="eastAsia" w:ascii="Calibri" w:hAnsi="Calibri" w:eastAsia="宋体" w:cs="Times New Roman"/>
          <w:bCs w:val="0"/>
          <w:sz w:val="28"/>
          <w:szCs w:val="28"/>
          <w:highlight w:val="none"/>
          <w:lang w:val="en-US" w:eastAsia="zh-CN"/>
        </w:rPr>
        <w:t>②</w:t>
      </w:r>
      <w:r>
        <w:rPr>
          <w:rFonts w:hint="eastAsia" w:ascii="Calibri" w:hAnsi="Calibri" w:eastAsia="宋体" w:cs="Times New Roman"/>
          <w:bCs w:val="0"/>
          <w:sz w:val="28"/>
          <w:szCs w:val="28"/>
          <w:highlight w:val="none"/>
        </w:rPr>
        <w:t>满意度或过程考核成绩在60～69分</w:t>
      </w:r>
      <w:r>
        <w:rPr>
          <w:rFonts w:hint="eastAsia" w:ascii="Calibri" w:hAnsi="Calibri" w:eastAsia="宋体" w:cs="Times New Roman"/>
          <w:bCs w:val="0"/>
          <w:sz w:val="28"/>
          <w:szCs w:val="28"/>
          <w:highlight w:val="none"/>
          <w:lang w:eastAsia="zh-CN"/>
        </w:rPr>
        <w:t>，</w:t>
      </w:r>
      <w:r>
        <w:rPr>
          <w:rFonts w:hint="eastAsia" w:ascii="Calibri" w:hAnsi="Calibri" w:eastAsia="宋体" w:cs="Times New Roman"/>
          <w:bCs w:val="0"/>
          <w:sz w:val="28"/>
          <w:szCs w:val="28"/>
          <w:highlight w:val="none"/>
        </w:rPr>
        <w:t>或存在一般教学事故，将扣减10%的</w:t>
      </w:r>
      <w:r>
        <w:rPr>
          <w:rFonts w:hint="eastAsia" w:ascii="Calibri" w:hAnsi="Calibri" w:eastAsia="宋体" w:cs="Times New Roman"/>
          <w:bCs w:val="0"/>
          <w:sz w:val="28"/>
          <w:szCs w:val="28"/>
          <w:highlight w:val="none"/>
          <w:lang w:val="en-US" w:eastAsia="zh-CN"/>
        </w:rPr>
        <w:t>服务</w:t>
      </w:r>
      <w:r>
        <w:rPr>
          <w:rFonts w:hint="eastAsia" w:ascii="Calibri" w:hAnsi="Calibri" w:eastAsia="宋体" w:cs="Times New Roman"/>
          <w:bCs w:val="0"/>
          <w:sz w:val="28"/>
          <w:szCs w:val="28"/>
          <w:highlight w:val="none"/>
        </w:rPr>
        <w:t>总费用；</w:t>
      </w:r>
      <w:r>
        <w:rPr>
          <w:rFonts w:hint="eastAsia" w:ascii="Calibri" w:hAnsi="Calibri" w:eastAsia="宋体" w:cs="Times New Roman"/>
          <w:bCs w:val="0"/>
          <w:sz w:val="28"/>
          <w:szCs w:val="28"/>
          <w:highlight w:val="none"/>
          <w:lang w:val="en-US" w:eastAsia="zh-CN"/>
        </w:rPr>
        <w:t>③发生</w:t>
      </w:r>
      <w:r>
        <w:rPr>
          <w:rFonts w:hint="eastAsia" w:ascii="Calibri" w:hAnsi="Calibri" w:eastAsia="宋体" w:cs="Times New Roman"/>
          <w:bCs w:val="0"/>
          <w:sz w:val="28"/>
          <w:szCs w:val="28"/>
          <w:highlight w:val="none"/>
        </w:rPr>
        <w:t>安全事故，</w:t>
      </w:r>
      <w:r>
        <w:rPr>
          <w:rFonts w:hint="eastAsia" w:ascii="Calibri" w:hAnsi="Calibri" w:eastAsia="宋体" w:cs="Times New Roman"/>
          <w:bCs w:val="0"/>
          <w:sz w:val="28"/>
          <w:szCs w:val="28"/>
          <w:highlight w:val="none"/>
          <w:lang w:val="en-US" w:eastAsia="zh-CN"/>
        </w:rPr>
        <w:t>或</w:t>
      </w:r>
      <w:r>
        <w:rPr>
          <w:rFonts w:hint="eastAsia" w:ascii="Calibri" w:hAnsi="Calibri" w:eastAsia="宋体" w:cs="Times New Roman"/>
          <w:bCs w:val="0"/>
          <w:sz w:val="28"/>
          <w:szCs w:val="28"/>
          <w:highlight w:val="none"/>
        </w:rPr>
        <w:t>满意度或过程考核低于60分，或存在重大教学事故，视为不合格</w:t>
      </w:r>
      <w:r>
        <w:rPr>
          <w:rFonts w:hint="eastAsia" w:ascii="Calibri" w:hAnsi="Calibri" w:eastAsia="宋体" w:cs="Times New Roman"/>
          <w:bCs w:val="0"/>
          <w:sz w:val="28"/>
          <w:szCs w:val="28"/>
          <w:highlight w:val="none"/>
          <w:lang w:eastAsia="zh-CN"/>
        </w:rPr>
        <w:t>，</w:t>
      </w:r>
      <w:r>
        <w:rPr>
          <w:rFonts w:hint="eastAsia" w:ascii="Calibri" w:hAnsi="Calibri" w:eastAsia="宋体" w:cs="Times New Roman"/>
          <w:bCs w:val="0"/>
          <w:sz w:val="28"/>
          <w:szCs w:val="28"/>
          <w:highlight w:val="none"/>
        </w:rPr>
        <w:t>将扣减60%的</w:t>
      </w:r>
      <w:r>
        <w:rPr>
          <w:rFonts w:hint="eastAsia" w:ascii="Calibri" w:hAnsi="Calibri" w:eastAsia="宋体" w:cs="Times New Roman"/>
          <w:bCs w:val="0"/>
          <w:sz w:val="28"/>
          <w:szCs w:val="28"/>
          <w:highlight w:val="none"/>
          <w:lang w:val="en-US" w:eastAsia="zh-CN"/>
        </w:rPr>
        <w:t>服务</w:t>
      </w:r>
      <w:r>
        <w:rPr>
          <w:rFonts w:hint="eastAsia" w:ascii="Calibri" w:hAnsi="Calibri" w:eastAsia="宋体" w:cs="Times New Roman"/>
          <w:bCs w:val="0"/>
          <w:sz w:val="28"/>
          <w:szCs w:val="28"/>
          <w:highlight w:val="none"/>
        </w:rPr>
        <w:t>总费用</w:t>
      </w:r>
      <w:r>
        <w:rPr>
          <w:rFonts w:hint="eastAsia" w:ascii="Calibri" w:hAnsi="Calibri" w:eastAsia="宋体" w:cs="Times New Roman"/>
          <w:bCs w:val="0"/>
          <w:sz w:val="28"/>
          <w:szCs w:val="28"/>
          <w:highlight w:val="none"/>
          <w:lang w:eastAsia="zh-CN"/>
        </w:rPr>
        <w:t>，</w:t>
      </w:r>
      <w:r>
        <w:rPr>
          <w:rFonts w:hint="eastAsia" w:ascii="Calibri" w:hAnsi="Calibri" w:eastAsia="宋体" w:cs="Times New Roman"/>
          <w:bCs w:val="0"/>
          <w:sz w:val="28"/>
          <w:szCs w:val="28"/>
          <w:highlight w:val="none"/>
          <w:lang w:val="en-US" w:eastAsia="zh-CN"/>
        </w:rPr>
        <w:t>同时有权解除合同并要求乙方赔偿损失</w:t>
      </w:r>
      <w:r>
        <w:rPr>
          <w:rFonts w:hint="eastAsia" w:ascii="Calibri" w:hAnsi="Calibri" w:eastAsia="宋体" w:cs="Times New Roman"/>
          <w:bCs w:val="0"/>
          <w:sz w:val="28"/>
          <w:szCs w:val="28"/>
          <w:highlight w:val="none"/>
        </w:rPr>
        <w:t>。</w:t>
      </w:r>
    </w:p>
    <w:p w14:paraId="66841D8A">
      <w:pPr>
        <w:numPr>
          <w:ilvl w:val="0"/>
          <w:numId w:val="0"/>
        </w:numPr>
        <w:adjustRightInd w:val="0"/>
        <w:snapToGrid w:val="0"/>
        <w:spacing w:beforeLines="0" w:line="520" w:lineRule="exact"/>
        <w:ind w:firstLine="560" w:firstLineChars="200"/>
        <w:rPr>
          <w:rFonts w:hint="eastAsia" w:ascii="Calibri" w:hAnsi="Calibri" w:eastAsia="宋体" w:cs="Times New Roman"/>
          <w:bCs w:val="0"/>
          <w:sz w:val="28"/>
          <w:szCs w:val="28"/>
          <w:highlight w:val="none"/>
        </w:rPr>
      </w:pPr>
      <w:r>
        <w:rPr>
          <w:rFonts w:hint="eastAsia" w:ascii="Calibri" w:hAnsi="Calibri" w:eastAsia="宋体" w:cs="Times New Roman"/>
          <w:bCs w:val="0"/>
          <w:kern w:val="2"/>
          <w:sz w:val="28"/>
          <w:szCs w:val="28"/>
          <w:highlight w:val="none"/>
          <w:lang w:val="en-US" w:eastAsia="zh-CN" w:bidi="ar-SA"/>
        </w:rPr>
        <w:t>（3）</w:t>
      </w:r>
      <w:r>
        <w:rPr>
          <w:rFonts w:hint="eastAsia" w:ascii="Calibri" w:hAnsi="Calibri" w:eastAsia="宋体" w:cs="Times New Roman"/>
          <w:bCs w:val="0"/>
          <w:sz w:val="28"/>
          <w:szCs w:val="28"/>
          <w:highlight w:val="none"/>
          <w:lang w:val="en-US" w:eastAsia="zh-CN"/>
        </w:rPr>
        <w:t>甲方支付</w:t>
      </w:r>
      <w:r>
        <w:rPr>
          <w:rFonts w:hint="eastAsia" w:ascii="Calibri" w:hAnsi="Calibri" w:eastAsia="宋体" w:cs="Times New Roman"/>
          <w:bCs w:val="0"/>
          <w:sz w:val="28"/>
          <w:szCs w:val="28"/>
          <w:highlight w:val="none"/>
        </w:rPr>
        <w:t>第</w:t>
      </w:r>
      <w:r>
        <w:rPr>
          <w:rFonts w:hint="eastAsia" w:ascii="Calibri" w:hAnsi="Calibri" w:eastAsia="宋体" w:cs="Times New Roman"/>
          <w:bCs w:val="0"/>
          <w:sz w:val="28"/>
          <w:szCs w:val="28"/>
          <w:highlight w:val="none"/>
          <w:lang w:val="en-US" w:eastAsia="zh-CN"/>
        </w:rPr>
        <w:t>二次服务费用时间和条件：</w:t>
      </w:r>
      <w:r>
        <w:rPr>
          <w:rFonts w:hint="eastAsia" w:ascii="Calibri" w:hAnsi="Calibri" w:eastAsia="宋体" w:cs="Times New Roman"/>
          <w:bCs w:val="0"/>
          <w:sz w:val="28"/>
          <w:szCs w:val="28"/>
          <w:highlight w:val="none"/>
        </w:rPr>
        <w:t>学生毕业</w:t>
      </w:r>
      <w:r>
        <w:rPr>
          <w:rFonts w:hint="eastAsia" w:ascii="Calibri" w:hAnsi="Calibri" w:eastAsia="宋体" w:cs="Times New Roman"/>
          <w:bCs w:val="0"/>
          <w:sz w:val="28"/>
          <w:szCs w:val="28"/>
          <w:highlight w:val="none"/>
          <w:lang w:val="en-US" w:eastAsia="zh-CN"/>
        </w:rPr>
        <w:t>论文</w:t>
      </w:r>
      <w:r>
        <w:rPr>
          <w:rFonts w:hint="eastAsia" w:ascii="Calibri" w:hAnsi="Calibri" w:eastAsia="宋体" w:cs="Times New Roman"/>
          <w:bCs w:val="0"/>
          <w:sz w:val="28"/>
          <w:szCs w:val="28"/>
          <w:highlight w:val="none"/>
        </w:rPr>
        <w:t>答辩结束，所有教学文档归档结束、就业率统计完毕，</w:t>
      </w:r>
      <w:r>
        <w:rPr>
          <w:rFonts w:hint="eastAsia" w:ascii="Calibri" w:hAnsi="Calibri" w:eastAsia="宋体" w:cs="Times New Roman"/>
          <w:bCs w:val="0"/>
          <w:sz w:val="28"/>
          <w:szCs w:val="28"/>
          <w:highlight w:val="none"/>
          <w:lang w:val="en-US" w:eastAsia="zh-CN"/>
        </w:rPr>
        <w:t>甲方按照考核办法对乙方的服务进行考核，若乙方同时满足五个条件的：①</w:t>
      </w:r>
      <w:r>
        <w:rPr>
          <w:rFonts w:hint="eastAsia" w:ascii="Calibri" w:hAnsi="Calibri" w:eastAsia="宋体" w:cs="Times New Roman"/>
          <w:b w:val="0"/>
          <w:bCs w:val="0"/>
          <w:color w:val="auto"/>
          <w:sz w:val="28"/>
          <w:szCs w:val="28"/>
          <w:highlight w:val="none"/>
        </w:rPr>
        <w:t>满意度</w:t>
      </w:r>
      <w:r>
        <w:rPr>
          <w:rFonts w:hint="eastAsia" w:ascii="Calibri" w:hAnsi="Calibri" w:eastAsia="宋体" w:cs="Times New Roman"/>
          <w:b w:val="0"/>
          <w:bCs w:val="0"/>
          <w:sz w:val="28"/>
          <w:szCs w:val="28"/>
          <w:highlight w:val="none"/>
          <w:lang w:val="en-US" w:eastAsia="zh-CN"/>
        </w:rPr>
        <w:t>考核</w:t>
      </w:r>
      <w:r>
        <w:rPr>
          <w:rFonts w:hint="eastAsia" w:ascii="Calibri" w:hAnsi="Calibri" w:eastAsia="宋体" w:cs="Times New Roman"/>
          <w:b w:val="0"/>
          <w:bCs w:val="0"/>
          <w:color w:val="auto"/>
          <w:sz w:val="28"/>
          <w:szCs w:val="28"/>
          <w:highlight w:val="none"/>
        </w:rPr>
        <w:t>分数大于80分；</w:t>
      </w:r>
      <w:r>
        <w:rPr>
          <w:rFonts w:hint="eastAsia" w:ascii="Calibri" w:hAnsi="Calibri" w:eastAsia="宋体" w:cs="Times New Roman"/>
          <w:b w:val="0"/>
          <w:bCs w:val="0"/>
          <w:color w:val="auto"/>
          <w:sz w:val="28"/>
          <w:szCs w:val="28"/>
          <w:highlight w:val="none"/>
          <w:lang w:val="en-US" w:eastAsia="zh-CN"/>
        </w:rPr>
        <w:t>②</w:t>
      </w:r>
      <w:r>
        <w:rPr>
          <w:rFonts w:hint="eastAsia" w:ascii="Calibri" w:hAnsi="Calibri" w:eastAsia="宋体" w:cs="Times New Roman"/>
          <w:b w:val="0"/>
          <w:bCs w:val="0"/>
          <w:color w:val="auto"/>
          <w:sz w:val="28"/>
          <w:szCs w:val="28"/>
          <w:highlight w:val="none"/>
        </w:rPr>
        <w:t>无任何教学事故；</w:t>
      </w:r>
      <w:r>
        <w:rPr>
          <w:rFonts w:hint="eastAsia" w:ascii="Calibri" w:hAnsi="Calibri" w:eastAsia="宋体" w:cs="Times New Roman"/>
          <w:b w:val="0"/>
          <w:bCs w:val="0"/>
          <w:color w:val="auto"/>
          <w:sz w:val="28"/>
          <w:szCs w:val="28"/>
          <w:highlight w:val="none"/>
          <w:lang w:val="en-US" w:eastAsia="zh-CN"/>
        </w:rPr>
        <w:t>③</w:t>
      </w:r>
      <w:r>
        <w:rPr>
          <w:rFonts w:hint="eastAsia" w:ascii="Calibri" w:hAnsi="Calibri" w:eastAsia="宋体" w:cs="Times New Roman"/>
          <w:b w:val="0"/>
          <w:bCs w:val="0"/>
          <w:color w:val="auto"/>
          <w:sz w:val="28"/>
          <w:szCs w:val="28"/>
          <w:highlight w:val="none"/>
        </w:rPr>
        <w:t>过程考核分数大于80分：</w:t>
      </w:r>
      <w:r>
        <w:rPr>
          <w:rFonts w:hint="eastAsia" w:ascii="Calibri" w:hAnsi="Calibri" w:eastAsia="宋体" w:cs="Times New Roman"/>
          <w:b w:val="0"/>
          <w:bCs w:val="0"/>
          <w:color w:val="auto"/>
          <w:sz w:val="28"/>
          <w:szCs w:val="28"/>
          <w:highlight w:val="none"/>
          <w:lang w:val="en-US" w:eastAsia="zh-CN"/>
        </w:rPr>
        <w:t>④</w:t>
      </w:r>
      <w:r>
        <w:rPr>
          <w:rFonts w:hint="eastAsia" w:ascii="Calibri" w:hAnsi="Calibri" w:eastAsia="宋体" w:cs="Times New Roman"/>
          <w:b w:val="0"/>
          <w:bCs w:val="0"/>
          <w:color w:val="auto"/>
          <w:sz w:val="28"/>
          <w:szCs w:val="28"/>
          <w:highlight w:val="none"/>
        </w:rPr>
        <w:t>拟就业学生就业率不低于95%的</w:t>
      </w:r>
      <w:r>
        <w:rPr>
          <w:rFonts w:hint="eastAsia" w:ascii="Calibri" w:hAnsi="Calibri" w:eastAsia="宋体" w:cs="Times New Roman"/>
          <w:b w:val="0"/>
          <w:bCs w:val="0"/>
          <w:color w:val="auto"/>
          <w:sz w:val="28"/>
          <w:szCs w:val="28"/>
          <w:highlight w:val="none"/>
          <w:lang w:eastAsia="zh-CN"/>
        </w:rPr>
        <w:t>；</w:t>
      </w:r>
      <w:r>
        <w:rPr>
          <w:rFonts w:hint="eastAsia" w:ascii="Calibri" w:hAnsi="Calibri" w:eastAsia="宋体" w:cs="Times New Roman"/>
          <w:b w:val="0"/>
          <w:bCs w:val="0"/>
          <w:color w:val="auto"/>
          <w:sz w:val="28"/>
          <w:szCs w:val="28"/>
          <w:highlight w:val="none"/>
          <w:lang w:val="en-US" w:eastAsia="zh-CN"/>
        </w:rPr>
        <w:t>⑤</w:t>
      </w:r>
      <w:r>
        <w:rPr>
          <w:rFonts w:hint="eastAsia" w:ascii="Calibri" w:hAnsi="Calibri" w:eastAsia="宋体" w:cs="Times New Roman"/>
          <w:b w:val="0"/>
          <w:bCs w:val="0"/>
          <w:sz w:val="28"/>
          <w:szCs w:val="28"/>
          <w:highlight w:val="none"/>
          <w:lang w:val="en-US" w:eastAsia="zh-CN"/>
        </w:rPr>
        <w:t>且无安全事故的。</w:t>
      </w:r>
      <w:r>
        <w:rPr>
          <w:rFonts w:hint="eastAsia" w:ascii="Calibri" w:hAnsi="Calibri" w:eastAsia="宋体" w:cs="Times New Roman"/>
          <w:bCs w:val="0"/>
          <w:sz w:val="28"/>
          <w:szCs w:val="28"/>
          <w:highlight w:val="none"/>
          <w:lang w:val="en-US" w:eastAsia="zh-CN"/>
        </w:rPr>
        <w:t>乙方按照甲方的要求开具相应金额的发票，甲方收到发票后的30日内（如遇寒暑假，相应地往后顺延）向乙方支付服务总费用2</w:t>
      </w:r>
      <w:r>
        <w:rPr>
          <w:rFonts w:hint="eastAsia" w:ascii="Calibri" w:hAnsi="Calibri" w:eastAsia="宋体" w:cs="Times New Roman"/>
          <w:bCs w:val="0"/>
          <w:sz w:val="28"/>
          <w:szCs w:val="28"/>
          <w:highlight w:val="none"/>
        </w:rPr>
        <w:t>0%。</w:t>
      </w:r>
    </w:p>
    <w:p w14:paraId="1EB7A693">
      <w:pPr>
        <w:numPr>
          <w:ilvl w:val="0"/>
          <w:numId w:val="0"/>
        </w:numPr>
        <w:adjustRightInd w:val="0"/>
        <w:snapToGrid w:val="0"/>
        <w:spacing w:beforeLines="0" w:line="520" w:lineRule="exact"/>
        <w:ind w:firstLine="560" w:firstLineChars="200"/>
        <w:rPr>
          <w:rFonts w:hint="default" w:ascii="Calibri" w:hAnsi="Calibri" w:eastAsia="宋体" w:cs="Times New Roman"/>
          <w:bCs w:val="0"/>
          <w:sz w:val="28"/>
          <w:szCs w:val="28"/>
          <w:highlight w:val="none"/>
          <w:lang w:val="en-US" w:eastAsia="zh-CN"/>
        </w:rPr>
      </w:pPr>
      <w:r>
        <w:rPr>
          <w:rFonts w:hint="eastAsia" w:ascii="Calibri" w:hAnsi="Calibri" w:eastAsia="宋体" w:cs="Times New Roman"/>
          <w:bCs w:val="0"/>
          <w:sz w:val="28"/>
          <w:szCs w:val="28"/>
          <w:highlight w:val="none"/>
          <w:lang w:val="en-US" w:eastAsia="zh-CN"/>
        </w:rPr>
        <w:t>若甲方对乙方的本次考核存在下列情形的，甲方有权扣除乙方的服务费用：①</w:t>
      </w:r>
      <w:r>
        <w:rPr>
          <w:rFonts w:hint="eastAsia" w:ascii="Calibri" w:hAnsi="Calibri" w:eastAsia="宋体" w:cs="Times New Roman"/>
          <w:bCs w:val="0"/>
          <w:sz w:val="28"/>
          <w:szCs w:val="28"/>
          <w:highlight w:val="none"/>
        </w:rPr>
        <w:t>无任何教学事故，</w:t>
      </w:r>
      <w:r>
        <w:rPr>
          <w:rFonts w:hint="eastAsia" w:ascii="Calibri" w:hAnsi="Calibri" w:eastAsia="宋体" w:cs="Times New Roman"/>
          <w:bCs w:val="0"/>
          <w:sz w:val="28"/>
          <w:szCs w:val="28"/>
          <w:highlight w:val="none"/>
          <w:lang w:val="en-US" w:eastAsia="zh-CN"/>
        </w:rPr>
        <w:t>但</w:t>
      </w:r>
      <w:r>
        <w:rPr>
          <w:rFonts w:hint="eastAsia" w:ascii="Calibri" w:hAnsi="Calibri" w:eastAsia="宋体" w:cs="Times New Roman"/>
          <w:bCs w:val="0"/>
          <w:sz w:val="28"/>
          <w:szCs w:val="28"/>
          <w:highlight w:val="none"/>
        </w:rPr>
        <w:t>满意度</w:t>
      </w:r>
      <w:r>
        <w:rPr>
          <w:rFonts w:hint="eastAsia" w:ascii="Calibri" w:hAnsi="Calibri" w:eastAsia="宋体" w:cs="Times New Roman"/>
          <w:bCs w:val="0"/>
          <w:sz w:val="28"/>
          <w:szCs w:val="28"/>
          <w:highlight w:val="none"/>
          <w:lang w:val="en-US" w:eastAsia="zh-CN"/>
        </w:rPr>
        <w:t>或</w:t>
      </w:r>
      <w:r>
        <w:rPr>
          <w:rFonts w:hint="eastAsia" w:ascii="Calibri" w:hAnsi="Calibri" w:eastAsia="宋体" w:cs="Times New Roman"/>
          <w:bCs w:val="0"/>
          <w:sz w:val="28"/>
          <w:szCs w:val="28"/>
          <w:highlight w:val="none"/>
        </w:rPr>
        <w:t>过程考核任意一项在70～80分的将扣减5%的</w:t>
      </w:r>
      <w:r>
        <w:rPr>
          <w:rFonts w:hint="eastAsia" w:ascii="Calibri" w:hAnsi="Calibri" w:eastAsia="宋体" w:cs="Times New Roman"/>
          <w:bCs w:val="0"/>
          <w:sz w:val="28"/>
          <w:szCs w:val="28"/>
          <w:highlight w:val="none"/>
          <w:lang w:val="en-US" w:eastAsia="zh-CN"/>
        </w:rPr>
        <w:t>服务</w:t>
      </w:r>
      <w:r>
        <w:rPr>
          <w:rFonts w:hint="eastAsia" w:ascii="Calibri" w:hAnsi="Calibri" w:eastAsia="宋体" w:cs="Times New Roman"/>
          <w:bCs w:val="0"/>
          <w:sz w:val="28"/>
          <w:szCs w:val="28"/>
          <w:highlight w:val="none"/>
        </w:rPr>
        <w:t>总费用；</w:t>
      </w:r>
      <w:r>
        <w:rPr>
          <w:rFonts w:hint="eastAsia" w:ascii="Calibri" w:hAnsi="Calibri" w:eastAsia="宋体" w:cs="Times New Roman"/>
          <w:bCs w:val="0"/>
          <w:sz w:val="28"/>
          <w:szCs w:val="28"/>
          <w:highlight w:val="none"/>
          <w:lang w:val="en-US" w:eastAsia="zh-CN"/>
        </w:rPr>
        <w:t>②</w:t>
      </w:r>
      <w:r>
        <w:rPr>
          <w:rFonts w:hint="eastAsia" w:ascii="Calibri" w:hAnsi="Calibri" w:eastAsia="宋体" w:cs="Times New Roman"/>
          <w:bCs w:val="0"/>
          <w:sz w:val="28"/>
          <w:szCs w:val="28"/>
          <w:highlight w:val="none"/>
        </w:rPr>
        <w:t>满意度或过程考核成绩在60～69分,或存在一般教学事故，将扣减10%的</w:t>
      </w:r>
      <w:r>
        <w:rPr>
          <w:rFonts w:hint="eastAsia" w:ascii="Calibri" w:hAnsi="Calibri" w:eastAsia="宋体" w:cs="Times New Roman"/>
          <w:bCs w:val="0"/>
          <w:sz w:val="28"/>
          <w:szCs w:val="28"/>
          <w:highlight w:val="none"/>
          <w:lang w:val="en-US" w:eastAsia="zh-CN"/>
        </w:rPr>
        <w:t>服务</w:t>
      </w:r>
      <w:r>
        <w:rPr>
          <w:rFonts w:hint="eastAsia" w:ascii="Calibri" w:hAnsi="Calibri" w:eastAsia="宋体" w:cs="Times New Roman"/>
          <w:bCs w:val="0"/>
          <w:sz w:val="28"/>
          <w:szCs w:val="28"/>
          <w:highlight w:val="none"/>
        </w:rPr>
        <w:t>总费用；</w:t>
      </w:r>
      <w:r>
        <w:rPr>
          <w:rFonts w:hint="eastAsia" w:ascii="Calibri" w:hAnsi="Calibri" w:eastAsia="宋体" w:cs="Times New Roman"/>
          <w:bCs w:val="0"/>
          <w:sz w:val="28"/>
          <w:szCs w:val="28"/>
          <w:highlight w:val="none"/>
          <w:lang w:val="en-US" w:eastAsia="zh-CN"/>
        </w:rPr>
        <w:t>③</w:t>
      </w:r>
      <w:r>
        <w:rPr>
          <w:rFonts w:hint="eastAsia" w:ascii="Calibri" w:hAnsi="Calibri" w:eastAsia="宋体" w:cs="Times New Roman"/>
          <w:bCs w:val="0"/>
          <w:sz w:val="28"/>
          <w:szCs w:val="28"/>
          <w:highlight w:val="none"/>
        </w:rPr>
        <w:t>存在安全事故，或满意度或过程考核低于60分，或存在重大教学事故，视为不合格，将扣减20%的</w:t>
      </w:r>
      <w:r>
        <w:rPr>
          <w:rFonts w:hint="eastAsia" w:ascii="Calibri" w:hAnsi="Calibri" w:eastAsia="宋体" w:cs="Times New Roman"/>
          <w:bCs w:val="0"/>
          <w:sz w:val="28"/>
          <w:szCs w:val="28"/>
          <w:highlight w:val="none"/>
          <w:lang w:val="en-US" w:eastAsia="zh-CN"/>
        </w:rPr>
        <w:t>服务</w:t>
      </w:r>
      <w:r>
        <w:rPr>
          <w:rFonts w:hint="eastAsia" w:ascii="Calibri" w:hAnsi="Calibri" w:eastAsia="宋体" w:cs="Times New Roman"/>
          <w:bCs w:val="0"/>
          <w:sz w:val="28"/>
          <w:szCs w:val="28"/>
          <w:highlight w:val="none"/>
        </w:rPr>
        <w:t>总费用</w:t>
      </w:r>
      <w:r>
        <w:rPr>
          <w:rFonts w:hint="eastAsia" w:ascii="Calibri" w:hAnsi="Calibri" w:eastAsia="宋体" w:cs="Times New Roman"/>
          <w:bCs w:val="0"/>
          <w:sz w:val="28"/>
          <w:szCs w:val="28"/>
          <w:highlight w:val="none"/>
          <w:lang w:val="en-US" w:eastAsia="zh-CN"/>
        </w:rPr>
        <w:t>即甲方不再支付乙方剩余20%的服务费用</w:t>
      </w:r>
      <w:r>
        <w:rPr>
          <w:rFonts w:hint="eastAsia" w:ascii="Calibri" w:hAnsi="Calibri" w:eastAsia="宋体" w:cs="Times New Roman"/>
          <w:bCs w:val="0"/>
          <w:sz w:val="28"/>
          <w:szCs w:val="28"/>
          <w:highlight w:val="none"/>
        </w:rPr>
        <w:t>。</w:t>
      </w:r>
      <w:r>
        <w:rPr>
          <w:rFonts w:hint="eastAsia" w:ascii="Calibri" w:hAnsi="Calibri" w:eastAsia="宋体" w:cs="Times New Roman"/>
          <w:bCs w:val="0"/>
          <w:sz w:val="28"/>
          <w:szCs w:val="28"/>
          <w:highlight w:val="none"/>
          <w:lang w:val="en-US" w:eastAsia="zh-CN"/>
        </w:rPr>
        <w:t>④</w:t>
      </w:r>
      <w:r>
        <w:rPr>
          <w:rFonts w:hint="eastAsia" w:ascii="Calibri" w:hAnsi="Calibri" w:eastAsia="宋体" w:cs="Times New Roman"/>
          <w:bCs w:val="0"/>
          <w:sz w:val="28"/>
          <w:szCs w:val="28"/>
          <w:highlight w:val="none"/>
        </w:rPr>
        <w:t>就业率达不到合同要求的</w:t>
      </w:r>
      <w:r>
        <w:rPr>
          <w:rFonts w:hint="eastAsia" w:ascii="Calibri" w:hAnsi="Calibri" w:eastAsia="宋体" w:cs="Times New Roman"/>
          <w:bCs w:val="0"/>
          <w:sz w:val="28"/>
          <w:szCs w:val="28"/>
          <w:highlight w:val="none"/>
          <w:lang w:eastAsia="zh-CN"/>
        </w:rPr>
        <w:t>（</w:t>
      </w:r>
      <w:r>
        <w:rPr>
          <w:rFonts w:hint="eastAsia" w:ascii="Calibri" w:hAnsi="Calibri" w:eastAsia="宋体" w:cs="Times New Roman"/>
          <w:bCs w:val="0"/>
          <w:sz w:val="28"/>
          <w:szCs w:val="28"/>
          <w:highlight w:val="none"/>
          <w:lang w:val="en-US" w:eastAsia="zh-CN"/>
        </w:rPr>
        <w:t>即不低于95%）</w:t>
      </w:r>
      <w:r>
        <w:rPr>
          <w:rFonts w:hint="eastAsia" w:ascii="Calibri" w:hAnsi="Calibri" w:eastAsia="宋体" w:cs="Times New Roman"/>
          <w:bCs w:val="0"/>
          <w:sz w:val="28"/>
          <w:szCs w:val="28"/>
          <w:highlight w:val="none"/>
        </w:rPr>
        <w:t>，直接扣减20%总费用。</w:t>
      </w:r>
      <w:r>
        <w:rPr>
          <w:rFonts w:hint="eastAsia" w:ascii="Calibri" w:hAnsi="Calibri" w:eastAsia="宋体" w:cs="Times New Roman"/>
          <w:bCs w:val="0"/>
          <w:sz w:val="28"/>
          <w:szCs w:val="28"/>
          <w:highlight w:val="none"/>
          <w:lang w:val="en-US" w:eastAsia="zh-CN"/>
        </w:rPr>
        <w:t>本次甲方扣除乙方服务总费用的最高限额为服务总费用的20%。</w:t>
      </w:r>
    </w:p>
    <w:p w14:paraId="51DE0D96">
      <w:pPr>
        <w:spacing w:beforeLines="0" w:line="520" w:lineRule="exact"/>
        <w:ind w:firstLine="0" w:firstLineChars="0"/>
        <w:rPr>
          <w:rFonts w:hint="default" w:ascii="宋体" w:hAnsi="宋体" w:eastAsia="宋体" w:cs="宋体"/>
          <w:sz w:val="28"/>
          <w:szCs w:val="28"/>
          <w:highlight w:val="none"/>
          <w:lang w:val="en-US" w:eastAsia="zh-CN"/>
        </w:rPr>
      </w:pPr>
      <w:r>
        <w:rPr>
          <w:rFonts w:hint="eastAsia" w:ascii="Calibri" w:hAnsi="Calibri" w:eastAsia="宋体" w:cs="Times New Roman"/>
          <w:b/>
          <w:sz w:val="28"/>
          <w:szCs w:val="28"/>
          <w:highlight w:val="none"/>
        </w:rPr>
        <w:t>三、履约保证金</w:t>
      </w:r>
      <w:r>
        <w:rPr>
          <w:rFonts w:hint="eastAsia" w:ascii="Calibri" w:hAnsi="Calibri" w:eastAsia="宋体" w:cs="Times New Roman"/>
          <w:b/>
          <w:sz w:val="28"/>
          <w:szCs w:val="28"/>
          <w:highlight w:val="none"/>
          <w:lang w:eastAsia="zh-CN"/>
        </w:rPr>
        <w:t>：</w:t>
      </w:r>
      <w:r>
        <w:rPr>
          <w:rFonts w:hint="eastAsia" w:ascii="Calibri" w:hAnsi="Calibri" w:eastAsia="宋体" w:cs="Times New Roman"/>
          <w:b/>
          <w:sz w:val="28"/>
          <w:szCs w:val="28"/>
          <w:highlight w:val="none"/>
          <w:lang w:val="en-US" w:eastAsia="zh-CN"/>
        </w:rPr>
        <w:t>无</w:t>
      </w:r>
    </w:p>
    <w:p w14:paraId="5896E9D1">
      <w:pPr>
        <w:spacing w:beforeLines="0" w:line="520" w:lineRule="exact"/>
        <w:ind w:firstLine="0" w:firstLineChars="0"/>
        <w:rPr>
          <w:rFonts w:hint="eastAsia" w:ascii="Calibri" w:hAnsi="Calibri" w:eastAsia="宋体" w:cs="Times New Roman"/>
          <w:b/>
          <w:sz w:val="28"/>
          <w:szCs w:val="28"/>
          <w:highlight w:val="none"/>
        </w:rPr>
      </w:pPr>
      <w:r>
        <w:rPr>
          <w:rFonts w:hint="eastAsia" w:ascii="Calibri" w:hAnsi="Calibri" w:eastAsia="宋体" w:cs="Times New Roman"/>
          <w:b/>
          <w:sz w:val="28"/>
          <w:szCs w:val="28"/>
          <w:highlight w:val="none"/>
          <w:lang w:val="en-US" w:eastAsia="zh-CN"/>
        </w:rPr>
        <w:t>四</w:t>
      </w:r>
      <w:r>
        <w:rPr>
          <w:rFonts w:hint="eastAsia" w:ascii="Calibri" w:hAnsi="Calibri" w:eastAsia="宋体" w:cs="Times New Roman"/>
          <w:b/>
          <w:sz w:val="28"/>
          <w:szCs w:val="28"/>
          <w:highlight w:val="none"/>
        </w:rPr>
        <w:t>、售后服务承诺</w:t>
      </w:r>
      <w:r>
        <w:rPr>
          <w:rFonts w:hint="eastAsia" w:ascii="宋体" w:hAnsi="宋体" w:eastAsia="宋体" w:cs="宋体"/>
          <w:color w:val="FF0000"/>
          <w:sz w:val="28"/>
          <w:szCs w:val="28"/>
          <w:highlight w:val="none"/>
        </w:rPr>
        <w:t>（严格按照响应文件所做售后服务承诺填写</w:t>
      </w:r>
      <w:r>
        <w:rPr>
          <w:rFonts w:hint="eastAsia" w:ascii="宋体" w:hAnsi="宋体" w:eastAsia="宋体" w:cs="宋体"/>
          <w:color w:val="FF0000"/>
          <w:sz w:val="28"/>
          <w:szCs w:val="28"/>
          <w:highlight w:val="none"/>
          <w:lang w:eastAsia="zh-CN"/>
        </w:rPr>
        <w:t>，</w:t>
      </w:r>
      <w:r>
        <w:rPr>
          <w:rFonts w:hint="eastAsia" w:ascii="宋体" w:hAnsi="宋体" w:eastAsia="宋体" w:cs="宋体"/>
          <w:color w:val="FF0000"/>
          <w:sz w:val="28"/>
          <w:szCs w:val="28"/>
          <w:highlight w:val="none"/>
        </w:rPr>
        <w:t>此括号内容填写后删除</w:t>
      </w:r>
      <w:r>
        <w:rPr>
          <w:rFonts w:hint="eastAsia" w:ascii="Calibri" w:hAnsi="Calibri" w:eastAsia="宋体" w:cs="Times New Roman"/>
          <w:color w:val="FF0000"/>
          <w:sz w:val="24"/>
          <w:szCs w:val="22"/>
          <w:highlight w:val="none"/>
        </w:rPr>
        <w:t>）</w:t>
      </w:r>
    </w:p>
    <w:p w14:paraId="0A675F3B">
      <w:pPr>
        <w:wordWrap w:val="0"/>
        <w:spacing w:beforeLines="0" w:line="520" w:lineRule="exact"/>
        <w:ind w:left="0" w:leftChars="0" w:firstLine="560" w:firstLineChars="200"/>
        <w:rPr>
          <w:rFonts w:hint="eastAsia" w:ascii="Calibri" w:hAnsi="Calibri" w:eastAsia="宋体" w:cs="Times New Roman"/>
          <w:color w:val="FF0000"/>
          <w:sz w:val="24"/>
          <w:szCs w:val="22"/>
          <w:highlight w:val="none"/>
          <w:u w:val="single"/>
        </w:rPr>
      </w:pPr>
      <w:r>
        <w:rPr>
          <w:rFonts w:hint="eastAsia" w:ascii="Calibri" w:hAnsi="Calibri" w:eastAsia="宋体" w:cs="Times New Roman"/>
          <w:sz w:val="28"/>
          <w:szCs w:val="28"/>
          <w:highlight w:val="none"/>
        </w:rPr>
        <w:t>乙方就本次服务的售后服务向</w:t>
      </w:r>
      <w:r>
        <w:rPr>
          <w:rFonts w:hint="eastAsia" w:ascii="Calibri" w:hAnsi="Calibri" w:eastAsia="宋体" w:cs="Times New Roman"/>
          <w:sz w:val="28"/>
          <w:szCs w:val="28"/>
          <w:highlight w:val="none"/>
          <w:lang w:val="en-US" w:eastAsia="zh-CN"/>
        </w:rPr>
        <w:t>甲方作</w:t>
      </w:r>
      <w:r>
        <w:rPr>
          <w:rFonts w:hint="eastAsia" w:ascii="Calibri" w:hAnsi="Calibri" w:eastAsia="宋体" w:cs="Times New Roman"/>
          <w:sz w:val="28"/>
          <w:szCs w:val="28"/>
          <w:highlight w:val="none"/>
        </w:rPr>
        <w:t>出如下承诺：</w:t>
      </w:r>
      <w:r>
        <w:rPr>
          <w:rFonts w:hint="eastAsia" w:ascii="Calibri" w:hAnsi="Calibri" w:eastAsia="宋体" w:cs="Times New Roman"/>
          <w:sz w:val="28"/>
          <w:szCs w:val="28"/>
          <w:highlight w:val="none"/>
          <w:u w:val="single"/>
          <w:lang w:val="en-US" w:eastAsia="zh-CN"/>
        </w:rPr>
        <w:t xml:space="preserve">          </w:t>
      </w:r>
    </w:p>
    <w:p w14:paraId="71979830">
      <w:pPr>
        <w:pageBreakBefore w:val="0"/>
        <w:widowControl w:val="0"/>
        <w:numPr>
          <w:ilvl w:val="0"/>
          <w:numId w:val="0"/>
        </w:numPr>
        <w:kinsoku/>
        <w:wordWrap/>
        <w:overflowPunct/>
        <w:topLinePunct w:val="0"/>
        <w:autoSpaceDE/>
        <w:autoSpaceDN/>
        <w:bidi w:val="0"/>
        <w:adjustRightInd w:val="0"/>
        <w:snapToGrid w:val="0"/>
        <w:spacing w:beforeLines="0" w:line="520" w:lineRule="exact"/>
        <w:ind w:left="0" w:leftChars="0" w:firstLine="0" w:firstLineChars="0"/>
        <w:textAlignment w:val="auto"/>
        <w:rPr>
          <w:rFonts w:hint="eastAsia" w:ascii="宋体" w:hAnsi="宋体" w:eastAsia="宋体" w:cs="Times New Roman"/>
          <w:b/>
          <w:color w:val="000000"/>
          <w:sz w:val="28"/>
          <w:szCs w:val="28"/>
          <w:highlight w:val="none"/>
          <w:lang w:val="en-US" w:eastAsia="zh-CN"/>
        </w:rPr>
      </w:pPr>
      <w:r>
        <w:rPr>
          <w:rFonts w:hint="eastAsia" w:ascii="宋体" w:hAnsi="宋体" w:eastAsia="宋体" w:cs="Times New Roman"/>
          <w:b/>
          <w:color w:val="000000"/>
          <w:kern w:val="2"/>
          <w:sz w:val="28"/>
          <w:szCs w:val="28"/>
          <w:highlight w:val="none"/>
          <w:lang w:val="en-US" w:eastAsia="zh-CN" w:bidi="ar-SA"/>
        </w:rPr>
        <w:t>五、</w:t>
      </w:r>
      <w:r>
        <w:rPr>
          <w:rFonts w:hint="eastAsia" w:ascii="宋体" w:hAnsi="宋体" w:eastAsia="宋体" w:cs="Times New Roman"/>
          <w:b/>
          <w:color w:val="000000"/>
          <w:sz w:val="28"/>
          <w:szCs w:val="28"/>
          <w:highlight w:val="none"/>
          <w:lang w:val="en-US" w:eastAsia="zh-CN"/>
        </w:rPr>
        <w:t>合同验收</w:t>
      </w:r>
    </w:p>
    <w:p w14:paraId="0041DC18">
      <w:pPr>
        <w:numPr>
          <w:ilvl w:val="0"/>
          <w:numId w:val="0"/>
        </w:numPr>
        <w:spacing w:line="520" w:lineRule="exact"/>
        <w:ind w:firstLine="560" w:firstLineChars="200"/>
        <w:rPr>
          <w:rFonts w:hint="default" w:ascii="宋体" w:hAnsi="宋体" w:eastAsia="宋体" w:cs="宋体"/>
          <w:b w:val="0"/>
          <w:sz w:val="28"/>
          <w:szCs w:val="28"/>
          <w:highlight w:val="none"/>
          <w:u w:val="single"/>
          <w:lang w:val="en-US" w:eastAsia="zh-CN"/>
        </w:rPr>
      </w:pPr>
      <w:r>
        <w:rPr>
          <w:rFonts w:hint="eastAsia" w:ascii="宋体" w:hAnsi="宋体" w:eastAsia="宋体" w:cs="宋体"/>
          <w:b w:val="0"/>
          <w:kern w:val="2"/>
          <w:sz w:val="28"/>
          <w:szCs w:val="28"/>
          <w:highlight w:val="none"/>
          <w:lang w:val="en-US" w:eastAsia="zh-CN" w:bidi="ar-SA"/>
        </w:rPr>
        <w:t>1.</w:t>
      </w:r>
      <w:r>
        <w:rPr>
          <w:rFonts w:hint="eastAsia" w:ascii="宋体" w:hAnsi="宋体" w:eastAsia="宋体" w:cs="宋体"/>
          <w:b w:val="0"/>
          <w:sz w:val="28"/>
          <w:szCs w:val="28"/>
          <w:highlight w:val="none"/>
          <w:lang w:val="en-US" w:eastAsia="zh-CN"/>
        </w:rPr>
        <w:t>验收主体：</w:t>
      </w:r>
      <w:r>
        <w:rPr>
          <w:rFonts w:hint="eastAsia" w:ascii="宋体" w:hAnsi="宋体" w:eastAsia="宋体" w:cs="宋体"/>
          <w:b w:val="0"/>
          <w:sz w:val="28"/>
          <w:szCs w:val="28"/>
          <w:highlight w:val="none"/>
          <w:u w:val="single"/>
          <w:lang w:val="en-US" w:eastAsia="zh-CN"/>
        </w:rPr>
        <w:t xml:space="preserve">       甲方     </w:t>
      </w:r>
    </w:p>
    <w:p w14:paraId="77E676E0">
      <w:pPr>
        <w:pageBreakBefore w:val="0"/>
        <w:widowControl/>
        <w:numPr>
          <w:ilvl w:val="-1"/>
          <w:numId w:val="0"/>
        </w:numPr>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b w:val="0"/>
          <w:sz w:val="28"/>
          <w:szCs w:val="28"/>
          <w:highlight w:val="none"/>
          <w:u w:val="single"/>
          <w:lang w:val="en-US" w:eastAsia="zh-CN"/>
        </w:rPr>
      </w:pPr>
      <w:r>
        <w:rPr>
          <w:rFonts w:hint="eastAsia" w:ascii="宋体" w:hAnsi="宋体" w:eastAsia="宋体" w:cs="宋体"/>
          <w:b w:val="0"/>
          <w:sz w:val="28"/>
          <w:szCs w:val="28"/>
          <w:highlight w:val="none"/>
          <w:lang w:val="en-US" w:eastAsia="zh-CN"/>
        </w:rPr>
        <w:t>2.验收方式：</w:t>
      </w:r>
      <w:r>
        <w:rPr>
          <w:rFonts w:hint="eastAsia" w:ascii="宋体" w:hAnsi="宋体" w:eastAsia="宋体" w:cs="宋体"/>
          <w:b w:val="0"/>
          <w:sz w:val="28"/>
          <w:szCs w:val="28"/>
          <w:highlight w:val="none"/>
          <w:u w:val="single"/>
          <w:lang w:val="en-US" w:eastAsia="zh-CN"/>
        </w:rPr>
        <w:t xml:space="preserve">  分期进行验收    </w:t>
      </w:r>
    </w:p>
    <w:p w14:paraId="4F9ACE25">
      <w:pPr>
        <w:pageBreakBefore w:val="0"/>
        <w:widowControl/>
        <w:numPr>
          <w:ilvl w:val="-1"/>
          <w:numId w:val="0"/>
        </w:numPr>
        <w:kinsoku/>
        <w:wordWrap/>
        <w:overflowPunct/>
        <w:topLinePunct w:val="0"/>
        <w:autoSpaceDE/>
        <w:autoSpaceDN/>
        <w:bidi w:val="0"/>
        <w:adjustRightInd/>
        <w:snapToGrid/>
        <w:spacing w:line="520" w:lineRule="exact"/>
        <w:ind w:left="0" w:leftChars="0" w:firstLine="560" w:firstLineChars="200"/>
        <w:textAlignment w:val="auto"/>
        <w:rPr>
          <w:rFonts w:hint="eastAsia" w:ascii="Calibri" w:hAnsi="Calibri" w:eastAsia="宋体" w:cs="Times New Roman"/>
          <w:b w:val="0"/>
          <w:color w:val="auto"/>
          <w:sz w:val="28"/>
          <w:szCs w:val="28"/>
          <w:highlight w:val="none"/>
          <w:u w:val="single"/>
          <w:lang w:val="en-US" w:eastAsia="zh-CN"/>
        </w:rPr>
      </w:pPr>
      <w:r>
        <w:rPr>
          <w:rFonts w:hint="eastAsia" w:ascii="宋体" w:hAnsi="宋体" w:eastAsia="宋体" w:cs="宋体"/>
          <w:b w:val="0"/>
          <w:sz w:val="28"/>
          <w:szCs w:val="28"/>
          <w:highlight w:val="none"/>
          <w:lang w:val="en-US" w:eastAsia="zh-CN"/>
        </w:rPr>
        <w:t>3.验收内容：</w:t>
      </w:r>
      <w:r>
        <w:rPr>
          <w:rFonts w:hint="eastAsia" w:ascii="宋体" w:hAnsi="宋体" w:eastAsia="宋体" w:cs="宋体"/>
          <w:b w:val="0"/>
          <w:sz w:val="28"/>
          <w:szCs w:val="28"/>
          <w:highlight w:val="none"/>
          <w:u w:val="single"/>
          <w:lang w:val="en-US" w:eastAsia="zh-CN"/>
        </w:rPr>
        <w:t xml:space="preserve"> </w:t>
      </w:r>
      <w:r>
        <w:rPr>
          <w:rFonts w:hint="eastAsia" w:ascii="Calibri" w:hAnsi="Calibri" w:eastAsia="宋体" w:cs="Times New Roman"/>
          <w:b w:val="0"/>
          <w:color w:val="auto"/>
          <w:sz w:val="28"/>
          <w:szCs w:val="28"/>
          <w:highlight w:val="none"/>
          <w:u w:val="single"/>
          <w:lang w:val="en-US" w:eastAsia="zh-CN"/>
        </w:rPr>
        <w:t>根据乙方的售后服务承诺、服务内容、标准及要求和考核办法进行验收</w:t>
      </w:r>
      <w:r>
        <w:rPr>
          <w:rFonts w:hint="eastAsia" w:ascii="宋体" w:hAnsi="宋体" w:eastAsia="宋体" w:cs="宋体"/>
          <w:b w:val="0"/>
          <w:color w:val="auto"/>
          <w:sz w:val="28"/>
          <w:szCs w:val="28"/>
          <w:highlight w:val="none"/>
          <w:u w:val="single"/>
          <w:lang w:val="en-US" w:eastAsia="zh-CN"/>
        </w:rPr>
        <w:t xml:space="preserve"> </w:t>
      </w:r>
    </w:p>
    <w:p w14:paraId="42B29BCA">
      <w:pPr>
        <w:pageBreakBefore w:val="0"/>
        <w:widowControl w:val="0"/>
        <w:kinsoku/>
        <w:wordWrap/>
        <w:overflowPunct/>
        <w:topLinePunct w:val="0"/>
        <w:autoSpaceDE/>
        <w:autoSpaceDN/>
        <w:bidi w:val="0"/>
        <w:adjustRightInd w:val="0"/>
        <w:snapToGrid w:val="0"/>
        <w:spacing w:beforeLines="0" w:line="520" w:lineRule="exact"/>
        <w:ind w:left="0" w:leftChars="0" w:firstLine="0" w:firstLineChars="0"/>
        <w:textAlignment w:val="auto"/>
        <w:rPr>
          <w:rFonts w:ascii="宋体" w:hAnsi="宋体" w:eastAsia="宋体" w:cs="Times New Roman"/>
          <w:b/>
          <w:color w:val="000000"/>
          <w:sz w:val="28"/>
          <w:szCs w:val="28"/>
          <w:highlight w:val="none"/>
        </w:rPr>
      </w:pPr>
      <w:r>
        <w:rPr>
          <w:rFonts w:hint="eastAsia" w:ascii="宋体" w:hAnsi="宋体" w:eastAsia="宋体" w:cs="Times New Roman"/>
          <w:b/>
          <w:color w:val="000000"/>
          <w:sz w:val="28"/>
          <w:szCs w:val="28"/>
          <w:highlight w:val="none"/>
          <w:lang w:val="en-US" w:eastAsia="zh-CN"/>
        </w:rPr>
        <w:t>六</w:t>
      </w:r>
      <w:r>
        <w:rPr>
          <w:rFonts w:ascii="宋体" w:hAnsi="宋体" w:eastAsia="宋体" w:cs="Times New Roman"/>
          <w:b/>
          <w:color w:val="000000"/>
          <w:sz w:val="28"/>
          <w:szCs w:val="28"/>
          <w:highlight w:val="none"/>
        </w:rPr>
        <w:t>、</w:t>
      </w:r>
      <w:r>
        <w:rPr>
          <w:rFonts w:hint="eastAsia" w:ascii="宋体" w:hAnsi="宋体" w:eastAsia="宋体" w:cs="Times New Roman"/>
          <w:b/>
          <w:color w:val="000000"/>
          <w:sz w:val="28"/>
          <w:szCs w:val="28"/>
          <w:highlight w:val="none"/>
        </w:rPr>
        <w:t>甲方</w:t>
      </w:r>
      <w:r>
        <w:rPr>
          <w:rFonts w:ascii="宋体" w:hAnsi="宋体" w:eastAsia="宋体" w:cs="Times New Roman"/>
          <w:b/>
          <w:color w:val="000000"/>
          <w:sz w:val="28"/>
          <w:szCs w:val="28"/>
          <w:highlight w:val="none"/>
        </w:rPr>
        <w:t>的权利和义务</w:t>
      </w:r>
    </w:p>
    <w:p w14:paraId="012DE7B6">
      <w:pPr>
        <w:pageBreakBefore w:val="0"/>
        <w:widowControl w:val="0"/>
        <w:kinsoku/>
        <w:wordWrap/>
        <w:overflowPunct/>
        <w:topLinePunct w:val="0"/>
        <w:autoSpaceDE/>
        <w:autoSpaceDN/>
        <w:bidi w:val="0"/>
        <w:adjustRightInd w:val="0"/>
        <w:snapToGrid w:val="0"/>
        <w:spacing w:beforeLines="0" w:line="520" w:lineRule="exact"/>
        <w:ind w:left="0" w:leftChars="0" w:firstLine="560" w:firstLineChars="200"/>
        <w:textAlignment w:val="auto"/>
        <w:rPr>
          <w:rFonts w:hint="default" w:ascii="宋体" w:hAnsi="宋体" w:eastAsia="宋体" w:cs="Times New Roman"/>
          <w:color w:val="000000"/>
          <w:sz w:val="28"/>
          <w:szCs w:val="28"/>
          <w:highlight w:val="none"/>
          <w:lang w:val="en-US" w:eastAsia="zh-CN"/>
        </w:rPr>
      </w:pPr>
      <w:r>
        <w:rPr>
          <w:rFonts w:ascii="宋体" w:hAnsi="宋体" w:eastAsia="宋体" w:cs="Times New Roman"/>
          <w:color w:val="000000"/>
          <w:sz w:val="28"/>
          <w:szCs w:val="28"/>
          <w:highlight w:val="none"/>
        </w:rPr>
        <w:t>1</w:t>
      </w:r>
      <w:r>
        <w:rPr>
          <w:rFonts w:hint="eastAsia" w:ascii="宋体" w:hAnsi="宋体" w:eastAsia="宋体" w:cs="Times New Roman"/>
          <w:color w:val="000000"/>
          <w:sz w:val="28"/>
          <w:szCs w:val="28"/>
          <w:highlight w:val="none"/>
          <w:lang w:eastAsia="zh-CN"/>
        </w:rPr>
        <w:t>.</w:t>
      </w:r>
      <w:r>
        <w:rPr>
          <w:rFonts w:hint="eastAsia" w:ascii="宋体" w:hAnsi="宋体" w:eastAsia="宋体" w:cs="Times New Roman"/>
          <w:color w:val="000000"/>
          <w:sz w:val="28"/>
          <w:szCs w:val="28"/>
          <w:highlight w:val="none"/>
          <w:lang w:val="en-US" w:eastAsia="zh-CN"/>
        </w:rPr>
        <w:t>甲方指派</w:t>
      </w:r>
      <w:r>
        <w:rPr>
          <w:rFonts w:hint="eastAsia" w:ascii="宋体" w:hAnsi="宋体" w:eastAsia="宋体" w:cs="Times New Roman"/>
          <w:color w:val="000000"/>
          <w:sz w:val="28"/>
          <w:szCs w:val="28"/>
          <w:highlight w:val="none"/>
          <w:u w:val="single"/>
          <w:lang w:val="en-US" w:eastAsia="zh-CN"/>
        </w:rPr>
        <w:t>专人为</w:t>
      </w:r>
      <w:r>
        <w:rPr>
          <w:rFonts w:hint="eastAsia" w:ascii="宋体" w:hAnsi="宋体" w:eastAsia="宋体" w:cs="Times New Roman"/>
          <w:color w:val="000000"/>
          <w:sz w:val="28"/>
          <w:szCs w:val="28"/>
          <w:highlight w:val="none"/>
          <w:lang w:val="en-US" w:eastAsia="zh-CN"/>
        </w:rPr>
        <w:t>本项目联系人，负责与乙方进行沟通对接工作、办理验收和付款等手续和其他事宜。</w:t>
      </w:r>
    </w:p>
    <w:p w14:paraId="40626770">
      <w:pPr>
        <w:pageBreakBefore w:val="0"/>
        <w:widowControl w:val="0"/>
        <w:kinsoku/>
        <w:wordWrap/>
        <w:overflowPunct/>
        <w:topLinePunct w:val="0"/>
        <w:autoSpaceDE/>
        <w:autoSpaceDN/>
        <w:bidi w:val="0"/>
        <w:adjustRightInd w:val="0"/>
        <w:snapToGrid w:val="0"/>
        <w:spacing w:beforeLines="0" w:line="520" w:lineRule="exact"/>
        <w:ind w:left="0" w:leftChars="0" w:firstLine="560" w:firstLineChars="200"/>
        <w:textAlignment w:val="auto"/>
        <w:rPr>
          <w:rFonts w:hint="eastAsia" w:ascii="宋体" w:hAnsi="宋体" w:eastAsia="宋体" w:cs="Times New Roman"/>
          <w:color w:val="000000"/>
          <w:sz w:val="28"/>
          <w:szCs w:val="28"/>
          <w:highlight w:val="none"/>
          <w:lang w:val="en-US" w:eastAsia="zh-CN"/>
        </w:rPr>
      </w:pPr>
      <w:r>
        <w:rPr>
          <w:rFonts w:hint="eastAsia" w:ascii="宋体" w:hAnsi="宋体" w:eastAsia="宋体" w:cs="Times New Roman"/>
          <w:color w:val="000000"/>
          <w:sz w:val="28"/>
          <w:szCs w:val="28"/>
          <w:highlight w:val="none"/>
          <w:lang w:val="en-US" w:eastAsia="zh-CN"/>
        </w:rPr>
        <w:t>2.</w:t>
      </w:r>
      <w:r>
        <w:rPr>
          <w:rFonts w:hint="eastAsia" w:ascii="宋体" w:hAnsi="宋体" w:eastAsia="宋体" w:cs="Times New Roman"/>
          <w:color w:val="000000"/>
          <w:sz w:val="28"/>
          <w:szCs w:val="28"/>
          <w:highlight w:val="none"/>
        </w:rPr>
        <w:t>甲方</w:t>
      </w:r>
      <w:r>
        <w:rPr>
          <w:rFonts w:ascii="宋体" w:hAnsi="宋体" w:eastAsia="宋体" w:cs="Times New Roman"/>
          <w:color w:val="000000"/>
          <w:sz w:val="28"/>
          <w:szCs w:val="28"/>
          <w:highlight w:val="none"/>
        </w:rPr>
        <w:t>负责提供工作场地以及其他必要的便利条件，协助</w:t>
      </w:r>
      <w:r>
        <w:rPr>
          <w:rFonts w:hint="eastAsia" w:ascii="宋体" w:hAnsi="宋体" w:eastAsia="宋体" w:cs="Times New Roman"/>
          <w:color w:val="000000"/>
          <w:sz w:val="28"/>
          <w:szCs w:val="28"/>
          <w:highlight w:val="none"/>
        </w:rPr>
        <w:t>乙</w:t>
      </w:r>
      <w:r>
        <w:rPr>
          <w:rFonts w:ascii="宋体" w:hAnsi="宋体" w:eastAsia="宋体" w:cs="Times New Roman"/>
          <w:color w:val="000000"/>
          <w:sz w:val="28"/>
          <w:szCs w:val="28"/>
          <w:highlight w:val="none"/>
        </w:rPr>
        <w:t>方</w:t>
      </w:r>
      <w:r>
        <w:rPr>
          <w:rFonts w:hint="eastAsia" w:ascii="宋体" w:hAnsi="宋体" w:eastAsia="宋体" w:cs="Times New Roman"/>
          <w:color w:val="000000"/>
          <w:sz w:val="28"/>
          <w:szCs w:val="28"/>
          <w:highlight w:val="none"/>
          <w:lang w:val="en-US" w:eastAsia="zh-CN"/>
        </w:rPr>
        <w:t>履行合同。</w:t>
      </w:r>
    </w:p>
    <w:p w14:paraId="2EFE5D2A">
      <w:pPr>
        <w:pageBreakBefore w:val="0"/>
        <w:widowControl w:val="0"/>
        <w:kinsoku/>
        <w:wordWrap/>
        <w:overflowPunct/>
        <w:topLinePunct w:val="0"/>
        <w:autoSpaceDE/>
        <w:autoSpaceDN/>
        <w:bidi w:val="0"/>
        <w:adjustRightInd w:val="0"/>
        <w:snapToGrid w:val="0"/>
        <w:spacing w:beforeLines="0" w:line="520" w:lineRule="exact"/>
        <w:ind w:left="0" w:leftChars="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Times New Roman"/>
          <w:color w:val="000000"/>
          <w:sz w:val="28"/>
          <w:szCs w:val="28"/>
          <w:highlight w:val="none"/>
          <w:lang w:val="en-US" w:eastAsia="zh-CN"/>
        </w:rPr>
        <w:t>3</w:t>
      </w:r>
      <w:r>
        <w:rPr>
          <w:rFonts w:hint="eastAsia" w:ascii="宋体" w:hAnsi="宋体" w:eastAsia="宋体" w:cs="Times New Roman"/>
          <w:color w:val="000000"/>
          <w:sz w:val="28"/>
          <w:szCs w:val="28"/>
          <w:highlight w:val="none"/>
          <w:lang w:eastAsia="zh-CN"/>
        </w:rPr>
        <w:t>.</w:t>
      </w:r>
      <w:r>
        <w:rPr>
          <w:rFonts w:hint="eastAsia" w:ascii="宋体" w:hAnsi="宋体" w:eastAsia="宋体" w:cs="宋体"/>
          <w:color w:val="auto"/>
          <w:sz w:val="28"/>
          <w:szCs w:val="28"/>
          <w:highlight w:val="none"/>
          <w:lang w:val="en-US" w:eastAsia="zh-CN"/>
        </w:rPr>
        <w:t>乙方完成服务内容</w:t>
      </w:r>
      <w:r>
        <w:rPr>
          <w:rFonts w:hint="eastAsia" w:ascii="宋体" w:hAnsi="宋体" w:eastAsia="宋体" w:cs="宋体"/>
          <w:color w:val="000000"/>
          <w:sz w:val="28"/>
          <w:szCs w:val="28"/>
          <w:highlight w:val="none"/>
        </w:rPr>
        <w:t>后，甲方依本合同</w:t>
      </w:r>
      <w:r>
        <w:rPr>
          <w:rFonts w:hint="eastAsia" w:ascii="宋体" w:hAnsi="宋体" w:eastAsia="宋体" w:cs="宋体"/>
          <w:color w:val="000000"/>
          <w:sz w:val="28"/>
          <w:szCs w:val="28"/>
          <w:highlight w:val="none"/>
          <w:lang w:val="en-US" w:eastAsia="zh-CN"/>
        </w:rPr>
        <w:t>的约</w:t>
      </w:r>
      <w:r>
        <w:rPr>
          <w:rFonts w:hint="eastAsia" w:ascii="宋体" w:hAnsi="宋体" w:eastAsia="宋体" w:cs="宋体"/>
          <w:color w:val="000000"/>
          <w:sz w:val="28"/>
          <w:szCs w:val="28"/>
          <w:highlight w:val="none"/>
        </w:rPr>
        <w:t>定进行</w:t>
      </w:r>
      <w:r>
        <w:rPr>
          <w:rFonts w:hint="eastAsia" w:ascii="宋体" w:hAnsi="宋体" w:eastAsia="宋体" w:cs="宋体"/>
          <w:color w:val="000000"/>
          <w:sz w:val="28"/>
          <w:szCs w:val="28"/>
          <w:highlight w:val="none"/>
          <w:lang w:val="en-US" w:eastAsia="zh-CN"/>
        </w:rPr>
        <w:t>组织</w:t>
      </w:r>
      <w:r>
        <w:rPr>
          <w:rFonts w:hint="eastAsia" w:ascii="宋体" w:hAnsi="宋体" w:eastAsia="宋体" w:cs="宋体"/>
          <w:color w:val="000000"/>
          <w:sz w:val="28"/>
          <w:szCs w:val="28"/>
          <w:highlight w:val="none"/>
        </w:rPr>
        <w:t>验收</w:t>
      </w:r>
      <w:r>
        <w:rPr>
          <w:rFonts w:hint="eastAsia" w:ascii="宋体" w:hAnsi="宋体" w:eastAsia="宋体" w:cs="宋体"/>
          <w:color w:val="000000"/>
          <w:sz w:val="28"/>
          <w:szCs w:val="28"/>
          <w:highlight w:val="none"/>
          <w:lang w:val="en-US" w:eastAsia="zh-CN"/>
        </w:rPr>
        <w:t>工作并及时向乙方支付服务费用</w:t>
      </w:r>
      <w:r>
        <w:rPr>
          <w:rFonts w:hint="eastAsia" w:ascii="宋体" w:hAnsi="宋体" w:eastAsia="宋体" w:cs="宋体"/>
          <w:color w:val="000000"/>
          <w:sz w:val="28"/>
          <w:szCs w:val="28"/>
          <w:highlight w:val="none"/>
        </w:rPr>
        <w:t>。</w:t>
      </w:r>
    </w:p>
    <w:p w14:paraId="40937037">
      <w:pPr>
        <w:pageBreakBefore w:val="0"/>
        <w:widowControl w:val="0"/>
        <w:kinsoku/>
        <w:wordWrap/>
        <w:overflowPunct/>
        <w:topLinePunct w:val="0"/>
        <w:autoSpaceDE/>
        <w:autoSpaceDN/>
        <w:bidi w:val="0"/>
        <w:adjustRightInd w:val="0"/>
        <w:snapToGrid w:val="0"/>
        <w:spacing w:beforeLines="0" w:line="520" w:lineRule="exact"/>
        <w:ind w:left="0" w:leftChars="0"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Times New Roman"/>
          <w:color w:val="000000"/>
          <w:sz w:val="28"/>
          <w:szCs w:val="28"/>
          <w:highlight w:val="none"/>
          <w:lang w:val="en-US" w:eastAsia="zh-CN"/>
        </w:rPr>
        <w:t>4</w:t>
      </w:r>
      <w:r>
        <w:rPr>
          <w:rFonts w:hint="eastAsia" w:ascii="宋体" w:hAnsi="宋体" w:eastAsia="宋体" w:cs="Times New Roman"/>
          <w:color w:val="000000"/>
          <w:sz w:val="28"/>
          <w:szCs w:val="28"/>
          <w:highlight w:val="none"/>
          <w:lang w:eastAsia="zh-CN"/>
        </w:rPr>
        <w:t>.</w:t>
      </w:r>
      <w:r>
        <w:rPr>
          <w:rFonts w:hint="eastAsia" w:ascii="宋体" w:hAnsi="宋体" w:eastAsia="宋体" w:cs="宋体"/>
          <w:color w:val="000000"/>
          <w:sz w:val="28"/>
          <w:szCs w:val="28"/>
          <w:highlight w:val="none"/>
          <w:lang w:val="en-US" w:eastAsia="zh-CN"/>
        </w:rPr>
        <w:t>在合同履行过程中，甲方对本合同的履行情况有监督、检查、督促的权利。乙方在合同签订时，已明确知悉甲方订立本合同目的，对甲方提出的合理性建议，乙方应予以执行，以保证甲方订立本合同目的的实现。</w:t>
      </w:r>
    </w:p>
    <w:p w14:paraId="2FC5E259">
      <w:pPr>
        <w:pageBreakBefore w:val="0"/>
        <w:widowControl w:val="0"/>
        <w:kinsoku/>
        <w:wordWrap/>
        <w:overflowPunct/>
        <w:topLinePunct w:val="0"/>
        <w:autoSpaceDE/>
        <w:autoSpaceDN/>
        <w:bidi w:val="0"/>
        <w:adjustRightInd w:val="0"/>
        <w:snapToGrid w:val="0"/>
        <w:spacing w:beforeLines="0" w:line="520" w:lineRule="exact"/>
        <w:ind w:left="0" w:leftChars="0"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5.甲方应在本合同签订后的5日内向乙方提供学生名单信息。在合同履行的过程中，甲方不得再变动参加实训实习的学生人数。</w:t>
      </w:r>
    </w:p>
    <w:p w14:paraId="725DA990">
      <w:pPr>
        <w:pageBreakBefore w:val="0"/>
        <w:widowControl w:val="0"/>
        <w:kinsoku/>
        <w:wordWrap/>
        <w:overflowPunct/>
        <w:topLinePunct w:val="0"/>
        <w:autoSpaceDE/>
        <w:autoSpaceDN/>
        <w:bidi w:val="0"/>
        <w:adjustRightInd w:val="0"/>
        <w:snapToGrid w:val="0"/>
        <w:spacing w:beforeLines="0" w:line="520" w:lineRule="exact"/>
        <w:ind w:left="0" w:leftChars="0" w:firstLine="560" w:firstLineChars="200"/>
        <w:textAlignment w:val="auto"/>
        <w:rPr>
          <w:rFonts w:hint="default"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6.参加实训实习学生的住宿费、交通费、生活费用均由学生自己承担。</w:t>
      </w:r>
    </w:p>
    <w:p w14:paraId="1B855149">
      <w:pPr>
        <w:pageBreakBefore w:val="0"/>
        <w:widowControl w:val="0"/>
        <w:kinsoku/>
        <w:wordWrap/>
        <w:overflowPunct/>
        <w:topLinePunct w:val="0"/>
        <w:autoSpaceDE/>
        <w:autoSpaceDN/>
        <w:bidi w:val="0"/>
        <w:adjustRightInd w:val="0"/>
        <w:snapToGrid w:val="0"/>
        <w:spacing w:beforeLines="0" w:line="520" w:lineRule="exact"/>
        <w:ind w:left="0" w:leftChars="0" w:firstLine="0" w:firstLineChars="0"/>
        <w:textAlignment w:val="auto"/>
        <w:rPr>
          <w:rFonts w:ascii="宋体" w:hAnsi="宋体" w:eastAsia="宋体" w:cs="Times New Roman"/>
          <w:b/>
          <w:color w:val="000000"/>
          <w:sz w:val="28"/>
          <w:szCs w:val="28"/>
          <w:highlight w:val="none"/>
        </w:rPr>
      </w:pPr>
      <w:r>
        <w:rPr>
          <w:rFonts w:hint="eastAsia" w:ascii="宋体" w:hAnsi="宋体" w:eastAsia="宋体" w:cs="Times New Roman"/>
          <w:b/>
          <w:color w:val="000000"/>
          <w:sz w:val="28"/>
          <w:szCs w:val="28"/>
          <w:highlight w:val="none"/>
          <w:lang w:val="en-US" w:eastAsia="zh-CN"/>
        </w:rPr>
        <w:t>七</w:t>
      </w:r>
      <w:r>
        <w:rPr>
          <w:rFonts w:ascii="宋体" w:hAnsi="宋体" w:eastAsia="宋体" w:cs="Times New Roman"/>
          <w:b/>
          <w:color w:val="000000"/>
          <w:sz w:val="28"/>
          <w:szCs w:val="28"/>
          <w:highlight w:val="none"/>
        </w:rPr>
        <w:t>、</w:t>
      </w:r>
      <w:r>
        <w:rPr>
          <w:rFonts w:hint="eastAsia" w:ascii="宋体" w:hAnsi="宋体" w:eastAsia="宋体" w:cs="Times New Roman"/>
          <w:b/>
          <w:color w:val="000000"/>
          <w:sz w:val="28"/>
          <w:szCs w:val="28"/>
          <w:highlight w:val="none"/>
        </w:rPr>
        <w:t>乙</w:t>
      </w:r>
      <w:r>
        <w:rPr>
          <w:rFonts w:ascii="宋体" w:hAnsi="宋体" w:eastAsia="宋体" w:cs="Times New Roman"/>
          <w:b/>
          <w:color w:val="000000"/>
          <w:sz w:val="28"/>
          <w:szCs w:val="28"/>
          <w:highlight w:val="none"/>
        </w:rPr>
        <w:t>方的权利和义务</w:t>
      </w:r>
    </w:p>
    <w:p w14:paraId="6DF992B3">
      <w:pPr>
        <w:pageBreakBefore w:val="0"/>
        <w:widowControl w:val="0"/>
        <w:kinsoku/>
        <w:wordWrap/>
        <w:overflowPunct/>
        <w:topLinePunct w:val="0"/>
        <w:autoSpaceDE/>
        <w:autoSpaceDN/>
        <w:bidi w:val="0"/>
        <w:adjustRightInd w:val="0"/>
        <w:snapToGrid w:val="0"/>
        <w:spacing w:beforeLines="0" w:line="520" w:lineRule="exact"/>
        <w:ind w:left="0" w:leftChars="0" w:firstLine="560" w:firstLineChars="200"/>
        <w:textAlignment w:val="auto"/>
        <w:rPr>
          <w:rFonts w:hint="default" w:ascii="宋体" w:hAnsi="宋体" w:eastAsia="宋体" w:cs="Times New Roman"/>
          <w:color w:val="000000"/>
          <w:sz w:val="28"/>
          <w:szCs w:val="28"/>
          <w:highlight w:val="none"/>
          <w:lang w:val="en-US" w:eastAsia="zh-CN"/>
        </w:rPr>
      </w:pPr>
      <w:r>
        <w:rPr>
          <w:rFonts w:ascii="宋体" w:hAnsi="宋体" w:eastAsia="宋体" w:cs="Times New Roman"/>
          <w:color w:val="000000"/>
          <w:sz w:val="28"/>
          <w:szCs w:val="28"/>
          <w:highlight w:val="none"/>
        </w:rPr>
        <w:t>1</w:t>
      </w:r>
      <w:r>
        <w:rPr>
          <w:rFonts w:hint="eastAsia" w:ascii="宋体" w:hAnsi="宋体" w:eastAsia="宋体" w:cs="Times New Roman"/>
          <w:color w:val="000000"/>
          <w:sz w:val="28"/>
          <w:szCs w:val="28"/>
          <w:highlight w:val="none"/>
          <w:lang w:eastAsia="zh-CN"/>
        </w:rPr>
        <w:t>.</w:t>
      </w:r>
      <w:r>
        <w:rPr>
          <w:rFonts w:hint="eastAsia" w:ascii="宋体" w:hAnsi="宋体" w:eastAsia="宋体" w:cs="Times New Roman"/>
          <w:color w:val="000000"/>
          <w:sz w:val="28"/>
          <w:szCs w:val="28"/>
          <w:highlight w:val="none"/>
          <w:lang w:val="en-US" w:eastAsia="zh-CN"/>
        </w:rPr>
        <w:t>乙方指派专人为本项目联系人（合同签订后，乙方向甲方提供具体的负责人和相关乙方成员的名单信息），与甲方进行沟通对接工作、协调合同履行的各项事宜。</w:t>
      </w:r>
    </w:p>
    <w:p w14:paraId="626888B9">
      <w:pPr>
        <w:pageBreakBefore w:val="0"/>
        <w:widowControl w:val="0"/>
        <w:kinsoku/>
        <w:wordWrap/>
        <w:overflowPunct/>
        <w:topLinePunct w:val="0"/>
        <w:autoSpaceDE/>
        <w:autoSpaceDN/>
        <w:bidi w:val="0"/>
        <w:adjustRightInd w:val="0"/>
        <w:snapToGrid w:val="0"/>
        <w:spacing w:beforeLines="0" w:line="520" w:lineRule="exact"/>
        <w:ind w:left="0" w:leftChars="0" w:firstLine="560" w:firstLineChars="200"/>
        <w:textAlignment w:val="auto"/>
        <w:rPr>
          <w:rFonts w:hint="eastAsia" w:ascii="宋体" w:hAnsi="宋体" w:eastAsia="宋体" w:cs="Times New Roman"/>
          <w:color w:val="000000"/>
          <w:sz w:val="28"/>
          <w:szCs w:val="28"/>
          <w:highlight w:val="none"/>
          <w:lang w:eastAsia="zh-CN"/>
        </w:rPr>
      </w:pPr>
      <w:r>
        <w:rPr>
          <w:rFonts w:hint="eastAsia" w:ascii="宋体" w:hAnsi="宋体" w:eastAsia="宋体" w:cs="Times New Roman"/>
          <w:color w:val="000000"/>
          <w:sz w:val="28"/>
          <w:szCs w:val="28"/>
          <w:highlight w:val="none"/>
          <w:lang w:val="en-US" w:eastAsia="zh-CN"/>
        </w:rPr>
        <w:t>2.乙方保证在合同履行的过程中具有履行本合同的能力和资质，提供的</w:t>
      </w:r>
      <w:r>
        <w:rPr>
          <w:rFonts w:ascii="宋体" w:hAnsi="宋体" w:eastAsia="宋体" w:cs="Times New Roman"/>
          <w:color w:val="000000"/>
          <w:sz w:val="28"/>
          <w:szCs w:val="28"/>
          <w:highlight w:val="none"/>
        </w:rPr>
        <w:t>服务</w:t>
      </w:r>
      <w:r>
        <w:rPr>
          <w:rFonts w:hint="eastAsia" w:ascii="宋体" w:hAnsi="宋体" w:eastAsia="宋体" w:cs="Times New Roman"/>
          <w:color w:val="000000"/>
          <w:sz w:val="28"/>
          <w:szCs w:val="28"/>
          <w:highlight w:val="none"/>
          <w:lang w:val="en-US" w:eastAsia="zh-CN"/>
        </w:rPr>
        <w:t>和完成的工作成果</w:t>
      </w:r>
      <w:r>
        <w:rPr>
          <w:rFonts w:ascii="宋体" w:hAnsi="宋体" w:eastAsia="宋体" w:cs="Times New Roman"/>
          <w:color w:val="000000"/>
          <w:sz w:val="28"/>
          <w:szCs w:val="28"/>
          <w:highlight w:val="none"/>
        </w:rPr>
        <w:t>符合</w:t>
      </w:r>
      <w:r>
        <w:rPr>
          <w:rFonts w:hint="eastAsia" w:ascii="宋体" w:hAnsi="宋体" w:eastAsia="宋体" w:cs="Times New Roman"/>
          <w:color w:val="000000"/>
          <w:sz w:val="28"/>
          <w:szCs w:val="28"/>
          <w:highlight w:val="none"/>
          <w:lang w:val="en-US" w:eastAsia="zh-CN"/>
        </w:rPr>
        <w:t>合同的约定和</w:t>
      </w:r>
      <w:r>
        <w:rPr>
          <w:rFonts w:ascii="宋体" w:hAnsi="宋体" w:eastAsia="宋体" w:cs="Times New Roman"/>
          <w:color w:val="000000"/>
          <w:sz w:val="28"/>
          <w:szCs w:val="28"/>
          <w:highlight w:val="none"/>
        </w:rPr>
        <w:t>国家</w:t>
      </w:r>
      <w:r>
        <w:rPr>
          <w:rFonts w:hint="eastAsia" w:ascii="宋体" w:hAnsi="宋体" w:eastAsia="宋体" w:cs="Times New Roman"/>
          <w:color w:val="000000"/>
          <w:sz w:val="28"/>
          <w:szCs w:val="28"/>
          <w:highlight w:val="none"/>
          <w:lang w:val="en-US" w:eastAsia="zh-CN"/>
        </w:rPr>
        <w:t>法律法规或地方性法律法规或者行业规范的要求</w:t>
      </w:r>
      <w:r>
        <w:rPr>
          <w:rFonts w:ascii="宋体" w:hAnsi="宋体" w:eastAsia="宋体" w:cs="Times New Roman"/>
          <w:color w:val="000000"/>
          <w:sz w:val="28"/>
          <w:szCs w:val="28"/>
          <w:highlight w:val="none"/>
        </w:rPr>
        <w:t>，满足</w:t>
      </w:r>
      <w:r>
        <w:rPr>
          <w:rFonts w:hint="eastAsia" w:ascii="宋体" w:hAnsi="宋体" w:eastAsia="宋体" w:cs="Times New Roman"/>
          <w:color w:val="000000"/>
          <w:sz w:val="28"/>
          <w:szCs w:val="28"/>
          <w:highlight w:val="none"/>
        </w:rPr>
        <w:t>甲</w:t>
      </w:r>
      <w:r>
        <w:rPr>
          <w:rFonts w:ascii="宋体" w:hAnsi="宋体" w:eastAsia="宋体" w:cs="Times New Roman"/>
          <w:color w:val="000000"/>
          <w:sz w:val="28"/>
          <w:szCs w:val="28"/>
          <w:highlight w:val="none"/>
        </w:rPr>
        <w:t>方的实际需求</w:t>
      </w:r>
      <w:r>
        <w:rPr>
          <w:rFonts w:hint="eastAsia" w:ascii="宋体" w:hAnsi="宋体" w:eastAsia="宋体" w:cs="Times New Roman"/>
          <w:color w:val="000000"/>
          <w:sz w:val="28"/>
          <w:szCs w:val="28"/>
          <w:highlight w:val="none"/>
          <w:lang w:eastAsia="zh-CN"/>
        </w:rPr>
        <w:t>。</w:t>
      </w:r>
    </w:p>
    <w:p w14:paraId="5220AEFF">
      <w:pPr>
        <w:pageBreakBefore w:val="0"/>
        <w:widowControl w:val="0"/>
        <w:kinsoku/>
        <w:wordWrap/>
        <w:overflowPunct/>
        <w:topLinePunct w:val="0"/>
        <w:autoSpaceDE/>
        <w:autoSpaceDN/>
        <w:bidi w:val="0"/>
        <w:adjustRightInd w:val="0"/>
        <w:snapToGrid w:val="0"/>
        <w:spacing w:beforeLines="0" w:line="520" w:lineRule="exact"/>
        <w:ind w:left="0" w:leftChars="0" w:firstLine="560" w:firstLineChars="200"/>
        <w:textAlignment w:val="auto"/>
        <w:rPr>
          <w:rFonts w:hint="eastAsia" w:ascii="宋体" w:hAnsi="宋体" w:eastAsia="宋体" w:cs="Times New Roman"/>
          <w:color w:val="000000"/>
          <w:sz w:val="28"/>
          <w:szCs w:val="28"/>
          <w:highlight w:val="none"/>
          <w:lang w:val="en-US" w:eastAsia="zh-CN"/>
        </w:rPr>
      </w:pPr>
      <w:r>
        <w:rPr>
          <w:rFonts w:hint="eastAsia" w:ascii="宋体" w:hAnsi="宋体" w:eastAsia="宋体" w:cs="Times New Roman"/>
          <w:color w:val="000000"/>
          <w:sz w:val="28"/>
          <w:szCs w:val="28"/>
          <w:highlight w:val="none"/>
          <w:lang w:val="en-US" w:eastAsia="zh-CN"/>
        </w:rPr>
        <w:t>3.乙方严格按照合同和附件的要求履行合同义务，向甲方提供相应的材料（包括需要备案的文件）。</w:t>
      </w:r>
    </w:p>
    <w:p w14:paraId="10FBC1F1">
      <w:pPr>
        <w:pageBreakBefore w:val="0"/>
        <w:widowControl w:val="0"/>
        <w:kinsoku/>
        <w:wordWrap/>
        <w:overflowPunct/>
        <w:topLinePunct w:val="0"/>
        <w:autoSpaceDE/>
        <w:autoSpaceDN/>
        <w:bidi w:val="0"/>
        <w:adjustRightInd w:val="0"/>
        <w:snapToGrid w:val="0"/>
        <w:spacing w:beforeLines="0" w:line="520" w:lineRule="exact"/>
        <w:ind w:left="0" w:leftChars="0" w:firstLine="560" w:firstLineChars="200"/>
        <w:textAlignment w:val="auto"/>
        <w:rPr>
          <w:rFonts w:hint="default" w:ascii="宋体" w:hAnsi="宋体" w:eastAsia="宋体" w:cs="Times New Roman"/>
          <w:color w:val="000000"/>
          <w:sz w:val="28"/>
          <w:szCs w:val="28"/>
          <w:highlight w:val="none"/>
          <w:lang w:val="en-US" w:eastAsia="zh-CN"/>
        </w:rPr>
      </w:pPr>
      <w:r>
        <w:rPr>
          <w:rFonts w:hint="eastAsia" w:ascii="宋体" w:hAnsi="宋体" w:eastAsia="宋体" w:cs="Times New Roman"/>
          <w:color w:val="000000"/>
          <w:sz w:val="28"/>
          <w:szCs w:val="28"/>
          <w:highlight w:val="none"/>
          <w:lang w:val="en-US" w:eastAsia="zh-CN"/>
        </w:rPr>
        <w:t>乙方保证按照</w:t>
      </w:r>
      <w:r>
        <w:rPr>
          <w:rFonts w:hint="eastAsia" w:ascii="宋体" w:hAnsi="宋体" w:eastAsia="宋体" w:cs="Times New Roman"/>
          <w:color w:val="000000"/>
          <w:sz w:val="28"/>
          <w:szCs w:val="28"/>
          <w:highlight w:val="none"/>
        </w:rPr>
        <w:t>中北大学招生与就业工作</w:t>
      </w:r>
      <w:r>
        <w:rPr>
          <w:rFonts w:hint="eastAsia" w:ascii="宋体" w:hAnsi="宋体" w:eastAsia="宋体" w:cs="Times New Roman"/>
          <w:color w:val="000000"/>
          <w:sz w:val="28"/>
          <w:szCs w:val="28"/>
          <w:highlight w:val="none"/>
          <w:lang w:eastAsia="zh-CN"/>
        </w:rPr>
        <w:t>部</w:t>
      </w:r>
      <w:r>
        <w:rPr>
          <w:rFonts w:hint="eastAsia" w:ascii="宋体" w:hAnsi="宋体" w:eastAsia="宋体" w:cs="Times New Roman"/>
          <w:color w:val="000000"/>
          <w:sz w:val="28"/>
          <w:szCs w:val="28"/>
          <w:highlight w:val="none"/>
          <w:lang w:val="en-US" w:eastAsia="zh-CN"/>
        </w:rPr>
        <w:t>规定的就业方式标准</w:t>
      </w:r>
      <w:r>
        <w:rPr>
          <w:rFonts w:hint="eastAsia" w:ascii="宋体" w:hAnsi="宋体" w:eastAsia="宋体" w:cs="Times New Roman"/>
          <w:color w:val="000000"/>
          <w:sz w:val="28"/>
          <w:szCs w:val="28"/>
          <w:highlight w:val="none"/>
        </w:rPr>
        <w:t>（统计数据截止学生毕业年份8月</w:t>
      </w:r>
      <w:r>
        <w:rPr>
          <w:rFonts w:hint="eastAsia" w:ascii="宋体" w:hAnsi="宋体" w:eastAsia="宋体" w:cs="Times New Roman"/>
          <w:color w:val="000000"/>
          <w:sz w:val="28"/>
          <w:szCs w:val="28"/>
          <w:highlight w:val="none"/>
          <w:lang w:val="en-US" w:eastAsia="zh-CN"/>
        </w:rPr>
        <w:t>31</w:t>
      </w:r>
      <w:r>
        <w:rPr>
          <w:rFonts w:hint="eastAsia" w:ascii="宋体" w:hAnsi="宋体" w:eastAsia="宋体" w:cs="Times New Roman"/>
          <w:color w:val="000000"/>
          <w:sz w:val="28"/>
          <w:szCs w:val="28"/>
          <w:highlight w:val="none"/>
        </w:rPr>
        <w:t>日）</w:t>
      </w:r>
      <w:r>
        <w:rPr>
          <w:rFonts w:hint="eastAsia" w:ascii="宋体" w:hAnsi="宋体" w:eastAsia="宋体" w:cs="Times New Roman"/>
          <w:color w:val="000000"/>
          <w:sz w:val="28"/>
          <w:szCs w:val="28"/>
          <w:highlight w:val="none"/>
          <w:lang w:val="en-US" w:eastAsia="zh-CN"/>
        </w:rPr>
        <w:t>统计的就业率不低于95%。否则，甲方有权按照合同的约定要求乙方承担责任。</w:t>
      </w:r>
    </w:p>
    <w:p w14:paraId="528F7629">
      <w:pPr>
        <w:pageBreakBefore w:val="0"/>
        <w:widowControl w:val="0"/>
        <w:kinsoku/>
        <w:wordWrap/>
        <w:overflowPunct/>
        <w:topLinePunct w:val="0"/>
        <w:autoSpaceDE/>
        <w:autoSpaceDN/>
        <w:bidi w:val="0"/>
        <w:adjustRightInd w:val="0"/>
        <w:snapToGrid w:val="0"/>
        <w:spacing w:beforeLines="0" w:line="520" w:lineRule="exact"/>
        <w:ind w:left="0" w:leftChars="0" w:firstLine="560" w:firstLineChars="200"/>
        <w:textAlignment w:val="auto"/>
        <w:rPr>
          <w:rFonts w:hint="eastAsia" w:ascii="宋体" w:hAnsi="宋体" w:eastAsia="宋体" w:cs="Times New Roman"/>
          <w:color w:val="000000"/>
          <w:sz w:val="28"/>
          <w:szCs w:val="28"/>
          <w:highlight w:val="none"/>
          <w:lang w:val="en-US" w:eastAsia="zh-CN"/>
        </w:rPr>
      </w:pPr>
      <w:r>
        <w:rPr>
          <w:rFonts w:hint="eastAsia" w:ascii="宋体" w:hAnsi="宋体" w:eastAsia="宋体" w:cs="Times New Roman"/>
          <w:color w:val="000000"/>
          <w:sz w:val="28"/>
          <w:szCs w:val="28"/>
          <w:highlight w:val="none"/>
          <w:lang w:val="en-US" w:eastAsia="zh-CN"/>
        </w:rPr>
        <w:t>4.在本合同履行期间，乙方根据实际需要按照学生名单信息为参加实训实习的学生购买保险，保证学生的人身财产安全。如发生安全事故或者学生人身受到伤害的，均由乙方依法依规处理和承担责任。甲方因此被追责的，有权向乙方追偿。</w:t>
      </w:r>
    </w:p>
    <w:p w14:paraId="04B1EE97">
      <w:pPr>
        <w:pageBreakBefore w:val="0"/>
        <w:widowControl w:val="0"/>
        <w:kinsoku/>
        <w:wordWrap/>
        <w:overflowPunct/>
        <w:topLinePunct w:val="0"/>
        <w:autoSpaceDE/>
        <w:autoSpaceDN/>
        <w:bidi w:val="0"/>
        <w:adjustRightInd w:val="0"/>
        <w:snapToGrid w:val="0"/>
        <w:spacing w:beforeLines="0" w:line="520" w:lineRule="exact"/>
        <w:ind w:left="0" w:leftChars="0" w:firstLine="560" w:firstLineChars="200"/>
        <w:textAlignment w:val="auto"/>
        <w:rPr>
          <w:rFonts w:hint="eastAsia" w:ascii="宋体" w:hAnsi="宋体" w:eastAsia="宋体" w:cs="Times New Roman"/>
          <w:color w:val="000000"/>
          <w:sz w:val="28"/>
          <w:szCs w:val="28"/>
          <w:highlight w:val="none"/>
          <w:lang w:val="en-US" w:eastAsia="zh-CN"/>
        </w:rPr>
      </w:pPr>
      <w:r>
        <w:rPr>
          <w:rFonts w:hint="eastAsia" w:ascii="宋体" w:hAnsi="宋体" w:eastAsia="宋体" w:cs="Times New Roman"/>
          <w:color w:val="000000"/>
          <w:sz w:val="28"/>
          <w:szCs w:val="28"/>
          <w:highlight w:val="none"/>
          <w:lang w:val="en-US" w:eastAsia="zh-CN"/>
        </w:rPr>
        <w:t>5.乙方应明确告知乙方的工作人员和参加实训实习的学生遵守甲方相关的规章制度、双方确认的规章制度以及合同附件的相关要求，并且甲方有权依据该些制度和要求对乙方工作人员和参加实训实习的学生进行考核。</w:t>
      </w:r>
    </w:p>
    <w:p w14:paraId="7A4E9D34">
      <w:pPr>
        <w:pageBreakBefore w:val="0"/>
        <w:widowControl w:val="0"/>
        <w:kinsoku/>
        <w:wordWrap/>
        <w:overflowPunct/>
        <w:topLinePunct w:val="0"/>
        <w:autoSpaceDE/>
        <w:autoSpaceDN/>
        <w:bidi w:val="0"/>
        <w:adjustRightInd w:val="0"/>
        <w:snapToGrid w:val="0"/>
        <w:spacing w:beforeLines="0" w:line="520" w:lineRule="exact"/>
        <w:ind w:left="0" w:leftChars="0" w:firstLine="560" w:firstLineChars="200"/>
        <w:textAlignment w:val="auto"/>
        <w:rPr>
          <w:rFonts w:hint="eastAsia" w:ascii="宋体" w:hAnsi="宋体" w:eastAsia="宋体" w:cs="Times New Roman"/>
          <w:color w:val="000000"/>
          <w:sz w:val="28"/>
          <w:szCs w:val="28"/>
          <w:highlight w:val="none"/>
          <w:lang w:val="en-US" w:eastAsia="zh-CN"/>
        </w:rPr>
      </w:pPr>
      <w:r>
        <w:rPr>
          <w:rFonts w:hint="eastAsia" w:ascii="宋体" w:hAnsi="宋体" w:eastAsia="宋体" w:cs="Times New Roman"/>
          <w:color w:val="000000"/>
          <w:sz w:val="28"/>
          <w:szCs w:val="28"/>
          <w:highlight w:val="none"/>
          <w:lang w:val="en-US" w:eastAsia="zh-CN"/>
        </w:rPr>
        <w:t>6.</w:t>
      </w:r>
      <w:r>
        <w:rPr>
          <w:rFonts w:hint="eastAsia" w:ascii="宋体" w:hAnsi="宋体" w:eastAsia="宋体" w:cs="Times New Roman"/>
          <w:color w:val="000000"/>
          <w:sz w:val="28"/>
          <w:szCs w:val="28"/>
          <w:highlight w:val="none"/>
        </w:rPr>
        <w:t>乙方</w:t>
      </w:r>
      <w:r>
        <w:rPr>
          <w:rFonts w:hint="eastAsia" w:ascii="宋体" w:hAnsi="宋体" w:eastAsia="宋体" w:cs="Times New Roman"/>
          <w:color w:val="000000"/>
          <w:kern w:val="2"/>
          <w:sz w:val="28"/>
          <w:szCs w:val="28"/>
          <w:highlight w:val="none"/>
          <w:lang w:val="en-US" w:eastAsia="zh-CN"/>
        </w:rPr>
        <w:t>在本合同履行期间，加强对学生的管理，并对参加实训实习的学生通过各种形式和途径</w:t>
      </w:r>
      <w:r>
        <w:rPr>
          <w:rFonts w:hint="eastAsia" w:ascii="宋体" w:hAnsi="宋体" w:eastAsia="宋体" w:cs="Times New Roman"/>
          <w:color w:val="000000"/>
          <w:kern w:val="2"/>
          <w:sz w:val="28"/>
          <w:szCs w:val="28"/>
          <w:highlight w:val="none"/>
          <w:lang w:eastAsia="zh-CN"/>
        </w:rPr>
        <w:t>进行</w:t>
      </w:r>
      <w:r>
        <w:rPr>
          <w:rFonts w:hint="eastAsia" w:ascii="宋体" w:hAnsi="宋体" w:eastAsia="宋体" w:cs="Times New Roman"/>
          <w:color w:val="000000"/>
          <w:kern w:val="2"/>
          <w:sz w:val="28"/>
          <w:szCs w:val="28"/>
          <w:highlight w:val="none"/>
          <w:lang w:val="en-US" w:eastAsia="zh-CN"/>
        </w:rPr>
        <w:t>培训，要求其遵守</w:t>
      </w:r>
      <w:r>
        <w:rPr>
          <w:rFonts w:hint="eastAsia" w:ascii="宋体" w:hAnsi="宋体" w:eastAsia="宋体" w:cs="Times New Roman"/>
          <w:color w:val="000000"/>
          <w:kern w:val="2"/>
          <w:sz w:val="28"/>
          <w:szCs w:val="28"/>
          <w:highlight w:val="none"/>
          <w:lang w:eastAsia="zh-CN"/>
        </w:rPr>
        <w:t>相关</w:t>
      </w:r>
      <w:r>
        <w:rPr>
          <w:rFonts w:hint="eastAsia" w:ascii="宋体" w:hAnsi="宋体" w:eastAsia="宋体" w:cs="Times New Roman"/>
          <w:color w:val="000000"/>
          <w:sz w:val="28"/>
          <w:szCs w:val="28"/>
          <w:highlight w:val="none"/>
        </w:rPr>
        <w:t>的规章制度；严格遵守劳动安全卫生、生产工艺、操作规程和工作规范</w:t>
      </w:r>
      <w:r>
        <w:rPr>
          <w:rFonts w:hint="eastAsia" w:ascii="宋体" w:hAnsi="宋体" w:eastAsia="宋体" w:cs="Times New Roman"/>
          <w:color w:val="000000"/>
          <w:kern w:val="2"/>
          <w:sz w:val="28"/>
          <w:szCs w:val="28"/>
          <w:highlight w:val="none"/>
        </w:rPr>
        <w:t>；爱护财产，遵守职业道德</w:t>
      </w:r>
      <w:r>
        <w:rPr>
          <w:rFonts w:hint="eastAsia" w:ascii="Calibri" w:hAnsi="Calibri" w:eastAsia="宋体" w:cs="Times New Roman"/>
          <w:kern w:val="2"/>
          <w:sz w:val="28"/>
          <w:szCs w:val="28"/>
          <w:highlight w:val="none"/>
          <w:lang w:eastAsia="zh-CN"/>
        </w:rPr>
        <w:t>。</w:t>
      </w:r>
    </w:p>
    <w:p w14:paraId="54A65DDF">
      <w:pPr>
        <w:keepNext w:val="0"/>
        <w:pageBreakBefore w:val="0"/>
        <w:widowControl/>
        <w:kinsoku/>
        <w:wordWrap/>
        <w:overflowPunct/>
        <w:topLinePunct w:val="0"/>
        <w:autoSpaceDE/>
        <w:autoSpaceDN/>
        <w:bidi w:val="0"/>
        <w:adjustRightInd/>
        <w:snapToGrid/>
        <w:spacing w:beforeLines="0" w:beforeAutospacing="0" w:afterAutospacing="0" w:line="520" w:lineRule="exact"/>
        <w:ind w:firstLine="560" w:firstLineChars="200"/>
        <w:jc w:val="left"/>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7.乙方在履行本合同的过程中，因乙方的原因造成第三方或者甲方及其工作人员人身财产损失的，均由乙方承担责任。若甲方被追责的，有权向乙方追偿。</w:t>
      </w:r>
    </w:p>
    <w:p w14:paraId="7447B988">
      <w:pPr>
        <w:keepNext w:val="0"/>
        <w:pageBreakBefore w:val="0"/>
        <w:widowControl/>
        <w:kinsoku/>
        <w:wordWrap/>
        <w:overflowPunct/>
        <w:topLinePunct w:val="0"/>
        <w:autoSpaceDE/>
        <w:autoSpaceDN/>
        <w:bidi w:val="0"/>
        <w:adjustRightInd/>
        <w:snapToGrid/>
        <w:spacing w:beforeLines="0" w:beforeAutospacing="0" w:afterAutospacing="0" w:line="520" w:lineRule="exact"/>
        <w:ind w:firstLine="560" w:firstLineChars="200"/>
        <w:jc w:val="left"/>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乙方工作人员与甲方无任何关系，乙方对其工作人员依法承担责任。</w:t>
      </w:r>
    </w:p>
    <w:p w14:paraId="22D36A5F">
      <w:pPr>
        <w:keepNext w:val="0"/>
        <w:pageBreakBefore w:val="0"/>
        <w:widowControl/>
        <w:numPr>
          <w:ilvl w:val="0"/>
          <w:numId w:val="0"/>
        </w:numPr>
        <w:kinsoku/>
        <w:wordWrap/>
        <w:overflowPunct/>
        <w:topLinePunct w:val="0"/>
        <w:autoSpaceDE/>
        <w:autoSpaceDN/>
        <w:bidi w:val="0"/>
        <w:adjustRightInd/>
        <w:snapToGrid/>
        <w:spacing w:beforeLines="0" w:beforeAutospacing="0" w:afterAutospacing="0" w:line="520" w:lineRule="exact"/>
        <w:ind w:firstLine="560" w:firstLineChars="200"/>
        <w:jc w:val="left"/>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8.</w:t>
      </w:r>
      <w:r>
        <w:rPr>
          <w:rFonts w:hint="eastAsia" w:ascii="宋体" w:hAnsi="宋体" w:eastAsia="宋体" w:cs="宋体"/>
          <w:color w:val="auto"/>
          <w:kern w:val="2"/>
          <w:sz w:val="28"/>
          <w:szCs w:val="28"/>
          <w:highlight w:val="none"/>
          <w:lang w:val="en-US" w:eastAsia="zh-CN" w:bidi="ar-SA"/>
        </w:rPr>
        <w:t>乙方在履行本合同的过程中，知悉的属于甲方未公开的信息以及甲方人员和学生的所有信息（包括但不限于学生的身份信息、家庭成员信息等），</w:t>
      </w:r>
      <w:r>
        <w:rPr>
          <w:rFonts w:hint="eastAsia" w:ascii="宋体" w:hAnsi="宋体" w:eastAsia="宋体" w:cs="宋体"/>
          <w:kern w:val="2"/>
          <w:sz w:val="28"/>
          <w:szCs w:val="28"/>
          <w:highlight w:val="none"/>
          <w:lang w:val="en-US" w:eastAsia="zh-CN" w:bidi="ar-SA"/>
        </w:rPr>
        <w:t>不得泄露给任何第三方或自己使用。</w:t>
      </w:r>
    </w:p>
    <w:p w14:paraId="789E4A5E">
      <w:pPr>
        <w:pageBreakBefore w:val="0"/>
        <w:widowControl/>
        <w:kinsoku/>
        <w:wordWrap/>
        <w:overflowPunct/>
        <w:topLinePunct w:val="0"/>
        <w:autoSpaceDE/>
        <w:autoSpaceDN/>
        <w:bidi w:val="0"/>
        <w:adjustRightInd/>
        <w:snapToGrid/>
        <w:spacing w:beforeLines="0" w:line="520" w:lineRule="exact"/>
        <w:ind w:left="0" w:leftChars="0"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9.乙方承诺：乙方提交的所有成果、资料（包括但不限于成果所使用的素材）不得侵犯任何第三人的知识产权及合法权益，乙方保证甲方有权根据本合同约定使用乙方提供的服务和工作成果。若因此导致第三方向甲方主张权利的，乙方应承担全部责任，并赔偿甲方全部损失，包括但不限于向第三方支付的赔偿、诉讼成本等。</w:t>
      </w:r>
    </w:p>
    <w:p w14:paraId="45C3E59E">
      <w:pPr>
        <w:spacing w:beforeLines="0" w:line="520" w:lineRule="exact"/>
        <w:ind w:firstLine="0" w:firstLineChars="0"/>
        <w:rPr>
          <w:rFonts w:hint="eastAsia" w:ascii="宋体" w:hAnsi="宋体" w:eastAsia="宋体" w:cs="Times New Roman"/>
          <w:b/>
          <w:color w:val="000000"/>
          <w:sz w:val="28"/>
          <w:szCs w:val="28"/>
          <w:highlight w:val="none"/>
        </w:rPr>
      </w:pPr>
      <w:r>
        <w:rPr>
          <w:rFonts w:hint="eastAsia" w:ascii="宋体" w:hAnsi="宋体" w:eastAsia="宋体" w:cs="Times New Roman"/>
          <w:b/>
          <w:color w:val="000000"/>
          <w:sz w:val="28"/>
          <w:szCs w:val="28"/>
          <w:highlight w:val="none"/>
          <w:lang w:val="en-US" w:eastAsia="zh-CN"/>
        </w:rPr>
        <w:t>七</w:t>
      </w:r>
      <w:r>
        <w:rPr>
          <w:rFonts w:ascii="宋体" w:hAnsi="宋体" w:eastAsia="宋体" w:cs="Times New Roman"/>
          <w:b/>
          <w:color w:val="000000"/>
          <w:sz w:val="28"/>
          <w:szCs w:val="28"/>
          <w:highlight w:val="none"/>
        </w:rPr>
        <w:t>、</w:t>
      </w:r>
      <w:r>
        <w:rPr>
          <w:rFonts w:hint="eastAsia" w:ascii="宋体" w:hAnsi="宋体" w:eastAsia="宋体" w:cs="Times New Roman"/>
          <w:b/>
          <w:color w:val="000000"/>
          <w:sz w:val="28"/>
          <w:szCs w:val="28"/>
          <w:highlight w:val="none"/>
        </w:rPr>
        <w:t>违约责任</w:t>
      </w:r>
    </w:p>
    <w:p w14:paraId="4BF2E744">
      <w:pPr>
        <w:widowControl/>
        <w:numPr>
          <w:ilvl w:val="0"/>
          <w:numId w:val="0"/>
        </w:numPr>
        <w:spacing w:before="0" w:beforeLines="0" w:beforeAutospacing="0" w:after="0" w:afterAutospacing="0" w:line="520" w:lineRule="exact"/>
        <w:ind w:firstLine="560" w:firstLineChars="200"/>
        <w:jc w:val="left"/>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1.逾期提供服务的违约责任：乙方未按照合同的约定提供服务</w:t>
      </w:r>
      <w:r>
        <w:rPr>
          <w:rFonts w:hint="eastAsia" w:ascii="宋体" w:hAnsi="宋体" w:eastAsia="宋体" w:cs="宋体"/>
          <w:color w:val="000000"/>
          <w:kern w:val="0"/>
          <w:sz w:val="28"/>
          <w:szCs w:val="28"/>
          <w:highlight w:val="none"/>
          <w:lang w:val="en-US" w:eastAsia="zh-CN" w:bidi="ar-SA"/>
        </w:rPr>
        <w:t>影响甲方订立合同的目的，甲方有权解除本合同，要求乙方退回甲方已支付的服务费用，且按照服务费用的10%承担违约责任。若因此给甲方造成其他损失的，均由乙方承担。</w:t>
      </w:r>
    </w:p>
    <w:p w14:paraId="09C6D414">
      <w:pPr>
        <w:widowControl/>
        <w:numPr>
          <w:ilvl w:val="0"/>
          <w:numId w:val="0"/>
        </w:numPr>
        <w:spacing w:before="0" w:beforeLines="0" w:beforeAutospacing="0" w:after="0" w:afterAutospacing="0" w:line="520" w:lineRule="exact"/>
        <w:ind w:firstLine="560" w:firstLineChars="200"/>
        <w:jc w:val="left"/>
        <w:rPr>
          <w:rFonts w:hint="default"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2.逾期付款的违约责任：甲方未按照合同的约定支付服务费用的，每逾期一日，乙方有权按照服务总费用的万分之五向甲方主张违约责任。</w:t>
      </w:r>
    </w:p>
    <w:p w14:paraId="70685F4A">
      <w:pPr>
        <w:spacing w:beforeLines="0" w:line="520" w:lineRule="exact"/>
        <w:ind w:left="0" w:firstLine="0" w:firstLineChars="0"/>
        <w:rPr>
          <w:rFonts w:ascii="宋体" w:hAnsi="宋体" w:eastAsia="宋体" w:cs="Times New Roman"/>
          <w:b/>
          <w:color w:val="000000"/>
          <w:sz w:val="28"/>
          <w:szCs w:val="28"/>
          <w:highlight w:val="none"/>
        </w:rPr>
      </w:pPr>
      <w:r>
        <w:rPr>
          <w:rFonts w:hint="eastAsia" w:ascii="宋体" w:hAnsi="宋体" w:eastAsia="宋体" w:cs="Times New Roman"/>
          <w:b/>
          <w:color w:val="000000"/>
          <w:sz w:val="28"/>
          <w:szCs w:val="28"/>
          <w:highlight w:val="none"/>
          <w:lang w:val="en-US" w:eastAsia="zh-CN"/>
        </w:rPr>
        <w:t>八</w:t>
      </w:r>
      <w:r>
        <w:rPr>
          <w:rFonts w:ascii="宋体" w:hAnsi="宋体" w:eastAsia="宋体" w:cs="Times New Roman"/>
          <w:b/>
          <w:color w:val="000000"/>
          <w:sz w:val="28"/>
          <w:szCs w:val="28"/>
          <w:highlight w:val="none"/>
        </w:rPr>
        <w:t>、不可抗力</w:t>
      </w:r>
    </w:p>
    <w:p w14:paraId="7115AE68">
      <w:pPr>
        <w:spacing w:beforeLines="0" w:line="520" w:lineRule="exact"/>
        <w:ind w:firstLine="560" w:firstLineChars="200"/>
        <w:rPr>
          <w:rFonts w:ascii="宋体" w:hAnsi="宋体" w:eastAsia="宋体" w:cs="Times New Roman"/>
          <w:color w:val="000000"/>
          <w:sz w:val="28"/>
          <w:szCs w:val="28"/>
          <w:highlight w:val="none"/>
        </w:rPr>
      </w:pPr>
      <w:r>
        <w:rPr>
          <w:rFonts w:hint="eastAsia" w:ascii="Calibri" w:hAnsi="Calibri" w:eastAsia="宋体" w:cs="Times New Roman"/>
          <w:sz w:val="28"/>
          <w:szCs w:val="28"/>
          <w:highlight w:val="none"/>
          <w:lang w:val="en-US" w:eastAsia="zh-CN"/>
        </w:rPr>
        <w:t>甲乙</w:t>
      </w:r>
      <w:r>
        <w:rPr>
          <w:rFonts w:hint="eastAsia" w:ascii="Calibri" w:hAnsi="Calibri" w:eastAsia="宋体" w:cs="Times New Roman"/>
          <w:sz w:val="28"/>
          <w:szCs w:val="28"/>
          <w:highlight w:val="none"/>
        </w:rPr>
        <w:t>双方的任何一方由于不可抗力的原因不能履行合同时，应及时向对方</w:t>
      </w:r>
      <w:r>
        <w:rPr>
          <w:rFonts w:hint="eastAsia" w:ascii="Calibri" w:hAnsi="Calibri" w:eastAsia="宋体" w:cs="Times New Roman"/>
          <w:sz w:val="28"/>
          <w:szCs w:val="28"/>
          <w:highlight w:val="none"/>
          <w:lang w:val="en-US" w:eastAsia="zh-CN"/>
        </w:rPr>
        <w:t>通知</w:t>
      </w:r>
      <w:r>
        <w:rPr>
          <w:rFonts w:hint="eastAsia" w:ascii="Calibri" w:hAnsi="Calibri" w:eastAsia="宋体" w:cs="Times New Roman"/>
          <w:sz w:val="28"/>
          <w:szCs w:val="28"/>
          <w:highlight w:val="none"/>
        </w:rPr>
        <w:t>不能履行或不能完全履行理由；在取得有关主管机关证明以后，允许延期履行、部分履行或者不履行合同，并根据情况可部分或全部免予承担违约责任。</w:t>
      </w:r>
    </w:p>
    <w:p w14:paraId="2CB8B02A">
      <w:pPr>
        <w:spacing w:beforeLines="0" w:line="520" w:lineRule="exact"/>
        <w:ind w:left="0" w:firstLine="0" w:firstLineChars="0"/>
        <w:rPr>
          <w:rFonts w:ascii="宋体" w:hAnsi="宋体" w:eastAsia="宋体" w:cs="Times New Roman"/>
          <w:b/>
          <w:color w:val="000000"/>
          <w:sz w:val="28"/>
          <w:szCs w:val="28"/>
          <w:highlight w:val="none"/>
        </w:rPr>
      </w:pPr>
      <w:r>
        <w:rPr>
          <w:rFonts w:hint="eastAsia" w:ascii="宋体" w:hAnsi="宋体" w:eastAsia="宋体" w:cs="Times New Roman"/>
          <w:b/>
          <w:color w:val="000000"/>
          <w:sz w:val="28"/>
          <w:szCs w:val="28"/>
          <w:highlight w:val="none"/>
          <w:lang w:val="en-US" w:eastAsia="zh-CN"/>
        </w:rPr>
        <w:t>九</w:t>
      </w:r>
      <w:r>
        <w:rPr>
          <w:rFonts w:ascii="宋体" w:hAnsi="宋体" w:eastAsia="宋体" w:cs="Times New Roman"/>
          <w:b/>
          <w:color w:val="000000"/>
          <w:sz w:val="28"/>
          <w:szCs w:val="28"/>
          <w:highlight w:val="none"/>
        </w:rPr>
        <w:t>、争议解决</w:t>
      </w:r>
    </w:p>
    <w:p w14:paraId="769AD503">
      <w:pPr>
        <w:numPr>
          <w:ilvl w:val="0"/>
          <w:numId w:val="0"/>
        </w:numPr>
        <w:spacing w:beforeLines="0" w:line="520" w:lineRule="exact"/>
        <w:ind w:firstLine="560" w:firstLineChars="200"/>
        <w:rPr>
          <w:rFonts w:hint="eastAsia" w:ascii="Calibri" w:hAnsi="Calibri" w:eastAsia="宋体" w:cs="Times New Roman"/>
          <w:b w:val="0"/>
          <w:bCs/>
          <w:sz w:val="28"/>
          <w:szCs w:val="28"/>
          <w:highlight w:val="none"/>
        </w:rPr>
      </w:pPr>
      <w:r>
        <w:rPr>
          <w:rFonts w:hint="eastAsia" w:ascii="Calibri" w:hAnsi="Calibri" w:eastAsia="宋体" w:cs="Times New Roman"/>
          <w:b w:val="0"/>
          <w:bCs/>
          <w:sz w:val="28"/>
          <w:szCs w:val="28"/>
          <w:highlight w:val="none"/>
          <w:lang w:val="en-US" w:eastAsia="zh-CN"/>
        </w:rPr>
        <w:t>因本合同及有关事项发生的争议，由双方协商解决；协商不成的，</w:t>
      </w:r>
      <w:r>
        <w:rPr>
          <w:rFonts w:hint="eastAsia" w:ascii="Calibri" w:hAnsi="Calibri" w:eastAsia="宋体" w:cs="Times New Roman"/>
          <w:b w:val="0"/>
          <w:bCs/>
          <w:sz w:val="28"/>
          <w:szCs w:val="28"/>
          <w:highlight w:val="none"/>
        </w:rPr>
        <w:t>选择下列</w:t>
      </w:r>
      <w:r>
        <w:rPr>
          <w:rFonts w:hint="eastAsia" w:ascii="宋体" w:hAnsi="宋体" w:eastAsia="宋体" w:cs="宋体"/>
          <w:b w:val="0"/>
          <w:bCs/>
          <w:sz w:val="28"/>
          <w:szCs w:val="28"/>
          <w:highlight w:val="none"/>
        </w:rPr>
        <w:t>第</w:t>
      </w:r>
      <w:r>
        <w:rPr>
          <w:rFonts w:hint="eastAsia" w:ascii="宋体" w:hAnsi="宋体" w:eastAsia="宋体" w:cs="宋体"/>
          <w:b w:val="0"/>
          <w:bCs/>
          <w:sz w:val="28"/>
          <w:szCs w:val="28"/>
          <w:highlight w:val="none"/>
          <w:lang w:val="en-US" w:eastAsia="zh-CN"/>
        </w:rPr>
        <w:t>3</w:t>
      </w:r>
      <w:r>
        <w:rPr>
          <w:rFonts w:hint="eastAsia" w:ascii="Calibri" w:hAnsi="Calibri" w:eastAsia="宋体" w:cs="Times New Roman"/>
          <w:b w:val="0"/>
          <w:bCs/>
          <w:sz w:val="28"/>
          <w:szCs w:val="28"/>
          <w:highlight w:val="none"/>
        </w:rPr>
        <w:t>种方式解决：</w:t>
      </w:r>
    </w:p>
    <w:p w14:paraId="55E9B18F">
      <w:pPr>
        <w:numPr>
          <w:ilvl w:val="0"/>
          <w:numId w:val="0"/>
        </w:numPr>
        <w:spacing w:beforeLines="0" w:line="520" w:lineRule="exact"/>
        <w:ind w:firstLine="560" w:firstLineChars="200"/>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lang w:val="en-US" w:eastAsia="zh-CN"/>
        </w:rPr>
        <w:t>1.</w:t>
      </w:r>
      <w:r>
        <w:rPr>
          <w:rFonts w:hint="eastAsia" w:ascii="宋体" w:hAnsi="宋体" w:eastAsia="宋体" w:cs="宋体"/>
          <w:b w:val="0"/>
          <w:bCs/>
          <w:sz w:val="28"/>
          <w:szCs w:val="28"/>
          <w:highlight w:val="none"/>
        </w:rPr>
        <w:t>提交人民调解委员会调解。</w:t>
      </w:r>
    </w:p>
    <w:p w14:paraId="57B39C56">
      <w:pPr>
        <w:numPr>
          <w:ilvl w:val="0"/>
          <w:numId w:val="0"/>
        </w:numPr>
        <w:spacing w:beforeLines="0" w:line="520" w:lineRule="exact"/>
        <w:ind w:firstLine="560" w:firstLineChars="200"/>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lang w:val="en-US" w:eastAsia="zh-CN"/>
        </w:rPr>
        <w:t>2.</w:t>
      </w:r>
      <w:r>
        <w:rPr>
          <w:rFonts w:hint="eastAsia" w:ascii="宋体" w:hAnsi="宋体" w:eastAsia="宋体" w:cs="宋体"/>
          <w:b w:val="0"/>
          <w:bCs/>
          <w:sz w:val="28"/>
          <w:szCs w:val="28"/>
          <w:highlight w:val="none"/>
        </w:rPr>
        <w:t>向太原仲裁委员会提起仲裁。</w:t>
      </w:r>
    </w:p>
    <w:p w14:paraId="5168AAA0">
      <w:pPr>
        <w:numPr>
          <w:ilvl w:val="0"/>
          <w:numId w:val="0"/>
        </w:numPr>
        <w:spacing w:beforeLines="0" w:line="520" w:lineRule="exact"/>
        <w:ind w:firstLine="560" w:firstLineChars="200"/>
        <w:rPr>
          <w:rFonts w:hint="eastAsia" w:ascii="宋体" w:hAnsi="宋体" w:eastAsia="宋体" w:cs="宋体"/>
          <w:b/>
          <w:sz w:val="28"/>
          <w:szCs w:val="28"/>
          <w:highlight w:val="none"/>
        </w:rPr>
      </w:pPr>
      <w:r>
        <w:rPr>
          <w:rFonts w:hint="eastAsia" w:ascii="宋体" w:hAnsi="宋体" w:eastAsia="宋体" w:cs="宋体"/>
          <w:b w:val="0"/>
          <w:bCs/>
          <w:sz w:val="28"/>
          <w:szCs w:val="28"/>
          <w:highlight w:val="none"/>
          <w:lang w:val="en-US" w:eastAsia="zh-CN"/>
        </w:rPr>
        <w:t>3.</w:t>
      </w:r>
      <w:r>
        <w:rPr>
          <w:rFonts w:hint="eastAsia" w:ascii="宋体" w:hAnsi="宋体" w:eastAsia="宋体" w:cs="宋体"/>
          <w:b w:val="0"/>
          <w:bCs/>
          <w:sz w:val="28"/>
          <w:szCs w:val="28"/>
          <w:highlight w:val="none"/>
        </w:rPr>
        <w:t>向甲方所在地法院提出诉讼。</w:t>
      </w:r>
    </w:p>
    <w:p w14:paraId="6266EFA5">
      <w:pPr>
        <w:spacing w:beforeLines="0" w:line="520" w:lineRule="exact"/>
        <w:ind w:left="0" w:firstLine="0" w:firstLineChars="0"/>
        <w:rPr>
          <w:rFonts w:hint="eastAsia" w:ascii="宋体" w:hAnsi="宋体" w:eastAsia="宋体" w:cs="Times New Roman"/>
          <w:b/>
          <w:color w:val="000000"/>
          <w:sz w:val="28"/>
          <w:szCs w:val="28"/>
          <w:highlight w:val="none"/>
          <w:lang w:eastAsia="zh-CN"/>
        </w:rPr>
      </w:pPr>
      <w:r>
        <w:rPr>
          <w:rFonts w:ascii="宋体" w:hAnsi="宋体" w:eastAsia="宋体" w:cs="Times New Roman"/>
          <w:b/>
          <w:color w:val="000000"/>
          <w:sz w:val="28"/>
          <w:szCs w:val="28"/>
          <w:highlight w:val="none"/>
        </w:rPr>
        <w:t>十、合同</w:t>
      </w:r>
      <w:r>
        <w:rPr>
          <w:rFonts w:hint="eastAsia" w:ascii="宋体" w:hAnsi="宋体" w:eastAsia="宋体" w:cs="Times New Roman"/>
          <w:b/>
          <w:color w:val="000000"/>
          <w:sz w:val="28"/>
          <w:szCs w:val="28"/>
          <w:highlight w:val="none"/>
          <w:lang w:val="en-US" w:eastAsia="zh-CN"/>
        </w:rPr>
        <w:t>签订和份数</w:t>
      </w:r>
    </w:p>
    <w:p w14:paraId="70391128">
      <w:pPr>
        <w:numPr>
          <w:ilvl w:val="0"/>
          <w:numId w:val="0"/>
        </w:numPr>
        <w:spacing w:beforeLines="0" w:line="520" w:lineRule="exact"/>
        <w:ind w:firstLine="560" w:firstLineChars="200"/>
        <w:rPr>
          <w:rFonts w:hint="eastAsia" w:ascii="Calibri" w:hAnsi="Calibri" w:eastAsia="宋体" w:cs="Times New Roman"/>
          <w:sz w:val="28"/>
          <w:szCs w:val="28"/>
          <w:highlight w:val="none"/>
        </w:rPr>
      </w:pPr>
      <w:r>
        <w:rPr>
          <w:rFonts w:hint="eastAsia" w:ascii="宋体" w:hAnsi="宋体" w:eastAsia="宋体" w:cs="Times New Roman"/>
          <w:color w:val="000000"/>
          <w:sz w:val="28"/>
          <w:szCs w:val="28"/>
          <w:highlight w:val="none"/>
          <w:lang w:val="en-US" w:eastAsia="zh-CN"/>
        </w:rPr>
        <w:t>1.</w:t>
      </w:r>
      <w:r>
        <w:rPr>
          <w:rFonts w:ascii="宋体" w:hAnsi="宋体" w:eastAsia="宋体" w:cs="Times New Roman"/>
          <w:color w:val="000000"/>
          <w:sz w:val="28"/>
          <w:szCs w:val="28"/>
          <w:highlight w:val="none"/>
        </w:rPr>
        <w:t>合同经过</w:t>
      </w:r>
      <w:r>
        <w:rPr>
          <w:rFonts w:hint="eastAsia" w:ascii="宋体" w:hAnsi="宋体" w:eastAsia="宋体" w:cs="Times New Roman"/>
          <w:color w:val="000000"/>
          <w:sz w:val="28"/>
          <w:szCs w:val="28"/>
          <w:highlight w:val="none"/>
        </w:rPr>
        <w:t>甲乙</w:t>
      </w:r>
      <w:r>
        <w:rPr>
          <w:rFonts w:hint="eastAsia" w:ascii="Calibri" w:hAnsi="Calibri" w:eastAsia="宋体" w:cs="Times New Roman"/>
          <w:sz w:val="28"/>
          <w:szCs w:val="28"/>
          <w:highlight w:val="none"/>
        </w:rPr>
        <w:t>双方</w:t>
      </w:r>
      <w:r>
        <w:rPr>
          <w:rFonts w:hint="eastAsia" w:ascii="Calibri" w:hAnsi="Calibri" w:eastAsia="宋体" w:cs="Times New Roman"/>
          <w:sz w:val="28"/>
          <w:szCs w:val="28"/>
          <w:highlight w:val="none"/>
          <w:lang w:val="en-US" w:eastAsia="zh-CN"/>
        </w:rPr>
        <w:t>法定</w:t>
      </w:r>
      <w:r>
        <w:rPr>
          <w:rFonts w:hint="eastAsia" w:ascii="Calibri" w:hAnsi="Calibri" w:eastAsia="宋体" w:cs="Times New Roman"/>
          <w:sz w:val="28"/>
          <w:szCs w:val="28"/>
          <w:highlight w:val="none"/>
        </w:rPr>
        <w:t>代表</w:t>
      </w:r>
      <w:r>
        <w:rPr>
          <w:rFonts w:hint="eastAsia" w:ascii="Calibri" w:hAnsi="Calibri" w:eastAsia="宋体" w:cs="Times New Roman"/>
          <w:sz w:val="28"/>
          <w:szCs w:val="28"/>
          <w:highlight w:val="none"/>
          <w:lang w:val="en-US" w:eastAsia="zh-CN"/>
        </w:rPr>
        <w:t>人签字（或盖章）并加盖单位公章后</w:t>
      </w:r>
      <w:r>
        <w:rPr>
          <w:rFonts w:hint="eastAsia" w:ascii="Calibri" w:hAnsi="Calibri" w:eastAsia="宋体" w:cs="Times New Roman"/>
          <w:sz w:val="28"/>
          <w:szCs w:val="28"/>
          <w:highlight w:val="none"/>
        </w:rPr>
        <w:t>即行生效。</w:t>
      </w:r>
    </w:p>
    <w:p w14:paraId="3A4A08C7">
      <w:pPr>
        <w:spacing w:beforeLines="0" w:line="520" w:lineRule="exact"/>
        <w:ind w:firstLine="560" w:firstLineChars="200"/>
        <w:rPr>
          <w:rFonts w:ascii="宋体" w:hAnsi="宋体" w:eastAsia="宋体" w:cs="Times New Roman"/>
          <w:color w:val="000000"/>
          <w:sz w:val="28"/>
          <w:szCs w:val="28"/>
          <w:highlight w:val="none"/>
        </w:rPr>
      </w:pPr>
      <w:r>
        <w:rPr>
          <w:rFonts w:hint="eastAsia" w:ascii="宋体" w:hAnsi="宋体" w:eastAsia="宋体" w:cs="Times New Roman"/>
          <w:color w:val="000000"/>
          <w:sz w:val="28"/>
          <w:szCs w:val="28"/>
          <w:highlight w:val="none"/>
          <w:lang w:val="en-US" w:eastAsia="zh-CN"/>
        </w:rPr>
        <w:t>2.</w:t>
      </w:r>
      <w:r>
        <w:rPr>
          <w:rFonts w:ascii="宋体" w:hAnsi="宋体" w:eastAsia="宋体" w:cs="Times New Roman"/>
          <w:color w:val="000000"/>
          <w:sz w:val="28"/>
          <w:szCs w:val="28"/>
          <w:highlight w:val="none"/>
        </w:rPr>
        <w:t>本合同一式</w:t>
      </w:r>
      <w:r>
        <w:rPr>
          <w:rFonts w:hint="eastAsia" w:ascii="宋体" w:hAnsi="宋体" w:eastAsia="宋体" w:cs="Times New Roman"/>
          <w:color w:val="000000"/>
          <w:sz w:val="28"/>
          <w:szCs w:val="28"/>
          <w:highlight w:val="none"/>
          <w:lang w:val="en-US" w:eastAsia="zh-CN"/>
        </w:rPr>
        <w:t>肆</w:t>
      </w:r>
      <w:r>
        <w:rPr>
          <w:rFonts w:ascii="宋体" w:hAnsi="宋体" w:eastAsia="宋体" w:cs="Times New Roman"/>
          <w:color w:val="000000"/>
          <w:sz w:val="28"/>
          <w:szCs w:val="28"/>
          <w:highlight w:val="none"/>
        </w:rPr>
        <w:t>份，</w:t>
      </w:r>
      <w:r>
        <w:rPr>
          <w:rFonts w:hint="eastAsia" w:ascii="宋体" w:hAnsi="宋体" w:eastAsia="宋体" w:cs="Times New Roman"/>
          <w:color w:val="000000"/>
          <w:sz w:val="28"/>
          <w:szCs w:val="28"/>
          <w:highlight w:val="none"/>
        </w:rPr>
        <w:t>甲</w:t>
      </w:r>
      <w:r>
        <w:rPr>
          <w:rFonts w:ascii="宋体" w:hAnsi="宋体" w:eastAsia="宋体" w:cs="Times New Roman"/>
          <w:color w:val="000000"/>
          <w:sz w:val="28"/>
          <w:szCs w:val="28"/>
          <w:highlight w:val="none"/>
        </w:rPr>
        <w:t>方叁份</w:t>
      </w:r>
      <w:r>
        <w:rPr>
          <w:rFonts w:hint="eastAsia" w:ascii="宋体" w:hAnsi="宋体" w:eastAsia="宋体" w:cs="Times New Roman"/>
          <w:color w:val="000000"/>
          <w:sz w:val="28"/>
          <w:szCs w:val="28"/>
          <w:highlight w:val="none"/>
          <w:lang w:eastAsia="zh-CN"/>
        </w:rPr>
        <w:t>，</w:t>
      </w:r>
      <w:r>
        <w:rPr>
          <w:rFonts w:hint="eastAsia" w:ascii="宋体" w:hAnsi="宋体" w:eastAsia="宋体" w:cs="Times New Roman"/>
          <w:color w:val="000000"/>
          <w:sz w:val="28"/>
          <w:szCs w:val="28"/>
          <w:highlight w:val="none"/>
        </w:rPr>
        <w:t>乙</w:t>
      </w:r>
      <w:r>
        <w:rPr>
          <w:rFonts w:ascii="宋体" w:hAnsi="宋体" w:eastAsia="宋体" w:cs="Times New Roman"/>
          <w:color w:val="000000"/>
          <w:sz w:val="28"/>
          <w:szCs w:val="28"/>
          <w:highlight w:val="none"/>
        </w:rPr>
        <w:t>方壹份</w:t>
      </w:r>
      <w:r>
        <w:rPr>
          <w:rFonts w:hint="eastAsia" w:ascii="宋体" w:hAnsi="宋体" w:eastAsia="宋体" w:cs="Times New Roman"/>
          <w:color w:val="000000"/>
          <w:sz w:val="28"/>
          <w:szCs w:val="28"/>
          <w:highlight w:val="none"/>
          <w:lang w:eastAsia="zh-CN"/>
        </w:rPr>
        <w:t>，</w:t>
      </w:r>
      <w:r>
        <w:rPr>
          <w:rFonts w:hint="eastAsia" w:ascii="宋体" w:hAnsi="宋体" w:eastAsia="宋体" w:cs="Times New Roman"/>
          <w:color w:val="000000"/>
          <w:sz w:val="28"/>
          <w:szCs w:val="28"/>
          <w:highlight w:val="none"/>
          <w:lang w:val="en-US" w:eastAsia="zh-CN"/>
        </w:rPr>
        <w:t>均具有同等法律效力</w:t>
      </w:r>
      <w:r>
        <w:rPr>
          <w:rFonts w:ascii="宋体" w:hAnsi="宋体" w:eastAsia="宋体" w:cs="Times New Roman"/>
          <w:color w:val="000000"/>
          <w:sz w:val="28"/>
          <w:szCs w:val="28"/>
          <w:highlight w:val="none"/>
        </w:rPr>
        <w:t>。</w:t>
      </w:r>
    </w:p>
    <w:p w14:paraId="67EAE6E3">
      <w:pPr>
        <w:spacing w:beforeLines="0" w:line="520" w:lineRule="exact"/>
        <w:ind w:left="0" w:firstLine="0" w:firstLineChars="0"/>
        <w:rPr>
          <w:rFonts w:ascii="宋体" w:hAnsi="宋体" w:eastAsia="宋体" w:cs="Times New Roman"/>
          <w:b/>
          <w:color w:val="000000"/>
          <w:sz w:val="28"/>
          <w:szCs w:val="28"/>
          <w:highlight w:val="none"/>
        </w:rPr>
      </w:pPr>
      <w:r>
        <w:rPr>
          <w:rFonts w:ascii="宋体" w:hAnsi="宋体" w:eastAsia="宋体" w:cs="Times New Roman"/>
          <w:b/>
          <w:color w:val="000000"/>
          <w:sz w:val="28"/>
          <w:szCs w:val="28"/>
          <w:highlight w:val="none"/>
        </w:rPr>
        <w:t>十</w:t>
      </w:r>
      <w:r>
        <w:rPr>
          <w:rFonts w:hint="eastAsia" w:ascii="宋体" w:hAnsi="宋体" w:eastAsia="宋体" w:cs="Times New Roman"/>
          <w:b/>
          <w:color w:val="000000"/>
          <w:sz w:val="28"/>
          <w:szCs w:val="28"/>
          <w:highlight w:val="none"/>
          <w:lang w:val="en-US" w:eastAsia="zh-CN"/>
        </w:rPr>
        <w:t>一</w:t>
      </w:r>
      <w:r>
        <w:rPr>
          <w:rFonts w:ascii="宋体" w:hAnsi="宋体" w:eastAsia="宋体" w:cs="Times New Roman"/>
          <w:b/>
          <w:color w:val="000000"/>
          <w:sz w:val="28"/>
          <w:szCs w:val="28"/>
          <w:highlight w:val="none"/>
        </w:rPr>
        <w:t>、下列文件为本合同不可分割部分</w:t>
      </w:r>
    </w:p>
    <w:p w14:paraId="33F16A1A">
      <w:pPr>
        <w:numPr>
          <w:ilvl w:val="0"/>
          <w:numId w:val="0"/>
        </w:numPr>
        <w:spacing w:beforeLines="0" w:line="52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1.采购</w:t>
      </w:r>
      <w:r>
        <w:rPr>
          <w:rFonts w:hint="eastAsia" w:ascii="宋体" w:hAnsi="宋体" w:eastAsia="宋体" w:cs="宋体"/>
          <w:sz w:val="28"/>
          <w:szCs w:val="28"/>
          <w:highlight w:val="none"/>
        </w:rPr>
        <w:t>文件</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投标（</w:t>
      </w:r>
      <w:r>
        <w:rPr>
          <w:rFonts w:hint="eastAsia" w:ascii="宋体" w:hAnsi="宋体" w:eastAsia="宋体" w:cs="宋体"/>
          <w:sz w:val="28"/>
          <w:szCs w:val="28"/>
          <w:highlight w:val="none"/>
          <w:lang w:val="en-US" w:eastAsia="zh-CN"/>
        </w:rPr>
        <w:t>或</w:t>
      </w:r>
      <w:r>
        <w:rPr>
          <w:rFonts w:hint="eastAsia" w:ascii="宋体" w:hAnsi="宋体" w:eastAsia="宋体" w:cs="宋体"/>
          <w:sz w:val="28"/>
          <w:szCs w:val="28"/>
          <w:highlight w:val="none"/>
        </w:rPr>
        <w:t>响应）文件</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3.中标（成交）通知书；4.乙方</w:t>
      </w:r>
      <w:r>
        <w:rPr>
          <w:rFonts w:hint="eastAsia" w:ascii="宋体" w:hAnsi="宋体" w:eastAsia="宋体" w:cs="宋体"/>
          <w:sz w:val="28"/>
          <w:szCs w:val="28"/>
          <w:highlight w:val="none"/>
        </w:rPr>
        <w:t>所作的其他承诺</w:t>
      </w:r>
      <w:r>
        <w:rPr>
          <w:rFonts w:hint="eastAsia" w:ascii="宋体" w:hAnsi="宋体" w:eastAsia="宋体" w:cs="宋体"/>
          <w:sz w:val="28"/>
          <w:szCs w:val="28"/>
          <w:highlight w:val="none"/>
          <w:lang w:eastAsia="zh-CN"/>
        </w:rPr>
        <w:t>。</w:t>
      </w:r>
    </w:p>
    <w:p w14:paraId="2D697926">
      <w:pPr>
        <w:numPr>
          <w:ilvl w:val="0"/>
          <w:numId w:val="0"/>
        </w:numPr>
        <w:spacing w:beforeLines="0" w:line="520" w:lineRule="exact"/>
        <w:ind w:firstLine="562" w:firstLineChars="200"/>
        <w:rPr>
          <w:rFonts w:hint="eastAsia" w:ascii="Calibri" w:hAnsi="Calibri" w:eastAsia="宋体" w:cs="Times New Roman"/>
          <w:b/>
          <w:bCs/>
          <w:color w:val="000000"/>
          <w:sz w:val="28"/>
          <w:szCs w:val="28"/>
          <w:highlight w:val="none"/>
          <w:lang w:val="en-US" w:eastAsia="zh-CN"/>
        </w:rPr>
      </w:pPr>
      <w:r>
        <w:rPr>
          <w:rFonts w:hint="eastAsia" w:ascii="Calibri" w:hAnsi="Calibri" w:eastAsia="宋体" w:cs="Times New Roman"/>
          <w:b/>
          <w:bCs/>
          <w:color w:val="000000"/>
          <w:sz w:val="28"/>
          <w:szCs w:val="28"/>
          <w:highlight w:val="none"/>
          <w:lang w:eastAsia="zh-CN"/>
        </w:rPr>
        <w:t>（</w:t>
      </w:r>
      <w:r>
        <w:rPr>
          <w:rFonts w:hint="eastAsia" w:ascii="Calibri" w:hAnsi="Calibri" w:eastAsia="宋体" w:cs="Times New Roman"/>
          <w:b/>
          <w:bCs/>
          <w:color w:val="000000"/>
          <w:sz w:val="28"/>
          <w:szCs w:val="28"/>
          <w:highlight w:val="none"/>
          <w:lang w:val="en-US" w:eastAsia="zh-CN"/>
        </w:rPr>
        <w:t>以下无正文，系签署页）</w:t>
      </w:r>
    </w:p>
    <w:p w14:paraId="3617C764">
      <w:pPr>
        <w:spacing w:line="520" w:lineRule="exact"/>
        <w:ind w:left="600"/>
        <w:rPr>
          <w:rFonts w:ascii="宋体" w:hAnsi="宋体" w:eastAsia="宋体" w:cs="Times New Roman"/>
          <w:color w:val="000000"/>
          <w:sz w:val="28"/>
          <w:szCs w:val="28"/>
          <w:highlight w:val="none"/>
        </w:rPr>
      </w:pPr>
      <w:r>
        <w:rPr>
          <w:rFonts w:hint="eastAsia" w:ascii="宋体" w:hAnsi="宋体" w:eastAsia="宋体" w:cs="Times New Roman"/>
          <w:color w:val="000000"/>
          <w:sz w:val="28"/>
          <w:szCs w:val="28"/>
          <w:highlight w:val="none"/>
        </w:rPr>
        <w:t>甲方</w:t>
      </w:r>
      <w:r>
        <w:rPr>
          <w:rFonts w:ascii="宋体" w:hAnsi="宋体" w:eastAsia="宋体" w:cs="Times New Roman"/>
          <w:color w:val="000000"/>
          <w:sz w:val="28"/>
          <w:szCs w:val="28"/>
          <w:highlight w:val="none"/>
        </w:rPr>
        <w:t xml:space="preserve">（章）：  中北大学         </w:t>
      </w:r>
      <w:r>
        <w:rPr>
          <w:rFonts w:hint="eastAsia" w:ascii="宋体" w:hAnsi="宋体" w:eastAsia="宋体" w:cs="Times New Roman"/>
          <w:color w:val="000000"/>
          <w:sz w:val="28"/>
          <w:szCs w:val="28"/>
          <w:highlight w:val="none"/>
        </w:rPr>
        <w:t>乙</w:t>
      </w:r>
      <w:r>
        <w:rPr>
          <w:rFonts w:ascii="宋体" w:hAnsi="宋体" w:eastAsia="宋体" w:cs="Times New Roman"/>
          <w:color w:val="000000"/>
          <w:sz w:val="28"/>
          <w:szCs w:val="28"/>
          <w:highlight w:val="none"/>
        </w:rPr>
        <w:t>方（章）：</w:t>
      </w:r>
    </w:p>
    <w:p w14:paraId="146DD5CC">
      <w:pPr>
        <w:spacing w:line="520" w:lineRule="exact"/>
        <w:ind w:left="600"/>
        <w:rPr>
          <w:rFonts w:ascii="宋体" w:hAnsi="宋体" w:eastAsia="宋体" w:cs="Times New Roman"/>
          <w:color w:val="000000"/>
          <w:sz w:val="28"/>
          <w:szCs w:val="28"/>
          <w:highlight w:val="none"/>
        </w:rPr>
      </w:pPr>
      <w:r>
        <w:rPr>
          <w:rFonts w:ascii="宋体" w:hAnsi="宋体" w:eastAsia="宋体" w:cs="Times New Roman"/>
          <w:color w:val="000000"/>
          <w:sz w:val="28"/>
          <w:szCs w:val="28"/>
          <w:highlight w:val="none"/>
        </w:rPr>
        <w:t>法定代表人（签字</w:t>
      </w:r>
      <w:r>
        <w:rPr>
          <w:rFonts w:hint="eastAsia" w:ascii="宋体" w:hAnsi="宋体" w:eastAsia="宋体" w:cs="Times New Roman"/>
          <w:color w:val="000000"/>
          <w:sz w:val="28"/>
          <w:szCs w:val="28"/>
          <w:highlight w:val="none"/>
          <w:lang w:val="en-US" w:eastAsia="zh-CN"/>
        </w:rPr>
        <w:t>或盖章</w:t>
      </w:r>
      <w:r>
        <w:rPr>
          <w:rFonts w:ascii="宋体" w:hAnsi="宋体" w:eastAsia="宋体" w:cs="Times New Roman"/>
          <w:color w:val="000000"/>
          <w:sz w:val="28"/>
          <w:szCs w:val="28"/>
          <w:highlight w:val="none"/>
        </w:rPr>
        <w:t>）：     法定代表人（签字</w:t>
      </w:r>
      <w:r>
        <w:rPr>
          <w:rFonts w:hint="eastAsia" w:ascii="宋体" w:hAnsi="宋体" w:eastAsia="宋体" w:cs="Times New Roman"/>
          <w:color w:val="000000"/>
          <w:sz w:val="28"/>
          <w:szCs w:val="28"/>
          <w:highlight w:val="none"/>
          <w:lang w:val="en-US" w:eastAsia="zh-CN"/>
        </w:rPr>
        <w:t>或盖章</w:t>
      </w:r>
      <w:r>
        <w:rPr>
          <w:rFonts w:ascii="宋体" w:hAnsi="宋体" w:eastAsia="宋体" w:cs="Times New Roman"/>
          <w:color w:val="000000"/>
          <w:sz w:val="28"/>
          <w:szCs w:val="28"/>
          <w:highlight w:val="none"/>
        </w:rPr>
        <w:t>）：</w:t>
      </w:r>
    </w:p>
    <w:p w14:paraId="09916EDE">
      <w:pPr>
        <w:spacing w:line="520" w:lineRule="exact"/>
        <w:ind w:left="600" w:firstLine="3360" w:firstLineChars="1200"/>
        <w:rPr>
          <w:rFonts w:ascii="宋体" w:hAnsi="宋体" w:eastAsia="宋体" w:cs="Times New Roman"/>
          <w:color w:val="000000"/>
          <w:sz w:val="28"/>
          <w:szCs w:val="28"/>
          <w:highlight w:val="none"/>
        </w:rPr>
      </w:pPr>
      <w:r>
        <w:rPr>
          <w:rFonts w:ascii="宋体" w:hAnsi="宋体" w:eastAsia="宋体" w:cs="Times New Roman"/>
          <w:color w:val="000000"/>
          <w:sz w:val="28"/>
          <w:szCs w:val="28"/>
          <w:highlight w:val="none"/>
        </w:rPr>
        <w:t xml:space="preserve">     </w:t>
      </w:r>
      <w:r>
        <w:rPr>
          <w:rFonts w:hint="eastAsia" w:ascii="宋体" w:hAnsi="宋体" w:eastAsia="宋体" w:cs="Times New Roman"/>
          <w:color w:val="000000"/>
          <w:sz w:val="28"/>
          <w:szCs w:val="28"/>
          <w:highlight w:val="none"/>
          <w:lang w:val="en-US" w:eastAsia="zh-CN"/>
        </w:rPr>
        <w:t xml:space="preserve">  </w:t>
      </w:r>
      <w:r>
        <w:rPr>
          <w:rFonts w:ascii="宋体" w:hAnsi="宋体" w:eastAsia="宋体" w:cs="Times New Roman"/>
          <w:color w:val="000000"/>
          <w:sz w:val="28"/>
          <w:szCs w:val="28"/>
          <w:highlight w:val="none"/>
        </w:rPr>
        <w:t>委托代理人（签字）：</w:t>
      </w:r>
    </w:p>
    <w:p w14:paraId="44DA283F">
      <w:pPr>
        <w:spacing w:line="520" w:lineRule="exact"/>
        <w:rPr>
          <w:rFonts w:ascii="宋体" w:hAnsi="宋体" w:eastAsia="宋体" w:cs="Times New Roman"/>
          <w:color w:val="000000"/>
          <w:spacing w:val="-20"/>
          <w:sz w:val="28"/>
          <w:szCs w:val="28"/>
          <w:highlight w:val="none"/>
        </w:rPr>
      </w:pPr>
      <w:r>
        <w:rPr>
          <w:rFonts w:ascii="宋体" w:hAnsi="宋体" w:eastAsia="宋体" w:cs="Times New Roman"/>
          <w:color w:val="000000"/>
          <w:sz w:val="28"/>
          <w:szCs w:val="28"/>
          <w:highlight w:val="none"/>
        </w:rPr>
        <w:t xml:space="preserve">                                   地址：</w:t>
      </w:r>
    </w:p>
    <w:p w14:paraId="326A45B7">
      <w:pPr>
        <w:spacing w:line="520" w:lineRule="exact"/>
        <w:ind w:left="600"/>
        <w:rPr>
          <w:rFonts w:hint="eastAsia" w:ascii="宋体" w:hAnsi="宋体" w:eastAsia="宋体" w:cs="Times New Roman"/>
          <w:color w:val="000000"/>
          <w:sz w:val="28"/>
          <w:szCs w:val="28"/>
          <w:highlight w:val="none"/>
        </w:rPr>
      </w:pPr>
      <w:r>
        <w:rPr>
          <w:rFonts w:hint="eastAsia" w:ascii="宋体" w:hAnsi="宋体" w:eastAsia="宋体" w:cs="Times New Roman"/>
          <w:color w:val="000000"/>
          <w:sz w:val="28"/>
          <w:szCs w:val="28"/>
          <w:highlight w:val="none"/>
          <w:lang w:val="en-US" w:eastAsia="zh-CN"/>
        </w:rPr>
        <w:t>项目</w:t>
      </w:r>
      <w:r>
        <w:rPr>
          <w:rFonts w:ascii="宋体" w:hAnsi="宋体" w:eastAsia="宋体" w:cs="Times New Roman"/>
          <w:color w:val="000000"/>
          <w:sz w:val="28"/>
          <w:szCs w:val="28"/>
          <w:highlight w:val="none"/>
        </w:rPr>
        <w:t>负责人（签字）：           电话：</w:t>
      </w:r>
    </w:p>
    <w:p w14:paraId="1FC6521C">
      <w:pPr>
        <w:spacing w:line="520" w:lineRule="exact"/>
        <w:ind w:left="600"/>
        <w:rPr>
          <w:rFonts w:hint="eastAsia" w:ascii="宋体" w:hAnsi="宋体" w:eastAsia="宋体" w:cs="Times New Roman"/>
          <w:color w:val="000000"/>
          <w:sz w:val="28"/>
          <w:szCs w:val="28"/>
          <w:highlight w:val="none"/>
        </w:rPr>
      </w:pPr>
      <w:r>
        <w:rPr>
          <w:rFonts w:ascii="宋体" w:hAnsi="宋体" w:eastAsia="宋体" w:cs="Times New Roman"/>
          <w:color w:val="000000"/>
          <w:sz w:val="28"/>
          <w:szCs w:val="28"/>
          <w:highlight w:val="none"/>
        </w:rPr>
        <w:t xml:space="preserve">                              </w:t>
      </w:r>
      <w:r>
        <w:rPr>
          <w:rFonts w:hint="eastAsia" w:ascii="宋体" w:hAnsi="宋体" w:eastAsia="宋体" w:cs="Times New Roman"/>
          <w:color w:val="000000"/>
          <w:sz w:val="28"/>
          <w:szCs w:val="28"/>
          <w:highlight w:val="none"/>
          <w:lang w:val="en-US" w:eastAsia="zh-CN"/>
        </w:rPr>
        <w:t>开</w:t>
      </w:r>
      <w:r>
        <w:rPr>
          <w:rFonts w:ascii="宋体" w:hAnsi="宋体" w:eastAsia="宋体" w:cs="Times New Roman"/>
          <w:color w:val="000000"/>
          <w:sz w:val="28"/>
          <w:szCs w:val="28"/>
          <w:highlight w:val="none"/>
        </w:rPr>
        <w:t>户银行：</w:t>
      </w:r>
    </w:p>
    <w:p w14:paraId="5BA59A9D">
      <w:pPr>
        <w:spacing w:line="520" w:lineRule="exact"/>
        <w:ind w:left="600"/>
        <w:rPr>
          <w:rFonts w:ascii="宋体" w:hAnsi="宋体" w:eastAsia="宋体" w:cs="Times New Roman"/>
          <w:color w:val="000000"/>
          <w:sz w:val="28"/>
          <w:szCs w:val="28"/>
          <w:highlight w:val="none"/>
        </w:rPr>
      </w:pPr>
      <w:r>
        <w:rPr>
          <w:rFonts w:ascii="宋体" w:hAnsi="宋体" w:eastAsia="宋体" w:cs="Times New Roman"/>
          <w:color w:val="000000"/>
          <w:sz w:val="28"/>
          <w:szCs w:val="28"/>
          <w:highlight w:val="none"/>
        </w:rPr>
        <w:t>电话：                        银行行号：</w:t>
      </w:r>
    </w:p>
    <w:p w14:paraId="67B64BE4">
      <w:pPr>
        <w:spacing w:line="520" w:lineRule="exact"/>
        <w:ind w:firstLine="4900" w:firstLineChars="1750"/>
        <w:rPr>
          <w:rFonts w:ascii="宋体" w:hAnsi="宋体" w:eastAsia="宋体" w:cs="Times New Roman"/>
          <w:color w:val="000000"/>
          <w:sz w:val="28"/>
          <w:szCs w:val="28"/>
          <w:highlight w:val="none"/>
        </w:rPr>
      </w:pPr>
      <w:r>
        <w:rPr>
          <w:rFonts w:hint="eastAsia" w:ascii="宋体" w:hAnsi="宋体" w:eastAsia="宋体" w:cs="Times New Roman"/>
          <w:color w:val="000000"/>
          <w:sz w:val="28"/>
          <w:szCs w:val="28"/>
          <w:highlight w:val="none"/>
          <w:lang w:val="en-US" w:eastAsia="zh-CN"/>
        </w:rPr>
        <w:t>账</w:t>
      </w:r>
      <w:r>
        <w:rPr>
          <w:rFonts w:ascii="宋体" w:hAnsi="宋体" w:eastAsia="宋体" w:cs="Times New Roman"/>
          <w:color w:val="000000"/>
          <w:sz w:val="28"/>
          <w:szCs w:val="28"/>
          <w:highlight w:val="none"/>
        </w:rPr>
        <w:t>号：</w:t>
      </w:r>
    </w:p>
    <w:p w14:paraId="47AEE3BC">
      <w:pPr>
        <w:spacing w:line="520" w:lineRule="exact"/>
        <w:ind w:left="600"/>
        <w:rPr>
          <w:rFonts w:ascii="宋体" w:hAnsi="宋体" w:eastAsia="宋体" w:cs="Times New Roman"/>
          <w:color w:val="000000"/>
          <w:sz w:val="28"/>
          <w:szCs w:val="28"/>
          <w:highlight w:val="none"/>
        </w:rPr>
      </w:pPr>
      <w:r>
        <w:rPr>
          <w:rFonts w:hint="eastAsia" w:ascii="宋体" w:hAnsi="宋体" w:eastAsia="宋体" w:cs="Times New Roman"/>
          <w:color w:val="000000"/>
          <w:sz w:val="28"/>
          <w:szCs w:val="28"/>
          <w:highlight w:val="none"/>
          <w:lang w:val="en-US" w:eastAsia="zh-CN"/>
        </w:rPr>
        <w:t>签订合同</w:t>
      </w:r>
      <w:r>
        <w:rPr>
          <w:rFonts w:ascii="宋体" w:hAnsi="宋体" w:eastAsia="宋体" w:cs="Times New Roman"/>
          <w:color w:val="000000"/>
          <w:sz w:val="28"/>
          <w:szCs w:val="28"/>
          <w:highlight w:val="none"/>
        </w:rPr>
        <w:t xml:space="preserve">日期：   年  月   日         </w:t>
      </w:r>
    </w:p>
    <w:p w14:paraId="5186D7F1">
      <w:pPr>
        <w:rPr>
          <w:rFonts w:ascii="宋体" w:hAnsi="宋体" w:eastAsia="宋体" w:cs="Times New Roman"/>
          <w:color w:val="000000"/>
          <w:sz w:val="28"/>
          <w:szCs w:val="28"/>
          <w:highlight w:val="none"/>
        </w:rPr>
      </w:pPr>
    </w:p>
    <w:p w14:paraId="18EB36DE">
      <w:pPr>
        <w:ind w:firstLine="829" w:firstLineChars="295"/>
        <w:rPr>
          <w:rFonts w:hint="eastAsia" w:ascii="宋体" w:hAnsi="宋体" w:eastAsia="宋体" w:cs="Times New Roman"/>
          <w:b/>
          <w:sz w:val="28"/>
          <w:szCs w:val="28"/>
          <w:highlight w:val="none"/>
        </w:rPr>
      </w:pPr>
    </w:p>
    <w:p w14:paraId="0D6652AF">
      <w:pPr>
        <w:ind w:firstLine="829" w:firstLineChars="295"/>
        <w:rPr>
          <w:rFonts w:hint="eastAsia" w:ascii="Calibri" w:hAnsi="Calibri" w:eastAsia="宋体" w:cs="Times New Roman"/>
          <w:b/>
          <w:sz w:val="28"/>
          <w:szCs w:val="28"/>
          <w:highlight w:val="none"/>
        </w:rPr>
      </w:pPr>
    </w:p>
    <w:p w14:paraId="294A82FF">
      <w:pPr>
        <w:spacing w:line="360" w:lineRule="auto"/>
        <w:jc w:val="left"/>
        <w:rPr>
          <w:rFonts w:hint="eastAsia" w:ascii="宋体" w:hAnsi="宋体" w:eastAsia="宋体" w:cs="Times New Roman"/>
          <w:bCs/>
          <w:sz w:val="24"/>
          <w:szCs w:val="22"/>
          <w:highlight w:val="none"/>
        </w:rPr>
      </w:pPr>
    </w:p>
    <w:p w14:paraId="432F8D36">
      <w:pPr>
        <w:spacing w:line="360" w:lineRule="auto"/>
        <w:jc w:val="left"/>
        <w:rPr>
          <w:rFonts w:hint="eastAsia" w:ascii="宋体" w:hAnsi="宋体" w:eastAsia="宋体" w:cs="Times New Roman"/>
          <w:bCs/>
          <w:sz w:val="24"/>
          <w:szCs w:val="22"/>
          <w:highlight w:val="none"/>
        </w:rPr>
      </w:pPr>
    </w:p>
    <w:p w14:paraId="740704F8">
      <w:pPr>
        <w:spacing w:line="360" w:lineRule="auto"/>
        <w:jc w:val="left"/>
        <w:rPr>
          <w:rFonts w:hint="eastAsia" w:ascii="宋体" w:hAnsi="宋体" w:eastAsia="宋体" w:cs="Times New Roman"/>
          <w:bCs/>
          <w:sz w:val="24"/>
          <w:szCs w:val="22"/>
          <w:highlight w:val="none"/>
        </w:rPr>
      </w:pPr>
    </w:p>
    <w:p w14:paraId="17BA2D0B">
      <w:pPr>
        <w:spacing w:line="360" w:lineRule="auto"/>
        <w:jc w:val="left"/>
        <w:rPr>
          <w:rFonts w:hint="eastAsia" w:ascii="宋体" w:hAnsi="宋体" w:eastAsia="宋体" w:cs="Times New Roman"/>
          <w:bCs/>
          <w:sz w:val="24"/>
          <w:szCs w:val="22"/>
          <w:highlight w:val="none"/>
        </w:rPr>
      </w:pPr>
    </w:p>
    <w:p w14:paraId="5AB04724">
      <w:pPr>
        <w:ind w:left="600"/>
        <w:rPr>
          <w:rFonts w:hint="eastAsia" w:ascii="Calibri" w:hAnsi="Calibri" w:eastAsia="宋体" w:cs="Times New Roman"/>
          <w:sz w:val="28"/>
          <w:szCs w:val="28"/>
          <w:highlight w:val="none"/>
        </w:rPr>
      </w:pPr>
    </w:p>
    <w:p w14:paraId="1380202C">
      <w:pPr>
        <w:numPr>
          <w:ilvl w:val="0"/>
          <w:numId w:val="0"/>
        </w:numPr>
        <w:spacing w:line="240" w:lineRule="auto"/>
        <w:ind w:firstLine="0" w:firstLineChars="0"/>
        <w:rPr>
          <w:rFonts w:hint="eastAsia" w:ascii="Calibri" w:hAnsi="Calibri" w:eastAsia="宋体" w:cs="Times New Roman"/>
          <w:b/>
          <w:sz w:val="28"/>
          <w:szCs w:val="28"/>
          <w:highlight w:val="none"/>
          <w:lang w:val="en-US" w:eastAsia="zh-CN"/>
        </w:rPr>
      </w:pPr>
      <w:r>
        <w:rPr>
          <w:rFonts w:hint="eastAsia" w:ascii="宋体" w:hAnsi="宋体" w:eastAsia="宋体" w:cs="Times New Roman"/>
          <w:sz w:val="28"/>
          <w:szCs w:val="28"/>
          <w:highlight w:val="none"/>
          <w:lang w:val="en-US" w:eastAsia="zh-CN"/>
        </w:rPr>
        <w:br w:type="page"/>
      </w:r>
    </w:p>
    <w:p w14:paraId="7EA0AA96">
      <w:pPr>
        <w:numPr>
          <w:ilvl w:val="0"/>
          <w:numId w:val="0"/>
        </w:numPr>
        <w:spacing w:line="240" w:lineRule="auto"/>
        <w:ind w:firstLine="0" w:firstLineChars="0"/>
        <w:rPr>
          <w:rFonts w:hint="default" w:ascii="Calibri" w:hAnsi="Calibri" w:eastAsia="宋体" w:cs="Times New Roman"/>
          <w:b/>
          <w:sz w:val="28"/>
          <w:szCs w:val="28"/>
          <w:highlight w:val="none"/>
          <w:lang w:val="en-US" w:eastAsia="zh-CN"/>
        </w:rPr>
      </w:pPr>
      <w:r>
        <w:rPr>
          <w:rFonts w:hint="eastAsia" w:ascii="Calibri" w:hAnsi="Calibri" w:eastAsia="宋体" w:cs="Times New Roman"/>
          <w:b/>
          <w:sz w:val="28"/>
          <w:szCs w:val="28"/>
          <w:highlight w:val="none"/>
          <w:lang w:val="en-US" w:eastAsia="zh-CN"/>
        </w:rPr>
        <w:t>附件1</w:t>
      </w:r>
    </w:p>
    <w:p w14:paraId="03C5E2FA">
      <w:pPr>
        <w:numPr>
          <w:ilvl w:val="0"/>
          <w:numId w:val="0"/>
        </w:numPr>
        <w:adjustRightInd/>
        <w:snapToGrid/>
        <w:spacing w:beforeLines="-2147483648" w:line="360" w:lineRule="auto"/>
        <w:ind w:firstLine="0" w:firstLineChars="0"/>
        <w:rPr>
          <w:rFonts w:hint="default" w:ascii="宋体" w:hAnsi="宋体" w:eastAsia="宋体" w:cs="Times New Roman"/>
          <w:b/>
          <w:bCs/>
          <w:sz w:val="24"/>
          <w:szCs w:val="24"/>
          <w:highlight w:val="none"/>
          <w:lang w:val="en-US" w:eastAsia="zh-CN"/>
        </w:rPr>
      </w:pPr>
      <w:r>
        <w:rPr>
          <w:rFonts w:hint="eastAsia" w:ascii="宋体" w:hAnsi="宋体" w:eastAsia="宋体" w:cs="Times New Roman"/>
          <w:b/>
          <w:bCs/>
          <w:sz w:val="24"/>
          <w:szCs w:val="24"/>
          <w:highlight w:val="none"/>
          <w:lang w:val="en-US" w:eastAsia="zh-CN"/>
        </w:rPr>
        <w:t>一、考核办法</w:t>
      </w:r>
    </w:p>
    <w:p w14:paraId="310E0DB9">
      <w:pPr>
        <w:numPr>
          <w:ilvl w:val="0"/>
          <w:numId w:val="0"/>
        </w:numPr>
        <w:adjustRightInd/>
        <w:snapToGrid/>
        <w:spacing w:beforeLines="-2147483648" w:line="360" w:lineRule="auto"/>
        <w:ind w:firstLine="480" w:firstLineChars="200"/>
        <w:rPr>
          <w:rFonts w:hint="default" w:ascii="宋体" w:hAnsi="宋体" w:eastAsia="宋体" w:cs="Times New Roman"/>
          <w:bCs w:val="0"/>
          <w:sz w:val="24"/>
          <w:szCs w:val="24"/>
          <w:highlight w:val="none"/>
        </w:rPr>
      </w:pPr>
      <w:r>
        <w:rPr>
          <w:rFonts w:hint="default" w:ascii="宋体" w:hAnsi="宋体" w:eastAsia="宋体" w:cs="Times New Roman"/>
          <w:bCs w:val="0"/>
          <w:sz w:val="24"/>
          <w:szCs w:val="24"/>
          <w:highlight w:val="none"/>
        </w:rPr>
        <w:t xml:space="preserve"> 1、满意度考核办法</w:t>
      </w:r>
    </w:p>
    <w:p w14:paraId="6B11234C">
      <w:pPr>
        <w:numPr>
          <w:ilvl w:val="0"/>
          <w:numId w:val="0"/>
        </w:numPr>
        <w:adjustRightInd/>
        <w:snapToGrid/>
        <w:spacing w:beforeLines="-2147483648" w:line="360" w:lineRule="auto"/>
        <w:ind w:firstLine="480" w:firstLineChars="200"/>
        <w:rPr>
          <w:rFonts w:hint="default" w:ascii="宋体" w:hAnsi="宋体" w:eastAsia="宋体" w:cs="Times New Roman"/>
          <w:bCs w:val="0"/>
          <w:sz w:val="24"/>
          <w:szCs w:val="24"/>
          <w:highlight w:val="none"/>
        </w:rPr>
      </w:pPr>
      <w:r>
        <w:rPr>
          <w:rFonts w:hint="default" w:ascii="宋体" w:hAnsi="宋体" w:eastAsia="宋体" w:cs="Times New Roman"/>
          <w:bCs w:val="0"/>
          <w:sz w:val="24"/>
          <w:szCs w:val="24"/>
          <w:highlight w:val="none"/>
        </w:rPr>
        <w:t>采购单位将不定期对各参与实训的供应商进行测评。每次测评由两部分组成，即采购单位教师质量监控小组测评和参训学生测评。成绩比例为：小组占比30%，学生占比70%。</w:t>
      </w:r>
    </w:p>
    <w:p w14:paraId="39B710FD">
      <w:pPr>
        <w:numPr>
          <w:ilvl w:val="0"/>
          <w:numId w:val="0"/>
        </w:numPr>
        <w:adjustRightInd/>
        <w:snapToGrid/>
        <w:spacing w:beforeLines="-2147483648" w:line="360" w:lineRule="auto"/>
        <w:ind w:firstLine="480" w:firstLineChars="200"/>
        <w:rPr>
          <w:rFonts w:hint="default" w:ascii="宋体" w:hAnsi="宋体" w:eastAsia="宋体" w:cs="Times New Roman"/>
          <w:bCs w:val="0"/>
          <w:sz w:val="24"/>
          <w:szCs w:val="24"/>
          <w:highlight w:val="none"/>
        </w:rPr>
      </w:pPr>
      <w:r>
        <w:rPr>
          <w:rFonts w:hint="default" w:ascii="宋体" w:hAnsi="宋体" w:eastAsia="宋体" w:cs="Times New Roman"/>
          <w:bCs w:val="0"/>
          <w:sz w:val="24"/>
          <w:szCs w:val="24"/>
          <w:highlight w:val="none"/>
        </w:rPr>
        <w:t>2、就业率考核办法</w:t>
      </w:r>
    </w:p>
    <w:p w14:paraId="50A55689">
      <w:pPr>
        <w:numPr>
          <w:ilvl w:val="0"/>
          <w:numId w:val="0"/>
        </w:numPr>
        <w:adjustRightInd/>
        <w:snapToGrid/>
        <w:spacing w:beforeLines="-2147483648" w:line="360" w:lineRule="auto"/>
        <w:ind w:firstLine="480" w:firstLineChars="200"/>
        <w:rPr>
          <w:rFonts w:hint="default" w:ascii="宋体" w:hAnsi="宋体" w:eastAsia="宋体" w:cs="Times New Roman"/>
          <w:bCs w:val="0"/>
          <w:sz w:val="24"/>
          <w:szCs w:val="24"/>
          <w:highlight w:val="none"/>
        </w:rPr>
      </w:pPr>
      <w:r>
        <w:rPr>
          <w:rFonts w:hint="default" w:ascii="宋体" w:hAnsi="宋体" w:eastAsia="宋体" w:cs="Times New Roman"/>
          <w:bCs w:val="0"/>
          <w:sz w:val="24"/>
          <w:szCs w:val="24"/>
          <w:highlight w:val="none"/>
        </w:rPr>
        <w:t>就业统计以中北大学招生与就业工作处毕业生规定的就业方式为准（统计数据截止学生毕业年份8月3</w:t>
      </w:r>
      <w:r>
        <w:rPr>
          <w:rFonts w:hint="eastAsia" w:ascii="宋体" w:hAnsi="宋体" w:eastAsia="宋体" w:cs="Times New Roman"/>
          <w:bCs w:val="0"/>
          <w:sz w:val="24"/>
          <w:szCs w:val="24"/>
          <w:highlight w:val="none"/>
          <w:lang w:val="en-US" w:eastAsia="zh-CN"/>
        </w:rPr>
        <w:t>1</w:t>
      </w:r>
      <w:r>
        <w:rPr>
          <w:rFonts w:hint="default" w:ascii="宋体" w:hAnsi="宋体" w:eastAsia="宋体" w:cs="Times New Roman"/>
          <w:bCs w:val="0"/>
          <w:sz w:val="24"/>
          <w:szCs w:val="24"/>
          <w:highlight w:val="none"/>
        </w:rPr>
        <w:t>日）。</w:t>
      </w:r>
    </w:p>
    <w:p w14:paraId="17D8F62D">
      <w:pPr>
        <w:numPr>
          <w:ilvl w:val="0"/>
          <w:numId w:val="0"/>
        </w:numPr>
        <w:adjustRightInd/>
        <w:snapToGrid/>
        <w:spacing w:beforeLines="-2147483648" w:line="360" w:lineRule="auto"/>
        <w:ind w:firstLine="480" w:firstLineChars="200"/>
        <w:rPr>
          <w:rFonts w:hint="default" w:ascii="宋体" w:hAnsi="宋体" w:eastAsia="宋体" w:cs="Times New Roman"/>
          <w:bCs w:val="0"/>
          <w:sz w:val="24"/>
          <w:szCs w:val="24"/>
          <w:highlight w:val="none"/>
        </w:rPr>
      </w:pPr>
      <w:r>
        <w:rPr>
          <w:rFonts w:hint="default" w:ascii="宋体" w:hAnsi="宋体" w:eastAsia="宋体" w:cs="Times New Roman"/>
          <w:bCs w:val="0"/>
          <w:sz w:val="24"/>
          <w:szCs w:val="24"/>
          <w:highlight w:val="none"/>
        </w:rPr>
        <w:t>3、教学事故认定办法</w:t>
      </w:r>
    </w:p>
    <w:p w14:paraId="673EFF5C">
      <w:pPr>
        <w:numPr>
          <w:ilvl w:val="0"/>
          <w:numId w:val="0"/>
        </w:numPr>
        <w:adjustRightInd/>
        <w:snapToGrid/>
        <w:spacing w:beforeLines="-2147483648" w:line="360" w:lineRule="auto"/>
        <w:ind w:firstLine="480" w:firstLineChars="200"/>
        <w:rPr>
          <w:rFonts w:hint="default" w:ascii="宋体" w:hAnsi="宋体" w:eastAsia="宋体" w:cs="Times New Roman"/>
          <w:bCs w:val="0"/>
          <w:sz w:val="24"/>
          <w:szCs w:val="24"/>
          <w:highlight w:val="none"/>
        </w:rPr>
      </w:pPr>
      <w:r>
        <w:rPr>
          <w:rFonts w:hint="default" w:ascii="宋体" w:hAnsi="宋体" w:eastAsia="宋体" w:cs="Times New Roman"/>
          <w:bCs w:val="0"/>
          <w:sz w:val="24"/>
          <w:szCs w:val="24"/>
          <w:highlight w:val="none"/>
        </w:rPr>
        <w:t>教学事故认定以《中北大学教学事故认定与处理办法（修订）》（校教[2018]19号）文件为准。</w:t>
      </w:r>
    </w:p>
    <w:p w14:paraId="0E11AD76">
      <w:pPr>
        <w:numPr>
          <w:ilvl w:val="0"/>
          <w:numId w:val="0"/>
        </w:numPr>
        <w:adjustRightInd/>
        <w:snapToGrid/>
        <w:spacing w:beforeLines="-2147483648" w:line="360" w:lineRule="auto"/>
        <w:ind w:firstLine="480" w:firstLineChars="200"/>
        <w:rPr>
          <w:rFonts w:hint="default" w:ascii="宋体" w:hAnsi="宋体" w:eastAsia="宋体" w:cs="Times New Roman"/>
          <w:bCs w:val="0"/>
          <w:sz w:val="24"/>
          <w:szCs w:val="24"/>
          <w:highlight w:val="none"/>
        </w:rPr>
      </w:pPr>
      <w:r>
        <w:rPr>
          <w:rFonts w:hint="default" w:ascii="宋体" w:hAnsi="宋体" w:eastAsia="宋体" w:cs="Times New Roman"/>
          <w:bCs w:val="0"/>
          <w:sz w:val="24"/>
          <w:szCs w:val="24"/>
          <w:highlight w:val="none"/>
        </w:rPr>
        <w:t>4、过程考核办法</w:t>
      </w:r>
    </w:p>
    <w:p w14:paraId="7DCF547C">
      <w:pPr>
        <w:numPr>
          <w:ilvl w:val="0"/>
          <w:numId w:val="0"/>
        </w:numPr>
        <w:adjustRightInd/>
        <w:snapToGrid/>
        <w:spacing w:beforeLines="-2147483648" w:line="360" w:lineRule="auto"/>
        <w:ind w:firstLine="480" w:firstLineChars="200"/>
        <w:rPr>
          <w:rFonts w:hint="default" w:ascii="宋体" w:hAnsi="宋体" w:eastAsia="宋体" w:cs="Times New Roman"/>
          <w:bCs w:val="0"/>
          <w:sz w:val="24"/>
          <w:szCs w:val="24"/>
          <w:highlight w:val="none"/>
        </w:rPr>
      </w:pPr>
      <w:r>
        <w:rPr>
          <w:rFonts w:hint="default" w:ascii="宋体" w:hAnsi="宋体" w:eastAsia="宋体" w:cs="Times New Roman"/>
          <w:bCs w:val="0"/>
          <w:sz w:val="24"/>
          <w:szCs w:val="24"/>
          <w:highlight w:val="none"/>
        </w:rPr>
        <w:t>针对每个实训方向，采购单位设置教师质量监控小组，对实训教学过程进行监管，监管过程中若发现供应商教师、助教擅离岗位，教学管理不按照采购单位要求执行，不按照规定时间执行教学，授课过程存在不规范等行为将视情节严重情况扣除相关费用。</w:t>
      </w:r>
    </w:p>
    <w:p w14:paraId="6C7EDEC1">
      <w:pPr>
        <w:numPr>
          <w:ilvl w:val="0"/>
          <w:numId w:val="0"/>
        </w:numPr>
        <w:spacing w:line="360" w:lineRule="auto"/>
        <w:ind w:firstLine="0" w:firstLineChars="0"/>
        <w:rPr>
          <w:rFonts w:hint="eastAsia" w:ascii="宋体" w:hAnsi="宋体" w:eastAsia="宋体" w:cs="Times New Roman"/>
          <w:b/>
          <w:bCs/>
          <w:sz w:val="24"/>
          <w:szCs w:val="24"/>
          <w:highlight w:val="none"/>
          <w:lang w:val="en-US" w:eastAsia="zh-CN"/>
        </w:rPr>
      </w:pPr>
      <w:r>
        <w:rPr>
          <w:rFonts w:hint="eastAsia" w:ascii="宋体" w:hAnsi="宋体" w:eastAsia="宋体" w:cs="Times New Roman"/>
          <w:b/>
          <w:bCs/>
          <w:sz w:val="24"/>
          <w:szCs w:val="24"/>
          <w:highlight w:val="none"/>
          <w:lang w:val="en-US" w:eastAsia="zh-CN"/>
        </w:rPr>
        <w:t>二、考核评价表</w:t>
      </w:r>
    </w:p>
    <w:p w14:paraId="4EFC7D76">
      <w:pPr>
        <w:widowControl w:val="0"/>
        <w:tabs>
          <w:tab w:val="center" w:pos="4153"/>
          <w:tab w:val="right" w:pos="8306"/>
        </w:tabs>
        <w:snapToGrid w:val="0"/>
        <w:jc w:val="left"/>
        <w:rPr>
          <w:rFonts w:hint="eastAsia" w:ascii="Times New Roman" w:hAnsi="Calibri" w:eastAsia="宋体" w:cs="Times New Roman"/>
          <w:b/>
          <w:bCs w:val="0"/>
          <w:spacing w:val="6"/>
          <w:kern w:val="2"/>
          <w:sz w:val="24"/>
          <w:szCs w:val="24"/>
          <w:highlight w:val="none"/>
          <w:lang w:val="en-US" w:eastAsia="zh-CN" w:bidi="ar-SA"/>
        </w:rPr>
      </w:pPr>
      <w:r>
        <w:rPr>
          <w:rFonts w:hint="eastAsia" w:ascii="Times New Roman" w:hAnsi="Calibri" w:eastAsia="宋体" w:cs="Times New Roman"/>
          <w:b/>
          <w:bCs w:val="0"/>
          <w:spacing w:val="6"/>
          <w:kern w:val="2"/>
          <w:sz w:val="24"/>
          <w:szCs w:val="24"/>
          <w:highlight w:val="none"/>
          <w:lang w:val="en-US" w:eastAsia="zh-CN" w:bidi="ar-SA"/>
        </w:rPr>
        <w:t xml:space="preserve"> </w:t>
      </w:r>
    </w:p>
    <w:p w14:paraId="34660092">
      <w:pPr>
        <w:widowControl w:val="0"/>
        <w:tabs>
          <w:tab w:val="center" w:pos="4153"/>
          <w:tab w:val="right" w:pos="8306"/>
        </w:tabs>
        <w:snapToGrid w:val="0"/>
        <w:jc w:val="left"/>
        <w:rPr>
          <w:rFonts w:hint="default" w:ascii="Times New Roman" w:hAnsi="Calibri" w:eastAsia="黑体" w:cs="Times New Roman"/>
          <w:b/>
          <w:bCs w:val="0"/>
          <w:spacing w:val="6"/>
          <w:kern w:val="2"/>
          <w:sz w:val="24"/>
          <w:szCs w:val="24"/>
          <w:highlight w:val="none"/>
          <w:lang w:val="en-US" w:eastAsia="zh-CN" w:bidi="ar-SA"/>
        </w:rPr>
      </w:pPr>
      <w:r>
        <w:rPr>
          <w:rFonts w:hint="eastAsia" w:ascii="Times New Roman" w:hAnsi="Calibri" w:eastAsia="宋体" w:cs="Times New Roman"/>
          <w:b/>
          <w:bCs w:val="0"/>
          <w:spacing w:val="6"/>
          <w:kern w:val="2"/>
          <w:sz w:val="24"/>
          <w:szCs w:val="24"/>
          <w:highlight w:val="none"/>
          <w:lang w:val="en-US" w:eastAsia="zh-CN" w:bidi="ar-SA"/>
        </w:rPr>
        <w:t>满意度</w:t>
      </w:r>
      <w:r>
        <w:rPr>
          <w:rFonts w:ascii="Times New Roman" w:hAnsi="Calibri" w:eastAsia="宋体" w:cs="Times New Roman"/>
          <w:b/>
          <w:bCs w:val="0"/>
          <w:spacing w:val="6"/>
          <w:kern w:val="2"/>
          <w:sz w:val="24"/>
          <w:szCs w:val="24"/>
          <w:highlight w:val="none"/>
          <w:lang w:val="en-US" w:eastAsia="zh-CN" w:bidi="ar-SA"/>
        </w:rPr>
        <w:t>考核评价表</w:t>
      </w:r>
      <w:r>
        <w:rPr>
          <w:rFonts w:hint="eastAsia" w:ascii="Times New Roman" w:hAnsi="Calibri" w:eastAsia="宋体" w:cs="Times New Roman"/>
          <w:b/>
          <w:bCs w:val="0"/>
          <w:spacing w:val="6"/>
          <w:kern w:val="2"/>
          <w:sz w:val="24"/>
          <w:szCs w:val="24"/>
          <w:highlight w:val="none"/>
          <w:lang w:val="en-US" w:eastAsia="zh-CN" w:bidi="ar-SA"/>
        </w:rPr>
        <w:t>-教师</w:t>
      </w:r>
    </w:p>
    <w:p w14:paraId="1AB46721">
      <w:pPr>
        <w:widowControl w:val="0"/>
        <w:tabs>
          <w:tab w:val="center" w:pos="4153"/>
          <w:tab w:val="right" w:pos="8306"/>
        </w:tabs>
        <w:snapToGrid w:val="0"/>
        <w:jc w:val="left"/>
        <w:rPr>
          <w:rFonts w:hint="eastAsia" w:ascii="宋体" w:hAnsi="宋体" w:eastAsia="宋体" w:cs="宋体"/>
          <w:spacing w:val="6"/>
          <w:kern w:val="2"/>
          <w:sz w:val="28"/>
          <w:szCs w:val="28"/>
          <w:highlight w:val="none"/>
          <w:lang w:val="en-US" w:eastAsia="zh-CN" w:bidi="ar-SA"/>
        </w:rPr>
      </w:pPr>
    </w:p>
    <w:p w14:paraId="44002972">
      <w:pPr>
        <w:widowControl w:val="0"/>
        <w:tabs>
          <w:tab w:val="center" w:pos="4153"/>
          <w:tab w:val="right" w:pos="8306"/>
        </w:tabs>
        <w:snapToGrid w:val="0"/>
        <w:spacing w:line="360" w:lineRule="auto"/>
        <w:jc w:val="left"/>
        <w:rPr>
          <w:rFonts w:hint="default" w:ascii="Times New Roman" w:hAnsi="Calibri" w:eastAsia="宋体" w:cs="Times New Roman"/>
          <w:b w:val="0"/>
          <w:bCs/>
          <w:spacing w:val="6"/>
          <w:kern w:val="2"/>
          <w:sz w:val="24"/>
          <w:szCs w:val="24"/>
          <w:highlight w:val="none"/>
          <w:lang w:val="en-US" w:eastAsia="zh-CN" w:bidi="ar-SA"/>
        </w:rPr>
      </w:pPr>
      <w:r>
        <w:rPr>
          <w:rFonts w:ascii="Times New Roman" w:hAnsi="Calibri" w:eastAsia="宋体" w:cs="Times New Roman"/>
          <w:b w:val="0"/>
          <w:bCs/>
          <w:spacing w:val="6"/>
          <w:kern w:val="2"/>
          <w:sz w:val="24"/>
          <w:szCs w:val="24"/>
          <w:highlight w:val="none"/>
          <w:lang w:val="en-US" w:eastAsia="zh-CN" w:bidi="ar-SA"/>
        </w:rPr>
        <w:t xml:space="preserve">1 </w:t>
      </w:r>
      <w:r>
        <w:rPr>
          <w:rFonts w:hint="eastAsia" w:ascii="Times New Roman" w:hAnsi="Calibri" w:eastAsia="宋体" w:cs="Times New Roman"/>
          <w:b w:val="0"/>
          <w:bCs/>
          <w:spacing w:val="6"/>
          <w:kern w:val="2"/>
          <w:sz w:val="24"/>
          <w:szCs w:val="24"/>
          <w:highlight w:val="none"/>
          <w:lang w:val="en-US" w:eastAsia="zh-CN" w:bidi="ar-SA"/>
        </w:rPr>
        <w:t>企业教师善于实训方向的项目驱动教学，对项目熟悉，业务能力强。</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85"/>
        <w:gridCol w:w="985"/>
        <w:gridCol w:w="985"/>
        <w:gridCol w:w="985"/>
        <w:gridCol w:w="986"/>
        <w:gridCol w:w="986"/>
        <w:gridCol w:w="986"/>
        <w:gridCol w:w="986"/>
        <w:gridCol w:w="986"/>
        <w:gridCol w:w="986"/>
      </w:tblGrid>
      <w:tr w14:paraId="1E6F724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04" w:type="dxa"/>
            <w:shd w:val="clear" w:color="auto" w:fill="FFFFFF"/>
            <w:vAlign w:val="center"/>
          </w:tcPr>
          <w:p w14:paraId="386D5C3C">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w:t>
            </w:r>
          </w:p>
        </w:tc>
        <w:tc>
          <w:tcPr>
            <w:tcW w:w="704" w:type="dxa"/>
            <w:shd w:val="clear" w:color="auto" w:fill="FFFFFF"/>
            <w:vAlign w:val="center"/>
          </w:tcPr>
          <w:p w14:paraId="1C986C83">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○2</w:t>
            </w:r>
          </w:p>
        </w:tc>
        <w:tc>
          <w:tcPr>
            <w:tcW w:w="704" w:type="dxa"/>
            <w:shd w:val="clear" w:color="auto" w:fill="FFFFFF"/>
            <w:vAlign w:val="center"/>
          </w:tcPr>
          <w:p w14:paraId="3279E7E9">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○3</w:t>
            </w:r>
          </w:p>
        </w:tc>
        <w:tc>
          <w:tcPr>
            <w:tcW w:w="704" w:type="dxa"/>
            <w:shd w:val="clear" w:color="auto" w:fill="FFFFFF"/>
            <w:vAlign w:val="center"/>
          </w:tcPr>
          <w:p w14:paraId="1F6D209D">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○4</w:t>
            </w:r>
          </w:p>
        </w:tc>
        <w:tc>
          <w:tcPr>
            <w:tcW w:w="704" w:type="dxa"/>
            <w:shd w:val="clear" w:color="auto" w:fill="FFFFFF"/>
            <w:vAlign w:val="center"/>
          </w:tcPr>
          <w:p w14:paraId="38CFE686">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○5</w:t>
            </w:r>
          </w:p>
        </w:tc>
        <w:tc>
          <w:tcPr>
            <w:tcW w:w="704" w:type="dxa"/>
            <w:shd w:val="clear" w:color="auto" w:fill="FFFFFF"/>
            <w:vAlign w:val="center"/>
          </w:tcPr>
          <w:p w14:paraId="0B4A268D">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○6</w:t>
            </w:r>
          </w:p>
        </w:tc>
        <w:tc>
          <w:tcPr>
            <w:tcW w:w="704" w:type="dxa"/>
            <w:shd w:val="clear" w:color="auto" w:fill="FFFFFF"/>
            <w:vAlign w:val="center"/>
          </w:tcPr>
          <w:p w14:paraId="1F1853E8">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○7</w:t>
            </w:r>
          </w:p>
        </w:tc>
        <w:tc>
          <w:tcPr>
            <w:tcW w:w="704" w:type="dxa"/>
            <w:shd w:val="clear" w:color="auto" w:fill="FFFFFF"/>
            <w:vAlign w:val="center"/>
          </w:tcPr>
          <w:p w14:paraId="422B002E">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○8</w:t>
            </w:r>
          </w:p>
        </w:tc>
        <w:tc>
          <w:tcPr>
            <w:tcW w:w="704" w:type="dxa"/>
            <w:shd w:val="clear" w:color="auto" w:fill="FFFFFF"/>
            <w:vAlign w:val="center"/>
          </w:tcPr>
          <w:p w14:paraId="2DBC7CC0">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○9</w:t>
            </w:r>
          </w:p>
        </w:tc>
        <w:tc>
          <w:tcPr>
            <w:tcW w:w="704" w:type="dxa"/>
            <w:shd w:val="clear" w:color="auto" w:fill="FFFFFF"/>
            <w:vAlign w:val="center"/>
          </w:tcPr>
          <w:p w14:paraId="79491518">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○10</w:t>
            </w:r>
          </w:p>
        </w:tc>
      </w:tr>
    </w:tbl>
    <w:p w14:paraId="76E3464B">
      <w:pPr>
        <w:widowControl w:val="0"/>
        <w:tabs>
          <w:tab w:val="center" w:pos="4153"/>
          <w:tab w:val="right" w:pos="8306"/>
        </w:tabs>
        <w:snapToGrid w:val="0"/>
        <w:spacing w:line="360" w:lineRule="auto"/>
        <w:jc w:val="left"/>
        <w:rPr>
          <w:rFonts w:ascii="Times New Roman" w:hAnsi="Calibri" w:eastAsia="宋体" w:cs="Times New Roman"/>
          <w:b w:val="0"/>
          <w:bCs/>
          <w:spacing w:val="6"/>
          <w:kern w:val="2"/>
          <w:sz w:val="24"/>
          <w:szCs w:val="24"/>
          <w:highlight w:val="none"/>
          <w:lang w:val="en-US" w:eastAsia="zh-CN" w:bidi="ar-SA"/>
        </w:rPr>
      </w:pPr>
      <w:r>
        <w:rPr>
          <w:rFonts w:ascii="Times New Roman" w:hAnsi="Calibri" w:eastAsia="宋体" w:cs="Times New Roman"/>
          <w:b w:val="0"/>
          <w:bCs/>
          <w:spacing w:val="6"/>
          <w:kern w:val="2"/>
          <w:sz w:val="24"/>
          <w:szCs w:val="24"/>
          <w:highlight w:val="none"/>
          <w:lang w:val="en-US" w:eastAsia="zh-CN" w:bidi="ar-SA"/>
        </w:rPr>
        <w:t>2 提供实训技术方向的教学计划、教学大纲、教学日历、项目案例</w:t>
      </w:r>
      <w:r>
        <w:rPr>
          <w:rFonts w:hint="eastAsia" w:ascii="Times New Roman" w:hAnsi="Calibri" w:eastAsia="宋体" w:cs="Times New Roman"/>
          <w:b w:val="0"/>
          <w:bCs/>
          <w:spacing w:val="6"/>
          <w:kern w:val="2"/>
          <w:sz w:val="24"/>
          <w:szCs w:val="24"/>
          <w:highlight w:val="none"/>
          <w:lang w:val="en-US" w:eastAsia="zh-CN" w:bidi="ar-SA"/>
        </w:rPr>
        <w:t>完善，且符合社会主流技术要求</w:t>
      </w:r>
      <w:r>
        <w:rPr>
          <w:rFonts w:ascii="Times New Roman" w:hAnsi="Calibri" w:eastAsia="宋体" w:cs="Times New Roman"/>
          <w:b w:val="0"/>
          <w:bCs/>
          <w:spacing w:val="6"/>
          <w:kern w:val="2"/>
          <w:sz w:val="24"/>
          <w:szCs w:val="24"/>
          <w:highlight w:val="none"/>
          <w:lang w:val="en-US" w:eastAsia="zh-CN" w:bidi="ar-SA"/>
        </w:rPr>
        <w:t>。</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85"/>
        <w:gridCol w:w="985"/>
        <w:gridCol w:w="985"/>
        <w:gridCol w:w="985"/>
        <w:gridCol w:w="986"/>
        <w:gridCol w:w="986"/>
        <w:gridCol w:w="986"/>
        <w:gridCol w:w="986"/>
        <w:gridCol w:w="986"/>
        <w:gridCol w:w="986"/>
      </w:tblGrid>
      <w:tr w14:paraId="294B83C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04" w:type="dxa"/>
            <w:shd w:val="clear" w:color="auto" w:fill="FFFFFF"/>
            <w:vAlign w:val="center"/>
          </w:tcPr>
          <w:p w14:paraId="72685BAC">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w:t>
            </w:r>
          </w:p>
        </w:tc>
        <w:tc>
          <w:tcPr>
            <w:tcW w:w="704" w:type="dxa"/>
            <w:shd w:val="clear" w:color="auto" w:fill="FFFFFF"/>
            <w:vAlign w:val="center"/>
          </w:tcPr>
          <w:p w14:paraId="0F5D4683">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○2</w:t>
            </w:r>
          </w:p>
        </w:tc>
        <w:tc>
          <w:tcPr>
            <w:tcW w:w="704" w:type="dxa"/>
            <w:shd w:val="clear" w:color="auto" w:fill="FFFFFF"/>
            <w:vAlign w:val="center"/>
          </w:tcPr>
          <w:p w14:paraId="22433966">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○3</w:t>
            </w:r>
          </w:p>
        </w:tc>
        <w:tc>
          <w:tcPr>
            <w:tcW w:w="704" w:type="dxa"/>
            <w:shd w:val="clear" w:color="auto" w:fill="FFFFFF"/>
            <w:vAlign w:val="center"/>
          </w:tcPr>
          <w:p w14:paraId="77EDD4DE">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○4</w:t>
            </w:r>
          </w:p>
        </w:tc>
        <w:tc>
          <w:tcPr>
            <w:tcW w:w="704" w:type="dxa"/>
            <w:shd w:val="clear" w:color="auto" w:fill="FFFFFF"/>
            <w:vAlign w:val="center"/>
          </w:tcPr>
          <w:p w14:paraId="4D8DCECC">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○5</w:t>
            </w:r>
          </w:p>
        </w:tc>
        <w:tc>
          <w:tcPr>
            <w:tcW w:w="704" w:type="dxa"/>
            <w:shd w:val="clear" w:color="auto" w:fill="FFFFFF"/>
            <w:vAlign w:val="center"/>
          </w:tcPr>
          <w:p w14:paraId="66D4980E">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○6</w:t>
            </w:r>
          </w:p>
        </w:tc>
        <w:tc>
          <w:tcPr>
            <w:tcW w:w="704" w:type="dxa"/>
            <w:shd w:val="clear" w:color="auto" w:fill="FFFFFF"/>
            <w:vAlign w:val="center"/>
          </w:tcPr>
          <w:p w14:paraId="682980A3">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○7</w:t>
            </w:r>
          </w:p>
        </w:tc>
        <w:tc>
          <w:tcPr>
            <w:tcW w:w="704" w:type="dxa"/>
            <w:shd w:val="clear" w:color="auto" w:fill="FFFFFF"/>
            <w:vAlign w:val="center"/>
          </w:tcPr>
          <w:p w14:paraId="1C9EB87F">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○8</w:t>
            </w:r>
          </w:p>
        </w:tc>
        <w:tc>
          <w:tcPr>
            <w:tcW w:w="704" w:type="dxa"/>
            <w:shd w:val="clear" w:color="auto" w:fill="FFFFFF"/>
            <w:vAlign w:val="center"/>
          </w:tcPr>
          <w:p w14:paraId="4D5F0B6C">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○9</w:t>
            </w:r>
          </w:p>
        </w:tc>
        <w:tc>
          <w:tcPr>
            <w:tcW w:w="704" w:type="dxa"/>
            <w:shd w:val="clear" w:color="auto" w:fill="FFFFFF"/>
            <w:vAlign w:val="center"/>
          </w:tcPr>
          <w:p w14:paraId="6CF9DE30">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○10</w:t>
            </w:r>
          </w:p>
        </w:tc>
      </w:tr>
    </w:tbl>
    <w:p w14:paraId="6E83A0B0">
      <w:pPr>
        <w:widowControl w:val="0"/>
        <w:tabs>
          <w:tab w:val="center" w:pos="4153"/>
          <w:tab w:val="right" w:pos="8306"/>
        </w:tabs>
        <w:snapToGrid w:val="0"/>
        <w:spacing w:line="360" w:lineRule="auto"/>
        <w:jc w:val="left"/>
        <w:rPr>
          <w:rFonts w:ascii="Times New Roman" w:hAnsi="Calibri" w:eastAsia="宋体" w:cs="Times New Roman"/>
          <w:b w:val="0"/>
          <w:bCs/>
          <w:spacing w:val="6"/>
          <w:kern w:val="2"/>
          <w:sz w:val="24"/>
          <w:szCs w:val="24"/>
          <w:highlight w:val="none"/>
          <w:lang w:val="en-US" w:eastAsia="zh-CN" w:bidi="ar-SA"/>
        </w:rPr>
      </w:pPr>
      <w:r>
        <w:rPr>
          <w:rFonts w:ascii="Times New Roman" w:hAnsi="Calibri" w:eastAsia="宋体" w:cs="Times New Roman"/>
          <w:b w:val="0"/>
          <w:bCs/>
          <w:spacing w:val="6"/>
          <w:kern w:val="2"/>
          <w:sz w:val="24"/>
          <w:szCs w:val="24"/>
          <w:highlight w:val="none"/>
          <w:lang w:val="en-US" w:eastAsia="zh-CN" w:bidi="ar-SA"/>
        </w:rPr>
        <w:t xml:space="preserve">3 </w:t>
      </w:r>
      <w:r>
        <w:rPr>
          <w:rFonts w:hint="eastAsia" w:ascii="Times New Roman" w:hAnsi="Calibri" w:eastAsia="宋体" w:cs="Times New Roman"/>
          <w:b w:val="0"/>
          <w:bCs/>
          <w:spacing w:val="6"/>
          <w:kern w:val="2"/>
          <w:sz w:val="24"/>
          <w:szCs w:val="24"/>
          <w:highlight w:val="none"/>
          <w:lang w:val="en-US" w:eastAsia="zh-CN" w:bidi="ar-SA"/>
        </w:rPr>
        <w:t>教师</w:t>
      </w:r>
      <w:r>
        <w:rPr>
          <w:rFonts w:ascii="Times New Roman" w:hAnsi="Calibri" w:eastAsia="宋体" w:cs="Times New Roman"/>
          <w:b w:val="0"/>
          <w:bCs/>
          <w:spacing w:val="6"/>
          <w:kern w:val="2"/>
          <w:sz w:val="24"/>
          <w:szCs w:val="24"/>
          <w:highlight w:val="none"/>
          <w:lang w:val="en-US" w:eastAsia="zh-CN" w:bidi="ar-SA"/>
        </w:rPr>
        <w:t>按照实训教学大纲、教学日历保质保量完成教学任务。</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85"/>
        <w:gridCol w:w="985"/>
        <w:gridCol w:w="985"/>
        <w:gridCol w:w="985"/>
        <w:gridCol w:w="986"/>
        <w:gridCol w:w="986"/>
        <w:gridCol w:w="986"/>
        <w:gridCol w:w="986"/>
        <w:gridCol w:w="986"/>
        <w:gridCol w:w="986"/>
      </w:tblGrid>
      <w:tr w14:paraId="1F80F3C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04" w:type="dxa"/>
            <w:shd w:val="clear" w:color="auto" w:fill="FFFFFF"/>
            <w:vAlign w:val="center"/>
          </w:tcPr>
          <w:p w14:paraId="4041DC63">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w:t>
            </w:r>
          </w:p>
        </w:tc>
        <w:tc>
          <w:tcPr>
            <w:tcW w:w="704" w:type="dxa"/>
            <w:shd w:val="clear" w:color="auto" w:fill="FFFFFF"/>
            <w:vAlign w:val="center"/>
          </w:tcPr>
          <w:p w14:paraId="4975CE14">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○2</w:t>
            </w:r>
          </w:p>
        </w:tc>
        <w:tc>
          <w:tcPr>
            <w:tcW w:w="704" w:type="dxa"/>
            <w:shd w:val="clear" w:color="auto" w:fill="FFFFFF"/>
            <w:vAlign w:val="center"/>
          </w:tcPr>
          <w:p w14:paraId="57A942C8">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○3</w:t>
            </w:r>
          </w:p>
        </w:tc>
        <w:tc>
          <w:tcPr>
            <w:tcW w:w="704" w:type="dxa"/>
            <w:shd w:val="clear" w:color="auto" w:fill="FFFFFF"/>
            <w:vAlign w:val="center"/>
          </w:tcPr>
          <w:p w14:paraId="64CFA4FF">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○4</w:t>
            </w:r>
          </w:p>
        </w:tc>
        <w:tc>
          <w:tcPr>
            <w:tcW w:w="704" w:type="dxa"/>
            <w:shd w:val="clear" w:color="auto" w:fill="FFFFFF"/>
            <w:vAlign w:val="center"/>
          </w:tcPr>
          <w:p w14:paraId="67BF4B06">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○5</w:t>
            </w:r>
          </w:p>
        </w:tc>
        <w:tc>
          <w:tcPr>
            <w:tcW w:w="704" w:type="dxa"/>
            <w:shd w:val="clear" w:color="auto" w:fill="FFFFFF"/>
            <w:vAlign w:val="center"/>
          </w:tcPr>
          <w:p w14:paraId="492A2852">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○6</w:t>
            </w:r>
          </w:p>
        </w:tc>
        <w:tc>
          <w:tcPr>
            <w:tcW w:w="704" w:type="dxa"/>
            <w:shd w:val="clear" w:color="auto" w:fill="FFFFFF"/>
            <w:vAlign w:val="center"/>
          </w:tcPr>
          <w:p w14:paraId="2D349E63">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○7</w:t>
            </w:r>
          </w:p>
        </w:tc>
        <w:tc>
          <w:tcPr>
            <w:tcW w:w="704" w:type="dxa"/>
            <w:shd w:val="clear" w:color="auto" w:fill="FFFFFF"/>
            <w:vAlign w:val="center"/>
          </w:tcPr>
          <w:p w14:paraId="3D0D6EC2">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○8</w:t>
            </w:r>
          </w:p>
        </w:tc>
        <w:tc>
          <w:tcPr>
            <w:tcW w:w="704" w:type="dxa"/>
            <w:shd w:val="clear" w:color="auto" w:fill="FFFFFF"/>
            <w:vAlign w:val="center"/>
          </w:tcPr>
          <w:p w14:paraId="0193CDD6">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○9</w:t>
            </w:r>
          </w:p>
        </w:tc>
        <w:tc>
          <w:tcPr>
            <w:tcW w:w="704" w:type="dxa"/>
            <w:shd w:val="clear" w:color="auto" w:fill="FFFFFF"/>
            <w:vAlign w:val="center"/>
          </w:tcPr>
          <w:p w14:paraId="127006A4">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○10</w:t>
            </w:r>
          </w:p>
        </w:tc>
      </w:tr>
    </w:tbl>
    <w:p w14:paraId="354DE3A0">
      <w:pPr>
        <w:widowControl w:val="0"/>
        <w:tabs>
          <w:tab w:val="center" w:pos="4153"/>
          <w:tab w:val="right" w:pos="8306"/>
        </w:tabs>
        <w:snapToGrid w:val="0"/>
        <w:spacing w:line="360" w:lineRule="auto"/>
        <w:jc w:val="left"/>
        <w:rPr>
          <w:rFonts w:ascii="Times New Roman" w:hAnsi="Calibri" w:eastAsia="宋体" w:cs="Times New Roman"/>
          <w:b w:val="0"/>
          <w:bCs/>
          <w:spacing w:val="6"/>
          <w:kern w:val="2"/>
          <w:sz w:val="24"/>
          <w:szCs w:val="24"/>
          <w:highlight w:val="none"/>
          <w:lang w:val="en-US" w:eastAsia="zh-CN" w:bidi="ar-SA"/>
        </w:rPr>
      </w:pPr>
      <w:r>
        <w:rPr>
          <w:rFonts w:ascii="Times New Roman" w:hAnsi="Calibri" w:eastAsia="宋体" w:cs="Times New Roman"/>
          <w:b w:val="0"/>
          <w:bCs/>
          <w:spacing w:val="6"/>
          <w:kern w:val="2"/>
          <w:sz w:val="24"/>
          <w:szCs w:val="24"/>
          <w:highlight w:val="none"/>
          <w:lang w:val="en-US" w:eastAsia="zh-CN" w:bidi="ar-SA"/>
        </w:rPr>
        <w:t>4 供应商提供完整的实习和就业推荐清单，且按照求每生推荐单位不少于3家，推荐单位有层次，薪资有层次。</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85"/>
        <w:gridCol w:w="985"/>
        <w:gridCol w:w="985"/>
        <w:gridCol w:w="985"/>
        <w:gridCol w:w="986"/>
        <w:gridCol w:w="986"/>
        <w:gridCol w:w="986"/>
        <w:gridCol w:w="986"/>
        <w:gridCol w:w="986"/>
        <w:gridCol w:w="986"/>
      </w:tblGrid>
      <w:tr w14:paraId="2939F93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04" w:type="dxa"/>
            <w:shd w:val="clear" w:color="auto" w:fill="FFFFFF"/>
            <w:vAlign w:val="center"/>
          </w:tcPr>
          <w:p w14:paraId="088A9B73">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w:t>
            </w:r>
          </w:p>
        </w:tc>
        <w:tc>
          <w:tcPr>
            <w:tcW w:w="704" w:type="dxa"/>
            <w:shd w:val="clear" w:color="auto" w:fill="FFFFFF"/>
            <w:vAlign w:val="center"/>
          </w:tcPr>
          <w:p w14:paraId="2DBE3B31">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○2</w:t>
            </w:r>
          </w:p>
        </w:tc>
        <w:tc>
          <w:tcPr>
            <w:tcW w:w="704" w:type="dxa"/>
            <w:shd w:val="clear" w:color="auto" w:fill="FFFFFF"/>
            <w:vAlign w:val="center"/>
          </w:tcPr>
          <w:p w14:paraId="47A3345E">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○3</w:t>
            </w:r>
          </w:p>
        </w:tc>
        <w:tc>
          <w:tcPr>
            <w:tcW w:w="704" w:type="dxa"/>
            <w:shd w:val="clear" w:color="auto" w:fill="FFFFFF"/>
            <w:vAlign w:val="center"/>
          </w:tcPr>
          <w:p w14:paraId="11A01699">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○4</w:t>
            </w:r>
          </w:p>
        </w:tc>
        <w:tc>
          <w:tcPr>
            <w:tcW w:w="704" w:type="dxa"/>
            <w:shd w:val="clear" w:color="auto" w:fill="FFFFFF"/>
            <w:vAlign w:val="center"/>
          </w:tcPr>
          <w:p w14:paraId="2C1533E2">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○5</w:t>
            </w:r>
          </w:p>
        </w:tc>
        <w:tc>
          <w:tcPr>
            <w:tcW w:w="704" w:type="dxa"/>
            <w:shd w:val="clear" w:color="auto" w:fill="FFFFFF"/>
            <w:vAlign w:val="center"/>
          </w:tcPr>
          <w:p w14:paraId="4352DAED">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○6</w:t>
            </w:r>
          </w:p>
        </w:tc>
        <w:tc>
          <w:tcPr>
            <w:tcW w:w="704" w:type="dxa"/>
            <w:shd w:val="clear" w:color="auto" w:fill="FFFFFF"/>
            <w:vAlign w:val="center"/>
          </w:tcPr>
          <w:p w14:paraId="5F0E29E8">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○7</w:t>
            </w:r>
          </w:p>
        </w:tc>
        <w:tc>
          <w:tcPr>
            <w:tcW w:w="704" w:type="dxa"/>
            <w:shd w:val="clear" w:color="auto" w:fill="FFFFFF"/>
            <w:vAlign w:val="center"/>
          </w:tcPr>
          <w:p w14:paraId="5D4E4830">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○8</w:t>
            </w:r>
          </w:p>
        </w:tc>
        <w:tc>
          <w:tcPr>
            <w:tcW w:w="704" w:type="dxa"/>
            <w:shd w:val="clear" w:color="auto" w:fill="FFFFFF"/>
            <w:vAlign w:val="center"/>
          </w:tcPr>
          <w:p w14:paraId="797BF228">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○9</w:t>
            </w:r>
          </w:p>
        </w:tc>
        <w:tc>
          <w:tcPr>
            <w:tcW w:w="704" w:type="dxa"/>
            <w:shd w:val="clear" w:color="auto" w:fill="FFFFFF"/>
            <w:vAlign w:val="center"/>
          </w:tcPr>
          <w:p w14:paraId="30085CA9">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○10</w:t>
            </w:r>
          </w:p>
        </w:tc>
      </w:tr>
    </w:tbl>
    <w:p w14:paraId="7843B569">
      <w:pPr>
        <w:widowControl w:val="0"/>
        <w:tabs>
          <w:tab w:val="center" w:pos="4153"/>
          <w:tab w:val="right" w:pos="8306"/>
        </w:tabs>
        <w:snapToGrid w:val="0"/>
        <w:spacing w:line="360" w:lineRule="auto"/>
        <w:jc w:val="left"/>
        <w:rPr>
          <w:rFonts w:ascii="Times New Roman" w:hAnsi="Calibri" w:eastAsia="宋体" w:cs="Times New Roman"/>
          <w:b w:val="0"/>
          <w:bCs/>
          <w:spacing w:val="6"/>
          <w:kern w:val="2"/>
          <w:sz w:val="24"/>
          <w:szCs w:val="24"/>
          <w:highlight w:val="none"/>
          <w:lang w:val="en-US" w:eastAsia="zh-CN" w:bidi="ar-SA"/>
        </w:rPr>
      </w:pPr>
      <w:r>
        <w:rPr>
          <w:rFonts w:ascii="Times New Roman" w:hAnsi="Calibri" w:eastAsia="宋体" w:cs="Times New Roman"/>
          <w:b w:val="0"/>
          <w:bCs/>
          <w:spacing w:val="6"/>
          <w:kern w:val="2"/>
          <w:sz w:val="24"/>
          <w:szCs w:val="24"/>
          <w:highlight w:val="none"/>
          <w:lang w:val="en-US" w:eastAsia="zh-CN" w:bidi="ar-SA"/>
        </w:rPr>
        <w:t>5 按照教师和学生</w:t>
      </w:r>
      <w:r>
        <w:rPr>
          <w:rFonts w:hint="eastAsia" w:ascii="Times New Roman" w:hAnsi="Calibri" w:eastAsia="宋体" w:cs="Times New Roman"/>
          <w:b w:val="0"/>
          <w:bCs/>
          <w:spacing w:val="6"/>
          <w:kern w:val="2"/>
          <w:sz w:val="24"/>
          <w:szCs w:val="24"/>
          <w:highlight w:val="none"/>
          <w:lang w:val="en-US" w:eastAsia="zh-CN" w:bidi="ar-SA"/>
        </w:rPr>
        <w:t>1：50</w:t>
      </w:r>
      <w:r>
        <w:rPr>
          <w:rFonts w:ascii="Times New Roman" w:hAnsi="Calibri" w:eastAsia="宋体" w:cs="Times New Roman"/>
          <w:b w:val="0"/>
          <w:bCs/>
          <w:spacing w:val="6"/>
          <w:kern w:val="2"/>
          <w:sz w:val="24"/>
          <w:szCs w:val="24"/>
          <w:highlight w:val="none"/>
          <w:lang w:val="en-US" w:eastAsia="zh-CN" w:bidi="ar-SA"/>
        </w:rPr>
        <w:t>提供师资，即100个学生配置一个主讲教师和一个助教，主讲教师至少具有3年（含）以上项目开发经历且具备丰富的授课经验。</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85"/>
        <w:gridCol w:w="985"/>
        <w:gridCol w:w="985"/>
        <w:gridCol w:w="985"/>
        <w:gridCol w:w="986"/>
        <w:gridCol w:w="986"/>
        <w:gridCol w:w="986"/>
        <w:gridCol w:w="986"/>
        <w:gridCol w:w="986"/>
        <w:gridCol w:w="986"/>
      </w:tblGrid>
      <w:tr w14:paraId="311ED12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04" w:type="dxa"/>
            <w:shd w:val="clear" w:color="auto" w:fill="FFFFFF"/>
            <w:vAlign w:val="center"/>
          </w:tcPr>
          <w:p w14:paraId="06C04F96">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w:t>
            </w:r>
          </w:p>
        </w:tc>
        <w:tc>
          <w:tcPr>
            <w:tcW w:w="704" w:type="dxa"/>
            <w:shd w:val="clear" w:color="auto" w:fill="FFFFFF"/>
            <w:vAlign w:val="center"/>
          </w:tcPr>
          <w:p w14:paraId="4C2CCF4A">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○2</w:t>
            </w:r>
          </w:p>
        </w:tc>
        <w:tc>
          <w:tcPr>
            <w:tcW w:w="704" w:type="dxa"/>
            <w:shd w:val="clear" w:color="auto" w:fill="FFFFFF"/>
            <w:vAlign w:val="center"/>
          </w:tcPr>
          <w:p w14:paraId="07929CB4">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○3</w:t>
            </w:r>
          </w:p>
        </w:tc>
        <w:tc>
          <w:tcPr>
            <w:tcW w:w="704" w:type="dxa"/>
            <w:shd w:val="clear" w:color="auto" w:fill="FFFFFF"/>
            <w:vAlign w:val="center"/>
          </w:tcPr>
          <w:p w14:paraId="1A7BA727">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○4</w:t>
            </w:r>
          </w:p>
        </w:tc>
        <w:tc>
          <w:tcPr>
            <w:tcW w:w="704" w:type="dxa"/>
            <w:shd w:val="clear" w:color="auto" w:fill="FFFFFF"/>
            <w:vAlign w:val="center"/>
          </w:tcPr>
          <w:p w14:paraId="54DB8B12">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○5</w:t>
            </w:r>
          </w:p>
        </w:tc>
        <w:tc>
          <w:tcPr>
            <w:tcW w:w="704" w:type="dxa"/>
            <w:shd w:val="clear" w:color="auto" w:fill="FFFFFF"/>
            <w:vAlign w:val="center"/>
          </w:tcPr>
          <w:p w14:paraId="2CEC1452">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○6</w:t>
            </w:r>
          </w:p>
        </w:tc>
        <w:tc>
          <w:tcPr>
            <w:tcW w:w="704" w:type="dxa"/>
            <w:shd w:val="clear" w:color="auto" w:fill="FFFFFF"/>
            <w:vAlign w:val="center"/>
          </w:tcPr>
          <w:p w14:paraId="55C916B6">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○7</w:t>
            </w:r>
          </w:p>
        </w:tc>
        <w:tc>
          <w:tcPr>
            <w:tcW w:w="704" w:type="dxa"/>
            <w:shd w:val="clear" w:color="auto" w:fill="FFFFFF"/>
            <w:vAlign w:val="center"/>
          </w:tcPr>
          <w:p w14:paraId="398C453D">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○8</w:t>
            </w:r>
          </w:p>
        </w:tc>
        <w:tc>
          <w:tcPr>
            <w:tcW w:w="704" w:type="dxa"/>
            <w:shd w:val="clear" w:color="auto" w:fill="FFFFFF"/>
            <w:vAlign w:val="center"/>
          </w:tcPr>
          <w:p w14:paraId="42B47C72">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○9</w:t>
            </w:r>
          </w:p>
        </w:tc>
        <w:tc>
          <w:tcPr>
            <w:tcW w:w="704" w:type="dxa"/>
            <w:shd w:val="clear" w:color="auto" w:fill="FFFFFF"/>
            <w:vAlign w:val="center"/>
          </w:tcPr>
          <w:p w14:paraId="4A7F7CE4">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○10</w:t>
            </w:r>
          </w:p>
        </w:tc>
      </w:tr>
    </w:tbl>
    <w:p w14:paraId="04E429E8">
      <w:pPr>
        <w:widowControl w:val="0"/>
        <w:tabs>
          <w:tab w:val="center" w:pos="4153"/>
          <w:tab w:val="right" w:pos="8306"/>
        </w:tabs>
        <w:snapToGrid w:val="0"/>
        <w:spacing w:line="360" w:lineRule="auto"/>
        <w:jc w:val="left"/>
        <w:rPr>
          <w:rFonts w:ascii="Times New Roman" w:hAnsi="Calibri" w:eastAsia="宋体" w:cs="Times New Roman"/>
          <w:b w:val="0"/>
          <w:bCs/>
          <w:spacing w:val="6"/>
          <w:kern w:val="2"/>
          <w:sz w:val="24"/>
          <w:szCs w:val="24"/>
          <w:highlight w:val="none"/>
          <w:lang w:val="en-US" w:eastAsia="zh-CN" w:bidi="ar-SA"/>
        </w:rPr>
      </w:pPr>
      <w:r>
        <w:rPr>
          <w:rFonts w:ascii="Times New Roman" w:hAnsi="Calibri" w:eastAsia="宋体" w:cs="Times New Roman"/>
          <w:b w:val="0"/>
          <w:bCs/>
          <w:spacing w:val="6"/>
          <w:kern w:val="2"/>
          <w:sz w:val="24"/>
          <w:szCs w:val="24"/>
          <w:highlight w:val="none"/>
          <w:lang w:val="en-US" w:eastAsia="zh-CN" w:bidi="ar-SA"/>
        </w:rPr>
        <w:t>6 毕业设计环节按师生比1:8（或&lt;8）配备企业指导教师，并按照学院要求完成毕业设计全过程指导。</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85"/>
        <w:gridCol w:w="985"/>
        <w:gridCol w:w="985"/>
        <w:gridCol w:w="985"/>
        <w:gridCol w:w="986"/>
        <w:gridCol w:w="986"/>
        <w:gridCol w:w="986"/>
        <w:gridCol w:w="986"/>
        <w:gridCol w:w="986"/>
        <w:gridCol w:w="986"/>
      </w:tblGrid>
      <w:tr w14:paraId="68DEBA9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04" w:type="dxa"/>
            <w:shd w:val="clear" w:color="auto" w:fill="FFFFFF"/>
            <w:vAlign w:val="center"/>
          </w:tcPr>
          <w:p w14:paraId="26074FC2">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w:t>
            </w:r>
          </w:p>
        </w:tc>
        <w:tc>
          <w:tcPr>
            <w:tcW w:w="704" w:type="dxa"/>
            <w:shd w:val="clear" w:color="auto" w:fill="FFFFFF"/>
            <w:vAlign w:val="center"/>
          </w:tcPr>
          <w:p w14:paraId="0F0F2885">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○2</w:t>
            </w:r>
          </w:p>
        </w:tc>
        <w:tc>
          <w:tcPr>
            <w:tcW w:w="704" w:type="dxa"/>
            <w:shd w:val="clear" w:color="auto" w:fill="FFFFFF"/>
            <w:vAlign w:val="center"/>
          </w:tcPr>
          <w:p w14:paraId="157F5F52">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○3</w:t>
            </w:r>
          </w:p>
        </w:tc>
        <w:tc>
          <w:tcPr>
            <w:tcW w:w="704" w:type="dxa"/>
            <w:shd w:val="clear" w:color="auto" w:fill="FFFFFF"/>
            <w:vAlign w:val="center"/>
          </w:tcPr>
          <w:p w14:paraId="552CA39B">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○4</w:t>
            </w:r>
          </w:p>
        </w:tc>
        <w:tc>
          <w:tcPr>
            <w:tcW w:w="704" w:type="dxa"/>
            <w:shd w:val="clear" w:color="auto" w:fill="FFFFFF"/>
            <w:vAlign w:val="center"/>
          </w:tcPr>
          <w:p w14:paraId="42D10809">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○5</w:t>
            </w:r>
          </w:p>
        </w:tc>
        <w:tc>
          <w:tcPr>
            <w:tcW w:w="704" w:type="dxa"/>
            <w:shd w:val="clear" w:color="auto" w:fill="FFFFFF"/>
            <w:vAlign w:val="center"/>
          </w:tcPr>
          <w:p w14:paraId="1393E18D">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○6</w:t>
            </w:r>
          </w:p>
        </w:tc>
        <w:tc>
          <w:tcPr>
            <w:tcW w:w="704" w:type="dxa"/>
            <w:shd w:val="clear" w:color="auto" w:fill="FFFFFF"/>
            <w:vAlign w:val="center"/>
          </w:tcPr>
          <w:p w14:paraId="6C5835A4">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○7</w:t>
            </w:r>
          </w:p>
        </w:tc>
        <w:tc>
          <w:tcPr>
            <w:tcW w:w="704" w:type="dxa"/>
            <w:shd w:val="clear" w:color="auto" w:fill="FFFFFF"/>
            <w:vAlign w:val="center"/>
          </w:tcPr>
          <w:p w14:paraId="25A1CEFF">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○8</w:t>
            </w:r>
          </w:p>
        </w:tc>
        <w:tc>
          <w:tcPr>
            <w:tcW w:w="704" w:type="dxa"/>
            <w:shd w:val="clear" w:color="auto" w:fill="FFFFFF"/>
            <w:vAlign w:val="center"/>
          </w:tcPr>
          <w:p w14:paraId="2FCE0CC9">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○9</w:t>
            </w:r>
          </w:p>
        </w:tc>
        <w:tc>
          <w:tcPr>
            <w:tcW w:w="704" w:type="dxa"/>
            <w:shd w:val="clear" w:color="auto" w:fill="FFFFFF"/>
            <w:vAlign w:val="center"/>
          </w:tcPr>
          <w:p w14:paraId="3E243811">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○10</w:t>
            </w:r>
          </w:p>
        </w:tc>
      </w:tr>
    </w:tbl>
    <w:p w14:paraId="231B929E">
      <w:pPr>
        <w:widowControl w:val="0"/>
        <w:tabs>
          <w:tab w:val="center" w:pos="4153"/>
          <w:tab w:val="right" w:pos="8306"/>
        </w:tabs>
        <w:snapToGrid w:val="0"/>
        <w:spacing w:line="360" w:lineRule="auto"/>
        <w:jc w:val="left"/>
        <w:rPr>
          <w:rFonts w:hint="eastAsia" w:ascii="Times New Roman" w:hAnsi="Calibri" w:eastAsia="宋体" w:cs="Times New Roman"/>
          <w:b w:val="0"/>
          <w:bCs/>
          <w:spacing w:val="6"/>
          <w:kern w:val="2"/>
          <w:sz w:val="24"/>
          <w:szCs w:val="24"/>
          <w:highlight w:val="none"/>
          <w:lang w:val="en-US" w:eastAsia="zh-CN" w:bidi="ar-SA"/>
        </w:rPr>
      </w:pPr>
      <w:r>
        <w:rPr>
          <w:rFonts w:ascii="Times New Roman" w:hAnsi="Calibri" w:eastAsia="宋体" w:cs="Times New Roman"/>
          <w:b w:val="0"/>
          <w:bCs/>
          <w:spacing w:val="6"/>
          <w:kern w:val="2"/>
          <w:sz w:val="24"/>
          <w:szCs w:val="24"/>
          <w:highlight w:val="none"/>
          <w:lang w:val="en-US" w:eastAsia="zh-CN" w:bidi="ar-SA"/>
        </w:rPr>
        <w:t>7 供应商须指定专人负责实训学生的就业工作，并按照学院要求提供准确的学生就业情况明细</w:t>
      </w:r>
      <w:r>
        <w:rPr>
          <w:rFonts w:hint="eastAsia" w:ascii="Times New Roman" w:hAnsi="Calibri" w:eastAsia="宋体" w:cs="Times New Roman"/>
          <w:b w:val="0"/>
          <w:bCs/>
          <w:spacing w:val="6"/>
          <w:kern w:val="2"/>
          <w:sz w:val="24"/>
          <w:szCs w:val="24"/>
          <w:highlight w:val="none"/>
          <w:lang w:val="en-US" w:eastAsia="zh-CN" w:bidi="ar-SA"/>
        </w:rPr>
        <w:t>。</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85"/>
        <w:gridCol w:w="985"/>
        <w:gridCol w:w="985"/>
        <w:gridCol w:w="985"/>
        <w:gridCol w:w="986"/>
        <w:gridCol w:w="986"/>
        <w:gridCol w:w="986"/>
        <w:gridCol w:w="986"/>
        <w:gridCol w:w="986"/>
        <w:gridCol w:w="986"/>
      </w:tblGrid>
      <w:tr w14:paraId="01532F4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04" w:type="dxa"/>
            <w:shd w:val="clear" w:color="auto" w:fill="FFFFFF"/>
            <w:vAlign w:val="center"/>
          </w:tcPr>
          <w:p w14:paraId="7AC7AF7B">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w:t>
            </w:r>
          </w:p>
        </w:tc>
        <w:tc>
          <w:tcPr>
            <w:tcW w:w="704" w:type="dxa"/>
            <w:shd w:val="clear" w:color="auto" w:fill="FFFFFF"/>
            <w:vAlign w:val="center"/>
          </w:tcPr>
          <w:p w14:paraId="12E7D8FE">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○2</w:t>
            </w:r>
          </w:p>
        </w:tc>
        <w:tc>
          <w:tcPr>
            <w:tcW w:w="704" w:type="dxa"/>
            <w:shd w:val="clear" w:color="auto" w:fill="FFFFFF"/>
            <w:vAlign w:val="center"/>
          </w:tcPr>
          <w:p w14:paraId="0D01E19C">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○3</w:t>
            </w:r>
          </w:p>
        </w:tc>
        <w:tc>
          <w:tcPr>
            <w:tcW w:w="704" w:type="dxa"/>
            <w:shd w:val="clear" w:color="auto" w:fill="FFFFFF"/>
            <w:vAlign w:val="center"/>
          </w:tcPr>
          <w:p w14:paraId="7746295D">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○4</w:t>
            </w:r>
          </w:p>
        </w:tc>
        <w:tc>
          <w:tcPr>
            <w:tcW w:w="704" w:type="dxa"/>
            <w:shd w:val="clear" w:color="auto" w:fill="FFFFFF"/>
            <w:vAlign w:val="center"/>
          </w:tcPr>
          <w:p w14:paraId="2F0DE8CB">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○5</w:t>
            </w:r>
          </w:p>
        </w:tc>
        <w:tc>
          <w:tcPr>
            <w:tcW w:w="704" w:type="dxa"/>
            <w:shd w:val="clear" w:color="auto" w:fill="FFFFFF"/>
            <w:vAlign w:val="center"/>
          </w:tcPr>
          <w:p w14:paraId="0DC3F402">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○6</w:t>
            </w:r>
          </w:p>
        </w:tc>
        <w:tc>
          <w:tcPr>
            <w:tcW w:w="704" w:type="dxa"/>
            <w:shd w:val="clear" w:color="auto" w:fill="FFFFFF"/>
            <w:vAlign w:val="center"/>
          </w:tcPr>
          <w:p w14:paraId="3DD9BE42">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○7</w:t>
            </w:r>
          </w:p>
        </w:tc>
        <w:tc>
          <w:tcPr>
            <w:tcW w:w="704" w:type="dxa"/>
            <w:shd w:val="clear" w:color="auto" w:fill="FFFFFF"/>
            <w:vAlign w:val="center"/>
          </w:tcPr>
          <w:p w14:paraId="52F7ADB5">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○8</w:t>
            </w:r>
          </w:p>
        </w:tc>
        <w:tc>
          <w:tcPr>
            <w:tcW w:w="704" w:type="dxa"/>
            <w:shd w:val="clear" w:color="auto" w:fill="FFFFFF"/>
            <w:vAlign w:val="center"/>
          </w:tcPr>
          <w:p w14:paraId="104F2597">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○9</w:t>
            </w:r>
          </w:p>
        </w:tc>
        <w:tc>
          <w:tcPr>
            <w:tcW w:w="704" w:type="dxa"/>
            <w:shd w:val="clear" w:color="auto" w:fill="FFFFFF"/>
            <w:vAlign w:val="center"/>
          </w:tcPr>
          <w:p w14:paraId="00F4BD62">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○10</w:t>
            </w:r>
          </w:p>
        </w:tc>
      </w:tr>
    </w:tbl>
    <w:p w14:paraId="7437FBBC">
      <w:pPr>
        <w:widowControl w:val="0"/>
        <w:tabs>
          <w:tab w:val="center" w:pos="4153"/>
          <w:tab w:val="right" w:pos="8306"/>
        </w:tabs>
        <w:snapToGrid w:val="0"/>
        <w:spacing w:line="360" w:lineRule="auto"/>
        <w:jc w:val="left"/>
        <w:rPr>
          <w:rFonts w:hint="eastAsia" w:ascii="Times New Roman" w:hAnsi="Calibri" w:eastAsia="宋体" w:cs="Times New Roman"/>
          <w:b w:val="0"/>
          <w:bCs/>
          <w:spacing w:val="6"/>
          <w:kern w:val="2"/>
          <w:sz w:val="24"/>
          <w:szCs w:val="24"/>
          <w:highlight w:val="none"/>
          <w:lang w:val="en-US" w:eastAsia="zh-CN" w:bidi="ar-SA"/>
        </w:rPr>
      </w:pPr>
      <w:r>
        <w:rPr>
          <w:rFonts w:ascii="Times New Roman" w:hAnsi="Calibri" w:eastAsia="宋体" w:cs="Times New Roman"/>
          <w:b w:val="0"/>
          <w:bCs/>
          <w:spacing w:val="6"/>
          <w:kern w:val="2"/>
          <w:sz w:val="24"/>
          <w:szCs w:val="24"/>
          <w:highlight w:val="none"/>
          <w:lang w:val="en-US" w:eastAsia="zh-CN" w:bidi="ar-SA"/>
        </w:rPr>
        <w:t>8 供应商应做好实习管理和监督工作，确保学生的实习安全，学生实习期间监督实习学生进行日常打卡、实习阶段汇报与评价</w:t>
      </w:r>
      <w:r>
        <w:rPr>
          <w:rFonts w:hint="eastAsia" w:ascii="Times New Roman" w:hAnsi="Calibri" w:eastAsia="宋体" w:cs="Times New Roman"/>
          <w:b w:val="0"/>
          <w:bCs/>
          <w:spacing w:val="6"/>
          <w:kern w:val="2"/>
          <w:sz w:val="24"/>
          <w:szCs w:val="24"/>
          <w:highlight w:val="none"/>
          <w:lang w:val="en-US" w:eastAsia="zh-CN" w:bidi="ar-SA"/>
        </w:rPr>
        <w:t>。</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85"/>
        <w:gridCol w:w="985"/>
        <w:gridCol w:w="985"/>
        <w:gridCol w:w="985"/>
        <w:gridCol w:w="986"/>
        <w:gridCol w:w="986"/>
        <w:gridCol w:w="986"/>
        <w:gridCol w:w="986"/>
        <w:gridCol w:w="986"/>
        <w:gridCol w:w="986"/>
      </w:tblGrid>
      <w:tr w14:paraId="0BAED20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04" w:type="dxa"/>
            <w:shd w:val="clear" w:color="auto" w:fill="FFFFFF"/>
            <w:vAlign w:val="center"/>
          </w:tcPr>
          <w:p w14:paraId="0B145944">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w:t>
            </w:r>
          </w:p>
        </w:tc>
        <w:tc>
          <w:tcPr>
            <w:tcW w:w="704" w:type="dxa"/>
            <w:shd w:val="clear" w:color="auto" w:fill="FFFFFF"/>
            <w:vAlign w:val="center"/>
          </w:tcPr>
          <w:p w14:paraId="1E63C0A9">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○2</w:t>
            </w:r>
          </w:p>
        </w:tc>
        <w:tc>
          <w:tcPr>
            <w:tcW w:w="704" w:type="dxa"/>
            <w:shd w:val="clear" w:color="auto" w:fill="FFFFFF"/>
            <w:vAlign w:val="center"/>
          </w:tcPr>
          <w:p w14:paraId="794965CE">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○3</w:t>
            </w:r>
          </w:p>
        </w:tc>
        <w:tc>
          <w:tcPr>
            <w:tcW w:w="704" w:type="dxa"/>
            <w:shd w:val="clear" w:color="auto" w:fill="FFFFFF"/>
            <w:vAlign w:val="center"/>
          </w:tcPr>
          <w:p w14:paraId="29815845">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○4</w:t>
            </w:r>
          </w:p>
        </w:tc>
        <w:tc>
          <w:tcPr>
            <w:tcW w:w="704" w:type="dxa"/>
            <w:shd w:val="clear" w:color="auto" w:fill="FFFFFF"/>
            <w:vAlign w:val="center"/>
          </w:tcPr>
          <w:p w14:paraId="70BE87CD">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○5</w:t>
            </w:r>
          </w:p>
        </w:tc>
        <w:tc>
          <w:tcPr>
            <w:tcW w:w="704" w:type="dxa"/>
            <w:shd w:val="clear" w:color="auto" w:fill="FFFFFF"/>
            <w:vAlign w:val="center"/>
          </w:tcPr>
          <w:p w14:paraId="66974A93">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○6</w:t>
            </w:r>
          </w:p>
        </w:tc>
        <w:tc>
          <w:tcPr>
            <w:tcW w:w="704" w:type="dxa"/>
            <w:shd w:val="clear" w:color="auto" w:fill="FFFFFF"/>
            <w:vAlign w:val="center"/>
          </w:tcPr>
          <w:p w14:paraId="52F5DA38">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○7</w:t>
            </w:r>
          </w:p>
        </w:tc>
        <w:tc>
          <w:tcPr>
            <w:tcW w:w="704" w:type="dxa"/>
            <w:shd w:val="clear" w:color="auto" w:fill="FFFFFF"/>
            <w:vAlign w:val="center"/>
          </w:tcPr>
          <w:p w14:paraId="61406996">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○8</w:t>
            </w:r>
          </w:p>
        </w:tc>
        <w:tc>
          <w:tcPr>
            <w:tcW w:w="704" w:type="dxa"/>
            <w:shd w:val="clear" w:color="auto" w:fill="FFFFFF"/>
            <w:vAlign w:val="center"/>
          </w:tcPr>
          <w:p w14:paraId="7A41C78D">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○9</w:t>
            </w:r>
          </w:p>
        </w:tc>
        <w:tc>
          <w:tcPr>
            <w:tcW w:w="704" w:type="dxa"/>
            <w:shd w:val="clear" w:color="auto" w:fill="FFFFFF"/>
            <w:vAlign w:val="center"/>
          </w:tcPr>
          <w:p w14:paraId="09C2547C">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○10</w:t>
            </w:r>
          </w:p>
        </w:tc>
      </w:tr>
    </w:tbl>
    <w:p w14:paraId="6641F5A0">
      <w:pPr>
        <w:widowControl w:val="0"/>
        <w:tabs>
          <w:tab w:val="center" w:pos="4153"/>
          <w:tab w:val="right" w:pos="8306"/>
        </w:tabs>
        <w:snapToGrid w:val="0"/>
        <w:spacing w:line="360" w:lineRule="auto"/>
        <w:jc w:val="left"/>
        <w:rPr>
          <w:rFonts w:ascii="Times New Roman" w:hAnsi="Calibri" w:eastAsia="宋体" w:cs="Times New Roman"/>
          <w:b w:val="0"/>
          <w:bCs/>
          <w:spacing w:val="6"/>
          <w:kern w:val="2"/>
          <w:sz w:val="24"/>
          <w:szCs w:val="24"/>
          <w:highlight w:val="none"/>
          <w:lang w:val="en-US" w:eastAsia="zh-CN" w:bidi="ar-SA"/>
        </w:rPr>
      </w:pPr>
      <w:r>
        <w:rPr>
          <w:rFonts w:ascii="Times New Roman" w:hAnsi="Calibri" w:eastAsia="宋体" w:cs="Times New Roman"/>
          <w:b w:val="0"/>
          <w:bCs/>
          <w:spacing w:val="6"/>
          <w:kern w:val="2"/>
          <w:sz w:val="24"/>
          <w:szCs w:val="24"/>
          <w:highlight w:val="none"/>
          <w:lang w:val="en-US" w:eastAsia="zh-CN" w:bidi="ar-SA"/>
        </w:rPr>
        <w:t xml:space="preserve">9 </w:t>
      </w:r>
      <w:r>
        <w:rPr>
          <w:rFonts w:hint="eastAsia" w:ascii="Times New Roman" w:hAnsi="Calibri" w:eastAsia="宋体" w:cs="Times New Roman"/>
          <w:b w:val="0"/>
          <w:bCs/>
          <w:spacing w:val="6"/>
          <w:kern w:val="2"/>
          <w:sz w:val="24"/>
          <w:szCs w:val="24"/>
          <w:highlight w:val="none"/>
          <w:lang w:val="en-US" w:eastAsia="zh-CN" w:bidi="ar-SA"/>
        </w:rPr>
        <w:t>实训企业</w:t>
      </w:r>
      <w:r>
        <w:rPr>
          <w:rFonts w:ascii="Times New Roman" w:hAnsi="Calibri" w:eastAsia="宋体" w:cs="Times New Roman"/>
          <w:b w:val="0"/>
          <w:bCs/>
          <w:spacing w:val="6"/>
          <w:kern w:val="2"/>
          <w:sz w:val="24"/>
          <w:szCs w:val="24"/>
          <w:highlight w:val="none"/>
          <w:lang w:val="en-US" w:eastAsia="zh-CN" w:bidi="ar-SA"/>
        </w:rPr>
        <w:t>按照学校要求进行日常</w:t>
      </w:r>
      <w:r>
        <w:rPr>
          <w:rFonts w:hint="eastAsia" w:ascii="Times New Roman" w:hAnsi="Calibri" w:eastAsia="宋体" w:cs="Times New Roman"/>
          <w:b w:val="0"/>
          <w:bCs/>
          <w:spacing w:val="6"/>
          <w:kern w:val="2"/>
          <w:sz w:val="24"/>
          <w:szCs w:val="24"/>
          <w:highlight w:val="none"/>
          <w:lang w:val="en-US" w:eastAsia="zh-CN" w:bidi="ar-SA"/>
        </w:rPr>
        <w:t>教学</w:t>
      </w:r>
      <w:r>
        <w:rPr>
          <w:rFonts w:ascii="Times New Roman" w:hAnsi="Calibri" w:eastAsia="宋体" w:cs="Times New Roman"/>
          <w:b w:val="0"/>
          <w:bCs/>
          <w:spacing w:val="6"/>
          <w:kern w:val="2"/>
          <w:sz w:val="24"/>
          <w:szCs w:val="24"/>
          <w:highlight w:val="none"/>
          <w:lang w:val="en-US" w:eastAsia="zh-CN" w:bidi="ar-SA"/>
        </w:rPr>
        <w:t>管理，严格考勤制度，对有问题的学生进行重点关注。</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85"/>
        <w:gridCol w:w="985"/>
        <w:gridCol w:w="985"/>
        <w:gridCol w:w="985"/>
        <w:gridCol w:w="986"/>
        <w:gridCol w:w="986"/>
        <w:gridCol w:w="986"/>
        <w:gridCol w:w="986"/>
        <w:gridCol w:w="986"/>
        <w:gridCol w:w="986"/>
      </w:tblGrid>
      <w:tr w14:paraId="184409F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04" w:type="dxa"/>
            <w:shd w:val="clear" w:color="auto" w:fill="FFFFFF"/>
            <w:vAlign w:val="center"/>
          </w:tcPr>
          <w:p w14:paraId="30E8A53D">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w:t>
            </w:r>
          </w:p>
        </w:tc>
        <w:tc>
          <w:tcPr>
            <w:tcW w:w="704" w:type="dxa"/>
            <w:shd w:val="clear" w:color="auto" w:fill="FFFFFF"/>
            <w:vAlign w:val="center"/>
          </w:tcPr>
          <w:p w14:paraId="038C441C">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○2</w:t>
            </w:r>
          </w:p>
        </w:tc>
        <w:tc>
          <w:tcPr>
            <w:tcW w:w="704" w:type="dxa"/>
            <w:shd w:val="clear" w:color="auto" w:fill="FFFFFF"/>
            <w:vAlign w:val="center"/>
          </w:tcPr>
          <w:p w14:paraId="69939E2B">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○3</w:t>
            </w:r>
          </w:p>
        </w:tc>
        <w:tc>
          <w:tcPr>
            <w:tcW w:w="704" w:type="dxa"/>
            <w:shd w:val="clear" w:color="auto" w:fill="FFFFFF"/>
            <w:vAlign w:val="center"/>
          </w:tcPr>
          <w:p w14:paraId="27AEF49E">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○4</w:t>
            </w:r>
          </w:p>
        </w:tc>
        <w:tc>
          <w:tcPr>
            <w:tcW w:w="704" w:type="dxa"/>
            <w:shd w:val="clear" w:color="auto" w:fill="FFFFFF"/>
            <w:vAlign w:val="center"/>
          </w:tcPr>
          <w:p w14:paraId="20717CC0">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○5</w:t>
            </w:r>
          </w:p>
        </w:tc>
        <w:tc>
          <w:tcPr>
            <w:tcW w:w="704" w:type="dxa"/>
            <w:shd w:val="clear" w:color="auto" w:fill="FFFFFF"/>
            <w:vAlign w:val="center"/>
          </w:tcPr>
          <w:p w14:paraId="02AF9C64">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○6</w:t>
            </w:r>
          </w:p>
        </w:tc>
        <w:tc>
          <w:tcPr>
            <w:tcW w:w="704" w:type="dxa"/>
            <w:shd w:val="clear" w:color="auto" w:fill="FFFFFF"/>
            <w:vAlign w:val="center"/>
          </w:tcPr>
          <w:p w14:paraId="5AE0ADD4">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○7</w:t>
            </w:r>
          </w:p>
        </w:tc>
        <w:tc>
          <w:tcPr>
            <w:tcW w:w="704" w:type="dxa"/>
            <w:shd w:val="clear" w:color="auto" w:fill="FFFFFF"/>
            <w:vAlign w:val="center"/>
          </w:tcPr>
          <w:p w14:paraId="1262089F">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○8</w:t>
            </w:r>
          </w:p>
        </w:tc>
        <w:tc>
          <w:tcPr>
            <w:tcW w:w="704" w:type="dxa"/>
            <w:shd w:val="clear" w:color="auto" w:fill="FFFFFF"/>
            <w:vAlign w:val="center"/>
          </w:tcPr>
          <w:p w14:paraId="3B7CBC79">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○9</w:t>
            </w:r>
          </w:p>
        </w:tc>
        <w:tc>
          <w:tcPr>
            <w:tcW w:w="704" w:type="dxa"/>
            <w:shd w:val="clear" w:color="auto" w:fill="FFFFFF"/>
            <w:vAlign w:val="center"/>
          </w:tcPr>
          <w:p w14:paraId="3CB4F8B1">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○10</w:t>
            </w:r>
          </w:p>
        </w:tc>
      </w:tr>
    </w:tbl>
    <w:p w14:paraId="33618F72">
      <w:pPr>
        <w:widowControl w:val="0"/>
        <w:tabs>
          <w:tab w:val="center" w:pos="4153"/>
          <w:tab w:val="right" w:pos="8306"/>
        </w:tabs>
        <w:snapToGrid w:val="0"/>
        <w:spacing w:line="360" w:lineRule="auto"/>
        <w:jc w:val="left"/>
        <w:rPr>
          <w:rFonts w:ascii="Times New Roman" w:hAnsi="Calibri" w:eastAsia="宋体" w:cs="Times New Roman"/>
          <w:b w:val="0"/>
          <w:bCs/>
          <w:spacing w:val="6"/>
          <w:kern w:val="2"/>
          <w:sz w:val="24"/>
          <w:szCs w:val="24"/>
          <w:highlight w:val="none"/>
          <w:lang w:val="en-US" w:eastAsia="zh-CN" w:bidi="ar-SA"/>
        </w:rPr>
      </w:pPr>
      <w:r>
        <w:rPr>
          <w:rFonts w:ascii="Times New Roman" w:hAnsi="Calibri" w:eastAsia="宋体" w:cs="Times New Roman"/>
          <w:b w:val="0"/>
          <w:bCs/>
          <w:spacing w:val="6"/>
          <w:kern w:val="2"/>
          <w:sz w:val="24"/>
          <w:szCs w:val="24"/>
          <w:highlight w:val="none"/>
          <w:lang w:val="en-US" w:eastAsia="zh-CN" w:bidi="ar-SA"/>
        </w:rPr>
        <w:t>10 是否按照要求进行周报汇报，有问题是否及时反馈给学院。</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85"/>
        <w:gridCol w:w="985"/>
        <w:gridCol w:w="985"/>
        <w:gridCol w:w="985"/>
        <w:gridCol w:w="986"/>
        <w:gridCol w:w="986"/>
        <w:gridCol w:w="986"/>
        <w:gridCol w:w="986"/>
        <w:gridCol w:w="986"/>
        <w:gridCol w:w="986"/>
      </w:tblGrid>
      <w:tr w14:paraId="046E11C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04" w:type="dxa"/>
            <w:shd w:val="clear" w:color="auto" w:fill="FFFFFF"/>
            <w:vAlign w:val="center"/>
          </w:tcPr>
          <w:p w14:paraId="0CDAD569">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w:t>
            </w:r>
          </w:p>
        </w:tc>
        <w:tc>
          <w:tcPr>
            <w:tcW w:w="704" w:type="dxa"/>
            <w:shd w:val="clear" w:color="auto" w:fill="FFFFFF"/>
            <w:vAlign w:val="center"/>
          </w:tcPr>
          <w:p w14:paraId="4CD640BE">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○2</w:t>
            </w:r>
          </w:p>
        </w:tc>
        <w:tc>
          <w:tcPr>
            <w:tcW w:w="704" w:type="dxa"/>
            <w:shd w:val="clear" w:color="auto" w:fill="FFFFFF"/>
            <w:vAlign w:val="center"/>
          </w:tcPr>
          <w:p w14:paraId="6F16D204">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○3</w:t>
            </w:r>
          </w:p>
        </w:tc>
        <w:tc>
          <w:tcPr>
            <w:tcW w:w="704" w:type="dxa"/>
            <w:shd w:val="clear" w:color="auto" w:fill="FFFFFF"/>
            <w:vAlign w:val="center"/>
          </w:tcPr>
          <w:p w14:paraId="3436A680">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○4</w:t>
            </w:r>
          </w:p>
        </w:tc>
        <w:tc>
          <w:tcPr>
            <w:tcW w:w="704" w:type="dxa"/>
            <w:shd w:val="clear" w:color="auto" w:fill="FFFFFF"/>
            <w:vAlign w:val="center"/>
          </w:tcPr>
          <w:p w14:paraId="2A07F9A8">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○5</w:t>
            </w:r>
          </w:p>
        </w:tc>
        <w:tc>
          <w:tcPr>
            <w:tcW w:w="704" w:type="dxa"/>
            <w:shd w:val="clear" w:color="auto" w:fill="FFFFFF"/>
            <w:vAlign w:val="center"/>
          </w:tcPr>
          <w:p w14:paraId="036DFC22">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○6</w:t>
            </w:r>
          </w:p>
        </w:tc>
        <w:tc>
          <w:tcPr>
            <w:tcW w:w="704" w:type="dxa"/>
            <w:shd w:val="clear" w:color="auto" w:fill="FFFFFF"/>
            <w:vAlign w:val="center"/>
          </w:tcPr>
          <w:p w14:paraId="72A95F59">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○7</w:t>
            </w:r>
          </w:p>
        </w:tc>
        <w:tc>
          <w:tcPr>
            <w:tcW w:w="704" w:type="dxa"/>
            <w:shd w:val="clear" w:color="auto" w:fill="FFFFFF"/>
            <w:vAlign w:val="center"/>
          </w:tcPr>
          <w:p w14:paraId="1C0A097B">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○8</w:t>
            </w:r>
          </w:p>
        </w:tc>
        <w:tc>
          <w:tcPr>
            <w:tcW w:w="704" w:type="dxa"/>
            <w:shd w:val="clear" w:color="auto" w:fill="FFFFFF"/>
            <w:vAlign w:val="center"/>
          </w:tcPr>
          <w:p w14:paraId="2F6404A4">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○9</w:t>
            </w:r>
          </w:p>
        </w:tc>
        <w:tc>
          <w:tcPr>
            <w:tcW w:w="704" w:type="dxa"/>
            <w:shd w:val="clear" w:color="auto" w:fill="FFFFFF"/>
            <w:vAlign w:val="center"/>
          </w:tcPr>
          <w:p w14:paraId="5DEEE1E6">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○10</w:t>
            </w:r>
          </w:p>
        </w:tc>
      </w:tr>
    </w:tbl>
    <w:p w14:paraId="49FB0D09">
      <w:pPr>
        <w:widowControl w:val="0"/>
        <w:tabs>
          <w:tab w:val="center" w:pos="4153"/>
          <w:tab w:val="right" w:pos="8306"/>
        </w:tabs>
        <w:snapToGrid w:val="0"/>
        <w:spacing w:line="360" w:lineRule="auto"/>
        <w:ind w:firstLine="252" w:firstLineChars="100"/>
        <w:jc w:val="left"/>
        <w:rPr>
          <w:rFonts w:ascii="Times New Roman" w:hAnsi="Calibri" w:eastAsia="宋体" w:cs="Times New Roman"/>
          <w:b w:val="0"/>
          <w:bCs/>
          <w:spacing w:val="6"/>
          <w:kern w:val="2"/>
          <w:sz w:val="24"/>
          <w:szCs w:val="24"/>
          <w:highlight w:val="none"/>
          <w:lang w:val="en-US" w:eastAsia="zh-CN" w:bidi="ar-SA"/>
        </w:rPr>
      </w:pPr>
    </w:p>
    <w:p w14:paraId="1FAE2A8F">
      <w:pPr>
        <w:widowControl w:val="0"/>
        <w:tabs>
          <w:tab w:val="center" w:pos="4153"/>
          <w:tab w:val="right" w:pos="8306"/>
        </w:tabs>
        <w:snapToGrid w:val="0"/>
        <w:jc w:val="left"/>
        <w:rPr>
          <w:rFonts w:hint="eastAsia" w:ascii="Times New Roman" w:hAnsi="Calibri" w:eastAsia="宋体" w:cs="Times New Roman"/>
          <w:b/>
          <w:bCs w:val="0"/>
          <w:spacing w:val="6"/>
          <w:kern w:val="2"/>
          <w:sz w:val="24"/>
          <w:szCs w:val="24"/>
          <w:highlight w:val="none"/>
          <w:lang w:val="en-US" w:eastAsia="zh-CN" w:bidi="ar-SA"/>
        </w:rPr>
      </w:pPr>
    </w:p>
    <w:p w14:paraId="3D80D2F2">
      <w:pPr>
        <w:widowControl w:val="0"/>
        <w:tabs>
          <w:tab w:val="center" w:pos="4153"/>
          <w:tab w:val="right" w:pos="8306"/>
        </w:tabs>
        <w:snapToGrid w:val="0"/>
        <w:jc w:val="left"/>
        <w:rPr>
          <w:rFonts w:hint="eastAsia" w:ascii="Times New Roman" w:hAnsi="Calibri" w:eastAsia="宋体" w:cs="Times New Roman"/>
          <w:b/>
          <w:bCs w:val="0"/>
          <w:spacing w:val="6"/>
          <w:kern w:val="2"/>
          <w:sz w:val="24"/>
          <w:szCs w:val="24"/>
          <w:highlight w:val="none"/>
          <w:lang w:val="en-US" w:eastAsia="zh-CN" w:bidi="ar-SA"/>
        </w:rPr>
      </w:pPr>
    </w:p>
    <w:p w14:paraId="23BBD566">
      <w:pPr>
        <w:widowControl w:val="0"/>
        <w:tabs>
          <w:tab w:val="center" w:pos="4153"/>
          <w:tab w:val="right" w:pos="8306"/>
        </w:tabs>
        <w:snapToGrid w:val="0"/>
        <w:jc w:val="left"/>
        <w:rPr>
          <w:rFonts w:hint="eastAsia" w:ascii="Times New Roman" w:hAnsi="Calibri" w:eastAsia="宋体" w:cs="Times New Roman"/>
          <w:b/>
          <w:bCs w:val="0"/>
          <w:spacing w:val="6"/>
          <w:kern w:val="2"/>
          <w:sz w:val="24"/>
          <w:szCs w:val="24"/>
          <w:highlight w:val="none"/>
          <w:lang w:val="en-US" w:eastAsia="zh-CN" w:bidi="ar-SA"/>
        </w:rPr>
      </w:pPr>
    </w:p>
    <w:p w14:paraId="636367A1">
      <w:pPr>
        <w:widowControl w:val="0"/>
        <w:tabs>
          <w:tab w:val="center" w:pos="4153"/>
          <w:tab w:val="right" w:pos="8306"/>
        </w:tabs>
        <w:snapToGrid w:val="0"/>
        <w:jc w:val="left"/>
        <w:rPr>
          <w:rFonts w:hint="eastAsia" w:ascii="Times New Roman" w:hAnsi="Calibri" w:eastAsia="宋体" w:cs="Times New Roman"/>
          <w:b/>
          <w:bCs w:val="0"/>
          <w:spacing w:val="6"/>
          <w:kern w:val="2"/>
          <w:sz w:val="24"/>
          <w:szCs w:val="24"/>
          <w:highlight w:val="none"/>
          <w:lang w:val="en-US" w:eastAsia="zh-CN" w:bidi="ar-SA"/>
        </w:rPr>
      </w:pPr>
    </w:p>
    <w:p w14:paraId="641505FA">
      <w:pPr>
        <w:widowControl w:val="0"/>
        <w:tabs>
          <w:tab w:val="center" w:pos="4153"/>
          <w:tab w:val="right" w:pos="8306"/>
        </w:tabs>
        <w:snapToGrid w:val="0"/>
        <w:jc w:val="left"/>
        <w:rPr>
          <w:rFonts w:hint="eastAsia" w:ascii="Times New Roman" w:hAnsi="Calibri" w:eastAsia="宋体" w:cs="Times New Roman"/>
          <w:b/>
          <w:bCs w:val="0"/>
          <w:spacing w:val="6"/>
          <w:kern w:val="2"/>
          <w:sz w:val="24"/>
          <w:szCs w:val="24"/>
          <w:highlight w:val="none"/>
          <w:lang w:val="en-US" w:eastAsia="zh-CN" w:bidi="ar-SA"/>
        </w:rPr>
      </w:pPr>
    </w:p>
    <w:p w14:paraId="0D5CAF10">
      <w:pPr>
        <w:widowControl w:val="0"/>
        <w:tabs>
          <w:tab w:val="center" w:pos="4153"/>
          <w:tab w:val="right" w:pos="8306"/>
        </w:tabs>
        <w:snapToGrid w:val="0"/>
        <w:jc w:val="left"/>
        <w:rPr>
          <w:rFonts w:hint="eastAsia" w:ascii="Times New Roman" w:hAnsi="Calibri" w:eastAsia="宋体" w:cs="Times New Roman"/>
          <w:b/>
          <w:bCs w:val="0"/>
          <w:spacing w:val="6"/>
          <w:kern w:val="2"/>
          <w:sz w:val="24"/>
          <w:szCs w:val="24"/>
          <w:highlight w:val="none"/>
          <w:lang w:val="en-US" w:eastAsia="zh-CN" w:bidi="ar-SA"/>
        </w:rPr>
      </w:pPr>
    </w:p>
    <w:p w14:paraId="34176018">
      <w:pPr>
        <w:widowControl w:val="0"/>
        <w:tabs>
          <w:tab w:val="center" w:pos="4153"/>
          <w:tab w:val="right" w:pos="8306"/>
        </w:tabs>
        <w:snapToGrid w:val="0"/>
        <w:jc w:val="left"/>
        <w:rPr>
          <w:rFonts w:hint="eastAsia" w:ascii="Times New Roman" w:hAnsi="Calibri" w:eastAsia="宋体" w:cs="Times New Roman"/>
          <w:b/>
          <w:bCs w:val="0"/>
          <w:spacing w:val="6"/>
          <w:kern w:val="2"/>
          <w:sz w:val="24"/>
          <w:szCs w:val="24"/>
          <w:highlight w:val="none"/>
          <w:lang w:val="en-US" w:eastAsia="zh-CN" w:bidi="ar-SA"/>
        </w:rPr>
      </w:pPr>
    </w:p>
    <w:p w14:paraId="16E60FBA">
      <w:pPr>
        <w:widowControl w:val="0"/>
        <w:tabs>
          <w:tab w:val="center" w:pos="4153"/>
          <w:tab w:val="right" w:pos="8306"/>
        </w:tabs>
        <w:snapToGrid w:val="0"/>
        <w:jc w:val="left"/>
        <w:rPr>
          <w:rFonts w:hint="eastAsia" w:ascii="Times New Roman" w:hAnsi="Calibri" w:eastAsia="宋体" w:cs="Times New Roman"/>
          <w:b/>
          <w:bCs w:val="0"/>
          <w:spacing w:val="6"/>
          <w:kern w:val="2"/>
          <w:sz w:val="24"/>
          <w:szCs w:val="24"/>
          <w:highlight w:val="none"/>
          <w:lang w:val="en-US" w:eastAsia="zh-CN" w:bidi="ar-SA"/>
        </w:rPr>
      </w:pPr>
    </w:p>
    <w:p w14:paraId="0E988F5B">
      <w:pPr>
        <w:widowControl w:val="0"/>
        <w:tabs>
          <w:tab w:val="center" w:pos="4153"/>
          <w:tab w:val="right" w:pos="8306"/>
        </w:tabs>
        <w:snapToGrid w:val="0"/>
        <w:jc w:val="left"/>
        <w:rPr>
          <w:rFonts w:hint="eastAsia" w:ascii="Times New Roman" w:hAnsi="Calibri" w:eastAsia="宋体" w:cs="Times New Roman"/>
          <w:b/>
          <w:bCs w:val="0"/>
          <w:spacing w:val="6"/>
          <w:kern w:val="2"/>
          <w:sz w:val="24"/>
          <w:szCs w:val="24"/>
          <w:highlight w:val="none"/>
          <w:lang w:val="en-US" w:eastAsia="zh-CN" w:bidi="ar-SA"/>
        </w:rPr>
      </w:pPr>
    </w:p>
    <w:p w14:paraId="0C06EFC0">
      <w:pPr>
        <w:widowControl w:val="0"/>
        <w:tabs>
          <w:tab w:val="center" w:pos="4153"/>
          <w:tab w:val="right" w:pos="8306"/>
        </w:tabs>
        <w:snapToGrid w:val="0"/>
        <w:jc w:val="left"/>
        <w:rPr>
          <w:rFonts w:hint="eastAsia" w:ascii="Times New Roman" w:hAnsi="Calibri" w:eastAsia="宋体" w:cs="Times New Roman"/>
          <w:b/>
          <w:bCs w:val="0"/>
          <w:spacing w:val="6"/>
          <w:kern w:val="2"/>
          <w:sz w:val="24"/>
          <w:szCs w:val="24"/>
          <w:highlight w:val="none"/>
          <w:lang w:val="en-US" w:eastAsia="zh-CN" w:bidi="ar-SA"/>
        </w:rPr>
      </w:pPr>
    </w:p>
    <w:p w14:paraId="53F807AC">
      <w:pPr>
        <w:widowControl w:val="0"/>
        <w:tabs>
          <w:tab w:val="center" w:pos="4153"/>
          <w:tab w:val="right" w:pos="8306"/>
        </w:tabs>
        <w:snapToGrid w:val="0"/>
        <w:jc w:val="left"/>
        <w:rPr>
          <w:rFonts w:hint="eastAsia" w:ascii="Times New Roman" w:hAnsi="Calibri" w:eastAsia="宋体" w:cs="Times New Roman"/>
          <w:b/>
          <w:bCs w:val="0"/>
          <w:spacing w:val="6"/>
          <w:kern w:val="2"/>
          <w:sz w:val="24"/>
          <w:szCs w:val="24"/>
          <w:highlight w:val="none"/>
          <w:lang w:val="en-US" w:eastAsia="zh-CN" w:bidi="ar-SA"/>
        </w:rPr>
      </w:pPr>
    </w:p>
    <w:p w14:paraId="1E589BEF">
      <w:pPr>
        <w:widowControl w:val="0"/>
        <w:tabs>
          <w:tab w:val="center" w:pos="4153"/>
          <w:tab w:val="right" w:pos="8306"/>
        </w:tabs>
        <w:snapToGrid w:val="0"/>
        <w:jc w:val="left"/>
        <w:rPr>
          <w:rFonts w:hint="eastAsia" w:ascii="Times New Roman" w:hAnsi="Calibri" w:eastAsia="宋体" w:cs="Times New Roman"/>
          <w:b/>
          <w:bCs w:val="0"/>
          <w:spacing w:val="6"/>
          <w:kern w:val="2"/>
          <w:sz w:val="24"/>
          <w:szCs w:val="24"/>
          <w:highlight w:val="none"/>
          <w:lang w:val="en-US" w:eastAsia="zh-CN" w:bidi="ar-SA"/>
        </w:rPr>
      </w:pPr>
    </w:p>
    <w:p w14:paraId="38D340B9">
      <w:pPr>
        <w:widowControl w:val="0"/>
        <w:tabs>
          <w:tab w:val="center" w:pos="4153"/>
          <w:tab w:val="right" w:pos="8306"/>
        </w:tabs>
        <w:snapToGrid w:val="0"/>
        <w:jc w:val="left"/>
        <w:rPr>
          <w:rFonts w:hint="eastAsia" w:ascii="Times New Roman" w:hAnsi="Calibri" w:eastAsia="宋体" w:cs="Times New Roman"/>
          <w:b/>
          <w:bCs w:val="0"/>
          <w:spacing w:val="6"/>
          <w:kern w:val="2"/>
          <w:sz w:val="24"/>
          <w:szCs w:val="24"/>
          <w:highlight w:val="none"/>
          <w:lang w:val="en-US" w:eastAsia="zh-CN" w:bidi="ar-SA"/>
        </w:rPr>
      </w:pPr>
    </w:p>
    <w:p w14:paraId="65113ED1">
      <w:pPr>
        <w:widowControl w:val="0"/>
        <w:tabs>
          <w:tab w:val="center" w:pos="4153"/>
          <w:tab w:val="right" w:pos="8306"/>
        </w:tabs>
        <w:snapToGrid w:val="0"/>
        <w:jc w:val="left"/>
        <w:rPr>
          <w:rFonts w:hint="eastAsia" w:ascii="Times New Roman" w:hAnsi="Calibri" w:eastAsia="宋体" w:cs="Times New Roman"/>
          <w:b/>
          <w:bCs w:val="0"/>
          <w:spacing w:val="6"/>
          <w:kern w:val="2"/>
          <w:sz w:val="24"/>
          <w:szCs w:val="24"/>
          <w:highlight w:val="none"/>
          <w:lang w:val="en-US" w:eastAsia="zh-CN" w:bidi="ar-SA"/>
        </w:rPr>
      </w:pPr>
    </w:p>
    <w:p w14:paraId="5B7884E9">
      <w:pPr>
        <w:widowControl w:val="0"/>
        <w:tabs>
          <w:tab w:val="center" w:pos="4153"/>
          <w:tab w:val="right" w:pos="8306"/>
        </w:tabs>
        <w:snapToGrid w:val="0"/>
        <w:jc w:val="left"/>
        <w:rPr>
          <w:rFonts w:hint="eastAsia" w:ascii="Times New Roman" w:hAnsi="Calibri" w:eastAsia="宋体" w:cs="Times New Roman"/>
          <w:b/>
          <w:bCs w:val="0"/>
          <w:spacing w:val="6"/>
          <w:kern w:val="2"/>
          <w:sz w:val="24"/>
          <w:szCs w:val="24"/>
          <w:highlight w:val="none"/>
          <w:lang w:val="en-US" w:eastAsia="zh-CN" w:bidi="ar-SA"/>
        </w:rPr>
      </w:pPr>
    </w:p>
    <w:p w14:paraId="11649345">
      <w:pPr>
        <w:widowControl w:val="0"/>
        <w:tabs>
          <w:tab w:val="center" w:pos="4153"/>
          <w:tab w:val="right" w:pos="8306"/>
        </w:tabs>
        <w:snapToGrid w:val="0"/>
        <w:jc w:val="left"/>
        <w:rPr>
          <w:rFonts w:hint="eastAsia" w:ascii="Times New Roman" w:hAnsi="Calibri" w:eastAsia="宋体" w:cs="Times New Roman"/>
          <w:b/>
          <w:bCs w:val="0"/>
          <w:spacing w:val="6"/>
          <w:kern w:val="2"/>
          <w:sz w:val="24"/>
          <w:szCs w:val="24"/>
          <w:highlight w:val="none"/>
          <w:lang w:val="en-US" w:eastAsia="zh-CN" w:bidi="ar-SA"/>
        </w:rPr>
      </w:pPr>
    </w:p>
    <w:p w14:paraId="7F3B12F0">
      <w:pPr>
        <w:widowControl w:val="0"/>
        <w:tabs>
          <w:tab w:val="center" w:pos="4153"/>
          <w:tab w:val="right" w:pos="8306"/>
        </w:tabs>
        <w:snapToGrid w:val="0"/>
        <w:jc w:val="left"/>
        <w:rPr>
          <w:rFonts w:hint="eastAsia" w:ascii="Times New Roman" w:hAnsi="Calibri" w:eastAsia="宋体" w:cs="Times New Roman"/>
          <w:b/>
          <w:bCs w:val="0"/>
          <w:spacing w:val="6"/>
          <w:kern w:val="2"/>
          <w:sz w:val="24"/>
          <w:szCs w:val="24"/>
          <w:highlight w:val="none"/>
          <w:lang w:val="en-US" w:eastAsia="zh-CN" w:bidi="ar-SA"/>
        </w:rPr>
      </w:pPr>
    </w:p>
    <w:p w14:paraId="02D6B512">
      <w:pPr>
        <w:widowControl w:val="0"/>
        <w:tabs>
          <w:tab w:val="center" w:pos="4153"/>
          <w:tab w:val="right" w:pos="8306"/>
        </w:tabs>
        <w:snapToGrid w:val="0"/>
        <w:jc w:val="left"/>
        <w:rPr>
          <w:rFonts w:hint="eastAsia" w:ascii="Times New Roman" w:hAnsi="Calibri" w:eastAsia="宋体" w:cs="Times New Roman"/>
          <w:b/>
          <w:bCs w:val="0"/>
          <w:spacing w:val="6"/>
          <w:kern w:val="2"/>
          <w:sz w:val="24"/>
          <w:szCs w:val="24"/>
          <w:highlight w:val="none"/>
          <w:lang w:val="en-US" w:eastAsia="zh-CN" w:bidi="ar-SA"/>
        </w:rPr>
      </w:pPr>
    </w:p>
    <w:p w14:paraId="7ED9B2CD">
      <w:pPr>
        <w:widowControl w:val="0"/>
        <w:tabs>
          <w:tab w:val="center" w:pos="4153"/>
          <w:tab w:val="right" w:pos="8306"/>
        </w:tabs>
        <w:snapToGrid w:val="0"/>
        <w:jc w:val="left"/>
        <w:rPr>
          <w:rFonts w:hint="eastAsia" w:ascii="Times New Roman" w:hAnsi="Calibri" w:eastAsia="宋体" w:cs="Times New Roman"/>
          <w:b/>
          <w:bCs w:val="0"/>
          <w:spacing w:val="6"/>
          <w:kern w:val="2"/>
          <w:sz w:val="24"/>
          <w:szCs w:val="24"/>
          <w:highlight w:val="none"/>
          <w:lang w:val="en-US" w:eastAsia="zh-CN" w:bidi="ar-SA"/>
        </w:rPr>
      </w:pPr>
    </w:p>
    <w:p w14:paraId="745E3EAA">
      <w:pPr>
        <w:rPr>
          <w:rFonts w:hint="eastAsia" w:ascii="Times New Roman" w:hAnsi="Calibri" w:eastAsia="宋体" w:cs="Times New Roman"/>
          <w:b/>
          <w:bCs w:val="0"/>
          <w:spacing w:val="6"/>
          <w:kern w:val="2"/>
          <w:sz w:val="24"/>
          <w:szCs w:val="24"/>
          <w:highlight w:val="none"/>
          <w:lang w:val="en-US" w:eastAsia="zh-CN" w:bidi="ar-SA"/>
        </w:rPr>
      </w:pPr>
      <w:r>
        <w:rPr>
          <w:rFonts w:hint="eastAsia" w:ascii="Times New Roman" w:hAnsi="Calibri" w:eastAsia="宋体" w:cs="Times New Roman"/>
          <w:b/>
          <w:bCs w:val="0"/>
          <w:spacing w:val="6"/>
          <w:kern w:val="2"/>
          <w:sz w:val="24"/>
          <w:szCs w:val="24"/>
          <w:highlight w:val="none"/>
          <w:lang w:val="en-US" w:eastAsia="zh-CN" w:bidi="ar-SA"/>
        </w:rPr>
        <w:br w:type="page"/>
      </w:r>
    </w:p>
    <w:p w14:paraId="144FC232">
      <w:pPr>
        <w:widowControl w:val="0"/>
        <w:tabs>
          <w:tab w:val="center" w:pos="4153"/>
          <w:tab w:val="right" w:pos="8306"/>
        </w:tabs>
        <w:snapToGrid w:val="0"/>
        <w:jc w:val="left"/>
        <w:rPr>
          <w:rFonts w:hint="eastAsia" w:ascii="Times New Roman" w:hAnsi="Calibri" w:eastAsia="宋体" w:cs="Times New Roman"/>
          <w:b/>
          <w:bCs w:val="0"/>
          <w:spacing w:val="6"/>
          <w:kern w:val="2"/>
          <w:sz w:val="24"/>
          <w:szCs w:val="24"/>
          <w:highlight w:val="none"/>
          <w:lang w:val="en-US" w:eastAsia="zh-CN" w:bidi="ar-SA"/>
        </w:rPr>
      </w:pPr>
    </w:p>
    <w:p w14:paraId="5BC98BB9">
      <w:pPr>
        <w:widowControl w:val="0"/>
        <w:tabs>
          <w:tab w:val="center" w:pos="4153"/>
          <w:tab w:val="right" w:pos="8306"/>
        </w:tabs>
        <w:snapToGrid w:val="0"/>
        <w:jc w:val="left"/>
        <w:rPr>
          <w:rFonts w:hint="default" w:ascii="Times New Roman" w:hAnsi="Calibri" w:eastAsia="黑体" w:cs="Times New Roman"/>
          <w:b/>
          <w:bCs w:val="0"/>
          <w:spacing w:val="6"/>
          <w:kern w:val="2"/>
          <w:sz w:val="24"/>
          <w:szCs w:val="24"/>
          <w:highlight w:val="none"/>
          <w:lang w:val="en-US" w:eastAsia="zh-CN" w:bidi="ar-SA"/>
        </w:rPr>
      </w:pPr>
      <w:r>
        <w:rPr>
          <w:rFonts w:hint="eastAsia" w:ascii="Times New Roman" w:hAnsi="Calibri" w:eastAsia="宋体" w:cs="Times New Roman"/>
          <w:b/>
          <w:bCs w:val="0"/>
          <w:spacing w:val="6"/>
          <w:kern w:val="2"/>
          <w:sz w:val="24"/>
          <w:szCs w:val="24"/>
          <w:highlight w:val="none"/>
          <w:lang w:val="en-US" w:eastAsia="zh-CN" w:bidi="ar-SA"/>
        </w:rPr>
        <w:t xml:space="preserve"> 满意度</w:t>
      </w:r>
      <w:r>
        <w:rPr>
          <w:rFonts w:ascii="Times New Roman" w:hAnsi="Calibri" w:eastAsia="宋体" w:cs="Times New Roman"/>
          <w:b/>
          <w:bCs w:val="0"/>
          <w:spacing w:val="6"/>
          <w:kern w:val="2"/>
          <w:sz w:val="24"/>
          <w:szCs w:val="24"/>
          <w:highlight w:val="none"/>
          <w:lang w:val="en-US" w:eastAsia="zh-CN" w:bidi="ar-SA"/>
        </w:rPr>
        <w:t>考核评价表</w:t>
      </w:r>
      <w:r>
        <w:rPr>
          <w:rFonts w:hint="eastAsia" w:ascii="Times New Roman" w:hAnsi="Calibri" w:eastAsia="宋体" w:cs="Times New Roman"/>
          <w:b/>
          <w:bCs w:val="0"/>
          <w:spacing w:val="6"/>
          <w:kern w:val="2"/>
          <w:sz w:val="24"/>
          <w:szCs w:val="24"/>
          <w:highlight w:val="none"/>
          <w:lang w:val="en-US" w:eastAsia="zh-CN" w:bidi="ar-SA"/>
        </w:rPr>
        <w:t>-学生</w:t>
      </w:r>
    </w:p>
    <w:p w14:paraId="1135C24A">
      <w:pPr>
        <w:rPr>
          <w:rFonts w:ascii="Calibri" w:hAnsi="Calibri" w:eastAsia="宋体" w:cs="Times New Roman"/>
          <w:szCs w:val="22"/>
          <w:highlight w:val="none"/>
        </w:rPr>
      </w:pPr>
    </w:p>
    <w:p w14:paraId="36C83311">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 教学能力：讲师对知识把握准确，授课条理清晰，重点突出，逻辑性强，课件运用顺畅。 最高10分。 [单选题] *</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85"/>
        <w:gridCol w:w="985"/>
        <w:gridCol w:w="985"/>
        <w:gridCol w:w="985"/>
        <w:gridCol w:w="986"/>
        <w:gridCol w:w="986"/>
        <w:gridCol w:w="986"/>
        <w:gridCol w:w="986"/>
        <w:gridCol w:w="986"/>
        <w:gridCol w:w="986"/>
      </w:tblGrid>
      <w:tr w14:paraId="18037BA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04" w:type="dxa"/>
            <w:shd w:val="clear" w:color="auto" w:fill="FFFFFF"/>
            <w:vAlign w:val="center"/>
          </w:tcPr>
          <w:p w14:paraId="69C25F16">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w:t>
            </w:r>
          </w:p>
        </w:tc>
        <w:tc>
          <w:tcPr>
            <w:tcW w:w="704" w:type="dxa"/>
            <w:shd w:val="clear" w:color="auto" w:fill="FFFFFF"/>
            <w:vAlign w:val="center"/>
          </w:tcPr>
          <w:p w14:paraId="7CE172B5">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○2</w:t>
            </w:r>
          </w:p>
        </w:tc>
        <w:tc>
          <w:tcPr>
            <w:tcW w:w="704" w:type="dxa"/>
            <w:shd w:val="clear" w:color="auto" w:fill="FFFFFF"/>
            <w:vAlign w:val="center"/>
          </w:tcPr>
          <w:p w14:paraId="77FA0B9B">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○3</w:t>
            </w:r>
          </w:p>
        </w:tc>
        <w:tc>
          <w:tcPr>
            <w:tcW w:w="704" w:type="dxa"/>
            <w:shd w:val="clear" w:color="auto" w:fill="FFFFFF"/>
            <w:vAlign w:val="center"/>
          </w:tcPr>
          <w:p w14:paraId="05335A5E">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○4</w:t>
            </w:r>
          </w:p>
        </w:tc>
        <w:tc>
          <w:tcPr>
            <w:tcW w:w="704" w:type="dxa"/>
            <w:shd w:val="clear" w:color="auto" w:fill="FFFFFF"/>
            <w:vAlign w:val="center"/>
          </w:tcPr>
          <w:p w14:paraId="2A01D352">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○5</w:t>
            </w:r>
          </w:p>
        </w:tc>
        <w:tc>
          <w:tcPr>
            <w:tcW w:w="704" w:type="dxa"/>
            <w:shd w:val="clear" w:color="auto" w:fill="FFFFFF"/>
            <w:vAlign w:val="center"/>
          </w:tcPr>
          <w:p w14:paraId="62B78406">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○6</w:t>
            </w:r>
          </w:p>
        </w:tc>
        <w:tc>
          <w:tcPr>
            <w:tcW w:w="704" w:type="dxa"/>
            <w:shd w:val="clear" w:color="auto" w:fill="FFFFFF"/>
            <w:vAlign w:val="center"/>
          </w:tcPr>
          <w:p w14:paraId="30E83C3C">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○7</w:t>
            </w:r>
          </w:p>
        </w:tc>
        <w:tc>
          <w:tcPr>
            <w:tcW w:w="704" w:type="dxa"/>
            <w:shd w:val="clear" w:color="auto" w:fill="FFFFFF"/>
            <w:vAlign w:val="center"/>
          </w:tcPr>
          <w:p w14:paraId="3597B09D">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○8</w:t>
            </w:r>
          </w:p>
        </w:tc>
        <w:tc>
          <w:tcPr>
            <w:tcW w:w="704" w:type="dxa"/>
            <w:shd w:val="clear" w:color="auto" w:fill="FFFFFF"/>
            <w:vAlign w:val="center"/>
          </w:tcPr>
          <w:p w14:paraId="06366921">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○9</w:t>
            </w:r>
          </w:p>
        </w:tc>
        <w:tc>
          <w:tcPr>
            <w:tcW w:w="704" w:type="dxa"/>
            <w:shd w:val="clear" w:color="auto" w:fill="FFFFFF"/>
            <w:vAlign w:val="center"/>
          </w:tcPr>
          <w:p w14:paraId="5B7ECD4D">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○10</w:t>
            </w:r>
          </w:p>
        </w:tc>
      </w:tr>
    </w:tbl>
    <w:p w14:paraId="57D3B774">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p>
    <w:p w14:paraId="4B05D727">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p>
    <w:p w14:paraId="58367977">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2 教学实践能力：教师实践动手能力强，能够流畅进行代码编写或进行软件操作示范，代码撰写（或操作）规范。最高10分。 [单选题] *</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85"/>
        <w:gridCol w:w="985"/>
        <w:gridCol w:w="985"/>
        <w:gridCol w:w="985"/>
        <w:gridCol w:w="986"/>
        <w:gridCol w:w="986"/>
        <w:gridCol w:w="986"/>
        <w:gridCol w:w="986"/>
        <w:gridCol w:w="986"/>
        <w:gridCol w:w="986"/>
      </w:tblGrid>
      <w:tr w14:paraId="4546908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04" w:type="dxa"/>
            <w:shd w:val="clear" w:color="auto" w:fill="FFFFFF"/>
            <w:vAlign w:val="center"/>
          </w:tcPr>
          <w:p w14:paraId="7EE9178C">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w:t>
            </w:r>
          </w:p>
        </w:tc>
        <w:tc>
          <w:tcPr>
            <w:tcW w:w="704" w:type="dxa"/>
            <w:shd w:val="clear" w:color="auto" w:fill="FFFFFF"/>
            <w:vAlign w:val="center"/>
          </w:tcPr>
          <w:p w14:paraId="07BAF52B">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○2</w:t>
            </w:r>
          </w:p>
        </w:tc>
        <w:tc>
          <w:tcPr>
            <w:tcW w:w="704" w:type="dxa"/>
            <w:shd w:val="clear" w:color="auto" w:fill="FFFFFF"/>
            <w:vAlign w:val="center"/>
          </w:tcPr>
          <w:p w14:paraId="334F2CA1">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○3</w:t>
            </w:r>
          </w:p>
        </w:tc>
        <w:tc>
          <w:tcPr>
            <w:tcW w:w="704" w:type="dxa"/>
            <w:shd w:val="clear" w:color="auto" w:fill="FFFFFF"/>
            <w:vAlign w:val="center"/>
          </w:tcPr>
          <w:p w14:paraId="76DB16B7">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○4</w:t>
            </w:r>
          </w:p>
        </w:tc>
        <w:tc>
          <w:tcPr>
            <w:tcW w:w="704" w:type="dxa"/>
            <w:shd w:val="clear" w:color="auto" w:fill="FFFFFF"/>
            <w:vAlign w:val="center"/>
          </w:tcPr>
          <w:p w14:paraId="5A5A5CD3">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○5</w:t>
            </w:r>
          </w:p>
        </w:tc>
        <w:tc>
          <w:tcPr>
            <w:tcW w:w="704" w:type="dxa"/>
            <w:shd w:val="clear" w:color="auto" w:fill="FFFFFF"/>
            <w:vAlign w:val="center"/>
          </w:tcPr>
          <w:p w14:paraId="60F2F849">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○6</w:t>
            </w:r>
          </w:p>
        </w:tc>
        <w:tc>
          <w:tcPr>
            <w:tcW w:w="704" w:type="dxa"/>
            <w:shd w:val="clear" w:color="auto" w:fill="FFFFFF"/>
            <w:vAlign w:val="center"/>
          </w:tcPr>
          <w:p w14:paraId="2D92BA01">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○7</w:t>
            </w:r>
          </w:p>
        </w:tc>
        <w:tc>
          <w:tcPr>
            <w:tcW w:w="704" w:type="dxa"/>
            <w:shd w:val="clear" w:color="auto" w:fill="FFFFFF"/>
            <w:vAlign w:val="center"/>
          </w:tcPr>
          <w:p w14:paraId="5621015A">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○8</w:t>
            </w:r>
          </w:p>
        </w:tc>
        <w:tc>
          <w:tcPr>
            <w:tcW w:w="704" w:type="dxa"/>
            <w:shd w:val="clear" w:color="auto" w:fill="FFFFFF"/>
            <w:vAlign w:val="center"/>
          </w:tcPr>
          <w:p w14:paraId="2208EF07">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○9</w:t>
            </w:r>
          </w:p>
        </w:tc>
        <w:tc>
          <w:tcPr>
            <w:tcW w:w="704" w:type="dxa"/>
            <w:shd w:val="clear" w:color="auto" w:fill="FFFFFF"/>
            <w:vAlign w:val="center"/>
          </w:tcPr>
          <w:p w14:paraId="3CB0A141">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○10</w:t>
            </w:r>
          </w:p>
        </w:tc>
      </w:tr>
    </w:tbl>
    <w:p w14:paraId="606F96C2">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p>
    <w:p w14:paraId="7CC51856">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p>
    <w:p w14:paraId="15DEF9A2">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3 助教实践辅导能力：能够按照讲师授课内容配合讲师对学生进行代码（软件操作）辅导，具备辅导能力。最高分10分。 [单选题] *</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85"/>
        <w:gridCol w:w="985"/>
        <w:gridCol w:w="985"/>
        <w:gridCol w:w="985"/>
        <w:gridCol w:w="986"/>
        <w:gridCol w:w="986"/>
        <w:gridCol w:w="986"/>
        <w:gridCol w:w="986"/>
        <w:gridCol w:w="986"/>
        <w:gridCol w:w="986"/>
      </w:tblGrid>
      <w:tr w14:paraId="4576A07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04" w:type="dxa"/>
            <w:shd w:val="clear" w:color="auto" w:fill="FFFFFF"/>
            <w:vAlign w:val="center"/>
          </w:tcPr>
          <w:p w14:paraId="347BF09C">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w:t>
            </w:r>
          </w:p>
        </w:tc>
        <w:tc>
          <w:tcPr>
            <w:tcW w:w="704" w:type="dxa"/>
            <w:shd w:val="clear" w:color="auto" w:fill="FFFFFF"/>
            <w:vAlign w:val="center"/>
          </w:tcPr>
          <w:p w14:paraId="1FD12960">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○2</w:t>
            </w:r>
          </w:p>
        </w:tc>
        <w:tc>
          <w:tcPr>
            <w:tcW w:w="704" w:type="dxa"/>
            <w:shd w:val="clear" w:color="auto" w:fill="FFFFFF"/>
            <w:vAlign w:val="center"/>
          </w:tcPr>
          <w:p w14:paraId="0975ACC2">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○3</w:t>
            </w:r>
          </w:p>
        </w:tc>
        <w:tc>
          <w:tcPr>
            <w:tcW w:w="704" w:type="dxa"/>
            <w:shd w:val="clear" w:color="auto" w:fill="FFFFFF"/>
            <w:vAlign w:val="center"/>
          </w:tcPr>
          <w:p w14:paraId="6F81E392">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○4</w:t>
            </w:r>
          </w:p>
        </w:tc>
        <w:tc>
          <w:tcPr>
            <w:tcW w:w="704" w:type="dxa"/>
            <w:shd w:val="clear" w:color="auto" w:fill="FFFFFF"/>
            <w:vAlign w:val="center"/>
          </w:tcPr>
          <w:p w14:paraId="05A67D54">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○5</w:t>
            </w:r>
          </w:p>
        </w:tc>
        <w:tc>
          <w:tcPr>
            <w:tcW w:w="704" w:type="dxa"/>
            <w:shd w:val="clear" w:color="auto" w:fill="FFFFFF"/>
            <w:vAlign w:val="center"/>
          </w:tcPr>
          <w:p w14:paraId="1CDB866A">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○6</w:t>
            </w:r>
          </w:p>
        </w:tc>
        <w:tc>
          <w:tcPr>
            <w:tcW w:w="704" w:type="dxa"/>
            <w:shd w:val="clear" w:color="auto" w:fill="FFFFFF"/>
            <w:vAlign w:val="center"/>
          </w:tcPr>
          <w:p w14:paraId="27B2F8BA">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○7</w:t>
            </w:r>
          </w:p>
        </w:tc>
        <w:tc>
          <w:tcPr>
            <w:tcW w:w="704" w:type="dxa"/>
            <w:shd w:val="clear" w:color="auto" w:fill="FFFFFF"/>
            <w:vAlign w:val="center"/>
          </w:tcPr>
          <w:p w14:paraId="6F38A101">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○8</w:t>
            </w:r>
          </w:p>
        </w:tc>
        <w:tc>
          <w:tcPr>
            <w:tcW w:w="704" w:type="dxa"/>
            <w:shd w:val="clear" w:color="auto" w:fill="FFFFFF"/>
            <w:vAlign w:val="center"/>
          </w:tcPr>
          <w:p w14:paraId="75D24A1A">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○9</w:t>
            </w:r>
          </w:p>
        </w:tc>
        <w:tc>
          <w:tcPr>
            <w:tcW w:w="704" w:type="dxa"/>
            <w:shd w:val="clear" w:color="auto" w:fill="FFFFFF"/>
            <w:vAlign w:val="center"/>
          </w:tcPr>
          <w:p w14:paraId="47586780">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○10</w:t>
            </w:r>
          </w:p>
        </w:tc>
      </w:tr>
    </w:tbl>
    <w:p w14:paraId="2CF41C5E">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p>
    <w:p w14:paraId="46FD22F8">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p>
    <w:p w14:paraId="27CC6049">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4 课堂掌控能力：讲师助教能够按照教学执行计划和方案规定的教学进度和内容实施教学，能够进行启发式教学，教学互动性强，并能根据学生反映及时调整讲课速度和教学方法。最高分10分。 [单选题] *</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85"/>
        <w:gridCol w:w="985"/>
        <w:gridCol w:w="985"/>
        <w:gridCol w:w="985"/>
        <w:gridCol w:w="986"/>
        <w:gridCol w:w="986"/>
        <w:gridCol w:w="986"/>
        <w:gridCol w:w="986"/>
        <w:gridCol w:w="986"/>
        <w:gridCol w:w="986"/>
      </w:tblGrid>
      <w:tr w14:paraId="7026FD1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04" w:type="dxa"/>
            <w:shd w:val="clear" w:color="auto" w:fill="FFFFFF"/>
            <w:vAlign w:val="center"/>
          </w:tcPr>
          <w:p w14:paraId="010C1351">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w:t>
            </w:r>
          </w:p>
        </w:tc>
        <w:tc>
          <w:tcPr>
            <w:tcW w:w="704" w:type="dxa"/>
            <w:shd w:val="clear" w:color="auto" w:fill="FFFFFF"/>
            <w:vAlign w:val="center"/>
          </w:tcPr>
          <w:p w14:paraId="5A98CDD7">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○2</w:t>
            </w:r>
          </w:p>
        </w:tc>
        <w:tc>
          <w:tcPr>
            <w:tcW w:w="704" w:type="dxa"/>
            <w:shd w:val="clear" w:color="auto" w:fill="FFFFFF"/>
            <w:vAlign w:val="center"/>
          </w:tcPr>
          <w:p w14:paraId="53D9B07C">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○3</w:t>
            </w:r>
          </w:p>
        </w:tc>
        <w:tc>
          <w:tcPr>
            <w:tcW w:w="704" w:type="dxa"/>
            <w:shd w:val="clear" w:color="auto" w:fill="FFFFFF"/>
            <w:vAlign w:val="center"/>
          </w:tcPr>
          <w:p w14:paraId="417809BF">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○4</w:t>
            </w:r>
          </w:p>
        </w:tc>
        <w:tc>
          <w:tcPr>
            <w:tcW w:w="704" w:type="dxa"/>
            <w:shd w:val="clear" w:color="auto" w:fill="FFFFFF"/>
            <w:vAlign w:val="center"/>
          </w:tcPr>
          <w:p w14:paraId="47C12765">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○5</w:t>
            </w:r>
          </w:p>
        </w:tc>
        <w:tc>
          <w:tcPr>
            <w:tcW w:w="704" w:type="dxa"/>
            <w:shd w:val="clear" w:color="auto" w:fill="FFFFFF"/>
            <w:vAlign w:val="center"/>
          </w:tcPr>
          <w:p w14:paraId="36BAE79B">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○6</w:t>
            </w:r>
          </w:p>
        </w:tc>
        <w:tc>
          <w:tcPr>
            <w:tcW w:w="704" w:type="dxa"/>
            <w:shd w:val="clear" w:color="auto" w:fill="FFFFFF"/>
            <w:vAlign w:val="center"/>
          </w:tcPr>
          <w:p w14:paraId="14971809">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○7</w:t>
            </w:r>
          </w:p>
        </w:tc>
        <w:tc>
          <w:tcPr>
            <w:tcW w:w="704" w:type="dxa"/>
            <w:shd w:val="clear" w:color="auto" w:fill="FFFFFF"/>
            <w:vAlign w:val="center"/>
          </w:tcPr>
          <w:p w14:paraId="465C72B1">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○8</w:t>
            </w:r>
          </w:p>
        </w:tc>
        <w:tc>
          <w:tcPr>
            <w:tcW w:w="704" w:type="dxa"/>
            <w:shd w:val="clear" w:color="auto" w:fill="FFFFFF"/>
            <w:vAlign w:val="center"/>
          </w:tcPr>
          <w:p w14:paraId="5719A13E">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○9</w:t>
            </w:r>
          </w:p>
        </w:tc>
        <w:tc>
          <w:tcPr>
            <w:tcW w:w="704" w:type="dxa"/>
            <w:shd w:val="clear" w:color="auto" w:fill="FFFFFF"/>
            <w:vAlign w:val="center"/>
          </w:tcPr>
          <w:p w14:paraId="36BAC631">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○10</w:t>
            </w:r>
          </w:p>
        </w:tc>
      </w:tr>
    </w:tbl>
    <w:p w14:paraId="5AD470FB">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p>
    <w:p w14:paraId="5EA4CBAF">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p>
    <w:p w14:paraId="37CD5969">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5 教师工作态度：教师注重仪表，着装干净、整齐，普通话标准，不迟到，不早退、不擅自停课、改课、旷课及脱岗，上课时不接听电话，不做与教学无关的其他事务。最高分10分。 [单选题] *</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85"/>
        <w:gridCol w:w="985"/>
        <w:gridCol w:w="985"/>
        <w:gridCol w:w="985"/>
        <w:gridCol w:w="986"/>
        <w:gridCol w:w="986"/>
        <w:gridCol w:w="986"/>
        <w:gridCol w:w="986"/>
        <w:gridCol w:w="986"/>
        <w:gridCol w:w="986"/>
      </w:tblGrid>
      <w:tr w14:paraId="79D96DB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04" w:type="dxa"/>
            <w:shd w:val="clear" w:color="auto" w:fill="FFFFFF"/>
            <w:vAlign w:val="center"/>
          </w:tcPr>
          <w:p w14:paraId="5ADF79AE">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w:t>
            </w:r>
          </w:p>
        </w:tc>
        <w:tc>
          <w:tcPr>
            <w:tcW w:w="704" w:type="dxa"/>
            <w:shd w:val="clear" w:color="auto" w:fill="FFFFFF"/>
            <w:vAlign w:val="center"/>
          </w:tcPr>
          <w:p w14:paraId="2E4535D8">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○2</w:t>
            </w:r>
          </w:p>
        </w:tc>
        <w:tc>
          <w:tcPr>
            <w:tcW w:w="704" w:type="dxa"/>
            <w:shd w:val="clear" w:color="auto" w:fill="FFFFFF"/>
            <w:vAlign w:val="center"/>
          </w:tcPr>
          <w:p w14:paraId="235D06F9">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○3</w:t>
            </w:r>
          </w:p>
        </w:tc>
        <w:tc>
          <w:tcPr>
            <w:tcW w:w="704" w:type="dxa"/>
            <w:shd w:val="clear" w:color="auto" w:fill="FFFFFF"/>
            <w:vAlign w:val="center"/>
          </w:tcPr>
          <w:p w14:paraId="3A5293E6">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○4</w:t>
            </w:r>
          </w:p>
        </w:tc>
        <w:tc>
          <w:tcPr>
            <w:tcW w:w="704" w:type="dxa"/>
            <w:shd w:val="clear" w:color="auto" w:fill="FFFFFF"/>
            <w:vAlign w:val="center"/>
          </w:tcPr>
          <w:p w14:paraId="1448F890">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○5</w:t>
            </w:r>
          </w:p>
        </w:tc>
        <w:tc>
          <w:tcPr>
            <w:tcW w:w="704" w:type="dxa"/>
            <w:shd w:val="clear" w:color="auto" w:fill="FFFFFF"/>
            <w:vAlign w:val="center"/>
          </w:tcPr>
          <w:p w14:paraId="7DC186B7">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○6</w:t>
            </w:r>
          </w:p>
        </w:tc>
        <w:tc>
          <w:tcPr>
            <w:tcW w:w="704" w:type="dxa"/>
            <w:shd w:val="clear" w:color="auto" w:fill="FFFFFF"/>
            <w:vAlign w:val="center"/>
          </w:tcPr>
          <w:p w14:paraId="0663F950">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○7</w:t>
            </w:r>
          </w:p>
        </w:tc>
        <w:tc>
          <w:tcPr>
            <w:tcW w:w="704" w:type="dxa"/>
            <w:shd w:val="clear" w:color="auto" w:fill="FFFFFF"/>
            <w:vAlign w:val="center"/>
          </w:tcPr>
          <w:p w14:paraId="1D45C4AA">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○8</w:t>
            </w:r>
          </w:p>
        </w:tc>
        <w:tc>
          <w:tcPr>
            <w:tcW w:w="704" w:type="dxa"/>
            <w:shd w:val="clear" w:color="auto" w:fill="FFFFFF"/>
            <w:vAlign w:val="center"/>
          </w:tcPr>
          <w:p w14:paraId="1A818AFC">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○9</w:t>
            </w:r>
          </w:p>
        </w:tc>
        <w:tc>
          <w:tcPr>
            <w:tcW w:w="704" w:type="dxa"/>
            <w:shd w:val="clear" w:color="auto" w:fill="FFFFFF"/>
            <w:vAlign w:val="center"/>
          </w:tcPr>
          <w:p w14:paraId="15F675B8">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○10</w:t>
            </w:r>
          </w:p>
        </w:tc>
      </w:tr>
    </w:tbl>
    <w:p w14:paraId="615C94F0">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p>
    <w:p w14:paraId="06D9B04F">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p>
    <w:p w14:paraId="70D55C6F">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6 课堂管理：教师和助教能够很好把控教学，教学管理严格，讲练时间安排合理，教学效率高；课堂气氛活跃，能够及时发现问题并解决问题。最高分10分。 [单选题] *</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85"/>
        <w:gridCol w:w="985"/>
        <w:gridCol w:w="985"/>
        <w:gridCol w:w="985"/>
        <w:gridCol w:w="986"/>
        <w:gridCol w:w="986"/>
        <w:gridCol w:w="986"/>
        <w:gridCol w:w="986"/>
        <w:gridCol w:w="986"/>
        <w:gridCol w:w="986"/>
      </w:tblGrid>
      <w:tr w14:paraId="51A5BFF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04" w:type="dxa"/>
            <w:shd w:val="clear" w:color="auto" w:fill="FFFFFF"/>
            <w:vAlign w:val="center"/>
          </w:tcPr>
          <w:p w14:paraId="0FB74A77">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w:t>
            </w:r>
          </w:p>
        </w:tc>
        <w:tc>
          <w:tcPr>
            <w:tcW w:w="704" w:type="dxa"/>
            <w:shd w:val="clear" w:color="auto" w:fill="FFFFFF"/>
            <w:vAlign w:val="center"/>
          </w:tcPr>
          <w:p w14:paraId="13D1E7C4">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○2</w:t>
            </w:r>
          </w:p>
        </w:tc>
        <w:tc>
          <w:tcPr>
            <w:tcW w:w="704" w:type="dxa"/>
            <w:shd w:val="clear" w:color="auto" w:fill="FFFFFF"/>
            <w:vAlign w:val="center"/>
          </w:tcPr>
          <w:p w14:paraId="0EE7517B">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○3</w:t>
            </w:r>
          </w:p>
        </w:tc>
        <w:tc>
          <w:tcPr>
            <w:tcW w:w="704" w:type="dxa"/>
            <w:shd w:val="clear" w:color="auto" w:fill="FFFFFF"/>
            <w:vAlign w:val="center"/>
          </w:tcPr>
          <w:p w14:paraId="56BE675D">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○4</w:t>
            </w:r>
          </w:p>
        </w:tc>
        <w:tc>
          <w:tcPr>
            <w:tcW w:w="704" w:type="dxa"/>
            <w:shd w:val="clear" w:color="auto" w:fill="FFFFFF"/>
            <w:vAlign w:val="center"/>
          </w:tcPr>
          <w:p w14:paraId="6D40F2FA">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○5</w:t>
            </w:r>
          </w:p>
        </w:tc>
        <w:tc>
          <w:tcPr>
            <w:tcW w:w="704" w:type="dxa"/>
            <w:shd w:val="clear" w:color="auto" w:fill="FFFFFF"/>
            <w:vAlign w:val="center"/>
          </w:tcPr>
          <w:p w14:paraId="0F10B207">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○6</w:t>
            </w:r>
          </w:p>
        </w:tc>
        <w:tc>
          <w:tcPr>
            <w:tcW w:w="704" w:type="dxa"/>
            <w:shd w:val="clear" w:color="auto" w:fill="FFFFFF"/>
            <w:vAlign w:val="center"/>
          </w:tcPr>
          <w:p w14:paraId="4FC9D0BD">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○7</w:t>
            </w:r>
          </w:p>
        </w:tc>
        <w:tc>
          <w:tcPr>
            <w:tcW w:w="704" w:type="dxa"/>
            <w:shd w:val="clear" w:color="auto" w:fill="FFFFFF"/>
            <w:vAlign w:val="center"/>
          </w:tcPr>
          <w:p w14:paraId="304C3154">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○8</w:t>
            </w:r>
          </w:p>
        </w:tc>
        <w:tc>
          <w:tcPr>
            <w:tcW w:w="704" w:type="dxa"/>
            <w:shd w:val="clear" w:color="auto" w:fill="FFFFFF"/>
            <w:vAlign w:val="center"/>
          </w:tcPr>
          <w:p w14:paraId="2799E639">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○9</w:t>
            </w:r>
          </w:p>
        </w:tc>
        <w:tc>
          <w:tcPr>
            <w:tcW w:w="704" w:type="dxa"/>
            <w:shd w:val="clear" w:color="auto" w:fill="FFFFFF"/>
            <w:vAlign w:val="center"/>
          </w:tcPr>
          <w:p w14:paraId="73E85257">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○10</w:t>
            </w:r>
          </w:p>
        </w:tc>
      </w:tr>
    </w:tbl>
    <w:p w14:paraId="6D966D9C">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p>
    <w:p w14:paraId="768DE781">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p>
    <w:p w14:paraId="731D5B1C">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7 学生知识掌握情况：学生理解和掌握教师教授的基本知识点、技术和操作方法，知识点传授的过程中辅以面试题进行知识点讲解，知识理解到位，能够在规定时间内完成教师布置的基本任务和项目开发任务。最高分10分。 [单选题] *</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85"/>
        <w:gridCol w:w="985"/>
        <w:gridCol w:w="985"/>
        <w:gridCol w:w="985"/>
        <w:gridCol w:w="986"/>
        <w:gridCol w:w="986"/>
        <w:gridCol w:w="986"/>
        <w:gridCol w:w="986"/>
        <w:gridCol w:w="986"/>
        <w:gridCol w:w="986"/>
      </w:tblGrid>
      <w:tr w14:paraId="27DB286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04" w:type="dxa"/>
            <w:shd w:val="clear" w:color="auto" w:fill="FFFFFF"/>
            <w:vAlign w:val="center"/>
          </w:tcPr>
          <w:p w14:paraId="1A0F48E1">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w:t>
            </w:r>
          </w:p>
        </w:tc>
        <w:tc>
          <w:tcPr>
            <w:tcW w:w="704" w:type="dxa"/>
            <w:shd w:val="clear" w:color="auto" w:fill="FFFFFF"/>
            <w:vAlign w:val="center"/>
          </w:tcPr>
          <w:p w14:paraId="3C7C15E0">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○2</w:t>
            </w:r>
          </w:p>
        </w:tc>
        <w:tc>
          <w:tcPr>
            <w:tcW w:w="704" w:type="dxa"/>
            <w:shd w:val="clear" w:color="auto" w:fill="FFFFFF"/>
            <w:vAlign w:val="center"/>
          </w:tcPr>
          <w:p w14:paraId="11ED8088">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○3</w:t>
            </w:r>
          </w:p>
        </w:tc>
        <w:tc>
          <w:tcPr>
            <w:tcW w:w="704" w:type="dxa"/>
            <w:shd w:val="clear" w:color="auto" w:fill="FFFFFF"/>
            <w:vAlign w:val="center"/>
          </w:tcPr>
          <w:p w14:paraId="07293C43">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○4</w:t>
            </w:r>
          </w:p>
        </w:tc>
        <w:tc>
          <w:tcPr>
            <w:tcW w:w="704" w:type="dxa"/>
            <w:shd w:val="clear" w:color="auto" w:fill="FFFFFF"/>
            <w:vAlign w:val="center"/>
          </w:tcPr>
          <w:p w14:paraId="51027F24">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○5</w:t>
            </w:r>
          </w:p>
        </w:tc>
        <w:tc>
          <w:tcPr>
            <w:tcW w:w="704" w:type="dxa"/>
            <w:shd w:val="clear" w:color="auto" w:fill="FFFFFF"/>
            <w:vAlign w:val="center"/>
          </w:tcPr>
          <w:p w14:paraId="61FCABC6">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○6</w:t>
            </w:r>
          </w:p>
        </w:tc>
        <w:tc>
          <w:tcPr>
            <w:tcW w:w="704" w:type="dxa"/>
            <w:shd w:val="clear" w:color="auto" w:fill="FFFFFF"/>
            <w:vAlign w:val="center"/>
          </w:tcPr>
          <w:p w14:paraId="3049629C">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○7</w:t>
            </w:r>
          </w:p>
        </w:tc>
        <w:tc>
          <w:tcPr>
            <w:tcW w:w="704" w:type="dxa"/>
            <w:shd w:val="clear" w:color="auto" w:fill="FFFFFF"/>
            <w:vAlign w:val="center"/>
          </w:tcPr>
          <w:p w14:paraId="20CE487D">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○8</w:t>
            </w:r>
          </w:p>
        </w:tc>
        <w:tc>
          <w:tcPr>
            <w:tcW w:w="704" w:type="dxa"/>
            <w:shd w:val="clear" w:color="auto" w:fill="FFFFFF"/>
            <w:vAlign w:val="center"/>
          </w:tcPr>
          <w:p w14:paraId="102BF0E9">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○9</w:t>
            </w:r>
          </w:p>
        </w:tc>
        <w:tc>
          <w:tcPr>
            <w:tcW w:w="704" w:type="dxa"/>
            <w:shd w:val="clear" w:color="auto" w:fill="FFFFFF"/>
            <w:vAlign w:val="center"/>
          </w:tcPr>
          <w:p w14:paraId="43C3E7CD">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○10</w:t>
            </w:r>
          </w:p>
        </w:tc>
      </w:tr>
    </w:tbl>
    <w:p w14:paraId="1FD454B3">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p>
    <w:p w14:paraId="48F67A65">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p>
    <w:p w14:paraId="623B2330">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8 项目驱动情况：教师授课过程中贯穿项目驱动教学，对驱动项目熟练，能够将知识点融入到具体项目案例中，知识连贯性强，能够教授如何进行项目开发。最高分10分。 [单选题] *</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85"/>
        <w:gridCol w:w="985"/>
        <w:gridCol w:w="985"/>
        <w:gridCol w:w="985"/>
        <w:gridCol w:w="986"/>
        <w:gridCol w:w="986"/>
        <w:gridCol w:w="986"/>
        <w:gridCol w:w="986"/>
        <w:gridCol w:w="986"/>
        <w:gridCol w:w="986"/>
      </w:tblGrid>
      <w:tr w14:paraId="75BE7B9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04" w:type="dxa"/>
            <w:shd w:val="clear" w:color="auto" w:fill="FFFFFF"/>
            <w:vAlign w:val="center"/>
          </w:tcPr>
          <w:p w14:paraId="79912F28">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w:t>
            </w:r>
          </w:p>
        </w:tc>
        <w:tc>
          <w:tcPr>
            <w:tcW w:w="704" w:type="dxa"/>
            <w:shd w:val="clear" w:color="auto" w:fill="FFFFFF"/>
            <w:vAlign w:val="center"/>
          </w:tcPr>
          <w:p w14:paraId="726A18B4">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○2</w:t>
            </w:r>
          </w:p>
        </w:tc>
        <w:tc>
          <w:tcPr>
            <w:tcW w:w="704" w:type="dxa"/>
            <w:shd w:val="clear" w:color="auto" w:fill="FFFFFF"/>
            <w:vAlign w:val="center"/>
          </w:tcPr>
          <w:p w14:paraId="7765AA99">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○3</w:t>
            </w:r>
          </w:p>
        </w:tc>
        <w:tc>
          <w:tcPr>
            <w:tcW w:w="704" w:type="dxa"/>
            <w:shd w:val="clear" w:color="auto" w:fill="FFFFFF"/>
            <w:vAlign w:val="center"/>
          </w:tcPr>
          <w:p w14:paraId="03A0290F">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○4</w:t>
            </w:r>
          </w:p>
        </w:tc>
        <w:tc>
          <w:tcPr>
            <w:tcW w:w="704" w:type="dxa"/>
            <w:shd w:val="clear" w:color="auto" w:fill="FFFFFF"/>
            <w:vAlign w:val="center"/>
          </w:tcPr>
          <w:p w14:paraId="0894A138">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○5</w:t>
            </w:r>
          </w:p>
        </w:tc>
        <w:tc>
          <w:tcPr>
            <w:tcW w:w="704" w:type="dxa"/>
            <w:shd w:val="clear" w:color="auto" w:fill="FFFFFF"/>
            <w:vAlign w:val="center"/>
          </w:tcPr>
          <w:p w14:paraId="3780433C">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○6</w:t>
            </w:r>
          </w:p>
        </w:tc>
        <w:tc>
          <w:tcPr>
            <w:tcW w:w="704" w:type="dxa"/>
            <w:shd w:val="clear" w:color="auto" w:fill="FFFFFF"/>
            <w:vAlign w:val="center"/>
          </w:tcPr>
          <w:p w14:paraId="4BF2D366">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○7</w:t>
            </w:r>
          </w:p>
        </w:tc>
        <w:tc>
          <w:tcPr>
            <w:tcW w:w="704" w:type="dxa"/>
            <w:shd w:val="clear" w:color="auto" w:fill="FFFFFF"/>
            <w:vAlign w:val="center"/>
          </w:tcPr>
          <w:p w14:paraId="196496B3">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○8</w:t>
            </w:r>
          </w:p>
        </w:tc>
        <w:tc>
          <w:tcPr>
            <w:tcW w:w="704" w:type="dxa"/>
            <w:shd w:val="clear" w:color="auto" w:fill="FFFFFF"/>
            <w:vAlign w:val="center"/>
          </w:tcPr>
          <w:p w14:paraId="2432A1D5">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○9</w:t>
            </w:r>
          </w:p>
        </w:tc>
        <w:tc>
          <w:tcPr>
            <w:tcW w:w="704" w:type="dxa"/>
            <w:shd w:val="clear" w:color="auto" w:fill="FFFFFF"/>
            <w:vAlign w:val="center"/>
          </w:tcPr>
          <w:p w14:paraId="3E704FC0">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○10</w:t>
            </w:r>
          </w:p>
        </w:tc>
      </w:tr>
    </w:tbl>
    <w:p w14:paraId="6C699D9C">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p>
    <w:p w14:paraId="6B114EB3">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p>
    <w:p w14:paraId="34205A3D">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9 教学辅助和沟通：教学过程能够以身作则，教授和培养学生的职业素养，能够在教学中与学生分别进行沟通和交流，通过各种手段帮助学生提高学习兴趣，能积极主动地配合教学和实践，对就业学生在沟通、团队、就业上进行辅导，对就业学生的个人水平进行初步定位，并加强技能辅导。最高分10分。 [单选题] *</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85"/>
        <w:gridCol w:w="985"/>
        <w:gridCol w:w="985"/>
        <w:gridCol w:w="985"/>
        <w:gridCol w:w="986"/>
        <w:gridCol w:w="986"/>
        <w:gridCol w:w="986"/>
        <w:gridCol w:w="986"/>
        <w:gridCol w:w="986"/>
        <w:gridCol w:w="986"/>
      </w:tblGrid>
      <w:tr w14:paraId="0DF20F1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04" w:type="dxa"/>
            <w:shd w:val="clear" w:color="auto" w:fill="FFFFFF"/>
            <w:vAlign w:val="center"/>
          </w:tcPr>
          <w:p w14:paraId="6C73B8EF">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w:t>
            </w:r>
          </w:p>
        </w:tc>
        <w:tc>
          <w:tcPr>
            <w:tcW w:w="704" w:type="dxa"/>
            <w:shd w:val="clear" w:color="auto" w:fill="FFFFFF"/>
            <w:vAlign w:val="center"/>
          </w:tcPr>
          <w:p w14:paraId="5366E425">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○2</w:t>
            </w:r>
          </w:p>
        </w:tc>
        <w:tc>
          <w:tcPr>
            <w:tcW w:w="704" w:type="dxa"/>
            <w:shd w:val="clear" w:color="auto" w:fill="FFFFFF"/>
            <w:vAlign w:val="center"/>
          </w:tcPr>
          <w:p w14:paraId="1759A455">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○3</w:t>
            </w:r>
          </w:p>
        </w:tc>
        <w:tc>
          <w:tcPr>
            <w:tcW w:w="704" w:type="dxa"/>
            <w:shd w:val="clear" w:color="auto" w:fill="FFFFFF"/>
            <w:vAlign w:val="center"/>
          </w:tcPr>
          <w:p w14:paraId="1076C3D5">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○4</w:t>
            </w:r>
          </w:p>
        </w:tc>
        <w:tc>
          <w:tcPr>
            <w:tcW w:w="704" w:type="dxa"/>
            <w:shd w:val="clear" w:color="auto" w:fill="FFFFFF"/>
            <w:vAlign w:val="center"/>
          </w:tcPr>
          <w:p w14:paraId="4F21A11A">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○5</w:t>
            </w:r>
          </w:p>
        </w:tc>
        <w:tc>
          <w:tcPr>
            <w:tcW w:w="704" w:type="dxa"/>
            <w:shd w:val="clear" w:color="auto" w:fill="FFFFFF"/>
            <w:vAlign w:val="center"/>
          </w:tcPr>
          <w:p w14:paraId="33CCC4B4">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○6</w:t>
            </w:r>
          </w:p>
        </w:tc>
        <w:tc>
          <w:tcPr>
            <w:tcW w:w="704" w:type="dxa"/>
            <w:shd w:val="clear" w:color="auto" w:fill="FFFFFF"/>
            <w:vAlign w:val="center"/>
          </w:tcPr>
          <w:p w14:paraId="41E87340">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○7</w:t>
            </w:r>
          </w:p>
        </w:tc>
        <w:tc>
          <w:tcPr>
            <w:tcW w:w="704" w:type="dxa"/>
            <w:shd w:val="clear" w:color="auto" w:fill="FFFFFF"/>
            <w:vAlign w:val="center"/>
          </w:tcPr>
          <w:p w14:paraId="55DE7984">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○8</w:t>
            </w:r>
          </w:p>
        </w:tc>
        <w:tc>
          <w:tcPr>
            <w:tcW w:w="704" w:type="dxa"/>
            <w:shd w:val="clear" w:color="auto" w:fill="FFFFFF"/>
            <w:vAlign w:val="center"/>
          </w:tcPr>
          <w:p w14:paraId="4D1DBF19">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○9</w:t>
            </w:r>
          </w:p>
        </w:tc>
        <w:tc>
          <w:tcPr>
            <w:tcW w:w="704" w:type="dxa"/>
            <w:shd w:val="clear" w:color="auto" w:fill="FFFFFF"/>
            <w:vAlign w:val="center"/>
          </w:tcPr>
          <w:p w14:paraId="76815918">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○10</w:t>
            </w:r>
          </w:p>
        </w:tc>
      </w:tr>
    </w:tbl>
    <w:p w14:paraId="6929091E">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p>
    <w:p w14:paraId="3E3E0E86">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p>
    <w:p w14:paraId="567E2F32">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10 教学辅助工具使用情况：教师能够利用PPT，思维导图等工具凝练知识点，使授课重点、难点突出，便于理解。能够使用本实训方向现代化工具进行代码开发和项目讲解。最高分10分。 [单选题] *</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85"/>
        <w:gridCol w:w="985"/>
        <w:gridCol w:w="985"/>
        <w:gridCol w:w="985"/>
        <w:gridCol w:w="986"/>
        <w:gridCol w:w="986"/>
        <w:gridCol w:w="986"/>
        <w:gridCol w:w="986"/>
        <w:gridCol w:w="986"/>
        <w:gridCol w:w="986"/>
      </w:tblGrid>
      <w:tr w14:paraId="6683837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04" w:type="dxa"/>
            <w:shd w:val="clear" w:color="auto" w:fill="FFFFFF"/>
            <w:vAlign w:val="center"/>
          </w:tcPr>
          <w:p w14:paraId="34B99BD2">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w:t>
            </w:r>
          </w:p>
        </w:tc>
        <w:tc>
          <w:tcPr>
            <w:tcW w:w="704" w:type="dxa"/>
            <w:shd w:val="clear" w:color="auto" w:fill="FFFFFF"/>
            <w:vAlign w:val="center"/>
          </w:tcPr>
          <w:p w14:paraId="1517FB70">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○2</w:t>
            </w:r>
          </w:p>
        </w:tc>
        <w:tc>
          <w:tcPr>
            <w:tcW w:w="704" w:type="dxa"/>
            <w:shd w:val="clear" w:color="auto" w:fill="FFFFFF"/>
            <w:vAlign w:val="center"/>
          </w:tcPr>
          <w:p w14:paraId="48A09BBA">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○3</w:t>
            </w:r>
          </w:p>
        </w:tc>
        <w:tc>
          <w:tcPr>
            <w:tcW w:w="704" w:type="dxa"/>
            <w:shd w:val="clear" w:color="auto" w:fill="FFFFFF"/>
            <w:vAlign w:val="center"/>
          </w:tcPr>
          <w:p w14:paraId="5DA4FB7C">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○4</w:t>
            </w:r>
          </w:p>
        </w:tc>
        <w:tc>
          <w:tcPr>
            <w:tcW w:w="704" w:type="dxa"/>
            <w:shd w:val="clear" w:color="auto" w:fill="FFFFFF"/>
            <w:vAlign w:val="center"/>
          </w:tcPr>
          <w:p w14:paraId="1B1A76C5">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○5</w:t>
            </w:r>
          </w:p>
        </w:tc>
        <w:tc>
          <w:tcPr>
            <w:tcW w:w="704" w:type="dxa"/>
            <w:shd w:val="clear" w:color="auto" w:fill="FFFFFF"/>
            <w:vAlign w:val="center"/>
          </w:tcPr>
          <w:p w14:paraId="2A87CEB3">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○6</w:t>
            </w:r>
          </w:p>
        </w:tc>
        <w:tc>
          <w:tcPr>
            <w:tcW w:w="704" w:type="dxa"/>
            <w:shd w:val="clear" w:color="auto" w:fill="FFFFFF"/>
            <w:vAlign w:val="center"/>
          </w:tcPr>
          <w:p w14:paraId="6A60E8D3">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○7</w:t>
            </w:r>
          </w:p>
        </w:tc>
        <w:tc>
          <w:tcPr>
            <w:tcW w:w="704" w:type="dxa"/>
            <w:shd w:val="clear" w:color="auto" w:fill="FFFFFF"/>
            <w:vAlign w:val="center"/>
          </w:tcPr>
          <w:p w14:paraId="786F1C89">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○8</w:t>
            </w:r>
          </w:p>
        </w:tc>
        <w:tc>
          <w:tcPr>
            <w:tcW w:w="704" w:type="dxa"/>
            <w:shd w:val="clear" w:color="auto" w:fill="FFFFFF"/>
            <w:vAlign w:val="center"/>
          </w:tcPr>
          <w:p w14:paraId="59A5E138">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○9</w:t>
            </w:r>
          </w:p>
        </w:tc>
        <w:tc>
          <w:tcPr>
            <w:tcW w:w="704" w:type="dxa"/>
            <w:shd w:val="clear" w:color="auto" w:fill="FFFFFF"/>
            <w:vAlign w:val="center"/>
          </w:tcPr>
          <w:p w14:paraId="49992B87">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○10</w:t>
            </w:r>
          </w:p>
        </w:tc>
      </w:tr>
    </w:tbl>
    <w:p w14:paraId="60879864">
      <w:pPr>
        <w:rPr>
          <w:rFonts w:ascii="Calibri" w:hAnsi="Calibri" w:eastAsia="宋体" w:cs="Times New Roman"/>
          <w:szCs w:val="22"/>
          <w:highlight w:val="none"/>
        </w:rPr>
      </w:pPr>
    </w:p>
    <w:p w14:paraId="74A84A0D">
      <w:pPr>
        <w:rPr>
          <w:rFonts w:ascii="Calibri" w:hAnsi="Calibri" w:eastAsia="宋体" w:cs="Times New Roman"/>
          <w:szCs w:val="22"/>
          <w:highlight w:val="none"/>
        </w:rPr>
      </w:pPr>
    </w:p>
    <w:p w14:paraId="48CDB5AB">
      <w:pPr>
        <w:rPr>
          <w:rFonts w:ascii="Calibri" w:hAnsi="Calibri" w:eastAsia="宋体" w:cs="Times New Roman"/>
          <w:szCs w:val="22"/>
          <w:highlight w:val="none"/>
        </w:rPr>
      </w:pPr>
    </w:p>
    <w:p w14:paraId="362E42D5">
      <w:pPr>
        <w:widowControl w:val="0"/>
        <w:tabs>
          <w:tab w:val="center" w:pos="4153"/>
          <w:tab w:val="right" w:pos="8306"/>
        </w:tabs>
        <w:snapToGrid w:val="0"/>
        <w:jc w:val="left"/>
        <w:rPr>
          <w:rFonts w:hint="eastAsia" w:ascii="Times New Roman" w:hAnsi="Calibri" w:eastAsia="宋体" w:cs="Times New Roman"/>
          <w:b w:val="0"/>
          <w:bCs/>
          <w:spacing w:val="6"/>
          <w:kern w:val="2"/>
          <w:sz w:val="24"/>
          <w:szCs w:val="24"/>
          <w:highlight w:val="none"/>
          <w:lang w:val="en-US" w:eastAsia="zh-CN" w:bidi="ar-SA"/>
        </w:rPr>
      </w:pPr>
    </w:p>
    <w:p w14:paraId="37B36AEE">
      <w:pPr>
        <w:rPr>
          <w:rFonts w:hint="eastAsia" w:ascii="Times New Roman" w:hAnsi="Calibri" w:eastAsia="宋体" w:cs="Times New Roman"/>
          <w:b/>
          <w:bCs w:val="0"/>
          <w:spacing w:val="6"/>
          <w:kern w:val="2"/>
          <w:sz w:val="24"/>
          <w:szCs w:val="24"/>
          <w:highlight w:val="none"/>
          <w:lang w:val="en-US" w:eastAsia="zh-CN" w:bidi="ar-SA"/>
        </w:rPr>
      </w:pPr>
      <w:r>
        <w:rPr>
          <w:rFonts w:hint="eastAsia" w:ascii="Times New Roman" w:hAnsi="Calibri" w:eastAsia="宋体" w:cs="Times New Roman"/>
          <w:b/>
          <w:bCs w:val="0"/>
          <w:spacing w:val="6"/>
          <w:kern w:val="2"/>
          <w:sz w:val="24"/>
          <w:szCs w:val="24"/>
          <w:highlight w:val="none"/>
          <w:lang w:val="en-US" w:eastAsia="zh-CN" w:bidi="ar-SA"/>
        </w:rPr>
        <w:br w:type="page"/>
      </w:r>
    </w:p>
    <w:p w14:paraId="4A8A9719">
      <w:pPr>
        <w:widowControl w:val="0"/>
        <w:tabs>
          <w:tab w:val="center" w:pos="4153"/>
          <w:tab w:val="right" w:pos="8306"/>
        </w:tabs>
        <w:snapToGrid w:val="0"/>
        <w:jc w:val="left"/>
        <w:rPr>
          <w:rFonts w:hint="eastAsia" w:ascii="Times New Roman" w:hAnsi="Calibri" w:eastAsia="宋体" w:cs="Times New Roman"/>
          <w:b/>
          <w:bCs w:val="0"/>
          <w:spacing w:val="6"/>
          <w:kern w:val="2"/>
          <w:sz w:val="24"/>
          <w:szCs w:val="24"/>
          <w:highlight w:val="none"/>
          <w:lang w:val="en-US" w:eastAsia="zh-CN" w:bidi="ar-SA"/>
        </w:rPr>
      </w:pPr>
      <w:r>
        <w:rPr>
          <w:rFonts w:hint="eastAsia" w:ascii="Times New Roman" w:hAnsi="Calibri" w:eastAsia="宋体" w:cs="Times New Roman"/>
          <w:b/>
          <w:bCs w:val="0"/>
          <w:spacing w:val="6"/>
          <w:kern w:val="2"/>
          <w:sz w:val="24"/>
          <w:szCs w:val="24"/>
          <w:highlight w:val="none"/>
          <w:lang w:val="en-US" w:eastAsia="zh-CN" w:bidi="ar-SA"/>
        </w:rPr>
        <w:t xml:space="preserve"> 过程考核评价表</w:t>
      </w:r>
    </w:p>
    <w:p w14:paraId="3BC802EE">
      <w:pPr>
        <w:widowControl w:val="0"/>
        <w:tabs>
          <w:tab w:val="center" w:pos="4153"/>
          <w:tab w:val="right" w:pos="8306"/>
        </w:tabs>
        <w:snapToGrid w:val="0"/>
        <w:jc w:val="left"/>
        <w:rPr>
          <w:rFonts w:hint="eastAsia" w:ascii="Times New Roman" w:hAnsi="Calibri" w:eastAsia="宋体" w:cs="Times New Roman"/>
          <w:b w:val="0"/>
          <w:bCs/>
          <w:spacing w:val="6"/>
          <w:kern w:val="2"/>
          <w:sz w:val="24"/>
          <w:szCs w:val="24"/>
          <w:highlight w:val="none"/>
          <w:lang w:val="en-US" w:eastAsia="zh-CN" w:bidi="ar-SA"/>
        </w:rPr>
      </w:pPr>
    </w:p>
    <w:p w14:paraId="1683A564">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 教学能力：讲师对知识把握准确，授课条理清晰，重点突出，逻辑性强，课件运用顺畅。 最高10分。 [单选题] *</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85"/>
        <w:gridCol w:w="985"/>
        <w:gridCol w:w="985"/>
        <w:gridCol w:w="985"/>
        <w:gridCol w:w="986"/>
        <w:gridCol w:w="986"/>
        <w:gridCol w:w="986"/>
        <w:gridCol w:w="986"/>
        <w:gridCol w:w="986"/>
        <w:gridCol w:w="986"/>
      </w:tblGrid>
      <w:tr w14:paraId="4F37314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04" w:type="dxa"/>
            <w:shd w:val="clear" w:color="auto" w:fill="FFFFFF"/>
            <w:vAlign w:val="center"/>
          </w:tcPr>
          <w:p w14:paraId="34D45123">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w:t>
            </w:r>
          </w:p>
        </w:tc>
        <w:tc>
          <w:tcPr>
            <w:tcW w:w="704" w:type="dxa"/>
            <w:shd w:val="clear" w:color="auto" w:fill="FFFFFF"/>
            <w:vAlign w:val="center"/>
          </w:tcPr>
          <w:p w14:paraId="02EC3A83">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○2</w:t>
            </w:r>
          </w:p>
        </w:tc>
        <w:tc>
          <w:tcPr>
            <w:tcW w:w="704" w:type="dxa"/>
            <w:shd w:val="clear" w:color="auto" w:fill="FFFFFF"/>
            <w:vAlign w:val="center"/>
          </w:tcPr>
          <w:p w14:paraId="2253CC52">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○3</w:t>
            </w:r>
          </w:p>
        </w:tc>
        <w:tc>
          <w:tcPr>
            <w:tcW w:w="704" w:type="dxa"/>
            <w:shd w:val="clear" w:color="auto" w:fill="FFFFFF"/>
            <w:vAlign w:val="center"/>
          </w:tcPr>
          <w:p w14:paraId="414BB154">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○4</w:t>
            </w:r>
          </w:p>
        </w:tc>
        <w:tc>
          <w:tcPr>
            <w:tcW w:w="704" w:type="dxa"/>
            <w:shd w:val="clear" w:color="auto" w:fill="FFFFFF"/>
            <w:vAlign w:val="center"/>
          </w:tcPr>
          <w:p w14:paraId="23AE008B">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○5</w:t>
            </w:r>
          </w:p>
        </w:tc>
        <w:tc>
          <w:tcPr>
            <w:tcW w:w="704" w:type="dxa"/>
            <w:shd w:val="clear" w:color="auto" w:fill="FFFFFF"/>
            <w:vAlign w:val="center"/>
          </w:tcPr>
          <w:p w14:paraId="4D8A677A">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○6</w:t>
            </w:r>
          </w:p>
        </w:tc>
        <w:tc>
          <w:tcPr>
            <w:tcW w:w="704" w:type="dxa"/>
            <w:shd w:val="clear" w:color="auto" w:fill="FFFFFF"/>
            <w:vAlign w:val="center"/>
          </w:tcPr>
          <w:p w14:paraId="11523992">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○7</w:t>
            </w:r>
          </w:p>
        </w:tc>
        <w:tc>
          <w:tcPr>
            <w:tcW w:w="704" w:type="dxa"/>
            <w:shd w:val="clear" w:color="auto" w:fill="FFFFFF"/>
            <w:vAlign w:val="center"/>
          </w:tcPr>
          <w:p w14:paraId="52E0F44A">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○8</w:t>
            </w:r>
          </w:p>
        </w:tc>
        <w:tc>
          <w:tcPr>
            <w:tcW w:w="704" w:type="dxa"/>
            <w:shd w:val="clear" w:color="auto" w:fill="FFFFFF"/>
            <w:vAlign w:val="center"/>
          </w:tcPr>
          <w:p w14:paraId="2C8BC48F">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○9</w:t>
            </w:r>
          </w:p>
        </w:tc>
        <w:tc>
          <w:tcPr>
            <w:tcW w:w="704" w:type="dxa"/>
            <w:shd w:val="clear" w:color="auto" w:fill="FFFFFF"/>
            <w:vAlign w:val="center"/>
          </w:tcPr>
          <w:p w14:paraId="4A07EA32">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○10</w:t>
            </w:r>
          </w:p>
        </w:tc>
      </w:tr>
    </w:tbl>
    <w:p w14:paraId="6EDD90D7">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p>
    <w:p w14:paraId="3DD93795">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p>
    <w:p w14:paraId="283E966A">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2 教学实践能力：教师实践动手能力强，能够流畅进行代码编写或进行软件操作示范，代码撰写（或操作）规范。最高10分。 [单选题] *</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85"/>
        <w:gridCol w:w="985"/>
        <w:gridCol w:w="985"/>
        <w:gridCol w:w="985"/>
        <w:gridCol w:w="986"/>
        <w:gridCol w:w="986"/>
        <w:gridCol w:w="986"/>
        <w:gridCol w:w="986"/>
        <w:gridCol w:w="986"/>
        <w:gridCol w:w="986"/>
      </w:tblGrid>
      <w:tr w14:paraId="1D45746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04" w:type="dxa"/>
            <w:shd w:val="clear" w:color="auto" w:fill="FFFFFF"/>
            <w:vAlign w:val="center"/>
          </w:tcPr>
          <w:p w14:paraId="25A8549A">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w:t>
            </w:r>
          </w:p>
        </w:tc>
        <w:tc>
          <w:tcPr>
            <w:tcW w:w="704" w:type="dxa"/>
            <w:shd w:val="clear" w:color="auto" w:fill="FFFFFF"/>
            <w:vAlign w:val="center"/>
          </w:tcPr>
          <w:p w14:paraId="2A82C3A1">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○2</w:t>
            </w:r>
          </w:p>
        </w:tc>
        <w:tc>
          <w:tcPr>
            <w:tcW w:w="704" w:type="dxa"/>
            <w:shd w:val="clear" w:color="auto" w:fill="FFFFFF"/>
            <w:vAlign w:val="center"/>
          </w:tcPr>
          <w:p w14:paraId="2ECCB83C">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○3</w:t>
            </w:r>
          </w:p>
        </w:tc>
        <w:tc>
          <w:tcPr>
            <w:tcW w:w="704" w:type="dxa"/>
            <w:shd w:val="clear" w:color="auto" w:fill="FFFFFF"/>
            <w:vAlign w:val="center"/>
          </w:tcPr>
          <w:p w14:paraId="344665DA">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○4</w:t>
            </w:r>
          </w:p>
        </w:tc>
        <w:tc>
          <w:tcPr>
            <w:tcW w:w="704" w:type="dxa"/>
            <w:shd w:val="clear" w:color="auto" w:fill="FFFFFF"/>
            <w:vAlign w:val="center"/>
          </w:tcPr>
          <w:p w14:paraId="3A0EC9CD">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○5</w:t>
            </w:r>
          </w:p>
        </w:tc>
        <w:tc>
          <w:tcPr>
            <w:tcW w:w="704" w:type="dxa"/>
            <w:shd w:val="clear" w:color="auto" w:fill="FFFFFF"/>
            <w:vAlign w:val="center"/>
          </w:tcPr>
          <w:p w14:paraId="76FE1748">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○6</w:t>
            </w:r>
          </w:p>
        </w:tc>
        <w:tc>
          <w:tcPr>
            <w:tcW w:w="704" w:type="dxa"/>
            <w:shd w:val="clear" w:color="auto" w:fill="FFFFFF"/>
            <w:vAlign w:val="center"/>
          </w:tcPr>
          <w:p w14:paraId="676CDBF5">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○7</w:t>
            </w:r>
          </w:p>
        </w:tc>
        <w:tc>
          <w:tcPr>
            <w:tcW w:w="704" w:type="dxa"/>
            <w:shd w:val="clear" w:color="auto" w:fill="FFFFFF"/>
            <w:vAlign w:val="center"/>
          </w:tcPr>
          <w:p w14:paraId="3B692DFE">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○8</w:t>
            </w:r>
          </w:p>
        </w:tc>
        <w:tc>
          <w:tcPr>
            <w:tcW w:w="704" w:type="dxa"/>
            <w:shd w:val="clear" w:color="auto" w:fill="FFFFFF"/>
            <w:vAlign w:val="center"/>
          </w:tcPr>
          <w:p w14:paraId="3E643316">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○9</w:t>
            </w:r>
          </w:p>
        </w:tc>
        <w:tc>
          <w:tcPr>
            <w:tcW w:w="704" w:type="dxa"/>
            <w:shd w:val="clear" w:color="auto" w:fill="FFFFFF"/>
            <w:vAlign w:val="center"/>
          </w:tcPr>
          <w:p w14:paraId="4F808E83">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○10</w:t>
            </w:r>
          </w:p>
        </w:tc>
      </w:tr>
    </w:tbl>
    <w:p w14:paraId="6018A170">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p>
    <w:p w14:paraId="5C364304">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p>
    <w:p w14:paraId="61B94E10">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3 助教实践辅导能力：能够按照讲师授课内容配合讲师对学生进行代码（软件操作）辅导，具备辅导能力。最高分10分。 [单选题] *</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85"/>
        <w:gridCol w:w="985"/>
        <w:gridCol w:w="985"/>
        <w:gridCol w:w="985"/>
        <w:gridCol w:w="986"/>
        <w:gridCol w:w="986"/>
        <w:gridCol w:w="986"/>
        <w:gridCol w:w="986"/>
        <w:gridCol w:w="986"/>
        <w:gridCol w:w="986"/>
      </w:tblGrid>
      <w:tr w14:paraId="7CE88D2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04" w:type="dxa"/>
            <w:shd w:val="clear" w:color="auto" w:fill="FFFFFF"/>
            <w:vAlign w:val="center"/>
          </w:tcPr>
          <w:p w14:paraId="671F69A4">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w:t>
            </w:r>
          </w:p>
        </w:tc>
        <w:tc>
          <w:tcPr>
            <w:tcW w:w="704" w:type="dxa"/>
            <w:shd w:val="clear" w:color="auto" w:fill="FFFFFF"/>
            <w:vAlign w:val="center"/>
          </w:tcPr>
          <w:p w14:paraId="747BCD32">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○2</w:t>
            </w:r>
          </w:p>
        </w:tc>
        <w:tc>
          <w:tcPr>
            <w:tcW w:w="704" w:type="dxa"/>
            <w:shd w:val="clear" w:color="auto" w:fill="FFFFFF"/>
            <w:vAlign w:val="center"/>
          </w:tcPr>
          <w:p w14:paraId="17EBB1E4">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○3</w:t>
            </w:r>
          </w:p>
        </w:tc>
        <w:tc>
          <w:tcPr>
            <w:tcW w:w="704" w:type="dxa"/>
            <w:shd w:val="clear" w:color="auto" w:fill="FFFFFF"/>
            <w:vAlign w:val="center"/>
          </w:tcPr>
          <w:p w14:paraId="4D2AA109">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○4</w:t>
            </w:r>
          </w:p>
        </w:tc>
        <w:tc>
          <w:tcPr>
            <w:tcW w:w="704" w:type="dxa"/>
            <w:shd w:val="clear" w:color="auto" w:fill="FFFFFF"/>
            <w:vAlign w:val="center"/>
          </w:tcPr>
          <w:p w14:paraId="616CD5D6">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○5</w:t>
            </w:r>
          </w:p>
        </w:tc>
        <w:tc>
          <w:tcPr>
            <w:tcW w:w="704" w:type="dxa"/>
            <w:shd w:val="clear" w:color="auto" w:fill="FFFFFF"/>
            <w:vAlign w:val="center"/>
          </w:tcPr>
          <w:p w14:paraId="59A1C4DC">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○6</w:t>
            </w:r>
          </w:p>
        </w:tc>
        <w:tc>
          <w:tcPr>
            <w:tcW w:w="704" w:type="dxa"/>
            <w:shd w:val="clear" w:color="auto" w:fill="FFFFFF"/>
            <w:vAlign w:val="center"/>
          </w:tcPr>
          <w:p w14:paraId="257F48B9">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○7</w:t>
            </w:r>
          </w:p>
        </w:tc>
        <w:tc>
          <w:tcPr>
            <w:tcW w:w="704" w:type="dxa"/>
            <w:shd w:val="clear" w:color="auto" w:fill="FFFFFF"/>
            <w:vAlign w:val="center"/>
          </w:tcPr>
          <w:p w14:paraId="7D978E4D">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○8</w:t>
            </w:r>
          </w:p>
        </w:tc>
        <w:tc>
          <w:tcPr>
            <w:tcW w:w="704" w:type="dxa"/>
            <w:shd w:val="clear" w:color="auto" w:fill="FFFFFF"/>
            <w:vAlign w:val="center"/>
          </w:tcPr>
          <w:p w14:paraId="485E8BF9">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○9</w:t>
            </w:r>
          </w:p>
        </w:tc>
        <w:tc>
          <w:tcPr>
            <w:tcW w:w="704" w:type="dxa"/>
            <w:shd w:val="clear" w:color="auto" w:fill="FFFFFF"/>
            <w:vAlign w:val="center"/>
          </w:tcPr>
          <w:p w14:paraId="1819475D">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○10</w:t>
            </w:r>
          </w:p>
        </w:tc>
      </w:tr>
    </w:tbl>
    <w:p w14:paraId="1E756E26">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p>
    <w:p w14:paraId="3C220BCE">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p>
    <w:p w14:paraId="250A6C2F">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4 课堂掌控能力：讲师助教能够按照教学执行计划和方案规定的教学进度和内容实施教学，能够进行启发式教学，教学互动性强，并能根据学生反映及时调整讲课速度和教学方法。最高分10分。 [单选题] *</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85"/>
        <w:gridCol w:w="985"/>
        <w:gridCol w:w="985"/>
        <w:gridCol w:w="985"/>
        <w:gridCol w:w="986"/>
        <w:gridCol w:w="986"/>
        <w:gridCol w:w="986"/>
        <w:gridCol w:w="986"/>
        <w:gridCol w:w="986"/>
        <w:gridCol w:w="986"/>
      </w:tblGrid>
      <w:tr w14:paraId="4B704A9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04" w:type="dxa"/>
            <w:shd w:val="clear" w:color="auto" w:fill="FFFFFF"/>
            <w:vAlign w:val="center"/>
          </w:tcPr>
          <w:p w14:paraId="051802FF">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w:t>
            </w:r>
          </w:p>
        </w:tc>
        <w:tc>
          <w:tcPr>
            <w:tcW w:w="704" w:type="dxa"/>
            <w:shd w:val="clear" w:color="auto" w:fill="FFFFFF"/>
            <w:vAlign w:val="center"/>
          </w:tcPr>
          <w:p w14:paraId="0A3B036E">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○2</w:t>
            </w:r>
          </w:p>
        </w:tc>
        <w:tc>
          <w:tcPr>
            <w:tcW w:w="704" w:type="dxa"/>
            <w:shd w:val="clear" w:color="auto" w:fill="FFFFFF"/>
            <w:vAlign w:val="center"/>
          </w:tcPr>
          <w:p w14:paraId="5DC59F09">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○3</w:t>
            </w:r>
          </w:p>
        </w:tc>
        <w:tc>
          <w:tcPr>
            <w:tcW w:w="704" w:type="dxa"/>
            <w:shd w:val="clear" w:color="auto" w:fill="FFFFFF"/>
            <w:vAlign w:val="center"/>
          </w:tcPr>
          <w:p w14:paraId="72FABC52">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○4</w:t>
            </w:r>
          </w:p>
        </w:tc>
        <w:tc>
          <w:tcPr>
            <w:tcW w:w="704" w:type="dxa"/>
            <w:shd w:val="clear" w:color="auto" w:fill="FFFFFF"/>
            <w:vAlign w:val="center"/>
          </w:tcPr>
          <w:p w14:paraId="3013DAD0">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○5</w:t>
            </w:r>
          </w:p>
        </w:tc>
        <w:tc>
          <w:tcPr>
            <w:tcW w:w="704" w:type="dxa"/>
            <w:shd w:val="clear" w:color="auto" w:fill="FFFFFF"/>
            <w:vAlign w:val="center"/>
          </w:tcPr>
          <w:p w14:paraId="7B491343">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○6</w:t>
            </w:r>
          </w:p>
        </w:tc>
        <w:tc>
          <w:tcPr>
            <w:tcW w:w="704" w:type="dxa"/>
            <w:shd w:val="clear" w:color="auto" w:fill="FFFFFF"/>
            <w:vAlign w:val="center"/>
          </w:tcPr>
          <w:p w14:paraId="7FC5C69F">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○7</w:t>
            </w:r>
          </w:p>
        </w:tc>
        <w:tc>
          <w:tcPr>
            <w:tcW w:w="704" w:type="dxa"/>
            <w:shd w:val="clear" w:color="auto" w:fill="FFFFFF"/>
            <w:vAlign w:val="center"/>
          </w:tcPr>
          <w:p w14:paraId="52268994">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○8</w:t>
            </w:r>
          </w:p>
        </w:tc>
        <w:tc>
          <w:tcPr>
            <w:tcW w:w="704" w:type="dxa"/>
            <w:shd w:val="clear" w:color="auto" w:fill="FFFFFF"/>
            <w:vAlign w:val="center"/>
          </w:tcPr>
          <w:p w14:paraId="6A8488C8">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○9</w:t>
            </w:r>
          </w:p>
        </w:tc>
        <w:tc>
          <w:tcPr>
            <w:tcW w:w="704" w:type="dxa"/>
            <w:shd w:val="clear" w:color="auto" w:fill="FFFFFF"/>
            <w:vAlign w:val="center"/>
          </w:tcPr>
          <w:p w14:paraId="1CC7EA91">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○10</w:t>
            </w:r>
          </w:p>
        </w:tc>
      </w:tr>
    </w:tbl>
    <w:p w14:paraId="66F38004">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p>
    <w:p w14:paraId="616CC107">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p>
    <w:p w14:paraId="68A1633A">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hint="eastAsia" w:ascii="Times New Roman" w:hAnsi="Calibri" w:eastAsia="宋体" w:cs="Times New Roman"/>
          <w:b w:val="0"/>
          <w:bCs/>
          <w:spacing w:val="6"/>
          <w:kern w:val="2"/>
          <w:sz w:val="24"/>
          <w:szCs w:val="24"/>
          <w:highlight w:val="none"/>
          <w:lang w:val="en-US" w:eastAsia="zh-CN" w:bidi="ar-SA"/>
        </w:rPr>
        <w:t>5</w:t>
      </w:r>
      <w:r>
        <w:rPr>
          <w:rFonts w:ascii="Times New Roman" w:hAnsi="Times New Roman" w:eastAsia="宋体" w:cs="Times New Roman"/>
          <w:b w:val="0"/>
          <w:bCs/>
          <w:spacing w:val="6"/>
          <w:kern w:val="2"/>
          <w:sz w:val="24"/>
          <w:szCs w:val="24"/>
          <w:highlight w:val="none"/>
          <w:lang w:val="en-US" w:eastAsia="zh-CN" w:bidi="ar-SA"/>
        </w:rPr>
        <w:t xml:space="preserve"> 课堂管理：教师和助教能够很好把控教学，教学管理严格，讲练时间安排合理，教学效率高；课堂气氛活跃，能够及时发现问题并解决问题。最高分10分。 [单选题] *</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85"/>
        <w:gridCol w:w="985"/>
        <w:gridCol w:w="985"/>
        <w:gridCol w:w="985"/>
        <w:gridCol w:w="986"/>
        <w:gridCol w:w="986"/>
        <w:gridCol w:w="986"/>
        <w:gridCol w:w="986"/>
        <w:gridCol w:w="986"/>
        <w:gridCol w:w="986"/>
      </w:tblGrid>
      <w:tr w14:paraId="350870D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04" w:type="dxa"/>
            <w:shd w:val="clear" w:color="auto" w:fill="FFFFFF"/>
            <w:vAlign w:val="center"/>
          </w:tcPr>
          <w:p w14:paraId="57DAC3CE">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w:t>
            </w:r>
          </w:p>
        </w:tc>
        <w:tc>
          <w:tcPr>
            <w:tcW w:w="704" w:type="dxa"/>
            <w:shd w:val="clear" w:color="auto" w:fill="FFFFFF"/>
            <w:vAlign w:val="center"/>
          </w:tcPr>
          <w:p w14:paraId="5F18FFEC">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○2</w:t>
            </w:r>
          </w:p>
        </w:tc>
        <w:tc>
          <w:tcPr>
            <w:tcW w:w="704" w:type="dxa"/>
            <w:shd w:val="clear" w:color="auto" w:fill="FFFFFF"/>
            <w:vAlign w:val="center"/>
          </w:tcPr>
          <w:p w14:paraId="5125BBF3">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○3</w:t>
            </w:r>
          </w:p>
        </w:tc>
        <w:tc>
          <w:tcPr>
            <w:tcW w:w="704" w:type="dxa"/>
            <w:shd w:val="clear" w:color="auto" w:fill="FFFFFF"/>
            <w:vAlign w:val="center"/>
          </w:tcPr>
          <w:p w14:paraId="28AB7049">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○4</w:t>
            </w:r>
          </w:p>
        </w:tc>
        <w:tc>
          <w:tcPr>
            <w:tcW w:w="704" w:type="dxa"/>
            <w:shd w:val="clear" w:color="auto" w:fill="FFFFFF"/>
            <w:vAlign w:val="center"/>
          </w:tcPr>
          <w:p w14:paraId="1D86E6F4">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○5</w:t>
            </w:r>
          </w:p>
        </w:tc>
        <w:tc>
          <w:tcPr>
            <w:tcW w:w="704" w:type="dxa"/>
            <w:shd w:val="clear" w:color="auto" w:fill="FFFFFF"/>
            <w:vAlign w:val="center"/>
          </w:tcPr>
          <w:p w14:paraId="0DF0437E">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○6</w:t>
            </w:r>
          </w:p>
        </w:tc>
        <w:tc>
          <w:tcPr>
            <w:tcW w:w="704" w:type="dxa"/>
            <w:shd w:val="clear" w:color="auto" w:fill="FFFFFF"/>
            <w:vAlign w:val="center"/>
          </w:tcPr>
          <w:p w14:paraId="30D5600C">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○7</w:t>
            </w:r>
          </w:p>
        </w:tc>
        <w:tc>
          <w:tcPr>
            <w:tcW w:w="704" w:type="dxa"/>
            <w:shd w:val="clear" w:color="auto" w:fill="FFFFFF"/>
            <w:vAlign w:val="center"/>
          </w:tcPr>
          <w:p w14:paraId="3EE4CE8D">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○8</w:t>
            </w:r>
          </w:p>
        </w:tc>
        <w:tc>
          <w:tcPr>
            <w:tcW w:w="704" w:type="dxa"/>
            <w:shd w:val="clear" w:color="auto" w:fill="FFFFFF"/>
            <w:vAlign w:val="center"/>
          </w:tcPr>
          <w:p w14:paraId="28035AC8">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○9</w:t>
            </w:r>
          </w:p>
        </w:tc>
        <w:tc>
          <w:tcPr>
            <w:tcW w:w="704" w:type="dxa"/>
            <w:shd w:val="clear" w:color="auto" w:fill="FFFFFF"/>
            <w:vAlign w:val="center"/>
          </w:tcPr>
          <w:p w14:paraId="6609B2D3">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○10</w:t>
            </w:r>
          </w:p>
        </w:tc>
      </w:tr>
    </w:tbl>
    <w:p w14:paraId="145099F2">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p>
    <w:p w14:paraId="65F5060C">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p>
    <w:p w14:paraId="0E4D55DE">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p>
    <w:p w14:paraId="68C945C7">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hint="eastAsia" w:ascii="Times New Roman" w:hAnsi="Calibri" w:eastAsia="宋体" w:cs="Times New Roman"/>
          <w:b w:val="0"/>
          <w:bCs/>
          <w:spacing w:val="6"/>
          <w:kern w:val="2"/>
          <w:sz w:val="24"/>
          <w:szCs w:val="24"/>
          <w:highlight w:val="none"/>
          <w:lang w:val="en-US" w:eastAsia="zh-CN" w:bidi="ar-SA"/>
        </w:rPr>
        <w:t>6</w:t>
      </w:r>
      <w:r>
        <w:rPr>
          <w:rFonts w:ascii="Times New Roman" w:hAnsi="Times New Roman" w:eastAsia="宋体" w:cs="Times New Roman"/>
          <w:b w:val="0"/>
          <w:bCs/>
          <w:spacing w:val="6"/>
          <w:kern w:val="2"/>
          <w:sz w:val="24"/>
          <w:szCs w:val="24"/>
          <w:highlight w:val="none"/>
          <w:lang w:val="en-US" w:eastAsia="zh-CN" w:bidi="ar-SA"/>
        </w:rPr>
        <w:t xml:space="preserve"> 项目驱动情况：教师授课过程中贯穿项目驱动教学，对驱动项目熟练，能够将知识点融入到具体项目案例中，知识连贯性强，能够教授如何进行项目开发。最高分10分。 [单选题] *</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85"/>
        <w:gridCol w:w="985"/>
        <w:gridCol w:w="985"/>
        <w:gridCol w:w="985"/>
        <w:gridCol w:w="986"/>
        <w:gridCol w:w="986"/>
        <w:gridCol w:w="986"/>
        <w:gridCol w:w="986"/>
        <w:gridCol w:w="986"/>
        <w:gridCol w:w="986"/>
      </w:tblGrid>
      <w:tr w14:paraId="2A480F2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04" w:type="dxa"/>
            <w:shd w:val="clear" w:color="auto" w:fill="FFFFFF"/>
            <w:vAlign w:val="center"/>
          </w:tcPr>
          <w:p w14:paraId="51921059">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w:t>
            </w:r>
          </w:p>
        </w:tc>
        <w:tc>
          <w:tcPr>
            <w:tcW w:w="704" w:type="dxa"/>
            <w:shd w:val="clear" w:color="auto" w:fill="FFFFFF"/>
            <w:vAlign w:val="center"/>
          </w:tcPr>
          <w:p w14:paraId="109128CE">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○2</w:t>
            </w:r>
          </w:p>
        </w:tc>
        <w:tc>
          <w:tcPr>
            <w:tcW w:w="704" w:type="dxa"/>
            <w:shd w:val="clear" w:color="auto" w:fill="FFFFFF"/>
            <w:vAlign w:val="center"/>
          </w:tcPr>
          <w:p w14:paraId="453E53FA">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○3</w:t>
            </w:r>
          </w:p>
        </w:tc>
        <w:tc>
          <w:tcPr>
            <w:tcW w:w="704" w:type="dxa"/>
            <w:shd w:val="clear" w:color="auto" w:fill="FFFFFF"/>
            <w:vAlign w:val="center"/>
          </w:tcPr>
          <w:p w14:paraId="6BD3E508">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○4</w:t>
            </w:r>
          </w:p>
        </w:tc>
        <w:tc>
          <w:tcPr>
            <w:tcW w:w="704" w:type="dxa"/>
            <w:shd w:val="clear" w:color="auto" w:fill="FFFFFF"/>
            <w:vAlign w:val="center"/>
          </w:tcPr>
          <w:p w14:paraId="2DCD9F4A">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○5</w:t>
            </w:r>
          </w:p>
        </w:tc>
        <w:tc>
          <w:tcPr>
            <w:tcW w:w="704" w:type="dxa"/>
            <w:shd w:val="clear" w:color="auto" w:fill="FFFFFF"/>
            <w:vAlign w:val="center"/>
          </w:tcPr>
          <w:p w14:paraId="086A86B0">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○6</w:t>
            </w:r>
          </w:p>
        </w:tc>
        <w:tc>
          <w:tcPr>
            <w:tcW w:w="704" w:type="dxa"/>
            <w:shd w:val="clear" w:color="auto" w:fill="FFFFFF"/>
            <w:vAlign w:val="center"/>
          </w:tcPr>
          <w:p w14:paraId="5C022264">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○7</w:t>
            </w:r>
          </w:p>
        </w:tc>
        <w:tc>
          <w:tcPr>
            <w:tcW w:w="704" w:type="dxa"/>
            <w:shd w:val="clear" w:color="auto" w:fill="FFFFFF"/>
            <w:vAlign w:val="center"/>
          </w:tcPr>
          <w:p w14:paraId="7A3C09F7">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○8</w:t>
            </w:r>
          </w:p>
        </w:tc>
        <w:tc>
          <w:tcPr>
            <w:tcW w:w="704" w:type="dxa"/>
            <w:shd w:val="clear" w:color="auto" w:fill="FFFFFF"/>
            <w:vAlign w:val="center"/>
          </w:tcPr>
          <w:p w14:paraId="70457ACF">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○9</w:t>
            </w:r>
          </w:p>
        </w:tc>
        <w:tc>
          <w:tcPr>
            <w:tcW w:w="704" w:type="dxa"/>
            <w:shd w:val="clear" w:color="auto" w:fill="FFFFFF"/>
            <w:vAlign w:val="center"/>
          </w:tcPr>
          <w:p w14:paraId="213CD97A">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○10</w:t>
            </w:r>
          </w:p>
        </w:tc>
      </w:tr>
    </w:tbl>
    <w:p w14:paraId="1A22FF39">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p>
    <w:p w14:paraId="1CA25698">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p>
    <w:p w14:paraId="1AF71480">
      <w:pPr>
        <w:widowControl w:val="0"/>
        <w:tabs>
          <w:tab w:val="center" w:pos="4153"/>
          <w:tab w:val="right" w:pos="8306"/>
        </w:tabs>
        <w:snapToGrid w:val="0"/>
        <w:spacing w:line="360" w:lineRule="auto"/>
        <w:jc w:val="left"/>
        <w:rPr>
          <w:rFonts w:hint="default" w:ascii="Times New Roman" w:hAnsi="Times New Roman" w:eastAsia="宋体" w:cs="Times New Roman"/>
          <w:b w:val="0"/>
          <w:bCs/>
          <w:spacing w:val="6"/>
          <w:kern w:val="2"/>
          <w:sz w:val="24"/>
          <w:szCs w:val="24"/>
          <w:highlight w:val="none"/>
          <w:lang w:val="en-US" w:eastAsia="zh-CN" w:bidi="ar-SA"/>
        </w:rPr>
      </w:pPr>
      <w:r>
        <w:rPr>
          <w:rFonts w:hint="eastAsia" w:ascii="Times New Roman" w:hAnsi="Calibri" w:eastAsia="宋体" w:cs="Times New Roman"/>
          <w:b w:val="0"/>
          <w:bCs/>
          <w:spacing w:val="6"/>
          <w:kern w:val="2"/>
          <w:sz w:val="24"/>
          <w:szCs w:val="24"/>
          <w:highlight w:val="none"/>
          <w:lang w:val="en-US" w:eastAsia="zh-CN" w:bidi="ar-SA"/>
        </w:rPr>
        <w:t>7</w:t>
      </w:r>
      <w:r>
        <w:rPr>
          <w:rFonts w:ascii="Times New Roman" w:hAnsi="Times New Roman" w:eastAsia="宋体" w:cs="Times New Roman"/>
          <w:b w:val="0"/>
          <w:bCs/>
          <w:spacing w:val="6"/>
          <w:kern w:val="2"/>
          <w:sz w:val="24"/>
          <w:szCs w:val="24"/>
          <w:highlight w:val="none"/>
          <w:lang w:val="en-US" w:eastAsia="zh-CN" w:bidi="ar-SA"/>
        </w:rPr>
        <w:t xml:space="preserve"> </w:t>
      </w:r>
      <w:r>
        <w:rPr>
          <w:rFonts w:hint="eastAsia" w:ascii="Times New Roman" w:hAnsi="Calibri" w:eastAsia="宋体" w:cs="Times New Roman"/>
          <w:b w:val="0"/>
          <w:bCs/>
          <w:spacing w:val="6"/>
          <w:kern w:val="2"/>
          <w:sz w:val="24"/>
          <w:szCs w:val="24"/>
          <w:highlight w:val="none"/>
          <w:lang w:val="en-US" w:eastAsia="zh-CN" w:bidi="ar-SA"/>
        </w:rPr>
        <w:t>企业与学生沟通情况：能够通过一对一沟通、座谈会等方式全面了解学生的学习情况和思想状况，有针对性的开展工作，与学生形成良好的沟通和互动。</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85"/>
        <w:gridCol w:w="985"/>
        <w:gridCol w:w="985"/>
        <w:gridCol w:w="985"/>
        <w:gridCol w:w="986"/>
        <w:gridCol w:w="986"/>
        <w:gridCol w:w="986"/>
        <w:gridCol w:w="986"/>
        <w:gridCol w:w="986"/>
        <w:gridCol w:w="986"/>
      </w:tblGrid>
      <w:tr w14:paraId="09C93DA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04" w:type="dxa"/>
            <w:shd w:val="clear" w:color="auto" w:fill="FFFFFF"/>
            <w:vAlign w:val="center"/>
          </w:tcPr>
          <w:p w14:paraId="4E0C0E34">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w:t>
            </w:r>
          </w:p>
        </w:tc>
        <w:tc>
          <w:tcPr>
            <w:tcW w:w="704" w:type="dxa"/>
            <w:shd w:val="clear" w:color="auto" w:fill="FFFFFF"/>
            <w:vAlign w:val="center"/>
          </w:tcPr>
          <w:p w14:paraId="1291FDF2">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○2</w:t>
            </w:r>
          </w:p>
        </w:tc>
        <w:tc>
          <w:tcPr>
            <w:tcW w:w="704" w:type="dxa"/>
            <w:shd w:val="clear" w:color="auto" w:fill="FFFFFF"/>
            <w:vAlign w:val="center"/>
          </w:tcPr>
          <w:p w14:paraId="2767ABFF">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○3</w:t>
            </w:r>
          </w:p>
        </w:tc>
        <w:tc>
          <w:tcPr>
            <w:tcW w:w="704" w:type="dxa"/>
            <w:shd w:val="clear" w:color="auto" w:fill="FFFFFF"/>
            <w:vAlign w:val="center"/>
          </w:tcPr>
          <w:p w14:paraId="3C0CF2B3">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○4</w:t>
            </w:r>
          </w:p>
        </w:tc>
        <w:tc>
          <w:tcPr>
            <w:tcW w:w="704" w:type="dxa"/>
            <w:shd w:val="clear" w:color="auto" w:fill="FFFFFF"/>
            <w:vAlign w:val="center"/>
          </w:tcPr>
          <w:p w14:paraId="2F0A4A14">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○5</w:t>
            </w:r>
          </w:p>
        </w:tc>
        <w:tc>
          <w:tcPr>
            <w:tcW w:w="704" w:type="dxa"/>
            <w:shd w:val="clear" w:color="auto" w:fill="FFFFFF"/>
            <w:vAlign w:val="center"/>
          </w:tcPr>
          <w:p w14:paraId="5BC738C5">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○6</w:t>
            </w:r>
          </w:p>
        </w:tc>
        <w:tc>
          <w:tcPr>
            <w:tcW w:w="704" w:type="dxa"/>
            <w:shd w:val="clear" w:color="auto" w:fill="FFFFFF"/>
            <w:vAlign w:val="center"/>
          </w:tcPr>
          <w:p w14:paraId="44A17F3F">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○7</w:t>
            </w:r>
          </w:p>
        </w:tc>
        <w:tc>
          <w:tcPr>
            <w:tcW w:w="704" w:type="dxa"/>
            <w:shd w:val="clear" w:color="auto" w:fill="FFFFFF"/>
            <w:vAlign w:val="center"/>
          </w:tcPr>
          <w:p w14:paraId="79F13500">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○8</w:t>
            </w:r>
          </w:p>
        </w:tc>
        <w:tc>
          <w:tcPr>
            <w:tcW w:w="704" w:type="dxa"/>
            <w:shd w:val="clear" w:color="auto" w:fill="FFFFFF"/>
            <w:vAlign w:val="center"/>
          </w:tcPr>
          <w:p w14:paraId="4FA93A4E">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○9</w:t>
            </w:r>
          </w:p>
        </w:tc>
        <w:tc>
          <w:tcPr>
            <w:tcW w:w="704" w:type="dxa"/>
            <w:shd w:val="clear" w:color="auto" w:fill="FFFFFF"/>
            <w:vAlign w:val="center"/>
          </w:tcPr>
          <w:p w14:paraId="1F6A87F5">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○10</w:t>
            </w:r>
          </w:p>
        </w:tc>
      </w:tr>
    </w:tbl>
    <w:p w14:paraId="2FA4F2DB">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p>
    <w:p w14:paraId="0AA79D60">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p>
    <w:p w14:paraId="4E1C7E4E">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hint="eastAsia" w:ascii="Times New Roman" w:hAnsi="Calibri" w:eastAsia="宋体" w:cs="Times New Roman"/>
          <w:b w:val="0"/>
          <w:bCs/>
          <w:spacing w:val="6"/>
          <w:kern w:val="2"/>
          <w:sz w:val="24"/>
          <w:szCs w:val="24"/>
          <w:highlight w:val="none"/>
          <w:lang w:val="en-US" w:eastAsia="zh-CN" w:bidi="ar-SA"/>
        </w:rPr>
        <w:t>8</w:t>
      </w:r>
      <w:r>
        <w:rPr>
          <w:rFonts w:ascii="Times New Roman" w:hAnsi="Times New Roman" w:eastAsia="宋体" w:cs="Times New Roman"/>
          <w:b w:val="0"/>
          <w:bCs/>
          <w:spacing w:val="6"/>
          <w:kern w:val="2"/>
          <w:sz w:val="24"/>
          <w:szCs w:val="24"/>
          <w:highlight w:val="none"/>
          <w:lang w:val="en-US" w:eastAsia="zh-CN" w:bidi="ar-SA"/>
        </w:rPr>
        <w:t xml:space="preserve"> </w:t>
      </w:r>
      <w:r>
        <w:rPr>
          <w:rFonts w:hint="eastAsia" w:ascii="Times New Roman" w:hAnsi="Calibri" w:eastAsia="宋体" w:cs="Times New Roman"/>
          <w:b w:val="0"/>
          <w:bCs/>
          <w:spacing w:val="6"/>
          <w:kern w:val="2"/>
          <w:sz w:val="24"/>
          <w:szCs w:val="24"/>
          <w:highlight w:val="none"/>
          <w:lang w:val="en-US" w:eastAsia="zh-CN" w:bidi="ar-SA"/>
        </w:rPr>
        <w:t>实习和就业推荐情况：能够根据学生实践技术水平，有针对性地对学生进行实习和就业岗位推荐，推荐信息完整，岗位薪资和学生学习成绩和技术水平一致</w:t>
      </w:r>
      <w:r>
        <w:rPr>
          <w:rFonts w:ascii="Times New Roman" w:hAnsi="Times New Roman" w:eastAsia="宋体" w:cs="Times New Roman"/>
          <w:b w:val="0"/>
          <w:bCs/>
          <w:spacing w:val="6"/>
          <w:kern w:val="2"/>
          <w:sz w:val="24"/>
          <w:szCs w:val="24"/>
          <w:highlight w:val="none"/>
          <w:lang w:val="en-US" w:eastAsia="zh-CN" w:bidi="ar-SA"/>
        </w:rPr>
        <w:t>。 [单选题] *</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85"/>
        <w:gridCol w:w="985"/>
        <w:gridCol w:w="985"/>
        <w:gridCol w:w="985"/>
        <w:gridCol w:w="986"/>
        <w:gridCol w:w="986"/>
        <w:gridCol w:w="986"/>
        <w:gridCol w:w="986"/>
        <w:gridCol w:w="986"/>
        <w:gridCol w:w="986"/>
      </w:tblGrid>
      <w:tr w14:paraId="78E814A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04" w:type="dxa"/>
            <w:shd w:val="clear" w:color="auto" w:fill="FFFFFF"/>
            <w:vAlign w:val="center"/>
          </w:tcPr>
          <w:p w14:paraId="0A74A497">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w:t>
            </w:r>
          </w:p>
        </w:tc>
        <w:tc>
          <w:tcPr>
            <w:tcW w:w="704" w:type="dxa"/>
            <w:shd w:val="clear" w:color="auto" w:fill="FFFFFF"/>
            <w:vAlign w:val="center"/>
          </w:tcPr>
          <w:p w14:paraId="531A384B">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○2</w:t>
            </w:r>
          </w:p>
        </w:tc>
        <w:tc>
          <w:tcPr>
            <w:tcW w:w="704" w:type="dxa"/>
            <w:shd w:val="clear" w:color="auto" w:fill="FFFFFF"/>
            <w:vAlign w:val="center"/>
          </w:tcPr>
          <w:p w14:paraId="6DE512FC">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○3</w:t>
            </w:r>
          </w:p>
        </w:tc>
        <w:tc>
          <w:tcPr>
            <w:tcW w:w="704" w:type="dxa"/>
            <w:shd w:val="clear" w:color="auto" w:fill="FFFFFF"/>
            <w:vAlign w:val="center"/>
          </w:tcPr>
          <w:p w14:paraId="2155DCA4">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○4</w:t>
            </w:r>
          </w:p>
        </w:tc>
        <w:tc>
          <w:tcPr>
            <w:tcW w:w="704" w:type="dxa"/>
            <w:shd w:val="clear" w:color="auto" w:fill="FFFFFF"/>
            <w:vAlign w:val="center"/>
          </w:tcPr>
          <w:p w14:paraId="55C8EDC0">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○5</w:t>
            </w:r>
          </w:p>
        </w:tc>
        <w:tc>
          <w:tcPr>
            <w:tcW w:w="704" w:type="dxa"/>
            <w:shd w:val="clear" w:color="auto" w:fill="FFFFFF"/>
            <w:vAlign w:val="center"/>
          </w:tcPr>
          <w:p w14:paraId="4FA1F91C">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○6</w:t>
            </w:r>
          </w:p>
        </w:tc>
        <w:tc>
          <w:tcPr>
            <w:tcW w:w="704" w:type="dxa"/>
            <w:shd w:val="clear" w:color="auto" w:fill="FFFFFF"/>
            <w:vAlign w:val="center"/>
          </w:tcPr>
          <w:p w14:paraId="7C1DFB33">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○7</w:t>
            </w:r>
          </w:p>
        </w:tc>
        <w:tc>
          <w:tcPr>
            <w:tcW w:w="704" w:type="dxa"/>
            <w:shd w:val="clear" w:color="auto" w:fill="FFFFFF"/>
            <w:vAlign w:val="center"/>
          </w:tcPr>
          <w:p w14:paraId="36F85AE7">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○8</w:t>
            </w:r>
          </w:p>
        </w:tc>
        <w:tc>
          <w:tcPr>
            <w:tcW w:w="704" w:type="dxa"/>
            <w:shd w:val="clear" w:color="auto" w:fill="FFFFFF"/>
            <w:vAlign w:val="center"/>
          </w:tcPr>
          <w:p w14:paraId="38BF5C47">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○9</w:t>
            </w:r>
          </w:p>
        </w:tc>
        <w:tc>
          <w:tcPr>
            <w:tcW w:w="704" w:type="dxa"/>
            <w:shd w:val="clear" w:color="auto" w:fill="FFFFFF"/>
            <w:vAlign w:val="center"/>
          </w:tcPr>
          <w:p w14:paraId="68FAF654">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○10</w:t>
            </w:r>
          </w:p>
        </w:tc>
      </w:tr>
    </w:tbl>
    <w:p w14:paraId="4FB20E7A">
      <w:pPr>
        <w:widowControl w:val="0"/>
        <w:tabs>
          <w:tab w:val="center" w:pos="4153"/>
          <w:tab w:val="right" w:pos="8306"/>
        </w:tabs>
        <w:snapToGrid w:val="0"/>
        <w:jc w:val="left"/>
        <w:rPr>
          <w:rFonts w:hint="eastAsia" w:ascii="Times New Roman" w:hAnsi="Calibri" w:eastAsia="宋体" w:cs="Times New Roman"/>
          <w:b w:val="0"/>
          <w:bCs/>
          <w:spacing w:val="6"/>
          <w:kern w:val="2"/>
          <w:sz w:val="24"/>
          <w:szCs w:val="24"/>
          <w:highlight w:val="none"/>
          <w:lang w:val="en-US" w:eastAsia="zh-CN" w:bidi="ar-SA"/>
        </w:rPr>
      </w:pPr>
    </w:p>
    <w:p w14:paraId="7FA3E57A">
      <w:pPr>
        <w:widowControl w:val="0"/>
        <w:tabs>
          <w:tab w:val="center" w:pos="4153"/>
          <w:tab w:val="right" w:pos="8306"/>
        </w:tabs>
        <w:snapToGrid w:val="0"/>
        <w:spacing w:line="360" w:lineRule="auto"/>
        <w:jc w:val="left"/>
        <w:rPr>
          <w:rFonts w:hint="eastAsia" w:ascii="Times New Roman" w:hAnsi="Calibri" w:eastAsia="宋体" w:cs="Times New Roman"/>
          <w:b w:val="0"/>
          <w:bCs/>
          <w:spacing w:val="6"/>
          <w:kern w:val="2"/>
          <w:sz w:val="24"/>
          <w:szCs w:val="24"/>
          <w:highlight w:val="none"/>
          <w:lang w:val="en-US" w:eastAsia="zh-CN" w:bidi="ar-SA"/>
        </w:rPr>
      </w:pPr>
      <w:r>
        <w:rPr>
          <w:rFonts w:hint="eastAsia" w:ascii="Times New Roman" w:hAnsi="Calibri" w:eastAsia="宋体" w:cs="Times New Roman"/>
          <w:b w:val="0"/>
          <w:bCs/>
          <w:spacing w:val="6"/>
          <w:kern w:val="2"/>
          <w:sz w:val="24"/>
          <w:szCs w:val="24"/>
          <w:highlight w:val="none"/>
          <w:lang w:val="en-US" w:eastAsia="zh-CN" w:bidi="ar-SA"/>
        </w:rPr>
        <w:t>9 毕业设计情况：能够按照学院要求的师生比配置毕业设计指导教师，毕业设计题目符合技术方向主流要求，毕业设计任务合理、工作量适中，符合中北大学本科毕业设计基本要求。</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85"/>
        <w:gridCol w:w="985"/>
        <w:gridCol w:w="985"/>
        <w:gridCol w:w="985"/>
        <w:gridCol w:w="986"/>
        <w:gridCol w:w="986"/>
        <w:gridCol w:w="986"/>
        <w:gridCol w:w="986"/>
        <w:gridCol w:w="986"/>
        <w:gridCol w:w="986"/>
      </w:tblGrid>
      <w:tr w14:paraId="137E217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04" w:type="dxa"/>
            <w:shd w:val="clear" w:color="auto" w:fill="FFFFFF"/>
            <w:vAlign w:val="center"/>
          </w:tcPr>
          <w:p w14:paraId="53E02E65">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w:t>
            </w:r>
          </w:p>
        </w:tc>
        <w:tc>
          <w:tcPr>
            <w:tcW w:w="704" w:type="dxa"/>
            <w:shd w:val="clear" w:color="auto" w:fill="FFFFFF"/>
            <w:vAlign w:val="center"/>
          </w:tcPr>
          <w:p w14:paraId="19A59960">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○2</w:t>
            </w:r>
          </w:p>
        </w:tc>
        <w:tc>
          <w:tcPr>
            <w:tcW w:w="704" w:type="dxa"/>
            <w:shd w:val="clear" w:color="auto" w:fill="FFFFFF"/>
            <w:vAlign w:val="center"/>
          </w:tcPr>
          <w:p w14:paraId="41ADAE74">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○3</w:t>
            </w:r>
          </w:p>
        </w:tc>
        <w:tc>
          <w:tcPr>
            <w:tcW w:w="704" w:type="dxa"/>
            <w:shd w:val="clear" w:color="auto" w:fill="FFFFFF"/>
            <w:vAlign w:val="center"/>
          </w:tcPr>
          <w:p w14:paraId="64FF8BE3">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○4</w:t>
            </w:r>
          </w:p>
        </w:tc>
        <w:tc>
          <w:tcPr>
            <w:tcW w:w="704" w:type="dxa"/>
            <w:shd w:val="clear" w:color="auto" w:fill="FFFFFF"/>
            <w:vAlign w:val="center"/>
          </w:tcPr>
          <w:p w14:paraId="1F6710DE">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○5</w:t>
            </w:r>
          </w:p>
        </w:tc>
        <w:tc>
          <w:tcPr>
            <w:tcW w:w="704" w:type="dxa"/>
            <w:shd w:val="clear" w:color="auto" w:fill="FFFFFF"/>
            <w:vAlign w:val="center"/>
          </w:tcPr>
          <w:p w14:paraId="4569332F">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○6</w:t>
            </w:r>
          </w:p>
        </w:tc>
        <w:tc>
          <w:tcPr>
            <w:tcW w:w="704" w:type="dxa"/>
            <w:shd w:val="clear" w:color="auto" w:fill="FFFFFF"/>
            <w:vAlign w:val="center"/>
          </w:tcPr>
          <w:p w14:paraId="2AF58EEF">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○7</w:t>
            </w:r>
          </w:p>
        </w:tc>
        <w:tc>
          <w:tcPr>
            <w:tcW w:w="704" w:type="dxa"/>
            <w:shd w:val="clear" w:color="auto" w:fill="FFFFFF"/>
            <w:vAlign w:val="center"/>
          </w:tcPr>
          <w:p w14:paraId="1E4DF5BE">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○8</w:t>
            </w:r>
          </w:p>
        </w:tc>
        <w:tc>
          <w:tcPr>
            <w:tcW w:w="704" w:type="dxa"/>
            <w:shd w:val="clear" w:color="auto" w:fill="FFFFFF"/>
            <w:vAlign w:val="center"/>
          </w:tcPr>
          <w:p w14:paraId="14C3D982">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○9</w:t>
            </w:r>
          </w:p>
        </w:tc>
        <w:tc>
          <w:tcPr>
            <w:tcW w:w="704" w:type="dxa"/>
            <w:shd w:val="clear" w:color="auto" w:fill="FFFFFF"/>
            <w:vAlign w:val="center"/>
          </w:tcPr>
          <w:p w14:paraId="4BA62149">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○10</w:t>
            </w:r>
          </w:p>
        </w:tc>
      </w:tr>
    </w:tbl>
    <w:p w14:paraId="1D8E9159">
      <w:pPr>
        <w:widowControl w:val="0"/>
        <w:tabs>
          <w:tab w:val="center" w:pos="4153"/>
          <w:tab w:val="right" w:pos="8306"/>
        </w:tabs>
        <w:snapToGrid w:val="0"/>
        <w:spacing w:line="360" w:lineRule="auto"/>
        <w:jc w:val="left"/>
        <w:rPr>
          <w:rFonts w:hint="default" w:ascii="Times New Roman" w:hAnsi="Calibri" w:eastAsia="宋体" w:cs="Times New Roman"/>
          <w:b w:val="0"/>
          <w:bCs/>
          <w:spacing w:val="6"/>
          <w:kern w:val="2"/>
          <w:sz w:val="24"/>
          <w:szCs w:val="24"/>
          <w:highlight w:val="none"/>
          <w:lang w:val="en-US" w:eastAsia="zh-CN" w:bidi="ar-SA"/>
        </w:rPr>
      </w:pPr>
    </w:p>
    <w:p w14:paraId="5B1483F6">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p>
    <w:p w14:paraId="756AE8C3">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hint="eastAsia" w:ascii="Times New Roman" w:hAnsi="Calibri" w:eastAsia="宋体" w:cs="Times New Roman"/>
          <w:b w:val="0"/>
          <w:bCs/>
          <w:spacing w:val="6"/>
          <w:kern w:val="2"/>
          <w:sz w:val="24"/>
          <w:szCs w:val="24"/>
          <w:highlight w:val="none"/>
          <w:lang w:val="en-US" w:eastAsia="zh-CN" w:bidi="ar-SA"/>
        </w:rPr>
        <w:t>10</w:t>
      </w:r>
      <w:r>
        <w:rPr>
          <w:rFonts w:ascii="Times New Roman" w:hAnsi="Times New Roman" w:eastAsia="宋体" w:cs="Times New Roman"/>
          <w:b w:val="0"/>
          <w:bCs/>
          <w:spacing w:val="6"/>
          <w:kern w:val="2"/>
          <w:sz w:val="24"/>
          <w:szCs w:val="24"/>
          <w:highlight w:val="none"/>
          <w:lang w:val="en-US" w:eastAsia="zh-CN" w:bidi="ar-SA"/>
        </w:rPr>
        <w:t xml:space="preserve"> </w:t>
      </w:r>
      <w:r>
        <w:rPr>
          <w:rFonts w:hint="eastAsia" w:ascii="Times New Roman" w:hAnsi="Calibri" w:eastAsia="宋体" w:cs="Times New Roman"/>
          <w:b w:val="0"/>
          <w:bCs/>
          <w:spacing w:val="6"/>
          <w:kern w:val="2"/>
          <w:sz w:val="24"/>
          <w:szCs w:val="24"/>
          <w:highlight w:val="none"/>
          <w:lang w:val="en-US" w:eastAsia="zh-CN" w:bidi="ar-SA"/>
        </w:rPr>
        <w:t>教学档案归档情况：实训师资备案、考勤、教学视频、阶段考核、实习、就业、考研、毕业设计等各方面数据归档</w:t>
      </w:r>
      <w:r>
        <w:rPr>
          <w:rFonts w:ascii="Times New Roman" w:hAnsi="Times New Roman" w:eastAsia="宋体" w:cs="Times New Roman"/>
          <w:b w:val="0"/>
          <w:bCs/>
          <w:spacing w:val="6"/>
          <w:kern w:val="2"/>
          <w:sz w:val="24"/>
          <w:szCs w:val="24"/>
          <w:highlight w:val="none"/>
          <w:lang w:val="en-US" w:eastAsia="zh-CN" w:bidi="ar-SA"/>
        </w:rPr>
        <w:t>。 [单选题] *</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85"/>
        <w:gridCol w:w="985"/>
        <w:gridCol w:w="985"/>
        <w:gridCol w:w="985"/>
        <w:gridCol w:w="986"/>
        <w:gridCol w:w="986"/>
        <w:gridCol w:w="986"/>
        <w:gridCol w:w="986"/>
        <w:gridCol w:w="986"/>
        <w:gridCol w:w="986"/>
      </w:tblGrid>
      <w:tr w14:paraId="1F1CC30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04" w:type="dxa"/>
            <w:shd w:val="clear" w:color="auto" w:fill="FFFFFF"/>
            <w:vAlign w:val="center"/>
          </w:tcPr>
          <w:p w14:paraId="06DA0E41">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w:t>
            </w:r>
          </w:p>
        </w:tc>
        <w:tc>
          <w:tcPr>
            <w:tcW w:w="704" w:type="dxa"/>
            <w:shd w:val="clear" w:color="auto" w:fill="FFFFFF"/>
            <w:vAlign w:val="center"/>
          </w:tcPr>
          <w:p w14:paraId="32DD3C55">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○2</w:t>
            </w:r>
          </w:p>
        </w:tc>
        <w:tc>
          <w:tcPr>
            <w:tcW w:w="704" w:type="dxa"/>
            <w:shd w:val="clear" w:color="auto" w:fill="FFFFFF"/>
            <w:vAlign w:val="center"/>
          </w:tcPr>
          <w:p w14:paraId="391725C7">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○3</w:t>
            </w:r>
          </w:p>
        </w:tc>
        <w:tc>
          <w:tcPr>
            <w:tcW w:w="704" w:type="dxa"/>
            <w:shd w:val="clear" w:color="auto" w:fill="FFFFFF"/>
            <w:vAlign w:val="center"/>
          </w:tcPr>
          <w:p w14:paraId="4E11FC91">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○4</w:t>
            </w:r>
          </w:p>
        </w:tc>
        <w:tc>
          <w:tcPr>
            <w:tcW w:w="704" w:type="dxa"/>
            <w:shd w:val="clear" w:color="auto" w:fill="FFFFFF"/>
            <w:vAlign w:val="center"/>
          </w:tcPr>
          <w:p w14:paraId="2BEA8828">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○5</w:t>
            </w:r>
          </w:p>
        </w:tc>
        <w:tc>
          <w:tcPr>
            <w:tcW w:w="704" w:type="dxa"/>
            <w:shd w:val="clear" w:color="auto" w:fill="FFFFFF"/>
            <w:vAlign w:val="center"/>
          </w:tcPr>
          <w:p w14:paraId="39FB3380">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○6</w:t>
            </w:r>
          </w:p>
        </w:tc>
        <w:tc>
          <w:tcPr>
            <w:tcW w:w="704" w:type="dxa"/>
            <w:shd w:val="clear" w:color="auto" w:fill="FFFFFF"/>
            <w:vAlign w:val="center"/>
          </w:tcPr>
          <w:p w14:paraId="7D191239">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○7</w:t>
            </w:r>
          </w:p>
        </w:tc>
        <w:tc>
          <w:tcPr>
            <w:tcW w:w="704" w:type="dxa"/>
            <w:shd w:val="clear" w:color="auto" w:fill="FFFFFF"/>
            <w:vAlign w:val="center"/>
          </w:tcPr>
          <w:p w14:paraId="483EAF1C">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○8</w:t>
            </w:r>
          </w:p>
        </w:tc>
        <w:tc>
          <w:tcPr>
            <w:tcW w:w="704" w:type="dxa"/>
            <w:shd w:val="clear" w:color="auto" w:fill="FFFFFF"/>
            <w:vAlign w:val="center"/>
          </w:tcPr>
          <w:p w14:paraId="79623CDA">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○9</w:t>
            </w:r>
          </w:p>
        </w:tc>
        <w:tc>
          <w:tcPr>
            <w:tcW w:w="704" w:type="dxa"/>
            <w:shd w:val="clear" w:color="auto" w:fill="FFFFFF"/>
            <w:vAlign w:val="center"/>
          </w:tcPr>
          <w:p w14:paraId="60C70CDD">
            <w:pPr>
              <w:widowControl w:val="0"/>
              <w:tabs>
                <w:tab w:val="center" w:pos="4153"/>
                <w:tab w:val="right" w:pos="8306"/>
              </w:tabs>
              <w:snapToGrid w:val="0"/>
              <w:spacing w:line="360" w:lineRule="auto"/>
              <w:jc w:val="left"/>
              <w:rPr>
                <w:rFonts w:ascii="Times New Roman" w:hAnsi="Times New Roman" w:eastAsia="宋体" w:cs="Times New Roman"/>
                <w:b w:val="0"/>
                <w:bCs/>
                <w:spacing w:val="6"/>
                <w:kern w:val="2"/>
                <w:sz w:val="24"/>
                <w:szCs w:val="24"/>
                <w:highlight w:val="none"/>
                <w:lang w:val="en-US" w:eastAsia="zh-CN" w:bidi="ar-SA"/>
              </w:rPr>
            </w:pPr>
            <w:r>
              <w:rPr>
                <w:rFonts w:ascii="Times New Roman" w:hAnsi="Times New Roman" w:eastAsia="宋体" w:cs="Times New Roman"/>
                <w:b w:val="0"/>
                <w:bCs/>
                <w:spacing w:val="6"/>
                <w:kern w:val="2"/>
                <w:sz w:val="24"/>
                <w:szCs w:val="24"/>
                <w:highlight w:val="none"/>
                <w:lang w:val="en-US" w:eastAsia="zh-CN" w:bidi="ar-SA"/>
              </w:rPr>
              <w:t>○10</w:t>
            </w:r>
          </w:p>
        </w:tc>
      </w:tr>
    </w:tbl>
    <w:p w14:paraId="1F0A3904">
      <w:pPr>
        <w:spacing w:line="360" w:lineRule="auto"/>
        <w:rPr>
          <w:rFonts w:hint="eastAsia" w:ascii="宋体" w:hAnsi="宋体" w:eastAsia="宋体" w:cs="宋体"/>
          <w:b/>
          <w:color w:val="auto"/>
          <w:spacing w:val="-6"/>
          <w:kern w:val="44"/>
          <w:sz w:val="32"/>
          <w:szCs w:val="32"/>
          <w:highlight w:val="none"/>
          <w:lang w:val="en-US" w:eastAsia="zh-CN" w:bidi="ar-SA"/>
        </w:rPr>
      </w:pPr>
      <w:r>
        <w:rPr>
          <w:rFonts w:hint="eastAsia" w:ascii="宋体" w:hAnsi="宋体" w:eastAsia="宋体" w:cs="宋体"/>
          <w:b/>
          <w:color w:val="auto"/>
          <w:spacing w:val="-6"/>
          <w:kern w:val="44"/>
          <w:sz w:val="32"/>
          <w:szCs w:val="32"/>
          <w:highlight w:val="none"/>
          <w:lang w:val="en-US" w:eastAsia="zh-CN" w:bidi="ar-SA"/>
        </w:rPr>
        <w:br w:type="page"/>
      </w:r>
    </w:p>
    <w:p w14:paraId="4E2F3B24">
      <w:pPr>
        <w:keepNext/>
        <w:keepLines/>
        <w:pageBreakBefore w:val="0"/>
        <w:widowControl w:val="0"/>
        <w:numPr>
          <w:ilvl w:val="0"/>
          <w:numId w:val="0"/>
        </w:numPr>
        <w:overflowPunct/>
        <w:topLinePunct w:val="0"/>
        <w:bidi w:val="0"/>
        <w:adjustRightInd w:val="0"/>
        <w:snapToGrid w:val="0"/>
        <w:spacing w:beforeLines="0" w:beforeAutospacing="0" w:afterLines="0" w:afterAutospacing="0" w:line="360" w:lineRule="auto"/>
        <w:ind w:left="402" w:leftChars="0"/>
        <w:jc w:val="center"/>
        <w:outlineLvl w:val="0"/>
        <w:rPr>
          <w:rFonts w:hint="eastAsia" w:ascii="宋体" w:hAnsi="宋体" w:eastAsia="宋体" w:cs="宋体"/>
          <w:b/>
          <w:color w:val="auto"/>
          <w:spacing w:val="-6"/>
          <w:kern w:val="44"/>
          <w:sz w:val="32"/>
          <w:szCs w:val="32"/>
          <w:highlight w:val="none"/>
          <w:lang w:val="en-US" w:eastAsia="zh-CN" w:bidi="ar-SA"/>
        </w:rPr>
      </w:pPr>
      <w:bookmarkStart w:id="33" w:name="_Toc21257"/>
      <w:r>
        <w:rPr>
          <w:rFonts w:hint="eastAsia" w:ascii="宋体" w:hAnsi="宋体" w:eastAsia="宋体" w:cs="宋体"/>
          <w:b/>
          <w:color w:val="auto"/>
          <w:spacing w:val="-6"/>
          <w:kern w:val="44"/>
          <w:sz w:val="32"/>
          <w:szCs w:val="32"/>
          <w:highlight w:val="none"/>
          <w:lang w:val="en-US" w:eastAsia="zh-CN" w:bidi="ar-SA"/>
        </w:rPr>
        <w:t>第七部分 投标文件格式</w:t>
      </w:r>
      <w:bookmarkEnd w:id="33"/>
    </w:p>
    <w:p w14:paraId="6964C07B">
      <w:pPr>
        <w:widowControl/>
        <w:tabs>
          <w:tab w:val="left" w:pos="-737"/>
        </w:tabs>
        <w:snapToGrid w:val="0"/>
        <w:spacing w:line="360" w:lineRule="auto"/>
        <w:ind w:firstLine="180"/>
        <w:jc w:val="left"/>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一、投标人提交投标文件须知</w:t>
      </w:r>
    </w:p>
    <w:p w14:paraId="4C69C9C1">
      <w:pPr>
        <w:widowControl/>
        <w:tabs>
          <w:tab w:val="left" w:pos="0"/>
        </w:tabs>
        <w:snapToGrid w:val="0"/>
        <w:spacing w:line="360" w:lineRule="auto"/>
        <w:ind w:firstLine="624"/>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1.投标人应严格按照以下顺序填写和提交下述规定的全部格式文件以及其他有关资料，混乱的编排导致投标文件被误读或查找不到，后果由投标人承担。</w:t>
      </w:r>
    </w:p>
    <w:p w14:paraId="05829291">
      <w:pPr>
        <w:widowControl/>
        <w:tabs>
          <w:tab w:val="left" w:pos="0"/>
        </w:tabs>
        <w:snapToGrid w:val="0"/>
        <w:spacing w:line="360" w:lineRule="auto"/>
        <w:ind w:firstLine="624"/>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2.所附表格中要求回答的全部问题和信息都必须正面回答。</w:t>
      </w:r>
    </w:p>
    <w:p w14:paraId="7DEA8729">
      <w:pPr>
        <w:widowControl/>
        <w:tabs>
          <w:tab w:val="left" w:pos="0"/>
        </w:tabs>
        <w:snapToGrid w:val="0"/>
        <w:spacing w:line="360" w:lineRule="auto"/>
        <w:ind w:firstLine="624"/>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3.资格声明的签字人应保证全部声明和问题的回答是真实的和准确的。</w:t>
      </w:r>
    </w:p>
    <w:p w14:paraId="67141276">
      <w:pPr>
        <w:widowControl/>
        <w:tabs>
          <w:tab w:val="left" w:pos="0"/>
        </w:tabs>
        <w:snapToGrid w:val="0"/>
        <w:spacing w:line="360" w:lineRule="auto"/>
        <w:ind w:firstLine="624"/>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4.评标委员会将应用投标人提交的资料并根据自己的判断，决定投标人履行合同的合格性及能力。</w:t>
      </w:r>
    </w:p>
    <w:p w14:paraId="3D7D11E3">
      <w:pPr>
        <w:widowControl/>
        <w:tabs>
          <w:tab w:val="left" w:pos="0"/>
        </w:tabs>
        <w:snapToGrid w:val="0"/>
        <w:spacing w:line="360" w:lineRule="auto"/>
        <w:ind w:firstLine="624"/>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5.投标人提交的材料将被妥善保存，但不退还。</w:t>
      </w:r>
    </w:p>
    <w:p w14:paraId="572930BD">
      <w:pPr>
        <w:widowControl/>
        <w:tabs>
          <w:tab w:val="left" w:pos="0"/>
        </w:tabs>
        <w:snapToGrid w:val="0"/>
        <w:spacing w:line="360" w:lineRule="auto"/>
        <w:ind w:firstLine="624"/>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6.全部文件应按投标人须知中规定的语言和份数提交。</w:t>
      </w:r>
    </w:p>
    <w:p w14:paraId="2DCF21BC">
      <w:pPr>
        <w:widowControl/>
        <w:snapToGrid w:val="0"/>
        <w:spacing w:line="360" w:lineRule="auto"/>
        <w:rPr>
          <w:rFonts w:hint="eastAsia" w:ascii="宋体" w:hAnsi="宋体" w:eastAsia="宋体" w:cs="宋体"/>
          <w:color w:val="auto"/>
          <w:kern w:val="0"/>
          <w:sz w:val="28"/>
          <w:szCs w:val="28"/>
          <w:highlight w:val="none"/>
        </w:rPr>
      </w:pPr>
    </w:p>
    <w:p w14:paraId="0027FFCB">
      <w:pPr>
        <w:widowControl/>
        <w:snapToGrid w:val="0"/>
        <w:spacing w:line="360" w:lineRule="auto"/>
        <w:rPr>
          <w:rFonts w:hint="eastAsia" w:ascii="宋体" w:hAnsi="宋体" w:eastAsia="宋体" w:cs="宋体"/>
          <w:color w:val="auto"/>
          <w:kern w:val="0"/>
          <w:sz w:val="28"/>
          <w:szCs w:val="28"/>
          <w:highlight w:val="none"/>
        </w:rPr>
      </w:pPr>
    </w:p>
    <w:p w14:paraId="28DA798B">
      <w:pPr>
        <w:widowControl/>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8"/>
          <w:szCs w:val="28"/>
          <w:highlight w:val="none"/>
        </w:rPr>
        <w:br w:type="page"/>
      </w:r>
      <w:r>
        <w:rPr>
          <w:rFonts w:hint="eastAsia" w:ascii="宋体" w:hAnsi="宋体" w:eastAsia="宋体" w:cs="宋体"/>
          <w:color w:val="auto"/>
          <w:kern w:val="0"/>
          <w:sz w:val="24"/>
          <w:highlight w:val="none"/>
        </w:rPr>
        <w:t>投标文件（资格证明文件）封面格式</w:t>
      </w:r>
    </w:p>
    <w:p w14:paraId="75394C29">
      <w:pPr>
        <w:widowControl/>
        <w:snapToGrid w:val="0"/>
        <w:spacing w:line="360" w:lineRule="auto"/>
        <w:jc w:val="right"/>
        <w:rPr>
          <w:rFonts w:hint="eastAsia" w:ascii="宋体" w:hAnsi="宋体" w:eastAsia="宋体" w:cs="宋体"/>
          <w:color w:val="auto"/>
          <w:kern w:val="0"/>
          <w:sz w:val="24"/>
          <w:highlight w:val="none"/>
        </w:rPr>
      </w:pPr>
    </w:p>
    <w:p w14:paraId="22874F92">
      <w:pPr>
        <w:widowControl/>
        <w:snapToGrid w:val="0"/>
        <w:spacing w:line="360" w:lineRule="auto"/>
        <w:jc w:val="right"/>
        <w:rPr>
          <w:rFonts w:hint="eastAsia" w:ascii="宋体" w:hAnsi="宋体" w:eastAsia="宋体" w:cs="宋体"/>
          <w:color w:val="auto"/>
          <w:kern w:val="0"/>
          <w:sz w:val="28"/>
          <w:szCs w:val="32"/>
          <w:highlight w:val="none"/>
        </w:rPr>
      </w:pPr>
    </w:p>
    <w:p w14:paraId="4F976F33">
      <w:pPr>
        <w:rPr>
          <w:rFonts w:hint="eastAsia" w:ascii="宋体" w:hAnsi="宋体" w:eastAsia="宋体" w:cs="宋体"/>
          <w:color w:val="auto"/>
          <w:kern w:val="0"/>
          <w:sz w:val="28"/>
          <w:szCs w:val="32"/>
          <w:highlight w:val="none"/>
        </w:rPr>
      </w:pPr>
    </w:p>
    <w:p w14:paraId="3F46EC3C">
      <w:pPr>
        <w:rPr>
          <w:rFonts w:hint="eastAsia" w:ascii="宋体" w:hAnsi="宋体" w:eastAsia="宋体" w:cs="宋体"/>
          <w:color w:val="auto"/>
          <w:kern w:val="0"/>
          <w:sz w:val="28"/>
          <w:szCs w:val="32"/>
          <w:highlight w:val="none"/>
        </w:rPr>
      </w:pPr>
    </w:p>
    <w:p w14:paraId="37288C2E">
      <w:pPr>
        <w:rPr>
          <w:rFonts w:hint="eastAsia" w:ascii="宋体" w:hAnsi="宋体" w:eastAsia="宋体" w:cs="宋体"/>
          <w:color w:val="auto"/>
          <w:kern w:val="0"/>
          <w:sz w:val="28"/>
          <w:szCs w:val="32"/>
          <w:highlight w:val="none"/>
        </w:rPr>
      </w:pPr>
    </w:p>
    <w:p w14:paraId="43F4B913">
      <w:pPr>
        <w:rPr>
          <w:rFonts w:hint="eastAsia" w:ascii="宋体" w:hAnsi="宋体" w:eastAsia="宋体" w:cs="宋体"/>
          <w:color w:val="auto"/>
          <w:kern w:val="0"/>
          <w:sz w:val="28"/>
          <w:szCs w:val="32"/>
          <w:highlight w:val="none"/>
        </w:rPr>
      </w:pPr>
    </w:p>
    <w:p w14:paraId="1436C9D7">
      <w:pPr>
        <w:rPr>
          <w:rFonts w:hint="eastAsia" w:ascii="宋体" w:hAnsi="宋体" w:eastAsia="宋体" w:cs="宋体"/>
          <w:color w:val="auto"/>
          <w:highlight w:val="none"/>
        </w:rPr>
      </w:pPr>
    </w:p>
    <w:p w14:paraId="0399EF4E">
      <w:pPr>
        <w:rPr>
          <w:rFonts w:hint="eastAsia" w:ascii="宋体" w:hAnsi="宋体" w:eastAsia="宋体" w:cs="宋体"/>
          <w:color w:val="auto"/>
          <w:highlight w:val="none"/>
        </w:rPr>
      </w:pPr>
    </w:p>
    <w:p w14:paraId="4D1A49C0">
      <w:pPr>
        <w:rPr>
          <w:rFonts w:hint="eastAsia" w:ascii="宋体" w:hAnsi="宋体" w:eastAsia="宋体" w:cs="宋体"/>
          <w:color w:val="auto"/>
          <w:highlight w:val="none"/>
        </w:rPr>
      </w:pPr>
    </w:p>
    <w:p w14:paraId="52003CCA">
      <w:pPr>
        <w:widowControl/>
        <w:snapToGrid w:val="0"/>
        <w:spacing w:line="360" w:lineRule="auto"/>
        <w:jc w:val="center"/>
        <w:rPr>
          <w:rFonts w:hint="eastAsia" w:ascii="宋体" w:hAnsi="宋体" w:eastAsia="宋体" w:cs="宋体"/>
          <w:b/>
          <w:color w:val="auto"/>
          <w:kern w:val="0"/>
          <w:sz w:val="72"/>
          <w:szCs w:val="72"/>
          <w:highlight w:val="none"/>
        </w:rPr>
      </w:pPr>
      <w:r>
        <w:rPr>
          <w:rFonts w:hint="eastAsia" w:ascii="宋体" w:hAnsi="宋体" w:eastAsia="宋体" w:cs="宋体"/>
          <w:b/>
          <w:color w:val="auto"/>
          <w:kern w:val="0"/>
          <w:sz w:val="72"/>
          <w:szCs w:val="72"/>
          <w:highlight w:val="none"/>
        </w:rPr>
        <w:t>投  标  文  件</w:t>
      </w:r>
    </w:p>
    <w:p w14:paraId="48BA29DB">
      <w:pPr>
        <w:widowControl/>
        <w:snapToGrid w:val="0"/>
        <w:spacing w:line="360" w:lineRule="auto"/>
        <w:jc w:val="left"/>
        <w:rPr>
          <w:rFonts w:hint="eastAsia" w:ascii="宋体" w:hAnsi="宋体" w:eastAsia="宋体" w:cs="宋体"/>
          <w:color w:val="auto"/>
          <w:kern w:val="0"/>
          <w:sz w:val="28"/>
          <w:szCs w:val="30"/>
          <w:highlight w:val="none"/>
        </w:rPr>
      </w:pPr>
    </w:p>
    <w:p w14:paraId="6D3B7C04">
      <w:pPr>
        <w:rPr>
          <w:rFonts w:hint="eastAsia" w:ascii="宋体" w:hAnsi="宋体" w:eastAsia="宋体" w:cs="宋体"/>
          <w:color w:val="auto"/>
          <w:highlight w:val="none"/>
        </w:rPr>
      </w:pPr>
    </w:p>
    <w:p w14:paraId="77ECCC20">
      <w:pPr>
        <w:rPr>
          <w:rFonts w:hint="eastAsia" w:ascii="宋体" w:hAnsi="宋体" w:eastAsia="宋体" w:cs="宋体"/>
          <w:color w:val="auto"/>
          <w:highlight w:val="none"/>
        </w:rPr>
      </w:pPr>
    </w:p>
    <w:p w14:paraId="7D09B9E9">
      <w:pPr>
        <w:widowControl/>
        <w:spacing w:line="330" w:lineRule="atLeast"/>
        <w:jc w:val="left"/>
        <w:rPr>
          <w:rFonts w:hint="eastAsia" w:ascii="宋体" w:hAnsi="宋体" w:eastAsia="宋体" w:cs="宋体"/>
          <w:color w:val="auto"/>
          <w:kern w:val="0"/>
          <w:sz w:val="28"/>
          <w:szCs w:val="30"/>
          <w:highlight w:val="none"/>
          <w:lang w:val="en-US" w:eastAsia="zh-CN" w:bidi="ar-SA"/>
        </w:rPr>
      </w:pPr>
    </w:p>
    <w:p w14:paraId="75887FA7">
      <w:pPr>
        <w:rPr>
          <w:rFonts w:hint="eastAsia" w:ascii="宋体" w:hAnsi="宋体" w:eastAsia="宋体" w:cs="宋体"/>
          <w:color w:val="auto"/>
          <w:highlight w:val="none"/>
        </w:rPr>
      </w:pPr>
    </w:p>
    <w:p w14:paraId="08685D12">
      <w:pPr>
        <w:widowControl/>
        <w:snapToGrid w:val="0"/>
        <w:spacing w:line="360" w:lineRule="auto"/>
        <w:ind w:firstLine="560" w:firstLineChars="200"/>
        <w:jc w:val="left"/>
        <w:rPr>
          <w:rFonts w:hint="eastAsia" w:ascii="宋体" w:hAnsi="宋体" w:eastAsia="宋体" w:cs="宋体"/>
          <w:color w:val="auto"/>
          <w:kern w:val="0"/>
          <w:sz w:val="28"/>
          <w:szCs w:val="30"/>
          <w:highlight w:val="none"/>
        </w:rPr>
      </w:pPr>
      <w:r>
        <w:rPr>
          <w:rFonts w:hint="eastAsia" w:ascii="宋体" w:hAnsi="宋体" w:eastAsia="宋体" w:cs="宋体"/>
          <w:color w:val="auto"/>
          <w:kern w:val="0"/>
          <w:sz w:val="28"/>
          <w:szCs w:val="30"/>
          <w:highlight w:val="none"/>
        </w:rPr>
        <w:t>项目名称：</w:t>
      </w:r>
    </w:p>
    <w:p w14:paraId="62973BBD">
      <w:pPr>
        <w:widowControl/>
        <w:snapToGrid w:val="0"/>
        <w:spacing w:line="360" w:lineRule="auto"/>
        <w:ind w:firstLine="560" w:firstLineChars="200"/>
        <w:jc w:val="left"/>
        <w:rPr>
          <w:rFonts w:hint="eastAsia" w:ascii="宋体" w:hAnsi="宋体" w:eastAsia="宋体" w:cs="宋体"/>
          <w:color w:val="auto"/>
          <w:kern w:val="0"/>
          <w:sz w:val="28"/>
          <w:szCs w:val="30"/>
          <w:highlight w:val="none"/>
        </w:rPr>
      </w:pPr>
      <w:r>
        <w:rPr>
          <w:rFonts w:hint="eastAsia" w:ascii="宋体" w:hAnsi="宋体" w:eastAsia="宋体" w:cs="宋体"/>
          <w:color w:val="auto"/>
          <w:kern w:val="0"/>
          <w:sz w:val="28"/>
          <w:szCs w:val="30"/>
          <w:highlight w:val="none"/>
        </w:rPr>
        <w:t>项目编号：</w:t>
      </w:r>
    </w:p>
    <w:p w14:paraId="2C9315D6">
      <w:pPr>
        <w:widowControl/>
        <w:snapToGrid w:val="0"/>
        <w:spacing w:line="360" w:lineRule="auto"/>
        <w:ind w:firstLine="560" w:firstLineChars="200"/>
        <w:jc w:val="left"/>
        <w:rPr>
          <w:rFonts w:hint="eastAsia" w:ascii="宋体" w:hAnsi="宋体" w:eastAsia="宋体" w:cs="宋体"/>
          <w:color w:val="auto"/>
          <w:kern w:val="0"/>
          <w:sz w:val="28"/>
          <w:szCs w:val="30"/>
          <w:highlight w:val="none"/>
          <w:lang w:val="en-US" w:eastAsia="zh-CN"/>
        </w:rPr>
      </w:pPr>
      <w:r>
        <w:rPr>
          <w:rFonts w:hint="eastAsia" w:ascii="宋体" w:hAnsi="宋体" w:eastAsia="宋体" w:cs="宋体"/>
          <w:color w:val="auto"/>
          <w:kern w:val="0"/>
          <w:sz w:val="28"/>
          <w:szCs w:val="30"/>
          <w:highlight w:val="none"/>
          <w:lang w:val="en-US" w:eastAsia="zh-CN"/>
        </w:rPr>
        <w:t>包号：</w:t>
      </w:r>
    </w:p>
    <w:p w14:paraId="513856CC">
      <w:pPr>
        <w:widowControl/>
        <w:spacing w:line="330" w:lineRule="atLeast"/>
        <w:jc w:val="left"/>
        <w:rPr>
          <w:rFonts w:hint="eastAsia" w:ascii="宋体" w:hAnsi="宋体" w:eastAsia="宋体" w:cs="宋体"/>
          <w:color w:val="auto"/>
          <w:kern w:val="0"/>
          <w:sz w:val="21"/>
          <w:szCs w:val="21"/>
          <w:highlight w:val="none"/>
          <w:lang w:val="en-US" w:eastAsia="zh-CN" w:bidi="ar-SA"/>
        </w:rPr>
      </w:pPr>
    </w:p>
    <w:p w14:paraId="034669BE">
      <w:pPr>
        <w:widowControl/>
        <w:snapToGrid w:val="0"/>
        <w:spacing w:line="360" w:lineRule="auto"/>
        <w:jc w:val="left"/>
        <w:rPr>
          <w:rFonts w:hint="eastAsia" w:ascii="宋体" w:hAnsi="宋体" w:eastAsia="宋体" w:cs="宋体"/>
          <w:color w:val="auto"/>
          <w:kern w:val="0"/>
          <w:sz w:val="28"/>
          <w:highlight w:val="none"/>
        </w:rPr>
      </w:pPr>
    </w:p>
    <w:p w14:paraId="3EF27EBD">
      <w:pPr>
        <w:widowControl/>
        <w:snapToGrid w:val="0"/>
        <w:spacing w:line="360" w:lineRule="auto"/>
        <w:jc w:val="left"/>
        <w:rPr>
          <w:rFonts w:hint="eastAsia" w:ascii="宋体" w:hAnsi="宋体" w:eastAsia="宋体" w:cs="宋体"/>
          <w:color w:val="auto"/>
          <w:kern w:val="0"/>
          <w:sz w:val="28"/>
          <w:highlight w:val="none"/>
        </w:rPr>
      </w:pPr>
    </w:p>
    <w:p w14:paraId="7A78073E">
      <w:pPr>
        <w:widowControl/>
        <w:snapToGrid w:val="0"/>
        <w:spacing w:line="360" w:lineRule="auto"/>
        <w:jc w:val="left"/>
        <w:rPr>
          <w:rFonts w:hint="eastAsia" w:ascii="宋体" w:hAnsi="宋体" w:eastAsia="宋体" w:cs="宋体"/>
          <w:color w:val="auto"/>
          <w:kern w:val="0"/>
          <w:sz w:val="28"/>
          <w:highlight w:val="none"/>
        </w:rPr>
      </w:pPr>
    </w:p>
    <w:p w14:paraId="4D39DEAF">
      <w:pPr>
        <w:widowControl/>
        <w:snapToGrid w:val="0"/>
        <w:spacing w:line="360" w:lineRule="auto"/>
        <w:jc w:val="left"/>
        <w:rPr>
          <w:rFonts w:hint="eastAsia" w:ascii="宋体" w:hAnsi="宋体" w:eastAsia="宋体" w:cs="宋体"/>
          <w:color w:val="auto"/>
          <w:kern w:val="0"/>
          <w:sz w:val="28"/>
          <w:highlight w:val="none"/>
        </w:rPr>
      </w:pPr>
    </w:p>
    <w:p w14:paraId="5461FBAB">
      <w:pPr>
        <w:widowControl/>
        <w:snapToGrid w:val="0"/>
        <w:spacing w:line="360" w:lineRule="auto"/>
        <w:jc w:val="center"/>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 xml:space="preserve">投标人全称：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（盖章）</w:t>
      </w:r>
    </w:p>
    <w:p w14:paraId="7CE03F80">
      <w:pPr>
        <w:widowControl/>
        <w:snapToGrid w:val="0"/>
        <w:spacing w:line="360" w:lineRule="auto"/>
        <w:jc w:val="center"/>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法定代表人（负责人）或授权代表：</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（签字或盖章）</w:t>
      </w:r>
    </w:p>
    <w:p w14:paraId="5926AB2A">
      <w:pPr>
        <w:widowControl/>
        <w:snapToGrid w:val="0"/>
        <w:spacing w:line="360" w:lineRule="auto"/>
        <w:jc w:val="center"/>
        <w:rPr>
          <w:rFonts w:hint="eastAsia" w:ascii="宋体" w:hAnsi="宋体" w:eastAsia="宋体" w:cs="宋体"/>
          <w:color w:val="auto"/>
          <w:kern w:val="0"/>
          <w:sz w:val="30"/>
          <w:szCs w:val="30"/>
          <w:highlight w:val="none"/>
        </w:rPr>
      </w:pPr>
    </w:p>
    <w:p w14:paraId="5246CC7B">
      <w:pPr>
        <w:widowControl/>
        <w:snapToGrid w:val="0"/>
        <w:spacing w:line="360" w:lineRule="auto"/>
        <w:jc w:val="center"/>
        <w:rPr>
          <w:rFonts w:hint="eastAsia" w:ascii="宋体" w:hAnsi="宋体" w:eastAsia="宋体" w:cs="宋体"/>
          <w:bCs/>
          <w:color w:val="auto"/>
          <w:sz w:val="24"/>
          <w:highlight w:val="none"/>
        </w:rPr>
      </w:pPr>
      <w:r>
        <w:rPr>
          <w:rFonts w:hint="eastAsia" w:ascii="宋体" w:hAnsi="宋体" w:eastAsia="宋体" w:cs="宋体"/>
          <w:color w:val="auto"/>
          <w:kern w:val="0"/>
          <w:sz w:val="30"/>
          <w:szCs w:val="30"/>
          <w:highlight w:val="none"/>
        </w:rPr>
        <w:t>年   月   日</w:t>
      </w:r>
    </w:p>
    <w:p w14:paraId="06222B1D">
      <w:pPr>
        <w:spacing w:line="360" w:lineRule="auto"/>
        <w:rPr>
          <w:rFonts w:hint="eastAsia" w:ascii="宋体" w:hAnsi="宋体" w:eastAsia="宋体" w:cs="宋体"/>
          <w:bCs/>
          <w:color w:val="auto"/>
          <w:szCs w:val="21"/>
          <w:highlight w:val="none"/>
        </w:rPr>
      </w:pPr>
    </w:p>
    <w:p w14:paraId="78F06E83">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br w:type="page"/>
      </w:r>
    </w:p>
    <w:p w14:paraId="0CCD4F76">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目录格式</w:t>
      </w:r>
    </w:p>
    <w:p w14:paraId="3C8E38DE">
      <w:pPr>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     录</w:t>
      </w:r>
    </w:p>
    <w:p w14:paraId="104816EA">
      <w:pP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资格证明文件</w:t>
      </w:r>
    </w:p>
    <w:p w14:paraId="3481D4F3">
      <w:pPr>
        <w:widowControl w:val="0"/>
        <w:snapToGrid w:val="0"/>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1.具有独立承担民事责任的能力</w:t>
      </w:r>
    </w:p>
    <w:p w14:paraId="2B3ED001">
      <w:pPr>
        <w:widowControl w:val="0"/>
        <w:snapToGrid w:val="0"/>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2.具有良好的商业信誉和健全的财务会计制度</w:t>
      </w:r>
    </w:p>
    <w:p w14:paraId="640A6C7D">
      <w:pPr>
        <w:widowControl w:val="0"/>
        <w:snapToGrid w:val="0"/>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3.具有履行合同所必需的设备和专业技术能力</w:t>
      </w:r>
    </w:p>
    <w:p w14:paraId="06707976">
      <w:pPr>
        <w:widowControl w:val="0"/>
        <w:snapToGrid w:val="0"/>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4.有依法缴纳税收和社会保障资金的良好记录</w:t>
      </w:r>
    </w:p>
    <w:p w14:paraId="346828CA">
      <w:pPr>
        <w:widowControl w:val="0"/>
        <w:snapToGrid w:val="0"/>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5.参加政府采购活动前三年内，在经营活动中没有重大违法记录</w:t>
      </w:r>
    </w:p>
    <w:p w14:paraId="02DA5FC4">
      <w:pPr>
        <w:widowControl w:val="0"/>
        <w:snapToGrid w:val="0"/>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6.投标人廉洁自律承诺书</w:t>
      </w:r>
    </w:p>
    <w:p w14:paraId="2E4DF102">
      <w:pPr>
        <w:widowControl w:val="0"/>
        <w:snapToGrid w:val="0"/>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7.采购项目的特殊要求证明文件（如有）</w:t>
      </w:r>
    </w:p>
    <w:p w14:paraId="796A6A01">
      <w:pPr>
        <w:widowControl w:val="0"/>
        <w:snapToGrid w:val="0"/>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p>
    <w:p w14:paraId="67B10791">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商务、技术文件</w:t>
      </w:r>
    </w:p>
    <w:p w14:paraId="53FDD1A9">
      <w:pPr>
        <w:widowControl w:val="0"/>
        <w:snapToGrid w:val="0"/>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1.投标函</w:t>
      </w:r>
    </w:p>
    <w:p w14:paraId="445AA18A">
      <w:pPr>
        <w:widowControl w:val="0"/>
        <w:snapToGrid w:val="0"/>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2.法定代表人（负责人）身份证明书</w:t>
      </w:r>
    </w:p>
    <w:p w14:paraId="045F0A32">
      <w:pPr>
        <w:widowControl w:val="0"/>
        <w:snapToGrid w:val="0"/>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3.法定代表人（负责人）授权委托书</w:t>
      </w:r>
    </w:p>
    <w:p w14:paraId="6C189AEC">
      <w:pPr>
        <w:widowControl w:val="0"/>
        <w:snapToGrid w:val="0"/>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4.开标一览表</w:t>
      </w:r>
    </w:p>
    <w:p w14:paraId="20C560B8">
      <w:pPr>
        <w:widowControl w:val="0"/>
        <w:snapToGrid w:val="0"/>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bCs/>
          <w:color w:val="auto"/>
          <w:sz w:val="21"/>
          <w:szCs w:val="21"/>
          <w:highlight w:val="none"/>
          <w:lang w:val="en-US" w:eastAsia="zh-CN"/>
        </w:rPr>
        <w:t>商务、技术响应表</w:t>
      </w:r>
    </w:p>
    <w:p w14:paraId="75DEE38C">
      <w:pPr>
        <w:widowControl w:val="0"/>
        <w:snapToGrid w:val="0"/>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6.保证金的缴纳情况</w:t>
      </w:r>
    </w:p>
    <w:p w14:paraId="4794EA8C">
      <w:pPr>
        <w:widowControl w:val="0"/>
        <w:snapToGrid w:val="0"/>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7.投标文件递交截止日前三年内完成的同类项目合同案例列表及相关证明资料</w:t>
      </w:r>
    </w:p>
    <w:p w14:paraId="0C6774AD">
      <w:pPr>
        <w:widowControl w:val="0"/>
        <w:snapToGrid w:val="0"/>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8.投标人应提供的技术服务方案</w:t>
      </w:r>
    </w:p>
    <w:p w14:paraId="29511455">
      <w:pPr>
        <w:widowControl w:val="0"/>
        <w:snapToGrid w:val="0"/>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9.投标人认为需要提供的其他商务资料</w:t>
      </w:r>
    </w:p>
    <w:p w14:paraId="479E32E0">
      <w:pPr>
        <w:widowControl w:val="0"/>
        <w:snapToGrid w:val="0"/>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10.政策性要求</w:t>
      </w:r>
    </w:p>
    <w:p w14:paraId="2427A806">
      <w:pPr>
        <w:widowControl w:val="0"/>
        <w:snapToGrid w:val="0"/>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p>
    <w:p w14:paraId="4A8F1EB3">
      <w:pPr>
        <w:widowControl w:val="0"/>
        <w:snapToGrid w:val="0"/>
        <w:spacing w:line="360" w:lineRule="auto"/>
        <w:ind w:firstLine="420" w:firstLineChars="200"/>
        <w:jc w:val="left"/>
        <w:rPr>
          <w:rFonts w:hint="eastAsia" w:ascii="宋体" w:hAnsi="宋体" w:eastAsia="宋体" w:cs="宋体"/>
          <w:b/>
          <w:color w:val="auto"/>
          <w:kern w:val="0"/>
          <w:sz w:val="36"/>
          <w:szCs w:val="36"/>
          <w:highlight w:val="none"/>
          <w:lang w:val="en-US" w:eastAsia="zh-CN" w:bidi="ar-SA"/>
        </w:rPr>
      </w:pPr>
      <w:r>
        <w:rPr>
          <w:rFonts w:hint="eastAsia" w:ascii="宋体" w:hAnsi="宋体" w:eastAsia="宋体" w:cs="宋体"/>
          <w:color w:val="auto"/>
          <w:kern w:val="2"/>
          <w:sz w:val="21"/>
          <w:szCs w:val="21"/>
          <w:highlight w:val="none"/>
          <w:lang w:val="en-US" w:eastAsia="zh-CN" w:bidi="ar-SA"/>
        </w:rPr>
        <w:br w:type="page"/>
      </w:r>
      <w:bookmarkStart w:id="34" w:name="_Toc24835"/>
    </w:p>
    <w:p w14:paraId="0EB3C95F">
      <w:pPr>
        <w:widowControl/>
        <w:spacing w:line="330" w:lineRule="atLeast"/>
        <w:jc w:val="left"/>
        <w:rPr>
          <w:rFonts w:hint="eastAsia" w:ascii="宋体" w:hAnsi="宋体" w:eastAsia="宋体" w:cs="宋体"/>
          <w:b/>
          <w:color w:val="auto"/>
          <w:kern w:val="0"/>
          <w:sz w:val="36"/>
          <w:szCs w:val="36"/>
          <w:highlight w:val="none"/>
          <w:lang w:val="en-US" w:eastAsia="zh-CN" w:bidi="ar-SA"/>
        </w:rPr>
      </w:pPr>
    </w:p>
    <w:p w14:paraId="4662C23F">
      <w:pPr>
        <w:widowControl/>
        <w:spacing w:line="330" w:lineRule="atLeast"/>
        <w:jc w:val="left"/>
        <w:rPr>
          <w:rFonts w:hint="eastAsia" w:ascii="宋体" w:hAnsi="宋体" w:eastAsia="宋体" w:cs="宋体"/>
          <w:b/>
          <w:color w:val="auto"/>
          <w:kern w:val="0"/>
          <w:sz w:val="36"/>
          <w:szCs w:val="36"/>
          <w:highlight w:val="none"/>
          <w:lang w:val="en-US" w:eastAsia="zh-CN" w:bidi="ar-SA"/>
        </w:rPr>
      </w:pPr>
    </w:p>
    <w:p w14:paraId="255BE68C">
      <w:pPr>
        <w:widowControl/>
        <w:spacing w:line="330" w:lineRule="atLeast"/>
        <w:jc w:val="left"/>
        <w:rPr>
          <w:rFonts w:hint="eastAsia" w:ascii="宋体" w:hAnsi="宋体" w:eastAsia="宋体" w:cs="宋体"/>
          <w:b/>
          <w:color w:val="auto"/>
          <w:kern w:val="0"/>
          <w:sz w:val="36"/>
          <w:szCs w:val="36"/>
          <w:highlight w:val="none"/>
          <w:lang w:val="en-US" w:eastAsia="zh-CN" w:bidi="ar-SA"/>
        </w:rPr>
      </w:pPr>
    </w:p>
    <w:p w14:paraId="7CAF4513">
      <w:pPr>
        <w:widowControl/>
        <w:spacing w:line="330" w:lineRule="atLeast"/>
        <w:jc w:val="left"/>
        <w:rPr>
          <w:rFonts w:hint="eastAsia" w:ascii="宋体" w:hAnsi="宋体" w:eastAsia="宋体" w:cs="宋体"/>
          <w:b/>
          <w:color w:val="auto"/>
          <w:kern w:val="0"/>
          <w:sz w:val="36"/>
          <w:szCs w:val="36"/>
          <w:highlight w:val="none"/>
          <w:lang w:val="en-US" w:eastAsia="zh-CN" w:bidi="ar-SA"/>
        </w:rPr>
      </w:pPr>
    </w:p>
    <w:p w14:paraId="15C0E9EA">
      <w:pPr>
        <w:widowControl/>
        <w:spacing w:line="330" w:lineRule="atLeast"/>
        <w:jc w:val="left"/>
        <w:rPr>
          <w:rFonts w:hint="eastAsia" w:ascii="宋体" w:hAnsi="宋体" w:eastAsia="宋体" w:cs="宋体"/>
          <w:b/>
          <w:color w:val="auto"/>
          <w:kern w:val="0"/>
          <w:sz w:val="36"/>
          <w:szCs w:val="36"/>
          <w:highlight w:val="none"/>
          <w:lang w:val="en-US" w:eastAsia="zh-CN" w:bidi="ar-SA"/>
        </w:rPr>
      </w:pPr>
    </w:p>
    <w:p w14:paraId="7BBA3E2D">
      <w:pPr>
        <w:widowControl/>
        <w:spacing w:line="330" w:lineRule="atLeast"/>
        <w:jc w:val="left"/>
        <w:rPr>
          <w:rFonts w:hint="eastAsia" w:ascii="宋体" w:hAnsi="宋体" w:eastAsia="宋体" w:cs="宋体"/>
          <w:b/>
          <w:color w:val="auto"/>
          <w:kern w:val="0"/>
          <w:sz w:val="36"/>
          <w:szCs w:val="36"/>
          <w:highlight w:val="none"/>
          <w:lang w:val="en-US" w:eastAsia="zh-CN" w:bidi="ar-SA"/>
        </w:rPr>
      </w:pPr>
    </w:p>
    <w:p w14:paraId="6578018C">
      <w:pPr>
        <w:widowControl/>
        <w:spacing w:line="330" w:lineRule="atLeast"/>
        <w:jc w:val="left"/>
        <w:rPr>
          <w:rFonts w:hint="eastAsia" w:ascii="宋体" w:hAnsi="宋体" w:eastAsia="宋体" w:cs="宋体"/>
          <w:b/>
          <w:color w:val="auto"/>
          <w:kern w:val="0"/>
          <w:sz w:val="36"/>
          <w:szCs w:val="36"/>
          <w:highlight w:val="none"/>
          <w:lang w:val="en-US" w:eastAsia="zh-CN" w:bidi="ar-SA"/>
        </w:rPr>
      </w:pPr>
    </w:p>
    <w:p w14:paraId="2A5D3B72">
      <w:pPr>
        <w:widowControl/>
        <w:spacing w:line="330" w:lineRule="atLeast"/>
        <w:jc w:val="left"/>
        <w:rPr>
          <w:rFonts w:hint="eastAsia" w:ascii="宋体" w:hAnsi="宋体" w:eastAsia="宋体" w:cs="宋体"/>
          <w:b/>
          <w:color w:val="auto"/>
          <w:kern w:val="0"/>
          <w:sz w:val="36"/>
          <w:szCs w:val="36"/>
          <w:highlight w:val="none"/>
          <w:lang w:val="en-US" w:eastAsia="zh-CN" w:bidi="ar-SA"/>
        </w:rPr>
      </w:pPr>
    </w:p>
    <w:p w14:paraId="153A8266">
      <w:pPr>
        <w:widowControl/>
        <w:spacing w:line="330" w:lineRule="atLeast"/>
        <w:jc w:val="left"/>
        <w:rPr>
          <w:rFonts w:hint="eastAsia" w:ascii="宋体" w:hAnsi="宋体" w:eastAsia="宋体" w:cs="宋体"/>
          <w:b/>
          <w:color w:val="auto"/>
          <w:kern w:val="0"/>
          <w:sz w:val="36"/>
          <w:szCs w:val="36"/>
          <w:highlight w:val="none"/>
          <w:lang w:val="en-US" w:eastAsia="zh-CN" w:bidi="ar-SA"/>
        </w:rPr>
      </w:pPr>
    </w:p>
    <w:p w14:paraId="3A611898">
      <w:pPr>
        <w:snapToGrid w:val="0"/>
        <w:spacing w:line="360" w:lineRule="auto"/>
        <w:jc w:val="center"/>
        <w:outlineLvl w:val="1"/>
        <w:rPr>
          <w:rFonts w:hint="eastAsia" w:ascii="宋体" w:hAnsi="宋体" w:eastAsia="宋体" w:cs="宋体"/>
          <w:b/>
          <w:color w:val="auto"/>
          <w:kern w:val="0"/>
          <w:sz w:val="52"/>
          <w:szCs w:val="52"/>
          <w:highlight w:val="none"/>
        </w:rPr>
      </w:pPr>
      <w:bookmarkStart w:id="35" w:name="_Toc30505"/>
      <w:bookmarkStart w:id="36" w:name="_Toc25791"/>
      <w:bookmarkStart w:id="37" w:name="_Toc1453"/>
      <w:r>
        <w:rPr>
          <w:rFonts w:hint="eastAsia" w:ascii="宋体" w:hAnsi="宋体" w:eastAsia="宋体" w:cs="宋体"/>
          <w:b/>
          <w:color w:val="auto"/>
          <w:kern w:val="0"/>
          <w:sz w:val="52"/>
          <w:szCs w:val="52"/>
          <w:highlight w:val="none"/>
        </w:rPr>
        <w:t>资格证明文件</w:t>
      </w:r>
      <w:bookmarkEnd w:id="34"/>
      <w:bookmarkEnd w:id="35"/>
      <w:bookmarkEnd w:id="36"/>
      <w:bookmarkEnd w:id="37"/>
    </w:p>
    <w:p w14:paraId="5A814809">
      <w:pPr>
        <w:snapToGrid w:val="0"/>
        <w:spacing w:line="360" w:lineRule="auto"/>
        <w:outlineLvl w:val="2"/>
        <w:rPr>
          <w:rFonts w:hint="eastAsia" w:ascii="宋体" w:hAnsi="宋体" w:eastAsia="宋体" w:cs="宋体"/>
          <w:b/>
          <w:color w:val="auto"/>
          <w:sz w:val="24"/>
          <w:highlight w:val="none"/>
        </w:rPr>
      </w:pPr>
      <w:bookmarkStart w:id="38" w:name="_Toc13339"/>
      <w:r>
        <w:rPr>
          <w:rFonts w:hint="eastAsia" w:ascii="宋体" w:hAnsi="宋体" w:eastAsia="宋体" w:cs="宋体"/>
          <w:b/>
          <w:color w:val="auto"/>
          <w:kern w:val="0"/>
          <w:sz w:val="24"/>
          <w:highlight w:val="none"/>
        </w:rPr>
        <w:br w:type="page"/>
      </w:r>
      <w:r>
        <w:rPr>
          <w:rFonts w:hint="eastAsia" w:ascii="宋体" w:hAnsi="宋体" w:eastAsia="宋体" w:cs="宋体"/>
          <w:b/>
          <w:color w:val="auto"/>
          <w:kern w:val="0"/>
          <w:sz w:val="24"/>
          <w:highlight w:val="none"/>
        </w:rPr>
        <w:t>1.具有独立承担民事责任的能力</w:t>
      </w:r>
      <w:bookmarkEnd w:id="38"/>
    </w:p>
    <w:p w14:paraId="73C42233">
      <w:pPr>
        <w:spacing w:line="360" w:lineRule="auto"/>
        <w:jc w:val="center"/>
        <w:rPr>
          <w:rFonts w:hint="eastAsia" w:ascii="宋体" w:hAnsi="宋体" w:eastAsia="宋体" w:cs="宋体"/>
          <w:b/>
          <w:color w:val="auto"/>
          <w:sz w:val="24"/>
          <w:szCs w:val="24"/>
          <w:highlight w:val="none"/>
        </w:rPr>
      </w:pPr>
      <w:bookmarkStart w:id="39" w:name="_Toc26044"/>
      <w:r>
        <w:rPr>
          <w:rFonts w:hint="eastAsia" w:ascii="宋体" w:hAnsi="宋体" w:eastAsia="宋体" w:cs="宋体"/>
          <w:b/>
          <w:color w:val="auto"/>
          <w:sz w:val="24"/>
          <w:szCs w:val="24"/>
          <w:highlight w:val="none"/>
        </w:rPr>
        <w:t>投标人具有独立承担民事责任的能力的承诺函</w:t>
      </w:r>
    </w:p>
    <w:p w14:paraId="001E965A">
      <w:pPr>
        <w:rPr>
          <w:rFonts w:hint="eastAsia" w:ascii="宋体" w:hAnsi="宋体" w:eastAsia="宋体" w:cs="宋体"/>
          <w:color w:val="auto"/>
          <w:sz w:val="24"/>
          <w:highlight w:val="none"/>
          <w:u w:val="single"/>
        </w:rPr>
      </w:pPr>
    </w:p>
    <w:p w14:paraId="3F8FEB4A">
      <w:pP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采购代理机构</w:t>
      </w:r>
      <w:r>
        <w:rPr>
          <w:rFonts w:hint="eastAsia" w:ascii="宋体" w:hAnsi="宋体" w:eastAsia="宋体" w:cs="宋体"/>
          <w:color w:val="auto"/>
          <w:sz w:val="24"/>
          <w:highlight w:val="none"/>
          <w:u w:val="single"/>
        </w:rPr>
        <w:t>名称  ：</w:t>
      </w:r>
    </w:p>
    <w:p w14:paraId="1BDD2993">
      <w:pPr>
        <w:widowControl/>
        <w:snapToGrid w:val="0"/>
        <w:spacing w:line="360" w:lineRule="auto"/>
        <w:ind w:firstLine="480" w:firstLineChars="200"/>
        <w:rPr>
          <w:rFonts w:hint="eastAsia" w:ascii="宋体" w:hAnsi="宋体" w:eastAsia="宋体" w:cs="宋体"/>
          <w:color w:val="auto"/>
          <w:sz w:val="24"/>
          <w:highlight w:val="none"/>
        </w:rPr>
      </w:pPr>
    </w:p>
    <w:p w14:paraId="4B3EB6EC">
      <w:pPr>
        <w:widowControl/>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本投标人现参与贵公司组织的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lang w:val="en-US" w:eastAsia="zh-CN"/>
        </w:rPr>
        <w:t>包号：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）的采购活动。依据招标文件相关规定，现郑重承诺：我方具有有效的营业执照或事业单位法人证书或自然人身份证明或其他非企业组织证明文件，能独立承担民事责任的能力。</w:t>
      </w:r>
    </w:p>
    <w:p w14:paraId="43571643">
      <w:pPr>
        <w:widowControl/>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基本信息如下：</w:t>
      </w:r>
    </w:p>
    <w:p w14:paraId="60B78CC5">
      <w:pPr>
        <w:widowControl/>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名称为：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，统一社会信用代码为：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；法定代表人（负责人）为：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；营业期限为：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；基本开户银行为：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；账号为：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2B11292">
      <w:pPr>
        <w:widowControl/>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以上承诺信息如有虚假或隐瞒，我方愿意承担一切后果，并不再寻求任何旨在减轻或免除法律责任的辩解。 </w:t>
      </w:r>
    </w:p>
    <w:p w14:paraId="765B26AC">
      <w:pPr>
        <w:widowControl/>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特此承诺。</w:t>
      </w:r>
    </w:p>
    <w:p w14:paraId="0AA18559">
      <w:pPr>
        <w:widowControl/>
        <w:snapToGrid w:val="0"/>
        <w:spacing w:line="360" w:lineRule="auto"/>
        <w:ind w:firstLine="480" w:firstLineChars="200"/>
        <w:rPr>
          <w:rFonts w:hint="eastAsia" w:ascii="宋体" w:hAnsi="宋体" w:eastAsia="宋体" w:cs="宋体"/>
          <w:color w:val="auto"/>
          <w:sz w:val="24"/>
          <w:highlight w:val="none"/>
        </w:rPr>
      </w:pPr>
    </w:p>
    <w:p w14:paraId="30897DE0">
      <w:pPr>
        <w:widowControl w:val="0"/>
        <w:autoSpaceDE w:val="0"/>
        <w:autoSpaceDN w:val="0"/>
        <w:adjustRightInd w:val="0"/>
        <w:spacing w:line="360" w:lineRule="auto"/>
        <w:ind w:left="119"/>
        <w:jc w:val="left"/>
        <w:rPr>
          <w:rFonts w:hint="eastAsia" w:ascii="宋体" w:hAnsi="宋体" w:eastAsia="宋体" w:cs="宋体"/>
          <w:color w:val="auto"/>
          <w:kern w:val="0"/>
          <w:sz w:val="24"/>
          <w:szCs w:val="24"/>
          <w:highlight w:val="none"/>
          <w:lang w:val="en-US" w:eastAsia="zh-CN" w:bidi="ar-SA"/>
        </w:rPr>
      </w:pPr>
    </w:p>
    <w:p w14:paraId="7D0712BB">
      <w:pPr>
        <w:widowControl w:val="0"/>
        <w:adjustRightInd w:val="0"/>
        <w:snapToGrid w:val="0"/>
        <w:spacing w:before="24" w:beforeLines="10" w:line="300" w:lineRule="auto"/>
        <w:ind w:firstLine="482" w:firstLineChars="200"/>
        <w:jc w:val="both"/>
        <w:outlineLvl w:val="9"/>
        <w:rPr>
          <w:rFonts w:hint="eastAsia" w:ascii="宋体" w:hAnsi="宋体" w:eastAsia="宋体" w:cs="宋体"/>
          <w:b/>
          <w:bCs/>
          <w:color w:val="auto"/>
          <w:kern w:val="28"/>
          <w:sz w:val="24"/>
          <w:szCs w:val="32"/>
          <w:highlight w:val="none"/>
          <w:lang w:val="en-US" w:eastAsia="zh-CN" w:bidi="ar-SA"/>
        </w:rPr>
      </w:pPr>
    </w:p>
    <w:p w14:paraId="5ED09EA6">
      <w:pPr>
        <w:rPr>
          <w:rFonts w:hint="eastAsia" w:ascii="宋体" w:hAnsi="宋体" w:eastAsia="宋体" w:cs="宋体"/>
          <w:color w:val="auto"/>
          <w:highlight w:val="none"/>
        </w:rPr>
      </w:pPr>
    </w:p>
    <w:p w14:paraId="14033AA8">
      <w:pPr>
        <w:widowControl/>
        <w:spacing w:line="330" w:lineRule="atLeast"/>
        <w:jc w:val="left"/>
        <w:rPr>
          <w:rFonts w:hint="eastAsia" w:ascii="宋体" w:hAnsi="宋体" w:eastAsia="宋体" w:cs="宋体"/>
          <w:color w:val="auto"/>
          <w:kern w:val="0"/>
          <w:sz w:val="21"/>
          <w:szCs w:val="21"/>
          <w:highlight w:val="none"/>
          <w:lang w:val="en-US" w:eastAsia="zh-CN" w:bidi="ar-SA"/>
        </w:rPr>
      </w:pPr>
    </w:p>
    <w:p w14:paraId="1DCC8457">
      <w:pPr>
        <w:widowControl/>
        <w:snapToGrid w:val="0"/>
        <w:spacing w:line="360" w:lineRule="auto"/>
        <w:ind w:firstLine="480" w:firstLineChars="200"/>
        <w:rPr>
          <w:rFonts w:hint="eastAsia" w:ascii="宋体" w:hAnsi="宋体" w:eastAsia="宋体" w:cs="宋体"/>
          <w:color w:val="auto"/>
          <w:sz w:val="24"/>
          <w:highlight w:val="none"/>
        </w:rPr>
      </w:pPr>
    </w:p>
    <w:p w14:paraId="7B840738">
      <w:pPr>
        <w:widowControl/>
        <w:snapToGrid w:val="0"/>
        <w:spacing w:line="360" w:lineRule="auto"/>
        <w:ind w:firstLine="2880" w:firstLineChars="1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  标  人：                   （盖章）</w:t>
      </w:r>
    </w:p>
    <w:p w14:paraId="4C3BFAFB">
      <w:pPr>
        <w:widowControl/>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法定代表人（负责人）：            （签字或盖章）  </w:t>
      </w:r>
    </w:p>
    <w:p w14:paraId="31DB2861">
      <w:pPr>
        <w:widowControl/>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日      期：</w:t>
      </w:r>
    </w:p>
    <w:p w14:paraId="2876272C">
      <w:pPr>
        <w:snapToGrid w:val="0"/>
        <w:spacing w:line="360" w:lineRule="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bookmarkEnd w:id="39"/>
      <w:r>
        <w:rPr>
          <w:rFonts w:hint="eastAsia" w:ascii="宋体" w:hAnsi="宋体" w:eastAsia="宋体" w:cs="宋体"/>
          <w:b/>
          <w:color w:val="auto"/>
          <w:sz w:val="24"/>
          <w:highlight w:val="none"/>
        </w:rPr>
        <w:t>2.具有良好的商业信誉和健全的财务会计制度</w:t>
      </w:r>
    </w:p>
    <w:p w14:paraId="48489BD0">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4"/>
          <w:szCs w:val="24"/>
          <w:highlight w:val="none"/>
        </w:rPr>
        <w:t>投标人具有良好的商业信誉和健全的财务会计制度的承诺函</w:t>
      </w:r>
    </w:p>
    <w:p w14:paraId="2623A6C3">
      <w:pPr>
        <w:rPr>
          <w:rFonts w:hint="eastAsia" w:ascii="宋体" w:hAnsi="宋体" w:eastAsia="宋体" w:cs="宋体"/>
          <w:color w:val="auto"/>
          <w:sz w:val="24"/>
          <w:highlight w:val="none"/>
          <w:u w:val="single"/>
        </w:rPr>
      </w:pPr>
    </w:p>
    <w:p w14:paraId="20927CBB">
      <w:pP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采购代理机构</w:t>
      </w:r>
      <w:r>
        <w:rPr>
          <w:rFonts w:hint="eastAsia" w:ascii="宋体" w:hAnsi="宋体" w:eastAsia="宋体" w:cs="宋体"/>
          <w:color w:val="auto"/>
          <w:sz w:val="24"/>
          <w:highlight w:val="none"/>
          <w:u w:val="single"/>
        </w:rPr>
        <w:t>名称  ：</w:t>
      </w:r>
    </w:p>
    <w:p w14:paraId="3B68C2C1">
      <w:pPr>
        <w:widowControl/>
        <w:snapToGrid w:val="0"/>
        <w:spacing w:line="360" w:lineRule="auto"/>
        <w:ind w:firstLine="480" w:firstLineChars="200"/>
        <w:rPr>
          <w:rFonts w:hint="eastAsia" w:ascii="宋体" w:hAnsi="宋体" w:eastAsia="宋体" w:cs="宋体"/>
          <w:color w:val="auto"/>
          <w:sz w:val="24"/>
          <w:highlight w:val="none"/>
        </w:rPr>
      </w:pPr>
    </w:p>
    <w:p w14:paraId="0A1AC25C">
      <w:pPr>
        <w:widowControl/>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本投标人现参与贵公司组织的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包号：</w:t>
      </w:r>
      <w:r>
        <w:rPr>
          <w:rFonts w:hint="eastAsia" w:ascii="宋体" w:hAnsi="宋体" w:eastAsia="宋体" w:cs="宋体"/>
          <w:color w:val="auto"/>
          <w:kern w:val="0"/>
          <w:sz w:val="24"/>
          <w:highlight w:val="none"/>
          <w:u w:val="none"/>
          <w:lang w:val="en-US" w:eastAsia="zh-CN"/>
        </w:rPr>
        <w:t xml:space="preserve">   </w:t>
      </w:r>
      <w:r>
        <w:rPr>
          <w:rFonts w:hint="eastAsia" w:ascii="宋体" w:hAnsi="宋体" w:eastAsia="宋体" w:cs="宋体"/>
          <w:color w:val="auto"/>
          <w:sz w:val="24"/>
          <w:highlight w:val="none"/>
        </w:rPr>
        <w:t>）的采购活动。依据招标文件相关规定，现郑重承诺：我方具有通过具备审计资格的第三方出具的合格且有效的财务审计报告或在基本户开户银行出具的无不良记录资信证明等文件。商业信誉良好，财务制度健全。</w:t>
      </w:r>
    </w:p>
    <w:p w14:paraId="5570B7CF">
      <w:pPr>
        <w:widowControl/>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以上承诺信息如有虚假或隐瞒，我方愿意承担一切后果，并不再寻求任何旨在减轻或免除法律责任的辩解。 </w:t>
      </w:r>
    </w:p>
    <w:p w14:paraId="372E9680">
      <w:pPr>
        <w:widowControl/>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特此承诺。</w:t>
      </w:r>
    </w:p>
    <w:p w14:paraId="7EA5B678">
      <w:pPr>
        <w:widowControl/>
        <w:snapToGrid w:val="0"/>
        <w:spacing w:line="360" w:lineRule="auto"/>
        <w:ind w:firstLine="480" w:firstLineChars="200"/>
        <w:rPr>
          <w:rFonts w:hint="eastAsia" w:ascii="宋体" w:hAnsi="宋体" w:eastAsia="宋体" w:cs="宋体"/>
          <w:color w:val="auto"/>
          <w:sz w:val="24"/>
          <w:highlight w:val="none"/>
        </w:rPr>
      </w:pPr>
    </w:p>
    <w:p w14:paraId="20C0D29F">
      <w:pPr>
        <w:widowControl w:val="0"/>
        <w:autoSpaceDE w:val="0"/>
        <w:autoSpaceDN w:val="0"/>
        <w:adjustRightInd w:val="0"/>
        <w:spacing w:line="360" w:lineRule="auto"/>
        <w:ind w:left="119"/>
        <w:jc w:val="left"/>
        <w:rPr>
          <w:rFonts w:hint="eastAsia" w:ascii="宋体" w:hAnsi="宋体" w:eastAsia="宋体" w:cs="宋体"/>
          <w:color w:val="auto"/>
          <w:kern w:val="0"/>
          <w:sz w:val="24"/>
          <w:szCs w:val="24"/>
          <w:highlight w:val="none"/>
          <w:lang w:val="en-US" w:eastAsia="zh-CN" w:bidi="ar-SA"/>
        </w:rPr>
      </w:pPr>
    </w:p>
    <w:p w14:paraId="3FDF2748">
      <w:pPr>
        <w:widowControl w:val="0"/>
        <w:spacing w:after="120" w:line="480" w:lineRule="auto"/>
        <w:jc w:val="both"/>
        <w:rPr>
          <w:rFonts w:hint="eastAsia" w:ascii="宋体" w:hAnsi="宋体" w:eastAsia="宋体" w:cs="宋体"/>
          <w:color w:val="auto"/>
          <w:kern w:val="2"/>
          <w:sz w:val="21"/>
          <w:szCs w:val="24"/>
          <w:highlight w:val="none"/>
          <w:lang w:val="en-US" w:eastAsia="zh-CN" w:bidi="ar-SA"/>
        </w:rPr>
      </w:pPr>
    </w:p>
    <w:p w14:paraId="71762E9C">
      <w:pPr>
        <w:widowControl/>
        <w:snapToGrid w:val="0"/>
        <w:spacing w:line="360" w:lineRule="auto"/>
        <w:ind w:firstLine="480" w:firstLineChars="200"/>
        <w:rPr>
          <w:rFonts w:hint="eastAsia" w:ascii="宋体" w:hAnsi="宋体" w:eastAsia="宋体" w:cs="宋体"/>
          <w:color w:val="auto"/>
          <w:sz w:val="24"/>
          <w:highlight w:val="none"/>
        </w:rPr>
      </w:pPr>
    </w:p>
    <w:p w14:paraId="50ED8B3A">
      <w:pPr>
        <w:snapToGrid w:val="0"/>
        <w:spacing w:line="480" w:lineRule="exact"/>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77622B7B">
      <w:pPr>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法定代表人（负责人）：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01729097">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p>
    <w:p w14:paraId="3B8B2559">
      <w:pPr>
        <w:widowControl/>
        <w:spacing w:line="330" w:lineRule="atLeast"/>
        <w:jc w:val="left"/>
        <w:rPr>
          <w:rFonts w:hint="eastAsia" w:ascii="宋体" w:hAnsi="宋体" w:eastAsia="宋体" w:cs="宋体"/>
          <w:b/>
          <w:color w:val="auto"/>
          <w:kern w:val="0"/>
          <w:sz w:val="24"/>
          <w:szCs w:val="21"/>
          <w:highlight w:val="none"/>
          <w:lang w:val="en-US" w:eastAsia="zh-CN" w:bidi="ar-SA"/>
        </w:rPr>
      </w:pPr>
    </w:p>
    <w:p w14:paraId="5BF95B6A">
      <w:pPr>
        <w:widowControl/>
        <w:spacing w:line="330" w:lineRule="atLeast"/>
        <w:jc w:val="left"/>
        <w:rPr>
          <w:rFonts w:hint="eastAsia" w:ascii="宋体" w:hAnsi="宋体" w:eastAsia="宋体" w:cs="宋体"/>
          <w:b/>
          <w:color w:val="auto"/>
          <w:kern w:val="0"/>
          <w:sz w:val="24"/>
          <w:szCs w:val="21"/>
          <w:highlight w:val="none"/>
          <w:lang w:val="en-US" w:eastAsia="zh-CN" w:bidi="ar-SA"/>
        </w:rPr>
      </w:pPr>
    </w:p>
    <w:p w14:paraId="35339F28">
      <w:pPr>
        <w:snapToGrid w:val="0"/>
        <w:spacing w:line="360" w:lineRule="auto"/>
        <w:outlineLvl w:val="2"/>
        <w:rPr>
          <w:rFonts w:hint="eastAsia" w:ascii="宋体" w:hAnsi="宋体" w:eastAsia="宋体" w:cs="宋体"/>
          <w:b/>
          <w:color w:val="auto"/>
          <w:sz w:val="24"/>
          <w:highlight w:val="none"/>
        </w:rPr>
      </w:pPr>
      <w:bookmarkStart w:id="40" w:name="_Toc22675"/>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3.具有履行合同所必需的设备和专业技术能力</w:t>
      </w:r>
    </w:p>
    <w:p w14:paraId="4D9CDD8A">
      <w:pPr>
        <w:jc w:val="center"/>
        <w:rPr>
          <w:rFonts w:hint="eastAsia" w:ascii="宋体" w:hAnsi="宋体" w:eastAsia="宋体" w:cs="宋体"/>
          <w:b/>
          <w:color w:val="auto"/>
          <w:sz w:val="24"/>
          <w:highlight w:val="none"/>
        </w:rPr>
      </w:pPr>
      <w:r>
        <w:rPr>
          <w:rFonts w:hint="eastAsia" w:ascii="宋体" w:hAnsi="宋体" w:eastAsia="宋体" w:cs="宋体"/>
          <w:b/>
          <w:color w:val="auto"/>
          <w:sz w:val="24"/>
          <w:szCs w:val="24"/>
          <w:highlight w:val="none"/>
        </w:rPr>
        <w:t>投标人履行合同能力承诺函</w:t>
      </w:r>
    </w:p>
    <w:p w14:paraId="16D4416E">
      <w:pPr>
        <w:keepNext/>
        <w:rPr>
          <w:rFonts w:hint="eastAsia" w:ascii="宋体" w:hAnsi="宋体" w:eastAsia="宋体" w:cs="宋体"/>
          <w:color w:val="auto"/>
          <w:sz w:val="24"/>
          <w:highlight w:val="none"/>
        </w:rPr>
      </w:pPr>
    </w:p>
    <w:p w14:paraId="0C728E96">
      <w:pPr>
        <w:keepNext/>
        <w:widowControl w:val="0"/>
        <w:spacing w:line="330" w:lineRule="atLeast"/>
        <w:jc w:val="left"/>
        <w:rPr>
          <w:rFonts w:hint="eastAsia" w:ascii="宋体" w:hAnsi="宋体" w:eastAsia="宋体" w:cs="宋体"/>
          <w:color w:val="auto"/>
          <w:kern w:val="0"/>
          <w:sz w:val="21"/>
          <w:szCs w:val="21"/>
          <w:highlight w:val="none"/>
          <w:lang w:val="en-US" w:eastAsia="zh-CN" w:bidi="ar-SA"/>
        </w:rPr>
      </w:pPr>
    </w:p>
    <w:p w14:paraId="1E2F787D">
      <w:pPr>
        <w:keepNex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采购代理机构</w:t>
      </w:r>
      <w:r>
        <w:rPr>
          <w:rFonts w:hint="eastAsia" w:ascii="宋体" w:hAnsi="宋体" w:eastAsia="宋体" w:cs="宋体"/>
          <w:color w:val="auto"/>
          <w:sz w:val="24"/>
          <w:highlight w:val="none"/>
          <w:u w:val="single"/>
        </w:rPr>
        <w:t>名称  ：</w:t>
      </w:r>
    </w:p>
    <w:p w14:paraId="4AC5EF4E">
      <w:pPr>
        <w:keepNext/>
        <w:widowControl w:val="0"/>
        <w:spacing w:line="330" w:lineRule="atLeast"/>
        <w:jc w:val="left"/>
        <w:rPr>
          <w:rFonts w:hint="eastAsia" w:ascii="宋体" w:hAnsi="宋体" w:eastAsia="宋体" w:cs="宋体"/>
          <w:color w:val="auto"/>
          <w:kern w:val="0"/>
          <w:sz w:val="21"/>
          <w:szCs w:val="21"/>
          <w:highlight w:val="none"/>
          <w:lang w:val="en-US" w:eastAsia="zh-CN" w:bidi="ar-SA"/>
        </w:rPr>
      </w:pPr>
    </w:p>
    <w:p w14:paraId="52B8888F">
      <w:pPr>
        <w:keepNext/>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本投标人现参与贵公司组织的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u w:val="single"/>
          <w:lang w:val="en-US" w:eastAsia="zh-CN"/>
        </w:rPr>
        <w:t>包号：</w:t>
      </w:r>
      <w:r>
        <w:rPr>
          <w:rFonts w:hint="eastAsia" w:ascii="宋体" w:hAnsi="宋体" w:eastAsia="宋体" w:cs="宋体"/>
          <w:color w:val="auto"/>
          <w:kern w:val="0"/>
          <w:sz w:val="24"/>
          <w:highlight w:val="none"/>
          <w:u w:val="none"/>
          <w:lang w:val="en-US" w:eastAsia="zh-CN"/>
        </w:rPr>
        <w:t xml:space="preserve"> </w:t>
      </w:r>
      <w:r>
        <w:rPr>
          <w:rFonts w:hint="eastAsia" w:ascii="宋体" w:hAnsi="宋体" w:eastAsia="宋体" w:cs="宋体"/>
          <w:color w:val="auto"/>
          <w:sz w:val="24"/>
          <w:highlight w:val="none"/>
        </w:rPr>
        <w:t>）的采购活动。依据招标文件相关规定，现郑重承诺：我方具备履行合同所必需的设备和专业技术能力。</w:t>
      </w:r>
    </w:p>
    <w:p w14:paraId="064001A7">
      <w:pPr>
        <w:keepNext/>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以上承诺信息如有虚假或隐瞒，我方愿意承担一切后果，并不再寻求任何旨在减轻或免除法律责任的辩解。</w:t>
      </w:r>
    </w:p>
    <w:p w14:paraId="214B1279">
      <w:pPr>
        <w:keepNext/>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0BC8BBC0">
      <w:pPr>
        <w:keepNext/>
        <w:ind w:firstLine="3369" w:firstLineChars="1404"/>
        <w:rPr>
          <w:rFonts w:hint="eastAsia" w:ascii="宋体" w:hAnsi="宋体" w:eastAsia="宋体" w:cs="宋体"/>
          <w:color w:val="auto"/>
          <w:sz w:val="24"/>
          <w:highlight w:val="none"/>
        </w:rPr>
      </w:pPr>
    </w:p>
    <w:p w14:paraId="7D024267">
      <w:pPr>
        <w:keepNext/>
        <w:ind w:firstLine="3369" w:firstLineChars="1404"/>
        <w:rPr>
          <w:rFonts w:hint="eastAsia" w:ascii="宋体" w:hAnsi="宋体" w:eastAsia="宋体" w:cs="宋体"/>
          <w:color w:val="auto"/>
          <w:sz w:val="24"/>
          <w:highlight w:val="none"/>
        </w:rPr>
      </w:pPr>
    </w:p>
    <w:p w14:paraId="3FCB571C">
      <w:pPr>
        <w:keepNext/>
        <w:ind w:firstLine="3369" w:firstLineChars="1404"/>
        <w:rPr>
          <w:rFonts w:hint="eastAsia" w:ascii="宋体" w:hAnsi="宋体" w:eastAsia="宋体" w:cs="宋体"/>
          <w:color w:val="auto"/>
          <w:sz w:val="24"/>
          <w:highlight w:val="none"/>
        </w:rPr>
      </w:pPr>
    </w:p>
    <w:p w14:paraId="689C24EE">
      <w:pPr>
        <w:keepNext/>
        <w:widowControl w:val="0"/>
        <w:spacing w:line="330" w:lineRule="atLeast"/>
        <w:jc w:val="left"/>
        <w:rPr>
          <w:rFonts w:hint="eastAsia" w:ascii="宋体" w:hAnsi="宋体" w:eastAsia="宋体" w:cs="宋体"/>
          <w:color w:val="auto"/>
          <w:kern w:val="0"/>
          <w:sz w:val="21"/>
          <w:szCs w:val="21"/>
          <w:highlight w:val="none"/>
          <w:lang w:val="en-US" w:eastAsia="zh-CN" w:bidi="ar-SA"/>
        </w:rPr>
      </w:pPr>
    </w:p>
    <w:p w14:paraId="4D145CEF">
      <w:pPr>
        <w:keepNext/>
        <w:widowControl w:val="0"/>
        <w:spacing w:line="330" w:lineRule="atLeast"/>
        <w:jc w:val="left"/>
        <w:rPr>
          <w:rFonts w:hint="eastAsia" w:ascii="宋体" w:hAnsi="宋体" w:eastAsia="宋体" w:cs="宋体"/>
          <w:color w:val="auto"/>
          <w:kern w:val="0"/>
          <w:sz w:val="21"/>
          <w:szCs w:val="21"/>
          <w:highlight w:val="none"/>
          <w:lang w:val="en-US" w:eastAsia="zh-CN" w:bidi="ar-SA"/>
        </w:rPr>
      </w:pPr>
    </w:p>
    <w:p w14:paraId="51C11D3A">
      <w:pPr>
        <w:keepNext/>
        <w:ind w:firstLine="3369" w:firstLineChars="1404"/>
        <w:rPr>
          <w:rFonts w:hint="eastAsia" w:ascii="宋体" w:hAnsi="宋体" w:eastAsia="宋体" w:cs="宋体"/>
          <w:color w:val="auto"/>
          <w:sz w:val="24"/>
          <w:highlight w:val="none"/>
        </w:rPr>
      </w:pPr>
    </w:p>
    <w:p w14:paraId="60761BF1">
      <w:pPr>
        <w:keepNext/>
        <w:ind w:firstLine="3369" w:firstLineChars="1404"/>
        <w:rPr>
          <w:rFonts w:hint="eastAsia" w:ascii="宋体" w:hAnsi="宋体" w:eastAsia="宋体" w:cs="宋体"/>
          <w:color w:val="auto"/>
          <w:sz w:val="24"/>
          <w:highlight w:val="none"/>
        </w:rPr>
      </w:pPr>
    </w:p>
    <w:p w14:paraId="3AC751FB">
      <w:pPr>
        <w:widowControl/>
        <w:spacing w:line="330" w:lineRule="atLeast"/>
        <w:jc w:val="left"/>
        <w:rPr>
          <w:rFonts w:hint="eastAsia" w:ascii="宋体" w:hAnsi="宋体" w:eastAsia="宋体" w:cs="宋体"/>
          <w:color w:val="auto"/>
          <w:kern w:val="0"/>
          <w:sz w:val="24"/>
          <w:szCs w:val="24"/>
          <w:highlight w:val="none"/>
          <w:lang w:val="en-US" w:eastAsia="zh-CN" w:bidi="ar-SA"/>
        </w:rPr>
      </w:pPr>
    </w:p>
    <w:p w14:paraId="19E98E6A">
      <w:pPr>
        <w:ind w:firstLine="3369" w:firstLineChars="1404"/>
        <w:rPr>
          <w:rFonts w:hint="eastAsia" w:ascii="宋体" w:hAnsi="宋体" w:eastAsia="宋体" w:cs="宋体"/>
          <w:color w:val="auto"/>
          <w:sz w:val="24"/>
          <w:highlight w:val="none"/>
        </w:rPr>
      </w:pPr>
    </w:p>
    <w:p w14:paraId="5DD1C2F1">
      <w:pPr>
        <w:ind w:firstLine="3369" w:firstLineChars="1404"/>
        <w:rPr>
          <w:rFonts w:hint="eastAsia" w:ascii="宋体" w:hAnsi="宋体" w:eastAsia="宋体" w:cs="宋体"/>
          <w:color w:val="auto"/>
          <w:sz w:val="24"/>
          <w:highlight w:val="none"/>
        </w:rPr>
      </w:pPr>
    </w:p>
    <w:p w14:paraId="16D6C5F0">
      <w:pPr>
        <w:snapToGrid w:val="0"/>
        <w:spacing w:line="48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投  标  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45BC41CF">
      <w:pPr>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w:t>
      </w:r>
      <w:r>
        <w:rPr>
          <w:rFonts w:hint="eastAsia" w:ascii="宋体" w:hAnsi="宋体" w:eastAsia="宋体" w:cs="宋体"/>
          <w:color w:val="auto"/>
          <w:kern w:val="0"/>
          <w:sz w:val="24"/>
          <w:highlight w:val="none"/>
        </w:rPr>
        <w:t>（负责人）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4A42E106">
      <w:pPr>
        <w:spacing w:line="480" w:lineRule="exact"/>
        <w:rPr>
          <w:rFonts w:hint="eastAsia" w:ascii="宋体" w:hAnsi="宋体" w:eastAsia="宋体" w:cs="宋体"/>
          <w:b/>
          <w:color w:val="auto"/>
          <w:sz w:val="24"/>
          <w:highlight w:val="none"/>
        </w:rPr>
      </w:pPr>
      <w:r>
        <w:rPr>
          <w:rFonts w:hint="eastAsia" w:ascii="宋体" w:hAnsi="宋体" w:eastAsia="宋体" w:cs="宋体"/>
          <w:color w:val="auto"/>
          <w:sz w:val="24"/>
          <w:highlight w:val="none"/>
        </w:rPr>
        <w:t xml:space="preserve">                                     日      期：</w:t>
      </w:r>
    </w:p>
    <w:p w14:paraId="0FA09C1B">
      <w:pPr>
        <w:widowControl/>
        <w:snapToGrid w:val="0"/>
        <w:spacing w:line="360" w:lineRule="auto"/>
        <w:rPr>
          <w:rFonts w:hint="eastAsia" w:ascii="宋体" w:hAnsi="宋体" w:eastAsia="宋体" w:cs="宋体"/>
          <w:color w:val="auto"/>
          <w:sz w:val="24"/>
          <w:highlight w:val="none"/>
        </w:rPr>
      </w:pPr>
    </w:p>
    <w:p w14:paraId="351ED375">
      <w:pPr>
        <w:widowControl/>
        <w:snapToGrid w:val="0"/>
        <w:spacing w:line="360" w:lineRule="auto"/>
        <w:outlineLvl w:val="2"/>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bookmarkEnd w:id="40"/>
      <w:r>
        <w:rPr>
          <w:rFonts w:hint="eastAsia" w:ascii="宋体" w:hAnsi="宋体" w:eastAsia="宋体" w:cs="宋体"/>
          <w:b/>
          <w:color w:val="auto"/>
          <w:kern w:val="0"/>
          <w:sz w:val="24"/>
          <w:highlight w:val="none"/>
        </w:rPr>
        <w:t>4.有依法缴纳税收和社会保障资金的良好记录</w:t>
      </w:r>
    </w:p>
    <w:p w14:paraId="0FE0EBC3">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4"/>
          <w:szCs w:val="24"/>
          <w:highlight w:val="none"/>
        </w:rPr>
        <w:t>投标人依法缴纳税收和社会保障资金的承诺函</w:t>
      </w:r>
    </w:p>
    <w:p w14:paraId="6B4CB5B6">
      <w:pPr>
        <w:rPr>
          <w:rFonts w:hint="eastAsia" w:ascii="宋体" w:hAnsi="宋体" w:eastAsia="宋体" w:cs="宋体"/>
          <w:color w:val="auto"/>
          <w:highlight w:val="none"/>
        </w:rPr>
      </w:pPr>
    </w:p>
    <w:p w14:paraId="010A8B77">
      <w:pP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采购代理机构</w:t>
      </w:r>
      <w:r>
        <w:rPr>
          <w:rFonts w:hint="eastAsia" w:ascii="宋体" w:hAnsi="宋体" w:eastAsia="宋体" w:cs="宋体"/>
          <w:color w:val="auto"/>
          <w:sz w:val="24"/>
          <w:highlight w:val="none"/>
          <w:u w:val="single"/>
        </w:rPr>
        <w:t>名称  ：</w:t>
      </w:r>
    </w:p>
    <w:p w14:paraId="7E2BB5D6">
      <w:pPr>
        <w:widowControl/>
        <w:snapToGrid w:val="0"/>
        <w:spacing w:line="360" w:lineRule="auto"/>
        <w:ind w:firstLine="480" w:firstLineChars="200"/>
        <w:rPr>
          <w:rFonts w:hint="eastAsia" w:ascii="宋体" w:hAnsi="宋体" w:eastAsia="宋体" w:cs="宋体"/>
          <w:color w:val="auto"/>
          <w:sz w:val="24"/>
          <w:highlight w:val="none"/>
        </w:rPr>
      </w:pPr>
    </w:p>
    <w:p w14:paraId="15E9324F">
      <w:pPr>
        <w:widowControl/>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本投标人现参与贵公司组织的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u w:val="single"/>
          <w:lang w:val="en-US" w:eastAsia="zh-CN"/>
        </w:rPr>
        <w:t>包号：</w:t>
      </w:r>
      <w:r>
        <w:rPr>
          <w:rFonts w:hint="eastAsia" w:ascii="宋体" w:hAnsi="宋体" w:eastAsia="宋体" w:cs="宋体"/>
          <w:color w:val="auto"/>
          <w:kern w:val="0"/>
          <w:sz w:val="24"/>
          <w:highlight w:val="none"/>
          <w:u w:val="none"/>
          <w:lang w:val="en-US" w:eastAsia="zh-CN"/>
        </w:rPr>
        <w:t xml:space="preserve">   </w:t>
      </w:r>
      <w:r>
        <w:rPr>
          <w:rFonts w:hint="eastAsia" w:ascii="宋体" w:hAnsi="宋体" w:eastAsia="宋体" w:cs="宋体"/>
          <w:color w:val="auto"/>
          <w:sz w:val="24"/>
          <w:highlight w:val="none"/>
        </w:rPr>
        <w:t>）的采购活动。依据招标文件相关规定，现郑重承诺：我方在参加本次采购活动前一年内严格依法缴纳税收或依法享受国家免税优惠政策，并依法给单位职工缴纳社会保障金或依法不需要缴纳社会保障资金的证明文件。</w:t>
      </w:r>
    </w:p>
    <w:p w14:paraId="6ADF6D78">
      <w:pPr>
        <w:widowControl/>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以上承诺信息如有虚假或隐瞒，我方愿意承担一切后果，并不再寻求任何旨在减轻或免除法律责任的辩解。 </w:t>
      </w:r>
    </w:p>
    <w:p w14:paraId="14255888">
      <w:pPr>
        <w:widowControl/>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特此承诺。</w:t>
      </w:r>
    </w:p>
    <w:p w14:paraId="10540F53">
      <w:pPr>
        <w:widowControl/>
        <w:snapToGrid w:val="0"/>
        <w:spacing w:line="360" w:lineRule="auto"/>
        <w:ind w:firstLine="480" w:firstLineChars="200"/>
        <w:rPr>
          <w:rFonts w:hint="eastAsia" w:ascii="宋体" w:hAnsi="宋体" w:eastAsia="宋体" w:cs="宋体"/>
          <w:color w:val="auto"/>
          <w:sz w:val="24"/>
          <w:highlight w:val="none"/>
        </w:rPr>
      </w:pPr>
    </w:p>
    <w:p w14:paraId="40D3BB96">
      <w:pPr>
        <w:widowControl/>
        <w:snapToGrid w:val="0"/>
        <w:spacing w:line="360" w:lineRule="auto"/>
        <w:ind w:firstLine="480" w:firstLineChars="200"/>
        <w:rPr>
          <w:rFonts w:hint="eastAsia" w:ascii="宋体" w:hAnsi="宋体" w:eastAsia="宋体" w:cs="宋体"/>
          <w:color w:val="auto"/>
          <w:sz w:val="24"/>
          <w:highlight w:val="none"/>
        </w:rPr>
      </w:pPr>
    </w:p>
    <w:p w14:paraId="6539D6C6">
      <w:pPr>
        <w:widowControl w:val="0"/>
        <w:autoSpaceDE w:val="0"/>
        <w:autoSpaceDN w:val="0"/>
        <w:adjustRightInd w:val="0"/>
        <w:spacing w:line="360" w:lineRule="auto"/>
        <w:ind w:left="119"/>
        <w:jc w:val="left"/>
        <w:rPr>
          <w:rFonts w:hint="eastAsia" w:ascii="宋体" w:hAnsi="宋体" w:eastAsia="宋体" w:cs="宋体"/>
          <w:color w:val="auto"/>
          <w:kern w:val="0"/>
          <w:sz w:val="24"/>
          <w:szCs w:val="24"/>
          <w:highlight w:val="none"/>
          <w:lang w:val="en-US" w:eastAsia="zh-CN" w:bidi="ar-SA"/>
        </w:rPr>
      </w:pPr>
    </w:p>
    <w:p w14:paraId="2E031CA2">
      <w:pPr>
        <w:widowControl w:val="0"/>
        <w:adjustRightInd w:val="0"/>
        <w:snapToGrid w:val="0"/>
        <w:spacing w:before="24" w:beforeLines="10" w:line="300" w:lineRule="auto"/>
        <w:ind w:firstLine="482" w:firstLineChars="200"/>
        <w:jc w:val="both"/>
        <w:outlineLvl w:val="9"/>
        <w:rPr>
          <w:rFonts w:hint="eastAsia" w:ascii="宋体" w:hAnsi="宋体" w:eastAsia="宋体" w:cs="宋体"/>
          <w:b/>
          <w:bCs/>
          <w:color w:val="auto"/>
          <w:kern w:val="28"/>
          <w:sz w:val="24"/>
          <w:szCs w:val="32"/>
          <w:highlight w:val="none"/>
          <w:lang w:val="en-US" w:eastAsia="zh-CN" w:bidi="ar-SA"/>
        </w:rPr>
      </w:pPr>
    </w:p>
    <w:p w14:paraId="3463AB88">
      <w:pPr>
        <w:rPr>
          <w:rFonts w:hint="eastAsia" w:ascii="宋体" w:hAnsi="宋体" w:eastAsia="宋体" w:cs="宋体"/>
          <w:color w:val="auto"/>
          <w:highlight w:val="none"/>
        </w:rPr>
      </w:pPr>
    </w:p>
    <w:p w14:paraId="2A9A0A17">
      <w:pPr>
        <w:snapToGrid w:val="0"/>
        <w:spacing w:line="480" w:lineRule="exact"/>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714426DA">
      <w:pPr>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法定代表人（负责人）：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4C084004">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p>
    <w:p w14:paraId="4D01AF72">
      <w:pPr>
        <w:widowControl/>
        <w:spacing w:line="330" w:lineRule="atLeast"/>
        <w:jc w:val="left"/>
        <w:rPr>
          <w:rFonts w:hint="eastAsia" w:ascii="宋体" w:hAnsi="宋体" w:eastAsia="宋体" w:cs="宋体"/>
          <w:color w:val="auto"/>
          <w:kern w:val="0"/>
          <w:sz w:val="24"/>
          <w:szCs w:val="21"/>
          <w:highlight w:val="none"/>
          <w:lang w:val="en-US" w:eastAsia="zh-CN" w:bidi="ar-SA"/>
        </w:rPr>
      </w:pPr>
    </w:p>
    <w:p w14:paraId="6E0E3422">
      <w:pPr>
        <w:widowControl/>
        <w:spacing w:line="330" w:lineRule="atLeast"/>
        <w:jc w:val="left"/>
        <w:rPr>
          <w:rFonts w:hint="eastAsia" w:ascii="宋体" w:hAnsi="宋体" w:eastAsia="宋体" w:cs="宋体"/>
          <w:color w:val="auto"/>
          <w:kern w:val="0"/>
          <w:sz w:val="24"/>
          <w:szCs w:val="21"/>
          <w:highlight w:val="none"/>
          <w:lang w:val="en-US" w:eastAsia="zh-CN" w:bidi="ar-SA"/>
        </w:rPr>
      </w:pPr>
    </w:p>
    <w:p w14:paraId="17217CA9">
      <w:pPr>
        <w:widowControl/>
        <w:snapToGrid w:val="0"/>
        <w:spacing w:line="360" w:lineRule="auto"/>
        <w:outlineLvl w:val="2"/>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r>
        <w:rPr>
          <w:rFonts w:hint="eastAsia" w:ascii="宋体" w:hAnsi="宋体" w:eastAsia="宋体" w:cs="宋体"/>
          <w:b/>
          <w:color w:val="auto"/>
          <w:kern w:val="0"/>
          <w:sz w:val="24"/>
          <w:highlight w:val="none"/>
        </w:rPr>
        <w:t>5.参加政府采购活动前三年内，在经营活动中没有重大违法记录</w:t>
      </w:r>
    </w:p>
    <w:p w14:paraId="0E9154C0">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 w:val="24"/>
          <w:highlight w:val="none"/>
        </w:rPr>
        <w:t>投标人近三年无重大违法记录声明</w:t>
      </w:r>
    </w:p>
    <w:p w14:paraId="3F89F1D2">
      <w:pPr>
        <w:spacing w:line="5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采购人</w:t>
      </w:r>
      <w:r>
        <w:rPr>
          <w:rFonts w:hint="eastAsia" w:ascii="宋体" w:hAnsi="宋体" w:eastAsia="宋体" w:cs="宋体"/>
          <w:color w:val="auto"/>
          <w:sz w:val="24"/>
          <w:highlight w:val="none"/>
          <w:u w:val="single"/>
        </w:rPr>
        <w:t>名称 ：</w:t>
      </w:r>
    </w:p>
    <w:p w14:paraId="30A51A5B">
      <w:pPr>
        <w:snapToGrid w:val="0"/>
        <w:spacing w:line="5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本投标人现参与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包号：   </w:t>
      </w:r>
      <w:r>
        <w:rPr>
          <w:rFonts w:hint="eastAsia" w:ascii="宋体" w:hAnsi="宋体" w:eastAsia="宋体" w:cs="宋体"/>
          <w:color w:val="auto"/>
          <w:sz w:val="24"/>
          <w:highlight w:val="none"/>
        </w:rPr>
        <w:t>）的招标活动，在参加本次招标活动前三年内，在经营活动中没有重大违法记录（因违法经营受到刑事处罚或者责令停产停业、吊销许可证或者执照、较大数额罚款等行政处罚。）；在投标前查询了本公司在信用中国网（http：//www.creditchina.gov.cn）中的信用信息，其中严重失信主体名单、</w:t>
      </w:r>
      <w:r>
        <w:rPr>
          <w:rFonts w:hint="eastAsia" w:ascii="宋体" w:hAnsi="宋体" w:eastAsia="宋体" w:cs="宋体"/>
          <w:color w:val="auto"/>
          <w:sz w:val="24"/>
          <w:highlight w:val="none"/>
          <w:lang w:eastAsia="zh-CN"/>
        </w:rPr>
        <w:t>重大税收违法失信主体名单</w:t>
      </w:r>
      <w:r>
        <w:rPr>
          <w:rFonts w:hint="eastAsia" w:ascii="宋体" w:hAnsi="宋体" w:eastAsia="宋体" w:cs="宋体"/>
          <w:color w:val="auto"/>
          <w:sz w:val="24"/>
          <w:highlight w:val="none"/>
        </w:rPr>
        <w:t>均为0记录；查询了本公司在中国政府采购网（http：//www.ccgp.gov.cn）中的政府采购严重违法失信行为信息记录为0记录。</w:t>
      </w:r>
    </w:p>
    <w:p w14:paraId="787304FC">
      <w:pPr>
        <w:snapToGrid w:val="0"/>
        <w:spacing w:line="5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如上述声明不真实，愿意按照政府采购有关法律法规的规定接受处罚。</w:t>
      </w:r>
    </w:p>
    <w:p w14:paraId="4C718AB1">
      <w:pPr>
        <w:snapToGrid w:val="0"/>
        <w:spacing w:line="5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14:paraId="0191A3B2">
      <w:pPr>
        <w:snapToGrid w:val="0"/>
        <w:spacing w:line="540" w:lineRule="exact"/>
        <w:ind w:firstLine="480" w:firstLineChars="200"/>
        <w:jc w:val="left"/>
        <w:rPr>
          <w:rFonts w:hint="eastAsia" w:ascii="宋体" w:hAnsi="宋体" w:eastAsia="宋体" w:cs="宋体"/>
          <w:color w:val="auto"/>
          <w:sz w:val="24"/>
          <w:highlight w:val="none"/>
        </w:rPr>
      </w:pPr>
    </w:p>
    <w:p w14:paraId="548E5B1E">
      <w:pPr>
        <w:snapToGrid w:val="0"/>
        <w:spacing w:line="480" w:lineRule="exact"/>
        <w:ind w:firstLine="2640" w:firstLineChars="11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kern w:val="0"/>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19FCC32F">
      <w:pPr>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法定代表人（负责人）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（签字或盖章）  </w:t>
      </w:r>
    </w:p>
    <w:p w14:paraId="63188907">
      <w:pPr>
        <w:spacing w:line="480" w:lineRule="exact"/>
        <w:rPr>
          <w:rFonts w:hint="eastAsia" w:ascii="宋体" w:hAnsi="宋体" w:eastAsia="宋体" w:cs="宋体"/>
          <w:b/>
          <w:color w:val="auto"/>
          <w:sz w:val="24"/>
          <w:highlight w:val="none"/>
        </w:rPr>
      </w:pPr>
      <w:r>
        <w:rPr>
          <w:rFonts w:hint="eastAsia" w:ascii="宋体" w:hAnsi="宋体" w:eastAsia="宋体" w:cs="宋体"/>
          <w:color w:val="auto"/>
          <w:sz w:val="24"/>
          <w:highlight w:val="none"/>
        </w:rPr>
        <w:t xml:space="preserve">                      日      期：</w:t>
      </w:r>
    </w:p>
    <w:p w14:paraId="5364534E">
      <w:pPr>
        <w:snapToGrid w:val="0"/>
        <w:spacing w:line="360" w:lineRule="auto"/>
        <w:rPr>
          <w:rFonts w:hint="eastAsia" w:ascii="宋体" w:hAnsi="宋体" w:eastAsia="宋体" w:cs="宋体"/>
          <w:b/>
          <w:color w:val="auto"/>
          <w:kern w:val="0"/>
          <w:szCs w:val="21"/>
          <w:highlight w:val="none"/>
        </w:rPr>
      </w:pPr>
    </w:p>
    <w:p w14:paraId="47CB42BE">
      <w:pPr>
        <w:snapToGrid w:val="0"/>
        <w:spacing w:line="360" w:lineRule="auto"/>
        <w:rPr>
          <w:rFonts w:hint="eastAsia" w:ascii="宋体" w:hAnsi="宋体" w:eastAsia="宋体" w:cs="宋体"/>
          <w:b/>
          <w:color w:val="auto"/>
          <w:kern w:val="0"/>
          <w:szCs w:val="21"/>
          <w:highlight w:val="none"/>
        </w:rPr>
      </w:pPr>
    </w:p>
    <w:p w14:paraId="66F06280">
      <w:pPr>
        <w:snapToGrid w:val="0"/>
        <w:spacing w:line="360" w:lineRule="auto"/>
        <w:rPr>
          <w:rFonts w:hint="eastAsia" w:ascii="宋体" w:hAnsi="宋体" w:eastAsia="宋体" w:cs="宋体"/>
          <w:b/>
          <w:color w:val="auto"/>
          <w:kern w:val="0"/>
          <w:szCs w:val="21"/>
          <w:highlight w:val="none"/>
        </w:rPr>
      </w:pPr>
    </w:p>
    <w:p w14:paraId="6792F2A0">
      <w:pPr>
        <w:snapToGrid w:val="0"/>
        <w:spacing w:line="360" w:lineRule="auto"/>
        <w:rPr>
          <w:rFonts w:hint="eastAsia" w:ascii="宋体" w:hAnsi="宋体" w:eastAsia="宋体" w:cs="宋体"/>
          <w:b/>
          <w:color w:val="auto"/>
          <w:kern w:val="0"/>
          <w:szCs w:val="21"/>
          <w:highlight w:val="none"/>
        </w:rPr>
      </w:pPr>
    </w:p>
    <w:p w14:paraId="21211BEE">
      <w:pPr>
        <w:jc w:val="both"/>
        <w:outlineLvl w:val="2"/>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r>
        <w:rPr>
          <w:rFonts w:hint="eastAsia" w:ascii="宋体" w:hAnsi="宋体" w:eastAsia="宋体" w:cs="宋体"/>
          <w:b/>
          <w:color w:val="auto"/>
          <w:kern w:val="0"/>
          <w:sz w:val="24"/>
          <w:highlight w:val="none"/>
          <w:lang w:val="en-US" w:eastAsia="zh-CN"/>
        </w:rPr>
        <w:t>6.</w:t>
      </w:r>
      <w:r>
        <w:rPr>
          <w:rFonts w:hint="eastAsia" w:ascii="宋体" w:hAnsi="宋体" w:eastAsia="宋体" w:cs="宋体"/>
          <w:b/>
          <w:color w:val="auto"/>
          <w:kern w:val="0"/>
          <w:sz w:val="24"/>
          <w:highlight w:val="none"/>
        </w:rPr>
        <w:t>廉洁自律承诺书</w:t>
      </w:r>
    </w:p>
    <w:p w14:paraId="1060533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投标人廉洁自律承诺书</w:t>
      </w:r>
    </w:p>
    <w:p w14:paraId="5998DE6E">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我司承诺，在参与</w:t>
      </w:r>
      <w:r>
        <w:rPr>
          <w:rFonts w:hint="eastAsia" w:ascii="宋体" w:hAnsi="宋体" w:eastAsia="宋体" w:cs="宋体"/>
          <w:color w:val="auto"/>
          <w:sz w:val="24"/>
          <w:szCs w:val="24"/>
          <w:highlight w:val="none"/>
          <w:u w:val="single"/>
          <w:lang w:val="en-US" w:eastAsia="zh-CN"/>
        </w:rPr>
        <w:t xml:space="preserve">             （项目名称）</w:t>
      </w:r>
      <w:r>
        <w:rPr>
          <w:rFonts w:hint="eastAsia" w:ascii="宋体" w:hAnsi="宋体" w:eastAsia="宋体" w:cs="宋体"/>
          <w:color w:val="auto"/>
          <w:sz w:val="24"/>
          <w:szCs w:val="24"/>
          <w:highlight w:val="none"/>
          <w:u w:val="none"/>
          <w:lang w:val="en-US" w:eastAsia="zh-CN"/>
        </w:rPr>
        <w:t>项目</w:t>
      </w:r>
      <w:r>
        <w:rPr>
          <w:rFonts w:hint="eastAsia" w:ascii="宋体" w:hAnsi="宋体" w:eastAsia="宋体" w:cs="宋体"/>
          <w:color w:val="auto"/>
          <w:sz w:val="24"/>
          <w:szCs w:val="24"/>
          <w:highlight w:val="none"/>
        </w:rPr>
        <w:t>活动过程中，严格遵守国家法律法规及相关廉洁自律规定，秉持公平、公正、诚信的原则，确保投标活动的廉洁性和公正性。具体承诺如下：</w:t>
      </w:r>
    </w:p>
    <w:p w14:paraId="6CF29C17">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一、遵守法律法规</w:t>
      </w:r>
    </w:p>
    <w:p w14:paraId="6CAC9907">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我司将严格遵守《中华人民共和国招标投标法》《中华人民共和国政府采购法》等相关法律法规，以及所有与本次投标活动有关的规章制度。</w:t>
      </w:r>
    </w:p>
    <w:p w14:paraId="3255FD5E">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积极配合</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及相关监督部门的监督检查，如实提供所需资料和信息。</w:t>
      </w:r>
    </w:p>
    <w:p w14:paraId="63E4AFB7">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二、杜绝不正当竞争</w:t>
      </w:r>
    </w:p>
    <w:p w14:paraId="12F3F113">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不以任何方式向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及相关工作人员行贿、提供回扣或给予其他不正当利益，以谋取中标或其他不当利益。</w:t>
      </w:r>
    </w:p>
    <w:p w14:paraId="29C88272">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不与其他投标人相互串通投标报价，不排挤其他投标人的公平竞争，损害</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或其他投标人的合法权益。</w:t>
      </w:r>
    </w:p>
    <w:p w14:paraId="2789738C">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不采取欺诈、胁迫、恶意低价投标等手段骗取中标。</w:t>
      </w:r>
    </w:p>
    <w:p w14:paraId="0FAEE493">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三、保证投标文件真实性</w:t>
      </w:r>
    </w:p>
    <w:p w14:paraId="6AF08BB1">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我司提交的投标文件内容真实、准确、完整，不存在虚假记载、误导性陈述或重大遗漏。</w:t>
      </w:r>
    </w:p>
    <w:p w14:paraId="16B2E77E">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所提供的资质证明文件、业绩证明材料等均真实有效，如有虚假，愿意承担相应的法律责任。</w:t>
      </w:r>
    </w:p>
    <w:p w14:paraId="61C64CC8">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四、廉洁自律要求</w:t>
      </w:r>
    </w:p>
    <w:p w14:paraId="6FDF64B2">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我司工作人员在与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及相关工作人员接触过程中，保持廉洁自律，不接受宴请、礼品、礼金、有价证券等。</w:t>
      </w:r>
    </w:p>
    <w:p w14:paraId="4A32E6BA">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不邀请</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及相关工作人员参加可能影响公正投标的娱乐、旅游等活动。</w:t>
      </w:r>
    </w:p>
    <w:p w14:paraId="5CE7AF5E">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不向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及相关工作人员报销应由我方或个人支付的费用。</w:t>
      </w:r>
    </w:p>
    <w:p w14:paraId="346D0851">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五、违约责任</w:t>
      </w:r>
    </w:p>
    <w:p w14:paraId="764E4815">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若我司违反上述承诺，愿意接受以下处理：</w:t>
      </w:r>
    </w:p>
    <w:p w14:paraId="3FFA05C2">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投标文件无效，已中标的取消中标资格，尚未中标的取消其投标资格。</w:t>
      </w:r>
    </w:p>
    <w:p w14:paraId="5D3B0878">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承担因违反承诺给</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及其他相关方造成的全部损失，包括但不限于直接经济损失、索赔费用、诉讼费用等。</w:t>
      </w:r>
    </w:p>
    <w:p w14:paraId="0A6A8EE7">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接受相关部门依法作出的行政处罚，情节严重的，依法追究法律责任。</w:t>
      </w:r>
    </w:p>
    <w:p w14:paraId="4C910F81">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六、监督与投诉</w:t>
      </w:r>
    </w:p>
    <w:p w14:paraId="5F4814D8">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我司接受</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及相关监督部门的监督。如有任何疑问或发现违规行为，欢迎及时向上述部门反映。</w:t>
      </w:r>
    </w:p>
    <w:p w14:paraId="3A7F803D">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七、其他事项</w:t>
      </w:r>
    </w:p>
    <w:p w14:paraId="1CEDE2DE">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本承诺书自签署之日起生效，有效期至本次投标活动结束。</w:t>
      </w:r>
    </w:p>
    <w:p w14:paraId="0AA90831">
      <w:pPr>
        <w:spacing w:line="360" w:lineRule="auto"/>
        <w:ind w:firstLine="425"/>
        <w:rPr>
          <w:rFonts w:hint="eastAsia" w:ascii="宋体" w:hAnsi="宋体" w:eastAsia="宋体" w:cs="宋体"/>
          <w:color w:val="auto"/>
          <w:sz w:val="24"/>
          <w:szCs w:val="24"/>
          <w:highlight w:val="none"/>
        </w:rPr>
      </w:pPr>
    </w:p>
    <w:p w14:paraId="012BF0AB">
      <w:pPr>
        <w:spacing w:line="360" w:lineRule="auto"/>
        <w:ind w:firstLine="425"/>
        <w:rPr>
          <w:rFonts w:hint="eastAsia" w:ascii="宋体" w:hAnsi="宋体" w:eastAsia="宋体" w:cs="宋体"/>
          <w:color w:val="auto"/>
          <w:sz w:val="24"/>
          <w:szCs w:val="24"/>
          <w:highlight w:val="none"/>
        </w:rPr>
      </w:pPr>
    </w:p>
    <w:p w14:paraId="7236C325">
      <w:pPr>
        <w:spacing w:line="360" w:lineRule="auto"/>
        <w:ind w:firstLine="425"/>
        <w:rPr>
          <w:rFonts w:hint="eastAsia" w:ascii="宋体" w:hAnsi="宋体" w:eastAsia="宋体" w:cs="宋体"/>
          <w:color w:val="auto"/>
          <w:sz w:val="24"/>
          <w:szCs w:val="24"/>
          <w:highlight w:val="none"/>
        </w:rPr>
      </w:pPr>
    </w:p>
    <w:p w14:paraId="0D9E347F">
      <w:pPr>
        <w:spacing w:line="360" w:lineRule="auto"/>
        <w:ind w:left="0" w:leftChars="0" w:firstLine="526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投标人（盖章）：</w:t>
      </w:r>
      <w:r>
        <w:rPr>
          <w:rFonts w:hint="eastAsia" w:ascii="宋体" w:hAnsi="宋体" w:eastAsia="宋体" w:cs="宋体"/>
          <w:color w:val="auto"/>
          <w:sz w:val="24"/>
          <w:szCs w:val="24"/>
          <w:highlight w:val="none"/>
          <w:lang w:val="en-US" w:eastAsia="zh-CN"/>
        </w:rPr>
        <w:t xml:space="preserve">            </w:t>
      </w:r>
    </w:p>
    <w:p w14:paraId="60ADF896">
      <w:pPr>
        <w:spacing w:line="360" w:lineRule="auto"/>
        <w:ind w:left="0" w:leftChars="0" w:firstLine="526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r>
        <w:rPr>
          <w:rFonts w:hint="eastAsia" w:ascii="宋体" w:hAnsi="宋体" w:eastAsia="宋体" w:cs="宋体"/>
          <w:color w:val="auto"/>
          <w:sz w:val="24"/>
          <w:szCs w:val="24"/>
          <w:highlight w:val="none"/>
          <w:lang w:val="en-US" w:eastAsia="zh-CN"/>
        </w:rPr>
        <w:t xml:space="preserve">            </w:t>
      </w:r>
    </w:p>
    <w:p w14:paraId="2C68A837">
      <w:pPr>
        <w:spacing w:line="360" w:lineRule="auto"/>
        <w:ind w:left="0" w:leftChars="0" w:firstLine="526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日 </w:t>
      </w:r>
    </w:p>
    <w:p w14:paraId="7989DD45">
      <w:pPr>
        <w:spacing w:line="360" w:lineRule="auto"/>
        <w:rPr>
          <w:rFonts w:hint="eastAsia" w:ascii="宋体" w:hAnsi="宋体" w:eastAsia="宋体" w:cs="宋体"/>
          <w:color w:val="auto"/>
          <w:sz w:val="24"/>
          <w:szCs w:val="24"/>
          <w:highlight w:val="none"/>
        </w:rPr>
      </w:pPr>
    </w:p>
    <w:p w14:paraId="67288BA6">
      <w:pPr>
        <w:spacing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6ADA4A7">
      <w:pPr>
        <w:snapToGrid w:val="0"/>
        <w:spacing w:line="360" w:lineRule="auto"/>
        <w:outlineLvl w:val="2"/>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lang w:val="en-US" w:eastAsia="zh-CN"/>
        </w:rPr>
        <w:t>7</w:t>
      </w:r>
      <w:r>
        <w:rPr>
          <w:rFonts w:hint="eastAsia" w:ascii="宋体" w:hAnsi="宋体" w:eastAsia="宋体" w:cs="宋体"/>
          <w:b/>
          <w:color w:val="auto"/>
          <w:kern w:val="0"/>
          <w:sz w:val="24"/>
          <w:highlight w:val="none"/>
        </w:rPr>
        <w:t>.采购项目的特殊要求证明文件（如有）</w:t>
      </w:r>
    </w:p>
    <w:p w14:paraId="027D7BC2">
      <w:pPr>
        <w:snapToGrid w:val="0"/>
        <w:spacing w:line="360" w:lineRule="auto"/>
        <w:rPr>
          <w:rFonts w:hint="eastAsia" w:ascii="宋体" w:hAnsi="宋体" w:eastAsia="宋体" w:cs="宋体"/>
          <w:b/>
          <w:color w:val="auto"/>
          <w:kern w:val="0"/>
          <w:sz w:val="24"/>
          <w:highlight w:val="none"/>
        </w:rPr>
      </w:pPr>
    </w:p>
    <w:p w14:paraId="2D506433">
      <w:pPr>
        <w:ind w:firstLine="241" w:firstLineChars="100"/>
        <w:jc w:val="center"/>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br w:type="page"/>
      </w:r>
    </w:p>
    <w:p w14:paraId="6E9B4098">
      <w:pPr>
        <w:rPr>
          <w:rFonts w:hint="eastAsia" w:ascii="宋体" w:hAnsi="宋体" w:eastAsia="宋体" w:cs="宋体"/>
          <w:b/>
          <w:color w:val="auto"/>
          <w:sz w:val="28"/>
          <w:szCs w:val="28"/>
          <w:highlight w:val="none"/>
        </w:rPr>
      </w:pPr>
    </w:p>
    <w:p w14:paraId="05A3E832">
      <w:pPr>
        <w:rPr>
          <w:rFonts w:hint="eastAsia" w:ascii="宋体" w:hAnsi="宋体" w:eastAsia="宋体" w:cs="宋体"/>
          <w:b/>
          <w:color w:val="auto"/>
          <w:sz w:val="28"/>
          <w:szCs w:val="28"/>
          <w:highlight w:val="none"/>
        </w:rPr>
      </w:pPr>
    </w:p>
    <w:p w14:paraId="1F3AC18D">
      <w:pPr>
        <w:rPr>
          <w:rFonts w:hint="eastAsia" w:ascii="宋体" w:hAnsi="宋体" w:eastAsia="宋体" w:cs="宋体"/>
          <w:b/>
          <w:color w:val="auto"/>
          <w:sz w:val="28"/>
          <w:szCs w:val="28"/>
          <w:highlight w:val="none"/>
        </w:rPr>
      </w:pPr>
    </w:p>
    <w:p w14:paraId="7D0C74E5">
      <w:pPr>
        <w:rPr>
          <w:rFonts w:hint="eastAsia" w:ascii="宋体" w:hAnsi="宋体" w:eastAsia="宋体" w:cs="宋体"/>
          <w:b/>
          <w:color w:val="auto"/>
          <w:sz w:val="28"/>
          <w:szCs w:val="28"/>
          <w:highlight w:val="none"/>
        </w:rPr>
      </w:pPr>
    </w:p>
    <w:p w14:paraId="7F319A52">
      <w:pPr>
        <w:rPr>
          <w:rFonts w:hint="eastAsia" w:ascii="宋体" w:hAnsi="宋体" w:eastAsia="宋体" w:cs="宋体"/>
          <w:b/>
          <w:color w:val="auto"/>
          <w:sz w:val="28"/>
          <w:szCs w:val="28"/>
          <w:highlight w:val="none"/>
        </w:rPr>
      </w:pPr>
    </w:p>
    <w:p w14:paraId="1AFFB96A">
      <w:pPr>
        <w:rPr>
          <w:rFonts w:hint="eastAsia" w:ascii="宋体" w:hAnsi="宋体" w:eastAsia="宋体" w:cs="宋体"/>
          <w:b/>
          <w:color w:val="auto"/>
          <w:sz w:val="28"/>
          <w:szCs w:val="28"/>
          <w:highlight w:val="none"/>
        </w:rPr>
      </w:pPr>
    </w:p>
    <w:p w14:paraId="39B6EB22">
      <w:pPr>
        <w:rPr>
          <w:rFonts w:hint="eastAsia" w:ascii="宋体" w:hAnsi="宋体" w:eastAsia="宋体" w:cs="宋体"/>
          <w:b/>
          <w:color w:val="auto"/>
          <w:sz w:val="28"/>
          <w:szCs w:val="28"/>
          <w:highlight w:val="none"/>
        </w:rPr>
      </w:pPr>
    </w:p>
    <w:p w14:paraId="0A507AFB">
      <w:pPr>
        <w:rPr>
          <w:rFonts w:hint="eastAsia" w:ascii="宋体" w:hAnsi="宋体" w:eastAsia="宋体" w:cs="宋体"/>
          <w:b/>
          <w:color w:val="auto"/>
          <w:sz w:val="28"/>
          <w:szCs w:val="28"/>
          <w:highlight w:val="none"/>
        </w:rPr>
      </w:pPr>
    </w:p>
    <w:p w14:paraId="63022972">
      <w:pPr>
        <w:rPr>
          <w:rFonts w:hint="eastAsia" w:ascii="宋体" w:hAnsi="宋体" w:eastAsia="宋体" w:cs="宋体"/>
          <w:b/>
          <w:color w:val="auto"/>
          <w:sz w:val="28"/>
          <w:szCs w:val="28"/>
          <w:highlight w:val="none"/>
        </w:rPr>
      </w:pPr>
    </w:p>
    <w:p w14:paraId="26BA0FD9">
      <w:pPr>
        <w:rPr>
          <w:rFonts w:hint="eastAsia" w:ascii="宋体" w:hAnsi="宋体" w:eastAsia="宋体" w:cs="宋体"/>
          <w:b/>
          <w:color w:val="auto"/>
          <w:sz w:val="28"/>
          <w:szCs w:val="28"/>
          <w:highlight w:val="none"/>
        </w:rPr>
      </w:pPr>
    </w:p>
    <w:p w14:paraId="4784E33F">
      <w:pPr>
        <w:rPr>
          <w:rFonts w:hint="eastAsia" w:ascii="宋体" w:hAnsi="宋体" w:eastAsia="宋体" w:cs="宋体"/>
          <w:b/>
          <w:color w:val="auto"/>
          <w:sz w:val="28"/>
          <w:szCs w:val="28"/>
          <w:highlight w:val="none"/>
        </w:rPr>
      </w:pPr>
    </w:p>
    <w:p w14:paraId="0E1BF124">
      <w:pPr>
        <w:rPr>
          <w:rFonts w:hint="eastAsia" w:ascii="宋体" w:hAnsi="宋体" w:eastAsia="宋体" w:cs="宋体"/>
          <w:b/>
          <w:color w:val="auto"/>
          <w:sz w:val="28"/>
          <w:szCs w:val="28"/>
          <w:highlight w:val="none"/>
        </w:rPr>
      </w:pPr>
    </w:p>
    <w:p w14:paraId="425758D4">
      <w:pPr>
        <w:rPr>
          <w:rFonts w:hint="eastAsia" w:ascii="宋体" w:hAnsi="宋体" w:eastAsia="宋体" w:cs="宋体"/>
          <w:b/>
          <w:color w:val="auto"/>
          <w:sz w:val="28"/>
          <w:szCs w:val="28"/>
          <w:highlight w:val="none"/>
        </w:rPr>
      </w:pPr>
    </w:p>
    <w:p w14:paraId="56DEE87D">
      <w:pPr>
        <w:jc w:val="center"/>
        <w:outlineLvl w:val="1"/>
        <w:rPr>
          <w:rFonts w:hint="eastAsia" w:ascii="宋体" w:hAnsi="宋体" w:eastAsia="宋体" w:cs="宋体"/>
          <w:b/>
          <w:color w:val="auto"/>
          <w:kern w:val="0"/>
          <w:sz w:val="36"/>
          <w:szCs w:val="36"/>
          <w:highlight w:val="none"/>
        </w:rPr>
      </w:pPr>
      <w:bookmarkStart w:id="41" w:name="_Toc26161"/>
      <w:bookmarkStart w:id="42" w:name="_Toc25084"/>
      <w:bookmarkStart w:id="43" w:name="_Toc9555"/>
      <w:r>
        <w:rPr>
          <w:rFonts w:hint="eastAsia" w:ascii="宋体" w:hAnsi="宋体" w:eastAsia="宋体" w:cs="宋体"/>
          <w:b/>
          <w:color w:val="auto"/>
          <w:sz w:val="52"/>
          <w:szCs w:val="52"/>
          <w:highlight w:val="none"/>
        </w:rPr>
        <w:t>商务、技术部分</w:t>
      </w:r>
      <w:bookmarkEnd w:id="41"/>
      <w:bookmarkEnd w:id="42"/>
      <w:bookmarkEnd w:id="43"/>
    </w:p>
    <w:p w14:paraId="0C0B7931">
      <w:pPr>
        <w:widowControl/>
        <w:tabs>
          <w:tab w:val="left" w:pos="567"/>
        </w:tabs>
        <w:snapToGrid w:val="0"/>
        <w:spacing w:line="360" w:lineRule="auto"/>
        <w:jc w:val="left"/>
        <w:outlineLvl w:val="2"/>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r>
        <w:rPr>
          <w:rFonts w:hint="eastAsia" w:ascii="宋体" w:hAnsi="宋体" w:eastAsia="宋体" w:cs="宋体"/>
          <w:b/>
          <w:color w:val="auto"/>
          <w:kern w:val="0"/>
          <w:sz w:val="24"/>
          <w:highlight w:val="none"/>
          <w:lang w:val="en-US" w:eastAsia="zh-CN"/>
        </w:rPr>
        <w:t>1</w:t>
      </w:r>
      <w:r>
        <w:rPr>
          <w:rFonts w:hint="eastAsia" w:ascii="宋体" w:hAnsi="宋体" w:eastAsia="宋体" w:cs="宋体"/>
          <w:b/>
          <w:color w:val="auto"/>
          <w:kern w:val="0"/>
          <w:sz w:val="24"/>
          <w:highlight w:val="none"/>
        </w:rPr>
        <w:t>.投标函</w:t>
      </w:r>
    </w:p>
    <w:p w14:paraId="53AF9EE8">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  标  函</w:t>
      </w:r>
    </w:p>
    <w:p w14:paraId="46391FD1">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山西中政通建设项目管理有限公司：</w:t>
      </w:r>
    </w:p>
    <w:p w14:paraId="7C81CB23">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single"/>
        </w:rPr>
        <w:t xml:space="preserve">                （投标人全称）</w:t>
      </w:r>
      <w:r>
        <w:rPr>
          <w:rFonts w:hint="eastAsia" w:ascii="宋体" w:hAnsi="宋体" w:eastAsia="宋体" w:cs="宋体"/>
          <w:color w:val="auto"/>
          <w:kern w:val="0"/>
          <w:sz w:val="24"/>
          <w:highlight w:val="none"/>
        </w:rPr>
        <w:t>授权</w:t>
      </w:r>
      <w:r>
        <w:rPr>
          <w:rFonts w:hint="eastAsia" w:ascii="宋体" w:hAnsi="宋体" w:eastAsia="宋体" w:cs="宋体"/>
          <w:color w:val="auto"/>
          <w:kern w:val="0"/>
          <w:sz w:val="24"/>
          <w:highlight w:val="none"/>
          <w:u w:val="single"/>
        </w:rPr>
        <w:t xml:space="preserve">              （投标人代表姓名、职务)</w:t>
      </w:r>
      <w:r>
        <w:rPr>
          <w:rFonts w:hint="eastAsia" w:ascii="宋体" w:hAnsi="宋体" w:eastAsia="宋体" w:cs="宋体"/>
          <w:color w:val="auto"/>
          <w:kern w:val="0"/>
          <w:sz w:val="24"/>
          <w:highlight w:val="none"/>
        </w:rPr>
        <w:t>为我方代表，参加贵方组织的</w:t>
      </w:r>
      <w:r>
        <w:rPr>
          <w:rFonts w:hint="eastAsia" w:ascii="宋体" w:hAnsi="宋体" w:eastAsia="宋体" w:cs="宋体"/>
          <w:color w:val="auto"/>
          <w:kern w:val="0"/>
          <w:sz w:val="24"/>
          <w:highlight w:val="none"/>
          <w:u w:val="single"/>
        </w:rPr>
        <w:t xml:space="preserve">               （项目名称）</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（项目编号）</w:t>
      </w:r>
      <w:r>
        <w:rPr>
          <w:rFonts w:hint="eastAsia" w:ascii="宋体" w:hAnsi="宋体" w:eastAsia="宋体" w:cs="宋体"/>
          <w:color w:val="auto"/>
          <w:kern w:val="0"/>
          <w:sz w:val="24"/>
          <w:highlight w:val="none"/>
        </w:rPr>
        <w:t>招标的有关活动，并对此项目进行投标。为此：</w:t>
      </w:r>
    </w:p>
    <w:p w14:paraId="3EA95C7B">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1.我方同意在本项目招标文件中规定的投标文件递交截止之日起90个日历天内遵守本投标文件中的承诺且在此期限期满之前均具有约束力。</w:t>
      </w:r>
    </w:p>
    <w:p w14:paraId="028FD063">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2.我方承诺已经具备《中华人民共和国政府采购法》中规定的参加政府采购活动的投标人应当具备的全部条件。</w:t>
      </w:r>
    </w:p>
    <w:p w14:paraId="33645831">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3.提供投标须知规定的全部投标文件，包括投标文件正本、副本。</w:t>
      </w:r>
    </w:p>
    <w:p w14:paraId="7B944768">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4.按招标文件要求提供和交付的服务的投标报价详见开标一览表。</w:t>
      </w:r>
    </w:p>
    <w:p w14:paraId="1129FA38">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5.我方承诺：完全理解并接受投标报价超过预算金额或最高限价时，投标将被拒绝。</w:t>
      </w:r>
    </w:p>
    <w:p w14:paraId="1F9FFBA6">
      <w:pPr>
        <w:widowControl/>
        <w:tabs>
          <w:tab w:val="left" w:pos="1680"/>
        </w:tabs>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6.保证忠实地执行双方所签订的合同，并承担合同规定的责任和义务。</w:t>
      </w:r>
    </w:p>
    <w:p w14:paraId="1A8F8CD1">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7.承诺完全满足和响应招标文件中的各项商务和技术要求，若有偏差，已在投标文件商务和技术条款偏离表中予以明确特别说明。</w:t>
      </w:r>
    </w:p>
    <w:p w14:paraId="388FBD80">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8.保证遵守招标文件的规定。</w:t>
      </w:r>
    </w:p>
    <w:p w14:paraId="0D38B28D">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9.如果在开标后规定的投标有效期内撤回投标，我方的投标保证金可被贵方没收。</w:t>
      </w:r>
    </w:p>
    <w:p w14:paraId="497302BA">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10.我方完全理解贵方不接受可选择性投标。</w:t>
      </w:r>
    </w:p>
    <w:p w14:paraId="1A774FF8">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11.我方愿意向贵方提供任何与本项投标有关的数据、情况和技术资料。若贵方需要，我方愿意提供我方做出的一切承诺的证明材料。</w:t>
      </w:r>
    </w:p>
    <w:p w14:paraId="67713FDD">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12.我方已详细审核全部投标文件，包括投标文件修改书（如有的话）、参考资料及有关附件，确认无误。</w:t>
      </w:r>
    </w:p>
    <w:p w14:paraId="44671C04">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13.我方承诺：</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若需追加采购本项目招标文件所列相关服务的，在不改变合同其他实质性条款的前提下，按相同或更优惠的折扣率保证服务质量。</w:t>
      </w:r>
    </w:p>
    <w:p w14:paraId="631FEF63">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14.我方承诺接受招标文件中《合同条款》的全部条款且无任何异议。</w:t>
      </w:r>
    </w:p>
    <w:p w14:paraId="480C3DB9">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73C2F6AA">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（1）提供虚假材料谋取中标、成交的；</w:t>
      </w:r>
    </w:p>
    <w:p w14:paraId="3B849EE6">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（2）采取不正当手段诋毁、排挤其他投标人的；</w:t>
      </w:r>
    </w:p>
    <w:p w14:paraId="4208C27F">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（3）与</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、其他投标人或者</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工作人员恶意串通的；</w:t>
      </w:r>
    </w:p>
    <w:p w14:paraId="33B99978">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（4）向</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工作人员行贿或者提供其他不正当利益的；</w:t>
      </w:r>
    </w:p>
    <w:p w14:paraId="63285D9F">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（5）开标后撤回投标的；</w:t>
      </w:r>
    </w:p>
    <w:p w14:paraId="118DD97F">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（6）在评标期间，影响</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或评标委员会正常履行职责的；</w:t>
      </w:r>
    </w:p>
    <w:p w14:paraId="19EFA889">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（7）未经</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同意，在采购过程中与</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进行协商投标的；</w:t>
      </w:r>
    </w:p>
    <w:p w14:paraId="7C760C43">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（8）中标后未按招标文件、投标文件及相关承诺规定签约或与</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订立背离合同实质性内容的其他协议的；</w:t>
      </w:r>
    </w:p>
    <w:p w14:paraId="7DA3613E">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（9）未按招标文件规定和合同约定履行义务的；</w:t>
      </w:r>
    </w:p>
    <w:p w14:paraId="73D81615">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（10）拒绝有关部门监督检查或提供虚假情况的；</w:t>
      </w:r>
    </w:p>
    <w:p w14:paraId="0838A676">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（11）违反法律法规规定的其他行为。</w:t>
      </w:r>
    </w:p>
    <w:p w14:paraId="0891ACF7">
      <w:pPr>
        <w:widowControl/>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所有有关本次投标的一切往来联系方式为：</w:t>
      </w:r>
    </w:p>
    <w:p w14:paraId="492A39CD">
      <w:pPr>
        <w:widowControl/>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 xml:space="preserve">                            邮编：</w:t>
      </w:r>
      <w:r>
        <w:rPr>
          <w:rFonts w:hint="eastAsia" w:ascii="宋体" w:hAnsi="宋体" w:eastAsia="宋体" w:cs="宋体"/>
          <w:color w:val="auto"/>
          <w:kern w:val="0"/>
          <w:sz w:val="24"/>
          <w:highlight w:val="none"/>
        </w:rPr>
        <w:tab/>
      </w:r>
    </w:p>
    <w:p w14:paraId="7FA9C0FB">
      <w:pPr>
        <w:widowControl/>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电话：</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 xml:space="preserve">                            传真：</w:t>
      </w:r>
    </w:p>
    <w:p w14:paraId="4A8F2936">
      <w:pPr>
        <w:widowControl/>
        <w:tabs>
          <w:tab w:val="left" w:pos="480"/>
        </w:tabs>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投标人代表联系电话：                （办公）         （移动）</w:t>
      </w:r>
    </w:p>
    <w:p w14:paraId="701B6096">
      <w:pPr>
        <w:widowControl/>
        <w:tabs>
          <w:tab w:val="left" w:pos="480"/>
        </w:tabs>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E-mail：</w:t>
      </w:r>
    </w:p>
    <w:p w14:paraId="4201A341">
      <w:pPr>
        <w:widowControl/>
        <w:tabs>
          <w:tab w:val="left" w:pos="4000"/>
        </w:tabs>
        <w:snapToGrid w:val="0"/>
        <w:spacing w:line="480" w:lineRule="auto"/>
        <w:ind w:firstLine="4080" w:firstLineChars="17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(盖章)</w:t>
      </w:r>
    </w:p>
    <w:p w14:paraId="4E946462">
      <w:pPr>
        <w:widowControl/>
        <w:tabs>
          <w:tab w:val="left" w:pos="4000"/>
        </w:tabs>
        <w:snapToGrid w:val="0"/>
        <w:spacing w:line="480" w:lineRule="auto"/>
        <w:ind w:firstLine="1680" w:firstLineChars="7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法定代表人（负责人）或授权代表：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78D1CCA2">
      <w:pPr>
        <w:widowControl/>
        <w:tabs>
          <w:tab w:val="left" w:pos="4000"/>
        </w:tabs>
        <w:snapToGrid w:val="0"/>
        <w:spacing w:line="480" w:lineRule="auto"/>
        <w:ind w:firstLine="4080" w:firstLineChars="17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      期：</w:t>
      </w:r>
    </w:p>
    <w:p w14:paraId="5CF56D9D">
      <w:pPr>
        <w:widowControl/>
        <w:snapToGrid w:val="0"/>
        <w:spacing w:line="360" w:lineRule="auto"/>
        <w:ind w:firstLine="482" w:firstLineChars="200"/>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注：除可填报项目外，对本投标函内容的修改将被视为非实质性响应投标，从而导致该投标被拒绝。</w:t>
      </w:r>
    </w:p>
    <w:p w14:paraId="7D777329">
      <w:pPr>
        <w:widowControl/>
        <w:tabs>
          <w:tab w:val="left" w:pos="567"/>
        </w:tabs>
        <w:snapToGrid w:val="0"/>
        <w:spacing w:line="360" w:lineRule="auto"/>
        <w:jc w:val="left"/>
        <w:outlineLvl w:val="2"/>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r>
        <w:rPr>
          <w:rFonts w:hint="eastAsia" w:ascii="宋体" w:hAnsi="宋体" w:eastAsia="宋体" w:cs="宋体"/>
          <w:b/>
          <w:color w:val="auto"/>
          <w:kern w:val="0"/>
          <w:sz w:val="24"/>
          <w:highlight w:val="none"/>
          <w:lang w:val="en-US" w:eastAsia="zh-CN"/>
        </w:rPr>
        <w:t>2</w:t>
      </w:r>
      <w:r>
        <w:rPr>
          <w:rFonts w:hint="eastAsia" w:ascii="宋体" w:hAnsi="宋体" w:eastAsia="宋体" w:cs="宋体"/>
          <w:b/>
          <w:color w:val="auto"/>
          <w:kern w:val="0"/>
          <w:sz w:val="24"/>
          <w:highlight w:val="none"/>
        </w:rPr>
        <w:t>.法定代表人（负责人）身份证明书</w:t>
      </w:r>
    </w:p>
    <w:p w14:paraId="5A20476B">
      <w:pPr>
        <w:spacing w:before="120" w:beforeLines="50" w:after="120" w:afterLines="50"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法定代表人（负责人）身份证明书</w:t>
      </w:r>
      <w:r>
        <w:rPr>
          <w:rFonts w:hint="eastAsia" w:ascii="宋体" w:hAnsi="宋体" w:eastAsia="宋体" w:cs="宋体"/>
          <w:b/>
          <w:color w:val="auto"/>
          <w:spacing w:val="6"/>
          <w:sz w:val="24"/>
          <w:highlight w:val="none"/>
        </w:rPr>
        <w:t xml:space="preserve"> </w:t>
      </w:r>
    </w:p>
    <w:p w14:paraId="4B496090">
      <w:pPr>
        <w:widowControl/>
        <w:snapToGrid w:val="0"/>
        <w:spacing w:line="48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单位名称：</w:t>
      </w:r>
    </w:p>
    <w:p w14:paraId="6B9B6036">
      <w:pPr>
        <w:widowControl/>
        <w:snapToGrid w:val="0"/>
        <w:spacing w:line="48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单位性质：</w:t>
      </w:r>
    </w:p>
    <w:p w14:paraId="7BD0232B">
      <w:pPr>
        <w:widowControl/>
        <w:snapToGrid w:val="0"/>
        <w:spacing w:line="48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    址：</w:t>
      </w:r>
    </w:p>
    <w:p w14:paraId="059DE5E2">
      <w:pPr>
        <w:widowControl/>
        <w:snapToGrid w:val="0"/>
        <w:spacing w:line="48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 w:val="24"/>
          <w:highlight w:val="none"/>
          <w:u w:val="none"/>
        </w:rPr>
        <w:t xml:space="preserve">               年    月    日</w:t>
      </w:r>
    </w:p>
    <w:p w14:paraId="5917CD25">
      <w:pPr>
        <w:widowControl/>
        <w:snapToGrid w:val="0"/>
        <w:spacing w:line="48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姓    名：                        性  别：         </w:t>
      </w:r>
    </w:p>
    <w:p w14:paraId="4B671736">
      <w:pPr>
        <w:widowControl/>
        <w:snapToGrid w:val="0"/>
        <w:spacing w:line="48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年    龄：                        职  务： </w:t>
      </w:r>
    </w:p>
    <w:p w14:paraId="29A7B774">
      <w:pPr>
        <w:widowControl/>
        <w:snapToGrid w:val="0"/>
        <w:spacing w:line="48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系                   （投标人名称）的法定代表人（负责人）。</w:t>
      </w:r>
    </w:p>
    <w:p w14:paraId="7173D9FD">
      <w:pPr>
        <w:widowControl/>
        <w:snapToGrid w:val="0"/>
        <w:spacing w:line="480" w:lineRule="auto"/>
        <w:ind w:firstLine="960" w:firstLineChars="4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特此证明。</w:t>
      </w:r>
    </w:p>
    <w:p w14:paraId="00EC27C9">
      <w:pPr>
        <w:widowControl/>
        <w:snapToGrid w:val="0"/>
        <w:spacing w:line="48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78733B34">
      <w:pPr>
        <w:widowControl/>
        <w:snapToGrid w:val="0"/>
        <w:spacing w:line="480" w:lineRule="auto"/>
        <w:ind w:firstLine="4080" w:firstLineChars="17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（盖章）</w:t>
      </w:r>
    </w:p>
    <w:p w14:paraId="4B33C554">
      <w:pPr>
        <w:widowControl/>
        <w:tabs>
          <w:tab w:val="left" w:pos="4000"/>
        </w:tabs>
        <w:snapToGrid w:val="0"/>
        <w:spacing w:line="480" w:lineRule="auto"/>
        <w:ind w:firstLine="2880" w:firstLineChars="1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法定代表人（负责人）：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(签字或盖章)</w:t>
      </w:r>
    </w:p>
    <w:p w14:paraId="61FC0B2A">
      <w:pPr>
        <w:widowControl/>
        <w:tabs>
          <w:tab w:val="left" w:pos="4000"/>
        </w:tabs>
        <w:snapToGrid w:val="0"/>
        <w:spacing w:line="480" w:lineRule="auto"/>
        <w:ind w:firstLine="4080" w:firstLineChars="17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      期：</w:t>
      </w:r>
    </w:p>
    <w:p w14:paraId="1F62926B">
      <w:pPr>
        <w:spacing w:line="360" w:lineRule="auto"/>
        <w:rPr>
          <w:rFonts w:hint="eastAsia" w:ascii="宋体" w:hAnsi="宋体" w:eastAsia="宋体" w:cs="宋体"/>
          <w:color w:val="auto"/>
          <w:kern w:val="0"/>
          <w:sz w:val="24"/>
          <w:highlight w:val="none"/>
        </w:rPr>
      </w:pPr>
    </w:p>
    <w:p w14:paraId="20B0BEC9">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附法定代表人（负责人）身份证明扫描件或影印件。</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3D863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0" w:hRule="atLeast"/>
        </w:trPr>
        <w:tc>
          <w:tcPr>
            <w:tcW w:w="4615" w:type="dxa"/>
            <w:noWrap w:val="0"/>
            <w:vAlign w:val="top"/>
          </w:tcPr>
          <w:p w14:paraId="6C3601FB">
            <w:pPr>
              <w:spacing w:line="360" w:lineRule="auto"/>
              <w:rPr>
                <w:rFonts w:hint="eastAsia" w:ascii="宋体" w:hAnsi="宋体" w:eastAsia="宋体" w:cs="宋体"/>
                <w:color w:val="auto"/>
                <w:sz w:val="24"/>
                <w:highlight w:val="none"/>
              </w:rPr>
            </w:pPr>
          </w:p>
        </w:tc>
        <w:tc>
          <w:tcPr>
            <w:tcW w:w="4615" w:type="dxa"/>
            <w:noWrap w:val="0"/>
            <w:vAlign w:val="top"/>
          </w:tcPr>
          <w:p w14:paraId="2CA9A460">
            <w:pPr>
              <w:spacing w:line="360" w:lineRule="auto"/>
              <w:rPr>
                <w:rFonts w:hint="eastAsia" w:ascii="宋体" w:hAnsi="宋体" w:eastAsia="宋体" w:cs="宋体"/>
                <w:color w:val="auto"/>
                <w:sz w:val="24"/>
                <w:highlight w:val="none"/>
              </w:rPr>
            </w:pPr>
          </w:p>
        </w:tc>
      </w:tr>
    </w:tbl>
    <w:p w14:paraId="1F36B16F">
      <w:pPr>
        <w:widowControl/>
        <w:tabs>
          <w:tab w:val="left" w:pos="567"/>
        </w:tabs>
        <w:snapToGrid w:val="0"/>
        <w:spacing w:line="360" w:lineRule="auto"/>
        <w:jc w:val="left"/>
        <w:outlineLvl w:val="2"/>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r>
        <w:rPr>
          <w:rFonts w:hint="eastAsia" w:ascii="宋体" w:hAnsi="宋体" w:eastAsia="宋体" w:cs="宋体"/>
          <w:b/>
          <w:color w:val="auto"/>
          <w:kern w:val="0"/>
          <w:sz w:val="24"/>
          <w:highlight w:val="none"/>
          <w:lang w:val="en-US" w:eastAsia="zh-CN"/>
        </w:rPr>
        <w:t>3</w:t>
      </w:r>
      <w:r>
        <w:rPr>
          <w:rFonts w:hint="eastAsia" w:ascii="宋体" w:hAnsi="宋体" w:eastAsia="宋体" w:cs="宋体"/>
          <w:b/>
          <w:color w:val="auto"/>
          <w:kern w:val="0"/>
          <w:sz w:val="24"/>
          <w:highlight w:val="none"/>
        </w:rPr>
        <w:t>.法定代表人（负责人）授权委托书</w:t>
      </w:r>
    </w:p>
    <w:p w14:paraId="613AD4DB">
      <w:pPr>
        <w:spacing w:before="120" w:beforeLines="50" w:after="120" w:afterLines="50" w:line="360" w:lineRule="auto"/>
        <w:jc w:val="center"/>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法定代表人（负责人）授权委托书</w:t>
      </w:r>
    </w:p>
    <w:p w14:paraId="63F3B1E1">
      <w:pPr>
        <w:spacing w:line="48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山西中政通建设项目管理有限公司：</w:t>
      </w:r>
    </w:p>
    <w:p w14:paraId="3CA48CFC">
      <w:pPr>
        <w:widowControl/>
        <w:snapToGrid w:val="0"/>
        <w:spacing w:line="48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本授权书声明：注册于</w:t>
      </w:r>
      <w:r>
        <w:rPr>
          <w:rFonts w:hint="eastAsia" w:ascii="宋体" w:hAnsi="宋体" w:eastAsia="宋体" w:cs="宋体"/>
          <w:color w:val="auto"/>
          <w:kern w:val="0"/>
          <w:sz w:val="24"/>
          <w:highlight w:val="none"/>
          <w:u w:val="single"/>
        </w:rPr>
        <w:t xml:space="preserve">             （投标人住址）</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u w:val="single"/>
        </w:rPr>
        <w:t xml:space="preserve">               （投标人名称）</w:t>
      </w:r>
      <w:r>
        <w:rPr>
          <w:rFonts w:hint="eastAsia" w:ascii="宋体" w:hAnsi="宋体" w:eastAsia="宋体" w:cs="宋体"/>
          <w:color w:val="auto"/>
          <w:kern w:val="0"/>
          <w:sz w:val="24"/>
          <w:highlight w:val="none"/>
        </w:rPr>
        <w:t>法定代表人（负责人）</w:t>
      </w:r>
      <w:r>
        <w:rPr>
          <w:rFonts w:hint="eastAsia" w:ascii="宋体" w:hAnsi="宋体" w:eastAsia="宋体" w:cs="宋体"/>
          <w:color w:val="auto"/>
          <w:kern w:val="0"/>
          <w:sz w:val="24"/>
          <w:highlight w:val="none"/>
          <w:u w:val="single"/>
        </w:rPr>
        <w:t xml:space="preserve">        （法定代表人/负责人姓名、职务）</w:t>
      </w:r>
      <w:r>
        <w:rPr>
          <w:rFonts w:hint="eastAsia" w:ascii="宋体" w:hAnsi="宋体" w:eastAsia="宋体" w:cs="宋体"/>
          <w:color w:val="auto"/>
          <w:kern w:val="0"/>
          <w:sz w:val="24"/>
          <w:highlight w:val="none"/>
        </w:rPr>
        <w:t>代表本公司授权</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eastAsia="zh-CN"/>
        </w:rPr>
        <w:t>（</w:t>
      </w:r>
      <w:r>
        <w:rPr>
          <w:rFonts w:hint="eastAsia" w:ascii="宋体" w:hAnsi="宋体" w:eastAsia="宋体" w:cs="宋体"/>
          <w:color w:val="auto"/>
          <w:kern w:val="0"/>
          <w:sz w:val="24"/>
          <w:highlight w:val="none"/>
          <w:u w:val="single"/>
        </w:rPr>
        <w:t>被授权人姓名、职务）</w:t>
      </w:r>
      <w:r>
        <w:rPr>
          <w:rFonts w:hint="eastAsia" w:ascii="宋体" w:hAnsi="宋体" w:eastAsia="宋体" w:cs="宋体"/>
          <w:color w:val="auto"/>
          <w:kern w:val="0"/>
          <w:sz w:val="24"/>
          <w:highlight w:val="none"/>
        </w:rPr>
        <w:t>为本公司的授权代表，就贵方组织的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项目，项目编号：</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，以本公司名义处理一切与之有关的事务。</w:t>
      </w:r>
    </w:p>
    <w:p w14:paraId="17A4CB89">
      <w:pPr>
        <w:widowControl/>
        <w:snapToGrid w:val="0"/>
        <w:spacing w:line="48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本授权书于    年   月  日起生效。</w:t>
      </w:r>
    </w:p>
    <w:p w14:paraId="1E2E1BAB">
      <w:pPr>
        <w:widowControl/>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特此声明</w:t>
      </w:r>
    </w:p>
    <w:p w14:paraId="176CFB64">
      <w:pPr>
        <w:widowControl/>
        <w:snapToGrid w:val="0"/>
        <w:spacing w:line="480" w:lineRule="auto"/>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（盖章）</w:t>
      </w:r>
    </w:p>
    <w:p w14:paraId="0508828C">
      <w:pPr>
        <w:widowControl/>
        <w:snapToGrid w:val="0"/>
        <w:spacing w:line="48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法定代表人（负责人）：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03040C65">
      <w:pPr>
        <w:widowControl/>
        <w:snapToGrid w:val="0"/>
        <w:spacing w:line="48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授权代表：</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0B5D56E4">
      <w:pPr>
        <w:widowControl/>
        <w:tabs>
          <w:tab w:val="left" w:pos="730"/>
        </w:tabs>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附被授权人身份证明扫描件或影印件。</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6CC0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trPr>
        <w:tc>
          <w:tcPr>
            <w:tcW w:w="4615" w:type="dxa"/>
            <w:noWrap w:val="0"/>
            <w:vAlign w:val="top"/>
          </w:tcPr>
          <w:p w14:paraId="03B39149">
            <w:pPr>
              <w:spacing w:line="360" w:lineRule="auto"/>
              <w:rPr>
                <w:rFonts w:hint="eastAsia" w:ascii="宋体" w:hAnsi="宋体" w:eastAsia="宋体" w:cs="宋体"/>
                <w:color w:val="auto"/>
                <w:sz w:val="24"/>
                <w:highlight w:val="none"/>
              </w:rPr>
            </w:pPr>
          </w:p>
        </w:tc>
        <w:tc>
          <w:tcPr>
            <w:tcW w:w="4615" w:type="dxa"/>
            <w:noWrap w:val="0"/>
            <w:vAlign w:val="top"/>
          </w:tcPr>
          <w:p w14:paraId="0607A469">
            <w:pPr>
              <w:spacing w:line="360" w:lineRule="auto"/>
              <w:rPr>
                <w:rFonts w:hint="eastAsia" w:ascii="宋体" w:hAnsi="宋体" w:eastAsia="宋体" w:cs="宋体"/>
                <w:color w:val="auto"/>
                <w:sz w:val="24"/>
                <w:highlight w:val="none"/>
              </w:rPr>
            </w:pPr>
          </w:p>
        </w:tc>
      </w:tr>
    </w:tbl>
    <w:p w14:paraId="5F3AAC3C">
      <w:pPr>
        <w:widowControl/>
        <w:snapToGrid w:val="0"/>
        <w:spacing w:line="360" w:lineRule="auto"/>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注：</w:t>
      </w:r>
    </w:p>
    <w:p w14:paraId="0E09FA70">
      <w:pPr>
        <w:widowControl/>
        <w:snapToGrid w:val="0"/>
        <w:spacing w:line="360" w:lineRule="auto"/>
        <w:ind w:firstLine="482" w:firstLineChars="200"/>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1. 除可填报项目外，对本法定代表人（负责人）授权委托书内容的修改将被视为未实质性响应投标，从而导致该投标被拒绝；</w:t>
      </w:r>
    </w:p>
    <w:p w14:paraId="7DA1272A">
      <w:pPr>
        <w:widowControl/>
        <w:tabs>
          <w:tab w:val="left" w:pos="567"/>
        </w:tabs>
        <w:snapToGrid w:val="0"/>
        <w:spacing w:line="360" w:lineRule="auto"/>
        <w:ind w:firstLine="482" w:firstLineChars="20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 若投标人代表为法定代表人（负责人）的可不提供。</w:t>
      </w:r>
    </w:p>
    <w:p w14:paraId="10D6C697">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484F0C49">
      <w:pPr>
        <w:widowControl/>
        <w:tabs>
          <w:tab w:val="left" w:pos="567"/>
        </w:tabs>
        <w:snapToGrid w:val="0"/>
        <w:spacing w:line="360" w:lineRule="auto"/>
        <w:jc w:val="left"/>
        <w:outlineLvl w:val="2"/>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4.开标一览表</w:t>
      </w:r>
    </w:p>
    <w:p w14:paraId="2F212EC8">
      <w:pPr>
        <w:snapToGrid w:val="0"/>
        <w:spacing w:line="360" w:lineRule="auto"/>
        <w:ind w:firstLine="562" w:firstLineChars="200"/>
        <w:jc w:val="center"/>
        <w:rPr>
          <w:rFonts w:hint="eastAsia" w:ascii="宋体" w:hAnsi="宋体" w:eastAsia="宋体" w:cs="宋体"/>
          <w:b/>
          <w:color w:val="auto"/>
          <w:kern w:val="0"/>
          <w:sz w:val="28"/>
          <w:szCs w:val="28"/>
          <w:highlight w:val="none"/>
        </w:rPr>
      </w:pPr>
      <w:bookmarkStart w:id="44" w:name="_Toc28868"/>
    </w:p>
    <w:p w14:paraId="02C3332A">
      <w:pPr>
        <w:snapToGrid w:val="0"/>
        <w:spacing w:line="360" w:lineRule="auto"/>
        <w:ind w:firstLine="562" w:firstLineChars="200"/>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开标一览表</w:t>
      </w:r>
      <w:bookmarkEnd w:id="44"/>
    </w:p>
    <w:p w14:paraId="22155A44">
      <w:pPr>
        <w:snapToGrid w:val="0"/>
        <w:spacing w:line="360" w:lineRule="auto"/>
        <w:jc w:val="left"/>
        <w:rPr>
          <w:rFonts w:hint="eastAsia" w:ascii="宋体" w:hAnsi="宋体" w:eastAsia="宋体" w:cs="宋体"/>
          <w:color w:val="auto"/>
          <w:kern w:val="0"/>
          <w:sz w:val="24"/>
          <w:highlight w:val="none"/>
        </w:rPr>
      </w:pPr>
    </w:p>
    <w:p w14:paraId="6892644D">
      <w:pPr>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项目名称： </w:t>
      </w:r>
    </w:p>
    <w:p w14:paraId="22BFE525">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p>
    <w:p w14:paraId="0321C897">
      <w:pPr>
        <w:widowControl/>
        <w:snapToGrid w:val="0"/>
        <w:spacing w:line="360" w:lineRule="auto"/>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包号：</w:t>
      </w:r>
    </w:p>
    <w:p w14:paraId="03786BFB">
      <w:pPr>
        <w:widowControl/>
        <w:snapToGrid w:val="0"/>
        <w:spacing w:line="360" w:lineRule="auto"/>
        <w:jc w:val="left"/>
        <w:rPr>
          <w:rFonts w:hint="eastAsia" w:ascii="宋体" w:hAnsi="宋体" w:eastAsia="宋体" w:cs="宋体"/>
          <w:color w:val="auto"/>
          <w:kern w:val="0"/>
          <w:sz w:val="28"/>
          <w:highlight w:val="none"/>
        </w:rPr>
      </w:pPr>
      <w:r>
        <w:rPr>
          <w:rFonts w:hint="eastAsia" w:ascii="宋体" w:hAnsi="宋体" w:eastAsia="宋体" w:cs="宋体"/>
          <w:color w:val="auto"/>
          <w:kern w:val="0"/>
          <w:sz w:val="24"/>
          <w:highlight w:val="none"/>
        </w:rPr>
        <w:t xml:space="preserve">                                                      货币：人民币/元</w:t>
      </w:r>
    </w:p>
    <w:tbl>
      <w:tblPr>
        <w:tblStyle w:val="30"/>
        <w:tblW w:w="8596" w:type="dxa"/>
        <w:tblInd w:w="2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20"/>
        <w:gridCol w:w="6376"/>
      </w:tblGrid>
      <w:tr w14:paraId="12108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2220" w:type="dxa"/>
            <w:vAlign w:val="center"/>
          </w:tcPr>
          <w:p w14:paraId="7945DC41">
            <w:pPr>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标项名称</w:t>
            </w:r>
          </w:p>
        </w:tc>
        <w:tc>
          <w:tcPr>
            <w:tcW w:w="6376" w:type="dxa"/>
            <w:vAlign w:val="center"/>
          </w:tcPr>
          <w:p w14:paraId="49C30DB6">
            <w:pPr>
              <w:snapToGrid w:val="0"/>
              <w:spacing w:line="360" w:lineRule="auto"/>
              <w:jc w:val="center"/>
              <w:rPr>
                <w:rFonts w:hint="eastAsia" w:ascii="宋体" w:hAnsi="宋体" w:eastAsia="宋体" w:cs="宋体"/>
                <w:color w:val="auto"/>
                <w:kern w:val="0"/>
                <w:sz w:val="24"/>
                <w:highlight w:val="none"/>
              </w:rPr>
            </w:pPr>
          </w:p>
        </w:tc>
      </w:tr>
      <w:tr w14:paraId="32F89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220" w:type="dxa"/>
            <w:vAlign w:val="center"/>
          </w:tcPr>
          <w:p w14:paraId="4E0215B1">
            <w:pPr>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单价（元/人）</w:t>
            </w:r>
          </w:p>
        </w:tc>
        <w:tc>
          <w:tcPr>
            <w:tcW w:w="6376" w:type="dxa"/>
            <w:vAlign w:val="center"/>
          </w:tcPr>
          <w:p w14:paraId="3CE96DD2">
            <w:pPr>
              <w:snapToGrid w:val="0"/>
              <w:spacing w:line="360" w:lineRule="auto"/>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小写：</w:t>
            </w:r>
          </w:p>
        </w:tc>
      </w:tr>
      <w:tr w14:paraId="010ED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220" w:type="dxa"/>
            <w:vAlign w:val="center"/>
          </w:tcPr>
          <w:p w14:paraId="4A55EE76">
            <w:pPr>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总报价</w:t>
            </w:r>
          </w:p>
        </w:tc>
        <w:tc>
          <w:tcPr>
            <w:tcW w:w="6376" w:type="dxa"/>
            <w:vAlign w:val="center"/>
          </w:tcPr>
          <w:p w14:paraId="67A0C691">
            <w:pPr>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大写：</w:t>
            </w:r>
          </w:p>
          <w:p w14:paraId="3FCA0812">
            <w:pPr>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小写：</w:t>
            </w:r>
          </w:p>
        </w:tc>
      </w:tr>
      <w:tr w14:paraId="0AF9D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2220" w:type="dxa"/>
            <w:vAlign w:val="center"/>
          </w:tcPr>
          <w:p w14:paraId="03AFFAB5">
            <w:pPr>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合同履约期限</w:t>
            </w:r>
          </w:p>
        </w:tc>
        <w:tc>
          <w:tcPr>
            <w:tcW w:w="6376" w:type="dxa"/>
            <w:vAlign w:val="center"/>
          </w:tcPr>
          <w:p w14:paraId="23148F1E">
            <w:pPr>
              <w:snapToGrid w:val="0"/>
              <w:spacing w:line="360" w:lineRule="auto"/>
              <w:jc w:val="center"/>
              <w:rPr>
                <w:rFonts w:hint="eastAsia" w:ascii="宋体" w:hAnsi="宋体" w:eastAsia="宋体" w:cs="宋体"/>
                <w:color w:val="auto"/>
                <w:kern w:val="0"/>
                <w:sz w:val="24"/>
                <w:highlight w:val="none"/>
              </w:rPr>
            </w:pPr>
          </w:p>
        </w:tc>
      </w:tr>
      <w:tr w14:paraId="55A07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2220" w:type="dxa"/>
            <w:vAlign w:val="center"/>
          </w:tcPr>
          <w:p w14:paraId="08FE423D">
            <w:pPr>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服务地点</w:t>
            </w:r>
          </w:p>
        </w:tc>
        <w:tc>
          <w:tcPr>
            <w:tcW w:w="6376" w:type="dxa"/>
            <w:vAlign w:val="center"/>
          </w:tcPr>
          <w:p w14:paraId="21F6E2D8">
            <w:pPr>
              <w:snapToGrid w:val="0"/>
              <w:spacing w:line="360" w:lineRule="auto"/>
              <w:jc w:val="center"/>
              <w:rPr>
                <w:rFonts w:hint="eastAsia" w:ascii="宋体" w:hAnsi="宋体" w:eastAsia="宋体" w:cs="宋体"/>
                <w:color w:val="auto"/>
                <w:kern w:val="0"/>
                <w:sz w:val="24"/>
                <w:highlight w:val="none"/>
              </w:rPr>
            </w:pPr>
          </w:p>
        </w:tc>
      </w:tr>
      <w:tr w14:paraId="7903E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2220" w:type="dxa"/>
            <w:vAlign w:val="center"/>
          </w:tcPr>
          <w:p w14:paraId="4041AE36">
            <w:pPr>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备注</w:t>
            </w:r>
          </w:p>
        </w:tc>
        <w:tc>
          <w:tcPr>
            <w:tcW w:w="6376" w:type="dxa"/>
            <w:vAlign w:val="center"/>
          </w:tcPr>
          <w:p w14:paraId="0356FEEF">
            <w:pPr>
              <w:snapToGrid w:val="0"/>
              <w:spacing w:line="360" w:lineRule="auto"/>
              <w:jc w:val="center"/>
              <w:rPr>
                <w:rFonts w:hint="eastAsia" w:ascii="宋体" w:hAnsi="宋体" w:eastAsia="宋体" w:cs="宋体"/>
                <w:color w:val="auto"/>
                <w:kern w:val="0"/>
                <w:sz w:val="24"/>
                <w:highlight w:val="none"/>
              </w:rPr>
            </w:pPr>
          </w:p>
        </w:tc>
      </w:tr>
    </w:tbl>
    <w:p w14:paraId="44DE1B22">
      <w:pPr>
        <w:widowControl/>
        <w:tabs>
          <w:tab w:val="left" w:pos="4000"/>
        </w:tabs>
        <w:snapToGrid w:val="0"/>
        <w:spacing w:line="480" w:lineRule="auto"/>
        <w:ind w:firstLine="4080" w:firstLineChars="1700"/>
        <w:jc w:val="left"/>
        <w:rPr>
          <w:rFonts w:hint="eastAsia" w:ascii="宋体" w:hAnsi="宋体" w:eastAsia="宋体" w:cs="宋体"/>
          <w:color w:val="auto"/>
          <w:kern w:val="0"/>
          <w:sz w:val="24"/>
          <w:highlight w:val="none"/>
        </w:rPr>
      </w:pPr>
    </w:p>
    <w:p w14:paraId="577F8423">
      <w:pPr>
        <w:widowControl/>
        <w:tabs>
          <w:tab w:val="left" w:pos="4000"/>
        </w:tabs>
        <w:snapToGrid w:val="0"/>
        <w:spacing w:line="480" w:lineRule="auto"/>
        <w:ind w:firstLine="4080" w:firstLineChars="17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(盖章)</w:t>
      </w:r>
    </w:p>
    <w:p w14:paraId="4911B18D">
      <w:pPr>
        <w:widowControl/>
        <w:tabs>
          <w:tab w:val="left" w:pos="4000"/>
        </w:tabs>
        <w:snapToGrid w:val="0"/>
        <w:spacing w:line="480" w:lineRule="auto"/>
        <w:ind w:firstLine="1680" w:firstLineChars="7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法定代表人（负责人）或授权代表：</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32EFC79D">
      <w:pPr>
        <w:widowControl/>
        <w:tabs>
          <w:tab w:val="left" w:pos="4145"/>
        </w:tabs>
        <w:snapToGrid w:val="0"/>
        <w:spacing w:line="360" w:lineRule="auto"/>
        <w:ind w:firstLine="4080" w:firstLineChars="17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      期：</w:t>
      </w:r>
    </w:p>
    <w:p w14:paraId="0C19FA11">
      <w:pPr>
        <w:widowControl/>
        <w:tabs>
          <w:tab w:val="left" w:pos="567"/>
        </w:tabs>
        <w:snapToGrid w:val="0"/>
        <w:spacing w:line="360" w:lineRule="auto"/>
        <w:jc w:val="left"/>
        <w:rPr>
          <w:rFonts w:hint="eastAsia" w:ascii="宋体" w:hAnsi="宋体" w:eastAsia="宋体" w:cs="宋体"/>
          <w:b/>
          <w:color w:val="auto"/>
          <w:kern w:val="0"/>
          <w:sz w:val="24"/>
          <w:highlight w:val="none"/>
        </w:rPr>
      </w:pPr>
    </w:p>
    <w:p w14:paraId="4B39AD44">
      <w:pPr>
        <w:widowControl/>
        <w:tabs>
          <w:tab w:val="left" w:pos="567"/>
        </w:tabs>
        <w:snapToGrid w:val="0"/>
        <w:spacing w:line="360" w:lineRule="auto"/>
        <w:jc w:val="left"/>
        <w:outlineLvl w:val="2"/>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kern w:val="0"/>
          <w:sz w:val="24"/>
          <w:highlight w:val="none"/>
        </w:rPr>
        <w:t>5.</w:t>
      </w:r>
      <w:r>
        <w:rPr>
          <w:rFonts w:hint="eastAsia" w:ascii="宋体" w:hAnsi="宋体" w:eastAsia="宋体" w:cs="宋体"/>
          <w:b/>
          <w:color w:val="auto"/>
          <w:kern w:val="0"/>
          <w:sz w:val="24"/>
          <w:highlight w:val="none"/>
          <w:lang w:val="en-US" w:eastAsia="zh-CN"/>
        </w:rPr>
        <w:t>商务、技术响应表</w:t>
      </w:r>
    </w:p>
    <w:p w14:paraId="56E7153A">
      <w:pPr>
        <w:snapToGrid w:val="0"/>
        <w:spacing w:before="120" w:beforeLines="50" w:after="120" w:afterLines="50" w:line="360" w:lineRule="auto"/>
        <w:jc w:val="center"/>
        <w:rPr>
          <w:rFonts w:hint="eastAsia" w:ascii="宋体" w:hAnsi="宋体" w:eastAsia="宋体" w:cs="宋体"/>
          <w:color w:val="auto"/>
          <w:sz w:val="24"/>
          <w:highlight w:val="none"/>
        </w:rPr>
      </w:pPr>
      <w:r>
        <w:rPr>
          <w:rFonts w:hint="eastAsia" w:ascii="宋体" w:hAnsi="宋体" w:eastAsia="宋体" w:cs="宋体"/>
          <w:b/>
          <w:color w:val="auto"/>
          <w:sz w:val="24"/>
          <w:highlight w:val="none"/>
          <w:lang w:val="en-US" w:eastAsia="zh-CN"/>
        </w:rPr>
        <w:t>商务、技术响应表</w:t>
      </w:r>
    </w:p>
    <w:p w14:paraId="7006CBA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14:paraId="7332D23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p w14:paraId="6C3B3570">
      <w:pPr>
        <w:widowControl/>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包号：</w:t>
      </w:r>
    </w:p>
    <w:tbl>
      <w:tblPr>
        <w:tblStyle w:val="3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11"/>
        <w:gridCol w:w="3306"/>
        <w:gridCol w:w="3904"/>
        <w:gridCol w:w="1210"/>
        <w:gridCol w:w="612"/>
      </w:tblGrid>
      <w:tr w14:paraId="556AA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317" w:type="pct"/>
            <w:vAlign w:val="center"/>
          </w:tcPr>
          <w:p w14:paraId="6EEC926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13" w:type="pct"/>
            <w:vAlign w:val="center"/>
          </w:tcPr>
          <w:p w14:paraId="373FAFD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招标文件商务</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技术</w:t>
            </w:r>
            <w:r>
              <w:rPr>
                <w:rFonts w:hint="eastAsia" w:ascii="宋体" w:hAnsi="宋体" w:eastAsia="宋体" w:cs="宋体"/>
                <w:color w:val="auto"/>
                <w:sz w:val="24"/>
                <w:highlight w:val="none"/>
              </w:rPr>
              <w:t>要求</w:t>
            </w:r>
          </w:p>
        </w:tc>
        <w:tc>
          <w:tcPr>
            <w:tcW w:w="2023" w:type="pct"/>
            <w:vAlign w:val="center"/>
          </w:tcPr>
          <w:p w14:paraId="347D9A3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投标文件对应商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技术</w:t>
            </w:r>
            <w:r>
              <w:rPr>
                <w:rFonts w:hint="eastAsia" w:ascii="宋体" w:hAnsi="宋体" w:eastAsia="宋体" w:cs="宋体"/>
                <w:color w:val="auto"/>
                <w:sz w:val="24"/>
                <w:highlight w:val="none"/>
              </w:rPr>
              <w:t>务要求</w:t>
            </w:r>
          </w:p>
        </w:tc>
        <w:tc>
          <w:tcPr>
            <w:tcW w:w="627" w:type="pct"/>
            <w:vAlign w:val="center"/>
          </w:tcPr>
          <w:p w14:paraId="6516040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偏离情况</w:t>
            </w:r>
          </w:p>
        </w:tc>
        <w:tc>
          <w:tcPr>
            <w:tcW w:w="317" w:type="pct"/>
            <w:vAlign w:val="center"/>
          </w:tcPr>
          <w:p w14:paraId="054E46C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536CF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317" w:type="pct"/>
            <w:vAlign w:val="top"/>
          </w:tcPr>
          <w:p w14:paraId="1821A07D">
            <w:pPr>
              <w:bidi w:val="0"/>
              <w:rPr>
                <w:rFonts w:hint="eastAsia" w:ascii="宋体" w:hAnsi="宋体" w:eastAsia="宋体" w:cs="宋体"/>
                <w:color w:val="auto"/>
                <w:highlight w:val="none"/>
              </w:rPr>
            </w:pPr>
          </w:p>
        </w:tc>
        <w:tc>
          <w:tcPr>
            <w:tcW w:w="1713" w:type="pct"/>
            <w:vAlign w:val="top"/>
          </w:tcPr>
          <w:p w14:paraId="62BFD482">
            <w:pPr>
              <w:bidi w:val="0"/>
              <w:rPr>
                <w:rFonts w:hint="eastAsia" w:ascii="宋体" w:hAnsi="宋体" w:eastAsia="宋体" w:cs="宋体"/>
                <w:color w:val="auto"/>
                <w:highlight w:val="none"/>
              </w:rPr>
            </w:pPr>
          </w:p>
        </w:tc>
        <w:tc>
          <w:tcPr>
            <w:tcW w:w="2023" w:type="pct"/>
            <w:vAlign w:val="top"/>
          </w:tcPr>
          <w:p w14:paraId="392F6E4A">
            <w:pPr>
              <w:bidi w:val="0"/>
              <w:rPr>
                <w:rFonts w:hint="eastAsia" w:ascii="宋体" w:hAnsi="宋体" w:eastAsia="宋体" w:cs="宋体"/>
                <w:color w:val="auto"/>
                <w:highlight w:val="none"/>
              </w:rPr>
            </w:pPr>
          </w:p>
        </w:tc>
        <w:tc>
          <w:tcPr>
            <w:tcW w:w="627" w:type="pct"/>
            <w:vAlign w:val="top"/>
          </w:tcPr>
          <w:p w14:paraId="4CB91041">
            <w:pPr>
              <w:bidi w:val="0"/>
              <w:rPr>
                <w:rFonts w:hint="eastAsia" w:ascii="宋体" w:hAnsi="宋体" w:eastAsia="宋体" w:cs="宋体"/>
                <w:color w:val="auto"/>
                <w:highlight w:val="none"/>
              </w:rPr>
            </w:pPr>
          </w:p>
        </w:tc>
        <w:tc>
          <w:tcPr>
            <w:tcW w:w="317" w:type="pct"/>
            <w:vAlign w:val="top"/>
          </w:tcPr>
          <w:p w14:paraId="045D6524">
            <w:pPr>
              <w:bidi w:val="0"/>
              <w:rPr>
                <w:rFonts w:hint="eastAsia" w:ascii="宋体" w:hAnsi="宋体" w:eastAsia="宋体" w:cs="宋体"/>
                <w:color w:val="auto"/>
                <w:highlight w:val="none"/>
              </w:rPr>
            </w:pPr>
          </w:p>
        </w:tc>
      </w:tr>
      <w:tr w14:paraId="36DAA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317" w:type="pct"/>
            <w:vAlign w:val="top"/>
          </w:tcPr>
          <w:p w14:paraId="7280E0EE">
            <w:pPr>
              <w:bidi w:val="0"/>
              <w:rPr>
                <w:rFonts w:hint="eastAsia" w:ascii="宋体" w:hAnsi="宋体" w:eastAsia="宋体" w:cs="宋体"/>
                <w:color w:val="auto"/>
                <w:highlight w:val="none"/>
              </w:rPr>
            </w:pPr>
          </w:p>
        </w:tc>
        <w:tc>
          <w:tcPr>
            <w:tcW w:w="1713" w:type="pct"/>
            <w:vAlign w:val="top"/>
          </w:tcPr>
          <w:p w14:paraId="2502E4FE">
            <w:pPr>
              <w:bidi w:val="0"/>
              <w:rPr>
                <w:rFonts w:hint="eastAsia" w:ascii="宋体" w:hAnsi="宋体" w:eastAsia="宋体" w:cs="宋体"/>
                <w:color w:val="auto"/>
                <w:highlight w:val="none"/>
              </w:rPr>
            </w:pPr>
          </w:p>
        </w:tc>
        <w:tc>
          <w:tcPr>
            <w:tcW w:w="2023" w:type="pct"/>
            <w:vAlign w:val="top"/>
          </w:tcPr>
          <w:p w14:paraId="31D52017">
            <w:pPr>
              <w:bidi w:val="0"/>
              <w:rPr>
                <w:rFonts w:hint="eastAsia" w:ascii="宋体" w:hAnsi="宋体" w:eastAsia="宋体" w:cs="宋体"/>
                <w:color w:val="auto"/>
                <w:highlight w:val="none"/>
              </w:rPr>
            </w:pPr>
          </w:p>
        </w:tc>
        <w:tc>
          <w:tcPr>
            <w:tcW w:w="627" w:type="pct"/>
            <w:vAlign w:val="top"/>
          </w:tcPr>
          <w:p w14:paraId="1780171E">
            <w:pPr>
              <w:bidi w:val="0"/>
              <w:rPr>
                <w:rFonts w:hint="eastAsia" w:ascii="宋体" w:hAnsi="宋体" w:eastAsia="宋体" w:cs="宋体"/>
                <w:color w:val="auto"/>
                <w:highlight w:val="none"/>
              </w:rPr>
            </w:pPr>
          </w:p>
        </w:tc>
        <w:tc>
          <w:tcPr>
            <w:tcW w:w="317" w:type="pct"/>
            <w:vAlign w:val="top"/>
          </w:tcPr>
          <w:p w14:paraId="15299F92">
            <w:pPr>
              <w:bidi w:val="0"/>
              <w:rPr>
                <w:rFonts w:hint="eastAsia" w:ascii="宋体" w:hAnsi="宋体" w:eastAsia="宋体" w:cs="宋体"/>
                <w:color w:val="auto"/>
                <w:highlight w:val="none"/>
              </w:rPr>
            </w:pPr>
          </w:p>
        </w:tc>
      </w:tr>
      <w:tr w14:paraId="4E4CC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317" w:type="pct"/>
            <w:vAlign w:val="top"/>
          </w:tcPr>
          <w:p w14:paraId="65EF9C32">
            <w:pPr>
              <w:bidi w:val="0"/>
              <w:rPr>
                <w:rFonts w:hint="eastAsia" w:ascii="宋体" w:hAnsi="宋体" w:eastAsia="宋体" w:cs="宋体"/>
                <w:color w:val="auto"/>
                <w:highlight w:val="none"/>
              </w:rPr>
            </w:pPr>
          </w:p>
        </w:tc>
        <w:tc>
          <w:tcPr>
            <w:tcW w:w="1713" w:type="pct"/>
            <w:vAlign w:val="top"/>
          </w:tcPr>
          <w:p w14:paraId="7EE0DDCD">
            <w:pPr>
              <w:bidi w:val="0"/>
              <w:rPr>
                <w:rFonts w:hint="eastAsia" w:ascii="宋体" w:hAnsi="宋体" w:eastAsia="宋体" w:cs="宋体"/>
                <w:color w:val="auto"/>
                <w:highlight w:val="none"/>
              </w:rPr>
            </w:pPr>
          </w:p>
        </w:tc>
        <w:tc>
          <w:tcPr>
            <w:tcW w:w="2023" w:type="pct"/>
            <w:vAlign w:val="top"/>
          </w:tcPr>
          <w:p w14:paraId="2389FE66">
            <w:pPr>
              <w:bidi w:val="0"/>
              <w:rPr>
                <w:rFonts w:hint="eastAsia" w:ascii="宋体" w:hAnsi="宋体" w:eastAsia="宋体" w:cs="宋体"/>
                <w:color w:val="auto"/>
                <w:highlight w:val="none"/>
              </w:rPr>
            </w:pPr>
          </w:p>
        </w:tc>
        <w:tc>
          <w:tcPr>
            <w:tcW w:w="627" w:type="pct"/>
            <w:vAlign w:val="top"/>
          </w:tcPr>
          <w:p w14:paraId="247E3A1B">
            <w:pPr>
              <w:bidi w:val="0"/>
              <w:rPr>
                <w:rFonts w:hint="eastAsia" w:ascii="宋体" w:hAnsi="宋体" w:eastAsia="宋体" w:cs="宋体"/>
                <w:color w:val="auto"/>
                <w:highlight w:val="none"/>
              </w:rPr>
            </w:pPr>
          </w:p>
        </w:tc>
        <w:tc>
          <w:tcPr>
            <w:tcW w:w="317" w:type="pct"/>
            <w:vAlign w:val="top"/>
          </w:tcPr>
          <w:p w14:paraId="2BEE8CBA">
            <w:pPr>
              <w:bidi w:val="0"/>
              <w:rPr>
                <w:rFonts w:hint="eastAsia" w:ascii="宋体" w:hAnsi="宋体" w:eastAsia="宋体" w:cs="宋体"/>
                <w:color w:val="auto"/>
                <w:highlight w:val="none"/>
              </w:rPr>
            </w:pPr>
          </w:p>
        </w:tc>
      </w:tr>
    </w:tbl>
    <w:p w14:paraId="14A85A38">
      <w:pPr>
        <w:widowControl/>
        <w:numPr>
          <w:ilvl w:val="0"/>
          <w:numId w:val="0"/>
        </w:numPr>
        <w:snapToGrid w:val="0"/>
        <w:jc w:val="left"/>
        <w:textAlignment w:val="baseline"/>
        <w:rPr>
          <w:rStyle w:val="31"/>
          <w:rFonts w:hint="eastAsia" w:ascii="宋体" w:hAnsi="宋体" w:eastAsia="宋体" w:cs="宋体"/>
          <w:color w:val="auto"/>
          <w:sz w:val="24"/>
          <w:highlight w:val="none"/>
          <w:lang w:val="en-US" w:eastAsia="zh-CN"/>
        </w:rPr>
      </w:pPr>
      <w:r>
        <w:rPr>
          <w:rStyle w:val="31"/>
          <w:rFonts w:hint="eastAsia" w:ascii="宋体" w:hAnsi="宋体" w:eastAsia="宋体" w:cs="宋体"/>
          <w:color w:val="auto"/>
          <w:sz w:val="24"/>
          <w:highlight w:val="none"/>
          <w:lang w:val="en-US" w:eastAsia="zh-CN"/>
        </w:rPr>
        <w:t>注：</w:t>
      </w:r>
    </w:p>
    <w:p w14:paraId="23C8F592">
      <w:pPr>
        <w:widowControl/>
        <w:numPr>
          <w:ilvl w:val="0"/>
          <w:numId w:val="9"/>
        </w:numPr>
        <w:snapToGrid w:val="0"/>
        <w:ind w:firstLine="480"/>
        <w:jc w:val="left"/>
        <w:textAlignment w:val="baseline"/>
        <w:rPr>
          <w:rStyle w:val="31"/>
          <w:rFonts w:hint="eastAsia" w:ascii="宋体" w:hAnsi="宋体" w:eastAsia="宋体" w:cs="宋体"/>
          <w:color w:val="auto"/>
          <w:sz w:val="24"/>
          <w:highlight w:val="none"/>
        </w:rPr>
      </w:pPr>
      <w:r>
        <w:rPr>
          <w:rStyle w:val="31"/>
          <w:rFonts w:hint="eastAsia" w:ascii="宋体" w:hAnsi="宋体" w:eastAsia="宋体" w:cs="宋体"/>
          <w:color w:val="auto"/>
          <w:sz w:val="24"/>
          <w:highlight w:val="none"/>
        </w:rPr>
        <w:t>如无偏差，以上表格无需填写任何内容，但须保留表格并在表格下方说明“我单位响应文件与</w:t>
      </w:r>
      <w:r>
        <w:rPr>
          <w:rStyle w:val="31"/>
          <w:rFonts w:hint="eastAsia" w:ascii="宋体" w:hAnsi="宋体" w:eastAsia="宋体" w:cs="宋体"/>
          <w:color w:val="auto"/>
          <w:sz w:val="24"/>
          <w:highlight w:val="none"/>
          <w:lang w:val="en-US" w:eastAsia="zh-CN"/>
        </w:rPr>
        <w:t>招标文件商务、技术要求</w:t>
      </w:r>
      <w:r>
        <w:rPr>
          <w:rStyle w:val="31"/>
          <w:rFonts w:hint="eastAsia" w:ascii="宋体" w:hAnsi="宋体" w:eastAsia="宋体" w:cs="宋体"/>
          <w:color w:val="auto"/>
          <w:sz w:val="24"/>
          <w:highlight w:val="none"/>
        </w:rPr>
        <w:t>无偏差”</w:t>
      </w:r>
    </w:p>
    <w:p w14:paraId="351F898D">
      <w:pPr>
        <w:widowControl/>
        <w:tabs>
          <w:tab w:val="left" w:pos="4000"/>
        </w:tabs>
        <w:snapToGrid w:val="0"/>
        <w:spacing w:line="360" w:lineRule="auto"/>
        <w:ind w:firstLine="3998" w:firstLineChars="1666"/>
        <w:jc w:val="left"/>
        <w:rPr>
          <w:rFonts w:hint="eastAsia" w:ascii="宋体" w:hAnsi="宋体" w:eastAsia="宋体" w:cs="宋体"/>
          <w:color w:val="auto"/>
          <w:kern w:val="0"/>
          <w:sz w:val="24"/>
          <w:highlight w:val="none"/>
        </w:rPr>
      </w:pPr>
    </w:p>
    <w:p w14:paraId="23741B91">
      <w:pPr>
        <w:widowControl/>
        <w:tabs>
          <w:tab w:val="left" w:pos="4000"/>
        </w:tabs>
        <w:snapToGrid w:val="0"/>
        <w:spacing w:line="360" w:lineRule="auto"/>
        <w:ind w:firstLine="4080" w:firstLineChars="17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(盖章)</w:t>
      </w:r>
    </w:p>
    <w:p w14:paraId="3271098B">
      <w:pPr>
        <w:widowControl/>
        <w:tabs>
          <w:tab w:val="left" w:pos="4000"/>
        </w:tabs>
        <w:snapToGrid w:val="0"/>
        <w:spacing w:line="360" w:lineRule="auto"/>
        <w:ind w:firstLine="1680" w:firstLineChars="7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法定代表人（负责人）或授权代表：</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2598BAE5">
      <w:pPr>
        <w:snapToGri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rPr>
        <w:t xml:space="preserve">    日    期：</w:t>
      </w:r>
    </w:p>
    <w:p w14:paraId="40D2E35C">
      <w:pPr>
        <w:widowControl/>
        <w:tabs>
          <w:tab w:val="left" w:pos="567"/>
        </w:tabs>
        <w:snapToGrid w:val="0"/>
        <w:spacing w:line="360" w:lineRule="auto"/>
        <w:jc w:val="left"/>
        <w:rPr>
          <w:rFonts w:hint="eastAsia" w:ascii="宋体" w:hAnsi="宋体" w:eastAsia="宋体" w:cs="宋体"/>
          <w:b/>
          <w:color w:val="auto"/>
          <w:kern w:val="0"/>
          <w:sz w:val="24"/>
          <w:highlight w:val="none"/>
        </w:rPr>
      </w:pPr>
    </w:p>
    <w:p w14:paraId="382D2098">
      <w:pPr>
        <w:widowControl/>
        <w:tabs>
          <w:tab w:val="left" w:pos="567"/>
        </w:tabs>
        <w:snapToGrid w:val="0"/>
        <w:spacing w:line="360" w:lineRule="auto"/>
        <w:jc w:val="left"/>
        <w:rPr>
          <w:rFonts w:hint="eastAsia" w:ascii="宋体" w:hAnsi="宋体" w:eastAsia="宋体" w:cs="宋体"/>
          <w:b/>
          <w:color w:val="auto"/>
          <w:kern w:val="0"/>
          <w:sz w:val="24"/>
          <w:highlight w:val="none"/>
        </w:rPr>
      </w:pPr>
    </w:p>
    <w:p w14:paraId="6ECE6670">
      <w:pPr>
        <w:widowControl/>
        <w:tabs>
          <w:tab w:val="left" w:pos="567"/>
        </w:tabs>
        <w:snapToGrid w:val="0"/>
        <w:spacing w:line="360" w:lineRule="auto"/>
        <w:jc w:val="left"/>
        <w:outlineLvl w:val="2"/>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r>
        <w:rPr>
          <w:rFonts w:hint="eastAsia" w:ascii="宋体" w:hAnsi="宋体" w:eastAsia="宋体" w:cs="宋体"/>
          <w:b/>
          <w:color w:val="auto"/>
          <w:kern w:val="0"/>
          <w:sz w:val="24"/>
          <w:highlight w:val="none"/>
          <w:lang w:val="en-US" w:eastAsia="zh-CN"/>
        </w:rPr>
        <w:t>6</w:t>
      </w:r>
      <w:r>
        <w:rPr>
          <w:rFonts w:hint="eastAsia" w:ascii="宋体" w:hAnsi="宋体" w:eastAsia="宋体" w:cs="宋体"/>
          <w:b/>
          <w:color w:val="auto"/>
          <w:kern w:val="0"/>
          <w:sz w:val="24"/>
          <w:highlight w:val="none"/>
        </w:rPr>
        <w:t>.保证金的缴纳情况</w:t>
      </w:r>
    </w:p>
    <w:p w14:paraId="00ED1953">
      <w:pPr>
        <w:ind w:firstLine="241" w:firstLineChars="100"/>
        <w:jc w:val="center"/>
        <w:rPr>
          <w:rFonts w:hint="eastAsia" w:ascii="宋体" w:hAnsi="宋体" w:eastAsia="宋体" w:cs="宋体"/>
          <w:b/>
          <w:color w:val="auto"/>
          <w:kern w:val="0"/>
          <w:sz w:val="24"/>
          <w:highlight w:val="none"/>
        </w:rPr>
      </w:pPr>
    </w:p>
    <w:p w14:paraId="27DBB575">
      <w:pPr>
        <w:ind w:firstLine="241" w:firstLineChars="10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提供投标保证金提交凭证扫描件或影印件</w:t>
      </w:r>
    </w:p>
    <w:p w14:paraId="166C41E0">
      <w:pPr>
        <w:widowControl/>
        <w:spacing w:line="330" w:lineRule="atLeast"/>
        <w:jc w:val="left"/>
        <w:rPr>
          <w:rFonts w:hint="eastAsia" w:ascii="宋体" w:hAnsi="宋体" w:eastAsia="宋体" w:cs="宋体"/>
          <w:b/>
          <w:color w:val="auto"/>
          <w:kern w:val="0"/>
          <w:sz w:val="24"/>
          <w:highlight w:val="none"/>
        </w:rPr>
      </w:pPr>
    </w:p>
    <w:p w14:paraId="10F6EF29">
      <w:pPr>
        <w:widowControl/>
        <w:spacing w:line="330" w:lineRule="atLeast"/>
        <w:jc w:val="left"/>
        <w:rPr>
          <w:rFonts w:hint="eastAsia" w:ascii="宋体" w:hAnsi="宋体" w:eastAsia="宋体" w:cs="宋体"/>
          <w:b/>
          <w:color w:val="auto"/>
          <w:kern w:val="0"/>
          <w:sz w:val="24"/>
          <w:highlight w:val="none"/>
        </w:rPr>
      </w:pPr>
    </w:p>
    <w:p w14:paraId="207EF58E">
      <w:pPr>
        <w:widowControl/>
        <w:spacing w:line="330" w:lineRule="atLeast"/>
        <w:jc w:val="left"/>
        <w:rPr>
          <w:rFonts w:hint="eastAsia" w:ascii="宋体" w:hAnsi="宋体" w:eastAsia="宋体" w:cs="宋体"/>
          <w:b/>
          <w:color w:val="auto"/>
          <w:kern w:val="0"/>
          <w:sz w:val="24"/>
          <w:highlight w:val="none"/>
        </w:rPr>
      </w:pPr>
    </w:p>
    <w:p w14:paraId="54691B77">
      <w:pPr>
        <w:widowControl/>
        <w:spacing w:line="330" w:lineRule="atLeast"/>
        <w:jc w:val="left"/>
        <w:rPr>
          <w:rFonts w:hint="eastAsia" w:ascii="宋体" w:hAnsi="宋体" w:eastAsia="宋体" w:cs="宋体"/>
          <w:b/>
          <w:color w:val="auto"/>
          <w:kern w:val="0"/>
          <w:sz w:val="24"/>
          <w:highlight w:val="none"/>
        </w:rPr>
      </w:pPr>
    </w:p>
    <w:p w14:paraId="1907A5EA">
      <w:pPr>
        <w:widowControl/>
        <w:spacing w:line="330" w:lineRule="atLeast"/>
        <w:jc w:val="left"/>
        <w:rPr>
          <w:rFonts w:hint="eastAsia" w:ascii="宋体" w:hAnsi="宋体" w:eastAsia="宋体" w:cs="宋体"/>
          <w:b/>
          <w:color w:val="auto"/>
          <w:kern w:val="0"/>
          <w:sz w:val="24"/>
          <w:highlight w:val="none"/>
        </w:rPr>
      </w:pPr>
    </w:p>
    <w:p w14:paraId="79ABDD61">
      <w:pPr>
        <w:widowControl/>
        <w:spacing w:line="330" w:lineRule="atLeast"/>
        <w:jc w:val="left"/>
        <w:rPr>
          <w:rFonts w:hint="eastAsia" w:ascii="宋体" w:hAnsi="宋体" w:eastAsia="宋体" w:cs="宋体"/>
          <w:b/>
          <w:color w:val="auto"/>
          <w:kern w:val="0"/>
          <w:sz w:val="24"/>
          <w:highlight w:val="none"/>
        </w:rPr>
      </w:pPr>
    </w:p>
    <w:p w14:paraId="1B826A36">
      <w:pPr>
        <w:widowControl/>
        <w:spacing w:line="330" w:lineRule="atLeast"/>
        <w:jc w:val="left"/>
        <w:rPr>
          <w:rFonts w:hint="eastAsia" w:ascii="宋体" w:hAnsi="宋体" w:eastAsia="宋体" w:cs="宋体"/>
          <w:b/>
          <w:color w:val="auto"/>
          <w:kern w:val="0"/>
          <w:sz w:val="24"/>
          <w:highlight w:val="none"/>
        </w:rPr>
      </w:pPr>
    </w:p>
    <w:p w14:paraId="77968E40">
      <w:pPr>
        <w:widowControl/>
        <w:spacing w:line="330" w:lineRule="atLeast"/>
        <w:jc w:val="left"/>
        <w:rPr>
          <w:rFonts w:hint="eastAsia" w:ascii="宋体" w:hAnsi="宋体" w:eastAsia="宋体" w:cs="宋体"/>
          <w:b/>
          <w:color w:val="auto"/>
          <w:kern w:val="0"/>
          <w:sz w:val="24"/>
          <w:highlight w:val="none"/>
        </w:rPr>
      </w:pPr>
    </w:p>
    <w:p w14:paraId="5F191B26">
      <w:pPr>
        <w:widowControl/>
        <w:spacing w:line="330" w:lineRule="atLeast"/>
        <w:jc w:val="left"/>
        <w:rPr>
          <w:rFonts w:hint="eastAsia" w:ascii="宋体" w:hAnsi="宋体" w:eastAsia="宋体" w:cs="宋体"/>
          <w:b/>
          <w:color w:val="auto"/>
          <w:kern w:val="0"/>
          <w:sz w:val="24"/>
          <w:highlight w:val="none"/>
        </w:rPr>
      </w:pPr>
    </w:p>
    <w:p w14:paraId="5B332C52">
      <w:pPr>
        <w:widowControl/>
        <w:spacing w:line="330" w:lineRule="atLeast"/>
        <w:jc w:val="left"/>
        <w:rPr>
          <w:rFonts w:hint="eastAsia" w:ascii="宋体" w:hAnsi="宋体" w:eastAsia="宋体" w:cs="宋体"/>
          <w:b/>
          <w:color w:val="auto"/>
          <w:kern w:val="0"/>
          <w:sz w:val="24"/>
          <w:highlight w:val="none"/>
        </w:rPr>
      </w:pPr>
    </w:p>
    <w:p w14:paraId="2D62B622">
      <w:pPr>
        <w:widowControl/>
        <w:spacing w:line="330" w:lineRule="atLeast"/>
        <w:jc w:val="left"/>
        <w:rPr>
          <w:rFonts w:hint="eastAsia" w:ascii="宋体" w:hAnsi="宋体" w:eastAsia="宋体" w:cs="宋体"/>
          <w:b/>
          <w:color w:val="auto"/>
          <w:kern w:val="0"/>
          <w:sz w:val="24"/>
          <w:highlight w:val="none"/>
        </w:rPr>
      </w:pPr>
    </w:p>
    <w:p w14:paraId="036ABEE6">
      <w:pPr>
        <w:widowControl/>
        <w:spacing w:line="330" w:lineRule="atLeast"/>
        <w:jc w:val="left"/>
        <w:rPr>
          <w:rFonts w:hint="eastAsia" w:ascii="宋体" w:hAnsi="宋体" w:eastAsia="宋体" w:cs="宋体"/>
          <w:b/>
          <w:color w:val="auto"/>
          <w:kern w:val="0"/>
          <w:sz w:val="24"/>
          <w:highlight w:val="none"/>
        </w:rPr>
      </w:pPr>
    </w:p>
    <w:p w14:paraId="34043595">
      <w:pPr>
        <w:widowControl/>
        <w:spacing w:line="330" w:lineRule="atLeast"/>
        <w:jc w:val="left"/>
        <w:rPr>
          <w:rFonts w:hint="eastAsia" w:ascii="宋体" w:hAnsi="宋体" w:eastAsia="宋体" w:cs="宋体"/>
          <w:b/>
          <w:color w:val="auto"/>
          <w:kern w:val="0"/>
          <w:sz w:val="24"/>
          <w:highlight w:val="none"/>
        </w:rPr>
      </w:pPr>
    </w:p>
    <w:p w14:paraId="43E2DF28">
      <w:pPr>
        <w:widowControl/>
        <w:spacing w:line="330" w:lineRule="atLeast"/>
        <w:jc w:val="left"/>
        <w:rPr>
          <w:rFonts w:hint="eastAsia" w:ascii="宋体" w:hAnsi="宋体" w:eastAsia="宋体" w:cs="宋体"/>
          <w:b/>
          <w:color w:val="auto"/>
          <w:kern w:val="0"/>
          <w:sz w:val="24"/>
          <w:highlight w:val="none"/>
        </w:rPr>
      </w:pPr>
    </w:p>
    <w:p w14:paraId="6C540272">
      <w:pPr>
        <w:widowControl/>
        <w:spacing w:line="330" w:lineRule="atLeast"/>
        <w:jc w:val="left"/>
        <w:rPr>
          <w:rFonts w:hint="eastAsia" w:ascii="宋体" w:hAnsi="宋体" w:eastAsia="宋体" w:cs="宋体"/>
          <w:b/>
          <w:color w:val="auto"/>
          <w:kern w:val="0"/>
          <w:sz w:val="24"/>
          <w:highlight w:val="none"/>
        </w:rPr>
      </w:pPr>
    </w:p>
    <w:p w14:paraId="3E571C2E">
      <w:pPr>
        <w:widowControl/>
        <w:spacing w:line="330" w:lineRule="atLeast"/>
        <w:jc w:val="left"/>
        <w:rPr>
          <w:rFonts w:hint="eastAsia" w:ascii="宋体" w:hAnsi="宋体" w:eastAsia="宋体" w:cs="宋体"/>
          <w:b/>
          <w:color w:val="auto"/>
          <w:kern w:val="0"/>
          <w:sz w:val="24"/>
          <w:highlight w:val="none"/>
        </w:rPr>
      </w:pPr>
    </w:p>
    <w:p w14:paraId="5ECBCD79">
      <w:pPr>
        <w:widowControl/>
        <w:spacing w:line="330" w:lineRule="atLeast"/>
        <w:jc w:val="left"/>
        <w:rPr>
          <w:rFonts w:hint="eastAsia" w:ascii="宋体" w:hAnsi="宋体" w:eastAsia="宋体" w:cs="宋体"/>
          <w:b/>
          <w:color w:val="auto"/>
          <w:kern w:val="0"/>
          <w:sz w:val="24"/>
          <w:highlight w:val="none"/>
        </w:rPr>
      </w:pPr>
    </w:p>
    <w:p w14:paraId="321BE6A4">
      <w:pPr>
        <w:widowControl/>
        <w:spacing w:line="330" w:lineRule="atLeast"/>
        <w:jc w:val="left"/>
        <w:rPr>
          <w:rFonts w:hint="eastAsia" w:ascii="宋体" w:hAnsi="宋体" w:eastAsia="宋体" w:cs="宋体"/>
          <w:b/>
          <w:color w:val="auto"/>
          <w:kern w:val="0"/>
          <w:sz w:val="24"/>
          <w:highlight w:val="none"/>
        </w:rPr>
      </w:pPr>
    </w:p>
    <w:p w14:paraId="0501DE73">
      <w:pPr>
        <w:widowControl/>
        <w:spacing w:line="330" w:lineRule="atLeast"/>
        <w:jc w:val="left"/>
        <w:rPr>
          <w:rFonts w:hint="eastAsia" w:ascii="宋体" w:hAnsi="宋体" w:eastAsia="宋体" w:cs="宋体"/>
          <w:b/>
          <w:color w:val="auto"/>
          <w:kern w:val="0"/>
          <w:sz w:val="24"/>
          <w:highlight w:val="none"/>
        </w:rPr>
      </w:pPr>
    </w:p>
    <w:p w14:paraId="1D509B62">
      <w:pPr>
        <w:widowControl/>
        <w:spacing w:line="330" w:lineRule="atLeast"/>
        <w:jc w:val="left"/>
        <w:rPr>
          <w:rFonts w:hint="eastAsia" w:ascii="宋体" w:hAnsi="宋体" w:eastAsia="宋体" w:cs="宋体"/>
          <w:b/>
          <w:color w:val="auto"/>
          <w:kern w:val="0"/>
          <w:sz w:val="24"/>
          <w:highlight w:val="none"/>
        </w:rPr>
      </w:pPr>
    </w:p>
    <w:p w14:paraId="12CE4506">
      <w:pPr>
        <w:widowControl/>
        <w:spacing w:line="330" w:lineRule="atLeast"/>
        <w:jc w:val="left"/>
        <w:rPr>
          <w:rFonts w:hint="eastAsia" w:ascii="宋体" w:hAnsi="宋体" w:eastAsia="宋体" w:cs="宋体"/>
          <w:b/>
          <w:color w:val="auto"/>
          <w:kern w:val="0"/>
          <w:sz w:val="24"/>
          <w:highlight w:val="none"/>
        </w:rPr>
      </w:pPr>
    </w:p>
    <w:p w14:paraId="799ECA94">
      <w:pPr>
        <w:widowControl/>
        <w:spacing w:line="330" w:lineRule="atLeast"/>
        <w:jc w:val="left"/>
        <w:rPr>
          <w:rFonts w:hint="eastAsia" w:ascii="宋体" w:hAnsi="宋体" w:eastAsia="宋体" w:cs="宋体"/>
          <w:b/>
          <w:color w:val="auto"/>
          <w:kern w:val="0"/>
          <w:sz w:val="24"/>
          <w:highlight w:val="none"/>
        </w:rPr>
      </w:pPr>
    </w:p>
    <w:p w14:paraId="5CE63225">
      <w:pPr>
        <w:widowControl/>
        <w:spacing w:line="330" w:lineRule="atLeast"/>
        <w:jc w:val="left"/>
        <w:rPr>
          <w:rFonts w:hint="eastAsia" w:ascii="宋体" w:hAnsi="宋体" w:eastAsia="宋体" w:cs="宋体"/>
          <w:b/>
          <w:color w:val="auto"/>
          <w:kern w:val="0"/>
          <w:sz w:val="24"/>
          <w:highlight w:val="none"/>
        </w:rPr>
      </w:pPr>
    </w:p>
    <w:p w14:paraId="1A621DC1">
      <w:pPr>
        <w:widowControl/>
        <w:spacing w:line="330" w:lineRule="atLeast"/>
        <w:jc w:val="left"/>
        <w:rPr>
          <w:rFonts w:hint="eastAsia" w:ascii="宋体" w:hAnsi="宋体" w:eastAsia="宋体" w:cs="宋体"/>
          <w:b/>
          <w:color w:val="auto"/>
          <w:kern w:val="0"/>
          <w:sz w:val="24"/>
          <w:highlight w:val="none"/>
        </w:rPr>
      </w:pPr>
    </w:p>
    <w:p w14:paraId="76C944E8">
      <w:pPr>
        <w:widowControl/>
        <w:spacing w:line="330" w:lineRule="atLeast"/>
        <w:jc w:val="left"/>
        <w:rPr>
          <w:rFonts w:hint="eastAsia" w:ascii="宋体" w:hAnsi="宋体" w:eastAsia="宋体" w:cs="宋体"/>
          <w:b/>
          <w:color w:val="auto"/>
          <w:kern w:val="0"/>
          <w:sz w:val="24"/>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7"/>
        <w:gridCol w:w="1457"/>
        <w:gridCol w:w="2697"/>
        <w:gridCol w:w="1034"/>
        <w:gridCol w:w="1111"/>
        <w:gridCol w:w="1657"/>
      </w:tblGrid>
      <w:tr w14:paraId="08EC0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noWrap w:val="0"/>
            <w:vAlign w:val="center"/>
          </w:tcPr>
          <w:p w14:paraId="1401F1FF">
            <w:pPr>
              <w:snapToGrid w:val="0"/>
              <w:spacing w:line="360" w:lineRule="auto"/>
              <w:jc w:val="center"/>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递交保证金信息汇总表</w:t>
            </w:r>
          </w:p>
        </w:tc>
      </w:tr>
      <w:tr w14:paraId="3DBD3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7B9FD510">
            <w:pPr>
              <w:snapToGrid w:val="0"/>
              <w:spacing w:line="360" w:lineRule="auto"/>
              <w:jc w:val="center"/>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单位名称（全称）</w:t>
            </w:r>
          </w:p>
        </w:tc>
        <w:tc>
          <w:tcPr>
            <w:tcW w:w="0" w:type="auto"/>
            <w:noWrap w:val="0"/>
            <w:vAlign w:val="center"/>
          </w:tcPr>
          <w:p w14:paraId="31B473E9">
            <w:pPr>
              <w:snapToGrid w:val="0"/>
              <w:spacing w:line="360" w:lineRule="auto"/>
              <w:jc w:val="center"/>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开户银行账号</w:t>
            </w:r>
          </w:p>
        </w:tc>
        <w:tc>
          <w:tcPr>
            <w:tcW w:w="0" w:type="auto"/>
            <w:noWrap w:val="0"/>
            <w:vAlign w:val="center"/>
          </w:tcPr>
          <w:p w14:paraId="0BE2BFD3">
            <w:pPr>
              <w:snapToGrid w:val="0"/>
              <w:spacing w:line="360" w:lineRule="auto"/>
              <w:jc w:val="center"/>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开户银行网点名称（全称）</w:t>
            </w:r>
          </w:p>
        </w:tc>
        <w:tc>
          <w:tcPr>
            <w:tcW w:w="1035" w:type="dxa"/>
            <w:noWrap w:val="0"/>
            <w:vAlign w:val="center"/>
          </w:tcPr>
          <w:p w14:paraId="24A6C8C7">
            <w:pPr>
              <w:snapToGrid w:val="0"/>
              <w:spacing w:line="360" w:lineRule="auto"/>
              <w:jc w:val="center"/>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行号</w:t>
            </w:r>
          </w:p>
        </w:tc>
        <w:tc>
          <w:tcPr>
            <w:tcW w:w="1111" w:type="dxa"/>
            <w:noWrap w:val="0"/>
            <w:vAlign w:val="center"/>
          </w:tcPr>
          <w:p w14:paraId="50647A87">
            <w:pPr>
              <w:snapToGrid w:val="0"/>
              <w:spacing w:line="360" w:lineRule="auto"/>
              <w:jc w:val="center"/>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交纳金额（元）</w:t>
            </w:r>
          </w:p>
        </w:tc>
        <w:tc>
          <w:tcPr>
            <w:tcW w:w="0" w:type="auto"/>
            <w:noWrap w:val="0"/>
            <w:vAlign w:val="center"/>
          </w:tcPr>
          <w:p w14:paraId="64814ADC">
            <w:pPr>
              <w:snapToGrid w:val="0"/>
              <w:spacing w:line="360" w:lineRule="auto"/>
              <w:jc w:val="center"/>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交纳保证金日期</w:t>
            </w:r>
          </w:p>
        </w:tc>
      </w:tr>
      <w:tr w14:paraId="4F604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0" w:type="auto"/>
            <w:noWrap w:val="0"/>
            <w:vAlign w:val="center"/>
          </w:tcPr>
          <w:p w14:paraId="73D2D75B">
            <w:pPr>
              <w:snapToGrid w:val="0"/>
              <w:spacing w:line="360" w:lineRule="auto"/>
              <w:jc w:val="center"/>
              <w:rPr>
                <w:rFonts w:hint="eastAsia" w:ascii="宋体" w:hAnsi="宋体" w:eastAsia="宋体" w:cs="宋体"/>
                <w:bCs/>
                <w:snapToGrid w:val="0"/>
                <w:color w:val="auto"/>
                <w:kern w:val="0"/>
                <w:sz w:val="24"/>
                <w:highlight w:val="none"/>
              </w:rPr>
            </w:pPr>
          </w:p>
        </w:tc>
        <w:tc>
          <w:tcPr>
            <w:tcW w:w="0" w:type="auto"/>
            <w:noWrap w:val="0"/>
            <w:vAlign w:val="center"/>
          </w:tcPr>
          <w:p w14:paraId="63ABCFF0">
            <w:pPr>
              <w:snapToGrid w:val="0"/>
              <w:spacing w:line="360" w:lineRule="auto"/>
              <w:jc w:val="center"/>
              <w:rPr>
                <w:rFonts w:hint="eastAsia" w:ascii="宋体" w:hAnsi="宋体" w:eastAsia="宋体" w:cs="宋体"/>
                <w:bCs/>
                <w:snapToGrid w:val="0"/>
                <w:color w:val="auto"/>
                <w:kern w:val="0"/>
                <w:sz w:val="24"/>
                <w:highlight w:val="none"/>
              </w:rPr>
            </w:pPr>
          </w:p>
        </w:tc>
        <w:tc>
          <w:tcPr>
            <w:tcW w:w="0" w:type="auto"/>
            <w:noWrap w:val="0"/>
            <w:vAlign w:val="center"/>
          </w:tcPr>
          <w:p w14:paraId="650C5C09">
            <w:pPr>
              <w:snapToGrid w:val="0"/>
              <w:spacing w:line="360" w:lineRule="auto"/>
              <w:jc w:val="center"/>
              <w:rPr>
                <w:rFonts w:hint="eastAsia" w:ascii="宋体" w:hAnsi="宋体" w:eastAsia="宋体" w:cs="宋体"/>
                <w:bCs/>
                <w:snapToGrid w:val="0"/>
                <w:color w:val="auto"/>
                <w:kern w:val="0"/>
                <w:sz w:val="24"/>
                <w:highlight w:val="none"/>
              </w:rPr>
            </w:pPr>
          </w:p>
        </w:tc>
        <w:tc>
          <w:tcPr>
            <w:tcW w:w="1035" w:type="dxa"/>
            <w:noWrap w:val="0"/>
            <w:vAlign w:val="center"/>
          </w:tcPr>
          <w:p w14:paraId="322FD48C">
            <w:pPr>
              <w:snapToGrid w:val="0"/>
              <w:spacing w:line="360" w:lineRule="auto"/>
              <w:jc w:val="center"/>
              <w:rPr>
                <w:rFonts w:hint="eastAsia" w:ascii="宋体" w:hAnsi="宋体" w:eastAsia="宋体" w:cs="宋体"/>
                <w:bCs/>
                <w:snapToGrid w:val="0"/>
                <w:color w:val="auto"/>
                <w:kern w:val="0"/>
                <w:sz w:val="24"/>
                <w:highlight w:val="none"/>
              </w:rPr>
            </w:pPr>
          </w:p>
        </w:tc>
        <w:tc>
          <w:tcPr>
            <w:tcW w:w="1111" w:type="dxa"/>
            <w:noWrap w:val="0"/>
            <w:vAlign w:val="center"/>
          </w:tcPr>
          <w:p w14:paraId="6F51B31B">
            <w:pPr>
              <w:snapToGrid w:val="0"/>
              <w:spacing w:line="360" w:lineRule="auto"/>
              <w:jc w:val="center"/>
              <w:rPr>
                <w:rFonts w:hint="eastAsia" w:ascii="宋体" w:hAnsi="宋体" w:eastAsia="宋体" w:cs="宋体"/>
                <w:bCs/>
                <w:snapToGrid w:val="0"/>
                <w:color w:val="auto"/>
                <w:kern w:val="0"/>
                <w:sz w:val="24"/>
                <w:highlight w:val="none"/>
              </w:rPr>
            </w:pPr>
          </w:p>
        </w:tc>
        <w:tc>
          <w:tcPr>
            <w:tcW w:w="0" w:type="auto"/>
            <w:noWrap w:val="0"/>
            <w:vAlign w:val="center"/>
          </w:tcPr>
          <w:p w14:paraId="2ABED938">
            <w:pPr>
              <w:snapToGrid w:val="0"/>
              <w:spacing w:line="360" w:lineRule="auto"/>
              <w:jc w:val="center"/>
              <w:rPr>
                <w:rFonts w:hint="eastAsia" w:ascii="宋体" w:hAnsi="宋体" w:eastAsia="宋体" w:cs="宋体"/>
                <w:bCs/>
                <w:snapToGrid w:val="0"/>
                <w:color w:val="auto"/>
                <w:kern w:val="0"/>
                <w:sz w:val="24"/>
                <w:highlight w:val="none"/>
              </w:rPr>
            </w:pPr>
          </w:p>
        </w:tc>
      </w:tr>
    </w:tbl>
    <w:p w14:paraId="0B68B825">
      <w:pPr>
        <w:widowControl/>
        <w:tabs>
          <w:tab w:val="left" w:pos="567"/>
        </w:tabs>
        <w:snapToGrid w:val="0"/>
        <w:spacing w:line="360" w:lineRule="auto"/>
        <w:jc w:val="left"/>
        <w:outlineLvl w:val="2"/>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r>
        <w:rPr>
          <w:rFonts w:hint="eastAsia" w:ascii="宋体" w:hAnsi="宋体" w:eastAsia="宋体" w:cs="宋体"/>
          <w:b/>
          <w:color w:val="auto"/>
          <w:kern w:val="0"/>
          <w:sz w:val="24"/>
          <w:highlight w:val="none"/>
          <w:lang w:val="en-US" w:eastAsia="zh-CN"/>
        </w:rPr>
        <w:t>7</w:t>
      </w:r>
      <w:r>
        <w:rPr>
          <w:rFonts w:hint="eastAsia" w:ascii="宋体" w:hAnsi="宋体" w:eastAsia="宋体" w:cs="宋体"/>
          <w:b/>
          <w:color w:val="auto"/>
          <w:kern w:val="0"/>
          <w:sz w:val="24"/>
          <w:highlight w:val="none"/>
        </w:rPr>
        <w:t>.投标文件递交截止日前三年内完成的同类项目合同案例列表及相关证明资料</w:t>
      </w:r>
    </w:p>
    <w:p w14:paraId="1ECF17AD">
      <w:pPr>
        <w:widowControl/>
        <w:spacing w:line="330" w:lineRule="atLeast"/>
        <w:jc w:val="left"/>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7.1项目案例列表</w:t>
      </w:r>
    </w:p>
    <w:p w14:paraId="6CB484F3">
      <w:pPr>
        <w:spacing w:before="120" w:beforeLines="50" w:after="120" w:afterLines="50"/>
        <w:jc w:val="center"/>
        <w:rPr>
          <w:rFonts w:hint="eastAsia" w:ascii="宋体" w:hAnsi="宋体" w:eastAsia="宋体" w:cs="宋体"/>
          <w:color w:val="auto"/>
          <w:sz w:val="24"/>
          <w:highlight w:val="none"/>
        </w:rPr>
      </w:pPr>
      <w:r>
        <w:rPr>
          <w:rFonts w:hint="eastAsia" w:ascii="宋体" w:hAnsi="宋体" w:eastAsia="宋体" w:cs="宋体"/>
          <w:b/>
          <w:color w:val="auto"/>
          <w:sz w:val="24"/>
          <w:highlight w:val="none"/>
        </w:rPr>
        <w:t>项目案例列表</w:t>
      </w:r>
    </w:p>
    <w:tbl>
      <w:tblPr>
        <w:tblStyle w:val="24"/>
        <w:tblpPr w:leftFromText="180" w:rightFromText="180" w:vertAnchor="text" w:horzAnchor="page" w:tblpX="1519" w:tblpY="3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2281"/>
        <w:gridCol w:w="1355"/>
        <w:gridCol w:w="1431"/>
        <w:gridCol w:w="1610"/>
        <w:gridCol w:w="839"/>
      </w:tblGrid>
      <w:tr w14:paraId="4208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top"/>
          </w:tcPr>
          <w:p w14:paraId="25FCC373">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使用单位</w:t>
            </w:r>
          </w:p>
        </w:tc>
        <w:tc>
          <w:tcPr>
            <w:tcW w:w="2281" w:type="dxa"/>
            <w:noWrap w:val="0"/>
            <w:vAlign w:val="top"/>
          </w:tcPr>
          <w:p w14:paraId="707D4C91">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355" w:type="dxa"/>
            <w:noWrap w:val="0"/>
            <w:vAlign w:val="top"/>
          </w:tcPr>
          <w:p w14:paraId="5EE20FA1">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合同金额</w:t>
            </w:r>
          </w:p>
        </w:tc>
        <w:tc>
          <w:tcPr>
            <w:tcW w:w="1431" w:type="dxa"/>
            <w:noWrap w:val="0"/>
            <w:vAlign w:val="top"/>
          </w:tcPr>
          <w:p w14:paraId="45DE6616">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tc>
        <w:tc>
          <w:tcPr>
            <w:tcW w:w="1610" w:type="dxa"/>
            <w:noWrap w:val="0"/>
            <w:vAlign w:val="top"/>
          </w:tcPr>
          <w:p w14:paraId="3EF35A1A">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839" w:type="dxa"/>
            <w:noWrap w:val="0"/>
            <w:vAlign w:val="top"/>
          </w:tcPr>
          <w:p w14:paraId="72C71C58">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3877B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top"/>
          </w:tcPr>
          <w:p w14:paraId="1B594345">
            <w:pPr>
              <w:spacing w:line="480" w:lineRule="exact"/>
              <w:rPr>
                <w:rFonts w:hint="eastAsia" w:ascii="宋体" w:hAnsi="宋体" w:eastAsia="宋体" w:cs="宋体"/>
                <w:color w:val="auto"/>
                <w:sz w:val="24"/>
                <w:highlight w:val="none"/>
              </w:rPr>
            </w:pPr>
          </w:p>
        </w:tc>
        <w:tc>
          <w:tcPr>
            <w:tcW w:w="2281" w:type="dxa"/>
            <w:noWrap w:val="0"/>
            <w:vAlign w:val="top"/>
          </w:tcPr>
          <w:p w14:paraId="2665157C">
            <w:pPr>
              <w:spacing w:line="480" w:lineRule="exact"/>
              <w:rPr>
                <w:rFonts w:hint="eastAsia" w:ascii="宋体" w:hAnsi="宋体" w:eastAsia="宋体" w:cs="宋体"/>
                <w:color w:val="auto"/>
                <w:sz w:val="24"/>
                <w:highlight w:val="none"/>
              </w:rPr>
            </w:pPr>
          </w:p>
        </w:tc>
        <w:tc>
          <w:tcPr>
            <w:tcW w:w="1355" w:type="dxa"/>
            <w:noWrap w:val="0"/>
            <w:vAlign w:val="top"/>
          </w:tcPr>
          <w:p w14:paraId="1245E5FD">
            <w:pPr>
              <w:spacing w:line="480" w:lineRule="exact"/>
              <w:rPr>
                <w:rFonts w:hint="eastAsia" w:ascii="宋体" w:hAnsi="宋体" w:eastAsia="宋体" w:cs="宋体"/>
                <w:color w:val="auto"/>
                <w:sz w:val="24"/>
                <w:highlight w:val="none"/>
              </w:rPr>
            </w:pPr>
          </w:p>
        </w:tc>
        <w:tc>
          <w:tcPr>
            <w:tcW w:w="1431" w:type="dxa"/>
            <w:noWrap w:val="0"/>
            <w:vAlign w:val="top"/>
          </w:tcPr>
          <w:p w14:paraId="030F77E7">
            <w:pPr>
              <w:spacing w:line="480" w:lineRule="exact"/>
              <w:rPr>
                <w:rFonts w:hint="eastAsia" w:ascii="宋体" w:hAnsi="宋体" w:eastAsia="宋体" w:cs="宋体"/>
                <w:color w:val="auto"/>
                <w:sz w:val="24"/>
                <w:highlight w:val="none"/>
              </w:rPr>
            </w:pPr>
          </w:p>
        </w:tc>
        <w:tc>
          <w:tcPr>
            <w:tcW w:w="1610" w:type="dxa"/>
            <w:noWrap w:val="0"/>
            <w:vAlign w:val="top"/>
          </w:tcPr>
          <w:p w14:paraId="5E4CC6EC">
            <w:pPr>
              <w:spacing w:line="480" w:lineRule="exact"/>
              <w:rPr>
                <w:rFonts w:hint="eastAsia" w:ascii="宋体" w:hAnsi="宋体" w:eastAsia="宋体" w:cs="宋体"/>
                <w:color w:val="auto"/>
                <w:sz w:val="24"/>
                <w:highlight w:val="none"/>
              </w:rPr>
            </w:pPr>
          </w:p>
        </w:tc>
        <w:tc>
          <w:tcPr>
            <w:tcW w:w="839" w:type="dxa"/>
            <w:noWrap w:val="0"/>
            <w:vAlign w:val="top"/>
          </w:tcPr>
          <w:p w14:paraId="34D18364">
            <w:pPr>
              <w:spacing w:line="480" w:lineRule="exact"/>
              <w:rPr>
                <w:rFonts w:hint="eastAsia" w:ascii="宋体" w:hAnsi="宋体" w:eastAsia="宋体" w:cs="宋体"/>
                <w:color w:val="auto"/>
                <w:sz w:val="24"/>
                <w:highlight w:val="none"/>
              </w:rPr>
            </w:pPr>
          </w:p>
        </w:tc>
      </w:tr>
      <w:tr w14:paraId="561B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top"/>
          </w:tcPr>
          <w:p w14:paraId="485C7B44">
            <w:pPr>
              <w:spacing w:line="480" w:lineRule="exact"/>
              <w:rPr>
                <w:rFonts w:hint="eastAsia" w:ascii="宋体" w:hAnsi="宋体" w:eastAsia="宋体" w:cs="宋体"/>
                <w:color w:val="auto"/>
                <w:sz w:val="24"/>
                <w:highlight w:val="none"/>
              </w:rPr>
            </w:pPr>
          </w:p>
        </w:tc>
        <w:tc>
          <w:tcPr>
            <w:tcW w:w="2281" w:type="dxa"/>
            <w:noWrap w:val="0"/>
            <w:vAlign w:val="top"/>
          </w:tcPr>
          <w:p w14:paraId="7F6498CE">
            <w:pPr>
              <w:spacing w:line="480" w:lineRule="exact"/>
              <w:rPr>
                <w:rFonts w:hint="eastAsia" w:ascii="宋体" w:hAnsi="宋体" w:eastAsia="宋体" w:cs="宋体"/>
                <w:color w:val="auto"/>
                <w:sz w:val="24"/>
                <w:highlight w:val="none"/>
              </w:rPr>
            </w:pPr>
          </w:p>
        </w:tc>
        <w:tc>
          <w:tcPr>
            <w:tcW w:w="1355" w:type="dxa"/>
            <w:noWrap w:val="0"/>
            <w:vAlign w:val="top"/>
          </w:tcPr>
          <w:p w14:paraId="495DFA09">
            <w:pPr>
              <w:spacing w:line="480" w:lineRule="exact"/>
              <w:rPr>
                <w:rFonts w:hint="eastAsia" w:ascii="宋体" w:hAnsi="宋体" w:eastAsia="宋体" w:cs="宋体"/>
                <w:color w:val="auto"/>
                <w:sz w:val="24"/>
                <w:highlight w:val="none"/>
              </w:rPr>
            </w:pPr>
          </w:p>
        </w:tc>
        <w:tc>
          <w:tcPr>
            <w:tcW w:w="1431" w:type="dxa"/>
            <w:noWrap w:val="0"/>
            <w:vAlign w:val="top"/>
          </w:tcPr>
          <w:p w14:paraId="48635DC0">
            <w:pPr>
              <w:spacing w:line="480" w:lineRule="exact"/>
              <w:rPr>
                <w:rFonts w:hint="eastAsia" w:ascii="宋体" w:hAnsi="宋体" w:eastAsia="宋体" w:cs="宋体"/>
                <w:color w:val="auto"/>
                <w:sz w:val="24"/>
                <w:highlight w:val="none"/>
              </w:rPr>
            </w:pPr>
          </w:p>
        </w:tc>
        <w:tc>
          <w:tcPr>
            <w:tcW w:w="1610" w:type="dxa"/>
            <w:noWrap w:val="0"/>
            <w:vAlign w:val="top"/>
          </w:tcPr>
          <w:p w14:paraId="7B58163D">
            <w:pPr>
              <w:spacing w:line="480" w:lineRule="exact"/>
              <w:rPr>
                <w:rFonts w:hint="eastAsia" w:ascii="宋体" w:hAnsi="宋体" w:eastAsia="宋体" w:cs="宋体"/>
                <w:color w:val="auto"/>
                <w:sz w:val="24"/>
                <w:highlight w:val="none"/>
              </w:rPr>
            </w:pPr>
          </w:p>
        </w:tc>
        <w:tc>
          <w:tcPr>
            <w:tcW w:w="839" w:type="dxa"/>
            <w:noWrap w:val="0"/>
            <w:vAlign w:val="top"/>
          </w:tcPr>
          <w:p w14:paraId="249452DD">
            <w:pPr>
              <w:spacing w:line="480" w:lineRule="exact"/>
              <w:rPr>
                <w:rFonts w:hint="eastAsia" w:ascii="宋体" w:hAnsi="宋体" w:eastAsia="宋体" w:cs="宋体"/>
                <w:color w:val="auto"/>
                <w:sz w:val="24"/>
                <w:highlight w:val="none"/>
              </w:rPr>
            </w:pPr>
          </w:p>
        </w:tc>
      </w:tr>
      <w:tr w14:paraId="42A7B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noWrap w:val="0"/>
            <w:vAlign w:val="top"/>
          </w:tcPr>
          <w:p w14:paraId="7A0AB0E6">
            <w:pPr>
              <w:spacing w:line="480" w:lineRule="exact"/>
              <w:rPr>
                <w:rFonts w:hint="eastAsia" w:ascii="宋体" w:hAnsi="宋体" w:eastAsia="宋体" w:cs="宋体"/>
                <w:color w:val="auto"/>
                <w:sz w:val="24"/>
                <w:highlight w:val="none"/>
              </w:rPr>
            </w:pPr>
          </w:p>
        </w:tc>
        <w:tc>
          <w:tcPr>
            <w:tcW w:w="2281" w:type="dxa"/>
            <w:noWrap w:val="0"/>
            <w:vAlign w:val="top"/>
          </w:tcPr>
          <w:p w14:paraId="64F588E8">
            <w:pPr>
              <w:spacing w:line="480" w:lineRule="exact"/>
              <w:rPr>
                <w:rFonts w:hint="eastAsia" w:ascii="宋体" w:hAnsi="宋体" w:eastAsia="宋体" w:cs="宋体"/>
                <w:color w:val="auto"/>
                <w:sz w:val="24"/>
                <w:highlight w:val="none"/>
              </w:rPr>
            </w:pPr>
          </w:p>
        </w:tc>
        <w:tc>
          <w:tcPr>
            <w:tcW w:w="1355" w:type="dxa"/>
            <w:noWrap w:val="0"/>
            <w:vAlign w:val="top"/>
          </w:tcPr>
          <w:p w14:paraId="3F2F022E">
            <w:pPr>
              <w:spacing w:line="480" w:lineRule="exact"/>
              <w:rPr>
                <w:rFonts w:hint="eastAsia" w:ascii="宋体" w:hAnsi="宋体" w:eastAsia="宋体" w:cs="宋体"/>
                <w:color w:val="auto"/>
                <w:sz w:val="24"/>
                <w:highlight w:val="none"/>
              </w:rPr>
            </w:pPr>
          </w:p>
        </w:tc>
        <w:tc>
          <w:tcPr>
            <w:tcW w:w="1431" w:type="dxa"/>
            <w:noWrap w:val="0"/>
            <w:vAlign w:val="top"/>
          </w:tcPr>
          <w:p w14:paraId="30201F41">
            <w:pPr>
              <w:spacing w:line="480" w:lineRule="exact"/>
              <w:rPr>
                <w:rFonts w:hint="eastAsia" w:ascii="宋体" w:hAnsi="宋体" w:eastAsia="宋体" w:cs="宋体"/>
                <w:color w:val="auto"/>
                <w:sz w:val="24"/>
                <w:highlight w:val="none"/>
              </w:rPr>
            </w:pPr>
          </w:p>
        </w:tc>
        <w:tc>
          <w:tcPr>
            <w:tcW w:w="1610" w:type="dxa"/>
            <w:noWrap w:val="0"/>
            <w:vAlign w:val="top"/>
          </w:tcPr>
          <w:p w14:paraId="0EC2084E">
            <w:pPr>
              <w:spacing w:line="480" w:lineRule="exact"/>
              <w:rPr>
                <w:rFonts w:hint="eastAsia" w:ascii="宋体" w:hAnsi="宋体" w:eastAsia="宋体" w:cs="宋体"/>
                <w:color w:val="auto"/>
                <w:sz w:val="24"/>
                <w:highlight w:val="none"/>
              </w:rPr>
            </w:pPr>
          </w:p>
        </w:tc>
        <w:tc>
          <w:tcPr>
            <w:tcW w:w="839" w:type="dxa"/>
            <w:noWrap w:val="0"/>
            <w:vAlign w:val="top"/>
          </w:tcPr>
          <w:p w14:paraId="6C9A03D3">
            <w:pPr>
              <w:spacing w:line="480" w:lineRule="exact"/>
              <w:rPr>
                <w:rFonts w:hint="eastAsia" w:ascii="宋体" w:hAnsi="宋体" w:eastAsia="宋体" w:cs="宋体"/>
                <w:color w:val="auto"/>
                <w:sz w:val="24"/>
                <w:highlight w:val="none"/>
              </w:rPr>
            </w:pPr>
          </w:p>
        </w:tc>
      </w:tr>
      <w:tr w14:paraId="072AC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noWrap w:val="0"/>
            <w:vAlign w:val="top"/>
          </w:tcPr>
          <w:p w14:paraId="2CB72AA8">
            <w:pPr>
              <w:spacing w:line="480" w:lineRule="exact"/>
              <w:rPr>
                <w:rFonts w:hint="eastAsia" w:ascii="宋体" w:hAnsi="宋体" w:eastAsia="宋体" w:cs="宋体"/>
                <w:color w:val="auto"/>
                <w:sz w:val="24"/>
                <w:highlight w:val="none"/>
              </w:rPr>
            </w:pPr>
          </w:p>
        </w:tc>
        <w:tc>
          <w:tcPr>
            <w:tcW w:w="2281" w:type="dxa"/>
            <w:noWrap w:val="0"/>
            <w:vAlign w:val="top"/>
          </w:tcPr>
          <w:p w14:paraId="24AD16CB">
            <w:pPr>
              <w:spacing w:line="480" w:lineRule="exact"/>
              <w:rPr>
                <w:rFonts w:hint="eastAsia" w:ascii="宋体" w:hAnsi="宋体" w:eastAsia="宋体" w:cs="宋体"/>
                <w:color w:val="auto"/>
                <w:sz w:val="24"/>
                <w:highlight w:val="none"/>
              </w:rPr>
            </w:pPr>
          </w:p>
        </w:tc>
        <w:tc>
          <w:tcPr>
            <w:tcW w:w="1355" w:type="dxa"/>
            <w:noWrap w:val="0"/>
            <w:vAlign w:val="top"/>
          </w:tcPr>
          <w:p w14:paraId="38FF24E6">
            <w:pPr>
              <w:spacing w:line="480" w:lineRule="exact"/>
              <w:rPr>
                <w:rFonts w:hint="eastAsia" w:ascii="宋体" w:hAnsi="宋体" w:eastAsia="宋体" w:cs="宋体"/>
                <w:color w:val="auto"/>
                <w:sz w:val="24"/>
                <w:highlight w:val="none"/>
              </w:rPr>
            </w:pPr>
          </w:p>
        </w:tc>
        <w:tc>
          <w:tcPr>
            <w:tcW w:w="1431" w:type="dxa"/>
            <w:noWrap w:val="0"/>
            <w:vAlign w:val="top"/>
          </w:tcPr>
          <w:p w14:paraId="5AAD758E">
            <w:pPr>
              <w:spacing w:line="480" w:lineRule="exact"/>
              <w:rPr>
                <w:rFonts w:hint="eastAsia" w:ascii="宋体" w:hAnsi="宋体" w:eastAsia="宋体" w:cs="宋体"/>
                <w:color w:val="auto"/>
                <w:sz w:val="24"/>
                <w:highlight w:val="none"/>
              </w:rPr>
            </w:pPr>
          </w:p>
        </w:tc>
        <w:tc>
          <w:tcPr>
            <w:tcW w:w="1610" w:type="dxa"/>
            <w:noWrap w:val="0"/>
            <w:vAlign w:val="top"/>
          </w:tcPr>
          <w:p w14:paraId="271FDEE9">
            <w:pPr>
              <w:spacing w:line="480" w:lineRule="exact"/>
              <w:rPr>
                <w:rFonts w:hint="eastAsia" w:ascii="宋体" w:hAnsi="宋体" w:eastAsia="宋体" w:cs="宋体"/>
                <w:color w:val="auto"/>
                <w:sz w:val="24"/>
                <w:highlight w:val="none"/>
              </w:rPr>
            </w:pPr>
          </w:p>
        </w:tc>
        <w:tc>
          <w:tcPr>
            <w:tcW w:w="839" w:type="dxa"/>
            <w:noWrap w:val="0"/>
            <w:vAlign w:val="top"/>
          </w:tcPr>
          <w:p w14:paraId="343E7CAA">
            <w:pPr>
              <w:spacing w:line="480" w:lineRule="exact"/>
              <w:rPr>
                <w:rFonts w:hint="eastAsia" w:ascii="宋体" w:hAnsi="宋体" w:eastAsia="宋体" w:cs="宋体"/>
                <w:color w:val="auto"/>
                <w:sz w:val="24"/>
                <w:highlight w:val="none"/>
              </w:rPr>
            </w:pPr>
          </w:p>
        </w:tc>
      </w:tr>
      <w:tr w14:paraId="0A2C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noWrap w:val="0"/>
            <w:vAlign w:val="top"/>
          </w:tcPr>
          <w:p w14:paraId="754E74F8">
            <w:pPr>
              <w:spacing w:line="480" w:lineRule="exact"/>
              <w:rPr>
                <w:rFonts w:hint="eastAsia" w:ascii="宋体" w:hAnsi="宋体" w:eastAsia="宋体" w:cs="宋体"/>
                <w:color w:val="auto"/>
                <w:sz w:val="24"/>
                <w:highlight w:val="none"/>
              </w:rPr>
            </w:pPr>
          </w:p>
        </w:tc>
        <w:tc>
          <w:tcPr>
            <w:tcW w:w="2281" w:type="dxa"/>
            <w:noWrap w:val="0"/>
            <w:vAlign w:val="top"/>
          </w:tcPr>
          <w:p w14:paraId="18E458EA">
            <w:pPr>
              <w:spacing w:line="480" w:lineRule="exact"/>
              <w:rPr>
                <w:rFonts w:hint="eastAsia" w:ascii="宋体" w:hAnsi="宋体" w:eastAsia="宋体" w:cs="宋体"/>
                <w:color w:val="auto"/>
                <w:sz w:val="24"/>
                <w:highlight w:val="none"/>
              </w:rPr>
            </w:pPr>
          </w:p>
        </w:tc>
        <w:tc>
          <w:tcPr>
            <w:tcW w:w="1355" w:type="dxa"/>
            <w:noWrap w:val="0"/>
            <w:vAlign w:val="top"/>
          </w:tcPr>
          <w:p w14:paraId="6D9D87E8">
            <w:pPr>
              <w:spacing w:line="480" w:lineRule="exact"/>
              <w:rPr>
                <w:rFonts w:hint="eastAsia" w:ascii="宋体" w:hAnsi="宋体" w:eastAsia="宋体" w:cs="宋体"/>
                <w:color w:val="auto"/>
                <w:sz w:val="24"/>
                <w:highlight w:val="none"/>
              </w:rPr>
            </w:pPr>
          </w:p>
        </w:tc>
        <w:tc>
          <w:tcPr>
            <w:tcW w:w="1431" w:type="dxa"/>
            <w:noWrap w:val="0"/>
            <w:vAlign w:val="top"/>
          </w:tcPr>
          <w:p w14:paraId="789E91B9">
            <w:pPr>
              <w:spacing w:line="480" w:lineRule="exact"/>
              <w:rPr>
                <w:rFonts w:hint="eastAsia" w:ascii="宋体" w:hAnsi="宋体" w:eastAsia="宋体" w:cs="宋体"/>
                <w:color w:val="auto"/>
                <w:sz w:val="24"/>
                <w:highlight w:val="none"/>
              </w:rPr>
            </w:pPr>
          </w:p>
        </w:tc>
        <w:tc>
          <w:tcPr>
            <w:tcW w:w="1610" w:type="dxa"/>
            <w:noWrap w:val="0"/>
            <w:vAlign w:val="top"/>
          </w:tcPr>
          <w:p w14:paraId="1D2435CF">
            <w:pPr>
              <w:spacing w:line="480" w:lineRule="exact"/>
              <w:rPr>
                <w:rFonts w:hint="eastAsia" w:ascii="宋体" w:hAnsi="宋体" w:eastAsia="宋体" w:cs="宋体"/>
                <w:color w:val="auto"/>
                <w:sz w:val="24"/>
                <w:highlight w:val="none"/>
              </w:rPr>
            </w:pPr>
          </w:p>
        </w:tc>
        <w:tc>
          <w:tcPr>
            <w:tcW w:w="839" w:type="dxa"/>
            <w:noWrap w:val="0"/>
            <w:vAlign w:val="top"/>
          </w:tcPr>
          <w:p w14:paraId="3F700F1C">
            <w:pPr>
              <w:spacing w:line="480" w:lineRule="exact"/>
              <w:rPr>
                <w:rFonts w:hint="eastAsia" w:ascii="宋体" w:hAnsi="宋体" w:eastAsia="宋体" w:cs="宋体"/>
                <w:color w:val="auto"/>
                <w:sz w:val="24"/>
                <w:highlight w:val="none"/>
              </w:rPr>
            </w:pPr>
          </w:p>
        </w:tc>
      </w:tr>
      <w:tr w14:paraId="6287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noWrap w:val="0"/>
            <w:vAlign w:val="top"/>
          </w:tcPr>
          <w:p w14:paraId="428F0E88">
            <w:pPr>
              <w:spacing w:line="480" w:lineRule="exact"/>
              <w:rPr>
                <w:rFonts w:hint="eastAsia" w:ascii="宋体" w:hAnsi="宋体" w:eastAsia="宋体" w:cs="宋体"/>
                <w:color w:val="auto"/>
                <w:sz w:val="24"/>
                <w:highlight w:val="none"/>
              </w:rPr>
            </w:pPr>
          </w:p>
        </w:tc>
        <w:tc>
          <w:tcPr>
            <w:tcW w:w="2281" w:type="dxa"/>
            <w:noWrap w:val="0"/>
            <w:vAlign w:val="top"/>
          </w:tcPr>
          <w:p w14:paraId="49B25CBB">
            <w:pPr>
              <w:spacing w:line="480" w:lineRule="exact"/>
              <w:rPr>
                <w:rFonts w:hint="eastAsia" w:ascii="宋体" w:hAnsi="宋体" w:eastAsia="宋体" w:cs="宋体"/>
                <w:color w:val="auto"/>
                <w:sz w:val="24"/>
                <w:highlight w:val="none"/>
              </w:rPr>
            </w:pPr>
          </w:p>
        </w:tc>
        <w:tc>
          <w:tcPr>
            <w:tcW w:w="1355" w:type="dxa"/>
            <w:noWrap w:val="0"/>
            <w:vAlign w:val="top"/>
          </w:tcPr>
          <w:p w14:paraId="0CFF8985">
            <w:pPr>
              <w:spacing w:line="480" w:lineRule="exact"/>
              <w:rPr>
                <w:rFonts w:hint="eastAsia" w:ascii="宋体" w:hAnsi="宋体" w:eastAsia="宋体" w:cs="宋体"/>
                <w:color w:val="auto"/>
                <w:sz w:val="24"/>
                <w:highlight w:val="none"/>
              </w:rPr>
            </w:pPr>
          </w:p>
        </w:tc>
        <w:tc>
          <w:tcPr>
            <w:tcW w:w="1431" w:type="dxa"/>
            <w:noWrap w:val="0"/>
            <w:vAlign w:val="top"/>
          </w:tcPr>
          <w:p w14:paraId="4BF74554">
            <w:pPr>
              <w:spacing w:line="480" w:lineRule="exact"/>
              <w:rPr>
                <w:rFonts w:hint="eastAsia" w:ascii="宋体" w:hAnsi="宋体" w:eastAsia="宋体" w:cs="宋体"/>
                <w:color w:val="auto"/>
                <w:sz w:val="24"/>
                <w:highlight w:val="none"/>
              </w:rPr>
            </w:pPr>
          </w:p>
        </w:tc>
        <w:tc>
          <w:tcPr>
            <w:tcW w:w="1610" w:type="dxa"/>
            <w:noWrap w:val="0"/>
            <w:vAlign w:val="top"/>
          </w:tcPr>
          <w:p w14:paraId="7FB75BB4">
            <w:pPr>
              <w:spacing w:line="480" w:lineRule="exact"/>
              <w:rPr>
                <w:rFonts w:hint="eastAsia" w:ascii="宋体" w:hAnsi="宋体" w:eastAsia="宋体" w:cs="宋体"/>
                <w:color w:val="auto"/>
                <w:sz w:val="24"/>
                <w:highlight w:val="none"/>
              </w:rPr>
            </w:pPr>
          </w:p>
        </w:tc>
        <w:tc>
          <w:tcPr>
            <w:tcW w:w="839" w:type="dxa"/>
            <w:noWrap w:val="0"/>
            <w:vAlign w:val="top"/>
          </w:tcPr>
          <w:p w14:paraId="525C1F90">
            <w:pPr>
              <w:spacing w:line="480" w:lineRule="exact"/>
              <w:rPr>
                <w:rFonts w:hint="eastAsia" w:ascii="宋体" w:hAnsi="宋体" w:eastAsia="宋体" w:cs="宋体"/>
                <w:color w:val="auto"/>
                <w:sz w:val="24"/>
                <w:highlight w:val="none"/>
              </w:rPr>
            </w:pPr>
          </w:p>
        </w:tc>
      </w:tr>
    </w:tbl>
    <w:p w14:paraId="78DB21A9">
      <w:pPr>
        <w:widowControl w:val="0"/>
        <w:snapToGrid w:val="0"/>
        <w:spacing w:line="480" w:lineRule="exact"/>
        <w:jc w:val="both"/>
        <w:rPr>
          <w:rFonts w:hint="eastAsia" w:ascii="宋体" w:hAnsi="宋体" w:eastAsia="宋体" w:cs="宋体"/>
          <w:color w:val="auto"/>
          <w:kern w:val="2"/>
          <w:sz w:val="24"/>
          <w:szCs w:val="24"/>
          <w:highlight w:val="none"/>
          <w:lang w:val="en-US" w:eastAsia="zh-CN" w:bidi="ar-SA"/>
        </w:rPr>
      </w:pPr>
    </w:p>
    <w:p w14:paraId="60906F5F">
      <w:pPr>
        <w:widowControl w:val="0"/>
        <w:snapToGrid w:val="0"/>
        <w:spacing w:line="480" w:lineRule="exact"/>
        <w:jc w:val="both"/>
        <w:rPr>
          <w:rFonts w:hint="eastAsia" w:ascii="宋体" w:hAnsi="宋体" w:eastAsia="宋体" w:cs="宋体"/>
          <w:color w:val="auto"/>
          <w:kern w:val="2"/>
          <w:sz w:val="24"/>
          <w:szCs w:val="24"/>
          <w:highlight w:val="none"/>
          <w:lang w:val="en-US" w:eastAsia="zh-CN" w:bidi="ar-SA"/>
        </w:rPr>
      </w:pPr>
    </w:p>
    <w:p w14:paraId="10F46DFC">
      <w:pPr>
        <w:widowControl w:val="0"/>
        <w:snapToGrid w:val="0"/>
        <w:spacing w:line="480" w:lineRule="exact"/>
        <w:jc w:val="both"/>
        <w:rPr>
          <w:rFonts w:hint="eastAsia" w:ascii="宋体" w:hAnsi="宋体" w:eastAsia="宋体" w:cs="宋体"/>
          <w:color w:val="auto"/>
          <w:kern w:val="2"/>
          <w:sz w:val="24"/>
          <w:szCs w:val="24"/>
          <w:highlight w:val="none"/>
          <w:lang w:val="en-US" w:eastAsia="zh-CN" w:bidi="ar-SA"/>
        </w:rPr>
      </w:pPr>
    </w:p>
    <w:p w14:paraId="64C469E8">
      <w:pPr>
        <w:widowControl w:val="0"/>
        <w:snapToGrid w:val="0"/>
        <w:spacing w:line="480" w:lineRule="exact"/>
        <w:jc w:val="both"/>
        <w:rPr>
          <w:rFonts w:hint="eastAsia" w:ascii="宋体" w:hAnsi="宋体" w:eastAsia="宋体" w:cs="宋体"/>
          <w:color w:val="auto"/>
          <w:kern w:val="2"/>
          <w:sz w:val="24"/>
          <w:szCs w:val="24"/>
          <w:highlight w:val="none"/>
          <w:lang w:val="en-US" w:eastAsia="zh-CN" w:bidi="ar-SA"/>
        </w:rPr>
      </w:pPr>
    </w:p>
    <w:p w14:paraId="02531C1D">
      <w:pPr>
        <w:widowControl w:val="0"/>
        <w:snapToGrid w:val="0"/>
        <w:spacing w:line="480" w:lineRule="exact"/>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7.2项目案例对应合同扫描件或影印件及相关证明材料</w:t>
      </w:r>
    </w:p>
    <w:p w14:paraId="68BC11DD">
      <w:pPr>
        <w:widowControl w:val="0"/>
        <w:snapToGrid w:val="0"/>
        <w:spacing w:line="480" w:lineRule="exact"/>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（证明材料详见招标文件第四部分  评标标准和评标方法）</w:t>
      </w:r>
    </w:p>
    <w:p w14:paraId="0F332759">
      <w:pPr>
        <w:widowControl/>
        <w:spacing w:line="330" w:lineRule="atLeast"/>
        <w:jc w:val="left"/>
        <w:rPr>
          <w:rFonts w:hint="eastAsia" w:ascii="宋体" w:hAnsi="宋体" w:eastAsia="宋体" w:cs="宋体"/>
          <w:b/>
          <w:color w:val="auto"/>
          <w:kern w:val="0"/>
          <w:sz w:val="24"/>
          <w:szCs w:val="24"/>
          <w:highlight w:val="none"/>
          <w:lang w:val="en-US" w:eastAsia="zh-CN" w:bidi="ar-SA"/>
        </w:rPr>
      </w:pPr>
    </w:p>
    <w:p w14:paraId="0564DB67">
      <w:pPr>
        <w:widowControl/>
        <w:spacing w:line="330" w:lineRule="atLeast"/>
        <w:jc w:val="left"/>
        <w:rPr>
          <w:rFonts w:hint="eastAsia" w:ascii="宋体" w:hAnsi="宋体" w:eastAsia="宋体" w:cs="宋体"/>
          <w:b/>
          <w:color w:val="auto"/>
          <w:kern w:val="0"/>
          <w:sz w:val="24"/>
          <w:szCs w:val="24"/>
          <w:highlight w:val="none"/>
          <w:lang w:val="en-US" w:eastAsia="zh-CN" w:bidi="ar-SA"/>
        </w:rPr>
      </w:pPr>
    </w:p>
    <w:p w14:paraId="761AC4F8">
      <w:pPr>
        <w:widowControl/>
        <w:tabs>
          <w:tab w:val="left" w:pos="567"/>
        </w:tabs>
        <w:snapToGrid w:val="0"/>
        <w:spacing w:line="360" w:lineRule="auto"/>
        <w:jc w:val="left"/>
        <w:outlineLvl w:val="2"/>
        <w:rPr>
          <w:rFonts w:hint="eastAsia" w:ascii="宋体" w:hAnsi="宋体" w:eastAsia="宋体" w:cs="宋体"/>
          <w:b/>
          <w:color w:val="auto"/>
          <w:kern w:val="0"/>
          <w:sz w:val="24"/>
          <w:highlight w:val="none"/>
          <w:lang w:eastAsia="zh-CN"/>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lang w:val="en-US" w:eastAsia="zh-CN"/>
        </w:rPr>
        <w:t>8</w:t>
      </w:r>
      <w:r>
        <w:rPr>
          <w:rFonts w:hint="eastAsia" w:ascii="宋体" w:hAnsi="宋体" w:eastAsia="宋体" w:cs="宋体"/>
          <w:b/>
          <w:color w:val="auto"/>
          <w:kern w:val="0"/>
          <w:sz w:val="24"/>
          <w:highlight w:val="none"/>
        </w:rPr>
        <w:t>.</w:t>
      </w:r>
      <w:r>
        <w:rPr>
          <w:rFonts w:hint="eastAsia" w:ascii="宋体" w:hAnsi="宋体" w:eastAsia="宋体" w:cs="宋体"/>
          <w:b/>
          <w:color w:val="auto"/>
          <w:kern w:val="0"/>
          <w:sz w:val="24"/>
          <w:highlight w:val="none"/>
          <w:lang w:val="en-US" w:eastAsia="zh-CN"/>
        </w:rPr>
        <w:t>投标人应提供的技术服务方案</w:t>
      </w:r>
    </w:p>
    <w:p w14:paraId="7081D42B">
      <w:pPr>
        <w:widowControl/>
        <w:spacing w:line="330" w:lineRule="atLeast"/>
        <w:jc w:val="left"/>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包括但不限于以下内容:</w:t>
      </w:r>
    </w:p>
    <w:p w14:paraId="5A3DAC20">
      <w:pPr>
        <w:widowControl/>
        <w:numPr>
          <w:ilvl w:val="0"/>
          <w:numId w:val="10"/>
        </w:numPr>
        <w:spacing w:line="330" w:lineRule="atLeast"/>
        <w:ind w:left="425" w:leftChars="0" w:hanging="425" w:firstLine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服务方案</w:t>
      </w:r>
    </w:p>
    <w:p w14:paraId="2EF8B90C">
      <w:pPr>
        <w:widowControl/>
        <w:numPr>
          <w:ilvl w:val="0"/>
          <w:numId w:val="10"/>
        </w:numPr>
        <w:spacing w:line="330" w:lineRule="atLeast"/>
        <w:ind w:left="425" w:leftChars="0" w:hanging="425" w:firstLine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实训教学管理方案</w:t>
      </w:r>
    </w:p>
    <w:p w14:paraId="249D3A73">
      <w:pPr>
        <w:widowControl/>
        <w:numPr>
          <w:ilvl w:val="0"/>
          <w:numId w:val="10"/>
        </w:numPr>
        <w:spacing w:line="330" w:lineRule="atLeast"/>
        <w:ind w:left="425" w:leftChars="0" w:hanging="425" w:firstLine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日常管理方案</w:t>
      </w:r>
    </w:p>
    <w:p w14:paraId="4F66B225">
      <w:pPr>
        <w:widowControl/>
        <w:numPr>
          <w:ilvl w:val="0"/>
          <w:numId w:val="10"/>
        </w:numPr>
        <w:spacing w:line="330" w:lineRule="atLeast"/>
        <w:ind w:left="425" w:leftChars="0" w:hanging="425" w:firstLine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实习管理方案</w:t>
      </w:r>
    </w:p>
    <w:p w14:paraId="6C4AC199">
      <w:pPr>
        <w:widowControl/>
        <w:numPr>
          <w:ilvl w:val="0"/>
          <w:numId w:val="10"/>
        </w:numPr>
        <w:spacing w:line="330" w:lineRule="atLeast"/>
        <w:ind w:left="425" w:leftChars="0" w:hanging="425" w:firstLine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毕业设计管理方案</w:t>
      </w:r>
    </w:p>
    <w:p w14:paraId="315CEEC2">
      <w:pPr>
        <w:widowControl/>
        <w:numPr>
          <w:ilvl w:val="0"/>
          <w:numId w:val="10"/>
        </w:numPr>
        <w:spacing w:line="330" w:lineRule="atLeast"/>
        <w:ind w:left="425" w:leftChars="0" w:hanging="425" w:firstLine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就业推荐与管理方案</w:t>
      </w:r>
    </w:p>
    <w:p w14:paraId="114918DB">
      <w:pPr>
        <w:widowControl/>
        <w:numPr>
          <w:ilvl w:val="0"/>
          <w:numId w:val="10"/>
        </w:numPr>
        <w:spacing w:line="330" w:lineRule="atLeast"/>
        <w:ind w:left="425" w:leftChars="0" w:hanging="425" w:firstLine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服务保障措施</w:t>
      </w:r>
    </w:p>
    <w:p w14:paraId="0033C5A6">
      <w:pPr>
        <w:widowControl/>
        <w:numPr>
          <w:ilvl w:val="0"/>
          <w:numId w:val="10"/>
        </w:numPr>
        <w:spacing w:line="330" w:lineRule="atLeast"/>
        <w:ind w:left="425" w:leftChars="0" w:hanging="425" w:firstLine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投标人提供实训方向相关软件训练平台</w:t>
      </w:r>
    </w:p>
    <w:p w14:paraId="6E5A1264">
      <w:pPr>
        <w:widowControl/>
        <w:spacing w:line="33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w:t>
      </w:r>
    </w:p>
    <w:p w14:paraId="56475407">
      <w:pPr>
        <w:widowControl/>
        <w:tabs>
          <w:tab w:val="left" w:pos="567"/>
        </w:tabs>
        <w:snapToGrid w:val="0"/>
        <w:spacing w:line="360" w:lineRule="auto"/>
        <w:jc w:val="left"/>
        <w:outlineLvl w:val="2"/>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r>
        <w:rPr>
          <w:rFonts w:hint="eastAsia" w:ascii="宋体" w:hAnsi="宋体" w:eastAsia="宋体" w:cs="宋体"/>
          <w:b/>
          <w:color w:val="auto"/>
          <w:kern w:val="0"/>
          <w:sz w:val="24"/>
          <w:highlight w:val="none"/>
          <w:lang w:val="en-US" w:eastAsia="zh-CN"/>
        </w:rPr>
        <w:t>9</w:t>
      </w:r>
      <w:r>
        <w:rPr>
          <w:rFonts w:hint="eastAsia" w:ascii="宋体" w:hAnsi="宋体" w:eastAsia="宋体" w:cs="宋体"/>
          <w:b/>
          <w:color w:val="auto"/>
          <w:kern w:val="0"/>
          <w:sz w:val="24"/>
          <w:highlight w:val="none"/>
        </w:rPr>
        <w:t>.投标人认为需要提供的其他商务资料</w:t>
      </w:r>
    </w:p>
    <w:p w14:paraId="25276545">
      <w:pPr>
        <w:widowControl/>
        <w:tabs>
          <w:tab w:val="left" w:pos="567"/>
        </w:tabs>
        <w:snapToGrid w:val="0"/>
        <w:spacing w:line="360" w:lineRule="auto"/>
        <w:jc w:val="left"/>
        <w:outlineLvl w:val="9"/>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701BC705">
      <w:pPr>
        <w:pStyle w:val="11"/>
        <w:ind w:left="0"/>
        <w:outlineLvl w:val="2"/>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lang w:val="en-US" w:eastAsia="zh-CN"/>
        </w:rPr>
        <w:t>10</w:t>
      </w:r>
      <w:r>
        <w:rPr>
          <w:rFonts w:hint="eastAsia" w:ascii="宋体" w:hAnsi="宋体" w:eastAsia="宋体" w:cs="宋体"/>
          <w:b/>
          <w:color w:val="auto"/>
          <w:sz w:val="24"/>
          <w:highlight w:val="none"/>
        </w:rPr>
        <w:t>.政策性要求</w:t>
      </w:r>
    </w:p>
    <w:p w14:paraId="0D0DA545">
      <w:pPr>
        <w:spacing w:line="48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（一）环保节能产品证明材料（如不涉及，可不提供）</w:t>
      </w:r>
    </w:p>
    <w:p w14:paraId="2FBBEE75">
      <w:pPr>
        <w:tabs>
          <w:tab w:val="left" w:pos="1680"/>
        </w:tabs>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（1）强制节能产品明细表格式（以包为单位分别填写，如本项目所投产品中不涉及强制节能产品，此表可不提供）</w:t>
      </w:r>
    </w:p>
    <w:p w14:paraId="106905A0">
      <w:pPr>
        <w:tabs>
          <w:tab w:val="left" w:pos="1680"/>
        </w:tabs>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强制节能产品明细表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2C12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noWrap w:val="0"/>
            <w:vAlign w:val="center"/>
          </w:tcPr>
          <w:p w14:paraId="6853B2D6">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包号</w:t>
            </w:r>
          </w:p>
        </w:tc>
        <w:tc>
          <w:tcPr>
            <w:tcW w:w="955" w:type="dxa"/>
            <w:noWrap w:val="0"/>
            <w:vAlign w:val="center"/>
          </w:tcPr>
          <w:p w14:paraId="3444B792">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产品名称</w:t>
            </w:r>
          </w:p>
        </w:tc>
        <w:tc>
          <w:tcPr>
            <w:tcW w:w="955" w:type="dxa"/>
            <w:noWrap w:val="0"/>
            <w:vAlign w:val="center"/>
          </w:tcPr>
          <w:p w14:paraId="7B802090">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制造商</w:t>
            </w:r>
          </w:p>
        </w:tc>
        <w:tc>
          <w:tcPr>
            <w:tcW w:w="955" w:type="dxa"/>
            <w:noWrap w:val="0"/>
            <w:vAlign w:val="center"/>
          </w:tcPr>
          <w:p w14:paraId="2D50D5BF">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产品型号</w:t>
            </w:r>
          </w:p>
        </w:tc>
        <w:tc>
          <w:tcPr>
            <w:tcW w:w="1637" w:type="dxa"/>
            <w:noWrap w:val="0"/>
            <w:vAlign w:val="center"/>
          </w:tcPr>
          <w:p w14:paraId="66790E27">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节能产品认证证书号</w:t>
            </w:r>
          </w:p>
        </w:tc>
        <w:tc>
          <w:tcPr>
            <w:tcW w:w="1860" w:type="dxa"/>
            <w:noWrap w:val="0"/>
            <w:vAlign w:val="center"/>
          </w:tcPr>
          <w:p w14:paraId="5CE258F6">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认证证书有效截止日期</w:t>
            </w:r>
          </w:p>
        </w:tc>
        <w:tc>
          <w:tcPr>
            <w:tcW w:w="1850" w:type="dxa"/>
            <w:noWrap w:val="0"/>
            <w:vAlign w:val="center"/>
          </w:tcPr>
          <w:p w14:paraId="22559A30">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认证机构名录</w:t>
            </w:r>
          </w:p>
        </w:tc>
      </w:tr>
      <w:tr w14:paraId="562F2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4AD14E48">
            <w:pPr>
              <w:spacing w:line="360" w:lineRule="auto"/>
              <w:rPr>
                <w:rFonts w:hint="eastAsia" w:ascii="宋体" w:hAnsi="宋体" w:eastAsia="宋体" w:cs="宋体"/>
                <w:b/>
                <w:color w:val="auto"/>
                <w:sz w:val="24"/>
                <w:highlight w:val="none"/>
              </w:rPr>
            </w:pPr>
          </w:p>
        </w:tc>
        <w:tc>
          <w:tcPr>
            <w:tcW w:w="955" w:type="dxa"/>
            <w:noWrap w:val="0"/>
            <w:vAlign w:val="top"/>
          </w:tcPr>
          <w:p w14:paraId="1BC10281">
            <w:pPr>
              <w:spacing w:line="360" w:lineRule="auto"/>
              <w:rPr>
                <w:rFonts w:hint="eastAsia" w:ascii="宋体" w:hAnsi="宋体" w:eastAsia="宋体" w:cs="宋体"/>
                <w:b/>
                <w:color w:val="auto"/>
                <w:sz w:val="24"/>
                <w:highlight w:val="none"/>
              </w:rPr>
            </w:pPr>
          </w:p>
        </w:tc>
        <w:tc>
          <w:tcPr>
            <w:tcW w:w="955" w:type="dxa"/>
            <w:noWrap w:val="0"/>
            <w:vAlign w:val="top"/>
          </w:tcPr>
          <w:p w14:paraId="1D51580B">
            <w:pPr>
              <w:spacing w:line="360" w:lineRule="auto"/>
              <w:rPr>
                <w:rFonts w:hint="eastAsia" w:ascii="宋体" w:hAnsi="宋体" w:eastAsia="宋体" w:cs="宋体"/>
                <w:b/>
                <w:color w:val="auto"/>
                <w:sz w:val="24"/>
                <w:highlight w:val="none"/>
              </w:rPr>
            </w:pPr>
          </w:p>
        </w:tc>
        <w:tc>
          <w:tcPr>
            <w:tcW w:w="955" w:type="dxa"/>
            <w:noWrap w:val="0"/>
            <w:vAlign w:val="top"/>
          </w:tcPr>
          <w:p w14:paraId="30EFA957">
            <w:pPr>
              <w:spacing w:line="360" w:lineRule="auto"/>
              <w:rPr>
                <w:rFonts w:hint="eastAsia" w:ascii="宋体" w:hAnsi="宋体" w:eastAsia="宋体" w:cs="宋体"/>
                <w:b/>
                <w:color w:val="auto"/>
                <w:sz w:val="24"/>
                <w:highlight w:val="none"/>
              </w:rPr>
            </w:pPr>
          </w:p>
        </w:tc>
        <w:tc>
          <w:tcPr>
            <w:tcW w:w="1637" w:type="dxa"/>
            <w:noWrap w:val="0"/>
            <w:vAlign w:val="top"/>
          </w:tcPr>
          <w:p w14:paraId="0E166182">
            <w:pPr>
              <w:spacing w:line="360" w:lineRule="auto"/>
              <w:rPr>
                <w:rFonts w:hint="eastAsia" w:ascii="宋体" w:hAnsi="宋体" w:eastAsia="宋体" w:cs="宋体"/>
                <w:b/>
                <w:color w:val="auto"/>
                <w:sz w:val="24"/>
                <w:highlight w:val="none"/>
              </w:rPr>
            </w:pPr>
          </w:p>
        </w:tc>
        <w:tc>
          <w:tcPr>
            <w:tcW w:w="1860" w:type="dxa"/>
            <w:noWrap w:val="0"/>
            <w:vAlign w:val="top"/>
          </w:tcPr>
          <w:p w14:paraId="47D81C6C">
            <w:pPr>
              <w:spacing w:line="360" w:lineRule="auto"/>
              <w:rPr>
                <w:rFonts w:hint="eastAsia" w:ascii="宋体" w:hAnsi="宋体" w:eastAsia="宋体" w:cs="宋体"/>
                <w:b/>
                <w:color w:val="auto"/>
                <w:sz w:val="24"/>
                <w:highlight w:val="none"/>
              </w:rPr>
            </w:pPr>
          </w:p>
        </w:tc>
        <w:tc>
          <w:tcPr>
            <w:tcW w:w="1850" w:type="dxa"/>
            <w:noWrap w:val="0"/>
            <w:vAlign w:val="top"/>
          </w:tcPr>
          <w:p w14:paraId="6E748C85">
            <w:pPr>
              <w:spacing w:line="360" w:lineRule="auto"/>
              <w:rPr>
                <w:rFonts w:hint="eastAsia" w:ascii="宋体" w:hAnsi="宋体" w:eastAsia="宋体" w:cs="宋体"/>
                <w:b/>
                <w:color w:val="auto"/>
                <w:sz w:val="24"/>
                <w:highlight w:val="none"/>
              </w:rPr>
            </w:pPr>
          </w:p>
        </w:tc>
      </w:tr>
      <w:tr w14:paraId="3487E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71926046">
            <w:pPr>
              <w:spacing w:line="360" w:lineRule="auto"/>
              <w:rPr>
                <w:rFonts w:hint="eastAsia" w:ascii="宋体" w:hAnsi="宋体" w:eastAsia="宋体" w:cs="宋体"/>
                <w:b/>
                <w:color w:val="auto"/>
                <w:sz w:val="24"/>
                <w:highlight w:val="none"/>
              </w:rPr>
            </w:pPr>
          </w:p>
        </w:tc>
        <w:tc>
          <w:tcPr>
            <w:tcW w:w="955" w:type="dxa"/>
            <w:noWrap w:val="0"/>
            <w:vAlign w:val="top"/>
          </w:tcPr>
          <w:p w14:paraId="7FF3DFCD">
            <w:pPr>
              <w:spacing w:line="360" w:lineRule="auto"/>
              <w:rPr>
                <w:rFonts w:hint="eastAsia" w:ascii="宋体" w:hAnsi="宋体" w:eastAsia="宋体" w:cs="宋体"/>
                <w:b/>
                <w:color w:val="auto"/>
                <w:sz w:val="24"/>
                <w:highlight w:val="none"/>
              </w:rPr>
            </w:pPr>
          </w:p>
        </w:tc>
        <w:tc>
          <w:tcPr>
            <w:tcW w:w="955" w:type="dxa"/>
            <w:noWrap w:val="0"/>
            <w:vAlign w:val="top"/>
          </w:tcPr>
          <w:p w14:paraId="6F772F71">
            <w:pPr>
              <w:spacing w:line="360" w:lineRule="auto"/>
              <w:rPr>
                <w:rFonts w:hint="eastAsia" w:ascii="宋体" w:hAnsi="宋体" w:eastAsia="宋体" w:cs="宋体"/>
                <w:b/>
                <w:color w:val="auto"/>
                <w:sz w:val="24"/>
                <w:highlight w:val="none"/>
              </w:rPr>
            </w:pPr>
          </w:p>
        </w:tc>
        <w:tc>
          <w:tcPr>
            <w:tcW w:w="955" w:type="dxa"/>
            <w:noWrap w:val="0"/>
            <w:vAlign w:val="top"/>
          </w:tcPr>
          <w:p w14:paraId="6D402F9C">
            <w:pPr>
              <w:spacing w:line="360" w:lineRule="auto"/>
              <w:rPr>
                <w:rFonts w:hint="eastAsia" w:ascii="宋体" w:hAnsi="宋体" w:eastAsia="宋体" w:cs="宋体"/>
                <w:b/>
                <w:color w:val="auto"/>
                <w:sz w:val="24"/>
                <w:highlight w:val="none"/>
              </w:rPr>
            </w:pPr>
          </w:p>
        </w:tc>
        <w:tc>
          <w:tcPr>
            <w:tcW w:w="1637" w:type="dxa"/>
            <w:noWrap w:val="0"/>
            <w:vAlign w:val="top"/>
          </w:tcPr>
          <w:p w14:paraId="091FE0F0">
            <w:pPr>
              <w:spacing w:line="360" w:lineRule="auto"/>
              <w:rPr>
                <w:rFonts w:hint="eastAsia" w:ascii="宋体" w:hAnsi="宋体" w:eastAsia="宋体" w:cs="宋体"/>
                <w:b/>
                <w:color w:val="auto"/>
                <w:sz w:val="24"/>
                <w:highlight w:val="none"/>
              </w:rPr>
            </w:pPr>
          </w:p>
        </w:tc>
        <w:tc>
          <w:tcPr>
            <w:tcW w:w="1860" w:type="dxa"/>
            <w:noWrap w:val="0"/>
            <w:vAlign w:val="top"/>
          </w:tcPr>
          <w:p w14:paraId="10DF774D">
            <w:pPr>
              <w:spacing w:line="360" w:lineRule="auto"/>
              <w:rPr>
                <w:rFonts w:hint="eastAsia" w:ascii="宋体" w:hAnsi="宋体" w:eastAsia="宋体" w:cs="宋体"/>
                <w:b/>
                <w:color w:val="auto"/>
                <w:sz w:val="24"/>
                <w:highlight w:val="none"/>
              </w:rPr>
            </w:pPr>
          </w:p>
        </w:tc>
        <w:tc>
          <w:tcPr>
            <w:tcW w:w="1850" w:type="dxa"/>
            <w:noWrap w:val="0"/>
            <w:vAlign w:val="top"/>
          </w:tcPr>
          <w:p w14:paraId="6C3BC870">
            <w:pPr>
              <w:spacing w:line="360" w:lineRule="auto"/>
              <w:rPr>
                <w:rFonts w:hint="eastAsia" w:ascii="宋体" w:hAnsi="宋体" w:eastAsia="宋体" w:cs="宋体"/>
                <w:b/>
                <w:color w:val="auto"/>
                <w:sz w:val="24"/>
                <w:highlight w:val="none"/>
              </w:rPr>
            </w:pPr>
          </w:p>
        </w:tc>
      </w:tr>
      <w:tr w14:paraId="6CC7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noWrap w:val="0"/>
            <w:vAlign w:val="top"/>
          </w:tcPr>
          <w:p w14:paraId="190CB84F">
            <w:pPr>
              <w:spacing w:line="360" w:lineRule="auto"/>
              <w:rPr>
                <w:rFonts w:hint="eastAsia" w:ascii="宋体" w:hAnsi="宋体" w:eastAsia="宋体" w:cs="宋体"/>
                <w:b/>
                <w:color w:val="auto"/>
                <w:sz w:val="24"/>
                <w:highlight w:val="none"/>
              </w:rPr>
            </w:pPr>
          </w:p>
        </w:tc>
        <w:tc>
          <w:tcPr>
            <w:tcW w:w="955" w:type="dxa"/>
            <w:noWrap w:val="0"/>
            <w:vAlign w:val="top"/>
          </w:tcPr>
          <w:p w14:paraId="6BB344E7">
            <w:pPr>
              <w:spacing w:line="360" w:lineRule="auto"/>
              <w:rPr>
                <w:rFonts w:hint="eastAsia" w:ascii="宋体" w:hAnsi="宋体" w:eastAsia="宋体" w:cs="宋体"/>
                <w:b/>
                <w:color w:val="auto"/>
                <w:sz w:val="24"/>
                <w:highlight w:val="none"/>
              </w:rPr>
            </w:pPr>
          </w:p>
        </w:tc>
        <w:tc>
          <w:tcPr>
            <w:tcW w:w="955" w:type="dxa"/>
            <w:noWrap w:val="0"/>
            <w:vAlign w:val="top"/>
          </w:tcPr>
          <w:p w14:paraId="4E5A2F36">
            <w:pPr>
              <w:spacing w:line="360" w:lineRule="auto"/>
              <w:rPr>
                <w:rFonts w:hint="eastAsia" w:ascii="宋体" w:hAnsi="宋体" w:eastAsia="宋体" w:cs="宋体"/>
                <w:b/>
                <w:color w:val="auto"/>
                <w:sz w:val="24"/>
                <w:highlight w:val="none"/>
              </w:rPr>
            </w:pPr>
          </w:p>
        </w:tc>
        <w:tc>
          <w:tcPr>
            <w:tcW w:w="955" w:type="dxa"/>
            <w:noWrap w:val="0"/>
            <w:vAlign w:val="top"/>
          </w:tcPr>
          <w:p w14:paraId="5C8D7472">
            <w:pPr>
              <w:spacing w:line="360" w:lineRule="auto"/>
              <w:rPr>
                <w:rFonts w:hint="eastAsia" w:ascii="宋体" w:hAnsi="宋体" w:eastAsia="宋体" w:cs="宋体"/>
                <w:b/>
                <w:color w:val="auto"/>
                <w:sz w:val="24"/>
                <w:highlight w:val="none"/>
              </w:rPr>
            </w:pPr>
          </w:p>
        </w:tc>
        <w:tc>
          <w:tcPr>
            <w:tcW w:w="1637" w:type="dxa"/>
            <w:noWrap w:val="0"/>
            <w:vAlign w:val="top"/>
          </w:tcPr>
          <w:p w14:paraId="1BD53476">
            <w:pPr>
              <w:spacing w:line="360" w:lineRule="auto"/>
              <w:rPr>
                <w:rFonts w:hint="eastAsia" w:ascii="宋体" w:hAnsi="宋体" w:eastAsia="宋体" w:cs="宋体"/>
                <w:b/>
                <w:color w:val="auto"/>
                <w:sz w:val="24"/>
                <w:highlight w:val="none"/>
              </w:rPr>
            </w:pPr>
          </w:p>
        </w:tc>
        <w:tc>
          <w:tcPr>
            <w:tcW w:w="1860" w:type="dxa"/>
            <w:noWrap w:val="0"/>
            <w:vAlign w:val="top"/>
          </w:tcPr>
          <w:p w14:paraId="4D2964F7">
            <w:pPr>
              <w:spacing w:line="360" w:lineRule="auto"/>
              <w:rPr>
                <w:rFonts w:hint="eastAsia" w:ascii="宋体" w:hAnsi="宋体" w:eastAsia="宋体" w:cs="宋体"/>
                <w:b/>
                <w:color w:val="auto"/>
                <w:sz w:val="24"/>
                <w:highlight w:val="none"/>
              </w:rPr>
            </w:pPr>
          </w:p>
        </w:tc>
        <w:tc>
          <w:tcPr>
            <w:tcW w:w="1850" w:type="dxa"/>
            <w:noWrap w:val="0"/>
            <w:vAlign w:val="top"/>
          </w:tcPr>
          <w:p w14:paraId="6EC4A441">
            <w:pPr>
              <w:spacing w:line="360" w:lineRule="auto"/>
              <w:rPr>
                <w:rFonts w:hint="eastAsia" w:ascii="宋体" w:hAnsi="宋体" w:eastAsia="宋体" w:cs="宋体"/>
                <w:b/>
                <w:color w:val="auto"/>
                <w:sz w:val="24"/>
                <w:highlight w:val="none"/>
              </w:rPr>
            </w:pPr>
          </w:p>
        </w:tc>
      </w:tr>
    </w:tbl>
    <w:p w14:paraId="422840D1">
      <w:pPr>
        <w:spacing w:before="120" w:beforeLines="5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36BE2F50">
      <w:pPr>
        <w:tabs>
          <w:tab w:val="left" w:pos="1680"/>
        </w:tabs>
        <w:snapToGrid w:val="0"/>
        <w:spacing w:line="360" w:lineRule="auto"/>
        <w:rPr>
          <w:rFonts w:hint="eastAsia" w:ascii="宋体" w:hAnsi="宋体" w:eastAsia="宋体" w:cs="宋体"/>
          <w:bCs/>
          <w:color w:val="auto"/>
          <w:sz w:val="24"/>
          <w:highlight w:val="none"/>
        </w:rPr>
      </w:pPr>
    </w:p>
    <w:p w14:paraId="187DF809">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2511DF86">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1.投标货物中如含有强制节能产品的，须如实填写强制节能产品明细表；</w:t>
      </w:r>
    </w:p>
    <w:p w14:paraId="33370B11">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  提供所投产品获得国家确定的认证机构出具的、处于有效期之内的产品认证证书。</w:t>
      </w:r>
    </w:p>
    <w:p w14:paraId="19B971CF">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3.所投报信息安全产品属于《信息安全产品强制性认证目录》中的产品，有效认证证书复印件附后。</w:t>
      </w:r>
    </w:p>
    <w:p w14:paraId="734C5C35">
      <w:pPr>
        <w:tabs>
          <w:tab w:val="left" w:pos="1680"/>
        </w:tabs>
        <w:snapToGrid w:val="0"/>
        <w:spacing w:line="360" w:lineRule="auto"/>
        <w:rPr>
          <w:rFonts w:hint="eastAsia" w:ascii="宋体" w:hAnsi="宋体" w:eastAsia="宋体" w:cs="宋体"/>
          <w:bCs/>
          <w:color w:val="auto"/>
          <w:sz w:val="24"/>
          <w:highlight w:val="none"/>
        </w:rPr>
      </w:pPr>
    </w:p>
    <w:p w14:paraId="79E6170A">
      <w:pPr>
        <w:widowControl/>
        <w:spacing w:line="330" w:lineRule="atLeast"/>
        <w:jc w:val="left"/>
        <w:rPr>
          <w:rFonts w:hint="eastAsia" w:ascii="宋体" w:hAnsi="宋体" w:eastAsia="宋体" w:cs="宋体"/>
          <w:color w:val="auto"/>
          <w:kern w:val="0"/>
          <w:sz w:val="24"/>
          <w:szCs w:val="24"/>
          <w:highlight w:val="none"/>
          <w:lang w:val="en-US" w:eastAsia="zh-CN" w:bidi="ar-SA"/>
        </w:rPr>
      </w:pPr>
    </w:p>
    <w:p w14:paraId="6962A34C">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br w:type="page"/>
      </w:r>
      <w:r>
        <w:rPr>
          <w:rFonts w:hint="eastAsia" w:ascii="宋体" w:hAnsi="宋体" w:eastAsia="宋体" w:cs="宋体"/>
          <w:bCs/>
          <w:color w:val="auto"/>
          <w:sz w:val="24"/>
          <w:highlight w:val="none"/>
        </w:rPr>
        <w:t>（2）非强制节能产品、环保标志产品明细表格式（以包为单位分别填写，如本项目所投产品中不涉及非强制节能产品、环保标志产品，此表可不提供）</w:t>
      </w:r>
    </w:p>
    <w:p w14:paraId="684D888B">
      <w:pPr>
        <w:spacing w:line="360" w:lineRule="auto"/>
        <w:jc w:val="center"/>
        <w:rPr>
          <w:rFonts w:hint="eastAsia" w:ascii="宋体" w:hAnsi="宋体" w:eastAsia="宋体" w:cs="宋体"/>
          <w:color w:val="auto"/>
          <w:sz w:val="24"/>
          <w:highlight w:val="none"/>
        </w:rPr>
      </w:pPr>
      <w:r>
        <w:rPr>
          <w:rFonts w:hint="eastAsia" w:ascii="宋体" w:hAnsi="宋体" w:eastAsia="宋体" w:cs="宋体"/>
          <w:b/>
          <w:color w:val="auto"/>
          <w:sz w:val="24"/>
          <w:highlight w:val="none"/>
        </w:rPr>
        <w:t>非强制节能产品明细表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10F2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2" w:type="dxa"/>
            <w:noWrap w:val="0"/>
            <w:vAlign w:val="center"/>
          </w:tcPr>
          <w:p w14:paraId="02A1BF69">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包号</w:t>
            </w:r>
          </w:p>
        </w:tc>
        <w:tc>
          <w:tcPr>
            <w:tcW w:w="955" w:type="dxa"/>
            <w:noWrap w:val="0"/>
            <w:vAlign w:val="center"/>
          </w:tcPr>
          <w:p w14:paraId="23C260CC">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产品名称</w:t>
            </w:r>
          </w:p>
        </w:tc>
        <w:tc>
          <w:tcPr>
            <w:tcW w:w="955" w:type="dxa"/>
            <w:noWrap w:val="0"/>
            <w:vAlign w:val="center"/>
          </w:tcPr>
          <w:p w14:paraId="0FA13368">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制造商</w:t>
            </w:r>
          </w:p>
        </w:tc>
        <w:tc>
          <w:tcPr>
            <w:tcW w:w="955" w:type="dxa"/>
            <w:noWrap w:val="0"/>
            <w:vAlign w:val="center"/>
          </w:tcPr>
          <w:p w14:paraId="47EBF52E">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产品型号</w:t>
            </w:r>
          </w:p>
        </w:tc>
        <w:tc>
          <w:tcPr>
            <w:tcW w:w="1637" w:type="dxa"/>
            <w:noWrap w:val="0"/>
            <w:vAlign w:val="center"/>
          </w:tcPr>
          <w:p w14:paraId="2F9A6BDB">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节能产品认证证书号</w:t>
            </w:r>
          </w:p>
        </w:tc>
        <w:tc>
          <w:tcPr>
            <w:tcW w:w="1860" w:type="dxa"/>
            <w:noWrap w:val="0"/>
            <w:vAlign w:val="center"/>
          </w:tcPr>
          <w:p w14:paraId="0BEAF4A9">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认证证书有效截止日期</w:t>
            </w:r>
          </w:p>
        </w:tc>
        <w:tc>
          <w:tcPr>
            <w:tcW w:w="1850" w:type="dxa"/>
            <w:noWrap w:val="0"/>
            <w:vAlign w:val="center"/>
          </w:tcPr>
          <w:p w14:paraId="5471F12D">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认证机构名称</w:t>
            </w:r>
          </w:p>
        </w:tc>
      </w:tr>
      <w:tr w14:paraId="58C24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0AE98667">
            <w:pPr>
              <w:spacing w:line="360" w:lineRule="auto"/>
              <w:rPr>
                <w:rFonts w:hint="eastAsia" w:ascii="宋体" w:hAnsi="宋体" w:eastAsia="宋体" w:cs="宋体"/>
                <w:b/>
                <w:color w:val="auto"/>
                <w:sz w:val="24"/>
                <w:highlight w:val="none"/>
              </w:rPr>
            </w:pPr>
          </w:p>
        </w:tc>
        <w:tc>
          <w:tcPr>
            <w:tcW w:w="955" w:type="dxa"/>
            <w:noWrap w:val="0"/>
            <w:vAlign w:val="top"/>
          </w:tcPr>
          <w:p w14:paraId="6CB1323E">
            <w:pPr>
              <w:spacing w:line="360" w:lineRule="auto"/>
              <w:rPr>
                <w:rFonts w:hint="eastAsia" w:ascii="宋体" w:hAnsi="宋体" w:eastAsia="宋体" w:cs="宋体"/>
                <w:b/>
                <w:color w:val="auto"/>
                <w:sz w:val="24"/>
                <w:highlight w:val="none"/>
              </w:rPr>
            </w:pPr>
          </w:p>
        </w:tc>
        <w:tc>
          <w:tcPr>
            <w:tcW w:w="955" w:type="dxa"/>
            <w:noWrap w:val="0"/>
            <w:vAlign w:val="top"/>
          </w:tcPr>
          <w:p w14:paraId="264EF5A3">
            <w:pPr>
              <w:spacing w:line="360" w:lineRule="auto"/>
              <w:rPr>
                <w:rFonts w:hint="eastAsia" w:ascii="宋体" w:hAnsi="宋体" w:eastAsia="宋体" w:cs="宋体"/>
                <w:b/>
                <w:color w:val="auto"/>
                <w:sz w:val="24"/>
                <w:highlight w:val="none"/>
              </w:rPr>
            </w:pPr>
          </w:p>
        </w:tc>
        <w:tc>
          <w:tcPr>
            <w:tcW w:w="955" w:type="dxa"/>
            <w:noWrap w:val="0"/>
            <w:vAlign w:val="top"/>
          </w:tcPr>
          <w:p w14:paraId="3F2EDA42">
            <w:pPr>
              <w:spacing w:line="360" w:lineRule="auto"/>
              <w:rPr>
                <w:rFonts w:hint="eastAsia" w:ascii="宋体" w:hAnsi="宋体" w:eastAsia="宋体" w:cs="宋体"/>
                <w:b/>
                <w:color w:val="auto"/>
                <w:sz w:val="24"/>
                <w:highlight w:val="none"/>
              </w:rPr>
            </w:pPr>
          </w:p>
        </w:tc>
        <w:tc>
          <w:tcPr>
            <w:tcW w:w="1637" w:type="dxa"/>
            <w:noWrap w:val="0"/>
            <w:vAlign w:val="top"/>
          </w:tcPr>
          <w:p w14:paraId="1185228D">
            <w:pPr>
              <w:spacing w:line="360" w:lineRule="auto"/>
              <w:rPr>
                <w:rFonts w:hint="eastAsia" w:ascii="宋体" w:hAnsi="宋体" w:eastAsia="宋体" w:cs="宋体"/>
                <w:b/>
                <w:color w:val="auto"/>
                <w:sz w:val="24"/>
                <w:highlight w:val="none"/>
              </w:rPr>
            </w:pPr>
          </w:p>
        </w:tc>
        <w:tc>
          <w:tcPr>
            <w:tcW w:w="1860" w:type="dxa"/>
            <w:noWrap w:val="0"/>
            <w:vAlign w:val="top"/>
          </w:tcPr>
          <w:p w14:paraId="7A3DCD45">
            <w:pPr>
              <w:spacing w:line="360" w:lineRule="auto"/>
              <w:rPr>
                <w:rFonts w:hint="eastAsia" w:ascii="宋体" w:hAnsi="宋体" w:eastAsia="宋体" w:cs="宋体"/>
                <w:b/>
                <w:color w:val="auto"/>
                <w:sz w:val="24"/>
                <w:highlight w:val="none"/>
              </w:rPr>
            </w:pPr>
          </w:p>
        </w:tc>
        <w:tc>
          <w:tcPr>
            <w:tcW w:w="1850" w:type="dxa"/>
            <w:noWrap w:val="0"/>
            <w:vAlign w:val="top"/>
          </w:tcPr>
          <w:p w14:paraId="14ADCF0B">
            <w:pPr>
              <w:spacing w:line="360" w:lineRule="auto"/>
              <w:rPr>
                <w:rFonts w:hint="eastAsia" w:ascii="宋体" w:hAnsi="宋体" w:eastAsia="宋体" w:cs="宋体"/>
                <w:b/>
                <w:color w:val="auto"/>
                <w:sz w:val="24"/>
                <w:highlight w:val="none"/>
              </w:rPr>
            </w:pPr>
          </w:p>
        </w:tc>
      </w:tr>
      <w:tr w14:paraId="6EEC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6735F526">
            <w:pPr>
              <w:spacing w:line="360" w:lineRule="auto"/>
              <w:rPr>
                <w:rFonts w:hint="eastAsia" w:ascii="宋体" w:hAnsi="宋体" w:eastAsia="宋体" w:cs="宋体"/>
                <w:b/>
                <w:color w:val="auto"/>
                <w:sz w:val="24"/>
                <w:highlight w:val="none"/>
              </w:rPr>
            </w:pPr>
          </w:p>
        </w:tc>
        <w:tc>
          <w:tcPr>
            <w:tcW w:w="955" w:type="dxa"/>
            <w:noWrap w:val="0"/>
            <w:vAlign w:val="top"/>
          </w:tcPr>
          <w:p w14:paraId="46E4821E">
            <w:pPr>
              <w:spacing w:line="360" w:lineRule="auto"/>
              <w:rPr>
                <w:rFonts w:hint="eastAsia" w:ascii="宋体" w:hAnsi="宋体" w:eastAsia="宋体" w:cs="宋体"/>
                <w:b/>
                <w:color w:val="auto"/>
                <w:sz w:val="24"/>
                <w:highlight w:val="none"/>
              </w:rPr>
            </w:pPr>
          </w:p>
        </w:tc>
        <w:tc>
          <w:tcPr>
            <w:tcW w:w="955" w:type="dxa"/>
            <w:noWrap w:val="0"/>
            <w:vAlign w:val="top"/>
          </w:tcPr>
          <w:p w14:paraId="09904DAA">
            <w:pPr>
              <w:spacing w:line="360" w:lineRule="auto"/>
              <w:rPr>
                <w:rFonts w:hint="eastAsia" w:ascii="宋体" w:hAnsi="宋体" w:eastAsia="宋体" w:cs="宋体"/>
                <w:b/>
                <w:color w:val="auto"/>
                <w:sz w:val="24"/>
                <w:highlight w:val="none"/>
              </w:rPr>
            </w:pPr>
          </w:p>
        </w:tc>
        <w:tc>
          <w:tcPr>
            <w:tcW w:w="955" w:type="dxa"/>
            <w:noWrap w:val="0"/>
            <w:vAlign w:val="top"/>
          </w:tcPr>
          <w:p w14:paraId="1EF71DA7">
            <w:pPr>
              <w:spacing w:line="360" w:lineRule="auto"/>
              <w:rPr>
                <w:rFonts w:hint="eastAsia" w:ascii="宋体" w:hAnsi="宋体" w:eastAsia="宋体" w:cs="宋体"/>
                <w:b/>
                <w:color w:val="auto"/>
                <w:sz w:val="24"/>
                <w:highlight w:val="none"/>
              </w:rPr>
            </w:pPr>
          </w:p>
        </w:tc>
        <w:tc>
          <w:tcPr>
            <w:tcW w:w="1637" w:type="dxa"/>
            <w:noWrap w:val="0"/>
            <w:vAlign w:val="top"/>
          </w:tcPr>
          <w:p w14:paraId="0B66E7F5">
            <w:pPr>
              <w:spacing w:line="360" w:lineRule="auto"/>
              <w:rPr>
                <w:rFonts w:hint="eastAsia" w:ascii="宋体" w:hAnsi="宋体" w:eastAsia="宋体" w:cs="宋体"/>
                <w:b/>
                <w:color w:val="auto"/>
                <w:sz w:val="24"/>
                <w:highlight w:val="none"/>
              </w:rPr>
            </w:pPr>
          </w:p>
        </w:tc>
        <w:tc>
          <w:tcPr>
            <w:tcW w:w="1860" w:type="dxa"/>
            <w:noWrap w:val="0"/>
            <w:vAlign w:val="top"/>
          </w:tcPr>
          <w:p w14:paraId="30E21BE0">
            <w:pPr>
              <w:spacing w:line="360" w:lineRule="auto"/>
              <w:rPr>
                <w:rFonts w:hint="eastAsia" w:ascii="宋体" w:hAnsi="宋体" w:eastAsia="宋体" w:cs="宋体"/>
                <w:b/>
                <w:color w:val="auto"/>
                <w:sz w:val="24"/>
                <w:highlight w:val="none"/>
              </w:rPr>
            </w:pPr>
          </w:p>
        </w:tc>
        <w:tc>
          <w:tcPr>
            <w:tcW w:w="1850" w:type="dxa"/>
            <w:noWrap w:val="0"/>
            <w:vAlign w:val="top"/>
          </w:tcPr>
          <w:p w14:paraId="4A126946">
            <w:pPr>
              <w:spacing w:line="360" w:lineRule="auto"/>
              <w:rPr>
                <w:rFonts w:hint="eastAsia" w:ascii="宋体" w:hAnsi="宋体" w:eastAsia="宋体" w:cs="宋体"/>
                <w:b/>
                <w:color w:val="auto"/>
                <w:sz w:val="24"/>
                <w:highlight w:val="none"/>
              </w:rPr>
            </w:pPr>
          </w:p>
        </w:tc>
      </w:tr>
      <w:tr w14:paraId="25CAB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68AEB497">
            <w:pPr>
              <w:spacing w:line="360" w:lineRule="auto"/>
              <w:rPr>
                <w:rFonts w:hint="eastAsia" w:ascii="宋体" w:hAnsi="宋体" w:eastAsia="宋体" w:cs="宋体"/>
                <w:b/>
                <w:color w:val="auto"/>
                <w:sz w:val="24"/>
                <w:highlight w:val="none"/>
              </w:rPr>
            </w:pPr>
          </w:p>
        </w:tc>
        <w:tc>
          <w:tcPr>
            <w:tcW w:w="955" w:type="dxa"/>
            <w:noWrap w:val="0"/>
            <w:vAlign w:val="top"/>
          </w:tcPr>
          <w:p w14:paraId="557BFCEE">
            <w:pPr>
              <w:spacing w:line="360" w:lineRule="auto"/>
              <w:rPr>
                <w:rFonts w:hint="eastAsia" w:ascii="宋体" w:hAnsi="宋体" w:eastAsia="宋体" w:cs="宋体"/>
                <w:b/>
                <w:color w:val="auto"/>
                <w:sz w:val="24"/>
                <w:highlight w:val="none"/>
              </w:rPr>
            </w:pPr>
          </w:p>
        </w:tc>
        <w:tc>
          <w:tcPr>
            <w:tcW w:w="955" w:type="dxa"/>
            <w:noWrap w:val="0"/>
            <w:vAlign w:val="top"/>
          </w:tcPr>
          <w:p w14:paraId="277781A7">
            <w:pPr>
              <w:spacing w:line="360" w:lineRule="auto"/>
              <w:rPr>
                <w:rFonts w:hint="eastAsia" w:ascii="宋体" w:hAnsi="宋体" w:eastAsia="宋体" w:cs="宋体"/>
                <w:b/>
                <w:color w:val="auto"/>
                <w:sz w:val="24"/>
                <w:highlight w:val="none"/>
              </w:rPr>
            </w:pPr>
          </w:p>
        </w:tc>
        <w:tc>
          <w:tcPr>
            <w:tcW w:w="955" w:type="dxa"/>
            <w:noWrap w:val="0"/>
            <w:vAlign w:val="top"/>
          </w:tcPr>
          <w:p w14:paraId="62E328FC">
            <w:pPr>
              <w:spacing w:line="360" w:lineRule="auto"/>
              <w:rPr>
                <w:rFonts w:hint="eastAsia" w:ascii="宋体" w:hAnsi="宋体" w:eastAsia="宋体" w:cs="宋体"/>
                <w:b/>
                <w:color w:val="auto"/>
                <w:sz w:val="24"/>
                <w:highlight w:val="none"/>
              </w:rPr>
            </w:pPr>
          </w:p>
        </w:tc>
        <w:tc>
          <w:tcPr>
            <w:tcW w:w="1637" w:type="dxa"/>
            <w:noWrap w:val="0"/>
            <w:vAlign w:val="top"/>
          </w:tcPr>
          <w:p w14:paraId="3F923C7B">
            <w:pPr>
              <w:spacing w:line="360" w:lineRule="auto"/>
              <w:rPr>
                <w:rFonts w:hint="eastAsia" w:ascii="宋体" w:hAnsi="宋体" w:eastAsia="宋体" w:cs="宋体"/>
                <w:b/>
                <w:color w:val="auto"/>
                <w:sz w:val="24"/>
                <w:highlight w:val="none"/>
              </w:rPr>
            </w:pPr>
          </w:p>
        </w:tc>
        <w:tc>
          <w:tcPr>
            <w:tcW w:w="1860" w:type="dxa"/>
            <w:noWrap w:val="0"/>
            <w:vAlign w:val="top"/>
          </w:tcPr>
          <w:p w14:paraId="7F769D2F">
            <w:pPr>
              <w:spacing w:line="360" w:lineRule="auto"/>
              <w:rPr>
                <w:rFonts w:hint="eastAsia" w:ascii="宋体" w:hAnsi="宋体" w:eastAsia="宋体" w:cs="宋体"/>
                <w:b/>
                <w:color w:val="auto"/>
                <w:sz w:val="24"/>
                <w:highlight w:val="none"/>
              </w:rPr>
            </w:pPr>
          </w:p>
        </w:tc>
        <w:tc>
          <w:tcPr>
            <w:tcW w:w="1850" w:type="dxa"/>
            <w:noWrap w:val="0"/>
            <w:vAlign w:val="top"/>
          </w:tcPr>
          <w:p w14:paraId="74589D6D">
            <w:pPr>
              <w:spacing w:line="360" w:lineRule="auto"/>
              <w:rPr>
                <w:rFonts w:hint="eastAsia" w:ascii="宋体" w:hAnsi="宋体" w:eastAsia="宋体" w:cs="宋体"/>
                <w:b/>
                <w:color w:val="auto"/>
                <w:sz w:val="24"/>
                <w:highlight w:val="none"/>
              </w:rPr>
            </w:pPr>
          </w:p>
        </w:tc>
      </w:tr>
    </w:tbl>
    <w:p w14:paraId="6001FFA1">
      <w:pPr>
        <w:snapToGrid w:val="0"/>
        <w:spacing w:before="120" w:beforeLines="5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投报节能产品政府采购品目清单中强制性采购产品以外的其他节能产品，将给予适当加分。</w:t>
      </w:r>
    </w:p>
    <w:p w14:paraId="53654DAC">
      <w:pPr>
        <w:spacing w:line="360" w:lineRule="auto"/>
        <w:jc w:val="center"/>
        <w:rPr>
          <w:rFonts w:hint="eastAsia" w:ascii="宋体" w:hAnsi="宋体" w:eastAsia="宋体" w:cs="宋体"/>
          <w:b/>
          <w:color w:val="auto"/>
          <w:sz w:val="24"/>
          <w:highlight w:val="none"/>
        </w:rPr>
      </w:pPr>
    </w:p>
    <w:p w14:paraId="1B58F794">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环境标志产品明细表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94"/>
        <w:gridCol w:w="745"/>
        <w:gridCol w:w="894"/>
        <w:gridCol w:w="894"/>
        <w:gridCol w:w="1729"/>
        <w:gridCol w:w="1766"/>
        <w:gridCol w:w="1259"/>
      </w:tblGrid>
      <w:tr w14:paraId="2CFE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noWrap w:val="0"/>
            <w:vAlign w:val="center"/>
          </w:tcPr>
          <w:p w14:paraId="70C6D3F9">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包号</w:t>
            </w:r>
          </w:p>
        </w:tc>
        <w:tc>
          <w:tcPr>
            <w:tcW w:w="894" w:type="dxa"/>
            <w:noWrap w:val="0"/>
            <w:vAlign w:val="center"/>
          </w:tcPr>
          <w:p w14:paraId="208F19A5">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产品名称</w:t>
            </w:r>
          </w:p>
        </w:tc>
        <w:tc>
          <w:tcPr>
            <w:tcW w:w="745" w:type="dxa"/>
            <w:noWrap w:val="0"/>
            <w:vAlign w:val="center"/>
          </w:tcPr>
          <w:p w14:paraId="5EABFE51">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制造商</w:t>
            </w:r>
          </w:p>
        </w:tc>
        <w:tc>
          <w:tcPr>
            <w:tcW w:w="894" w:type="dxa"/>
            <w:noWrap w:val="0"/>
            <w:vAlign w:val="center"/>
          </w:tcPr>
          <w:p w14:paraId="49884B0D">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注册商标</w:t>
            </w:r>
          </w:p>
        </w:tc>
        <w:tc>
          <w:tcPr>
            <w:tcW w:w="894" w:type="dxa"/>
            <w:noWrap w:val="0"/>
            <w:vAlign w:val="center"/>
          </w:tcPr>
          <w:p w14:paraId="18A0F5D6">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产品型号</w:t>
            </w:r>
          </w:p>
        </w:tc>
        <w:tc>
          <w:tcPr>
            <w:tcW w:w="1729" w:type="dxa"/>
            <w:noWrap w:val="0"/>
            <w:vAlign w:val="center"/>
          </w:tcPr>
          <w:p w14:paraId="1EF600DF">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环境标志产品认证证书号</w:t>
            </w:r>
          </w:p>
        </w:tc>
        <w:tc>
          <w:tcPr>
            <w:tcW w:w="1766" w:type="dxa"/>
            <w:noWrap w:val="0"/>
            <w:vAlign w:val="center"/>
          </w:tcPr>
          <w:p w14:paraId="47BF9462">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认证证书有效截止日期</w:t>
            </w:r>
          </w:p>
        </w:tc>
        <w:tc>
          <w:tcPr>
            <w:tcW w:w="1259" w:type="dxa"/>
            <w:noWrap w:val="0"/>
            <w:vAlign w:val="center"/>
          </w:tcPr>
          <w:p w14:paraId="5DA70AD6">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认证机构名称</w:t>
            </w:r>
          </w:p>
        </w:tc>
      </w:tr>
      <w:tr w14:paraId="206BA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noWrap w:val="0"/>
            <w:vAlign w:val="top"/>
          </w:tcPr>
          <w:p w14:paraId="62C07738">
            <w:pPr>
              <w:widowControl/>
              <w:spacing w:line="360" w:lineRule="auto"/>
              <w:jc w:val="center"/>
              <w:rPr>
                <w:rFonts w:hint="eastAsia" w:ascii="宋体" w:hAnsi="宋体" w:eastAsia="宋体" w:cs="宋体"/>
                <w:b/>
                <w:color w:val="auto"/>
                <w:sz w:val="24"/>
                <w:highlight w:val="none"/>
              </w:rPr>
            </w:pPr>
          </w:p>
        </w:tc>
        <w:tc>
          <w:tcPr>
            <w:tcW w:w="894" w:type="dxa"/>
            <w:noWrap w:val="0"/>
            <w:vAlign w:val="top"/>
          </w:tcPr>
          <w:p w14:paraId="31511635">
            <w:pPr>
              <w:widowControl/>
              <w:spacing w:line="360" w:lineRule="auto"/>
              <w:jc w:val="center"/>
              <w:rPr>
                <w:rFonts w:hint="eastAsia" w:ascii="宋体" w:hAnsi="宋体" w:eastAsia="宋体" w:cs="宋体"/>
                <w:b/>
                <w:color w:val="auto"/>
                <w:sz w:val="24"/>
                <w:highlight w:val="none"/>
              </w:rPr>
            </w:pPr>
          </w:p>
        </w:tc>
        <w:tc>
          <w:tcPr>
            <w:tcW w:w="745" w:type="dxa"/>
            <w:noWrap w:val="0"/>
            <w:vAlign w:val="top"/>
          </w:tcPr>
          <w:p w14:paraId="7E3AD0AB">
            <w:pPr>
              <w:widowControl/>
              <w:spacing w:line="360" w:lineRule="auto"/>
              <w:jc w:val="center"/>
              <w:rPr>
                <w:rFonts w:hint="eastAsia" w:ascii="宋体" w:hAnsi="宋体" w:eastAsia="宋体" w:cs="宋体"/>
                <w:b/>
                <w:color w:val="auto"/>
                <w:sz w:val="24"/>
                <w:highlight w:val="none"/>
              </w:rPr>
            </w:pPr>
          </w:p>
        </w:tc>
        <w:tc>
          <w:tcPr>
            <w:tcW w:w="894" w:type="dxa"/>
            <w:noWrap w:val="0"/>
            <w:vAlign w:val="top"/>
          </w:tcPr>
          <w:p w14:paraId="5DB76BC0">
            <w:pPr>
              <w:widowControl/>
              <w:spacing w:line="360" w:lineRule="auto"/>
              <w:jc w:val="center"/>
              <w:rPr>
                <w:rFonts w:hint="eastAsia" w:ascii="宋体" w:hAnsi="宋体" w:eastAsia="宋体" w:cs="宋体"/>
                <w:b/>
                <w:color w:val="auto"/>
                <w:sz w:val="24"/>
                <w:highlight w:val="none"/>
              </w:rPr>
            </w:pPr>
          </w:p>
        </w:tc>
        <w:tc>
          <w:tcPr>
            <w:tcW w:w="894" w:type="dxa"/>
            <w:noWrap w:val="0"/>
            <w:vAlign w:val="top"/>
          </w:tcPr>
          <w:p w14:paraId="75D2748D">
            <w:pPr>
              <w:widowControl/>
              <w:spacing w:line="360" w:lineRule="auto"/>
              <w:jc w:val="center"/>
              <w:rPr>
                <w:rFonts w:hint="eastAsia" w:ascii="宋体" w:hAnsi="宋体" w:eastAsia="宋体" w:cs="宋体"/>
                <w:b/>
                <w:color w:val="auto"/>
                <w:sz w:val="24"/>
                <w:highlight w:val="none"/>
              </w:rPr>
            </w:pPr>
          </w:p>
        </w:tc>
        <w:tc>
          <w:tcPr>
            <w:tcW w:w="1729" w:type="dxa"/>
            <w:noWrap w:val="0"/>
            <w:vAlign w:val="top"/>
          </w:tcPr>
          <w:p w14:paraId="02AD1CF1">
            <w:pPr>
              <w:widowControl/>
              <w:spacing w:line="360" w:lineRule="auto"/>
              <w:jc w:val="center"/>
              <w:rPr>
                <w:rFonts w:hint="eastAsia" w:ascii="宋体" w:hAnsi="宋体" w:eastAsia="宋体" w:cs="宋体"/>
                <w:b/>
                <w:color w:val="auto"/>
                <w:sz w:val="24"/>
                <w:highlight w:val="none"/>
              </w:rPr>
            </w:pPr>
          </w:p>
        </w:tc>
        <w:tc>
          <w:tcPr>
            <w:tcW w:w="1766" w:type="dxa"/>
            <w:noWrap w:val="0"/>
            <w:vAlign w:val="top"/>
          </w:tcPr>
          <w:p w14:paraId="68A5B583">
            <w:pPr>
              <w:spacing w:line="360" w:lineRule="auto"/>
              <w:rPr>
                <w:rFonts w:hint="eastAsia" w:ascii="宋体" w:hAnsi="宋体" w:eastAsia="宋体" w:cs="宋体"/>
                <w:b/>
                <w:color w:val="auto"/>
                <w:sz w:val="24"/>
                <w:highlight w:val="none"/>
              </w:rPr>
            </w:pPr>
          </w:p>
        </w:tc>
        <w:tc>
          <w:tcPr>
            <w:tcW w:w="1259" w:type="dxa"/>
            <w:noWrap w:val="0"/>
            <w:vAlign w:val="top"/>
          </w:tcPr>
          <w:p w14:paraId="0B42AE0F">
            <w:pPr>
              <w:spacing w:line="360" w:lineRule="auto"/>
              <w:rPr>
                <w:rFonts w:hint="eastAsia" w:ascii="宋体" w:hAnsi="宋体" w:eastAsia="宋体" w:cs="宋体"/>
                <w:b/>
                <w:color w:val="auto"/>
                <w:sz w:val="24"/>
                <w:highlight w:val="none"/>
              </w:rPr>
            </w:pPr>
          </w:p>
        </w:tc>
      </w:tr>
      <w:tr w14:paraId="6323B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noWrap w:val="0"/>
            <w:vAlign w:val="top"/>
          </w:tcPr>
          <w:p w14:paraId="2F27C11B">
            <w:pPr>
              <w:widowControl/>
              <w:spacing w:line="360" w:lineRule="auto"/>
              <w:jc w:val="center"/>
              <w:rPr>
                <w:rFonts w:hint="eastAsia" w:ascii="宋体" w:hAnsi="宋体" w:eastAsia="宋体" w:cs="宋体"/>
                <w:b/>
                <w:color w:val="auto"/>
                <w:sz w:val="24"/>
                <w:highlight w:val="none"/>
              </w:rPr>
            </w:pPr>
          </w:p>
        </w:tc>
        <w:tc>
          <w:tcPr>
            <w:tcW w:w="894" w:type="dxa"/>
            <w:noWrap w:val="0"/>
            <w:vAlign w:val="top"/>
          </w:tcPr>
          <w:p w14:paraId="6F91247E">
            <w:pPr>
              <w:widowControl/>
              <w:spacing w:line="360" w:lineRule="auto"/>
              <w:jc w:val="center"/>
              <w:rPr>
                <w:rFonts w:hint="eastAsia" w:ascii="宋体" w:hAnsi="宋体" w:eastAsia="宋体" w:cs="宋体"/>
                <w:b/>
                <w:color w:val="auto"/>
                <w:sz w:val="24"/>
                <w:highlight w:val="none"/>
              </w:rPr>
            </w:pPr>
          </w:p>
        </w:tc>
        <w:tc>
          <w:tcPr>
            <w:tcW w:w="745" w:type="dxa"/>
            <w:noWrap w:val="0"/>
            <w:vAlign w:val="top"/>
          </w:tcPr>
          <w:p w14:paraId="0A73A51A">
            <w:pPr>
              <w:widowControl/>
              <w:spacing w:line="360" w:lineRule="auto"/>
              <w:jc w:val="center"/>
              <w:rPr>
                <w:rFonts w:hint="eastAsia" w:ascii="宋体" w:hAnsi="宋体" w:eastAsia="宋体" w:cs="宋体"/>
                <w:b/>
                <w:color w:val="auto"/>
                <w:sz w:val="24"/>
                <w:highlight w:val="none"/>
              </w:rPr>
            </w:pPr>
          </w:p>
        </w:tc>
        <w:tc>
          <w:tcPr>
            <w:tcW w:w="894" w:type="dxa"/>
            <w:noWrap w:val="0"/>
            <w:vAlign w:val="top"/>
          </w:tcPr>
          <w:p w14:paraId="572F855B">
            <w:pPr>
              <w:widowControl/>
              <w:spacing w:line="360" w:lineRule="auto"/>
              <w:jc w:val="center"/>
              <w:rPr>
                <w:rFonts w:hint="eastAsia" w:ascii="宋体" w:hAnsi="宋体" w:eastAsia="宋体" w:cs="宋体"/>
                <w:b/>
                <w:color w:val="auto"/>
                <w:sz w:val="24"/>
                <w:highlight w:val="none"/>
              </w:rPr>
            </w:pPr>
          </w:p>
        </w:tc>
        <w:tc>
          <w:tcPr>
            <w:tcW w:w="894" w:type="dxa"/>
            <w:noWrap w:val="0"/>
            <w:vAlign w:val="top"/>
          </w:tcPr>
          <w:p w14:paraId="2F51C45A">
            <w:pPr>
              <w:widowControl/>
              <w:spacing w:line="360" w:lineRule="auto"/>
              <w:jc w:val="center"/>
              <w:rPr>
                <w:rFonts w:hint="eastAsia" w:ascii="宋体" w:hAnsi="宋体" w:eastAsia="宋体" w:cs="宋体"/>
                <w:b/>
                <w:color w:val="auto"/>
                <w:sz w:val="24"/>
                <w:highlight w:val="none"/>
              </w:rPr>
            </w:pPr>
          </w:p>
        </w:tc>
        <w:tc>
          <w:tcPr>
            <w:tcW w:w="1729" w:type="dxa"/>
            <w:noWrap w:val="0"/>
            <w:vAlign w:val="top"/>
          </w:tcPr>
          <w:p w14:paraId="0B258DE0">
            <w:pPr>
              <w:widowControl/>
              <w:spacing w:line="360" w:lineRule="auto"/>
              <w:jc w:val="center"/>
              <w:rPr>
                <w:rFonts w:hint="eastAsia" w:ascii="宋体" w:hAnsi="宋体" w:eastAsia="宋体" w:cs="宋体"/>
                <w:b/>
                <w:color w:val="auto"/>
                <w:sz w:val="24"/>
                <w:highlight w:val="none"/>
              </w:rPr>
            </w:pPr>
          </w:p>
        </w:tc>
        <w:tc>
          <w:tcPr>
            <w:tcW w:w="1766" w:type="dxa"/>
            <w:noWrap w:val="0"/>
            <w:vAlign w:val="top"/>
          </w:tcPr>
          <w:p w14:paraId="1E06E945">
            <w:pPr>
              <w:spacing w:line="360" w:lineRule="auto"/>
              <w:rPr>
                <w:rFonts w:hint="eastAsia" w:ascii="宋体" w:hAnsi="宋体" w:eastAsia="宋体" w:cs="宋体"/>
                <w:b/>
                <w:color w:val="auto"/>
                <w:sz w:val="24"/>
                <w:highlight w:val="none"/>
              </w:rPr>
            </w:pPr>
          </w:p>
        </w:tc>
        <w:tc>
          <w:tcPr>
            <w:tcW w:w="1259" w:type="dxa"/>
            <w:noWrap w:val="0"/>
            <w:vAlign w:val="top"/>
          </w:tcPr>
          <w:p w14:paraId="5149C951">
            <w:pPr>
              <w:spacing w:line="360" w:lineRule="auto"/>
              <w:rPr>
                <w:rFonts w:hint="eastAsia" w:ascii="宋体" w:hAnsi="宋体" w:eastAsia="宋体" w:cs="宋体"/>
                <w:b/>
                <w:color w:val="auto"/>
                <w:sz w:val="24"/>
                <w:highlight w:val="none"/>
              </w:rPr>
            </w:pPr>
          </w:p>
        </w:tc>
      </w:tr>
      <w:tr w14:paraId="64EB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noWrap w:val="0"/>
            <w:vAlign w:val="top"/>
          </w:tcPr>
          <w:p w14:paraId="1C05E436">
            <w:pPr>
              <w:widowControl/>
              <w:spacing w:line="360" w:lineRule="auto"/>
              <w:jc w:val="center"/>
              <w:rPr>
                <w:rFonts w:hint="eastAsia" w:ascii="宋体" w:hAnsi="宋体" w:eastAsia="宋体" w:cs="宋体"/>
                <w:b/>
                <w:color w:val="auto"/>
                <w:sz w:val="24"/>
                <w:highlight w:val="none"/>
              </w:rPr>
            </w:pPr>
          </w:p>
        </w:tc>
        <w:tc>
          <w:tcPr>
            <w:tcW w:w="894" w:type="dxa"/>
            <w:noWrap w:val="0"/>
            <w:vAlign w:val="top"/>
          </w:tcPr>
          <w:p w14:paraId="6625B9B9">
            <w:pPr>
              <w:widowControl/>
              <w:spacing w:line="360" w:lineRule="auto"/>
              <w:jc w:val="center"/>
              <w:rPr>
                <w:rFonts w:hint="eastAsia" w:ascii="宋体" w:hAnsi="宋体" w:eastAsia="宋体" w:cs="宋体"/>
                <w:b/>
                <w:color w:val="auto"/>
                <w:sz w:val="24"/>
                <w:highlight w:val="none"/>
              </w:rPr>
            </w:pPr>
          </w:p>
        </w:tc>
        <w:tc>
          <w:tcPr>
            <w:tcW w:w="745" w:type="dxa"/>
            <w:noWrap w:val="0"/>
            <w:vAlign w:val="top"/>
          </w:tcPr>
          <w:p w14:paraId="31FC3BA1">
            <w:pPr>
              <w:widowControl/>
              <w:spacing w:line="360" w:lineRule="auto"/>
              <w:jc w:val="center"/>
              <w:rPr>
                <w:rFonts w:hint="eastAsia" w:ascii="宋体" w:hAnsi="宋体" w:eastAsia="宋体" w:cs="宋体"/>
                <w:b/>
                <w:color w:val="auto"/>
                <w:sz w:val="24"/>
                <w:highlight w:val="none"/>
              </w:rPr>
            </w:pPr>
          </w:p>
        </w:tc>
        <w:tc>
          <w:tcPr>
            <w:tcW w:w="894" w:type="dxa"/>
            <w:noWrap w:val="0"/>
            <w:vAlign w:val="top"/>
          </w:tcPr>
          <w:p w14:paraId="1FD8D950">
            <w:pPr>
              <w:widowControl/>
              <w:spacing w:line="360" w:lineRule="auto"/>
              <w:jc w:val="center"/>
              <w:rPr>
                <w:rFonts w:hint="eastAsia" w:ascii="宋体" w:hAnsi="宋体" w:eastAsia="宋体" w:cs="宋体"/>
                <w:b/>
                <w:color w:val="auto"/>
                <w:sz w:val="24"/>
                <w:highlight w:val="none"/>
              </w:rPr>
            </w:pPr>
          </w:p>
        </w:tc>
        <w:tc>
          <w:tcPr>
            <w:tcW w:w="894" w:type="dxa"/>
            <w:noWrap w:val="0"/>
            <w:vAlign w:val="top"/>
          </w:tcPr>
          <w:p w14:paraId="6992D886">
            <w:pPr>
              <w:widowControl/>
              <w:spacing w:line="360" w:lineRule="auto"/>
              <w:jc w:val="center"/>
              <w:rPr>
                <w:rFonts w:hint="eastAsia" w:ascii="宋体" w:hAnsi="宋体" w:eastAsia="宋体" w:cs="宋体"/>
                <w:b/>
                <w:color w:val="auto"/>
                <w:sz w:val="24"/>
                <w:highlight w:val="none"/>
              </w:rPr>
            </w:pPr>
          </w:p>
        </w:tc>
        <w:tc>
          <w:tcPr>
            <w:tcW w:w="1729" w:type="dxa"/>
            <w:noWrap w:val="0"/>
            <w:vAlign w:val="top"/>
          </w:tcPr>
          <w:p w14:paraId="410DAD09">
            <w:pPr>
              <w:widowControl/>
              <w:spacing w:line="360" w:lineRule="auto"/>
              <w:jc w:val="center"/>
              <w:rPr>
                <w:rFonts w:hint="eastAsia" w:ascii="宋体" w:hAnsi="宋体" w:eastAsia="宋体" w:cs="宋体"/>
                <w:b/>
                <w:color w:val="auto"/>
                <w:sz w:val="24"/>
                <w:highlight w:val="none"/>
              </w:rPr>
            </w:pPr>
          </w:p>
        </w:tc>
        <w:tc>
          <w:tcPr>
            <w:tcW w:w="1766" w:type="dxa"/>
            <w:noWrap w:val="0"/>
            <w:vAlign w:val="top"/>
          </w:tcPr>
          <w:p w14:paraId="25076773">
            <w:pPr>
              <w:spacing w:line="360" w:lineRule="auto"/>
              <w:rPr>
                <w:rFonts w:hint="eastAsia" w:ascii="宋体" w:hAnsi="宋体" w:eastAsia="宋体" w:cs="宋体"/>
                <w:b/>
                <w:color w:val="auto"/>
                <w:sz w:val="24"/>
                <w:highlight w:val="none"/>
              </w:rPr>
            </w:pPr>
          </w:p>
        </w:tc>
        <w:tc>
          <w:tcPr>
            <w:tcW w:w="1259" w:type="dxa"/>
            <w:noWrap w:val="0"/>
            <w:vAlign w:val="top"/>
          </w:tcPr>
          <w:p w14:paraId="095D771A">
            <w:pPr>
              <w:spacing w:line="360" w:lineRule="auto"/>
              <w:rPr>
                <w:rFonts w:hint="eastAsia" w:ascii="宋体" w:hAnsi="宋体" w:eastAsia="宋体" w:cs="宋体"/>
                <w:b/>
                <w:color w:val="auto"/>
                <w:sz w:val="24"/>
                <w:highlight w:val="none"/>
              </w:rPr>
            </w:pPr>
          </w:p>
        </w:tc>
      </w:tr>
    </w:tbl>
    <w:p w14:paraId="585AFE21">
      <w:pPr>
        <w:snapToGrid w:val="0"/>
        <w:spacing w:before="120" w:beforeLines="5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投报环境标志产品政府采购品目清单中的产品，将给予适当加分。</w:t>
      </w:r>
    </w:p>
    <w:p w14:paraId="77CEB2C7">
      <w:pPr>
        <w:widowControl/>
        <w:snapToGrid w:val="0"/>
        <w:spacing w:line="360" w:lineRule="auto"/>
        <w:jc w:val="left"/>
        <w:rPr>
          <w:rFonts w:hint="eastAsia" w:ascii="宋体" w:hAnsi="宋体" w:eastAsia="宋体" w:cs="宋体"/>
          <w:color w:val="auto"/>
          <w:kern w:val="0"/>
          <w:sz w:val="24"/>
          <w:highlight w:val="none"/>
        </w:rPr>
      </w:pPr>
    </w:p>
    <w:p w14:paraId="56503405">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6589C173">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1.投标货物中如含有非强制节能、环境标志产品的，请如实填写产品明细表；</w:t>
      </w:r>
    </w:p>
    <w:p w14:paraId="3D1200A2">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 提供所投产品获得国家确定的认证机构出具的、处于有效期之内的产品认证证书。</w:t>
      </w:r>
    </w:p>
    <w:p w14:paraId="10968E19">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3.所投报信息安全产品属于《信息安全产品强制性认证目录》中的产品，有效认证证书复印件附后。</w:t>
      </w:r>
    </w:p>
    <w:p w14:paraId="706391F6">
      <w:pPr>
        <w:snapToGrid w:val="0"/>
        <w:spacing w:line="360" w:lineRule="auto"/>
        <w:ind w:firstLine="480" w:firstLineChars="200"/>
        <w:jc w:val="left"/>
        <w:rPr>
          <w:rFonts w:hint="eastAsia" w:ascii="宋体" w:hAnsi="宋体" w:eastAsia="宋体" w:cs="宋体"/>
          <w:color w:val="auto"/>
          <w:sz w:val="24"/>
          <w:highlight w:val="none"/>
        </w:rPr>
      </w:pPr>
    </w:p>
    <w:p w14:paraId="49CACD9A">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（二）正版软件承诺格式</w:t>
      </w:r>
      <w:r>
        <w:rPr>
          <w:rFonts w:hint="eastAsia" w:ascii="宋体" w:hAnsi="宋体" w:eastAsia="宋体" w:cs="宋体"/>
          <w:b/>
          <w:color w:val="auto"/>
          <w:kern w:val="0"/>
          <w:sz w:val="24"/>
          <w:highlight w:val="none"/>
        </w:rPr>
        <w:t>（如不涉及，此函可不提供）</w:t>
      </w:r>
    </w:p>
    <w:p w14:paraId="6155376C">
      <w:pPr>
        <w:spacing w:before="120" w:beforeLines="50" w:after="120" w:afterLines="50" w:line="360" w:lineRule="auto"/>
        <w:jc w:val="center"/>
        <w:rPr>
          <w:rFonts w:hint="eastAsia" w:ascii="宋体" w:hAnsi="宋体" w:eastAsia="宋体" w:cs="宋体"/>
          <w:color w:val="auto"/>
          <w:sz w:val="24"/>
          <w:highlight w:val="none"/>
          <w:u w:val="single"/>
        </w:rPr>
      </w:pPr>
      <w:r>
        <w:rPr>
          <w:rFonts w:hint="eastAsia" w:ascii="宋体" w:hAnsi="宋体" w:eastAsia="宋体" w:cs="宋体"/>
          <w:b/>
          <w:color w:val="auto"/>
          <w:sz w:val="24"/>
          <w:highlight w:val="none"/>
        </w:rPr>
        <w:t>正版软件承诺</w:t>
      </w:r>
    </w:p>
    <w:p w14:paraId="005BE32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山西中政通建设项目管理有限公司  ：</w:t>
      </w:r>
    </w:p>
    <w:p w14:paraId="4AE39A46">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本投标人现参与项目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）的采购活动，本公司承诺投报的计算机产品预装正版操作系统，投报的硬件产品内的预装软件为正版软件。</w:t>
      </w:r>
    </w:p>
    <w:p w14:paraId="1993DEE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如上述声明不真实，愿意按照政府采购有关法律法规的规定接受处罚。</w:t>
      </w:r>
    </w:p>
    <w:p w14:paraId="064C7814">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14:paraId="52673E55">
      <w:pPr>
        <w:snapToGrid w:val="0"/>
        <w:rPr>
          <w:rFonts w:hint="eastAsia" w:ascii="宋体" w:hAnsi="宋体" w:eastAsia="宋体" w:cs="宋体"/>
          <w:color w:val="auto"/>
          <w:sz w:val="24"/>
          <w:highlight w:val="none"/>
        </w:rPr>
      </w:pPr>
    </w:p>
    <w:p w14:paraId="650C2DF4">
      <w:pPr>
        <w:snapToGrid w:val="0"/>
        <w:spacing w:line="480" w:lineRule="exact"/>
        <w:rPr>
          <w:rFonts w:hint="eastAsia" w:ascii="宋体" w:hAnsi="宋体" w:eastAsia="宋体" w:cs="宋体"/>
          <w:color w:val="auto"/>
          <w:sz w:val="24"/>
          <w:highlight w:val="none"/>
        </w:rPr>
      </w:pPr>
    </w:p>
    <w:p w14:paraId="4687537A">
      <w:pPr>
        <w:snapToGrid w:val="0"/>
        <w:spacing w:line="480" w:lineRule="exact"/>
        <w:rPr>
          <w:rFonts w:hint="eastAsia" w:ascii="宋体" w:hAnsi="宋体" w:eastAsia="宋体" w:cs="宋体"/>
          <w:color w:val="auto"/>
          <w:sz w:val="24"/>
          <w:highlight w:val="none"/>
        </w:rPr>
      </w:pPr>
    </w:p>
    <w:p w14:paraId="2C35EDC2">
      <w:pPr>
        <w:snapToGrid w:val="0"/>
        <w:spacing w:line="480" w:lineRule="exact"/>
        <w:rPr>
          <w:rFonts w:hint="eastAsia" w:ascii="宋体" w:hAnsi="宋体" w:eastAsia="宋体" w:cs="宋体"/>
          <w:color w:val="auto"/>
          <w:sz w:val="24"/>
          <w:highlight w:val="none"/>
        </w:rPr>
      </w:pPr>
    </w:p>
    <w:p w14:paraId="36E029DF">
      <w:pPr>
        <w:widowControl/>
        <w:tabs>
          <w:tab w:val="left" w:pos="4000"/>
        </w:tabs>
        <w:snapToGrid w:val="0"/>
        <w:spacing w:line="480" w:lineRule="auto"/>
        <w:ind w:firstLine="3600" w:firstLineChars="15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(盖章)</w:t>
      </w:r>
    </w:p>
    <w:p w14:paraId="603072F1">
      <w:pPr>
        <w:snapToGrid w:val="0"/>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p>
    <w:p w14:paraId="3C71BC80">
      <w:pPr>
        <w:widowControl/>
        <w:snapToGrid w:val="0"/>
        <w:spacing w:line="360" w:lineRule="auto"/>
        <w:jc w:val="left"/>
        <w:rPr>
          <w:rFonts w:hint="eastAsia" w:ascii="宋体" w:hAnsi="宋体" w:eastAsia="宋体" w:cs="宋体"/>
          <w:color w:val="auto"/>
          <w:sz w:val="24"/>
          <w:highlight w:val="none"/>
        </w:rPr>
      </w:pPr>
    </w:p>
    <w:p w14:paraId="0BBF0368">
      <w:pPr>
        <w:widowControl/>
        <w:snapToGrid w:val="0"/>
        <w:spacing w:line="360" w:lineRule="auto"/>
        <w:jc w:val="left"/>
        <w:rPr>
          <w:rFonts w:hint="eastAsia" w:ascii="宋体" w:hAnsi="宋体" w:eastAsia="宋体" w:cs="宋体"/>
          <w:color w:val="auto"/>
          <w:sz w:val="24"/>
          <w:highlight w:val="none"/>
        </w:rPr>
      </w:pPr>
    </w:p>
    <w:p w14:paraId="6D9FA3D0">
      <w:pPr>
        <w:widowControl/>
        <w:snapToGrid w:val="0"/>
        <w:spacing w:line="360" w:lineRule="auto"/>
        <w:jc w:val="left"/>
        <w:rPr>
          <w:rFonts w:hint="eastAsia" w:ascii="宋体" w:hAnsi="宋体" w:eastAsia="宋体" w:cs="宋体"/>
          <w:color w:val="auto"/>
          <w:sz w:val="24"/>
          <w:highlight w:val="none"/>
        </w:rPr>
      </w:pPr>
    </w:p>
    <w:p w14:paraId="0C757F6A">
      <w:pPr>
        <w:widowControl/>
        <w:snapToGrid w:val="0"/>
        <w:spacing w:line="360" w:lineRule="auto"/>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r>
        <w:rPr>
          <w:rFonts w:hint="eastAsia" w:ascii="宋体" w:hAnsi="宋体" w:eastAsia="宋体" w:cs="宋体"/>
          <w:b/>
          <w:color w:val="auto"/>
          <w:kern w:val="0"/>
          <w:sz w:val="24"/>
          <w:highlight w:val="none"/>
        </w:rPr>
        <w:t>（三）中小企业声明及证明文件材料（如不涉及，此函可不提供）</w:t>
      </w:r>
    </w:p>
    <w:p w14:paraId="4EAAB78C">
      <w:pPr>
        <w:widowControl/>
        <w:spacing w:line="360" w:lineRule="auto"/>
        <w:jc w:val="left"/>
        <w:rPr>
          <w:rFonts w:hint="eastAsia" w:ascii="宋体" w:hAnsi="宋体" w:eastAsia="宋体" w:cs="宋体"/>
          <w:b/>
          <w:color w:val="auto"/>
          <w:sz w:val="24"/>
          <w:highlight w:val="none"/>
        </w:rPr>
      </w:pPr>
    </w:p>
    <w:p w14:paraId="13C177F0">
      <w:pPr>
        <w:keepNext/>
        <w:adjustRightInd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中小企业声明函（服务）</w:t>
      </w:r>
    </w:p>
    <w:p w14:paraId="2AFD11F7">
      <w:pPr>
        <w:keepNext/>
        <w:adjustRightInd w:val="0"/>
        <w:snapToGrid w:val="0"/>
        <w:spacing w:line="360" w:lineRule="auto"/>
        <w:ind w:firstLine="480" w:firstLineChars="200"/>
        <w:rPr>
          <w:rFonts w:hint="eastAsia" w:ascii="宋体" w:hAnsi="宋体" w:eastAsia="宋体" w:cs="宋体"/>
          <w:snapToGrid w:val="0"/>
          <w:color w:val="auto"/>
          <w:kern w:val="0"/>
          <w:sz w:val="24"/>
          <w:highlight w:val="none"/>
          <w:shd w:val="clear" w:color="auto" w:fill="FFFFFF"/>
        </w:rPr>
      </w:pPr>
      <w:r>
        <w:rPr>
          <w:rFonts w:hint="eastAsia" w:ascii="宋体" w:hAnsi="宋体" w:eastAsia="宋体" w:cs="宋体"/>
          <w:snapToGrid w:val="0"/>
          <w:color w:val="auto"/>
          <w:kern w:val="0"/>
          <w:sz w:val="24"/>
          <w:highlight w:val="none"/>
          <w:shd w:val="clear" w:color="auto" w:fill="FFFFFF"/>
        </w:rPr>
        <w:t>本公司（联合体）郑重声明，根据《政府采购促进中小企业发展管理办法》（财库﹝2020﹞46 号）的规定，本公司（联合体）参加</w:t>
      </w:r>
      <w:r>
        <w:rPr>
          <w:rFonts w:hint="eastAsia" w:ascii="宋体" w:hAnsi="宋体" w:eastAsia="宋体" w:cs="宋体"/>
          <w:snapToGrid w:val="0"/>
          <w:color w:val="auto"/>
          <w:kern w:val="0"/>
          <w:sz w:val="24"/>
          <w:highlight w:val="none"/>
          <w:u w:val="single"/>
          <w:shd w:val="clear" w:color="auto" w:fill="FFFFFF"/>
        </w:rPr>
        <w:t>（单位名称）</w:t>
      </w:r>
      <w:r>
        <w:rPr>
          <w:rFonts w:hint="eastAsia" w:ascii="宋体" w:hAnsi="宋体" w:eastAsia="宋体" w:cs="宋体"/>
          <w:snapToGrid w:val="0"/>
          <w:color w:val="auto"/>
          <w:kern w:val="0"/>
          <w:sz w:val="24"/>
          <w:highlight w:val="none"/>
          <w:shd w:val="clear" w:color="auto" w:fill="FFFFFF"/>
        </w:rPr>
        <w:t>的</w:t>
      </w:r>
      <w:r>
        <w:rPr>
          <w:rFonts w:hint="eastAsia" w:ascii="宋体" w:hAnsi="宋体" w:eastAsia="宋体" w:cs="宋体"/>
          <w:snapToGrid w:val="0"/>
          <w:color w:val="auto"/>
          <w:kern w:val="0"/>
          <w:sz w:val="24"/>
          <w:highlight w:val="none"/>
          <w:u w:val="single"/>
          <w:shd w:val="clear" w:color="auto" w:fill="FFFFFF"/>
        </w:rPr>
        <w:t>（项目名称）</w:t>
      </w:r>
      <w:r>
        <w:rPr>
          <w:rFonts w:hint="eastAsia" w:ascii="宋体" w:hAnsi="宋体" w:eastAsia="宋体" w:cs="宋体"/>
          <w:snapToGrid w:val="0"/>
          <w:color w:val="auto"/>
          <w:kern w:val="0"/>
          <w:sz w:val="24"/>
          <w:highlight w:val="none"/>
          <w:shd w:val="clear" w:color="auto" w:fill="FFFFFF"/>
        </w:rPr>
        <w:t>采购活动，服务全部由符合政策要求的中小企业承接。相关企业（含联合体中的中小企业、签订分包意向协议的中小企业）的具体情况如下：</w:t>
      </w:r>
    </w:p>
    <w:p w14:paraId="6657FA85">
      <w:pPr>
        <w:keepNext/>
        <w:adjustRightInd w:val="0"/>
        <w:snapToGrid w:val="0"/>
        <w:spacing w:line="360" w:lineRule="auto"/>
        <w:ind w:firstLine="480" w:firstLineChars="200"/>
        <w:rPr>
          <w:rFonts w:hint="eastAsia" w:ascii="宋体" w:hAnsi="宋体" w:eastAsia="宋体" w:cs="宋体"/>
          <w:snapToGrid w:val="0"/>
          <w:color w:val="auto"/>
          <w:kern w:val="0"/>
          <w:sz w:val="24"/>
          <w:highlight w:val="none"/>
          <w:shd w:val="clear" w:color="auto" w:fill="FFFFFF"/>
        </w:rPr>
      </w:pPr>
      <w:r>
        <w:rPr>
          <w:rFonts w:hint="eastAsia" w:ascii="宋体" w:hAnsi="宋体" w:eastAsia="宋体" w:cs="宋体"/>
          <w:snapToGrid w:val="0"/>
          <w:color w:val="auto"/>
          <w:kern w:val="0"/>
          <w:sz w:val="24"/>
          <w:highlight w:val="none"/>
          <w:shd w:val="clear" w:color="auto" w:fill="FFFFFF"/>
        </w:rPr>
        <w:t xml:space="preserve">1. </w:t>
      </w:r>
      <w:r>
        <w:rPr>
          <w:rFonts w:hint="eastAsia" w:ascii="宋体" w:hAnsi="宋体" w:eastAsia="宋体" w:cs="宋体"/>
          <w:snapToGrid w:val="0"/>
          <w:color w:val="auto"/>
          <w:kern w:val="0"/>
          <w:sz w:val="24"/>
          <w:highlight w:val="none"/>
          <w:u w:val="single"/>
          <w:shd w:val="clear" w:color="auto" w:fill="FFFFFF"/>
        </w:rPr>
        <w:t>（标的名称）</w:t>
      </w:r>
      <w:r>
        <w:rPr>
          <w:rFonts w:hint="eastAsia" w:ascii="宋体" w:hAnsi="宋体" w:eastAsia="宋体" w:cs="宋体"/>
          <w:snapToGrid w:val="0"/>
          <w:color w:val="auto"/>
          <w:kern w:val="0"/>
          <w:sz w:val="24"/>
          <w:highlight w:val="none"/>
          <w:shd w:val="clear" w:color="auto" w:fill="FFFFFF"/>
        </w:rPr>
        <w:t xml:space="preserve"> ，属 于</w:t>
      </w:r>
      <w:r>
        <w:rPr>
          <w:rFonts w:hint="eastAsia" w:ascii="宋体" w:hAnsi="宋体" w:eastAsia="宋体" w:cs="宋体"/>
          <w:snapToGrid w:val="0"/>
          <w:color w:val="auto"/>
          <w:kern w:val="0"/>
          <w:sz w:val="24"/>
          <w:highlight w:val="none"/>
          <w:u w:val="single"/>
          <w:shd w:val="clear" w:color="auto" w:fill="FFFFFF"/>
        </w:rPr>
        <w:t>（采购文件中明确的所属行业）</w:t>
      </w:r>
      <w:r>
        <w:rPr>
          <w:rFonts w:hint="eastAsia" w:ascii="宋体" w:hAnsi="宋体" w:eastAsia="宋体" w:cs="宋体"/>
          <w:snapToGrid w:val="0"/>
          <w:color w:val="auto"/>
          <w:kern w:val="0"/>
          <w:sz w:val="24"/>
          <w:highlight w:val="none"/>
          <w:shd w:val="clear" w:color="auto" w:fill="FFFFFF"/>
        </w:rPr>
        <w:t>；承建（承接）企业为</w:t>
      </w:r>
      <w:r>
        <w:rPr>
          <w:rFonts w:hint="eastAsia" w:ascii="宋体" w:hAnsi="宋体" w:eastAsia="宋体" w:cs="宋体"/>
          <w:snapToGrid w:val="0"/>
          <w:color w:val="auto"/>
          <w:kern w:val="0"/>
          <w:sz w:val="24"/>
          <w:highlight w:val="none"/>
          <w:u w:val="single"/>
          <w:shd w:val="clear" w:color="auto" w:fill="FFFFFF"/>
        </w:rPr>
        <w:t>（企业名称）</w:t>
      </w:r>
      <w:r>
        <w:rPr>
          <w:rFonts w:hint="eastAsia" w:ascii="宋体" w:hAnsi="宋体" w:eastAsia="宋体" w:cs="宋体"/>
          <w:snapToGrid w:val="0"/>
          <w:color w:val="auto"/>
          <w:kern w:val="0"/>
          <w:sz w:val="24"/>
          <w:highlight w:val="none"/>
          <w:shd w:val="clear" w:color="auto" w:fill="FFFFFF"/>
        </w:rPr>
        <w:t>，从业人员</w:t>
      </w:r>
      <w:r>
        <w:rPr>
          <w:rFonts w:hint="eastAsia" w:ascii="宋体" w:hAnsi="宋体" w:eastAsia="宋体" w:cs="宋体"/>
          <w:snapToGrid w:val="0"/>
          <w:color w:val="auto"/>
          <w:kern w:val="0"/>
          <w:sz w:val="24"/>
          <w:highlight w:val="none"/>
          <w:u w:val="single"/>
          <w:shd w:val="clear" w:color="auto" w:fill="FFFFFF"/>
        </w:rPr>
        <w:t xml:space="preserve">       </w:t>
      </w:r>
      <w:r>
        <w:rPr>
          <w:rFonts w:hint="eastAsia" w:ascii="宋体" w:hAnsi="宋体" w:eastAsia="宋体" w:cs="宋体"/>
          <w:snapToGrid w:val="0"/>
          <w:color w:val="auto"/>
          <w:kern w:val="0"/>
          <w:sz w:val="24"/>
          <w:highlight w:val="none"/>
          <w:shd w:val="clear" w:color="auto" w:fill="FFFFFF"/>
        </w:rPr>
        <w:t>人，营业收入为</w:t>
      </w:r>
      <w:r>
        <w:rPr>
          <w:rFonts w:hint="eastAsia" w:ascii="宋体" w:hAnsi="宋体" w:eastAsia="宋体" w:cs="宋体"/>
          <w:snapToGrid w:val="0"/>
          <w:color w:val="auto"/>
          <w:kern w:val="0"/>
          <w:sz w:val="24"/>
          <w:highlight w:val="none"/>
          <w:u w:val="single"/>
          <w:shd w:val="clear" w:color="auto" w:fill="FFFFFF"/>
        </w:rPr>
        <w:t xml:space="preserve">      </w:t>
      </w:r>
      <w:r>
        <w:rPr>
          <w:rFonts w:hint="eastAsia" w:ascii="宋体" w:hAnsi="宋体" w:eastAsia="宋体" w:cs="宋体"/>
          <w:snapToGrid w:val="0"/>
          <w:color w:val="auto"/>
          <w:kern w:val="0"/>
          <w:sz w:val="24"/>
          <w:highlight w:val="none"/>
          <w:shd w:val="clear" w:color="auto" w:fill="FFFFFF"/>
        </w:rPr>
        <w:t>万元，资产总额为</w:t>
      </w:r>
      <w:r>
        <w:rPr>
          <w:rFonts w:hint="eastAsia" w:ascii="宋体" w:hAnsi="宋体" w:eastAsia="宋体" w:cs="宋体"/>
          <w:snapToGrid w:val="0"/>
          <w:color w:val="auto"/>
          <w:kern w:val="0"/>
          <w:sz w:val="24"/>
          <w:highlight w:val="none"/>
          <w:u w:val="single"/>
          <w:shd w:val="clear" w:color="auto" w:fill="FFFFFF"/>
        </w:rPr>
        <w:t xml:space="preserve">        </w:t>
      </w:r>
      <w:r>
        <w:rPr>
          <w:rFonts w:hint="eastAsia" w:ascii="宋体" w:hAnsi="宋体" w:eastAsia="宋体" w:cs="宋体"/>
          <w:snapToGrid w:val="0"/>
          <w:color w:val="auto"/>
          <w:kern w:val="0"/>
          <w:sz w:val="24"/>
          <w:highlight w:val="none"/>
          <w:shd w:val="clear" w:color="auto" w:fill="FFFFFF"/>
        </w:rPr>
        <w:t>万元 ，属于（</w:t>
      </w:r>
      <w:r>
        <w:rPr>
          <w:rFonts w:hint="eastAsia" w:ascii="宋体" w:hAnsi="宋体" w:eastAsia="宋体" w:cs="宋体"/>
          <w:snapToGrid w:val="0"/>
          <w:color w:val="auto"/>
          <w:kern w:val="0"/>
          <w:sz w:val="24"/>
          <w:highlight w:val="none"/>
          <w:u w:val="single"/>
          <w:shd w:val="clear" w:color="auto" w:fill="FFFFFF"/>
        </w:rPr>
        <w:t>中型企业、小型企业、微型企业</w:t>
      </w:r>
      <w:r>
        <w:rPr>
          <w:rFonts w:hint="eastAsia" w:ascii="宋体" w:hAnsi="宋体" w:eastAsia="宋体" w:cs="宋体"/>
          <w:snapToGrid w:val="0"/>
          <w:color w:val="auto"/>
          <w:kern w:val="0"/>
          <w:sz w:val="24"/>
          <w:highlight w:val="none"/>
          <w:shd w:val="clear" w:color="auto" w:fill="FFFFFF"/>
        </w:rPr>
        <w:t>）；</w:t>
      </w:r>
    </w:p>
    <w:p w14:paraId="0C0E82D1">
      <w:pPr>
        <w:keepNext/>
        <w:adjustRightInd w:val="0"/>
        <w:snapToGrid w:val="0"/>
        <w:spacing w:line="360" w:lineRule="auto"/>
        <w:ind w:firstLine="480" w:firstLineChars="200"/>
        <w:rPr>
          <w:rFonts w:hint="eastAsia" w:ascii="宋体" w:hAnsi="宋体" w:eastAsia="宋体" w:cs="宋体"/>
          <w:snapToGrid w:val="0"/>
          <w:color w:val="auto"/>
          <w:kern w:val="0"/>
          <w:sz w:val="24"/>
          <w:highlight w:val="none"/>
          <w:shd w:val="clear" w:color="auto" w:fill="FFFFFF"/>
        </w:rPr>
      </w:pPr>
      <w:r>
        <w:rPr>
          <w:rFonts w:hint="eastAsia" w:ascii="宋体" w:hAnsi="宋体" w:eastAsia="宋体" w:cs="宋体"/>
          <w:snapToGrid w:val="0"/>
          <w:color w:val="auto"/>
          <w:kern w:val="0"/>
          <w:sz w:val="24"/>
          <w:highlight w:val="none"/>
          <w:shd w:val="clear" w:color="auto" w:fill="FFFFFF"/>
        </w:rPr>
        <w:t xml:space="preserve">2. </w:t>
      </w:r>
      <w:r>
        <w:rPr>
          <w:rFonts w:hint="eastAsia" w:ascii="宋体" w:hAnsi="宋体" w:eastAsia="宋体" w:cs="宋体"/>
          <w:snapToGrid w:val="0"/>
          <w:color w:val="auto"/>
          <w:kern w:val="0"/>
          <w:sz w:val="24"/>
          <w:highlight w:val="none"/>
          <w:u w:val="single"/>
          <w:shd w:val="clear" w:color="auto" w:fill="FFFFFF"/>
        </w:rPr>
        <w:t>（标的名称）</w:t>
      </w:r>
      <w:r>
        <w:rPr>
          <w:rFonts w:hint="eastAsia" w:ascii="宋体" w:hAnsi="宋体" w:eastAsia="宋体" w:cs="宋体"/>
          <w:snapToGrid w:val="0"/>
          <w:color w:val="auto"/>
          <w:kern w:val="0"/>
          <w:sz w:val="24"/>
          <w:highlight w:val="none"/>
          <w:shd w:val="clear" w:color="auto" w:fill="FFFFFF"/>
        </w:rPr>
        <w:t xml:space="preserve"> ，属于（</w:t>
      </w:r>
      <w:r>
        <w:rPr>
          <w:rFonts w:hint="eastAsia" w:ascii="宋体" w:hAnsi="宋体" w:eastAsia="宋体" w:cs="宋体"/>
          <w:snapToGrid w:val="0"/>
          <w:color w:val="auto"/>
          <w:kern w:val="0"/>
          <w:sz w:val="24"/>
          <w:highlight w:val="none"/>
          <w:u w:val="single"/>
          <w:shd w:val="clear" w:color="auto" w:fill="FFFFFF"/>
        </w:rPr>
        <w:t>采购文件中明确的所属行业</w:t>
      </w:r>
      <w:r>
        <w:rPr>
          <w:rFonts w:hint="eastAsia" w:ascii="宋体" w:hAnsi="宋体" w:eastAsia="宋体" w:cs="宋体"/>
          <w:snapToGrid w:val="0"/>
          <w:color w:val="auto"/>
          <w:kern w:val="0"/>
          <w:sz w:val="24"/>
          <w:highlight w:val="none"/>
          <w:shd w:val="clear" w:color="auto" w:fill="FFFFFF"/>
        </w:rPr>
        <w:t>）；承建（承接）企业为</w:t>
      </w:r>
      <w:r>
        <w:rPr>
          <w:rFonts w:hint="eastAsia" w:ascii="宋体" w:hAnsi="宋体" w:eastAsia="宋体" w:cs="宋体"/>
          <w:snapToGrid w:val="0"/>
          <w:color w:val="auto"/>
          <w:kern w:val="0"/>
          <w:sz w:val="24"/>
          <w:highlight w:val="none"/>
          <w:u w:val="single"/>
          <w:shd w:val="clear" w:color="auto" w:fill="FFFFFF"/>
        </w:rPr>
        <w:t>（企业名称）</w:t>
      </w:r>
      <w:r>
        <w:rPr>
          <w:rFonts w:hint="eastAsia" w:ascii="宋体" w:hAnsi="宋体" w:eastAsia="宋体" w:cs="宋体"/>
          <w:snapToGrid w:val="0"/>
          <w:color w:val="auto"/>
          <w:kern w:val="0"/>
          <w:sz w:val="24"/>
          <w:highlight w:val="none"/>
          <w:shd w:val="clear" w:color="auto" w:fill="FFFFFF"/>
        </w:rPr>
        <w:t>，从业人员</w:t>
      </w:r>
      <w:r>
        <w:rPr>
          <w:rFonts w:hint="eastAsia" w:ascii="宋体" w:hAnsi="宋体" w:eastAsia="宋体" w:cs="宋体"/>
          <w:snapToGrid w:val="0"/>
          <w:color w:val="auto"/>
          <w:kern w:val="0"/>
          <w:sz w:val="24"/>
          <w:highlight w:val="none"/>
          <w:u w:val="single"/>
          <w:shd w:val="clear" w:color="auto" w:fill="FFFFFF"/>
        </w:rPr>
        <w:t xml:space="preserve">       </w:t>
      </w:r>
      <w:r>
        <w:rPr>
          <w:rFonts w:hint="eastAsia" w:ascii="宋体" w:hAnsi="宋体" w:eastAsia="宋体" w:cs="宋体"/>
          <w:snapToGrid w:val="0"/>
          <w:color w:val="auto"/>
          <w:kern w:val="0"/>
          <w:sz w:val="24"/>
          <w:highlight w:val="none"/>
          <w:shd w:val="clear" w:color="auto" w:fill="FFFFFF"/>
        </w:rPr>
        <w:t>人，营业收入为</w:t>
      </w:r>
      <w:r>
        <w:rPr>
          <w:rFonts w:hint="eastAsia" w:ascii="宋体" w:hAnsi="宋体" w:eastAsia="宋体" w:cs="宋体"/>
          <w:snapToGrid w:val="0"/>
          <w:color w:val="auto"/>
          <w:kern w:val="0"/>
          <w:sz w:val="24"/>
          <w:highlight w:val="none"/>
          <w:u w:val="single"/>
          <w:shd w:val="clear" w:color="auto" w:fill="FFFFFF"/>
        </w:rPr>
        <w:t xml:space="preserve">       </w:t>
      </w:r>
      <w:r>
        <w:rPr>
          <w:rFonts w:hint="eastAsia" w:ascii="宋体" w:hAnsi="宋体" w:eastAsia="宋体" w:cs="宋体"/>
          <w:snapToGrid w:val="0"/>
          <w:color w:val="auto"/>
          <w:kern w:val="0"/>
          <w:sz w:val="24"/>
          <w:highlight w:val="none"/>
          <w:shd w:val="clear" w:color="auto" w:fill="FFFFFF"/>
        </w:rPr>
        <w:t>万元，资产总额为</w:t>
      </w:r>
      <w:r>
        <w:rPr>
          <w:rFonts w:hint="eastAsia" w:ascii="宋体" w:hAnsi="宋体" w:eastAsia="宋体" w:cs="宋体"/>
          <w:snapToGrid w:val="0"/>
          <w:color w:val="auto"/>
          <w:kern w:val="0"/>
          <w:sz w:val="24"/>
          <w:highlight w:val="none"/>
          <w:u w:val="single"/>
          <w:shd w:val="clear" w:color="auto" w:fill="FFFFFF"/>
        </w:rPr>
        <w:t xml:space="preserve">      </w:t>
      </w:r>
      <w:r>
        <w:rPr>
          <w:rFonts w:hint="eastAsia" w:ascii="宋体" w:hAnsi="宋体" w:eastAsia="宋体" w:cs="宋体"/>
          <w:snapToGrid w:val="0"/>
          <w:color w:val="auto"/>
          <w:kern w:val="0"/>
          <w:sz w:val="24"/>
          <w:highlight w:val="none"/>
          <w:shd w:val="clear" w:color="auto" w:fill="FFFFFF"/>
        </w:rPr>
        <w:t>万元，属于（</w:t>
      </w:r>
      <w:r>
        <w:rPr>
          <w:rFonts w:hint="eastAsia" w:ascii="宋体" w:hAnsi="宋体" w:eastAsia="宋体" w:cs="宋体"/>
          <w:snapToGrid w:val="0"/>
          <w:color w:val="auto"/>
          <w:kern w:val="0"/>
          <w:sz w:val="24"/>
          <w:highlight w:val="none"/>
          <w:u w:val="single"/>
          <w:shd w:val="clear" w:color="auto" w:fill="FFFFFF"/>
        </w:rPr>
        <w:t>中型企业、小型企业、微型企业</w:t>
      </w:r>
      <w:r>
        <w:rPr>
          <w:rFonts w:hint="eastAsia" w:ascii="宋体" w:hAnsi="宋体" w:eastAsia="宋体" w:cs="宋体"/>
          <w:snapToGrid w:val="0"/>
          <w:color w:val="auto"/>
          <w:kern w:val="0"/>
          <w:sz w:val="24"/>
          <w:highlight w:val="none"/>
          <w:shd w:val="clear" w:color="auto" w:fill="FFFFFF"/>
        </w:rPr>
        <w:t>）；</w:t>
      </w:r>
    </w:p>
    <w:p w14:paraId="2F43E12F">
      <w:pPr>
        <w:keepNext/>
        <w:adjustRightInd w:val="0"/>
        <w:snapToGrid w:val="0"/>
        <w:spacing w:line="360" w:lineRule="auto"/>
        <w:ind w:firstLine="480" w:firstLineChars="200"/>
        <w:rPr>
          <w:rFonts w:hint="eastAsia" w:ascii="宋体" w:hAnsi="宋体" w:eastAsia="宋体" w:cs="宋体"/>
          <w:snapToGrid w:val="0"/>
          <w:color w:val="auto"/>
          <w:kern w:val="0"/>
          <w:sz w:val="24"/>
          <w:highlight w:val="none"/>
          <w:shd w:val="clear" w:color="auto" w:fill="FFFFFF"/>
        </w:rPr>
      </w:pPr>
      <w:r>
        <w:rPr>
          <w:rFonts w:hint="eastAsia" w:ascii="宋体" w:hAnsi="宋体" w:eastAsia="宋体" w:cs="宋体"/>
          <w:snapToGrid w:val="0"/>
          <w:color w:val="auto"/>
          <w:kern w:val="0"/>
          <w:sz w:val="24"/>
          <w:highlight w:val="none"/>
          <w:shd w:val="clear" w:color="auto" w:fill="FFFFFF"/>
        </w:rPr>
        <w:t>……</w:t>
      </w:r>
    </w:p>
    <w:p w14:paraId="2A7223B4">
      <w:pPr>
        <w:keepNext/>
        <w:adjustRightInd w:val="0"/>
        <w:snapToGrid w:val="0"/>
        <w:spacing w:line="360" w:lineRule="auto"/>
        <w:ind w:firstLine="480" w:firstLineChars="200"/>
        <w:rPr>
          <w:rFonts w:hint="eastAsia" w:ascii="宋体" w:hAnsi="宋体" w:eastAsia="宋体" w:cs="宋体"/>
          <w:snapToGrid w:val="0"/>
          <w:color w:val="auto"/>
          <w:kern w:val="0"/>
          <w:sz w:val="24"/>
          <w:highlight w:val="none"/>
          <w:shd w:val="clear" w:color="auto" w:fill="FFFFFF"/>
        </w:rPr>
      </w:pPr>
      <w:r>
        <w:rPr>
          <w:rFonts w:hint="eastAsia" w:ascii="宋体" w:hAnsi="宋体" w:eastAsia="宋体" w:cs="宋体"/>
          <w:snapToGrid w:val="0"/>
          <w:color w:val="auto"/>
          <w:kern w:val="0"/>
          <w:sz w:val="24"/>
          <w:highlight w:val="none"/>
          <w:shd w:val="clear" w:color="auto" w:fill="FFFFFF"/>
        </w:rPr>
        <w:t>以上企业，不属于大企业的分支机构，不存在控股股东为大企业的情形，也不存在与大企业的负责人为同一人的情形。</w:t>
      </w:r>
    </w:p>
    <w:p w14:paraId="51370686">
      <w:pPr>
        <w:keepNext/>
        <w:adjustRightInd w:val="0"/>
        <w:snapToGrid w:val="0"/>
        <w:spacing w:line="360" w:lineRule="auto"/>
        <w:ind w:firstLine="480" w:firstLineChars="200"/>
        <w:rPr>
          <w:rFonts w:hint="eastAsia" w:ascii="宋体" w:hAnsi="宋体" w:eastAsia="宋体" w:cs="宋体"/>
          <w:snapToGrid w:val="0"/>
          <w:color w:val="auto"/>
          <w:kern w:val="0"/>
          <w:sz w:val="24"/>
          <w:highlight w:val="none"/>
          <w:shd w:val="clear" w:color="auto" w:fill="FFFFFF"/>
        </w:rPr>
      </w:pPr>
      <w:r>
        <w:rPr>
          <w:rFonts w:hint="eastAsia" w:ascii="宋体" w:hAnsi="宋体" w:eastAsia="宋体" w:cs="宋体"/>
          <w:snapToGrid w:val="0"/>
          <w:color w:val="auto"/>
          <w:kern w:val="0"/>
          <w:sz w:val="24"/>
          <w:highlight w:val="none"/>
          <w:shd w:val="clear" w:color="auto" w:fill="FFFFFF"/>
        </w:rPr>
        <w:t>本企业对上述声明内容的真实性负责。如有虚假，将依法承担相应责任。</w:t>
      </w:r>
    </w:p>
    <w:p w14:paraId="403E0A6B">
      <w:pPr>
        <w:keepNext/>
        <w:spacing w:line="360" w:lineRule="auto"/>
        <w:rPr>
          <w:rFonts w:hint="eastAsia" w:ascii="宋体" w:hAnsi="宋体" w:eastAsia="宋体" w:cs="宋体"/>
          <w:color w:val="auto"/>
          <w:sz w:val="24"/>
          <w:highlight w:val="none"/>
          <w:shd w:val="clear" w:color="auto" w:fill="FFFFFF"/>
        </w:rPr>
      </w:pPr>
    </w:p>
    <w:p w14:paraId="4F728436">
      <w:pPr>
        <w:keepNext/>
        <w:snapToGrid w:val="0"/>
        <w:spacing w:line="360" w:lineRule="auto"/>
        <w:ind w:firstLine="4560" w:firstLineChars="19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名称：              （盖章）</w:t>
      </w:r>
    </w:p>
    <w:p w14:paraId="5F786710">
      <w:pPr>
        <w:keepNext/>
        <w:snapToGrid w:val="0"/>
        <w:spacing w:line="360" w:lineRule="auto"/>
        <w:ind w:firstLine="4560" w:firstLineChars="19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6D3108DF">
      <w:pPr>
        <w:keepNext/>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w:t>
      </w:r>
    </w:p>
    <w:p w14:paraId="11BEF78D">
      <w:pPr>
        <w:keepNext/>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1.从业人员、营业收入、资产总额填报上一年度年报数据，无上一年度数据的新成立企业可不填报。</w:t>
      </w:r>
    </w:p>
    <w:p w14:paraId="0926114B">
      <w:pPr>
        <w:keepNext/>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2.专门面向中小企业的采购项目，此项内容作为资格条件，应在</w:t>
      </w:r>
      <w:r>
        <w:rPr>
          <w:rFonts w:hint="eastAsia" w:ascii="宋体" w:hAnsi="宋体" w:eastAsia="宋体" w:cs="宋体"/>
          <w:b/>
          <w:color w:val="auto"/>
          <w:sz w:val="24"/>
          <w:highlight w:val="none"/>
          <w:lang w:eastAsia="zh-CN"/>
        </w:rPr>
        <w:t>投标人</w:t>
      </w:r>
      <w:r>
        <w:rPr>
          <w:rFonts w:hint="eastAsia" w:ascii="宋体" w:hAnsi="宋体" w:eastAsia="宋体" w:cs="宋体"/>
          <w:b/>
          <w:color w:val="auto"/>
          <w:sz w:val="24"/>
          <w:highlight w:val="none"/>
        </w:rPr>
        <w:t>资格证明文件部分上传。</w:t>
      </w:r>
    </w:p>
    <w:p w14:paraId="4A3611B9">
      <w:pPr>
        <w:widowControl/>
        <w:snapToGrid w:val="0"/>
        <w:spacing w:line="360" w:lineRule="auto"/>
        <w:ind w:firstLine="5520" w:firstLineChars="2300"/>
        <w:rPr>
          <w:rFonts w:hint="eastAsia" w:ascii="宋体" w:hAnsi="宋体" w:eastAsia="宋体" w:cs="宋体"/>
          <w:color w:val="auto"/>
          <w:sz w:val="24"/>
          <w:highlight w:val="none"/>
        </w:rPr>
      </w:pPr>
    </w:p>
    <w:p w14:paraId="39925451">
      <w:pPr>
        <w:widowControl/>
        <w:spacing w:line="360" w:lineRule="auto"/>
        <w:jc w:val="left"/>
        <w:rPr>
          <w:rFonts w:hint="eastAsia" w:ascii="宋体" w:hAnsi="宋体" w:eastAsia="宋体" w:cs="宋体"/>
          <w:b/>
          <w:color w:val="auto"/>
          <w:sz w:val="24"/>
          <w:highlight w:val="none"/>
        </w:rPr>
      </w:pPr>
    </w:p>
    <w:p w14:paraId="6C3D32FC">
      <w:pPr>
        <w:widowControl/>
        <w:spacing w:line="360" w:lineRule="auto"/>
        <w:jc w:val="left"/>
        <w:rPr>
          <w:rFonts w:hint="eastAsia" w:ascii="宋体" w:hAnsi="宋体" w:eastAsia="宋体" w:cs="宋体"/>
          <w:b/>
          <w:color w:val="auto"/>
          <w:spacing w:val="6"/>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（四）</w:t>
      </w:r>
      <w:r>
        <w:rPr>
          <w:rFonts w:hint="eastAsia" w:ascii="宋体" w:hAnsi="宋体" w:eastAsia="宋体" w:cs="宋体"/>
          <w:b/>
          <w:color w:val="auto"/>
          <w:spacing w:val="6"/>
          <w:sz w:val="24"/>
          <w:highlight w:val="none"/>
        </w:rPr>
        <w:t>残疾人福利性单位声明函</w:t>
      </w:r>
      <w:r>
        <w:rPr>
          <w:rFonts w:hint="eastAsia" w:ascii="宋体" w:hAnsi="宋体" w:eastAsia="宋体" w:cs="宋体"/>
          <w:b/>
          <w:color w:val="auto"/>
          <w:sz w:val="24"/>
          <w:highlight w:val="none"/>
        </w:rPr>
        <w:t>格式</w:t>
      </w:r>
      <w:r>
        <w:rPr>
          <w:rFonts w:hint="eastAsia" w:ascii="宋体" w:hAnsi="宋体" w:eastAsia="宋体" w:cs="宋体"/>
          <w:b/>
          <w:color w:val="auto"/>
          <w:kern w:val="0"/>
          <w:sz w:val="24"/>
          <w:highlight w:val="none"/>
        </w:rPr>
        <w:t>（如不涉及，此函可不提供）</w:t>
      </w:r>
    </w:p>
    <w:p w14:paraId="3895A8E2">
      <w:pPr>
        <w:widowControl/>
        <w:spacing w:line="360" w:lineRule="auto"/>
        <w:jc w:val="center"/>
        <w:rPr>
          <w:rFonts w:hint="eastAsia" w:ascii="宋体" w:hAnsi="宋体" w:eastAsia="宋体" w:cs="宋体"/>
          <w:b/>
          <w:color w:val="auto"/>
          <w:spacing w:val="6"/>
          <w:sz w:val="24"/>
          <w:highlight w:val="none"/>
        </w:rPr>
      </w:pPr>
    </w:p>
    <w:p w14:paraId="75F54DEB">
      <w:pPr>
        <w:widowControl/>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pacing w:val="6"/>
          <w:sz w:val="24"/>
          <w:highlight w:val="none"/>
        </w:rPr>
        <w:t>残疾人福利性单位声明函</w:t>
      </w:r>
    </w:p>
    <w:p w14:paraId="49EA7FD2">
      <w:pPr>
        <w:widowControl/>
        <w:tabs>
          <w:tab w:val="left" w:pos="1680"/>
        </w:tabs>
        <w:snapToGrid w:val="0"/>
        <w:spacing w:line="360" w:lineRule="auto"/>
        <w:jc w:val="center"/>
        <w:rPr>
          <w:rFonts w:hint="eastAsia" w:ascii="宋体" w:hAnsi="宋体" w:eastAsia="宋体" w:cs="宋体"/>
          <w:b/>
          <w:color w:val="auto"/>
          <w:sz w:val="24"/>
          <w:highlight w:val="none"/>
        </w:rPr>
      </w:pPr>
    </w:p>
    <w:p w14:paraId="11093651">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26FFA814">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4A289EB7">
      <w:pPr>
        <w:widowControl/>
        <w:spacing w:line="360" w:lineRule="auto"/>
        <w:ind w:firstLine="504" w:firstLineChars="200"/>
        <w:rPr>
          <w:rFonts w:hint="eastAsia" w:ascii="宋体" w:hAnsi="宋体" w:eastAsia="宋体" w:cs="宋体"/>
          <w:color w:val="auto"/>
          <w:spacing w:val="6"/>
          <w:sz w:val="24"/>
          <w:highlight w:val="none"/>
        </w:rPr>
      </w:pPr>
    </w:p>
    <w:p w14:paraId="1F755380">
      <w:pPr>
        <w:widowControl/>
        <w:spacing w:line="360" w:lineRule="auto"/>
        <w:ind w:firstLine="504" w:firstLineChars="200"/>
        <w:rPr>
          <w:rFonts w:hint="eastAsia" w:ascii="宋体" w:hAnsi="宋体" w:eastAsia="宋体" w:cs="宋体"/>
          <w:color w:val="auto"/>
          <w:spacing w:val="6"/>
          <w:sz w:val="24"/>
          <w:highlight w:val="none"/>
        </w:rPr>
      </w:pPr>
    </w:p>
    <w:p w14:paraId="199C3881">
      <w:pPr>
        <w:widowControl/>
        <w:snapToGrid w:val="0"/>
        <w:spacing w:line="360" w:lineRule="auto"/>
        <w:ind w:firstLine="4320" w:firstLineChars="18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供应商名称：</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（盖章）</w:t>
      </w:r>
    </w:p>
    <w:p w14:paraId="564ADED3">
      <w:pPr>
        <w:widowControl/>
        <w:spacing w:line="360" w:lineRule="auto"/>
        <w:ind w:firstLine="5040" w:firstLineChars="2100"/>
        <w:rPr>
          <w:rFonts w:hint="eastAsia" w:ascii="宋体" w:hAnsi="宋体" w:eastAsia="宋体" w:cs="宋体"/>
          <w:b/>
          <w:color w:val="auto"/>
          <w:sz w:val="24"/>
          <w:highlight w:val="none"/>
        </w:rPr>
      </w:pPr>
      <w:r>
        <w:rPr>
          <w:rFonts w:hint="eastAsia" w:ascii="宋体" w:hAnsi="宋体" w:eastAsia="宋体" w:cs="宋体"/>
          <w:color w:val="auto"/>
          <w:sz w:val="24"/>
          <w:highlight w:val="none"/>
        </w:rPr>
        <w:t>日 期：</w:t>
      </w:r>
    </w:p>
    <w:p w14:paraId="56175217">
      <w:pPr>
        <w:widowControl/>
        <w:spacing w:line="360" w:lineRule="auto"/>
        <w:rPr>
          <w:rFonts w:hint="eastAsia" w:ascii="宋体" w:hAnsi="宋体" w:eastAsia="宋体" w:cs="宋体"/>
          <w:b/>
          <w:color w:val="auto"/>
          <w:sz w:val="24"/>
          <w:highlight w:val="none"/>
        </w:rPr>
      </w:pPr>
    </w:p>
    <w:p w14:paraId="3EEEB53D">
      <w:pPr>
        <w:widowControl/>
        <w:spacing w:line="360" w:lineRule="auto"/>
        <w:ind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注：成交供应商为残疾人福利性单位的，代理机构随中标结果同时公告其《残疾人福利性单位声明函》</w:t>
      </w:r>
    </w:p>
    <w:p w14:paraId="6DE13119">
      <w:pPr>
        <w:widowControl/>
        <w:jc w:val="both"/>
        <w:rPr>
          <w:rFonts w:hint="eastAsia" w:ascii="宋体" w:hAnsi="宋体" w:eastAsia="宋体" w:cs="宋体"/>
          <w:b/>
          <w:color w:val="auto"/>
          <w:kern w:val="0"/>
          <w:sz w:val="24"/>
          <w:szCs w:val="20"/>
          <w:highlight w:val="none"/>
          <w:lang w:val="en-US" w:eastAsia="zh-CN" w:bidi="ar-SA"/>
        </w:rPr>
      </w:pPr>
    </w:p>
    <w:p w14:paraId="196D7444">
      <w:pPr>
        <w:widowControl/>
        <w:jc w:val="both"/>
        <w:rPr>
          <w:rFonts w:hint="eastAsia" w:ascii="宋体" w:hAnsi="宋体" w:eastAsia="宋体" w:cs="宋体"/>
          <w:b/>
          <w:color w:val="auto"/>
          <w:kern w:val="0"/>
          <w:sz w:val="24"/>
          <w:szCs w:val="20"/>
          <w:highlight w:val="none"/>
          <w:lang w:val="en-US" w:eastAsia="zh-CN" w:bidi="ar-SA"/>
        </w:rPr>
      </w:pPr>
    </w:p>
    <w:p w14:paraId="0A7080C3">
      <w:pPr>
        <w:widowControl/>
        <w:jc w:val="both"/>
        <w:rPr>
          <w:rFonts w:hint="eastAsia" w:ascii="宋体" w:hAnsi="宋体" w:eastAsia="宋体" w:cs="宋体"/>
          <w:b/>
          <w:color w:val="auto"/>
          <w:kern w:val="0"/>
          <w:sz w:val="24"/>
          <w:szCs w:val="20"/>
          <w:highlight w:val="none"/>
          <w:lang w:val="en-US" w:eastAsia="zh-CN" w:bidi="ar-SA"/>
        </w:rPr>
      </w:pPr>
    </w:p>
    <w:p w14:paraId="224CF02E">
      <w:pPr>
        <w:widowControl/>
        <w:jc w:val="both"/>
        <w:rPr>
          <w:rFonts w:hint="eastAsia" w:ascii="宋体" w:hAnsi="宋体" w:eastAsia="宋体" w:cs="宋体"/>
          <w:b/>
          <w:color w:val="auto"/>
          <w:kern w:val="0"/>
          <w:sz w:val="24"/>
          <w:szCs w:val="20"/>
          <w:highlight w:val="none"/>
          <w:lang w:val="en-US" w:eastAsia="zh-CN" w:bidi="ar-SA"/>
        </w:rPr>
      </w:pPr>
      <w:r>
        <w:rPr>
          <w:rFonts w:hint="eastAsia" w:ascii="宋体" w:hAnsi="宋体" w:eastAsia="宋体" w:cs="宋体"/>
          <w:b/>
          <w:color w:val="auto"/>
          <w:kern w:val="0"/>
          <w:sz w:val="24"/>
          <w:szCs w:val="20"/>
          <w:highlight w:val="none"/>
          <w:lang w:val="en-US" w:eastAsia="zh-CN" w:bidi="ar-SA"/>
        </w:rPr>
        <w:br w:type="page"/>
      </w:r>
    </w:p>
    <w:p w14:paraId="7A2FFCE2">
      <w:pPr>
        <w:widowControl/>
        <w:spacing w:line="360" w:lineRule="auto"/>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（五）属于监狱企业的证明文件（如不涉及，可不提供）</w:t>
      </w:r>
    </w:p>
    <w:p w14:paraId="0C936A9E">
      <w:pPr>
        <w:widowControl/>
        <w:spacing w:line="360" w:lineRule="auto"/>
        <w:jc w:val="center"/>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监狱企业声明函</w:t>
      </w:r>
    </w:p>
    <w:p w14:paraId="3FBD6257">
      <w:pPr>
        <w:widowControl/>
        <w:snapToGrid w:val="0"/>
        <w:spacing w:line="480" w:lineRule="exact"/>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w:t>
      </w:r>
      <w:bookmarkStart w:id="45" w:name="_Toc496521068"/>
      <w:r>
        <w:rPr>
          <w:rFonts w:hint="eastAsia" w:ascii="宋体" w:hAnsi="宋体" w:eastAsia="宋体" w:cs="宋体"/>
          <w:color w:val="auto"/>
          <w:sz w:val="24"/>
          <w:highlight w:val="none"/>
        </w:rPr>
        <w:t>关于政府采购支持监狱企业发展有关问题的通知</w:t>
      </w:r>
      <w:bookmarkEnd w:id="45"/>
      <w:r>
        <w:rPr>
          <w:rFonts w:hint="eastAsia" w:ascii="宋体" w:hAnsi="宋体" w:eastAsia="宋体" w:cs="宋体"/>
          <w:color w:val="auto"/>
          <w:sz w:val="24"/>
          <w:highlight w:val="none"/>
        </w:rPr>
        <w:t>》（财库〔2014〕68号）的规定，本单位为符合条件的监狱企业，且本单位参加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项目采购活动提供本单位制造的货物。</w:t>
      </w:r>
    </w:p>
    <w:p w14:paraId="30ABCDE4">
      <w:pPr>
        <w:widowControl/>
        <w:snapToGrid w:val="0"/>
        <w:spacing w:line="480" w:lineRule="exact"/>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2D5C4492">
      <w:pPr>
        <w:widowControl/>
        <w:snapToGrid w:val="0"/>
        <w:spacing w:line="480" w:lineRule="exact"/>
        <w:ind w:firstLine="480" w:firstLineChars="200"/>
        <w:textAlignment w:val="baseline"/>
        <w:rPr>
          <w:rFonts w:hint="eastAsia" w:ascii="宋体" w:hAnsi="宋体" w:eastAsia="宋体" w:cs="宋体"/>
          <w:color w:val="auto"/>
          <w:sz w:val="24"/>
          <w:highlight w:val="none"/>
        </w:rPr>
      </w:pPr>
    </w:p>
    <w:p w14:paraId="6781924E">
      <w:pPr>
        <w:widowControl/>
        <w:snapToGrid w:val="0"/>
        <w:spacing w:line="480" w:lineRule="exact"/>
        <w:ind w:firstLine="480" w:firstLineChars="200"/>
        <w:textAlignment w:val="baseline"/>
        <w:rPr>
          <w:rFonts w:hint="eastAsia" w:ascii="宋体" w:hAnsi="宋体" w:eastAsia="宋体" w:cs="宋体"/>
          <w:color w:val="auto"/>
          <w:sz w:val="24"/>
          <w:highlight w:val="none"/>
        </w:rPr>
      </w:pPr>
    </w:p>
    <w:p w14:paraId="16714E4E">
      <w:pPr>
        <w:widowControl/>
        <w:adjustRightInd w:val="0"/>
        <w:snapToGrid w:val="0"/>
        <w:spacing w:line="360" w:lineRule="auto"/>
        <w:ind w:firstLine="480" w:firstLineChars="200"/>
        <w:rPr>
          <w:rFonts w:hint="eastAsia" w:ascii="宋体" w:hAnsi="宋体" w:eastAsia="宋体" w:cs="宋体"/>
          <w:color w:val="auto"/>
          <w:sz w:val="24"/>
          <w:highlight w:val="none"/>
        </w:rPr>
      </w:pPr>
    </w:p>
    <w:p w14:paraId="00682C71">
      <w:pPr>
        <w:widowControl/>
        <w:tabs>
          <w:tab w:val="left" w:pos="4000"/>
        </w:tabs>
        <w:adjustRightInd w:val="0"/>
        <w:snapToGrid w:val="0"/>
        <w:spacing w:line="360" w:lineRule="auto"/>
        <w:ind w:firstLine="2880" w:firstLineChars="1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供应商（公章）：</w:t>
      </w:r>
      <w:r>
        <w:rPr>
          <w:rFonts w:hint="eastAsia" w:ascii="宋体" w:hAnsi="宋体" w:eastAsia="宋体" w:cs="宋体"/>
          <w:snapToGrid w:val="0"/>
          <w:color w:val="auto"/>
          <w:kern w:val="0"/>
          <w:sz w:val="24"/>
          <w:highlight w:val="none"/>
          <w:u w:val="single"/>
        </w:rPr>
        <w:t xml:space="preserve">                                        </w:t>
      </w:r>
    </w:p>
    <w:p w14:paraId="40057B0A">
      <w:pPr>
        <w:widowControl/>
        <w:tabs>
          <w:tab w:val="left" w:pos="4000"/>
        </w:tabs>
        <w:adjustRightInd w:val="0"/>
        <w:snapToGrid w:val="0"/>
        <w:spacing w:line="360" w:lineRule="auto"/>
        <w:ind w:firstLine="2880" w:firstLineChars="1200"/>
        <w:rPr>
          <w:rFonts w:hint="eastAsia" w:ascii="宋体" w:hAnsi="宋体" w:eastAsia="宋体" w:cs="宋体"/>
          <w:snapToGrid w:val="0"/>
          <w:color w:val="auto"/>
          <w:kern w:val="0"/>
          <w:sz w:val="24"/>
          <w:highlight w:val="none"/>
          <w:u w:val="single"/>
        </w:rPr>
      </w:pPr>
      <w:r>
        <w:rPr>
          <w:rFonts w:hint="eastAsia" w:ascii="宋体" w:hAnsi="宋体" w:eastAsia="宋体" w:cs="宋体"/>
          <w:snapToGrid w:val="0"/>
          <w:color w:val="auto"/>
          <w:kern w:val="0"/>
          <w:sz w:val="24"/>
          <w:highlight w:val="none"/>
        </w:rPr>
        <w:t>日  期：</w:t>
      </w:r>
      <w:r>
        <w:rPr>
          <w:rFonts w:hint="eastAsia" w:ascii="宋体" w:hAnsi="宋体" w:eastAsia="宋体" w:cs="宋体"/>
          <w:snapToGrid w:val="0"/>
          <w:color w:val="auto"/>
          <w:kern w:val="0"/>
          <w:sz w:val="24"/>
          <w:highlight w:val="none"/>
          <w:u w:val="single"/>
        </w:rPr>
        <w:t xml:space="preserve">                                                </w:t>
      </w:r>
    </w:p>
    <w:p w14:paraId="032A072F">
      <w:pPr>
        <w:widowControl/>
        <w:snapToGrid w:val="0"/>
        <w:spacing w:line="480" w:lineRule="exact"/>
        <w:ind w:firstLine="3614" w:firstLineChars="1500"/>
        <w:textAlignment w:val="baseline"/>
        <w:rPr>
          <w:rFonts w:hint="eastAsia" w:ascii="宋体" w:hAnsi="宋体" w:eastAsia="宋体" w:cs="宋体"/>
          <w:b/>
          <w:color w:val="auto"/>
          <w:sz w:val="24"/>
          <w:highlight w:val="none"/>
        </w:rPr>
      </w:pPr>
    </w:p>
    <w:p w14:paraId="366BD98D">
      <w:pPr>
        <w:widowControl/>
        <w:snapToGrid w:val="0"/>
        <w:spacing w:line="480" w:lineRule="exact"/>
        <w:ind w:firstLine="482" w:firstLineChars="200"/>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附：由省级以上监狱管理局、戒毒管理局（含新疆生产建设兵团）出具的属于监狱企业的证明文件的复印件（或扫描件）。</w:t>
      </w:r>
    </w:p>
    <w:p w14:paraId="3C5D4A61">
      <w:pPr>
        <w:widowControl/>
        <w:snapToGrid w:val="0"/>
        <w:spacing w:line="360" w:lineRule="auto"/>
        <w:rPr>
          <w:rFonts w:hint="eastAsia" w:ascii="宋体" w:hAnsi="宋体" w:eastAsia="宋体" w:cs="宋体"/>
          <w:color w:val="auto"/>
          <w:sz w:val="24"/>
          <w:highlight w:val="none"/>
        </w:rPr>
      </w:pPr>
    </w:p>
    <w:p w14:paraId="7FE804DF">
      <w:pPr>
        <w:widowControl/>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注：成交供应商为监狱企业的，</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随成交结果同时公告其性质。</w:t>
      </w:r>
    </w:p>
    <w:p w14:paraId="70956B0E">
      <w:pPr>
        <w:widowControl/>
        <w:snapToGrid w:val="0"/>
        <w:spacing w:line="360" w:lineRule="auto"/>
        <w:rPr>
          <w:rFonts w:hint="eastAsia" w:ascii="宋体" w:hAnsi="宋体" w:eastAsia="宋体" w:cs="宋体"/>
          <w:color w:val="auto"/>
          <w:sz w:val="24"/>
          <w:highlight w:val="none"/>
        </w:rPr>
      </w:pPr>
    </w:p>
    <w:p w14:paraId="28EC36DC">
      <w:pPr>
        <w:widowControl/>
        <w:spacing w:line="360" w:lineRule="auto"/>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r>
        <w:rPr>
          <w:rFonts w:hint="eastAsia" w:ascii="宋体" w:hAnsi="宋体" w:eastAsia="宋体" w:cs="宋体"/>
          <w:b/>
          <w:color w:val="auto"/>
          <w:kern w:val="0"/>
          <w:sz w:val="24"/>
          <w:highlight w:val="none"/>
        </w:rPr>
        <w:t>（六）商品包装和快递包装承诺（如不涉及，可不提供）</w:t>
      </w:r>
    </w:p>
    <w:p w14:paraId="30AF1B63">
      <w:pPr>
        <w:widowControl/>
        <w:tabs>
          <w:tab w:val="left" w:pos="2070"/>
          <w:tab w:val="center" w:pos="4365"/>
        </w:tabs>
        <w:snapToGrid w:val="0"/>
        <w:spacing w:line="360" w:lineRule="auto"/>
        <w:jc w:val="center"/>
        <w:rPr>
          <w:rFonts w:hint="eastAsia" w:ascii="宋体" w:hAnsi="宋体" w:eastAsia="宋体" w:cs="宋体"/>
          <w:b/>
          <w:color w:val="auto"/>
          <w:kern w:val="0"/>
          <w:sz w:val="24"/>
          <w:highlight w:val="none"/>
        </w:rPr>
      </w:pPr>
    </w:p>
    <w:p w14:paraId="28C432DE">
      <w:pPr>
        <w:widowControl/>
        <w:tabs>
          <w:tab w:val="left" w:pos="2070"/>
          <w:tab w:val="center" w:pos="4365"/>
        </w:tabs>
        <w:snapToGrid w:val="0"/>
        <w:spacing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商品包装和快递包装承诺</w:t>
      </w:r>
    </w:p>
    <w:p w14:paraId="55478142">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本项目投标人现参与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项目（项目编号/包号：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）的采购活动，本公司承诺所供商品包装符合《商品包装政府采购需求标准（试行）》，快递包装符合《快递包装政府采购需求标准（试行）》。</w:t>
      </w:r>
    </w:p>
    <w:p w14:paraId="382B90A7">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如上述声明不真实，愿意按照政府采购有关法律法规的规定接受处罚。</w:t>
      </w:r>
    </w:p>
    <w:p w14:paraId="0AA3F707">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14:paraId="26550125">
      <w:pPr>
        <w:widowControl/>
        <w:tabs>
          <w:tab w:val="left" w:pos="2070"/>
          <w:tab w:val="center" w:pos="4365"/>
        </w:tabs>
        <w:snapToGrid w:val="0"/>
        <w:spacing w:line="360" w:lineRule="auto"/>
        <w:jc w:val="center"/>
        <w:rPr>
          <w:rFonts w:hint="eastAsia" w:ascii="宋体" w:hAnsi="宋体" w:eastAsia="宋体" w:cs="宋体"/>
          <w:b/>
          <w:color w:val="auto"/>
          <w:kern w:val="0"/>
          <w:sz w:val="24"/>
          <w:highlight w:val="none"/>
        </w:rPr>
      </w:pPr>
    </w:p>
    <w:p w14:paraId="6972BF3F">
      <w:pPr>
        <w:widowControl/>
        <w:snapToGrid w:val="0"/>
        <w:spacing w:line="360" w:lineRule="auto"/>
        <w:ind w:firstLine="4320" w:firstLineChars="18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665EFA2B">
      <w:pPr>
        <w:widowControl/>
        <w:spacing w:line="360" w:lineRule="auto"/>
        <w:ind w:firstLine="5040" w:firstLineChars="2100"/>
        <w:rPr>
          <w:rFonts w:hint="eastAsia" w:ascii="宋体" w:hAnsi="宋体" w:eastAsia="宋体" w:cs="宋体"/>
          <w:b/>
          <w:color w:val="auto"/>
          <w:sz w:val="24"/>
          <w:highlight w:val="none"/>
        </w:rPr>
      </w:pPr>
      <w:r>
        <w:rPr>
          <w:rFonts w:hint="eastAsia" w:ascii="宋体" w:hAnsi="宋体" w:eastAsia="宋体" w:cs="宋体"/>
          <w:color w:val="auto"/>
          <w:sz w:val="24"/>
          <w:highlight w:val="none"/>
        </w:rPr>
        <w:t>日 期：</w:t>
      </w:r>
    </w:p>
    <w:p w14:paraId="673464AA">
      <w:pPr>
        <w:widowControl/>
        <w:tabs>
          <w:tab w:val="left" w:pos="2070"/>
          <w:tab w:val="center" w:pos="4365"/>
        </w:tabs>
        <w:snapToGrid w:val="0"/>
        <w:spacing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r>
        <w:rPr>
          <w:rFonts w:hint="eastAsia" w:ascii="宋体" w:hAnsi="宋体" w:eastAsia="宋体" w:cs="宋体"/>
          <w:b/>
          <w:color w:val="auto"/>
          <w:kern w:val="0"/>
          <w:sz w:val="24"/>
          <w:highlight w:val="none"/>
        </w:rPr>
        <w:t>（七）关于符合本国产品标准的声明函（如不涉及，可不提供）</w:t>
      </w:r>
    </w:p>
    <w:p w14:paraId="72832F3A">
      <w:pPr>
        <w:widowControl/>
        <w:tabs>
          <w:tab w:val="left" w:pos="2070"/>
          <w:tab w:val="center" w:pos="4365"/>
        </w:tabs>
        <w:snapToGrid w:val="0"/>
        <w:spacing w:line="360" w:lineRule="auto"/>
        <w:jc w:val="center"/>
        <w:rPr>
          <w:rFonts w:hint="eastAsia" w:ascii="宋体" w:hAnsi="宋体" w:eastAsia="宋体" w:cs="宋体"/>
          <w:b/>
          <w:color w:val="auto"/>
          <w:kern w:val="0"/>
          <w:sz w:val="24"/>
          <w:highlight w:val="none"/>
        </w:rPr>
      </w:pPr>
    </w:p>
    <w:p w14:paraId="265BF933">
      <w:pPr>
        <w:widowControl/>
        <w:tabs>
          <w:tab w:val="left" w:pos="2070"/>
          <w:tab w:val="center" w:pos="4365"/>
        </w:tabs>
        <w:snapToGrid w:val="0"/>
        <w:spacing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关于符合本国产品标准的声明函</w:t>
      </w:r>
    </w:p>
    <w:p w14:paraId="439D3957">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本公司（单位）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郑重声明，根据《国务院办公厅关于在政府采购中实施本国产品标准及相关政策的通知》（国办发〔2025〕34号）的规定，本公司（单位）提供的以下产品属于本国产品。具体情况如下：</w:t>
      </w:r>
    </w:p>
    <w:p w14:paraId="22BA9991">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（产品名称1）</w:t>
      </w:r>
      <w:r>
        <w:rPr>
          <w:rFonts w:hint="eastAsia" w:ascii="宋体" w:hAnsi="宋体" w:eastAsia="宋体" w:cs="宋体"/>
          <w:color w:val="auto"/>
          <w:sz w:val="24"/>
          <w:highlight w:val="none"/>
        </w:rPr>
        <w:t>，生产厂为</w:t>
      </w:r>
      <w:r>
        <w:rPr>
          <w:rFonts w:hint="eastAsia" w:ascii="宋体" w:hAnsi="宋体" w:eastAsia="宋体" w:cs="宋体"/>
          <w:color w:val="auto"/>
          <w:sz w:val="24"/>
          <w:highlight w:val="none"/>
          <w:u w:val="single"/>
        </w:rPr>
        <w:t>（厂名）</w:t>
      </w:r>
      <w:r>
        <w:rPr>
          <w:rFonts w:hint="eastAsia" w:ascii="宋体" w:hAnsi="宋体" w:eastAsia="宋体" w:cs="宋体"/>
          <w:color w:val="auto"/>
          <w:sz w:val="24"/>
          <w:highlight w:val="none"/>
        </w:rPr>
        <w:t>，厂址为</w:t>
      </w:r>
      <w:r>
        <w:rPr>
          <w:rFonts w:hint="eastAsia" w:ascii="宋体" w:hAnsi="宋体" w:eastAsia="宋体" w:cs="宋体"/>
          <w:color w:val="auto"/>
          <w:sz w:val="24"/>
          <w:highlight w:val="none"/>
          <w:u w:val="single"/>
        </w:rPr>
        <w:t>（生产厂址）</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（产品名称1）</w:t>
      </w:r>
      <w:r>
        <w:rPr>
          <w:rFonts w:hint="eastAsia" w:ascii="宋体" w:hAnsi="宋体" w:eastAsia="宋体" w:cs="宋体"/>
          <w:color w:val="auto"/>
          <w:sz w:val="24"/>
          <w:highlight w:val="none"/>
        </w:rPr>
        <w:t>的中国境内生产的组件成本占比≥</w:t>
      </w:r>
      <w:r>
        <w:rPr>
          <w:rFonts w:hint="eastAsia" w:ascii="宋体" w:hAnsi="宋体" w:eastAsia="宋体" w:cs="宋体"/>
          <w:color w:val="auto"/>
          <w:sz w:val="24"/>
          <w:highlight w:val="none"/>
          <w:u w:val="single"/>
        </w:rPr>
        <w:t>（规定比例）</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（产品名称1）</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（关键组件）</w:t>
      </w:r>
      <w:r>
        <w:rPr>
          <w:rFonts w:hint="eastAsia" w:ascii="宋体" w:hAnsi="宋体" w:eastAsia="宋体" w:cs="宋体"/>
          <w:color w:val="auto"/>
          <w:sz w:val="24"/>
          <w:highlight w:val="none"/>
        </w:rPr>
        <w:t>在中国境内生产。</w:t>
      </w:r>
      <w:r>
        <w:rPr>
          <w:rFonts w:hint="eastAsia" w:ascii="宋体" w:hAnsi="宋体" w:eastAsia="宋体" w:cs="宋体"/>
          <w:color w:val="auto"/>
          <w:sz w:val="24"/>
          <w:highlight w:val="none"/>
          <w:u w:val="single"/>
        </w:rPr>
        <w:t>（产品名称1）</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（关键工序）</w:t>
      </w:r>
      <w:r>
        <w:rPr>
          <w:rFonts w:hint="eastAsia" w:ascii="宋体" w:hAnsi="宋体" w:eastAsia="宋体" w:cs="宋体"/>
          <w:color w:val="auto"/>
          <w:sz w:val="24"/>
          <w:highlight w:val="none"/>
        </w:rPr>
        <w:t>在中国境内完成。</w:t>
      </w:r>
    </w:p>
    <w:p w14:paraId="21C1BE75">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（产品名称2）</w:t>
      </w:r>
      <w:r>
        <w:rPr>
          <w:rFonts w:hint="eastAsia" w:ascii="宋体" w:hAnsi="宋体" w:eastAsia="宋体" w:cs="宋体"/>
          <w:color w:val="auto"/>
          <w:sz w:val="24"/>
          <w:highlight w:val="none"/>
        </w:rPr>
        <w:t>，生产厂为</w:t>
      </w:r>
      <w:r>
        <w:rPr>
          <w:rFonts w:hint="eastAsia" w:ascii="宋体" w:hAnsi="宋体" w:eastAsia="宋体" w:cs="宋体"/>
          <w:color w:val="auto"/>
          <w:sz w:val="24"/>
          <w:highlight w:val="none"/>
          <w:u w:val="single"/>
        </w:rPr>
        <w:t>（厂名）</w:t>
      </w:r>
      <w:r>
        <w:rPr>
          <w:rFonts w:hint="eastAsia" w:ascii="宋体" w:hAnsi="宋体" w:eastAsia="宋体" w:cs="宋体"/>
          <w:color w:val="auto"/>
          <w:sz w:val="24"/>
          <w:highlight w:val="none"/>
        </w:rPr>
        <w:t>，厂址为</w:t>
      </w:r>
      <w:r>
        <w:rPr>
          <w:rFonts w:hint="eastAsia" w:ascii="宋体" w:hAnsi="宋体" w:eastAsia="宋体" w:cs="宋体"/>
          <w:color w:val="auto"/>
          <w:sz w:val="24"/>
          <w:highlight w:val="none"/>
          <w:u w:val="single"/>
        </w:rPr>
        <w:t>（生产厂址）</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（产品名称2）</w:t>
      </w:r>
      <w:r>
        <w:rPr>
          <w:rFonts w:hint="eastAsia" w:ascii="宋体" w:hAnsi="宋体" w:eastAsia="宋体" w:cs="宋体"/>
          <w:color w:val="auto"/>
          <w:sz w:val="24"/>
          <w:highlight w:val="none"/>
        </w:rPr>
        <w:t>的中国境内生产的组件成本占比≥</w:t>
      </w:r>
      <w:r>
        <w:rPr>
          <w:rFonts w:hint="eastAsia" w:ascii="宋体" w:hAnsi="宋体" w:eastAsia="宋体" w:cs="宋体"/>
          <w:color w:val="auto"/>
          <w:sz w:val="24"/>
          <w:highlight w:val="none"/>
          <w:u w:val="single"/>
        </w:rPr>
        <w:t>（规定比例）</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（产品名称2）</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（关键组件）</w:t>
      </w:r>
      <w:r>
        <w:rPr>
          <w:rFonts w:hint="eastAsia" w:ascii="宋体" w:hAnsi="宋体" w:eastAsia="宋体" w:cs="宋体"/>
          <w:color w:val="auto"/>
          <w:sz w:val="24"/>
          <w:highlight w:val="none"/>
        </w:rPr>
        <w:t>在中国境内生产。</w:t>
      </w:r>
      <w:r>
        <w:rPr>
          <w:rFonts w:hint="eastAsia" w:ascii="宋体" w:hAnsi="宋体" w:eastAsia="宋体" w:cs="宋体"/>
          <w:color w:val="auto"/>
          <w:sz w:val="24"/>
          <w:highlight w:val="none"/>
          <w:u w:val="single"/>
        </w:rPr>
        <w:t>（产品名称2）</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（关键工序）</w:t>
      </w:r>
      <w:r>
        <w:rPr>
          <w:rFonts w:hint="eastAsia" w:ascii="宋体" w:hAnsi="宋体" w:eastAsia="宋体" w:cs="宋体"/>
          <w:color w:val="auto"/>
          <w:sz w:val="24"/>
          <w:highlight w:val="none"/>
        </w:rPr>
        <w:t>在中国境内完成。</w:t>
      </w:r>
    </w:p>
    <w:p w14:paraId="72557E7D">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5A8EC212">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本公司（单位）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对上述声明内容的真实性负责。如有虚假，愿承担相应法律责任。</w:t>
      </w:r>
    </w:p>
    <w:p w14:paraId="00218F58">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p w14:paraId="010A4E3B">
      <w:pPr>
        <w:widowControl/>
        <w:snapToGrid w:val="0"/>
        <w:spacing w:line="360" w:lineRule="auto"/>
        <w:ind w:firstLine="4320" w:firstLineChars="18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44DADE2">
      <w:pPr>
        <w:widowControl/>
        <w:spacing w:line="360" w:lineRule="auto"/>
        <w:ind w:firstLine="5040" w:firstLineChars="2100"/>
        <w:rPr>
          <w:rFonts w:hint="eastAsia" w:ascii="宋体" w:hAnsi="宋体" w:eastAsia="宋体" w:cs="宋体"/>
          <w:b/>
          <w:color w:val="auto"/>
          <w:sz w:val="24"/>
          <w:highlight w:val="none"/>
        </w:rPr>
      </w:pPr>
      <w:r>
        <w:rPr>
          <w:rFonts w:hint="eastAsia" w:ascii="宋体" w:hAnsi="宋体" w:eastAsia="宋体" w:cs="宋体"/>
          <w:color w:val="auto"/>
          <w:sz w:val="24"/>
          <w:highlight w:val="none"/>
        </w:rPr>
        <w:t>日 期：</w:t>
      </w:r>
    </w:p>
    <w:p w14:paraId="31E1806D">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1.产品如有型号，请在“产品名称”栏一并填写。</w:t>
      </w:r>
    </w:p>
    <w:p w14:paraId="4443344E">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2.生产厂名与厂址应与生产厂营业执照载明的相关信息保持一致。</w:t>
      </w:r>
    </w:p>
    <w:p w14:paraId="4B2AD2E2">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3.该产品的中国境内生产的组件成本占比相关要求实施前，“规定比例”栏可不填，下同。</w:t>
      </w:r>
    </w:p>
    <w:p w14:paraId="0AD76FFC">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4.该产品的关键组件要求实施前，“关键组件”栏可不填，下同。</w:t>
      </w:r>
    </w:p>
    <w:p w14:paraId="34370C5D">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5.该产品的关键工序要求实施前，“关键工序”栏可不填，下同。</w:t>
      </w:r>
    </w:p>
    <w:p w14:paraId="608A6F65">
      <w:pPr>
        <w:rPr>
          <w:rFonts w:hint="eastAsia" w:ascii="宋体" w:hAnsi="宋体" w:eastAsia="宋体" w:cs="宋体"/>
          <w:b/>
          <w:color w:val="auto"/>
          <w:spacing w:val="-6"/>
          <w:kern w:val="44"/>
          <w:sz w:val="32"/>
          <w:szCs w:val="32"/>
          <w:highlight w:val="none"/>
          <w:lang w:val="en-US" w:eastAsia="zh-CN" w:bidi="ar-SA"/>
        </w:rPr>
      </w:pPr>
      <w:r>
        <w:rPr>
          <w:rFonts w:hint="eastAsia" w:ascii="宋体" w:hAnsi="宋体" w:eastAsia="宋体" w:cs="宋体"/>
          <w:b/>
          <w:color w:val="auto"/>
          <w:spacing w:val="-6"/>
          <w:kern w:val="44"/>
          <w:sz w:val="32"/>
          <w:szCs w:val="32"/>
          <w:highlight w:val="none"/>
          <w:lang w:val="en-US" w:eastAsia="zh-CN" w:bidi="ar-SA"/>
        </w:rPr>
        <w:br w:type="page"/>
      </w:r>
    </w:p>
    <w:p w14:paraId="3FD5A3AC">
      <w:pPr>
        <w:keepNext/>
        <w:keepLines/>
        <w:pageBreakBefore w:val="0"/>
        <w:widowControl w:val="0"/>
        <w:numPr>
          <w:ilvl w:val="0"/>
          <w:numId w:val="0"/>
        </w:numPr>
        <w:overflowPunct/>
        <w:topLinePunct w:val="0"/>
        <w:bidi w:val="0"/>
        <w:adjustRightInd w:val="0"/>
        <w:snapToGrid w:val="0"/>
        <w:spacing w:beforeLines="0" w:beforeAutospacing="0" w:afterLines="0" w:afterAutospacing="0" w:line="360" w:lineRule="auto"/>
        <w:ind w:left="402" w:leftChars="0"/>
        <w:jc w:val="center"/>
        <w:outlineLvl w:val="0"/>
        <w:rPr>
          <w:rFonts w:hint="eastAsia" w:ascii="宋体" w:hAnsi="宋体" w:eastAsia="宋体" w:cs="宋体"/>
          <w:b/>
          <w:color w:val="auto"/>
          <w:spacing w:val="-6"/>
          <w:kern w:val="44"/>
          <w:sz w:val="32"/>
          <w:szCs w:val="32"/>
          <w:highlight w:val="none"/>
          <w:lang w:val="en-US" w:eastAsia="zh-CN" w:bidi="ar-SA"/>
        </w:rPr>
      </w:pPr>
      <w:bookmarkStart w:id="46" w:name="_Toc2368"/>
      <w:r>
        <w:rPr>
          <w:rFonts w:hint="eastAsia" w:ascii="宋体" w:hAnsi="宋体" w:eastAsia="宋体" w:cs="宋体"/>
          <w:b/>
          <w:color w:val="auto"/>
          <w:spacing w:val="-6"/>
          <w:kern w:val="44"/>
          <w:sz w:val="32"/>
          <w:szCs w:val="32"/>
          <w:highlight w:val="none"/>
          <w:lang w:val="en-US" w:eastAsia="zh-CN" w:bidi="ar-SA"/>
        </w:rPr>
        <w:t>第八部分 相关附件</w:t>
      </w:r>
      <w:bookmarkEnd w:id="46"/>
    </w:p>
    <w:p w14:paraId="0A84BACF">
      <w:pPr>
        <w:rPr>
          <w:rFonts w:hint="eastAsia" w:ascii="宋体" w:hAnsi="宋体" w:eastAsia="宋体" w:cs="宋体"/>
          <w:b/>
          <w:bCs/>
          <w:color w:val="auto"/>
          <w:sz w:val="24"/>
          <w:highlight w:val="none"/>
        </w:rPr>
      </w:pPr>
      <w:bookmarkStart w:id="47" w:name="_Toc30675"/>
      <w:r>
        <w:rPr>
          <w:rFonts w:hint="eastAsia" w:ascii="宋体" w:hAnsi="宋体" w:eastAsia="宋体" w:cs="宋体"/>
          <w:b/>
          <w:color w:val="auto"/>
          <w:sz w:val="24"/>
          <w:highlight w:val="none"/>
        </w:rPr>
        <w:t>附件1：</w:t>
      </w:r>
      <w:r>
        <w:rPr>
          <w:rFonts w:hint="eastAsia" w:ascii="宋体" w:hAnsi="宋体" w:eastAsia="宋体" w:cs="宋体"/>
          <w:b/>
          <w:bCs/>
          <w:color w:val="auto"/>
          <w:sz w:val="24"/>
          <w:highlight w:val="none"/>
        </w:rPr>
        <w:t>质疑函范本</w:t>
      </w:r>
      <w:bookmarkEnd w:id="47"/>
    </w:p>
    <w:p w14:paraId="479E0C2E">
      <w:pPr>
        <w:adjustRightInd w:val="0"/>
        <w:snapToGrid w:val="0"/>
        <w:spacing w:before="240" w:beforeLines="100"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一、质疑投标人基本信息</w:t>
      </w:r>
    </w:p>
    <w:p w14:paraId="61A36B6D">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质疑投标人：</w:t>
      </w:r>
      <w:r>
        <w:rPr>
          <w:rFonts w:hint="eastAsia" w:ascii="宋体" w:hAnsi="宋体" w:eastAsia="宋体" w:cs="宋体"/>
          <w:color w:val="auto"/>
          <w:sz w:val="24"/>
          <w:highlight w:val="none"/>
          <w:u w:val="dotted"/>
        </w:rPr>
        <w:t xml:space="preserve">                                        </w:t>
      </w:r>
    </w:p>
    <w:p w14:paraId="0ECC2171">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06E0C023">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1F0176F3">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p>
    <w:p w14:paraId="7BD93B20">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202163A6">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4E251A7C">
      <w:pPr>
        <w:adjustRightInd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二、质疑项目基本情况</w:t>
      </w:r>
    </w:p>
    <w:p w14:paraId="279C411B">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质疑项目的名称：</w:t>
      </w:r>
      <w:r>
        <w:rPr>
          <w:rFonts w:hint="eastAsia" w:ascii="宋体" w:hAnsi="宋体" w:eastAsia="宋体" w:cs="宋体"/>
          <w:color w:val="auto"/>
          <w:sz w:val="24"/>
          <w:highlight w:val="none"/>
          <w:u w:val="dotted"/>
        </w:rPr>
        <w:t xml:space="preserve">                                      </w:t>
      </w:r>
    </w:p>
    <w:p w14:paraId="3D2B0134">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14:paraId="4D79C211">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dotted"/>
        </w:rPr>
        <w:t xml:space="preserve">                                         </w:t>
      </w:r>
    </w:p>
    <w:p w14:paraId="270F905E">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采购文件获取日期：</w:t>
      </w:r>
      <w:r>
        <w:rPr>
          <w:rFonts w:hint="eastAsia" w:ascii="宋体" w:hAnsi="宋体" w:eastAsia="宋体" w:cs="宋体"/>
          <w:color w:val="auto"/>
          <w:sz w:val="24"/>
          <w:highlight w:val="none"/>
          <w:u w:val="dotted"/>
        </w:rPr>
        <w:t xml:space="preserve">                                           </w:t>
      </w:r>
    </w:p>
    <w:p w14:paraId="20E91A09">
      <w:pPr>
        <w:adjustRightInd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三、质疑事项具体内容</w:t>
      </w:r>
    </w:p>
    <w:p w14:paraId="09925A89">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质疑事项1：</w:t>
      </w:r>
      <w:r>
        <w:rPr>
          <w:rFonts w:hint="eastAsia" w:ascii="宋体" w:hAnsi="宋体" w:eastAsia="宋体" w:cs="宋体"/>
          <w:color w:val="auto"/>
          <w:sz w:val="24"/>
          <w:highlight w:val="none"/>
          <w:u w:val="dotted"/>
        </w:rPr>
        <w:t xml:space="preserve">                                         </w:t>
      </w:r>
    </w:p>
    <w:p w14:paraId="2B3A6C24">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14:paraId="2E366DAD">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 xml:space="preserve">                                                       </w:t>
      </w:r>
    </w:p>
    <w:p w14:paraId="33FFED3E">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14:paraId="5BA08F3E">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69AF8A04">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质疑事项2</w:t>
      </w:r>
    </w:p>
    <w:p w14:paraId="7A066E9E">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2E17948D">
      <w:pPr>
        <w:adjustRightInd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四、与质疑事项相关的质疑请求</w:t>
      </w:r>
    </w:p>
    <w:p w14:paraId="568C29FE">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p>
    <w:p w14:paraId="3A8B275E">
      <w:pPr>
        <w:adjustRightInd w:val="0"/>
        <w:snapToGrid w:val="0"/>
        <w:spacing w:line="360" w:lineRule="auto"/>
        <w:rPr>
          <w:rFonts w:hint="eastAsia" w:ascii="宋体" w:hAnsi="宋体" w:eastAsia="宋体" w:cs="宋体"/>
          <w:color w:val="auto"/>
          <w:sz w:val="24"/>
          <w:highlight w:val="none"/>
          <w:u w:val="dotted"/>
        </w:rPr>
      </w:pPr>
    </w:p>
    <w:p w14:paraId="2FE128C2">
      <w:pPr>
        <w:spacing w:line="360" w:lineRule="auto"/>
        <w:ind w:firstLine="2160" w:firstLineChars="900"/>
        <w:rPr>
          <w:rFonts w:hint="eastAsia" w:ascii="宋体" w:hAnsi="宋体" w:eastAsia="宋体" w:cs="宋体"/>
          <w:color w:val="auto"/>
          <w:sz w:val="24"/>
          <w:highlight w:val="none"/>
        </w:rPr>
      </w:pPr>
      <w:r>
        <w:rPr>
          <w:rFonts w:hint="eastAsia" w:ascii="宋体" w:hAnsi="宋体" w:eastAsia="宋体" w:cs="宋体"/>
          <w:color w:val="auto"/>
          <w:sz w:val="24"/>
          <w:highlight w:val="none"/>
        </w:rPr>
        <w:t>签字(签章)：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公章：</w:t>
      </w:r>
      <w:r>
        <w:rPr>
          <w:rFonts w:hint="eastAsia" w:ascii="宋体" w:hAnsi="宋体" w:eastAsia="宋体" w:cs="宋体"/>
          <w:color w:val="auto"/>
          <w:sz w:val="24"/>
          <w:highlight w:val="none"/>
          <w:u w:val="single"/>
        </w:rPr>
        <w:t xml:space="preserve">                </w:t>
      </w:r>
    </w:p>
    <w:p w14:paraId="57EC4313">
      <w:pPr>
        <w:spacing w:line="360" w:lineRule="auto"/>
        <w:ind w:firstLine="2160" w:firstLineChars="9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54F59B7C">
      <w:pPr>
        <w:rPr>
          <w:rFonts w:hint="eastAsia" w:ascii="宋体" w:hAnsi="宋体" w:eastAsia="宋体" w:cs="宋体"/>
          <w:b/>
          <w:color w:val="auto"/>
          <w:szCs w:val="21"/>
          <w:highlight w:val="none"/>
        </w:rPr>
      </w:pPr>
    </w:p>
    <w:p w14:paraId="32E2C9D5">
      <w:pPr>
        <w:pStyle w:val="1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1F89F3AA">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质疑函制作说明</w:t>
      </w:r>
    </w:p>
    <w:p w14:paraId="4029F045">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1.投标人提出质疑时，应提交质疑函和必要的证明材料。</w:t>
      </w:r>
    </w:p>
    <w:p w14:paraId="26C311DC">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2.质疑投标人若委托代理人进行质疑的，质疑函应按要求列明“授权代表”的有关内容，并在附件中提交由质疑</w:t>
      </w:r>
      <w:r>
        <w:rPr>
          <w:rFonts w:hint="eastAsia" w:ascii="宋体" w:hAnsi="宋体" w:eastAsia="宋体" w:cs="宋体"/>
          <w:color w:val="auto"/>
          <w:kern w:val="0"/>
          <w:sz w:val="24"/>
          <w:highlight w:val="none"/>
        </w:rPr>
        <w:t>投标人签署的授权委托书。授权委托书应载明代理人的姓名或者名称、代理事项、具体权限、期限和相关事项。</w:t>
      </w:r>
    </w:p>
    <w:p w14:paraId="2074E6AB">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3.质疑投标人若对项目的某一分包进行质疑，质疑函中应列明具体分包号。</w:t>
      </w:r>
    </w:p>
    <w:p w14:paraId="7CA0B66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5322887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68584800">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6.质疑投标人为自然人的，质疑函应由本人签字；质疑投标人为法人或者其他组织的，质疑函应由法定代表人、主要负责人，或者其授权代表签字或者盖章，并加盖公章。</w:t>
      </w:r>
    </w:p>
    <w:p w14:paraId="623FC61A">
      <w:pPr>
        <w:jc w:val="left"/>
        <w:rPr>
          <w:rFonts w:hint="eastAsia" w:ascii="宋体" w:hAnsi="宋体" w:eastAsia="宋体" w:cs="宋体"/>
          <w:color w:val="auto"/>
          <w:sz w:val="24"/>
          <w:highlight w:val="none"/>
        </w:rPr>
      </w:pPr>
    </w:p>
    <w:p w14:paraId="1851A71A">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29258396">
      <w:pPr>
        <w:rPr>
          <w:rFonts w:hint="eastAsia" w:ascii="宋体" w:hAnsi="宋体" w:eastAsia="宋体" w:cs="宋体"/>
          <w:b/>
          <w:color w:val="auto"/>
          <w:sz w:val="24"/>
          <w:highlight w:val="none"/>
        </w:rPr>
      </w:pPr>
      <w:bookmarkStart w:id="48" w:name="_Toc29206"/>
      <w:r>
        <w:rPr>
          <w:rFonts w:hint="eastAsia" w:ascii="宋体" w:hAnsi="宋体" w:eastAsia="宋体" w:cs="宋体"/>
          <w:b/>
          <w:bCs/>
          <w:color w:val="auto"/>
          <w:sz w:val="24"/>
          <w:highlight w:val="none"/>
        </w:rPr>
        <w:t>附件2：</w:t>
      </w:r>
      <w:r>
        <w:rPr>
          <w:rFonts w:hint="eastAsia" w:ascii="宋体" w:hAnsi="宋体" w:eastAsia="宋体" w:cs="宋体"/>
          <w:b/>
          <w:color w:val="auto"/>
          <w:sz w:val="24"/>
          <w:highlight w:val="none"/>
        </w:rPr>
        <w:t>投诉书范本</w:t>
      </w:r>
      <w:bookmarkEnd w:id="48"/>
    </w:p>
    <w:p w14:paraId="46E630DA">
      <w:pPr>
        <w:rPr>
          <w:rFonts w:hint="eastAsia" w:ascii="宋体" w:hAnsi="宋体" w:eastAsia="宋体" w:cs="宋体"/>
          <w:color w:val="auto"/>
          <w:sz w:val="24"/>
          <w:highlight w:val="none"/>
        </w:rPr>
      </w:pPr>
    </w:p>
    <w:p w14:paraId="4A91FCF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一、投诉相关主体基本情况</w:t>
      </w:r>
    </w:p>
    <w:p w14:paraId="54226819">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w:t>
      </w:r>
      <w:r>
        <w:rPr>
          <w:rFonts w:hint="eastAsia" w:ascii="宋体" w:hAnsi="宋体" w:eastAsia="宋体" w:cs="宋体"/>
          <w:color w:val="auto"/>
          <w:sz w:val="24"/>
          <w:highlight w:val="none"/>
          <w:u w:val="dotted"/>
        </w:rPr>
        <w:t xml:space="preserve">                                               </w:t>
      </w:r>
    </w:p>
    <w:p w14:paraId="2A575137">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5FB6A4E7">
      <w:pPr>
        <w:tabs>
          <w:tab w:val="left" w:pos="6510"/>
        </w:tabs>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法定代表人/主要负责人：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77E3083E">
      <w:pPr>
        <w:tabs>
          <w:tab w:val="left" w:pos="6510"/>
        </w:tabs>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47525ED3">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523DFF56">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4801D769">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被投诉人1：</w:t>
      </w:r>
      <w:r>
        <w:rPr>
          <w:rFonts w:hint="eastAsia" w:ascii="宋体" w:hAnsi="宋体" w:eastAsia="宋体" w:cs="宋体"/>
          <w:color w:val="auto"/>
          <w:sz w:val="24"/>
          <w:highlight w:val="none"/>
          <w:u w:val="dotted"/>
        </w:rPr>
        <w:t xml:space="preserve">                                           </w:t>
      </w:r>
    </w:p>
    <w:p w14:paraId="31D9EF6A">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024225EA">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539C078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被投诉人2</w:t>
      </w:r>
    </w:p>
    <w:p w14:paraId="7CAAC00D">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6F598C53">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相关投标人：</w:t>
      </w:r>
      <w:r>
        <w:rPr>
          <w:rFonts w:hint="eastAsia" w:ascii="宋体" w:hAnsi="宋体" w:eastAsia="宋体" w:cs="宋体"/>
          <w:color w:val="auto"/>
          <w:sz w:val="24"/>
          <w:highlight w:val="none"/>
          <w:u w:val="dotted"/>
        </w:rPr>
        <w:t xml:space="preserve">                                           </w:t>
      </w:r>
    </w:p>
    <w:p w14:paraId="380917C6">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25265B77">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12574D3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二、投诉项目基本情况</w:t>
      </w:r>
    </w:p>
    <w:p w14:paraId="6E28182F">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dotted"/>
        </w:rPr>
        <w:t xml:space="preserve">                                        </w:t>
      </w:r>
    </w:p>
    <w:p w14:paraId="573960B5">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14:paraId="3D5B74B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dotted"/>
        </w:rPr>
        <w:t xml:space="preserve">                                           </w:t>
      </w:r>
    </w:p>
    <w:p w14:paraId="2C29D47F">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dotted"/>
        </w:rPr>
        <w:t xml:space="preserve">                                         </w:t>
      </w:r>
    </w:p>
    <w:p w14:paraId="0A20A9CE">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采购文件公告：</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u w:val="dotted"/>
        </w:rPr>
        <w:t xml:space="preserve">                                 </w:t>
      </w:r>
    </w:p>
    <w:p w14:paraId="0C901F1E">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采购结果公告：</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u w:val="dotted"/>
        </w:rPr>
        <w:t xml:space="preserve">                        </w:t>
      </w:r>
    </w:p>
    <w:p w14:paraId="442F23B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三、质疑基本情况</w:t>
      </w:r>
    </w:p>
    <w:p w14:paraId="0389FEEE">
      <w:pPr>
        <w:spacing w:line="360" w:lineRule="auto"/>
        <w:ind w:firstLine="480" w:firstLineChars="200"/>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日,向</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提出质疑，质疑事项为：</w:t>
      </w:r>
      <w:r>
        <w:rPr>
          <w:rFonts w:hint="eastAsia" w:ascii="宋体" w:hAnsi="宋体" w:eastAsia="宋体" w:cs="宋体"/>
          <w:color w:val="auto"/>
          <w:sz w:val="24"/>
          <w:highlight w:val="none"/>
          <w:u w:val="dotted"/>
        </w:rPr>
        <w:t xml:space="preserve">                </w:t>
      </w:r>
    </w:p>
    <w:p w14:paraId="0B9FA294">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6CDE9959">
      <w:pP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lang w:eastAsia="zh-CN"/>
        </w:rPr>
        <w:t>采购人</w:t>
      </w:r>
      <w:r>
        <w:rPr>
          <w:rFonts w:hint="eastAsia" w:ascii="宋体" w:hAnsi="宋体" w:eastAsia="宋体" w:cs="宋体"/>
          <w:color w:val="auto"/>
          <w:sz w:val="24"/>
          <w:highlight w:val="none"/>
          <w:u w:val="dotted"/>
        </w:rPr>
        <w:t>/</w:t>
      </w:r>
      <w:r>
        <w:rPr>
          <w:rFonts w:hint="eastAsia" w:ascii="宋体" w:hAnsi="宋体" w:eastAsia="宋体" w:cs="宋体"/>
          <w:color w:val="auto"/>
          <w:sz w:val="24"/>
          <w:highlight w:val="none"/>
          <w:u w:val="dotted"/>
          <w:lang w:eastAsia="zh-CN"/>
        </w:rPr>
        <w:t>采购代理机构</w:t>
      </w:r>
      <w:r>
        <w:rPr>
          <w:rFonts w:hint="eastAsia" w:ascii="宋体" w:hAnsi="宋体" w:eastAsia="宋体" w:cs="宋体"/>
          <w:color w:val="auto"/>
          <w:sz w:val="24"/>
          <w:highlight w:val="none"/>
        </w:rPr>
        <w:t>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日,就质疑事项作出了答复/没有在法定期限内作出答复。</w:t>
      </w:r>
    </w:p>
    <w:p w14:paraId="1C99559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四、投诉事项具体内容</w:t>
      </w:r>
    </w:p>
    <w:p w14:paraId="010735AE">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投诉事项 1：</w:t>
      </w:r>
      <w:r>
        <w:rPr>
          <w:rFonts w:hint="eastAsia" w:ascii="宋体" w:hAnsi="宋体" w:eastAsia="宋体" w:cs="宋体"/>
          <w:color w:val="auto"/>
          <w:sz w:val="24"/>
          <w:highlight w:val="none"/>
          <w:u w:val="dotted"/>
        </w:rPr>
        <w:t xml:space="preserve">                                       </w:t>
      </w:r>
    </w:p>
    <w:p w14:paraId="230B8BF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14:paraId="30551AD8">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2661E563">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14:paraId="25FCB97E">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408D820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投诉事项2</w:t>
      </w:r>
    </w:p>
    <w:p w14:paraId="305DFF74">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49A51CF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五、与投诉事项相关的投诉请求</w:t>
      </w:r>
    </w:p>
    <w:p w14:paraId="57064B7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54DBD5D9">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p>
    <w:p w14:paraId="6D1B7C2F">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签字（签章）：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公章：</w:t>
      </w:r>
      <w:r>
        <w:rPr>
          <w:rFonts w:hint="eastAsia" w:ascii="宋体" w:hAnsi="宋体" w:eastAsia="宋体" w:cs="宋体"/>
          <w:color w:val="auto"/>
          <w:sz w:val="24"/>
          <w:highlight w:val="none"/>
          <w:u w:val="single"/>
        </w:rPr>
        <w:t xml:space="preserve">               </w:t>
      </w:r>
    </w:p>
    <w:p w14:paraId="707CC440">
      <w:pPr>
        <w:spacing w:line="360" w:lineRule="auto"/>
        <w:rPr>
          <w:rFonts w:hint="eastAsia" w:ascii="宋体" w:hAnsi="宋体" w:eastAsia="宋体" w:cs="宋体"/>
          <w:color w:val="auto"/>
          <w:sz w:val="24"/>
          <w:highlight w:val="none"/>
        </w:rPr>
      </w:pPr>
    </w:p>
    <w:p w14:paraId="4FADE6C8">
      <w:pPr>
        <w:spacing w:line="360" w:lineRule="auto"/>
        <w:ind w:firstLine="3840" w:firstLineChars="1600"/>
        <w:rPr>
          <w:rFonts w:hint="eastAsia" w:ascii="宋体" w:hAnsi="宋体" w:eastAsia="宋体" w:cs="宋体"/>
          <w:b/>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04A3B2B7">
      <w:pPr>
        <w:rPr>
          <w:rFonts w:hint="eastAsia" w:ascii="宋体" w:hAnsi="宋体" w:eastAsia="宋体" w:cs="宋体"/>
          <w:b/>
          <w:color w:val="auto"/>
          <w:sz w:val="30"/>
          <w:szCs w:val="30"/>
          <w:highlight w:val="none"/>
        </w:rPr>
      </w:pPr>
    </w:p>
    <w:p w14:paraId="06658048">
      <w:pPr>
        <w:pStyle w:val="22"/>
        <w:rPr>
          <w:rFonts w:hint="eastAsia" w:ascii="宋体" w:hAnsi="宋体" w:eastAsia="宋体" w:cs="宋体"/>
          <w:b/>
          <w:color w:val="auto"/>
          <w:sz w:val="30"/>
          <w:szCs w:val="30"/>
          <w:highlight w:val="none"/>
        </w:rPr>
      </w:pPr>
    </w:p>
    <w:p w14:paraId="227DAEB7">
      <w:pPr>
        <w:pStyle w:val="22"/>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1D2689DA">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投诉书制作说明</w:t>
      </w:r>
    </w:p>
    <w:p w14:paraId="62E802E0">
      <w:pPr>
        <w:rPr>
          <w:rFonts w:hint="eastAsia" w:ascii="宋体" w:hAnsi="宋体" w:eastAsia="宋体" w:cs="宋体"/>
          <w:b/>
          <w:color w:val="auto"/>
          <w:szCs w:val="21"/>
          <w:highlight w:val="none"/>
        </w:rPr>
      </w:pPr>
    </w:p>
    <w:p w14:paraId="30397D4B">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1.投诉人提起投诉时，应当提交投诉书和必要的证明材料，并按照被投诉人和与投诉事项有关的投标人数量提供投诉书副本。</w:t>
      </w:r>
    </w:p>
    <w:p w14:paraId="44F5F7CB">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highlight w:val="none"/>
        </w:rPr>
        <w:t>投诉人签署的授权委托书。授权委托书应当载明代理人的姓名或者名称、代理事项、具体权限、期限和相关事项。</w:t>
      </w:r>
    </w:p>
    <w:p w14:paraId="3FE5EACC">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3.投诉人若对项目的某一分包进行投诉，投诉书应列明具体分包号。</w:t>
      </w:r>
    </w:p>
    <w:p w14:paraId="4DCCB6CA">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4.投诉书应简要列明质疑事项，质疑函、质疑答复等作为附件材料提供。</w:t>
      </w:r>
    </w:p>
    <w:p w14:paraId="1D33119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5.投诉书的投诉事项应具体、明确，并有必要的事实依据和法律依据。</w:t>
      </w:r>
    </w:p>
    <w:p w14:paraId="23786EDC">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6.投诉书的投诉请求应与投诉事项相关。</w:t>
      </w:r>
    </w:p>
    <w:p w14:paraId="7B186563">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4E8B62E3">
      <w:pPr>
        <w:rPr>
          <w:rFonts w:hint="eastAsia" w:ascii="宋体" w:hAnsi="宋体" w:eastAsia="宋体" w:cs="宋体"/>
          <w:color w:val="auto"/>
          <w:highlight w:val="none"/>
        </w:rPr>
      </w:pPr>
    </w:p>
    <w:p w14:paraId="7B9C974E">
      <w:pPr>
        <w:rPr>
          <w:rFonts w:hint="eastAsia" w:ascii="宋体" w:hAnsi="宋体" w:eastAsia="宋体" w:cs="宋体"/>
          <w:color w:val="auto"/>
          <w:highlight w:val="none"/>
        </w:rPr>
      </w:pPr>
    </w:p>
    <w:p w14:paraId="129661B3">
      <w:pPr>
        <w:pStyle w:val="22"/>
        <w:rPr>
          <w:rFonts w:hint="eastAsia" w:ascii="宋体" w:hAnsi="宋体" w:eastAsia="宋体" w:cs="宋体"/>
          <w:color w:val="auto"/>
          <w:highlight w:val="none"/>
        </w:rPr>
      </w:pPr>
    </w:p>
    <w:p w14:paraId="10EB4FC8">
      <w:pPr>
        <w:spacing w:line="360" w:lineRule="auto"/>
        <w:rPr>
          <w:rFonts w:hint="eastAsia" w:ascii="宋体" w:hAnsi="宋体" w:eastAsia="宋体" w:cs="宋体"/>
          <w:b/>
          <w:color w:val="auto"/>
          <w:spacing w:val="-6"/>
          <w:kern w:val="44"/>
          <w:sz w:val="32"/>
          <w:szCs w:val="32"/>
          <w:highlight w:val="none"/>
          <w:lang w:val="en-US" w:eastAsia="zh-CN" w:bidi="ar-SA"/>
        </w:rPr>
      </w:pPr>
    </w:p>
    <w:sectPr>
      <w:headerReference r:id="rId11" w:type="default"/>
      <w:footerReference r:id="rId12" w:type="default"/>
      <w:pgSz w:w="11905" w:h="16838"/>
      <w:pgMar w:top="1134" w:right="1134" w:bottom="1134" w:left="1134" w:header="0" w:footer="986" w:gutter="0"/>
      <w:pgNumType w:fmt="decimal"/>
      <w:cols w:space="0" w:num="1"/>
      <w:rtlGutter w:val="0"/>
      <w:docGrid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67A40">
    <w:pPr>
      <w:pStyle w:val="16"/>
      <w:pBdr>
        <w:top w:val="none" w:color="auto" w:sz="0" w:space="1"/>
        <w:left w:val="none" w:color="auto" w:sz="0" w:space="4"/>
        <w:bottom w:val="none" w:color="auto" w:sz="0" w:space="1"/>
        <w:right w:val="none" w:color="auto" w:sz="0" w:space="4"/>
        <w:between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03228">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5F6D1">
                          <w:pPr>
                            <w:pStyle w:val="16"/>
                            <w:pBdr>
                              <w:top w:val="none" w:color="auto" w:sz="0" w:space="1"/>
                              <w:left w:val="none" w:color="auto" w:sz="0" w:space="4"/>
                              <w:bottom w:val="none" w:color="auto" w:sz="0" w:space="1"/>
                              <w:right w:val="none" w:color="auto" w:sz="0" w:space="4"/>
                              <w:between w:val="none" w:color="auto" w:sz="0" w:space="0"/>
                            </w:pBdr>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5D5F6D1">
                    <w:pPr>
                      <w:pStyle w:val="16"/>
                      <w:pBdr>
                        <w:top w:val="none" w:color="auto" w:sz="0" w:space="1"/>
                        <w:left w:val="none" w:color="auto" w:sz="0" w:space="4"/>
                        <w:bottom w:val="none" w:color="auto" w:sz="0" w:space="1"/>
                        <w:right w:val="none" w:color="auto" w:sz="0" w:space="4"/>
                        <w:between w:val="none" w:color="auto" w:sz="0" w:space="0"/>
                      </w:pBdr>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02748">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50DF33">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t xml:space="preserve">— </w:t>
                          </w: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w:t>
                          </w:r>
                          <w:r>
                            <w:rPr>
                              <w:rFonts w:ascii="Calibri" w:hAnsi="Calibri" w:eastAsia="宋体" w:cs="Times New Roman"/>
                              <w:kern w:val="2"/>
                              <w:sz w:val="18"/>
                              <w:szCs w:val="18"/>
                              <w:lang w:val="en-US" w:eastAsia="zh-CN" w:bidi="ar-SA"/>
                            </w:rPr>
                            <w:fldChar w:fldCharType="end"/>
                          </w:r>
                          <w:r>
                            <w:rPr>
                              <w:rFonts w:ascii="Calibri" w:hAnsi="Calibri" w:eastAsia="宋体" w:cs="Times New Roman"/>
                              <w:kern w:val="2"/>
                              <w:sz w:val="18"/>
                              <w:szCs w:val="18"/>
                              <w:lang w:val="en-US" w:eastAsia="zh-CN" w:bidi="ar-S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4E50DF33">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t xml:space="preserve">— </w:t>
                    </w: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w:t>
                    </w:r>
                    <w:r>
                      <w:rPr>
                        <w:rFonts w:ascii="Calibri" w:hAnsi="Calibri" w:eastAsia="宋体" w:cs="Times New Roman"/>
                        <w:kern w:val="2"/>
                        <w:sz w:val="18"/>
                        <w:szCs w:val="18"/>
                        <w:lang w:val="en-US" w:eastAsia="zh-CN" w:bidi="ar-SA"/>
                      </w:rPr>
                      <w:fldChar w:fldCharType="end"/>
                    </w:r>
                    <w:r>
                      <w:rPr>
                        <w:rFonts w:ascii="Calibri" w:hAnsi="Calibri" w:eastAsia="宋体" w:cs="Times New Roman"/>
                        <w:kern w:val="2"/>
                        <w:sz w:val="18"/>
                        <w:szCs w:val="18"/>
                        <w:lang w:val="en-US" w:eastAsia="zh-CN" w:bidi="ar-SA"/>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C1B60">
    <w:pPr>
      <w:spacing w:line="218" w:lineRule="auto"/>
      <w:ind w:left="4469"/>
      <w:rPr>
        <w:rFonts w:ascii="宋体" w:hAnsi="宋体" w:eastAsia="宋体" w:cs="宋体"/>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106F3">
                          <w:pPr>
                            <w:pStyle w:val="16"/>
                            <w:pBdr>
                              <w:top w:val="none" w:color="auto" w:sz="0" w:space="1"/>
                              <w:left w:val="none" w:color="auto" w:sz="0" w:space="4"/>
                              <w:bottom w:val="none" w:color="auto" w:sz="0" w:space="1"/>
                              <w:right w:val="none" w:color="auto" w:sz="0" w:space="4"/>
                              <w:between w:val="none" w:color="auto" w:sz="0" w:space="0"/>
                            </w:pBdr>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147106F3">
                    <w:pPr>
                      <w:pStyle w:val="16"/>
                      <w:pBdr>
                        <w:top w:val="none" w:color="auto" w:sz="0" w:space="1"/>
                        <w:left w:val="none" w:color="auto" w:sz="0" w:space="4"/>
                        <w:bottom w:val="none" w:color="auto" w:sz="0" w:space="1"/>
                        <w:right w:val="none" w:color="auto" w:sz="0" w:space="4"/>
                        <w:between w:val="none" w:color="auto" w:sz="0" w:space="0"/>
                      </w:pBdr>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5340A">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CCE80">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D8520">
    <w:pPr>
      <w:rPr>
        <w:rFonts w:ascii="Calibri" w:hAnsi="Calibri" w:eastAsia="宋体" w:cs="Times New Roman"/>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66328">
    <w:pPr>
      <w:widowControl w:val="0"/>
      <w:pBdr>
        <w:bottom w:val="single" w:color="auto" w:sz="6" w:space="1"/>
      </w:pBdr>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pict>
        <v:shape id="PowerPlusWaterMarkObject2" o:spid="_x0000_s4098" o:spt="136" type="#_x0000_t136" style="position:absolute;left:0pt;height:64.2pt;width:609.9pt;mso-position-horizontal:center;mso-position-horizontal-relative:margin;mso-position-vertical:center;mso-position-vertical-relative:margin;rotation:20643840f;z-index:-251656192;mso-width-relative:page;mso-height-relative:page;" fillcolor="#999999" filled="t" stroked="f" coordsize="21600,21600" o:allowincell="f">
          <v:path/>
          <v:fill on="t" opacity="32768f" focussize="0,0"/>
          <v:stroke on="f"/>
          <v:imagedata o:title=""/>
          <o:lock v:ext="edit"/>
          <v:textpath on="t" fitshape="t" fitpath="t" trim="f" xscale="f" string="中北大学采购合同NUC" style="font-family:宋体;font-size:8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B6DBC">
    <w:pPr>
      <w:widowControl w:val="0"/>
      <w:pBdr>
        <w:bottom w:val="single" w:color="auto" w:sz="6" w:space="1"/>
      </w:pBdr>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pict>
        <v:shape id="PowerPlusWaterMarkObject1" o:spid="_x0000_s4097" o:spt="136" type="#_x0000_t136" style="position:absolute;left:0pt;height:64.2pt;width:609.9pt;mso-position-horizontal:center;mso-position-horizontal-relative:margin;mso-position-vertical:center;mso-position-vertical-relative:margin;rotation:20643840f;z-index:-251657216;mso-width-relative:page;mso-height-relative:page;" fillcolor="#999999" filled="t" stroked="f" coordsize="21600,21600" o:allowincell="f">
          <v:path/>
          <v:fill on="t" opacity="32768f" focussize="0,0"/>
          <v:stroke on="f"/>
          <v:imagedata o:title=""/>
          <o:lock v:ext="edit"/>
          <v:textpath on="t" fitshape="t" fitpath="t" trim="f" xscale="f" string="中北大学采购合同NUC" style="font-family:宋体;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F0F2C">
    <w:pPr>
      <w:spacing w:before="14" w:line="47"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34C0C"/>
    <w:multiLevelType w:val="singleLevel"/>
    <w:tmpl w:val="84234C0C"/>
    <w:lvl w:ilvl="0" w:tentative="0">
      <w:start w:val="2"/>
      <w:numFmt w:val="decimal"/>
      <w:suff w:val="nothing"/>
      <w:lvlText w:val="（%1）"/>
      <w:lvlJc w:val="left"/>
    </w:lvl>
  </w:abstractNum>
  <w:abstractNum w:abstractNumId="1">
    <w:nsid w:val="8FCA8EB4"/>
    <w:multiLevelType w:val="singleLevel"/>
    <w:tmpl w:val="8FCA8EB4"/>
    <w:lvl w:ilvl="0" w:tentative="0">
      <w:start w:val="1"/>
      <w:numFmt w:val="decimal"/>
      <w:lvlText w:val="(%1)"/>
      <w:lvlJc w:val="left"/>
      <w:pPr>
        <w:ind w:left="425" w:hanging="425"/>
      </w:pPr>
      <w:rPr>
        <w:rFonts w:hint="default"/>
      </w:rPr>
    </w:lvl>
  </w:abstractNum>
  <w:abstractNum w:abstractNumId="2">
    <w:nsid w:val="F0C4424F"/>
    <w:multiLevelType w:val="singleLevel"/>
    <w:tmpl w:val="F0C4424F"/>
    <w:lvl w:ilvl="0" w:tentative="0">
      <w:start w:val="2"/>
      <w:numFmt w:val="chineseCounting"/>
      <w:suff w:val="nothing"/>
      <w:lvlText w:val="%1、"/>
      <w:lvlJc w:val="left"/>
      <w:rPr>
        <w:rFonts w:hint="eastAsia"/>
      </w:rPr>
    </w:lvl>
  </w:abstractNum>
  <w:abstractNum w:abstractNumId="3">
    <w:nsid w:val="F3BF4ACB"/>
    <w:multiLevelType w:val="singleLevel"/>
    <w:tmpl w:val="F3BF4ACB"/>
    <w:lvl w:ilvl="0" w:tentative="0">
      <w:start w:val="2"/>
      <w:numFmt w:val="chineseCounting"/>
      <w:suff w:val="nothing"/>
      <w:lvlText w:val="（%1）"/>
      <w:lvlJc w:val="left"/>
      <w:rPr>
        <w:rFonts w:hint="eastAsia"/>
        <w:lang w:val="en-US"/>
      </w:rPr>
    </w:lvl>
  </w:abstractNum>
  <w:abstractNum w:abstractNumId="4">
    <w:nsid w:val="FDBBFCC5"/>
    <w:multiLevelType w:val="singleLevel"/>
    <w:tmpl w:val="FDBBFCC5"/>
    <w:lvl w:ilvl="0" w:tentative="0">
      <w:start w:val="1"/>
      <w:numFmt w:val="decimal"/>
      <w:suff w:val="nothing"/>
      <w:lvlText w:val="%1、"/>
      <w:lvlJc w:val="left"/>
    </w:lvl>
  </w:abstractNum>
  <w:abstractNum w:abstractNumId="5">
    <w:nsid w:val="033045BB"/>
    <w:multiLevelType w:val="singleLevel"/>
    <w:tmpl w:val="033045BB"/>
    <w:lvl w:ilvl="0" w:tentative="0">
      <w:start w:val="3"/>
      <w:numFmt w:val="decimal"/>
      <w:suff w:val="space"/>
      <w:lvlText w:val="%1."/>
      <w:lvlJc w:val="left"/>
    </w:lvl>
  </w:abstractNum>
  <w:abstractNum w:abstractNumId="6">
    <w:nsid w:val="2A40F66C"/>
    <w:multiLevelType w:val="singleLevel"/>
    <w:tmpl w:val="2A40F66C"/>
    <w:lvl w:ilvl="0" w:tentative="0">
      <w:start w:val="5"/>
      <w:numFmt w:val="chineseCounting"/>
      <w:suff w:val="nothing"/>
      <w:lvlText w:val="%1、"/>
      <w:lvlJc w:val="left"/>
      <w:rPr>
        <w:rFonts w:hint="eastAsia"/>
      </w:rPr>
    </w:lvl>
  </w:abstractNum>
  <w:abstractNum w:abstractNumId="7">
    <w:nsid w:val="2D697BC6"/>
    <w:multiLevelType w:val="singleLevel"/>
    <w:tmpl w:val="2D697BC6"/>
    <w:lvl w:ilvl="0" w:tentative="0">
      <w:start w:val="2"/>
      <w:numFmt w:val="decimal"/>
      <w:lvlText w:val="%1."/>
      <w:lvlJc w:val="left"/>
      <w:pPr>
        <w:tabs>
          <w:tab w:val="left" w:pos="312"/>
        </w:tabs>
      </w:pPr>
    </w:lvl>
  </w:abstractNum>
  <w:abstractNum w:abstractNumId="8">
    <w:nsid w:val="5FDD6C18"/>
    <w:multiLevelType w:val="multilevel"/>
    <w:tmpl w:val="5FDD6C18"/>
    <w:lvl w:ilvl="0" w:tentative="0">
      <w:start w:val="1"/>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6445E337"/>
    <w:multiLevelType w:val="singleLevel"/>
    <w:tmpl w:val="6445E337"/>
    <w:lvl w:ilvl="0" w:tentative="0">
      <w:start w:val="2"/>
      <w:numFmt w:val="decimal"/>
      <w:suff w:val="space"/>
      <w:lvlText w:val="%1."/>
      <w:lvlJc w:val="left"/>
    </w:lvl>
  </w:abstractNum>
  <w:num w:numId="1">
    <w:abstractNumId w:val="7"/>
  </w:num>
  <w:num w:numId="2">
    <w:abstractNumId w:val="8"/>
  </w:num>
  <w:num w:numId="3">
    <w:abstractNumId w:val="3"/>
  </w:num>
  <w:num w:numId="4">
    <w:abstractNumId w:val="2"/>
  </w:num>
  <w:num w:numId="5">
    <w:abstractNumId w:val="0"/>
  </w:num>
  <w:num w:numId="6">
    <w:abstractNumId w:val="9"/>
  </w:num>
  <w:num w:numId="7">
    <w:abstractNumId w:val="5"/>
  </w:num>
  <w:num w:numId="8">
    <w:abstractNumId w:val="6"/>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7005"/>
    <w:rsid w:val="014337F8"/>
    <w:rsid w:val="03CA0201"/>
    <w:rsid w:val="0410030A"/>
    <w:rsid w:val="049820AD"/>
    <w:rsid w:val="06982838"/>
    <w:rsid w:val="06D74690"/>
    <w:rsid w:val="07011CC2"/>
    <w:rsid w:val="07644792"/>
    <w:rsid w:val="08BD0334"/>
    <w:rsid w:val="08D15B8E"/>
    <w:rsid w:val="09284798"/>
    <w:rsid w:val="095073FA"/>
    <w:rsid w:val="09C9524D"/>
    <w:rsid w:val="09F558AC"/>
    <w:rsid w:val="0A252635"/>
    <w:rsid w:val="0B6B0371"/>
    <w:rsid w:val="0BCD6AE0"/>
    <w:rsid w:val="0BF91683"/>
    <w:rsid w:val="0D5B011C"/>
    <w:rsid w:val="0D841421"/>
    <w:rsid w:val="0E357D3C"/>
    <w:rsid w:val="0E462B7A"/>
    <w:rsid w:val="0E6F0323"/>
    <w:rsid w:val="0F2B6FD9"/>
    <w:rsid w:val="11DD55A3"/>
    <w:rsid w:val="11F0177A"/>
    <w:rsid w:val="11F36B75"/>
    <w:rsid w:val="12A926AA"/>
    <w:rsid w:val="13160D6D"/>
    <w:rsid w:val="13F35B4F"/>
    <w:rsid w:val="15D908D7"/>
    <w:rsid w:val="16F6282B"/>
    <w:rsid w:val="17173305"/>
    <w:rsid w:val="17326391"/>
    <w:rsid w:val="176D1177"/>
    <w:rsid w:val="183C240D"/>
    <w:rsid w:val="19A838D1"/>
    <w:rsid w:val="19B60BB4"/>
    <w:rsid w:val="1A3B555D"/>
    <w:rsid w:val="1A951DF1"/>
    <w:rsid w:val="1AA24D9F"/>
    <w:rsid w:val="1C330BE1"/>
    <w:rsid w:val="1D552DD9"/>
    <w:rsid w:val="1FEA15B7"/>
    <w:rsid w:val="20994D8B"/>
    <w:rsid w:val="21D40771"/>
    <w:rsid w:val="2217240B"/>
    <w:rsid w:val="223F0877"/>
    <w:rsid w:val="233F60BE"/>
    <w:rsid w:val="2345742E"/>
    <w:rsid w:val="23D60969"/>
    <w:rsid w:val="25095AC6"/>
    <w:rsid w:val="250E607A"/>
    <w:rsid w:val="25341526"/>
    <w:rsid w:val="25C46DB6"/>
    <w:rsid w:val="25DD18E0"/>
    <w:rsid w:val="25F129DD"/>
    <w:rsid w:val="26706E3A"/>
    <w:rsid w:val="27247AA4"/>
    <w:rsid w:val="27D0143D"/>
    <w:rsid w:val="283261F1"/>
    <w:rsid w:val="28DA2E89"/>
    <w:rsid w:val="292F0982"/>
    <w:rsid w:val="2A4254F9"/>
    <w:rsid w:val="2A4C5CA9"/>
    <w:rsid w:val="2A53244F"/>
    <w:rsid w:val="2B272F32"/>
    <w:rsid w:val="2B54022C"/>
    <w:rsid w:val="2CB847EB"/>
    <w:rsid w:val="2CF972DD"/>
    <w:rsid w:val="2D1F32F4"/>
    <w:rsid w:val="2F8C4439"/>
    <w:rsid w:val="2FBD7FFC"/>
    <w:rsid w:val="30640F12"/>
    <w:rsid w:val="31BB7257"/>
    <w:rsid w:val="32313075"/>
    <w:rsid w:val="323B4D81"/>
    <w:rsid w:val="32450451"/>
    <w:rsid w:val="328B4E7C"/>
    <w:rsid w:val="332F4862"/>
    <w:rsid w:val="333E1DC4"/>
    <w:rsid w:val="33E61958"/>
    <w:rsid w:val="343F23BC"/>
    <w:rsid w:val="34B70380"/>
    <w:rsid w:val="359B0254"/>
    <w:rsid w:val="361B02C4"/>
    <w:rsid w:val="3699743B"/>
    <w:rsid w:val="37EB016A"/>
    <w:rsid w:val="38033706"/>
    <w:rsid w:val="39212075"/>
    <w:rsid w:val="395D6E46"/>
    <w:rsid w:val="39616936"/>
    <w:rsid w:val="39B06F76"/>
    <w:rsid w:val="3A240AB8"/>
    <w:rsid w:val="3AE174A3"/>
    <w:rsid w:val="3BC36985"/>
    <w:rsid w:val="3C095063"/>
    <w:rsid w:val="3C2365BC"/>
    <w:rsid w:val="3CCC056A"/>
    <w:rsid w:val="3D583BAC"/>
    <w:rsid w:val="3E58777E"/>
    <w:rsid w:val="3EF773F5"/>
    <w:rsid w:val="4050500F"/>
    <w:rsid w:val="408507A7"/>
    <w:rsid w:val="40E317A3"/>
    <w:rsid w:val="40F300CD"/>
    <w:rsid w:val="4107020A"/>
    <w:rsid w:val="414F6CFC"/>
    <w:rsid w:val="416A2100"/>
    <w:rsid w:val="43144A19"/>
    <w:rsid w:val="43446334"/>
    <w:rsid w:val="43635FAD"/>
    <w:rsid w:val="43C81360"/>
    <w:rsid w:val="44355059"/>
    <w:rsid w:val="44A84E71"/>
    <w:rsid w:val="451D4129"/>
    <w:rsid w:val="458539AC"/>
    <w:rsid w:val="47485D05"/>
    <w:rsid w:val="477DCE1E"/>
    <w:rsid w:val="4798429A"/>
    <w:rsid w:val="47E81FD1"/>
    <w:rsid w:val="492359B6"/>
    <w:rsid w:val="49731D6E"/>
    <w:rsid w:val="4A5A3051"/>
    <w:rsid w:val="4BAD5A0B"/>
    <w:rsid w:val="4E0B7EEB"/>
    <w:rsid w:val="4E7445BE"/>
    <w:rsid w:val="4EB33287"/>
    <w:rsid w:val="4EB470B0"/>
    <w:rsid w:val="4EBA6DC7"/>
    <w:rsid w:val="4F4A3571"/>
    <w:rsid w:val="51C4760A"/>
    <w:rsid w:val="52397FF8"/>
    <w:rsid w:val="524B0C10"/>
    <w:rsid w:val="5264494A"/>
    <w:rsid w:val="52A116FA"/>
    <w:rsid w:val="54E3249D"/>
    <w:rsid w:val="55BF217D"/>
    <w:rsid w:val="565A547D"/>
    <w:rsid w:val="56827DFA"/>
    <w:rsid w:val="5684380C"/>
    <w:rsid w:val="573E1E21"/>
    <w:rsid w:val="58BC54DF"/>
    <w:rsid w:val="591405FA"/>
    <w:rsid w:val="5B487E91"/>
    <w:rsid w:val="5CF9550F"/>
    <w:rsid w:val="5D4B5084"/>
    <w:rsid w:val="5DED613B"/>
    <w:rsid w:val="5E0771FD"/>
    <w:rsid w:val="5E3D70F6"/>
    <w:rsid w:val="5EB32EE1"/>
    <w:rsid w:val="5EFEBDE8"/>
    <w:rsid w:val="5F1119B5"/>
    <w:rsid w:val="5FC44C79"/>
    <w:rsid w:val="5FCD1D80"/>
    <w:rsid w:val="60E25095"/>
    <w:rsid w:val="636724EC"/>
    <w:rsid w:val="656F4C43"/>
    <w:rsid w:val="666A0801"/>
    <w:rsid w:val="67474B9A"/>
    <w:rsid w:val="682644BF"/>
    <w:rsid w:val="68646FFA"/>
    <w:rsid w:val="686710C1"/>
    <w:rsid w:val="68CA2609"/>
    <w:rsid w:val="68CC1AED"/>
    <w:rsid w:val="6914700F"/>
    <w:rsid w:val="69B0699A"/>
    <w:rsid w:val="69BB0F42"/>
    <w:rsid w:val="6A294057"/>
    <w:rsid w:val="6A637494"/>
    <w:rsid w:val="6A8D2838"/>
    <w:rsid w:val="6AFC5C0F"/>
    <w:rsid w:val="6B3453A9"/>
    <w:rsid w:val="6BCF62E6"/>
    <w:rsid w:val="6C7C7008"/>
    <w:rsid w:val="6CD3A16D"/>
    <w:rsid w:val="6D535020"/>
    <w:rsid w:val="6D843F9A"/>
    <w:rsid w:val="6D9B28E7"/>
    <w:rsid w:val="6E0472B5"/>
    <w:rsid w:val="6E3B07FD"/>
    <w:rsid w:val="6E4A5A7E"/>
    <w:rsid w:val="6E5F49A6"/>
    <w:rsid w:val="6E645FA5"/>
    <w:rsid w:val="6ECB7A34"/>
    <w:rsid w:val="6FD33AC8"/>
    <w:rsid w:val="6FFF37D2"/>
    <w:rsid w:val="708305D0"/>
    <w:rsid w:val="70CE5958"/>
    <w:rsid w:val="70DE2EF1"/>
    <w:rsid w:val="715220E5"/>
    <w:rsid w:val="71A05546"/>
    <w:rsid w:val="71ED4F4F"/>
    <w:rsid w:val="7366631C"/>
    <w:rsid w:val="73E612F5"/>
    <w:rsid w:val="744228E5"/>
    <w:rsid w:val="74583EB6"/>
    <w:rsid w:val="74620891"/>
    <w:rsid w:val="749E3893"/>
    <w:rsid w:val="74BA691F"/>
    <w:rsid w:val="750A45BB"/>
    <w:rsid w:val="757A4300"/>
    <w:rsid w:val="758C016B"/>
    <w:rsid w:val="75D457BF"/>
    <w:rsid w:val="7648159B"/>
    <w:rsid w:val="766928A3"/>
    <w:rsid w:val="76CF22A0"/>
    <w:rsid w:val="782B2798"/>
    <w:rsid w:val="78FB5758"/>
    <w:rsid w:val="79667075"/>
    <w:rsid w:val="7BFB2A82"/>
    <w:rsid w:val="7C5F4108"/>
    <w:rsid w:val="7C686C61"/>
    <w:rsid w:val="7DF369FE"/>
    <w:rsid w:val="7E0429B9"/>
    <w:rsid w:val="7E254619"/>
    <w:rsid w:val="7E631DD5"/>
    <w:rsid w:val="7E696C8C"/>
    <w:rsid w:val="7E814355"/>
    <w:rsid w:val="7E8C23E9"/>
    <w:rsid w:val="7ECA5E4D"/>
    <w:rsid w:val="7F330CBF"/>
    <w:rsid w:val="7F6678A7"/>
    <w:rsid w:val="7F79C282"/>
    <w:rsid w:val="7F7B6CAE"/>
    <w:rsid w:val="7F9B2311"/>
    <w:rsid w:val="7FBF6DD0"/>
    <w:rsid w:val="7FC56178"/>
    <w:rsid w:val="7FCD17FE"/>
    <w:rsid w:val="7FD21AC2"/>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iPriority="99"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2"/>
    <w:next w:val="1"/>
    <w:unhideWhenUsed/>
    <w:qFormat/>
    <w:uiPriority w:val="0"/>
    <w:pPr>
      <w:keepNext/>
      <w:keepLines/>
      <w:spacing w:before="260" w:beforeLines="0" w:beforeAutospacing="0" w:after="200" w:afterLines="0" w:afterAutospacing="0" w:line="240" w:lineRule="auto"/>
      <w:outlineLvl w:val="1"/>
    </w:pPr>
    <w:rPr>
      <w:rFonts w:ascii="Arial" w:hAnsi="Arial"/>
      <w:sz w:val="32"/>
    </w:rPr>
  </w:style>
  <w:style w:type="paragraph" w:styleId="4">
    <w:name w:val="heading 3"/>
    <w:basedOn w:val="1"/>
    <w:next w:val="1"/>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26">
    <w:name w:val="Default Paragraph Font"/>
    <w:qFormat/>
    <w:uiPriority w:val="0"/>
    <w:rPr>
      <w:rFonts w:eastAsia="微软雅黑" w:asciiTheme="minorAscii" w:hAnsiTheme="minorAscii"/>
    </w:rPr>
  </w:style>
  <w:style w:type="table" w:default="1" w:styleId="24">
    <w:name w:val="Normal Table"/>
    <w:semiHidden/>
    <w:qFormat/>
    <w:uiPriority w:val="0"/>
    <w:tblPr>
      <w:tblCellMar>
        <w:top w:w="0" w:type="dxa"/>
        <w:left w:w="108" w:type="dxa"/>
        <w:bottom w:w="0" w:type="dxa"/>
        <w:right w:w="108" w:type="dxa"/>
      </w:tblCellMar>
    </w:tblPr>
  </w:style>
  <w:style w:type="paragraph" w:styleId="11">
    <w:name w:val="table of authorities"/>
    <w:basedOn w:val="1"/>
    <w:next w:val="1"/>
    <w:qFormat/>
    <w:uiPriority w:val="0"/>
    <w:pPr>
      <w:widowControl w:val="0"/>
      <w:ind w:left="420"/>
      <w:jc w:val="both"/>
    </w:pPr>
    <w:rPr>
      <w:rFonts w:ascii="Calibri" w:hAnsi="Calibri" w:eastAsia="宋体" w:cs="Times New Roman"/>
      <w:kern w:val="2"/>
      <w:sz w:val="21"/>
      <w:szCs w:val="24"/>
      <w:lang w:val="en-US" w:eastAsia="zh-CN" w:bidi="ar-SA"/>
    </w:rPr>
  </w:style>
  <w:style w:type="paragraph" w:styleId="12">
    <w:name w:val="Normal Indent"/>
    <w:basedOn w:val="1"/>
    <w:unhideWhenUsed/>
    <w:qFormat/>
    <w:uiPriority w:val="99"/>
    <w:pPr>
      <w:spacing w:line="360" w:lineRule="auto"/>
      <w:ind w:firstLine="454"/>
    </w:pPr>
    <w:rPr>
      <w:sz w:val="24"/>
      <w:szCs w:val="20"/>
    </w:rPr>
  </w:style>
  <w:style w:type="paragraph" w:styleId="13">
    <w:name w:val="annotation text"/>
    <w:basedOn w:val="1"/>
    <w:qFormat/>
    <w:uiPriority w:val="0"/>
    <w:pPr>
      <w:jc w:val="left"/>
    </w:pPr>
  </w:style>
  <w:style w:type="paragraph" w:styleId="14">
    <w:name w:val="Body Text"/>
    <w:basedOn w:val="1"/>
    <w:semiHidden/>
    <w:qFormat/>
    <w:uiPriority w:val="0"/>
    <w:rPr>
      <w:rFonts w:ascii="Arial" w:hAnsi="Arial" w:eastAsia="Arial" w:cs="Arial"/>
      <w:sz w:val="21"/>
      <w:szCs w:val="21"/>
      <w:lang w:val="en-US" w:eastAsia="en-US" w:bidi="ar-SA"/>
    </w:rPr>
  </w:style>
  <w:style w:type="paragraph" w:styleId="15">
    <w:name w:val="Plain Text"/>
    <w:basedOn w:val="1"/>
    <w:unhideWhenUsed/>
    <w:qFormat/>
    <w:uiPriority w:val="0"/>
    <w:rPr>
      <w:rFonts w:ascii="宋体" w:hAnsi="Courier New"/>
      <w:szCs w:val="20"/>
    </w:rPr>
  </w:style>
  <w:style w:type="paragraph" w:styleId="16">
    <w:name w:val="footer"/>
    <w:basedOn w:val="1"/>
    <w:qFormat/>
    <w:uiPriority w:val="0"/>
    <w:pPr>
      <w:pBdr>
        <w:top w:val="thickThinMediumGap" w:color="auto" w:sz="18" w:space="1"/>
        <w:left w:val="none" w:color="auto" w:sz="0" w:space="4"/>
        <w:bottom w:val="none" w:color="auto" w:sz="0" w:space="1"/>
        <w:right w:val="none" w:color="auto" w:sz="0" w:space="4"/>
      </w:pBdr>
      <w:tabs>
        <w:tab w:val="center" w:pos="4153"/>
        <w:tab w:val="right" w:pos="8306"/>
      </w:tabs>
      <w:snapToGrid w:val="0"/>
      <w:spacing w:before="25" w:beforeLines="25"/>
      <w:ind w:firstLine="0" w:firstLineChars="0"/>
    </w:pPr>
    <w:rPr>
      <w:rFonts w:ascii="宋体" w:hAnsi="宋体" w:eastAsia="宋体" w:cs="Times New Roman"/>
      <w:b/>
      <w:sz w:val="18"/>
      <w:szCs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Subtitle"/>
    <w:basedOn w:val="1"/>
    <w:next w:val="1"/>
    <w:qFormat/>
    <w:uiPriority w:val="11"/>
    <w:pPr>
      <w:adjustRightInd w:val="0"/>
      <w:snapToGrid w:val="0"/>
      <w:spacing w:beforeLines="10" w:line="300" w:lineRule="auto"/>
      <w:ind w:firstLine="200" w:firstLineChars="200"/>
      <w:outlineLvl w:val="1"/>
    </w:pPr>
    <w:rPr>
      <w:rFonts w:ascii="Cambria" w:hAnsi="Cambria"/>
      <w:b/>
      <w:bCs/>
      <w:kern w:val="28"/>
      <w:sz w:val="28"/>
      <w:szCs w:val="32"/>
    </w:rPr>
  </w:style>
  <w:style w:type="paragraph" w:styleId="20">
    <w:name w:val="toc 9"/>
    <w:basedOn w:val="1"/>
    <w:next w:val="1"/>
    <w:qFormat/>
    <w:uiPriority w:val="0"/>
    <w:pPr>
      <w:ind w:left="1680"/>
      <w:jc w:val="left"/>
    </w:pPr>
    <w:rPr>
      <w:rFonts w:ascii="等线" w:eastAsia="等线"/>
      <w:sz w:val="18"/>
      <w:szCs w:val="18"/>
    </w:rPr>
  </w:style>
  <w:style w:type="paragraph" w:styleId="21">
    <w:name w:val="Body Text 2"/>
    <w:basedOn w:val="1"/>
    <w:qFormat/>
    <w:uiPriority w:val="0"/>
    <w:pPr>
      <w:widowControl/>
      <w:snapToGrid w:val="0"/>
      <w:spacing w:before="50" w:afterLines="50" w:line="400" w:lineRule="exact"/>
      <w:jc w:val="left"/>
    </w:pPr>
    <w:rPr>
      <w:rFonts w:ascii="宋体" w:hAnsi="宋体"/>
      <w:color w:val="000000"/>
      <w:sz w:val="24"/>
      <w:szCs w:val="24"/>
    </w:rPr>
  </w:style>
  <w:style w:type="paragraph" w:styleId="22">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5">
    <w:name w:val="Table Grid"/>
    <w:basedOn w:val="24"/>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rPr>
  </w:style>
  <w:style w:type="character" w:styleId="28">
    <w:name w:val="HTML Sample"/>
    <w:basedOn w:val="26"/>
    <w:qFormat/>
    <w:uiPriority w:val="0"/>
    <w:rPr>
      <w:rFonts w:ascii="Courier New" w:hAnsi="Courier New"/>
    </w:rPr>
  </w:style>
  <w:style w:type="paragraph" w:customStyle="1" w:styleId="29">
    <w:name w:val="Table Text"/>
    <w:basedOn w:val="1"/>
    <w:semiHidden/>
    <w:qFormat/>
    <w:uiPriority w:val="0"/>
    <w:rPr>
      <w:rFonts w:ascii="宋体" w:hAnsi="宋体" w:eastAsia="宋体" w:cs="宋体"/>
      <w:sz w:val="24"/>
      <w:szCs w:val="24"/>
      <w:lang w:val="en-US" w:eastAsia="en-US" w:bidi="ar-SA"/>
    </w:rPr>
  </w:style>
  <w:style w:type="table" w:customStyle="1" w:styleId="30">
    <w:name w:val="Table Normal"/>
    <w:semiHidden/>
    <w:unhideWhenUsed/>
    <w:qFormat/>
    <w:uiPriority w:val="0"/>
    <w:tblPr>
      <w:tblCellMar>
        <w:top w:w="0" w:type="dxa"/>
        <w:left w:w="0" w:type="dxa"/>
        <w:bottom w:w="0" w:type="dxa"/>
        <w:right w:w="0" w:type="dxa"/>
      </w:tblCellMar>
    </w:tblPr>
  </w:style>
  <w:style w:type="character" w:customStyle="1" w:styleId="31">
    <w:name w:val="NormalCharacter"/>
    <w:semiHidden/>
    <w:qFormat/>
    <w:uiPriority w:val="0"/>
    <w:rPr>
      <w:rFonts w:ascii="仿宋" w:hAnsi="仿宋" w:eastAsia="仿宋" w:cs="Times New Roman"/>
      <w:sz w:val="28"/>
      <w:szCs w:val="28"/>
    </w:rPr>
  </w:style>
  <w:style w:type="character" w:customStyle="1" w:styleId="32">
    <w:name w:val="标题 3 字符"/>
    <w:qFormat/>
    <w:uiPriority w:val="0"/>
    <w:rPr>
      <w:rFonts w:eastAsia="宋体"/>
      <w:b/>
      <w:sz w:val="24"/>
      <w:szCs w:val="32"/>
    </w:rPr>
  </w:style>
  <w:style w:type="paragraph" w:customStyle="1" w:styleId="33">
    <w:name w:val="样式 标题 3h3H3sect1.2.3 + 五号 段前: 6 磅 段后: 6 磅 行距: 单倍行距"/>
    <w:basedOn w:val="4"/>
    <w:autoRedefine/>
    <w:qFormat/>
    <w:uiPriority w:val="0"/>
    <w:pPr>
      <w:spacing w:before="120" w:after="120" w:line="240" w:lineRule="auto"/>
    </w:pPr>
    <w:rPr>
      <w:sz w:val="21"/>
      <w:szCs w:val="20"/>
    </w:rPr>
  </w:style>
  <w:style w:type="paragraph" w:customStyle="1" w:styleId="34">
    <w:name w:val="列出段落1"/>
    <w:basedOn w:val="35"/>
    <w:autoRedefine/>
    <w:qFormat/>
    <w:uiPriority w:val="0"/>
    <w:pPr>
      <w:ind w:firstLine="420" w:firstLineChars="200"/>
    </w:pPr>
  </w:style>
  <w:style w:type="paragraph" w:customStyle="1" w:styleId="35">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样式 标题 2 + 宋体 五号 非加粗 黑色"/>
    <w:basedOn w:val="3"/>
    <w:autoRedefine/>
    <w:qFormat/>
    <w:uiPriority w:val="0"/>
    <w:pPr>
      <w:spacing w:line="416" w:lineRule="atLeast"/>
    </w:pPr>
    <w:rPr>
      <w:rFonts w:ascii="宋体" w:hAnsi="宋体"/>
      <w:b w:val="0"/>
      <w:color w:val="000000"/>
      <w:sz w:val="21"/>
    </w:rPr>
  </w:style>
  <w:style w:type="paragraph" w:customStyle="1" w:styleId="37">
    <w:name w:val="_Style 1"/>
    <w:basedOn w:val="1"/>
    <w:autoRedefine/>
    <w:qFormat/>
    <w:uiPriority w:val="0"/>
  </w:style>
  <w:style w:type="paragraph" w:customStyle="1" w:styleId="38">
    <w:name w:val="样式1"/>
    <w:basedOn w:val="1"/>
    <w:autoRedefine/>
    <w:qFormat/>
    <w:uiPriority w:val="0"/>
    <w:pPr>
      <w:jc w:val="center"/>
    </w:pPr>
    <w:rPr>
      <w:rFonts w:ascii="宋体" w:hAnsi="宋体"/>
      <w:sz w:val="30"/>
      <w:szCs w:val="28"/>
    </w:rPr>
  </w:style>
  <w:style w:type="paragraph" w:styleId="39">
    <w:name w:val="List Paragraph"/>
    <w:basedOn w:val="1"/>
    <w:qFormat/>
    <w:uiPriority w:val="34"/>
    <w:pPr>
      <w:ind w:firstLine="420" w:firstLineChars="200"/>
    </w:pPr>
  </w:style>
  <w:style w:type="paragraph" w:customStyle="1" w:styleId="40">
    <w:name w:val="2级正文"/>
    <w:qFormat/>
    <w:uiPriority w:val="0"/>
    <w:pPr>
      <w:widowControl w:val="0"/>
      <w:ind w:left="721" w:hanging="420"/>
    </w:pPr>
    <w:rPr>
      <w:rFonts w:ascii="宋体" w:hAnsi="宋体"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http://www.nuc.edu.cn/yinx/images/xiaohui.gif" TargetMode="External"/><Relationship Id="rId23" Type="http://schemas.openxmlformats.org/officeDocument/2006/relationships/image" Target="media/image6.png"/><Relationship Id="rId22" Type="http://schemas.openxmlformats.org/officeDocument/2006/relationships/image" Target="media/image5.wmf"/><Relationship Id="rId21" Type="http://schemas.openxmlformats.org/officeDocument/2006/relationships/oleObject" Target="embeddings/oleObject4.bin"/><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3.wmf"/><Relationship Id="rId17" Type="http://schemas.openxmlformats.org/officeDocument/2006/relationships/oleObject" Target="embeddings/oleObject2.bin"/><Relationship Id="rId16" Type="http://schemas.openxmlformats.org/officeDocument/2006/relationships/image" Target="media/image2.wmf"/><Relationship Id="rId15" Type="http://schemas.openxmlformats.org/officeDocument/2006/relationships/oleObject" Target="embeddings/oleObject1.bin"/><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4098"/>
    <customShpInfo spid="_x0000_s4097"/>
  </customShpExts>
</s:customData>
</file>

<file path=customXml/item2.xml><?xml version="1.0" encoding="utf-8"?>
<contractReview xmlns="http://schemas.wps.cn/vas-ai-hub/contract-review">
  <reviewItems>
    <reviewItem>
      <errorID>52e4da99-c733-4b58-87c7-72da0b5e7de5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58A3B4B7</paraID>
      <start>0</start>
      <end>2</end>
      <status>unmodified</status>
      <modifiedWord/>
      <trackRevisions>false</trackRevisions>
    </reviewItem>
    <reviewItem>
      <errorID>29c64c1f-e495-4815-9708-84a244174190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7F78F85B</paraID>
      <start>0</start>
      <end>2</end>
      <status>unmodified</status>
      <modifiedWord/>
      <trackRevisions>false</trackRevisions>
    </reviewItem>
    <reviewItem>
      <errorID>322bbb8d-f668-464d-8a8e-ffee1c5d1f5f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38968673</paraID>
      <start>0</start>
      <end>2</end>
      <status>unmodified</status>
      <modifiedWord/>
      <trackRevisions>false</trackRevisions>
    </reviewItem>
    <reviewItem>
      <errorID>b3daf3c1-243b-4e50-810d-d566c8234c63</errorID>
      <errorWord>：</errorWord>
      <group>L1_Format</group>
      <groupName>格式问题</groupName>
      <ability>L2_HalfPunc</ability>
      <abilityName>全半角检查</abilityName>
      <candidateList>
        <item>:</item>
      </candidateList>
      <explain>文本全半角错误。</explain>
      <paraID>428CC730</paraID>
      <start>147</start>
      <end>148</end>
      <status>unmodified</status>
      <modifiedWord/>
      <trackRevisions>false</trackRevisions>
    </reviewItem>
    <reviewItem>
      <errorID>41832cb1-9947-4241-a4a2-a2aa2763e2d0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18895617</paraID>
      <start>0</start>
      <end>2</end>
      <status>unmodified</status>
      <modifiedWord/>
      <trackRevisions>false</trackRevisions>
    </reviewItem>
    <reviewItem>
      <errorID>c56899bc-8781-40fd-937f-34841250c619</errorID>
      <errorWord>~</errorWord>
      <group>L1_Format</group>
      <groupName>格式问题</groupName>
      <ability>L2_HalfPunc</ability>
      <abilityName>全半角检查</abilityName>
      <candidateList>
        <item>～</item>
      </candidateList>
      <explain>文本全半角错误。</explain>
      <paraID>7D3E7905</paraID>
      <start>44</start>
      <end>45</end>
      <status>unmodified</status>
      <modifiedWord/>
      <trackRevisions>false</trackRevisions>
    </reviewItem>
    <reviewItem>
      <errorID>d9d32561-f6c9-4e66-9ddf-46ca7a753da6</errorID>
      <errorWord>万</errorWord>
      <group>L1_Word</group>
      <groupName>字词问题</groupName>
      <ability>L2_Typo</ability>
      <abilityName>字词错误</abilityName>
      <candidateList>
        <item>万元</item>
      </candidateList>
      <explain/>
      <paraID>3603959D</paraID>
      <start>40</start>
      <end>41</end>
      <status>unmodified</status>
      <modifiedWord/>
      <trackRevisions>false</trackRevisions>
    </reviewItem>
    <reviewItem>
      <errorID>96017276-d893-4519-8d39-853814ab1589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629B31C8</paraID>
      <start>0</start>
      <end>2</end>
      <status>unmodified</status>
      <modifiedWord/>
      <trackRevisions>false</trackRevisions>
    </reviewItem>
    <reviewItem>
      <errorID>143c729b-4405-4e3a-bf32-d81c7e7b9db9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7D9A0597</paraID>
      <start>0</start>
      <end>2</end>
      <status>unmodified</status>
      <modifiedWord/>
      <trackRevisions>false</trackRevisions>
    </reviewItem>
    <reviewItem>
      <errorID>5831bebf-5dd9-479e-8986-be357a0c879f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5F29EC63</paraID>
      <start>0</start>
      <end>2</end>
      <status>unmodified</status>
      <modifiedWord/>
      <trackRevisions>false</trackRevisions>
    </reviewItem>
    <reviewItem>
      <errorID>3ffdf0ac-d641-4d53-8174-035e8b431c0e</errorID>
      <errorWord>须</errorWord>
      <group>L1_Word</group>
      <groupName>字词问题</groupName>
      <ability>L2_Typo</ability>
      <abilityName>字词错误</abilityName>
      <candidateList>
        <item>需</item>
      </candidateList>
      <explain>存在发音相同字词的误用。</explain>
      <paraID>7E6BAF78</paraID>
      <start>9</start>
      <end>10</end>
      <status>modified</status>
      <modifiedWord>需</modifiedWord>
      <trackRevisions>false</trackRevisions>
    </reviewItem>
    <reviewItem>
      <errorID>c1727787-78b2-4009-a371-76f4bc51fe3a</errorID>
      <errorWord>(</errorWord>
      <group>L1_Format</group>
      <groupName>格式问题</groupName>
      <ability>L2_HalfPunc</ability>
      <abilityName>全半角检查</abilityName>
      <candidateList>
        <item>（</item>
      </candidateList>
      <explain>文本全半角错误。</explain>
      <paraID> A18DCA8</paraID>
      <start>35</start>
      <end>36</end>
      <status>unmodified</status>
      <modifiedWord/>
      <trackRevisions>false</trackRevisions>
    </reviewItem>
    <reviewItem>
      <errorID>106453ae-728d-4118-82ba-af8d609180bc</errorID>
      <errorWord>)</errorWord>
      <group>L1_Format</group>
      <groupName>格式问题</groupName>
      <ability>L2_HalfPunc</ability>
      <abilityName>全半角检查</abilityName>
      <candidateList>
        <item>）</item>
      </candidateList>
      <explain>文本全半角错误。</explain>
      <paraID> A18DCA8</paraID>
      <start>45</start>
      <end>46</end>
      <status>unmodified</status>
      <modifiedWord/>
      <trackRevisions>false</trackRevisions>
    </reviewItem>
    <reviewItem>
      <errorID>fbefaa19-be05-4d21-899f-8da91f969a83</errorID>
      <errorWord>(</errorWord>
      <group>L1_Format</group>
      <groupName>格式问题</groupName>
      <ability>L2_HalfPunc</ability>
      <abilityName>全半角检查</abilityName>
      <candidateList>
        <item>（</item>
      </candidateList>
      <explain>文本全半角错误。</explain>
      <paraID>11A99BC9</paraID>
      <start>8</start>
      <end>9</end>
      <status>unmodified</status>
      <modifiedWord/>
      <trackRevisions>false</trackRevisions>
    </reviewItem>
    <reviewItem>
      <errorID>1a1f46fc-1001-4d5e-88bc-60b386a49f09</errorID>
      <errorWord>)</errorWord>
      <group>L1_Format</group>
      <groupName>格式问题</groupName>
      <ability>L2_HalfPunc</ability>
      <abilityName>全半角检查</abilityName>
      <candidateList>
        <item>）</item>
      </candidateList>
      <explain>文本全半角错误。</explain>
      <paraID>11A99BC9</paraID>
      <start>11</start>
      <end>12</end>
      <status>unmodified</status>
      <modifiedWord/>
      <trackRevisions>false</trackRevisions>
    </reviewItem>
    <reviewItem>
      <errorID>0b330802-e762-4f1d-8483-a3a8a1c1730a</errorID>
      <errorWord>(</errorWord>
      <group>L1_Format</group>
      <groupName>格式问题</groupName>
      <ability>L2_HalfPunc</ability>
      <abilityName>全半角检查</abilityName>
      <candidateList>
        <item>（</item>
      </candidateList>
      <explain>文本全半角错误。</explain>
      <paraID>55744C39</paraID>
      <start>0</start>
      <end>1</end>
      <status>unmodified</status>
      <modifiedWord/>
      <trackRevisions>false</trackRevisions>
    </reviewItem>
    <reviewItem>
      <errorID>f6f385b4-4205-4879-a605-b9f28f1467db</errorID>
      <errorWord>~</errorWord>
      <group>L1_Format</group>
      <groupName>格式问题</groupName>
      <ability>L2_HalfPunc</ability>
      <abilityName>全半角检查</abilityName>
      <candidateList>
        <item>～</item>
      </candidateList>
      <explain>文本全半角错误。</explain>
      <paraID>55744C39</paraID>
      <start>13</start>
      <end>14</end>
      <status>unmodified</status>
      <modifiedWord/>
      <trackRevisions>false</trackRevisions>
    </reviewItem>
    <reviewItem>
      <errorID>1a679154-35a9-447f-86fc-7758129deb64</errorID>
      <errorWord>~</errorWord>
      <group>L1_Format</group>
      <groupName>格式问题</groupName>
      <ability>L2_HalfPunc</ability>
      <abilityName>全半角检查</abilityName>
      <candidateList>
        <item>～</item>
      </candidateList>
      <explain>文本全半角错误。</explain>
      <paraID>55744C39</paraID>
      <start>27</start>
      <end>28</end>
      <status>unmodified</status>
      <modifiedWord/>
      <trackRevisions>false</trackRevisions>
    </reviewItem>
    <reviewItem>
      <errorID>f2a9c446-a7ed-45c5-b1fc-fcbab9f16293</errorID>
      <errorWord>~</errorWord>
      <group>L1_Format</group>
      <groupName>格式问题</groupName>
      <ability>L2_HalfPunc</ability>
      <abilityName>全半角检查</abilityName>
      <candidateList>
        <item>～</item>
      </candidateList>
      <explain>文本全半角错误。</explain>
      <paraID> D49CD62</paraID>
      <start>18</start>
      <end>19</end>
      <status>unmodified</status>
      <modifiedWord/>
      <trackRevisions>false</trackRevisions>
    </reviewItem>
    <reviewItem>
      <errorID>b92613d6-ee39-417f-9288-346378b0de15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2C3A0F3F</paraID>
      <start>26</start>
      <end>29</end>
      <status>unmodified</status>
      <modifiedWord/>
      <trackRevisions>false</trackRevisions>
    </reviewItem>
    <reviewItem>
      <errorID>2f1daa1b-cfd7-4c26-b4a9-52f75826525d</errorID>
      <errorWord>(</errorWord>
      <group>L1_Format</group>
      <groupName>格式问题</groupName>
      <ability>L2_HalfPunc</ability>
      <abilityName>全半角检查</abilityName>
      <candidateList>
        <item>（</item>
      </candidateList>
      <explain>文本全半角错误。</explain>
      <paraID> 863A338</paraID>
      <start>40</start>
      <end>41</end>
      <status>unmodified</status>
      <modifiedWord/>
      <trackRevisions>false</trackRevisions>
    </reviewItem>
    <reviewItem>
      <errorID>e13b8a05-93b7-411e-896f-d7f1f218d4fc</errorID>
      <errorWord>)</errorWord>
      <group>L1_Format</group>
      <groupName>格式问题</groupName>
      <ability>L2_HalfPunc</ability>
      <abilityName>全半角检查</abilityName>
      <candidateList>
        <item>）</item>
      </candidateList>
      <explain>文本全半角错误。</explain>
      <paraID> 863A338</paraID>
      <start>47</start>
      <end>48</end>
      <status>unmodified</status>
      <modifiedWord/>
      <trackRevisions>false</trackRevisions>
    </reviewItem>
    <reviewItem>
      <errorID>7bdf671d-fde2-470e-87fe-f425cf96eb33</errorID>
      <errorWord>(</errorWord>
      <group>L1_Format</group>
      <groupName>格式问题</groupName>
      <ability>L2_HalfPunc</ability>
      <abilityName>全半角检查</abilityName>
      <candidateList>
        <item>（</item>
      </candidateList>
      <explain>文本全半角错误。</explain>
      <paraID> 863A338</paraID>
      <start>93</start>
      <end>94</end>
      <status>unmodified</status>
      <modifiedWord/>
      <trackRevisions>false</trackRevisions>
    </reviewItem>
    <reviewItem>
      <errorID>eb5e573f-fd72-4b4e-8e98-35ca7220c2db</errorID>
      <errorWord>)</errorWord>
      <group>L1_Format</group>
      <groupName>格式问题</groupName>
      <ability>L2_HalfPunc</ability>
      <abilityName>全半角检查</abilityName>
      <candidateList>
        <item>）</item>
      </candidateList>
      <explain>文本全半角错误。</explain>
      <paraID> 863A338</paraID>
      <start>96</start>
      <end>97</end>
      <status>unmodified</status>
      <modifiedWord/>
      <trackRevisions>false</trackRevisions>
    </reviewItem>
    <reviewItem>
      <errorID>dbfb86f6-8b61-42af-a7fa-3929f1d9e7de</errorID>
      <errorWord>间</errorWord>
      <group>L1_Word</group>
      <groupName>字词问题</groupName>
      <ability>L2_Typo</ability>
      <abilityName>字词错误</abilityName>
      <candidateList>
        <item>间内</item>
      </candidateList>
      <explain/>
      <paraID>11F78F9A</paraID>
      <start>20</start>
      <end>21</end>
      <status>unmodified</status>
      <modifiedWord/>
      <trackRevisions>false</trackRevisions>
    </reviewItem>
    <reviewItem>
      <errorID>f4c8e819-c889-4d00-8340-1f2e7c6bef87</errorID>
      <errorWord>)</errorWord>
      <group>L1_Format</group>
      <groupName>格式问题</groupName>
      <ability>L2_HalfPunc</ability>
      <abilityName>全半角检查</abilityName>
      <candidateList>
        <item>）</item>
      </candidateList>
      <explain>文本全半角错误。</explain>
      <paraID>46AC1ED6</paraID>
      <start>2</start>
      <end>3</end>
      <status>unmodified</status>
      <modifiedWord/>
      <trackRevisions>false</trackRevisions>
    </reviewItem>
    <reviewItem>
      <errorID>244a725f-f760-4c4f-8ab3-23f50e63a3b5</errorID>
      <errorWord>)</errorWord>
      <group>L1_Format</group>
      <groupName>格式问题</groupName>
      <ability>L2_HalfPunc</ability>
      <abilityName>全半角检查</abilityName>
      <candidateList>
        <item>）</item>
      </candidateList>
      <explain>文本全半角错误。</explain>
      <paraID> 4DD310B</paraID>
      <start>2</start>
      <end>3</end>
      <status>unmodified</status>
      <modifiedWord/>
      <trackRevisions>false</trackRevisions>
    </reviewItem>
    <reviewItem>
      <errorID>70a38bea-645a-40cb-93d4-e687a95e1967</errorID>
      <errorWord>)</errorWord>
      <group>L1_Format</group>
      <groupName>格式问题</groupName>
      <ability>L2_HalfPunc</ability>
      <abilityName>全半角检查</abilityName>
      <candidateList>
        <item>）</item>
      </candidateList>
      <explain>文本全半角错误。</explain>
      <paraID>484A1DAB</paraID>
      <start>2</start>
      <end>3</end>
      <status>unmodified</status>
      <modifiedWord/>
      <trackRevisions>false</trackRevisions>
    </reviewItem>
    <reviewItem>
      <errorID>3df99e2d-0588-4186-95f2-2b18f3b5d890</errorID>
      <errorWord>[2020]46号</errorWord>
      <group>L1_Knowledge</group>
      <groupName>知识性问题</groupName>
      <ability>L2_Knowledge</ability>
      <abilityName>其他知识</abilityName>
      <candidateList>
        <item>〔2020〕46号</item>
      </candidateList>
      <explain>发文字号格式错误。</explain>
      <paraID>7725635F</paraID>
      <start>30</start>
      <end>39</end>
      <status>unmodified</status>
      <modifiedWord/>
      <trackRevisions>false</trackRevisions>
    </reviewItem>
    <reviewItem>
      <errorID>7e9425ed-35c1-4ab9-9df9-759bfdeb2feb</errorID>
      <errorWord>涉及到</errorWord>
      <group>L1_Grammar</group>
      <groupName>语法问题</groupName>
      <ability>L2_Grammar</ability>
      <abilityName>语法错误</abilityName>
      <candidateList>
        <item>涉及</item>
      </candidateList>
      <explain>〈动〉牵涉到；关联到：案子～好几个人｜这个问题～面很广。</explain>
      <paraID>1449723E</paraID>
      <start>37</start>
      <end>40</end>
      <status>unmodified</status>
      <modifiedWord/>
      <trackRevisions>false</trackRevisions>
    </reviewItem>
    <reviewItem>
      <errorID>d43caa74-dbdb-427b-991f-8c9f4c6e7073</errorID>
      <errorWord>归为</errorWord>
      <group>L1_Word</group>
      <groupName>字词问题</groupName>
      <ability>L2_Typo</ability>
      <abilityName>字词错误</abilityName>
      <candidateList>
        <item>归</item>
      </candidateList>
      <explain/>
      <paraID>76BD842F</paraID>
      <start>14</start>
      <end>16</end>
      <status>unmodified</status>
      <modifiedWord/>
      <trackRevisions>false</trackRevisions>
    </reviewItem>
    <reviewItem>
      <errorID>51b56d18-b6de-442f-a6fa-f0051ebf8036</errorID>
      <errorWord>其它</errorWord>
      <group>L1_Word</group>
      <groupName>字词问题</groupName>
      <ability>L2_Alias</ability>
      <abilityName>也作/曾用词</abilityName>
      <candidateList>
        <item>其他</item>
      </candidateList>
      <explain>词汇[其它]为不规范表述或旧称，其规范书面表述为[其他]。</explain>
      <paraID>506AE58B</paraID>
      <start>46</start>
      <end>48</end>
      <status>unmodified</status>
      <modifiedWord/>
      <trackRevisions>false</trackRevisions>
    </reviewItem>
    <reviewItem>
      <errorID>40d7be20-8453-40ae-a000-ce026dddec62</errorID>
      <errorWord>投报</errorWord>
      <group>L1_Word</group>
      <groupName>字词问题</groupName>
      <ability>L2_Typo</ability>
      <abilityName>字词错误</abilityName>
      <candidateList>
        <item>填报</item>
      </candidateList>
      <explain/>
      <paraID> BAAE5C3</paraID>
      <start>34</start>
      <end>36</end>
      <status>unmodified</status>
      <modifiedWord/>
      <trackRevisions>false</trackRevisions>
    </reviewItem>
    <reviewItem>
      <errorID>71d28c27-37c4-4b6f-a8e5-bc119ab02a6f</errorID>
      <errorWord>“/</errorWord>
      <group>L1_Punc</group>
      <groupName>标点问题</groupName>
      <ability>L2_Punc</ability>
      <abilityName>标点符号检查</abilityName>
      <candidateList>
        <item>“</item>
      </candidateList>
      <explain/>
      <paraID> 35FF5DF</paraID>
      <start>77</start>
      <end>79</end>
      <status>unmodified</status>
      <modifiedWord/>
      <trackRevisions>false</trackRevisions>
    </reviewItem>
    <reviewItem>
      <errorID>b3355bdc-d89a-4dd9-93cc-fc3066c54f95</errorID>
      <errorWord>间</errorWord>
      <group>L1_Word</group>
      <groupName>字词问题</groupName>
      <ability>L2_Typo</ability>
      <abilityName>字词错误</abilityName>
      <candidateList>
        <item>间内</item>
      </candidateList>
      <explain/>
      <paraID>36431670</paraID>
      <start>14</start>
      <end>15</end>
      <status>unmodified</status>
      <modifiedWord/>
      <trackRevisions>false</trackRevisions>
    </reviewItem>
    <reviewItem>
      <errorID>75079f26-ca8d-4460-9fd5-8d3633abfddf</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136FD3DD</paraID>
      <start>35</start>
      <end>37</end>
      <status>unmodified</status>
      <modifiedWord/>
      <trackRevisions>false</trackRevisions>
    </reviewItem>
    <reviewItem>
      <errorID>1a2eb30b-5991-4c14-b51e-c722846b3279</errorID>
      <errorWord>是否是</errorWord>
      <group>L1_Word</group>
      <groupName>字词问题</groupName>
      <ability>L2_Typo</ability>
      <abilityName>字词错误</abilityName>
      <candidateList>
        <item>是不是</item>
      </candidateList>
      <explain/>
      <paraID>684F1D38</paraID>
      <start>69</start>
      <end>72</end>
      <status>unmodified</status>
      <modifiedWord/>
      <trackRevisions>false</trackRevisions>
    </reviewItem>
    <reviewItem>
      <errorID>56f618ef-122c-472b-ba1d-1a18ad5a64a3</errorID>
      <errorWord>中的</errorWord>
      <group>L1_Word</group>
      <groupName>字词问题</groupName>
      <ability>L2_Typo</ability>
      <abilityName>字词错误</abilityName>
      <candidateList>
        <item>中</item>
      </candidateList>
      <explain>〈动〉❶正对上；恰好合上：～选｜猜～了｜三枪都打～了目标。❷受到；遭受：～毒｜～暑｜胳膊上～了一枪。</explain>
      <paraID> F6E4819</paraID>
      <start>36</start>
      <end>38</end>
      <status>unmodified</status>
      <modifiedWord/>
      <trackRevisions>false</trackRevisions>
    </reviewItem>
    <reviewItem>
      <errorID>8573d463-7c44-4bb1-8605-a031c1a04c22</errorID>
      <errorWord>其的</errorWord>
      <group>L1_Word</group>
      <groupName>字词问题</groupName>
      <ability>L2_Typo</ability>
      <abilityName>字词错误</abilityName>
      <candidateList>
        <item>其</item>
      </candidateList>
      <explain>词缀：极～｜尤～｜如～。</explain>
      <paraID>4ECCDEBB</paraID>
      <start>61</start>
      <end>63</end>
      <status>unmodified</status>
      <modifiedWord/>
      <trackRevisions>false</trackRevisions>
    </reviewItem>
    <reviewItem>
      <errorID>f460223c-1cac-4e39-9d7c-9f8f5bd01795</errorID>
      <errorWord>应</errorWord>
      <group>L1_Word</group>
      <groupName>字词问题</groupName>
      <ability>L2_Typo</ability>
      <abilityName>字词错误</abilityName>
      <candidateList>
        <item>应当</item>
      </candidateList>
      <explain/>
      <paraID>54F4F67E</paraID>
      <start>18</start>
      <end>19</end>
      <status>unmodified</status>
      <modifiedWord/>
      <trackRevisions>false</trackRevisions>
    </reviewItem>
    <reviewItem>
      <errorID>26f82ed3-5b3b-429a-82d3-c1a9cd099e26</errorID>
      <errorWord>万</errorWord>
      <group>L1_Word</group>
      <groupName>字词问题</groupName>
      <ability>L2_Typo</ability>
      <abilityName>字词错误</abilityName>
      <candidateList>
        <item>万元</item>
      </candidateList>
      <explain/>
      <paraID>120AFF23</paraID>
      <start>50</start>
      <end>51</end>
      <status>unmodified</status>
      <modifiedWord/>
      <trackRevisions>false</trackRevisions>
    </reviewItem>
    <reviewItem>
      <errorID>1ba56a02-946b-467e-9a01-098772ff8a8c</errorID>
      <errorWord>（2019）9号</errorWord>
      <group>L1_Knowledge</group>
      <groupName>知识性问题</groupName>
      <ability>L2_Knowledge</ability>
      <abilityName>其他知识</abilityName>
      <candidateList>
        <item>〔2019〕9号</item>
      </candidateList>
      <explain>发文字号格式错误。</explain>
      <paraID>372B8C84</paraID>
      <start>38</start>
      <end>46</end>
      <status>unmodified</status>
      <modifiedWord/>
      <trackRevisions>false</trackRevisions>
    </reviewItem>
    <reviewItem>
      <errorID>df83127e-41a1-4073-ae25-34be59d43584</errorID>
      <errorWord>其它软件</errorWord>
      <group>L1_Word</group>
      <groupName>字词问题</groupName>
      <ability>L2_Alias</ability>
      <abilityName>也作/曾用词</abilityName>
      <candidateList>
        <item>其他软件</item>
      </candidateList>
      <explain>词汇[其它软件]为不规范表述或旧称，其规范书面表述为[其他软件]。</explain>
      <paraID> 59F5AAD</paraID>
      <start>39</start>
      <end>43</end>
      <status>unmodified</status>
      <modifiedWord/>
      <trackRevisions>false</trackRevisions>
    </reviewItem>
    <reviewItem>
      <errorID>536c4451-898a-49e0-9388-77149498a142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670F1E86</paraID>
      <start>5</start>
      <end>6</end>
      <status>unmodified</status>
      <modifiedWord/>
      <trackRevisions>false</trackRevisions>
    </reviewItem>
    <reviewItem>
      <errorID>c61b3e37-78a2-4c9f-9d35-923b78ee3f8c</errorID>
      <errorWord>&gt;</errorWord>
      <group>L1_Format</group>
      <groupName>格式问题</groupName>
      <ability>L2_HalfPunc</ability>
      <abilityName>全半角检查</abilityName>
      <candidateList>
        <item>〉</item>
      </candidateList>
      <explain>文本全半角错误。</explain>
      <paraID>670F1E86</paraID>
      <start>31</start>
      <end>32</end>
      <status>unmodified</status>
      <modifiedWord/>
      <trackRevisions>false</trackRevisions>
    </reviewItem>
    <reviewItem>
      <errorID>cbcc91b9-1bde-4598-ace8-5be970cdacd4</errorID>
      <errorWord>(</errorWord>
      <group>L1_Format</group>
      <groupName>格式问题</groupName>
      <ability>L2_HalfPunc</ability>
      <abilityName>全半角检查</abilityName>
      <candidateList>
        <item>（</item>
      </candidateList>
      <explain>文本全半角错误。</explain>
      <paraID>670F1E86</paraID>
      <start>32</start>
      <end>33</end>
      <status>unmodified</status>
      <modifiedWord/>
      <trackRevisions>false</trackRevisions>
    </reviewItem>
    <reviewItem>
      <errorID>20cb38b3-3452-4d56-b49d-dc9286448ad4</errorID>
      <errorWord>)</errorWord>
      <group>L1_Format</group>
      <groupName>格式问题</groupName>
      <ability>L2_HalfPunc</ability>
      <abilityName>全半角检查</abilityName>
      <candidateList>
        <item>）</item>
      </candidateList>
      <explain>文本全半角错误。</explain>
      <paraID>670F1E86</paraID>
      <start>44</start>
      <end>45</end>
      <status>unmodified</status>
      <modifiedWord/>
      <trackRevisions>false</trackRevisions>
    </reviewItem>
    <reviewItem>
      <errorID>8de119ea-bb1e-495a-bdd7-274efac59e26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670F1E86</paraID>
      <start>46</start>
      <end>47</end>
      <status>unmodified</status>
      <modifiedWord/>
      <trackRevisions>false</trackRevisions>
    </reviewItem>
    <reviewItem>
      <errorID>442f8dba-a245-4123-8dc6-ec7517565e0c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670F1E86</paraID>
      <start>141</start>
      <end>142</end>
      <status>unmodified</status>
      <modifiedWord/>
      <trackRevisions>false</trackRevisions>
    </reviewItem>
    <reviewItem>
      <errorID>f5967ae8-eae4-4a14-944c-0d7cd3939752</errorID>
      <errorWord>-</errorWord>
      <group>L1_Format</group>
      <groupName>格式问题</groupName>
      <ability>L2_HalfPunc</ability>
      <abilityName>全半角检查</abilityName>
      <candidateList>
        <item>－</item>
      </candidateList>
      <explain>文本全半角错误。</explain>
      <paraID>3879E547</paraID>
      <start>24</start>
      <end>25</end>
      <status>unmodified</status>
      <modifiedWord/>
      <trackRevisions>false</trackRevisions>
    </reviewItem>
    <reviewItem>
      <errorID>3fdb2015-2f75-4e23-b1be-c30116331367</errorID>
      <errorWord>:</errorWord>
      <group>L1_Format</group>
      <groupName>格式问题</groupName>
      <ability>L2_HalfPunc</ability>
      <abilityName>全半角检查</abilityName>
      <candidateList>
        <item>：</item>
      </candidateList>
      <explain>文本全半角错误。</explain>
      <paraID>662298F2</paraID>
      <start>5</start>
      <end>6</end>
      <status>unmodified</status>
      <modifiedWord/>
      <trackRevisions>false</trackRevisions>
    </reviewItem>
    <reviewItem>
      <errorID>b0ee8691-9777-4a83-b27b-e0cbd560ce0e</errorID>
      <errorWord>(</errorWord>
      <group>L1_Format</group>
      <groupName>格式问题</groupName>
      <ability>L2_HalfPunc</ability>
      <abilityName>全半角检查</abilityName>
      <candidateList>
        <item>（</item>
      </candidateList>
      <explain>文本全半角错误。</explain>
      <paraID>662298F2</paraID>
      <start>17</start>
      <end>18</end>
      <status>unmodified</status>
      <modifiedWord/>
      <trackRevisions>false</trackRevisions>
    </reviewItem>
    <reviewItem>
      <errorID>d4a9d088-6e82-4a16-a348-7724a8d1d3ba</errorID>
      <errorWord>)</errorWord>
      <group>L1_Format</group>
      <groupName>格式问题</groupName>
      <ability>L2_HalfPunc</ability>
      <abilityName>全半角检查</abilityName>
      <candidateList>
        <item>）</item>
      </candidateList>
      <explain>文本全半角错误。</explain>
      <paraID>662298F2</paraID>
      <start>44</start>
      <end>45</end>
      <status>unmodified</status>
      <modifiedWord/>
      <trackRevisions>false</trackRevisions>
    </reviewItem>
    <reviewItem>
      <errorID>f7d2dd26-20b3-4e85-8acf-ae2827f481f9</errorID>
      <errorWord>(</errorWord>
      <group>L1_Format</group>
      <groupName>格式问题</groupName>
      <ability>L2_HalfPunc</ability>
      <abilityName>全半角检查</abilityName>
      <candidateList>
        <item>（</item>
      </candidateList>
      <explain>文本全半角错误。</explain>
      <paraID>662298F2</paraID>
      <start>126</start>
      <end>127</end>
      <status>unmodified</status>
      <modifiedWord/>
      <trackRevisions>false</trackRevisions>
    </reviewItem>
    <reviewItem>
      <errorID>ab5c70d5-f93e-45fa-ae97-9037f87e8938</errorID>
      <errorWord>)</errorWord>
      <group>L1_Format</group>
      <groupName>格式问题</groupName>
      <ability>L2_HalfPunc</ability>
      <abilityName>全半角检查</abilityName>
      <candidateList>
        <item>）</item>
      </candidateList>
      <explain>文本全半角错误。</explain>
      <paraID>662298F2</paraID>
      <start>198</start>
      <end>199</end>
      <status>unmodified</status>
      <modifiedWord/>
      <trackRevisions>false</trackRevisions>
    </reviewItem>
    <reviewItem>
      <errorID>a3bb199a-a11a-43a9-8615-b325815bd86d</errorID>
      <errorWord>[2017]141号</errorWord>
      <group>L1_Knowledge</group>
      <groupName>知识性问题</groupName>
      <ability>L2_Knowledge</ability>
      <abilityName>其他知识</abilityName>
      <candidateList>
        <item>〔2017〕141号</item>
      </candidateList>
      <explain>发文字号格式错误。</explain>
      <paraID>2A3A35E9</paraID>
      <start>36</start>
      <end>46</end>
      <status>unmodified</status>
      <modifiedWord/>
      <trackRevisions>false</trackRevisions>
    </reviewItem>
    <reviewItem>
      <errorID>d7c8e6fa-e7ea-4cca-b612-fe8cacf8e642</errorID>
      <errorWord>《政府采购法》</errorWord>
      <group>L1_Word</group>
      <groupName>字词问题</groupName>
      <ability>L2_Typo</ability>
      <abilityName>字词错误</abilityName>
      <candidateList>
        <item>《中华人民共和国政府采购法》</item>
      </candidateList>
      <explain/>
      <paraID>2A3A35E9</paraID>
      <start>250</start>
      <end>264</end>
      <status>modified</status>
      <modifiedWord>《中华人民共和国政府采购法》</modifiedWord>
      <trackRevisions>false</trackRevisions>
    </reviewItem>
    <reviewItem>
      <errorID>e73af137-b0e6-481e-af23-fd199c3befa2</errorID>
      <errorWord>(</errorWord>
      <group>L1_Format</group>
      <groupName>格式问题</groupName>
      <ability>L2_HalfPunc</ability>
      <abilityName>全半角检查</abilityName>
      <candidateList>
        <item>（</item>
      </candidateList>
      <explain>文本全半角错误。</explain>
      <paraID>18C9FE1B</paraID>
      <start>34</start>
      <end>35</end>
      <status>unmodified</status>
      <modifiedWord/>
      <trackRevisions>false</trackRevisions>
    </reviewItem>
    <reviewItem>
      <errorID>5aed7860-a58e-4614-a3b3-240a8202f9c0</errorID>
      <errorWord>)</errorWord>
      <group>L1_Format</group>
      <groupName>格式问题</groupName>
      <ability>L2_HalfPunc</ability>
      <abilityName>全半角检查</abilityName>
      <candidateList>
        <item>）</item>
      </candidateList>
      <explain>文本全半角错误。</explain>
      <paraID>18C9FE1B</paraID>
      <start>46</start>
      <end>47</end>
      <status>unmodified</status>
      <modifiedWord/>
      <trackRevisions>false</trackRevisions>
    </reviewItem>
    <reviewItem>
      <errorID>6009bfe5-1ef7-4cf2-96d1-289a211a4476</errorID>
      <errorWord>&lt;</errorWord>
      <group>L1_Format</group>
      <groupName>格式问题</groupName>
      <ability>L2_HalfPunc</ability>
      <abilityName>全半角检查</abilityName>
      <candidateList>
        <item>〈</item>
      </candidateList>
      <explain>文本全半角错误。</explain>
      <paraID>59C4CCF2</paraID>
      <start>50</start>
      <end>51</end>
      <status>unmodified</status>
      <modifiedWord/>
      <trackRevisions>false</trackRevisions>
    </reviewItem>
    <reviewItem>
      <errorID>dcac6b0f-627a-430f-aa52-4cbe50223eba</errorID>
      <errorWord>&lt;</errorWord>
      <group>L1_Format</group>
      <groupName>格式问题</groupName>
      <ability>L2_HalfPunc</ability>
      <abilityName>全半角检查</abilityName>
      <candidateList>
        <item>〈</item>
      </candidateList>
      <explain>文本全半角错误。</explain>
      <paraID>33A1B51E</paraID>
      <start>50</start>
      <end>51</end>
      <status>unmodified</status>
      <modifiedWord/>
      <trackRevisions>false</trackRevisions>
    </reviewItem>
    <reviewItem>
      <errorID>b56b5527-62e0-401e-b51e-8185c8134032</errorID>
      <errorWord>&lt;</errorWord>
      <group>L1_Format</group>
      <groupName>格式问题</groupName>
      <ability>L2_HalfPunc</ability>
      <abilityName>全半角检查</abilityName>
      <candidateList>
        <item>〈</item>
      </candidateList>
      <explain>文本全半角错误。</explain>
      <paraID>1BECAAC4</paraID>
      <start>35</start>
      <end>36</end>
      <status>unmodified</status>
      <modifiedWord/>
      <trackRevisions>false</trackRevisions>
    </reviewItem>
    <reviewItem>
      <errorID>cd294342-51f7-41e2-9924-b5bf7306a734</errorID>
      <errorWord>提供提供</errorWord>
      <group>L1_Word</group>
      <groupName>字词问题</groupName>
      <ability>L2_Typo</ability>
      <abilityName>字词错误</abilityName>
      <candidateList>
        <item>提供</item>
      </candidateList>
      <explain/>
      <paraID>656CFF96</paraID>
      <start>1</start>
      <end>5</end>
      <status>unmodified</status>
      <modifiedWord/>
      <trackRevisions>false</trackRevisions>
    </reviewItem>
    <reviewItem>
      <errorID>d937228a-d8a5-4ae7-a603-6f6f8f27ae5e</errorID>
      <errorWord>做</errorWord>
      <group>L1_Word</group>
      <groupName>字词问题</groupName>
      <ability>L2_Typo</ability>
      <abilityName>字词错误</abilityName>
      <candidateList>
        <item>作</item>
      </candidateList>
      <explain>存在发音相同字词的误用。</explain>
      <paraID>27E1CD6D</paraID>
      <start>89</start>
      <end>90</end>
      <status>unmodified</status>
      <modifiedWord/>
      <trackRevisions>false</trackRevisions>
    </reviewItem>
    <reviewItem>
      <errorID>211073b3-0bbb-4f93-831c-2a6d00afa5f9</errorID>
      <errorWord>法律、法规</errorWord>
      <group>L1_Word</group>
      <groupName>字词问题</groupName>
      <ability>L2_Typo</ability>
      <abilityName>字词错误</abilityName>
      <candidateList>
        <item>法律法规</item>
      </candidateList>
      <explain/>
      <paraID> 10C15DF</paraID>
      <start>58</start>
      <end>63</end>
      <status>unmodified</status>
      <modifiedWord/>
      <trackRevisions>false</trackRevisions>
    </reviewItem>
    <reviewItem>
      <errorID>73b13d03-0ab1-472e-8a2c-3fd205f9fa00</errorID>
      <errorWord>,</errorWord>
      <group>L1_Format</group>
      <groupName>格式问题</groupName>
      <ability>L2_HalfPunc</ability>
      <abilityName>全半角检查</abilityName>
      <candidateList>
        <item>，</item>
      </candidateList>
      <explain>文本全半角错误。</explain>
      <paraID>73EB65C4</paraID>
      <start>53</start>
      <end>54</end>
      <status>unmodified</status>
      <modifiedWord/>
      <trackRevisions>false</trackRevisions>
    </reviewItem>
    <reviewItem>
      <errorID>37f7af2c-9c64-4838-bbba-6122553c7ca8</errorID>
      <errorWord>(</errorWord>
      <group>L1_Format</group>
      <groupName>格式问题</groupName>
      <ability>L2_HalfPunc</ability>
      <abilityName>全半角检查</abilityName>
      <candidateList>
        <item>（</item>
      </candidateList>
      <explain>文本全半角错误。</explain>
      <paraID>2F2C56A4</paraID>
      <start>27</start>
      <end>28</end>
      <status>unmodified</status>
      <modifiedWord/>
      <trackRevisions>false</trackRevisions>
    </reviewItem>
    <reviewItem>
      <errorID>ef1b7c3b-988d-4009-b15e-5113c40746ed</errorID>
      <errorWord>)</errorWord>
      <group>L1_Format</group>
      <groupName>格式问题</groupName>
      <ability>L2_HalfPunc</ability>
      <abilityName>全半角检查</abilityName>
      <candidateList>
        <item>）</item>
      </candidateList>
      <explain>文本全半角错误。</explain>
      <paraID>2F2C56A4</paraID>
      <start>32</start>
      <end>33</end>
      <status>unmodified</status>
      <modifiedWord/>
      <trackRevisions>false</trackRevisions>
    </reviewItem>
    <reviewItem>
      <errorID>17c13d88-dd75-4733-a47a-e458422f1495</errorID>
      <errorWord>(</errorWord>
      <group>L1_Format</group>
      <groupName>格式问题</groupName>
      <ability>L2_HalfPunc</ability>
      <abilityName>全半角检查</abilityName>
      <candidateList>
        <item>（</item>
      </candidateList>
      <explain>文本全半角错误。</explain>
      <paraID> 98690CB</paraID>
      <start>48</start>
      <end>49</end>
      <status>unmodified</status>
      <modifiedWord/>
      <trackRevisions>false</trackRevisions>
    </reviewItem>
    <reviewItem>
      <errorID>0b50efd4-24e3-4ca9-b50b-065d88d15ce0</errorID>
      <errorWord>)</errorWord>
      <group>L1_Format</group>
      <groupName>格式问题</groupName>
      <ability>L2_HalfPunc</ability>
      <abilityName>全半角检查</abilityName>
      <candidateList>
        <item>）</item>
      </candidateList>
      <explain>文本全半角错误。</explain>
      <paraID> 98690CB</paraID>
      <start>53</start>
      <end>54</end>
      <status>unmodified</status>
      <modifiedWord/>
      <trackRevisions>false</trackRevisions>
    </reviewItem>
    <reviewItem>
      <errorID>9c795fd6-5e5e-48f5-a1e5-f97c03230c10</errorID>
      <errorWord>得</errorWord>
      <group>L1_Word</group>
      <groupName>字词问题</groupName>
      <ability>L2_Typo</ability>
      <abilityName>字词错误</abilityName>
      <candidateList>
        <item>得分</item>
      </candidateList>
      <explain/>
      <paraID>78887D4D</paraID>
      <start>89</start>
      <end>90</end>
      <status>unmodified</status>
      <modifiedWord/>
      <trackRevisions>false</trackRevisions>
    </reviewItem>
    <reviewItem>
      <errorID>46d314e2-6a27-4d5b-81fd-5772f23b4b59</errorID>
      <errorWord>得</errorWord>
      <group>L1_Word</group>
      <groupName>字词问题</groupName>
      <ability>L2_Typo</ability>
      <abilityName>字词错误</abilityName>
      <candidateList>
        <item>得分</item>
      </candidateList>
      <explain/>
      <paraID>69DF9792</paraID>
      <start>41</start>
      <end>42</end>
      <status>unmodified</status>
      <modifiedWord/>
      <trackRevisions>false</trackRevisions>
    </reviewItem>
    <reviewItem>
      <errorID>b5422d69-80b3-458a-8f4f-77c89eea3064</errorID>
      <errorWord>(</errorWord>
      <group>L1_Format</group>
      <groupName>格式问题</groupName>
      <ability>L2_HalfPunc</ability>
      <abilityName>全半角检查</abilityName>
      <candidateList>
        <item>（</item>
      </candidateList>
      <explain>文本全半角错误。</explain>
      <paraID>1C2BCF65</paraID>
      <start>24</start>
      <end>25</end>
      <status>unmodified</status>
      <modifiedWord/>
      <trackRevisions>false</trackRevisions>
    </reviewItem>
    <reviewItem>
      <errorID>f093738a-b63a-4b4b-a2b6-39e4d4428dd2</errorID>
      <errorWord>)</errorWord>
      <group>L1_Format</group>
      <groupName>格式问题</groupName>
      <ability>L2_HalfPunc</ability>
      <abilityName>全半角检查</abilityName>
      <candidateList>
        <item>）</item>
      </candidateList>
      <explain>文本全半角错误。</explain>
      <paraID>1C2BCF65</paraID>
      <start>27</start>
      <end>28</end>
      <status>unmodified</status>
      <modifiedWord/>
      <trackRevisions>false</trackRevisions>
    </reviewItem>
    <reviewItem>
      <errorID>4dd9af84-c5dd-4b01-912d-3c09d36d73a4</errorID>
      <errorWord>(</errorWord>
      <group>L1_Format</group>
      <groupName>格式问题</groupName>
      <ability>L2_HalfPunc</ability>
      <abilityName>全半角检查</abilityName>
      <candidateList>
        <item>（</item>
      </candidateList>
      <explain>文本全半角错误。</explain>
      <paraID>1C2BCF65</paraID>
      <start>33</start>
      <end>34</end>
      <status>unmodified</status>
      <modifiedWord/>
      <trackRevisions>false</trackRevisions>
    </reviewItem>
    <reviewItem>
      <errorID>ccbd6003-5c9e-4082-914c-d7b502e08ebb</errorID>
      <errorWord>)</errorWord>
      <group>L1_Format</group>
      <groupName>格式问题</groupName>
      <ability>L2_HalfPunc</ability>
      <abilityName>全半角检查</abilityName>
      <candidateList>
        <item>）</item>
      </candidateList>
      <explain>文本全半角错误。</explain>
      <paraID>1C2BCF65</paraID>
      <start>36</start>
      <end>37</end>
      <status>unmodified</status>
      <modifiedWord/>
      <trackRevisions>false</trackRevisions>
    </reviewItem>
    <reviewItem>
      <errorID>8c4b488c-0f1b-49a0-9d86-526506c6efb8</errorID>
      <errorWord>(</errorWord>
      <group>L1_Format</group>
      <groupName>格式问题</groupName>
      <ability>L2_HalfPunc</ability>
      <abilityName>全半角检查</abilityName>
      <candidateList>
        <item>（</item>
      </candidateList>
      <explain>文本全半角错误。</explain>
      <paraID>1C2BCF65</paraID>
      <start>50</start>
      <end>51</end>
      <status>unmodified</status>
      <modifiedWord/>
      <trackRevisions>false</trackRevisions>
    </reviewItem>
    <reviewItem>
      <errorID>dd4d021d-7ab3-4bdb-a233-fa14aa55b7ec</errorID>
      <errorWord>)</errorWord>
      <group>L1_Format</group>
      <groupName>格式问题</groupName>
      <ability>L2_HalfPunc</ability>
      <abilityName>全半角检查</abilityName>
      <candidateList>
        <item>）</item>
      </candidateList>
      <explain>文本全半角错误。</explain>
      <paraID>1C2BCF65</paraID>
      <start>53</start>
      <end>54</end>
      <status>unmodified</status>
      <modifiedWord/>
      <trackRevisions>false</trackRevisions>
    </reviewItem>
    <reviewItem>
      <errorID>7ca1218a-5017-4000-bd4e-f3dc98d6306f</errorID>
      <errorWord>(</errorWord>
      <group>L1_Format</group>
      <groupName>格式问题</groupName>
      <ability>L2_HalfPunc</ability>
      <abilityName>全半角检查</abilityName>
      <candidateList>
        <item>（</item>
      </candidateList>
      <explain>文本全半角错误。</explain>
      <paraID>6D93FC30</paraID>
      <start>6</start>
      <end>7</end>
      <status>unmodified</status>
      <modifiedWord/>
      <trackRevisions>false</trackRevisions>
    </reviewItem>
    <reviewItem>
      <errorID>05a5ed49-1a9a-47d0-92e7-d16a59a833df</errorID>
      <errorWord>)</errorWord>
      <group>L1_Format</group>
      <groupName>格式问题</groupName>
      <ability>L2_HalfPunc</ability>
      <abilityName>全半角检查</abilityName>
      <candidateList>
        <item>）</item>
      </candidateList>
      <explain>文本全半角错误。</explain>
      <paraID>6D93FC30</paraID>
      <start>11</start>
      <end>12</end>
      <status>unmodified</status>
      <modifiedWord/>
      <trackRevisions>false</trackRevisions>
    </reviewItem>
    <reviewItem>
      <errorID>69818c06-09fc-4e9b-8f81-18577cab4231</errorID>
      <errorWord>：</errorWord>
      <group>L1_Format</group>
      <groupName>格式问题</groupName>
      <ability>L2_HalfPunc</ability>
      <abilityName>全半角检查</abilityName>
      <candidateList>
        <item>:</item>
      </candidateList>
      <explain>文本全半角错误。</explain>
      <paraID>4AF8C71B</paraID>
      <start>139</start>
      <end>140</end>
      <status>unmodified</status>
      <modifiedWord/>
      <trackRevisions>false</trackRevisions>
    </reviewItem>
    <reviewItem>
      <errorID>64fd6941-07bc-4859-b3dc-272a3300296c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1361E65F</paraID>
      <start>0</start>
      <end>2</end>
      <status>unmodified</status>
      <modifiedWord/>
      <trackRevisions>false</trackRevisions>
    </reviewItem>
    <reviewItem>
      <errorID>c4deca54-3d5c-4a01-a57e-0cf417c2a3bb</errorID>
      <errorWord>~</errorWord>
      <group>L1_Format</group>
      <groupName>格式问题</groupName>
      <ability>L2_HalfPunc</ability>
      <abilityName>全半角检查</abilityName>
      <candidateList>
        <item>～</item>
      </candidateList>
      <explain>文本全半角错误。</explain>
      <paraID>1361E65F</paraID>
      <start>17</start>
      <end>18</end>
      <status>unmodified</status>
      <modifiedWord/>
      <trackRevisions>false</trackRevisions>
    </reviewItem>
    <reviewItem>
      <errorID>478ece39-2515-45f8-a043-a2b09ec083dc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5BD9A160</paraID>
      <start>0</start>
      <end>2</end>
      <status>unmodified</status>
      <modifiedWord/>
      <trackRevisions>false</trackRevisions>
    </reviewItem>
    <reviewItem>
      <errorID>815035e0-be08-4271-9640-f61918649c5c</errorID>
      <errorWord>-</errorWord>
      <group>L1_Format</group>
      <groupName>格式问题</groupName>
      <ability>L2_HalfPunc</ability>
      <abilityName>全半角检查</abilityName>
      <candidateList>
        <item>－</item>
      </candidateList>
      <explain>文本全半角错误。</explain>
      <paraID>5BD9A160</paraID>
      <start>9</start>
      <end>10</end>
      <status>unmodified</status>
      <modifiedWord/>
      <trackRevisions>false</trackRevisions>
    </reviewItem>
    <reviewItem>
      <errorID>4e8ba3fd-5c40-49b7-b8be-ea97c2332424</errorID>
      <errorWord>-</errorWord>
      <group>L1_Format</group>
      <groupName>格式问题</groupName>
      <ability>L2_HalfPunc</ability>
      <abilityName>全半角检查</abilityName>
      <candidateList>
        <item>－</item>
      </candidateList>
      <explain>文本全半角错误。</explain>
      <paraID>5BD9A160</paraID>
      <start>20</start>
      <end>21</end>
      <status>unmodified</status>
      <modifiedWord/>
      <trackRevisions>false</trackRevisions>
    </reviewItem>
    <reviewItem>
      <errorID>94bc7810-bf99-44b3-be91-49e556d840ed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4C089C61</paraID>
      <start>0</start>
      <end>2</end>
      <status>unmodified</status>
      <modifiedWord/>
      <trackRevisions>false</trackRevisions>
    </reviewItem>
    <reviewItem>
      <errorID>2395b085-f13f-43dc-bdd9-c4f1ab553d9b</errorID>
      <errorWord>二期</errorWord>
      <group>L1_Word</group>
      <groupName>字词问题</groupName>
      <ability>L2_Typo</ability>
      <abilityName>字词错误</abilityName>
      <candidateList>
        <item>两期</item>
      </candidateList>
      <explain/>
      <paraID>791E1B73</paraID>
      <start>3</start>
      <end>5</end>
      <status>unmodified</status>
      <modifiedWord/>
      <trackRevisions>false</trackRevisions>
    </reviewItem>
    <reviewItem>
      <errorID>893c1afd-84d1-4086-af7f-17cf4f3f2b74</errorID>
      <errorWord>截止</errorWord>
      <group>L1_Word</group>
      <groupName>字词问题</groupName>
      <ability>L2_Typo</ability>
      <abilityName>字词错误</abilityName>
      <candidateList>
        <item>截至</item>
      </candidateList>
      <explain>存在发音相同字词的误用。</explain>
      <paraID>6F709B87</paraID>
      <start>34</start>
      <end>36</end>
      <status>unmodified</status>
      <modifiedWord/>
      <trackRevisions>false</trackRevisions>
    </reviewItem>
    <reviewItem>
      <errorID>c4b3ad2e-53b4-44d1-83b9-fd9a4b6a5c7a</errorID>
      <errorWord>[2018]19号</errorWord>
      <group>L1_Knowledge</group>
      <groupName>知识性问题</groupName>
      <ability>L2_Knowledge</ability>
      <abilityName>其他知识</abilityName>
      <candidateList>
        <item>〔2018〕19号</item>
      </candidateList>
      <explain>发文字号格式错误。</explain>
      <paraID>5CCEFE87</paraID>
      <start>31</start>
      <end>40</end>
      <status>unmodified</status>
      <modifiedWord/>
      <trackRevisions>false</trackRevisions>
    </reviewItem>
    <reviewItem>
      <errorID>d0cf6da3-7c84-4d2a-ba00-282242d093ba</errorID>
      <errorWord>,</errorWord>
      <group>L1_Format</group>
      <groupName>格式问题</groupName>
      <ability>L2_HalfPunc</ability>
      <abilityName>全半角检查</abilityName>
      <candidateList>
        <item>，</item>
      </candidateList>
      <explain>文本全半角错误。</explain>
      <paraID>250BF82C</paraID>
      <start>91</start>
      <end>92</end>
      <status>unmodified</status>
      <modifiedWord/>
      <trackRevisions>false</trackRevisions>
    </reviewItem>
    <reviewItem>
      <errorID>a43e6141-cef0-4441-bdf9-f017acaee39c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645AF3CB</paraID>
      <start>0</start>
      <end>2</end>
      <status>unmodified</status>
      <modifiedWord/>
      <trackRevisions>false</trackRevisions>
    </reviewItem>
    <reviewItem>
      <errorID>a923455a-499f-42ef-b687-45858000c4ac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3CDD53FF</paraID>
      <start>0</start>
      <end>3</end>
      <status>unmodified</status>
      <modifiedWord/>
      <trackRevisions>false</trackRevisions>
    </reviewItem>
    <reviewItem>
      <errorID>e6aed002-c46e-43ad-8008-e03534297d10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553ABB40</paraID>
      <start>0</start>
      <end>3</end>
      <status>unmodified</status>
      <modifiedWord/>
      <trackRevisions>false</trackRevisions>
    </reviewItem>
    <reviewItem>
      <errorID>67189b06-a8aa-45a0-966e-bfb44decbc65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18C0241F</paraID>
      <start>0</start>
      <end>3</end>
      <status>unmodified</status>
      <modifiedWord/>
      <trackRevisions>false</trackRevisions>
    </reviewItem>
    <reviewItem>
      <errorID>3de61416-fd8d-4b13-80fe-d71c214025b3</errorID>
      <errorWord>,</errorWord>
      <group>L1_Format</group>
      <groupName>格式问题</groupName>
      <ability>L2_HalfPunc</ability>
      <abilityName>全半角检查</abilityName>
      <candidateList>
        <item>，</item>
      </candidateList>
      <explain>文本全半角错误。</explain>
      <paraID>18C0241F</paraID>
      <start>11</start>
      <end>12</end>
      <status>unmodified</status>
      <modifiedWord/>
      <trackRevisions>false</trackRevisions>
    </reviewItem>
    <reviewItem>
      <errorID>042eea67-257b-4434-9641-0f17458b6898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60F9C379</paraID>
      <start>0</start>
      <end>3</end>
      <status>unmodified</status>
      <modifiedWord/>
      <trackRevisions>false</trackRevisions>
    </reviewItem>
    <reviewItem>
      <errorID>e1a75d4c-fb5a-4b96-aa78-5038ca6710cc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5D342F1F</paraID>
      <start>0</start>
      <end>3</end>
      <status>unmodified</status>
      <modifiedWord/>
      <trackRevisions>false</trackRevisions>
    </reviewItem>
    <reviewItem>
      <errorID>0ba1aba1-7fc2-4932-825d-8f92579f81ee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1BB756D5</paraID>
      <start>0</start>
      <end>3</end>
      <status>unmodified</status>
      <modifiedWord/>
      <trackRevisions>false</trackRevisions>
    </reviewItem>
    <reviewItem>
      <errorID>97cb0b0a-949b-49e0-8fee-f0193f10228e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77E008AE</paraID>
      <start>0</start>
      <end>3</end>
      <status>unmodified</status>
      <modifiedWord/>
      <trackRevisions>false</trackRevisions>
    </reviewItem>
    <reviewItem>
      <errorID>21fb63a7-09af-4964-9b28-051626a3adf4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7A266EAE</paraID>
      <start>0</start>
      <end>3</end>
      <status>unmodified</status>
      <modifiedWord/>
      <trackRevisions>false</trackRevisions>
    </reviewItem>
    <reviewItem>
      <errorID>2e6443f8-1c62-4fd1-a855-83903cac19e4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1F5445</paraID>
      <start>0</start>
      <end>3</end>
      <status>unmodified</status>
      <modifiedWord/>
      <trackRevisions>false</trackRevisions>
    </reviewItem>
    <reviewItem>
      <errorID>dc61e59c-0c81-4fdd-b20d-b88d7d09928f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44128747</paraID>
      <start>0</start>
      <end>4</end>
      <status>unmodified</status>
      <modifiedWord/>
      <trackRevisions>false</trackRevisions>
    </reviewItem>
    <reviewItem>
      <errorID>3a82fce0-9681-44cd-ba4b-906e24275d35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45F483C6</paraID>
      <start>0</start>
      <end>4</end>
      <status>unmodified</status>
      <modifiedWord/>
      <trackRevisions>false</trackRevisions>
    </reviewItem>
    <reviewItem>
      <errorID>a2c78900-f8b7-4f83-afe8-d318284d54cc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5AA09DBA</paraID>
      <start>0</start>
      <end>4</end>
      <status>unmodified</status>
      <modifiedWord/>
      <trackRevisions>false</trackRevisions>
    </reviewItem>
    <reviewItem>
      <errorID>4d72b005-e54b-4916-9357-442c2f52f81c</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2FC57820</paraID>
      <start>0</start>
      <end>4</end>
      <status>unmodified</status>
      <modifiedWord/>
      <trackRevisions>false</trackRevisions>
    </reviewItem>
    <reviewItem>
      <errorID>a2d40a80-c643-4a64-8684-a3d8f43cb175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1876D318</paraID>
      <start>0</start>
      <end>2</end>
      <status>unmodified</status>
      <modifiedWord/>
      <trackRevisions>false</trackRevisions>
    </reviewItem>
    <reviewItem>
      <errorID>df37151e-4bd1-486d-99a0-92a6f575e8db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5C9C23AA</paraID>
      <start>0</start>
      <end>2</end>
      <status>unmodified</status>
      <modifiedWord/>
      <trackRevisions>false</trackRevisions>
    </reviewItem>
    <reviewItem>
      <errorID>edebdc7f-63b1-43d8-846c-5cea7349fbf5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67989B1E</paraID>
      <start>0</start>
      <end>2</end>
      <status>unmodified</status>
      <modifiedWord/>
      <trackRevisions>false</trackRevisions>
    </reviewItem>
    <reviewItem>
      <errorID>f6553132-e1a3-408d-ac2d-f6dc2417d3e5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F85D3AC</paraID>
      <start>0</start>
      <end>2</end>
      <status>unmodified</status>
      <modifiedWord/>
      <trackRevisions>false</trackRevisions>
    </reviewItem>
    <reviewItem>
      <errorID>2ffe9428-559f-4147-954d-9d1f66b301e1</errorID>
      <errorWord>教学教学</errorWord>
      <group>L1_Word</group>
      <groupName>字词问题</groupName>
      <ability>L2_Typo</ability>
      <abilityName>字词错误</abilityName>
      <candidateList>
        <item>教学</item>
      </candidateList>
      <explain>〈名〉教师把知识、技能传授给学生的过程。</explain>
      <paraID>44C461F9</paraID>
      <start>19</start>
      <end>23</end>
      <status>unmodified</status>
      <modifiedWord/>
      <trackRevisions>false</trackRevisions>
    </reviewItem>
    <reviewItem>
      <errorID>e595ddfd-b1f9-4989-b761-cc7b82424f2a</errorID>
      <errorWord>以以</errorWord>
      <group>L1_Word</group>
      <groupName>字词问题</groupName>
      <ability>L2_Typo</ability>
      <abilityName>字词错误</abilityName>
      <candidateList>
        <item>以</item>
      </candidateList>
      <explain>用在单纯的方位词前，组成合成的方位词或方位结构，表示时间、方位、数量的界限：～前｜～上｜三日～后｜县级～上｜长江～南｜五千～内｜二十岁～下。</explain>
      <paraID>44C461F9</paraID>
      <start>30</start>
      <end>32</end>
      <status>unmodified</status>
      <modifiedWord/>
      <trackRevisions>false</trackRevisions>
    </reviewItem>
    <reviewItem>
      <errorID>f6de7f93-fa5f-4aa6-bcc7-248903086f47</errorID>
      <errorWord>：</errorWord>
      <group>L1_Format</group>
      <groupName>格式问题</groupName>
      <ability>L2_HalfPunc</ability>
      <abilityName>全半角检查</abilityName>
      <candidateList>
        <item>:</item>
      </candidateList>
      <explain>文本全半角错误。</explain>
      <paraID>39AC9C8A</paraID>
      <start>15</start>
      <end>16</end>
      <status>unmodified</status>
      <modifiedWord/>
      <trackRevisions>false</trackRevisions>
    </reviewItem>
    <reviewItem>
      <errorID>37bbc67d-dcdd-4a3b-a063-827daf51055e</errorID>
      <errorWord>，</errorWord>
      <group>L1_Word</group>
      <groupName>字词问题</groupName>
      <ability>L2_Typo</ability>
      <abilityName>字词错误</abilityName>
      <candidateList>
        <item>，在</item>
      </candidateList>
      <explain/>
      <paraID>469D02EE</paraID>
      <start>57</start>
      <end>58</end>
      <status>unmodified</status>
      <modifiedWord/>
      <trackRevisions>false</trackRevisions>
    </reviewItem>
    <reviewItem>
      <errorID>9e517d77-dd87-426f-a048-c108a19f513c</errorID>
      <errorWord>：</errorWord>
      <group>L1_Format</group>
      <groupName>格式问题</groupName>
      <ability>L2_HalfPunc</ability>
      <abilityName>全半角检查</abilityName>
      <candidateList>
        <item>:</item>
      </candidateList>
      <explain>文本全半角错误。</explain>
      <paraID>75C5DBC3</paraID>
      <start>8</start>
      <end>9</end>
      <status>unmodified</status>
      <modifiedWord/>
      <trackRevisions>false</trackRevisions>
    </reviewItem>
    <reviewItem>
      <errorID>78aa4e49-423a-4422-8399-8d80c3c56422</errorID>
      <errorWord>、和</errorWord>
      <group>L1_Word</group>
      <groupName>字词问题</groupName>
      <ability>L2_Typo</ability>
      <abilityName>字词错误</abilityName>
      <candidateList>
        <item>、</item>
      </candidateList>
      <explain/>
      <paraID> F145F12</paraID>
      <start>23</start>
      <end>25</end>
      <status>unmodified</status>
      <modifiedWord/>
      <trackRevisions>false</trackRevisions>
    </reviewItem>
    <reviewItem>
      <errorID>da66cb47-2a0c-4685-846e-1577bb81bc56</errorID>
      <errorWord>。。</errorWord>
      <group>L1_Punc</group>
      <groupName>标点问题</groupName>
      <ability>L2_Punc</ability>
      <abilityName>标点符号检查</abilityName>
      <candidateList>
        <item>。</item>
      </candidateList>
      <explain/>
      <paraID>267A17DF</paraID>
      <start>78</start>
      <end>80</end>
      <status>unmodified</status>
      <modifiedWord/>
      <trackRevisions>false</trackRevisions>
    </reviewItem>
    <reviewItem>
      <errorID>66d15801-f2ad-4b5d-9ad0-d6974444cdc5</errorID>
      <errorWord>：</errorWord>
      <group>L1_Format</group>
      <groupName>格式问题</groupName>
      <ability>L2_HalfPunc</ability>
      <abilityName>全半角检查</abilityName>
      <candidateList>
        <item>:</item>
      </candidateList>
      <explain>文本全半角错误。</explain>
      <paraID>2FD02A07</paraID>
      <start>8</start>
      <end>9</end>
      <status>unmodified</status>
      <modifiedWord/>
      <trackRevisions>false</trackRevisions>
    </reviewItem>
    <reviewItem>
      <errorID>ccb44799-69ea-4a6d-84a3-b471ec52d229</errorID>
      <errorWord>、和</errorWord>
      <group>L1_Word</group>
      <groupName>字词问题</groupName>
      <ability>L2_Typo</ability>
      <abilityName>字词错误</abilityName>
      <candidateList>
        <item>、</item>
      </candidateList>
      <explain/>
      <paraID>510490AF</paraID>
      <start>23</start>
      <end>25</end>
      <status>unmodified</status>
      <modifiedWord/>
      <trackRevisions>false</trackRevisions>
    </reviewItem>
    <reviewItem>
      <errorID>b7e7ea5e-f872-4cf9-9088-ea335364fa83</errorID>
      <errorWord>：</errorWord>
      <group>L1_Format</group>
      <groupName>格式问题</groupName>
      <ability>L2_HalfPunc</ability>
      <abilityName>全半角检查</abilityName>
      <candidateList>
        <item>:</item>
      </candidateList>
      <explain>文本全半角错误。</explain>
      <paraID>1F1F552A</paraID>
      <start>8</start>
      <end>9</end>
      <status>unmodified</status>
      <modifiedWord/>
      <trackRevisions>false</trackRevisions>
    </reviewItem>
    <reviewItem>
      <errorID>7b77cfe7-3482-4c35-908b-a05f9d4dd3bc</errorID>
      <errorWord>、和</errorWord>
      <group>L1_Word</group>
      <groupName>字词问题</groupName>
      <ability>L2_Typo</ability>
      <abilityName>字词错误</abilityName>
      <candidateList>
        <item>、</item>
      </candidateList>
      <explain/>
      <paraID>32B71A4F</paraID>
      <start>23</start>
      <end>25</end>
      <status>unmodified</status>
      <modifiedWord/>
      <trackRevisions>false</trackRevisions>
    </reviewItem>
    <reviewItem>
      <errorID>d190e69d-2afd-4c26-94d0-2e127e5ab1a2</errorID>
      <errorWord>：</errorWord>
      <group>L1_Format</group>
      <groupName>格式问题</groupName>
      <ability>L2_HalfPunc</ability>
      <abilityName>全半角检查</abilityName>
      <candidateList>
        <item>:</item>
      </candidateList>
      <explain>文本全半角错误。</explain>
      <paraID>77685D0E</paraID>
      <start>8</start>
      <end>9</end>
      <status>unmodified</status>
      <modifiedWord/>
      <trackRevisions>false</trackRevisions>
    </reviewItem>
    <reviewItem>
      <errorID>c36a713c-79d1-4939-8222-0604ee3d8283</errorID>
      <errorWord>、和</errorWord>
      <group>L1_Word</group>
      <groupName>字词问题</groupName>
      <ability>L2_Typo</ability>
      <abilityName>字词错误</abilityName>
      <candidateList>
        <item>、</item>
      </candidateList>
      <explain/>
      <paraID>53DBD69E</paraID>
      <start>23</start>
      <end>25</end>
      <status>unmodified</status>
      <modifiedWord/>
      <trackRevisions>false</trackRevisions>
    </reviewItem>
    <reviewItem>
      <errorID>ed113070-46df-4ccc-9232-cddb3767db24</errorID>
      <errorWord>：</errorWord>
      <group>L1_Format</group>
      <groupName>格式问题</groupName>
      <ability>L2_HalfPunc</ability>
      <abilityName>全半角检查</abilityName>
      <candidateList>
        <item>:</item>
      </candidateList>
      <explain>文本全半角错误。</explain>
      <paraID>3B817F9F</paraID>
      <start>8</start>
      <end>9</end>
      <status>unmodified</status>
      <modifiedWord/>
      <trackRevisions>false</trackRevisions>
    </reviewItem>
    <reviewItem>
      <errorID>9b51c87f-b1e1-416b-8a4f-85289b13dfa0</errorID>
      <errorWord>、和</errorWord>
      <group>L1_Word</group>
      <groupName>字词问题</groupName>
      <ability>L2_Typo</ability>
      <abilityName>字词错误</abilityName>
      <candidateList>
        <item>、</item>
      </candidateList>
      <explain/>
      <paraID>723C7C99</paraID>
      <start>23</start>
      <end>25</end>
      <status>unmodified</status>
      <modifiedWord/>
      <trackRevisions>false</trackRevisions>
    </reviewItem>
    <reviewItem>
      <errorID>172a8ac8-7ec4-43ba-8d39-8c604b02bad3</errorID>
      <errorWord>：</errorWord>
      <group>L1_Format</group>
      <groupName>格式问题</groupName>
      <ability>L2_HalfPunc</ability>
      <abilityName>全半角检查</abilityName>
      <candidateList>
        <item>:</item>
      </candidateList>
      <explain>文本全半角错误。</explain>
      <paraID>4EA6C0A8</paraID>
      <start>8</start>
      <end>9</end>
      <status>unmodified</status>
      <modifiedWord/>
      <trackRevisions>false</trackRevisions>
    </reviewItem>
    <reviewItem>
      <errorID>38faf755-3155-460f-916a-c454b8a6b2e2</errorID>
      <errorWord>、和</errorWord>
      <group>L1_Word</group>
      <groupName>字词问题</groupName>
      <ability>L2_Typo</ability>
      <abilityName>字词错误</abilityName>
      <candidateList>
        <item>、</item>
      </candidateList>
      <explain/>
      <paraID>27BAB85E</paraID>
      <start>23</start>
      <end>25</end>
      <status>unmodified</status>
      <modifiedWord/>
      <trackRevisions>false</trackRevisions>
    </reviewItem>
    <reviewItem>
      <errorID>35bfeab1-24eb-4f24-8608-8cb5dd8150b2</errorID>
      <errorWord>：</errorWord>
      <group>L1_Format</group>
      <groupName>格式问题</groupName>
      <ability>L2_HalfPunc</ability>
      <abilityName>全半角检查</abilityName>
      <candidateList>
        <item>:</item>
      </candidateList>
      <explain>文本全半角错误。</explain>
      <paraID>235563AF</paraID>
      <start>8</start>
      <end>9</end>
      <status>unmodified</status>
      <modifiedWord/>
      <trackRevisions>false</trackRevisions>
    </reviewItem>
    <reviewItem>
      <errorID>d7d159c3-9e0f-45e3-bd8c-ceee9007bfe4</errorID>
      <errorWord>、和</errorWord>
      <group>L1_Word</group>
      <groupName>字词问题</groupName>
      <ability>L2_Typo</ability>
      <abilityName>字词错误</abilityName>
      <candidateList>
        <item>、</item>
      </candidateList>
      <explain/>
      <paraID>1027DDD7</paraID>
      <start>23</start>
      <end>25</end>
      <status>unmodified</status>
      <modifiedWord/>
      <trackRevisions>false</trackRevisions>
    </reviewItem>
    <reviewItem>
      <errorID>6c2f4b8e-c6af-416d-a907-5f0fb1219d14</errorID>
      <errorWord>：</errorWord>
      <group>L1_Format</group>
      <groupName>格式问题</groupName>
      <ability>L2_HalfPunc</ability>
      <abilityName>全半角检查</abilityName>
      <candidateList>
        <item>:</item>
      </candidateList>
      <explain>文本全半角错误。</explain>
      <paraID>245C2579</paraID>
      <start>8</start>
      <end>9</end>
      <status>unmodified</status>
      <modifiedWord/>
      <trackRevisions>false</trackRevisions>
    </reviewItem>
    <reviewItem>
      <errorID>5555bd03-913d-4d21-a0ba-98d3f71acdc8</errorID>
      <errorWord>、和</errorWord>
      <group>L1_Word</group>
      <groupName>字词问题</groupName>
      <ability>L2_Typo</ability>
      <abilityName>字词错误</abilityName>
      <candidateList>
        <item>、</item>
      </candidateList>
      <explain/>
      <paraID>60F7879D</paraID>
      <start>23</start>
      <end>25</end>
      <status>unmodified</status>
      <modifiedWord/>
      <trackRevisions>false</trackRevisions>
    </reviewItem>
    <reviewItem>
      <errorID>53a640ba-aa27-4c55-a976-ec4f375f2878</errorID>
      <errorWord>：</errorWord>
      <group>L1_Format</group>
      <groupName>格式问题</groupName>
      <ability>L2_HalfPunc</ability>
      <abilityName>全半角检查</abilityName>
      <candidateList>
        <item>:</item>
      </candidateList>
      <explain>文本全半角错误。</explain>
      <paraID> 332705C</paraID>
      <start>8</start>
      <end>9</end>
      <status>unmodified</status>
      <modifiedWord/>
      <trackRevisions>false</trackRevisions>
    </reviewItem>
    <reviewItem>
      <errorID>9ff31c45-dda9-477f-ac38-ac5a21159680</errorID>
      <errorWord>、和</errorWord>
      <group>L1_Word</group>
      <groupName>字词问题</groupName>
      <ability>L2_Typo</ability>
      <abilityName>字词错误</abilityName>
      <candidateList>
        <item>、</item>
      </candidateList>
      <explain/>
      <paraID>749D3028</paraID>
      <start>23</start>
      <end>25</end>
      <status>unmodified</status>
      <modifiedWord/>
      <trackRevisions>false</trackRevisions>
    </reviewItem>
    <reviewItem>
      <errorID>9b6286fc-b96c-4ad6-9911-ee49094dccf7</errorID>
      <errorWord>：</errorWord>
      <group>L1_Format</group>
      <groupName>格式问题</groupName>
      <ability>L2_HalfPunc</ability>
      <abilityName>全半角检查</abilityName>
      <candidateList>
        <item>:</item>
      </candidateList>
      <explain>文本全半角错误。</explain>
      <paraID>22AE7DF6</paraID>
      <start>8</start>
      <end>9</end>
      <status>unmodified</status>
      <modifiedWord/>
      <trackRevisions>false</trackRevisions>
    </reviewItem>
    <reviewItem>
      <errorID>5789b489-aa18-4005-993d-08e64b473253</errorID>
      <errorWord>、和</errorWord>
      <group>L1_Word</group>
      <groupName>字词问题</groupName>
      <ability>L2_Typo</ability>
      <abilityName>字词错误</abilityName>
      <candidateList>
        <item>、</item>
      </candidateList>
      <explain/>
      <paraID> F16AE55</paraID>
      <start>23</start>
      <end>25</end>
      <status>unmodified</status>
      <modifiedWord/>
      <trackRevisions>false</trackRevisions>
    </reviewItem>
    <reviewItem>
      <errorID>568f8e70-982c-4a10-8eaf-ae428882be31</errorID>
      <errorWord>：</errorWord>
      <group>L1_Format</group>
      <groupName>格式问题</groupName>
      <ability>L2_HalfPunc</ability>
      <abilityName>全半角检查</abilityName>
      <candidateList>
        <item>:</item>
      </candidateList>
      <explain>文本全半角错误。</explain>
      <paraID>12FB7DC5</paraID>
      <start>8</start>
      <end>9</end>
      <status>unmodified</status>
      <modifiedWord/>
      <trackRevisions>false</trackRevisions>
    </reviewItem>
    <reviewItem>
      <errorID>ddad6c5f-6388-4360-9f6b-1c5d1488dabb</errorID>
      <errorWord>、和</errorWord>
      <group>L1_Word</group>
      <groupName>字词问题</groupName>
      <ability>L2_Typo</ability>
      <abilityName>字词错误</abilityName>
      <candidateList>
        <item>、</item>
      </candidateList>
      <explain/>
      <paraID> 7719403</paraID>
      <start>23</start>
      <end>25</end>
      <status>unmodified</status>
      <modifiedWord/>
      <trackRevisions>false</trackRevisions>
    </reviewItem>
    <reviewItem>
      <errorID>01f4257b-e376-4aa1-bd85-06a21bc8258b</errorID>
      <errorWord>：</errorWord>
      <group>L1_Format</group>
      <groupName>格式问题</groupName>
      <ability>L2_HalfPunc</ability>
      <abilityName>全半角检查</abilityName>
      <candidateList>
        <item>:</item>
      </candidateList>
      <explain>文本全半角错误。</explain>
      <paraID>63547862</paraID>
      <start>8</start>
      <end>9</end>
      <status>unmodified</status>
      <modifiedWord/>
      <trackRevisions>false</trackRevisions>
    </reviewItem>
    <reviewItem>
      <errorID>37269cfe-0e2b-4fb5-8e4e-478de2827782</errorID>
      <errorWord>、和</errorWord>
      <group>L1_Word</group>
      <groupName>字词问题</groupName>
      <ability>L2_Typo</ability>
      <abilityName>字词错误</abilityName>
      <candidateList>
        <item>、</item>
      </candidateList>
      <explain/>
      <paraID>5E62AED0</paraID>
      <start>23</start>
      <end>25</end>
      <status>unmodified</status>
      <modifiedWord/>
      <trackRevisions>false</trackRevisions>
    </reviewItem>
    <reviewItem>
      <errorID>df2988ef-ea36-4a24-9a97-334aaddefd72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AC42317</paraID>
      <start>0</start>
      <end>2</end>
      <status>unmodified</status>
      <modifiedWord/>
      <trackRevisions>false</trackRevisions>
    </reviewItem>
    <reviewItem>
      <errorID>b16e1946-030b-4fea-b4d0-644422cabe54</errorID>
      <errorWord>~</errorWord>
      <group>L1_Format</group>
      <groupName>格式问题</groupName>
      <ability>L2_HalfPunc</ability>
      <abilityName>全半角检查</abilityName>
      <candidateList>
        <item>～</item>
      </candidateList>
      <explain>文本全半角错误。</explain>
      <paraID>306847AF</paraID>
      <start>16</start>
      <end>17</end>
      <status>unmodified</status>
      <modifiedWord/>
      <trackRevisions>false</trackRevisions>
    </reviewItem>
    <reviewItem>
      <errorID>98588b42-66a9-496f-80a2-6e61b5df807d</errorID>
      <errorWord>；；</errorWord>
      <group>L1_Punc</group>
      <groupName>标点问题</groupName>
      <ability>L2_Punc</ability>
      <abilityName>标点符号检查</abilityName>
      <candidateList>
        <item>；</item>
      </candidateList>
      <explain/>
      <paraID>6784EC1A</paraID>
      <start>239</start>
      <end>241</end>
      <status>unmodified</status>
      <modifiedWord/>
      <trackRevisions>false</trackRevisions>
    </reviewItem>
    <reviewItem>
      <errorID>77d67da8-cfd6-4b92-9d4c-2fe9c048711d</errorID>
      <errorWord>：</errorWord>
      <group>L1_Format</group>
      <groupName>格式问题</groupName>
      <ability>L2_HalfPunc</ability>
      <abilityName>全半角检查</abilityName>
      <candidateList>
        <item>:</item>
      </candidateList>
      <explain>文本全半角错误。</explain>
      <paraID>7C794455</paraID>
      <start>11</start>
      <end>12</end>
      <status>unmodified</status>
      <modifiedWord/>
      <trackRevisions>false</trackRevisions>
    </reviewItem>
    <reviewItem>
      <errorID>dfdfa0a1-e02b-4813-aaa6-53cec6c54c92</errorID>
      <errorWord>其它</errorWord>
      <group>L1_Word</group>
      <groupName>字词问题</groupName>
      <ability>L2_Alias</ability>
      <abilityName>也作/曾用词</abilityName>
      <candidateList>
        <item>其他</item>
      </candidateList>
      <explain>词汇[其它]为不规范表述或旧称，其规范书面表述为[其他]。</explain>
      <paraID>4FDC4ECF</paraID>
      <start>36</start>
      <end>38</end>
      <status>unmodified</status>
      <modifiedWord/>
      <trackRevisions>false</trackRevisions>
    </reviewItem>
    <reviewItem>
      <errorID>9ac00b88-4900-466a-aca7-3501ff36e6a7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5B1F91B</paraID>
      <start>0</start>
      <end>2</end>
      <status>unmodified</status>
      <modifiedWord/>
      <trackRevisions>false</trackRevisions>
    </reviewItem>
    <reviewItem>
      <errorID>b22803ee-bc86-4465-bf21-6c0ffe4ab2a6</errorID>
      <errorWord>实行</errorWord>
      <group>L1_Word</group>
      <groupName>字词问题</groupName>
      <ability>L2_Typo</ability>
      <abilityName>字词错误</abilityName>
      <candidateList>
        <item>施行</item>
      </candidateList>
      <explain>〈动〉❶法令、规章等公布后从某时起发生效力；执行：本条例自公布之日起～。❷按照某种方式或办法去做；实行：～手术。</explain>
      <paraID>49A11A8D</paraID>
      <start>85</start>
      <end>87</end>
      <status>unmodified</status>
      <modifiedWord/>
      <trackRevisions>false</trackRevisions>
    </reviewItem>
    <reviewItem>
      <errorID>6f96603a-fcc6-400b-afd4-c7ef21c820ed</errorID>
      <errorWord>指定</errorWord>
      <group>L1_Word</group>
      <groupName>字词问题</groupName>
      <ability>L2_Typo</ability>
      <abilityName>字词错误</abilityName>
      <candidateList>
        <item>制定</item>
      </candidateList>
      <explain>〈动〉定出（法律、规程、政策等）：～宪法｜～学会章程。</explain>
      <paraID>61ADB20A</paraID>
      <start>31</start>
      <end>33</end>
      <status>unmodified</status>
      <modifiedWord/>
      <trackRevisions>false</trackRevisions>
    </reviewItem>
    <reviewItem>
      <errorID>41f1e461-aaee-4ac4-a50d-5560bd566fb8</errorID>
      <errorWord>年的</errorWord>
      <group>L1_Word</group>
      <groupName>字词问题</groupName>
      <ability>L2_Typo</ability>
      <abilityName>字词错误</abilityName>
      <candidateList>
        <item>年</item>
      </candidateList>
      <explain/>
      <paraID>6CE70C85</paraID>
      <start>29</start>
      <end>31</end>
      <status>unmodified</status>
      <modifiedWord/>
      <trackRevisions>false</trackRevisions>
    </reviewItem>
    <reviewItem>
      <errorID>5f68506e-727f-4c72-8c9a-e613dda428e6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6CE70C85</paraID>
      <start>33</start>
      <end>34</end>
      <status>unmodified</status>
      <modifiedWord/>
      <trackRevisions>false</trackRevisions>
    </reviewItem>
    <reviewItem>
      <errorID>b727df54-8c09-4d39-81e9-940681c9e0e1</errorID>
      <errorWord>，</errorWord>
      <group>L1_Word</group>
      <groupName>字词问题</groupName>
      <ability>L2_Typo</ability>
      <abilityName>字词错误</abilityName>
      <candidateList>
        <item>，在</item>
      </candidateList>
      <explain/>
      <paraID>4D242A78</paraID>
      <start>28</start>
      <end>29</end>
      <status>unmodified</status>
      <modifiedWord/>
      <trackRevisions>false</trackRevisions>
    </reviewItem>
    <reviewItem>
      <errorID>2a1f3774-029a-4b26-9be7-fd23b08d76a7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6199DAA4</paraID>
      <start>0</start>
      <end>2</end>
      <status>unmodified</status>
      <modifiedWord/>
      <trackRevisions>false</trackRevisions>
    </reviewItem>
    <reviewItem>
      <errorID>21e85947-f460-47f0-b01e-db182417e41a</errorID>
      <errorWord>制度</errorWord>
      <group>L1_Word</group>
      <groupName>字词问题</groupName>
      <ability>L2_Typo</ability>
      <abilityName>字词错误</abilityName>
      <candidateList>
        <item>制定</item>
      </candidateList>
      <explain>〈动〉定出（法律、规程、政策等）：～宪法｜～学会章程。</explain>
      <paraID>7C37776E</paraID>
      <start>31</start>
      <end>33</end>
      <status>unmodified</status>
      <modifiedWord/>
      <trackRevisions>false</trackRevisions>
    </reviewItem>
    <reviewItem>
      <errorID>3b97b7a5-3547-45be-a021-ed1cc0baf7d1</errorID>
      <errorWord>使用到</errorWord>
      <group>L1_Word</group>
      <groupName>字词问题</groupName>
      <ability>L2_Typo</ability>
      <abilityName>字词错误</abilityName>
      <candidateList>
        <item>使用</item>
      </candidateList>
      <explain>〈动〉使人员、器物、资金等为某种目的服务：～干部｜合理～资金。</explain>
      <paraID>3ED2B8F6</paraID>
      <start>53</start>
      <end>56</end>
      <status>unmodified</status>
      <modifiedWord/>
      <trackRevisions>false</trackRevisions>
    </reviewItem>
    <reviewItem>
      <errorID>9bf691ad-7e71-44ac-ab1a-23ff08794ffe</errorID>
      <errorWord>各</errorWord>
      <group>L1_Word</group>
      <groupName>字词问题</groupName>
      <ability>L2_Typo</ability>
      <abilityName>字词错误</abilityName>
      <candidateList>
        <item>各类</item>
      </candidateList>
      <explain/>
      <paraID>72F7D007</paraID>
      <start>13</start>
      <end>14</end>
      <status>unmodified</status>
      <modifiedWord/>
      <trackRevisions>false</trackRevisions>
    </reviewItem>
    <reviewItem>
      <errorID>183a261b-0194-43fa-b87a-9a1028226593</errorID>
      <errorWord>更</errorWord>
      <group>L1_Word</group>
      <groupName>字词问题</groupName>
      <ability>L2_Typo</ability>
      <abilityName>字词错误</abilityName>
      <candidateList>
        <item>更加</item>
      </candidateList>
      <explain>〈副〉表示程度上又深了一层或者数量上进一步增加或减少：公家的书，应该～爱护｜天色渐亮，晨星～稀少了。</explain>
      <paraID> 74160B9</paraID>
      <start>38</start>
      <end>39</end>
      <status>unmodified</status>
      <modifiedWord/>
      <trackRevisions>false</trackRevisions>
    </reviewItem>
    <reviewItem>
      <errorID>861e5493-c8f6-481c-8958-b9a38de55ec0</errorID>
      <errorWord>，</errorWord>
      <group>L1_Word</group>
      <groupName>字词问题</groupName>
      <ability>L2_Typo</ability>
      <abilityName>字词错误</abilityName>
      <candidateList>
        <item>，在</item>
      </candidateList>
      <explain/>
      <paraID>7CEFBBDD</paraID>
      <start>40</start>
      <end>41</end>
      <status>unmodified</status>
      <modifiedWord/>
      <trackRevisions>false</trackRevisions>
    </reviewItem>
    <reviewItem>
      <errorID>e9c80dea-0e1b-4c27-b980-38dc6f78635e</errorID>
      <errorWord>考察学生</errorWord>
      <group>L1_Word</group>
      <groupName>字词问题</groupName>
      <ability>L2_Typo</ability>
      <abilityName>字词错误</abilityName>
      <candidateList>
        <item>考查学生</item>
      </candidateList>
      <explain/>
      <paraID>46DA9829</paraID>
      <start>0</start>
      <end>4</end>
      <status>unmodified</status>
      <modifiedWord/>
      <trackRevisions>false</trackRevisions>
    </reviewItem>
    <reviewItem>
      <errorID>560344a1-6870-4d4b-af68-aaddb7800df9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39DC05B3</paraID>
      <start>2</start>
      <end>3</end>
      <status>unmodified</status>
      <modifiedWord/>
      <trackRevisions>false</trackRevisions>
    </reviewItem>
    <reviewItem>
      <errorID>fa822b8f-0ccc-49f6-b02a-33225f2fd63e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46345B95</paraID>
      <start>2</start>
      <end>3</end>
      <status>unmodified</status>
      <modifiedWord/>
      <trackRevisions>false</trackRevisions>
    </reviewItem>
    <reviewItem>
      <errorID>8ba39cfe-679b-4e89-a1cb-3d6885b7cdf9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24797888</paraID>
      <start>2</start>
      <end>3</end>
      <status>unmodified</status>
      <modifiedWord/>
      <trackRevisions>false</trackRevisions>
    </reviewItem>
    <reviewItem>
      <errorID>fea898e9-6f46-45a9-a954-8d27073a7cad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4DD7F5DB</paraID>
      <start>2</start>
      <end>3</end>
      <status>unmodified</status>
      <modifiedWord/>
      <trackRevisions>false</trackRevisions>
    </reviewItem>
    <reviewItem>
      <errorID>30d60c60-f457-417c-8dd1-a3ac876442d5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45136638</paraID>
      <start>2</start>
      <end>3</end>
      <status>unmodified</status>
      <modifiedWord/>
      <trackRevisions>false</trackRevisions>
    </reviewItem>
    <reviewItem>
      <errorID>5c18b335-d978-4718-be00-d36b1e8c9eeb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233E040</paraID>
      <start>2</start>
      <end>3</end>
      <status>unmodified</status>
      <modifiedWord/>
      <trackRevisions>false</trackRevisions>
    </reviewItem>
    <reviewItem>
      <errorID>909ee569-749d-47ea-b625-fd12929b50cb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738FF1E3</paraID>
      <start>2</start>
      <end>3</end>
      <status>unmodified</status>
      <modifiedWord/>
      <trackRevisions>false</trackRevisions>
    </reviewItem>
    <reviewItem>
      <errorID>5c229f09-25ea-4816-8d15-ea82d910f7ce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7D561DDC</paraID>
      <start>2</start>
      <end>3</end>
      <status>unmodified</status>
      <modifiedWord/>
      <trackRevisions>false</trackRevisions>
    </reviewItem>
    <reviewItem>
      <errorID>d44f4bb0-a6f7-4ab8-b421-54125f3fa863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7F64B7E8</paraID>
      <start>2</start>
      <end>3</end>
      <status>unmodified</status>
      <modifiedWord/>
      <trackRevisions>false</trackRevisions>
    </reviewItem>
    <reviewItem>
      <errorID>13013a95-95a3-40cf-8280-2f731b81d8bb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27D60E44</paraID>
      <start>2</start>
      <end>3</end>
      <status>unmodified</status>
      <modifiedWord/>
      <trackRevisions>false</trackRevisions>
    </reviewItem>
    <reviewItem>
      <errorID>c0730cd2-10f5-4d8f-b6b8-b2a4f3d61e1d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24239D60</paraID>
      <start>2</start>
      <end>3</end>
      <status>unmodified</status>
      <modifiedWord/>
      <trackRevisions>false</trackRevisions>
    </reviewItem>
    <reviewItem>
      <errorID>2deb2ed4-8eb0-4082-8c63-f5750c567536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2F12DFA0</paraID>
      <start>2</start>
      <end>3</end>
      <status>unmodified</status>
      <modifiedWord/>
      <trackRevisions>false</trackRevisions>
    </reviewItem>
    <reviewItem>
      <errorID>09d2304d-be5e-4057-b9a8-09e91bff9ea4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52C7ADBE</paraID>
      <start>2</start>
      <end>3</end>
      <status>unmodified</status>
      <modifiedWord/>
      <trackRevisions>false</trackRevisions>
    </reviewItem>
    <reviewItem>
      <errorID>b82614c3-fbcd-4559-857e-599001a23a97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1E8AF6A7</paraID>
      <start>2</start>
      <end>3</end>
      <status>unmodified</status>
      <modifiedWord/>
      <trackRevisions>false</trackRevisions>
    </reviewItem>
    <reviewItem>
      <errorID>9fa7a0f2-9ce1-4742-bb64-5346dfbef714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110BF7CB</paraID>
      <start>2</start>
      <end>3</end>
      <status>unmodified</status>
      <modifiedWord/>
      <trackRevisions>false</trackRevisions>
    </reviewItem>
    <reviewItem>
      <errorID>78fd4e18-df29-4112-a5e5-8e279f1a676f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185B5AE9</paraID>
      <start>2</start>
      <end>3</end>
      <status>unmodified</status>
      <modifiedWord/>
      <trackRevisions>false</trackRevisions>
    </reviewItem>
    <reviewItem>
      <errorID>aeee9c5c-3472-4838-ac3a-67fd097b409a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5426899</paraID>
      <start>2</start>
      <end>3</end>
      <status>unmodified</status>
      <modifiedWord/>
      <trackRevisions>false</trackRevisions>
    </reviewItem>
    <reviewItem>
      <errorID>d119ec92-d332-4ccd-a575-cc0d19bb087d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245E0C4D</paraID>
      <start>2</start>
      <end>3</end>
      <status>unmodified</status>
      <modifiedWord/>
      <trackRevisions>false</trackRevisions>
    </reviewItem>
    <reviewItem>
      <errorID>462c3d32-bb15-4234-b448-b8f439ba0573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7AB91F2E</paraID>
      <start>2</start>
      <end>3</end>
      <status>unmodified</status>
      <modifiedWord/>
      <trackRevisions>false</trackRevisions>
    </reviewItem>
    <reviewItem>
      <errorID>1a69bd8a-eed7-4e8a-b666-accc5b8d4da1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3488BCF1</paraID>
      <start>2</start>
      <end>3</end>
      <status>unmodified</status>
      <modifiedWord/>
      <trackRevisions>false</trackRevisions>
    </reviewItem>
    <reviewItem>
      <errorID>6ca0e82c-c60e-4dfe-a4be-a336ed886745</errorID>
      <errorWord>与</errorWord>
      <group>L1_Word</group>
      <groupName>字词问题</groupName>
      <ability>L2_Typo</ability>
      <abilityName>字词错误</abilityName>
      <candidateList>
        <item>向</item>
      </candidateList>
      <explain>存在字形相近字词的误用。</explain>
      <paraID>27AF09A5</paraID>
      <start>11</start>
      <end>12</end>
      <status>unmodified</status>
      <modifiedWord/>
      <trackRevisions>false</trackRevisions>
    </reviewItem>
    <reviewItem>
      <errorID>b612cf15-7394-4638-b2c9-b0dd05067dd1</errorID>
      <errorWord>与</errorWord>
      <group>L1_Word</group>
      <groupName>字词问题</groupName>
      <ability>L2_Typo</ability>
      <abilityName>字词错误</abilityName>
      <candidateList>
        <item>向</item>
      </candidateList>
      <explain>存在字形相近字词的误用。</explain>
      <paraID>50137BDD</paraID>
      <start>10</start>
      <end>11</end>
      <status>unmodified</status>
      <modifiedWord/>
      <trackRevisions>false</trackRevisions>
    </reviewItem>
    <reviewItem>
      <errorID>86fe94de-0064-46c2-9a37-d720b486233d</errorID>
      <errorWord>与</errorWord>
      <group>L1_Word</group>
      <groupName>字词问题</groupName>
      <ability>L2_Typo</ability>
      <abilityName>字词错误</abilityName>
      <candidateList>
        <item>向</item>
      </candidateList>
      <explain>存在字形相近字词的误用。</explain>
      <paraID>17F8B503</paraID>
      <start>12</start>
      <end>13</end>
      <status>unmodified</status>
      <modifiedWord/>
      <trackRevisions>false</trackRevisions>
    </reviewItem>
    <reviewItem>
      <errorID>074329fe-95f3-4d43-92e9-d71b21458f82</errorID>
      <errorWord>(</errorWord>
      <group>L1_Format</group>
      <groupName>格式问题</groupName>
      <ability>L2_HalfPunc</ability>
      <abilityName>全半角检查</abilityName>
      <candidateList>
        <item>（</item>
      </candidateList>
      <explain>文本全半角错误。</explain>
      <paraID>6CE36022</paraID>
      <start>10</start>
      <end>11</end>
      <status>unmodified</status>
      <modifiedWord/>
      <trackRevisions>false</trackRevisions>
    </reviewItem>
    <reviewItem>
      <errorID>0e287842-a5f6-4c44-97f3-0f81d096d588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361B22C3</paraID>
      <start>0</start>
      <end>2</end>
      <status>unmodified</status>
      <modifiedWord/>
      <trackRevisions>false</trackRevisions>
    </reviewItem>
    <reviewItem>
      <errorID>8fdae306-5f9b-4b66-910b-3edf014fdd80</errorID>
      <errorWord>(</errorWord>
      <group>L1_Format</group>
      <groupName>格式问题</groupName>
      <ability>L2_HalfPunc</ability>
      <abilityName>全半角检查</abilityName>
      <candidateList>
        <item>（</item>
      </candidateList>
      <explain>文本全半角错误。</explain>
      <paraID>70630AC3</paraID>
      <start>10</start>
      <end>11</end>
      <status>unmodified</status>
      <modifiedWord/>
      <trackRevisions>false</trackRevisions>
    </reviewItem>
    <reviewItem>
      <errorID>0a684d0a-6f78-41ac-8cca-d0a63935e5dd</errorID>
      <errorWord>,</errorWord>
      <group>L1_Format</group>
      <groupName>格式问题</groupName>
      <ability>L2_HalfPunc</ability>
      <abilityName>全半角检查</abilityName>
      <candidateList>
        <item>，</item>
      </candidateList>
      <explain>文本全半角错误。</explain>
      <paraID>70630AC3</paraID>
      <start>42</start>
      <end>43</end>
      <status>unmodified</status>
      <modifiedWord/>
      <trackRevisions>false</trackRevisions>
    </reviewItem>
    <reviewItem>
      <errorID>90e36841-fcb1-4a4b-a372-5a4b7bf9d087</errorID>
      <errorWord>)</errorWord>
      <group>L1_Format</group>
      <groupName>格式问题</groupName>
      <ability>L2_HalfPunc</ability>
      <abilityName>全半角检查</abilityName>
      <candidateList>
        <item>）</item>
      </candidateList>
      <explain>文本全半角错误。</explain>
      <paraID>70630AC3</paraID>
      <start>53</start>
      <end>54</end>
      <status>unmodified</status>
      <modifiedWord/>
      <trackRevisions>false</trackRevisions>
    </reviewItem>
    <reviewItem>
      <errorID>eb3d4e6c-811f-424c-b3b1-03a4289322d1</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32268933</paraID>
      <start>91</start>
      <end>96</end>
      <status>unmodified</status>
      <modifiedWord/>
      <trackRevisions>false</trackRevisions>
    </reviewItem>
    <reviewItem>
      <errorID>167aff1b-7dfa-42ad-b7ee-1032dcfc6ee4</errorID>
      <errorWord>~</errorWord>
      <group>L1_Format</group>
      <groupName>格式问题</groupName>
      <ability>L2_HalfPunc</ability>
      <abilityName>全半角检查</abilityName>
      <candidateList>
        <item>～</item>
      </candidateList>
      <explain>文本全半角错误。</explain>
      <paraID>663CB431</paraID>
      <start>15</start>
      <end>16</end>
      <status>unmodified</status>
      <modifiedWord/>
      <trackRevisions>false</trackRevisions>
    </reviewItem>
    <reviewItem>
      <errorID>36399b62-f1a0-407b-867f-8d5916a1134d</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6AB64DD0</paraID>
      <start>73</start>
      <end>76</end>
      <status>unmodified</status>
      <modifiedWord/>
      <trackRevisions>false</trackRevisions>
    </reviewItem>
    <reviewItem>
      <errorID>09c761bf-f6d7-494d-9c36-0e0dc9f0c086</errorID>
      <errorWord>，</errorWord>
      <group>L1_Word</group>
      <groupName>字词问题</groupName>
      <ability>L2_Typo</ability>
      <abilityName>字词错误</abilityName>
      <candidateList>
        <item>，在</item>
      </candidateList>
      <explain/>
      <paraID>4E5A84B9</paraID>
      <start>152</start>
      <end>153</end>
      <status>unmodified</status>
      <modifiedWord/>
      <trackRevisions>false</trackRevisions>
    </reviewItem>
    <reviewItem>
      <errorID>48cca905-2b47-4676-96c0-59996b89203c</errorID>
      <errorWord>方</errorWord>
      <group>L1_Word</group>
      <groupName>字词问题</groupName>
      <ability>L2_Typo</ability>
      <abilityName>字词错误</abilityName>
      <candidateList>
        <item>方在</item>
      </candidateList>
      <explain/>
      <paraID>4E5A84B9</paraID>
      <start>154</start>
      <end>155</end>
      <status>unmodified</status>
      <modifiedWord/>
      <trackRevisions>false</trackRevisions>
    </reviewItem>
    <reviewItem>
      <errorID>3830c6c8-5df7-4952-a456-7fdcca49f848</errorID>
      <errorWord>，</errorWord>
      <group>L1_Word</group>
      <groupName>字词问题</groupName>
      <ability>L2_Typo</ability>
      <abilityName>字词错误</abilityName>
      <candidateList>
        <item>，在</item>
      </candidateList>
      <explain/>
      <paraID>66841D8A</paraID>
      <start>162</start>
      <end>163</end>
      <status>unmodified</status>
      <modifiedWord/>
      <trackRevisions>false</trackRevisions>
    </reviewItem>
    <reviewItem>
      <errorID>b2738475-adbe-4bcb-b127-b416a7f6beed</errorID>
      <errorWord>方</errorWord>
      <group>L1_Word</group>
      <groupName>字词问题</groupName>
      <ability>L2_Typo</ability>
      <abilityName>字词错误</abilityName>
      <candidateList>
        <item>方在</item>
      </candidateList>
      <explain/>
      <paraID>66841D8A</paraID>
      <start>164</start>
      <end>165</end>
      <status>unmodified</status>
      <modifiedWord/>
      <trackRevisions>false</trackRevisions>
    </reviewItem>
    <reviewItem>
      <errorID>37b27a86-1c81-4a12-a277-f0a09f5e370f</errorID>
      <errorWord>,</errorWord>
      <group>L1_Format</group>
      <groupName>格式问题</groupName>
      <ability>L2_HalfPunc</ability>
      <abilityName>全半角检查</abilityName>
      <candidateList>
        <item>，</item>
      </candidateList>
      <explain>文本全半角错误。</explain>
      <paraID>1EB7A693</paraID>
      <start>93</start>
      <end>94</end>
      <status>unmodified</status>
      <modifiedWord/>
      <trackRevisions>false</trackRevisions>
    </reviewItem>
    <reviewItem>
      <errorID>f54ce9b1-4094-4a42-af97-6052ed36698f</errorID>
      <errorWord>依</errorWord>
      <group>L1_Word</group>
      <groupName>字词问题</groupName>
      <ability>L2_Typo</ability>
      <abilityName>字词错误</abilityName>
      <candidateList>
        <item>依据</item>
      </candidateList>
      <explain/>
      <paraID>2EFE5D2A</paraID>
      <start>14</start>
      <end>15</end>
      <status>unmodified</status>
      <modifiedWord/>
      <trackRevisions>false</trackRevisions>
    </reviewItem>
    <reviewItem>
      <errorID>aeaf05c7-46c1-4ba9-a660-fa5cc90069f7</errorID>
      <errorWord>截止</errorWord>
      <group>L1_Word</group>
      <groupName>字词问题</groupName>
      <ability>L2_Typo</ability>
      <abilityName>字词错误</abilityName>
      <candidateList>
        <item>截至</item>
      </candidateList>
      <explain>存在发音相同字词的误用。</explain>
      <paraID>10FBC1F1</paraID>
      <start>32</start>
      <end>34</end>
      <status>unmodified</status>
      <modifiedWord/>
      <trackRevisions>false</trackRevisions>
    </reviewItem>
    <reviewItem>
      <errorID>52d1ce5d-3b2d-4290-a9bf-02d80b465605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310E0DB9</paraID>
      <start>1</start>
      <end>3</end>
      <status>unmodified</status>
      <modifiedWord/>
      <trackRevisions>false</trackRevisions>
    </reviewItem>
    <reviewItem>
      <errorID>2f7fd2a8-7e41-42d5-b427-f5949eb29966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39B710FD</paraID>
      <start>0</start>
      <end>2</end>
      <status>unmodified</status>
      <modifiedWord/>
      <trackRevisions>false</trackRevisions>
    </reviewItem>
    <reviewItem>
      <errorID>95c040bf-c5a0-41b2-a3be-900d5be532c1</errorID>
      <errorWord>截止</errorWord>
      <group>L1_Word</group>
      <groupName>字词问题</groupName>
      <ability>L2_Typo</ability>
      <abilityName>字词错误</abilityName>
      <candidateList>
        <item>截至</item>
      </candidateList>
      <explain>存在发音相同字词的误用。</explain>
      <paraID>50A55689</paraID>
      <start>34</start>
      <end>36</end>
      <status>unmodified</status>
      <modifiedWord/>
      <trackRevisions>false</trackRevisions>
    </reviewItem>
    <reviewItem>
      <errorID>8de8dc18-97f1-4771-b121-ea2c5877cc80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17D8F62D</paraID>
      <start>0</start>
      <end>2</end>
      <status>unmodified</status>
      <modifiedWord/>
      <trackRevisions>false</trackRevisions>
    </reviewItem>
    <reviewItem>
      <errorID>0ec0a7f6-5e7a-47a5-b917-9e590c1ed0a9</errorID>
      <errorWord>[2018]19号</errorWord>
      <group>L1_Knowledge</group>
      <groupName>知识性问题</groupName>
      <ability>L2_Knowledge</ability>
      <abilityName>其他知识</abilityName>
      <candidateList>
        <item>〔2018〕19号</item>
      </candidateList>
      <explain>发文字号格式错误。</explain>
      <paraID>673EFF5C</paraID>
      <start>31</start>
      <end>40</end>
      <status>unmodified</status>
      <modifiedWord/>
      <trackRevisions>false</trackRevisions>
    </reviewItem>
    <reviewItem>
      <errorID>c777610d-8703-4e59-a186-ad10f302ca44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E11AD76</paraID>
      <start>0</start>
      <end>2</end>
      <status>unmodified</status>
      <modifiedWord/>
      <trackRevisions>false</trackRevisions>
    </reviewItem>
    <reviewItem>
      <errorID>d4336ff0-aa10-4779-9c98-0816e6264a1a</errorID>
      <errorWord>-</errorWord>
      <group>L1_Format</group>
      <groupName>格式问题</groupName>
      <ability>L2_HalfPunc</ability>
      <abilityName>全半角检查</abilityName>
      <candidateList>
        <item>－</item>
      </candidateList>
      <explain>文本全半角错误。</explain>
      <paraID>34660092</paraID>
      <start>8</start>
      <end>9</end>
      <status>unmodified</status>
      <modifiedWord/>
      <trackRevisions>false</trackRevisions>
    </reviewItem>
    <reviewItem>
      <errorID>3a5f9019-2602-430b-ad66-9ce9ab079842</errorID>
      <errorWord>照</errorWord>
      <group>L1_Word</group>
      <groupName>字词问题</groupName>
      <ability>L2_Typo</ability>
      <abilityName>字词错误</abilityName>
      <candidateList>
        <item>照要</item>
      </candidateList>
      <explain/>
      <paraID>354DE3A0</paraID>
      <start>22</start>
      <end>23</end>
      <status>unmodified</status>
      <modifiedWord/>
      <trackRevisions>false</trackRevisions>
    </reviewItem>
    <reviewItem>
      <errorID>1e1346a6-2d48-4676-87b7-d1b9145ad17d</errorID>
      <errorWord>：</errorWord>
      <group>L1_Format</group>
      <groupName>格式问题</groupName>
      <ability>L2_HalfPunc</ability>
      <abilityName>全半角检查</abilityName>
      <candidateList>
        <item>:</item>
      </candidateList>
      <explain>文本全半角错误。</explain>
      <paraID>7843B569</paraID>
      <start>10</start>
      <end>11</end>
      <status>unmodified</status>
      <modifiedWord/>
      <trackRevisions>false</trackRevisions>
    </reviewItem>
    <reviewItem>
      <errorID>1f8776e3-af4c-4ba7-9e32-ca67395e65ac</errorID>
      <errorWord>-</errorWord>
      <group>L1_Format</group>
      <groupName>格式问题</groupName>
      <ability>L2_HalfPunc</ability>
      <abilityName>全半角检查</abilityName>
      <candidateList>
        <item>－</item>
      </candidateList>
      <explain>文本全半角错误。</explain>
      <paraID>5BC98BB9</paraID>
      <start>9</start>
      <end>10</end>
      <status>unmodified</status>
      <modifiedWord/>
      <trackRevisions>false</trackRevisions>
    </reviewItem>
    <reviewItem>
      <errorID>e7cf6641-9084-4cde-a36b-a2f0ea538bbd</errorID>
      <errorWord>反映</errorWord>
      <group>L1_Word</group>
      <groupName>字词问题</groupName>
      <ability>L2_Typo</ability>
      <abilityName>字词错误</abilityName>
      <candidateList>
        <item>反应</item>
      </candidateList>
      <explain>❶〈动〉机体受到体内或体外的刺激而引起相应的活动：对方射门太突然，守门员没有～过来。❷〈名〉打针或服药所引起的呕吐、发热、头痛、腹痛等症状。❸〈动〉化学反应。❹〈动〉原子核受到外力作用而发生变化：热核～。❺〈名〉事情所引起的意见、态度或行动：他的演说引起了不同的～。</explain>
      <paraID>27CC6049</paraID>
      <start>64</start>
      <end>66</end>
      <status>unmodified</status>
      <modifiedWord/>
      <trackRevisions>false</trackRevisions>
    </reviewItem>
    <reviewItem>
      <errorID>e6edba8b-9bd0-4dcd-bb8a-09a83c94e2d9</errorID>
      <errorWord>好</errorWord>
      <group>L1_Word</group>
      <groupName>字词问题</groupName>
      <ability>L2_Typo</ability>
      <abilityName>字词错误</abilityName>
      <candidateList>
        <item>好地</item>
      </candidateList>
      <explain/>
      <paraID>70D55C6F</paraID>
      <start>15</start>
      <end>16</end>
      <status>unmodified</status>
      <modifiedWord/>
      <trackRevisions>false</trackRevisions>
    </reviewItem>
    <reviewItem>
      <errorID>76f2b9cb-2eff-4150-8a24-b134a7e1660a</errorID>
      <errorWord>，</errorWord>
      <group>L1_Word</group>
      <groupName>字词问题</groupName>
      <ability>L2_Typo</ability>
      <abilityName>字词错误</abilityName>
      <candidateList>
        <item>，在</item>
      </candidateList>
      <explain/>
      <paraID>731D5B1C</paraID>
      <start>36</start>
      <end>37</end>
      <status>unmodified</status>
      <modifiedWord/>
      <trackRevisions>false</trackRevisions>
    </reviewItem>
    <reviewItem>
      <errorID>137e4874-551b-4586-be4e-d7773f2ccf82</errorID>
      <errorWord>融入到</errorWord>
      <group>L1_Word</group>
      <groupName>字词问题</groupName>
      <ability>L2_Typo</ability>
      <abilityName>字词错误</abilityName>
      <candidateList>
        <item>融入</item>
      </candidateList>
      <explain/>
      <paraID>623B2330</paraID>
      <start>39</start>
      <end>42</end>
      <status>unmodified</status>
      <modifiedWord/>
      <trackRevisions>false</trackRevisions>
    </reviewItem>
    <reviewItem>
      <errorID>f9e26a72-bc9b-4055-aea3-052c8eea1cfc</errorID>
      <errorWord>反映</errorWord>
      <group>L1_Word</group>
      <groupName>字词问题</groupName>
      <ability>L2_Typo</ability>
      <abilityName>字词错误</abilityName>
      <candidateList>
        <item>反应</item>
      </candidateList>
      <explain>❶〈动〉机体受到体内或体外的刺激而引起相应的活动：对方射门太突然，守门员没有～过来。❷〈名〉打针或服药所引起的呕吐、发热、头痛、腹痛等症状。❸〈动〉化学反应。❹〈动〉原子核受到外力作用而发生变化：热核～。❺〈名〉事情所引起的意见、态度或行动：他的演说引起了不同的～。</explain>
      <paraID>250A6C2F</paraID>
      <start>64</start>
      <end>66</end>
      <status>unmodified</status>
      <modifiedWord/>
      <trackRevisions>false</trackRevisions>
    </reviewItem>
    <reviewItem>
      <errorID>9cd55f73-2279-455f-a740-58863080b7e3</errorID>
      <errorWord>好</errorWord>
      <group>L1_Word</group>
      <groupName>字词问题</groupName>
      <ability>L2_Typo</ability>
      <abilityName>字词错误</abilityName>
      <candidateList>
        <item>好地</item>
      </candidateList>
      <explain/>
      <paraID>68A1633A</paraID>
      <start>15</start>
      <end>16</end>
      <status>unmodified</status>
      <modifiedWord/>
      <trackRevisions>false</trackRevisions>
    </reviewItem>
    <reviewItem>
      <errorID>c06eaa85-9a3a-41ba-9741-d785cd6ae536</errorID>
      <errorWord>融入到</errorWord>
      <group>L1_Word</group>
      <groupName>字词问题</groupName>
      <ability>L2_Typo</ability>
      <abilityName>字词错误</abilityName>
      <candidateList>
        <item>融入</item>
      </candidateList>
      <explain/>
      <paraID>68C945C7</paraID>
      <start>39</start>
      <end>42</end>
      <status>unmodified</status>
      <modifiedWord/>
      <trackRevisions>false</trackRevisions>
    </reviewItem>
    <reviewItem>
      <errorID>dc7dd54e-0610-43da-b3bc-2f8447f94952</errorID>
      <errorWord>有针对性的开展</errorWord>
      <group>L1_Word</group>
      <groupName>字词问题</groupName>
      <ability>L2_Typo</ability>
      <abilityName>字词错误</abilityName>
      <candidateList>
        <item>有针对性地开展</item>
      </candidateList>
      <explain/>
      <paraID>1AF71480</paraID>
      <start>45</start>
      <end>52</end>
      <status>unmodified</status>
      <modifiedWord/>
      <trackRevisions>false</trackRevisions>
    </reviewItem>
    <reviewItem>
      <errorID>8f633ea6-8e17-4743-888b-2788c2680f7c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6CAC9907</paraID>
      <start>0</start>
      <end>2</end>
      <status>unmodified</status>
      <modifiedWord/>
      <trackRevisions>false</trackRevisions>
    </reviewItem>
    <reviewItem>
      <errorID>0bc7ed7f-7551-40e2-bfbd-d852c95031be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3255FD5E</paraID>
      <start>0</start>
      <end>2</end>
      <status>unmodified</status>
      <modifiedWord/>
      <trackRevisions>false</trackRevisions>
    </reviewItem>
    <reviewItem>
      <errorID>357bc609-5397-4556-894a-7cbabf1db565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12F3F113</paraID>
      <start>0</start>
      <end>2</end>
      <status>unmodified</status>
      <modifiedWord/>
      <trackRevisions>false</trackRevisions>
    </reviewItem>
    <reviewItem>
      <errorID>3dc52f20-6769-4766-8b84-0da286a42d0e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29C88272</paraID>
      <start>0</start>
      <end>2</end>
      <status>unmodified</status>
      <modifiedWord/>
      <trackRevisions>false</trackRevisions>
    </reviewItem>
    <reviewItem>
      <errorID>afcc5b0e-9ca4-46b8-8d7a-cf49bbbc3aaa</errorID>
      <errorWord>，</errorWord>
      <group>L1_Word</group>
      <groupName>字词问题</groupName>
      <ability>L2_Typo</ability>
      <abilityName>字词错误</abilityName>
      <candidateList>
        <item>，不</item>
      </candidateList>
      <explain/>
      <paraID>29C88272</paraID>
      <start>32</start>
      <end>33</end>
      <status>unmodified</status>
      <modifiedWord/>
      <trackRevisions>false</trackRevisions>
    </reviewItem>
    <reviewItem>
      <errorID>cfa036f6-3c39-4e30-a051-2eb43dc6d51e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2789738C</paraID>
      <start>0</start>
      <end>2</end>
      <status>unmodified</status>
      <modifiedWord/>
      <trackRevisions>false</trackRevisions>
    </reviewItem>
    <reviewItem>
      <errorID>69712e6c-660f-40d4-bfbb-ab139eac984c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6AF08BB1</paraID>
      <start>0</start>
      <end>2</end>
      <status>unmodified</status>
      <modifiedWord/>
      <trackRevisions>false</trackRevisions>
    </reviewItem>
    <reviewItem>
      <errorID>9166755c-2827-4395-b200-3aa83f3cf9a6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16B2E77E</paraID>
      <start>0</start>
      <end>2</end>
      <status>unmodified</status>
      <modifiedWord/>
      <trackRevisions>false</trackRevisions>
    </reviewItem>
    <reviewItem>
      <errorID>994780e8-ad8c-49d3-90c7-91477938ad85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6FDF64B2</paraID>
      <start>0</start>
      <end>2</end>
      <status>unmodified</status>
      <modifiedWord/>
      <trackRevisions>false</trackRevisions>
    </reviewItem>
    <reviewItem>
      <errorID>2b8b10dc-face-414d-b694-89bdb2174497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4A32E6BA</paraID>
      <start>0</start>
      <end>2</end>
      <status>unmodified</status>
      <modifiedWord/>
      <trackRevisions>false</trackRevisions>
    </reviewItem>
    <reviewItem>
      <errorID>1b3b963e-1b97-4171-9251-da73fe60770f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5CE7AF5E</paraID>
      <start>0</start>
      <end>2</end>
      <status>unmodified</status>
      <modifiedWord/>
      <trackRevisions>false</trackRevisions>
    </reviewItem>
    <reviewItem>
      <errorID>6f84677d-0e3e-4973-a0a9-c6c958fcfc70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3FFA05C2</paraID>
      <start>0</start>
      <end>2</end>
      <status>unmodified</status>
      <modifiedWord/>
      <trackRevisions>false</trackRevisions>
    </reviewItem>
    <reviewItem>
      <errorID>7ff65f3a-3cb4-43e0-8017-41b67b3d2dcd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5D3B0878</paraID>
      <start>0</start>
      <end>2</end>
      <status>unmodified</status>
      <modifiedWord/>
      <trackRevisions>false</trackRevisions>
    </reviewItem>
    <reviewItem>
      <errorID>436f7ac5-551a-4422-b21f-bfa27c7d9e56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A6A8EE7</paraID>
      <start>0</start>
      <end>2</end>
      <status>unmodified</status>
      <modifiedWord/>
      <trackRevisions>false</trackRevisions>
    </reviewItem>
    <reviewItem>
      <errorID>1d5a2b1d-0712-4de0-9c8e-29e3a8eea1b0</errorID>
      <errorWord>)</errorWord>
      <group>L1_Format</group>
      <groupName>格式问题</groupName>
      <ability>L2_HalfPunc</ability>
      <abilityName>全半角检查</abilityName>
      <candidateList>
        <item>）</item>
      </candidateList>
      <explain>文本全半角错误。</explain>
      <paraID>7C81CB23</paraID>
      <start>50</start>
      <end>51</end>
      <status>unmodified</status>
      <modifiedWord/>
      <trackRevisions>false</trackRevisions>
    </reviewItem>
    <reviewItem>
      <errorID>5cd4ce7e-bb28-40a1-b8a6-3eae261d5a54</errorID>
      <errorWord>：</errorWord>
      <group>L1_Format</group>
      <groupName>格式问题</groupName>
      <ability>L2_HalfPunc</ability>
      <abilityName>全半角检查</abilityName>
      <candidateList>
        <item>:</item>
      </candidateList>
      <explain>文本全半角错误。</explain>
      <paraID>701B6096</paraID>
      <start>6</start>
      <end>7</end>
      <status>unmodified</status>
      <modifiedWord/>
      <trackRevisions>false</trackRevisions>
    </reviewItem>
    <reviewItem>
      <errorID>c8c80264-a56e-4308-a70a-5cee0eb74c27</errorID>
      <errorWord>(</errorWord>
      <group>L1_Format</group>
      <groupName>格式问题</groupName>
      <ability>L2_HalfPunc</ability>
      <abilityName>全半角检查</abilityName>
      <candidateList>
        <item>（</item>
      </candidateList>
      <explain>文本全半角错误。</explain>
      <paraID>4201A341</paraID>
      <start>24</start>
      <end>25</end>
      <status>unmodified</status>
      <modifiedWord/>
      <trackRevisions>false</trackRevisions>
    </reviewItem>
    <reviewItem>
      <errorID>eff40393-81ef-4bd2-8356-4fd957a0d412</errorID>
      <errorWord>)</errorWord>
      <group>L1_Format</group>
      <groupName>格式问题</groupName>
      <ability>L2_HalfPunc</ability>
      <abilityName>全半角检查</abilityName>
      <candidateList>
        <item>）</item>
      </candidateList>
      <explain>文本全半角错误。</explain>
      <paraID>4201A341</paraID>
      <start>27</start>
      <end>28</end>
      <status>unmodified</status>
      <modifiedWord/>
      <trackRevisions>false</trackRevisions>
    </reviewItem>
    <reviewItem>
      <errorID>595d8f4e-5e70-419a-953a-8452184e2f03</errorID>
      <errorWord>(</errorWord>
      <group>L1_Format</group>
      <groupName>格式问题</groupName>
      <ability>L2_HalfPunc</ability>
      <abilityName>全半角检查</abilityName>
      <candidateList>
        <item>（</item>
      </candidateList>
      <explain>文本全半角错误。</explain>
      <paraID>4E946462</paraID>
      <start>29</start>
      <end>30</end>
      <status>unmodified</status>
      <modifiedWord/>
      <trackRevisions>false</trackRevisions>
    </reviewItem>
    <reviewItem>
      <errorID>de6ce432-5ea1-43af-b04b-6b77a2ccb923</errorID>
      <errorWord>)</errorWord>
      <group>L1_Format</group>
      <groupName>格式问题</groupName>
      <ability>L2_HalfPunc</ability>
      <abilityName>全半角检查</abilityName>
      <candidateList>
        <item>）</item>
      </candidateList>
      <explain>文本全半角错误。</explain>
      <paraID>4E946462</paraID>
      <start>35</start>
      <end>36</end>
      <status>unmodified</status>
      <modifiedWord/>
      <trackRevisions>false</trackRevisions>
    </reviewItem>
    <reviewItem>
      <errorID>0ead0a7d-162a-46e4-ac63-4d7d6244e373</errorID>
      <errorWord>(</errorWord>
      <group>L1_Format</group>
      <groupName>格式问题</groupName>
      <ability>L2_HalfPunc</ability>
      <abilityName>全半角检查</abilityName>
      <candidateList>
        <item>（</item>
      </candidateList>
      <explain>文本全半角错误。</explain>
      <paraID>4B33C554</paraID>
      <start>24</start>
      <end>25</end>
      <status>unmodified</status>
      <modifiedWord/>
      <trackRevisions>false</trackRevisions>
    </reviewItem>
    <reviewItem>
      <errorID>d64ddd13-4432-48f8-b5f5-4d8db81c2cfa</errorID>
      <errorWord>)</errorWord>
      <group>L1_Format</group>
      <groupName>格式问题</groupName>
      <ability>L2_HalfPunc</ability>
      <abilityName>全半角检查</abilityName>
      <candidateList>
        <item>）</item>
      </candidateList>
      <explain>文本全半角错误。</explain>
      <paraID>4B33C554</paraID>
      <start>30</start>
      <end>31</end>
      <status>unmodified</status>
      <modifiedWord/>
      <trackRevisions>false</trackRevisions>
    </reviewItem>
    <reviewItem>
      <errorID>efb08d7c-0555-4558-a41b-28531578a7d8</errorID>
      <errorWord>(</errorWord>
      <group>L1_Format</group>
      <groupName>格式问题</groupName>
      <ability>L2_HalfPunc</ability>
      <abilityName>全半角检查</abilityName>
      <candidateList>
        <item>（</item>
      </candidateList>
      <explain>文本全半角错误。</explain>
      <paraID>577F8423</paraID>
      <start>24</start>
      <end>25</end>
      <status>unmodified</status>
      <modifiedWord/>
      <trackRevisions>false</trackRevisions>
    </reviewItem>
    <reviewItem>
      <errorID>9d4a626a-193b-48c2-8d01-0785f6696b81</errorID>
      <errorWord>)</errorWord>
      <group>L1_Format</group>
      <groupName>格式问题</groupName>
      <ability>L2_HalfPunc</ability>
      <abilityName>全半角检查</abilityName>
      <candidateList>
        <item>）</item>
      </candidateList>
      <explain>文本全半角错误。</explain>
      <paraID>577F8423</paraID>
      <start>27</start>
      <end>28</end>
      <status>unmodified</status>
      <modifiedWord/>
      <trackRevisions>false</trackRevisions>
    </reviewItem>
    <reviewItem>
      <errorID>57f7ddd4-a60d-41a3-8b72-159063a69105</errorID>
      <errorWord>(</errorWord>
      <group>L1_Format</group>
      <groupName>格式问题</groupName>
      <ability>L2_HalfPunc</ability>
      <abilityName>全半角检查</abilityName>
      <candidateList>
        <item>（</item>
      </candidateList>
      <explain>文本全半角错误。</explain>
      <paraID>4911B18D</paraID>
      <start>28</start>
      <end>29</end>
      <status>unmodified</status>
      <modifiedWord/>
      <trackRevisions>false</trackRevisions>
    </reviewItem>
    <reviewItem>
      <errorID>f905d7c3-2ba9-4d83-8221-7a35f791eb6c</errorID>
      <errorWord>)</errorWord>
      <group>L1_Format</group>
      <groupName>格式问题</groupName>
      <ability>L2_HalfPunc</ability>
      <abilityName>全半角检查</abilityName>
      <candidateList>
        <item>）</item>
      </candidateList>
      <explain>文本全半角错误。</explain>
      <paraID>4911B18D</paraID>
      <start>34</start>
      <end>35</end>
      <status>unmodified</status>
      <modifiedWord/>
      <trackRevisions>false</trackRevisions>
    </reviewItem>
    <reviewItem>
      <errorID>1f2c407c-b6f5-47d9-a7aa-4c05b9d6c5e8</errorID>
      <errorWord>术</errorWord>
      <group>L1_Word</group>
      <groupName>字词问题</groupName>
      <ability>L2_Typo</ability>
      <abilityName>字词错误</abilityName>
      <candidateList>
        <item>术服</item>
      </candidateList>
      <explain/>
      <paraID>347D9A36</paraID>
      <start>9</start>
      <end>10</end>
      <status>unmodified</status>
      <modifiedWord/>
      <trackRevisions>false</trackRevisions>
    </reviewItem>
    <reviewItem>
      <errorID>16439629-405c-4280-96b6-c6501ebe0961</errorID>
      <errorWord>(</errorWord>
      <group>L1_Format</group>
      <groupName>格式问题</groupName>
      <ability>L2_HalfPunc</ability>
      <abilityName>全半角检查</abilityName>
      <candidateList>
        <item>（</item>
      </candidateList>
      <explain>文本全半角错误。</explain>
      <paraID>23741B91</paraID>
      <start>24</start>
      <end>25</end>
      <status>unmodified</status>
      <modifiedWord/>
      <trackRevisions>false</trackRevisions>
    </reviewItem>
    <reviewItem>
      <errorID>2a376c62-f77f-4541-a1ac-f2c77b482cf3</errorID>
      <errorWord>)</errorWord>
      <group>L1_Format</group>
      <groupName>格式问题</groupName>
      <ability>L2_HalfPunc</ability>
      <abilityName>全半角检查</abilityName>
      <candidateList>
        <item>）</item>
      </candidateList>
      <explain>文本全半角错误。</explain>
      <paraID>23741B91</paraID>
      <start>27</start>
      <end>28</end>
      <status>unmodified</status>
      <modifiedWord/>
      <trackRevisions>false</trackRevisions>
    </reviewItem>
    <reviewItem>
      <errorID>b707d2c2-4671-4b89-b149-0c366086127b</errorID>
      <errorWord>(</errorWord>
      <group>L1_Format</group>
      <groupName>格式问题</groupName>
      <ability>L2_HalfPunc</ability>
      <abilityName>全半角检查</abilityName>
      <candidateList>
        <item>（</item>
      </candidateList>
      <explain>文本全半角错误。</explain>
      <paraID>3271098B</paraID>
      <start>29</start>
      <end>30</end>
      <status>unmodified</status>
      <modifiedWord/>
      <trackRevisions>false</trackRevisions>
    </reviewItem>
    <reviewItem>
      <errorID>7332f982-fcf5-4b66-ad39-c57513f72942</errorID>
      <errorWord>)</errorWord>
      <group>L1_Format</group>
      <groupName>格式问题</groupName>
      <ability>L2_HalfPunc</ability>
      <abilityName>全半角检查</abilityName>
      <candidateList>
        <item>）</item>
      </candidateList>
      <explain>文本全半角错误。</explain>
      <paraID>3271098B</paraID>
      <start>35</start>
      <end>36</end>
      <status>unmodified</status>
      <modifiedWord/>
      <trackRevisions>false</trackRevisions>
    </reviewItem>
    <reviewItem>
      <errorID>e1969734-429c-424e-a90f-0bc6311aa220</errorID>
      <errorWord>:</errorWord>
      <group>L1_Format</group>
      <groupName>格式问题</groupName>
      <ability>L2_HalfPunc</ability>
      <abilityName>全半角检查</abilityName>
      <candidateList>
        <item>：</item>
      </candidateList>
      <explain>文本全半角错误。</explain>
      <paraID>7081D42B</paraID>
      <start>10</start>
      <end>11</end>
      <status>unmodified</status>
      <modifiedWord/>
      <trackRevisions>false</trackRevisions>
    </reviewItem>
    <reviewItem>
      <errorID>15bfe94b-9c26-4b67-978b-7f5d7d1ba094</errorID>
      <errorWord>(</errorWord>
      <group>L1_Format</group>
      <groupName>格式问题</groupName>
      <ability>L2_HalfPunc</ability>
      <abilityName>全半角检查</abilityName>
      <candidateList>
        <item>（</item>
      </candidateList>
      <explain>文本全半角错误。</explain>
      <paraID>36E029DF</paraID>
      <start>27</start>
      <end>28</end>
      <status>unmodified</status>
      <modifiedWord/>
      <trackRevisions>false</trackRevisions>
    </reviewItem>
    <reviewItem>
      <errorID>447a13f3-5b17-4705-a4e9-544ea573d028</errorID>
      <errorWord>)</errorWord>
      <group>L1_Format</group>
      <groupName>格式问题</groupName>
      <ability>L2_HalfPunc</ability>
      <abilityName>全半角检查</abilityName>
      <candidateList>
        <item>）</item>
      </candidateList>
      <explain>文本全半角错误。</explain>
      <paraID>36E029DF</paraID>
      <start>30</start>
      <end>31</end>
      <status>unmodified</status>
      <modifiedWord/>
      <trackRevisions>false</trackRevisions>
    </reviewItem>
    <reviewItem>
      <errorID>4a897958-f129-40e1-b2c6-5cff204fe0e7</errorID>
      <errorWord>〔2017〕 141号</errorWord>
      <group>L1_Knowledge</group>
      <groupName>知识性问题</groupName>
      <ability>L2_Knowledge</ability>
      <abilityName>其他知识</abilityName>
      <candidateList>
        <item>〔2017〕141号</item>
      </candidateList>
      <explain>发文字号格式错误。</explain>
      <paraID>11093651</paraID>
      <start>49</start>
      <end>60</end>
      <status>unmodified</status>
      <modifiedWord/>
      <trackRevisions>false</trackRevisions>
    </reviewItem>
    <reviewItem>
      <errorID>6a76ad7e-bfa3-4dca-a907-7e16198a6dbc</errorID>
      <errorWord>(</errorWord>
      <group>L1_Format</group>
      <groupName>格式问题</groupName>
      <ability>L2_HalfPunc</ability>
      <abilityName>全半角检查</abilityName>
      <candidateList>
        <item>（</item>
      </candidateList>
      <explain>文本全半角错误。</explain>
      <paraID>2FE128C2</paraID>
      <start>2</start>
      <end>3</end>
      <status>unmodified</status>
      <modifiedWord/>
      <trackRevisions>false</trackRevisions>
    </reviewItem>
    <reviewItem>
      <errorID>64583a5f-b0d3-4d5a-bd27-13df8a793a9b</errorID>
      <errorWord>)</errorWord>
      <group>L1_Format</group>
      <groupName>格式问题</groupName>
      <ability>L2_HalfPunc</ability>
      <abilityName>全半角检查</abilityName>
      <candidateList>
        <item>）</item>
      </candidateList>
      <explain>文本全半角错误。</explain>
      <paraID>2FE128C2</paraID>
      <start>5</start>
      <end>6</end>
      <status>unmodified</status>
      <modifiedWord/>
      <trackRevisions>false</trackRevisions>
    </reviewItem>
    <reviewItem>
      <errorID>b86d4ab8-6f26-45bf-b567-b91d3447c8c9</errorID>
      <errorWord>,</errorWord>
      <group>L1_Format</group>
      <groupName>格式问题</groupName>
      <ability>L2_HalfPunc</ability>
      <abilityName>全半角检查</abilityName>
      <candidateList>
        <item>，</item>
      </candidateList>
      <explain>文本全半角错误。</explain>
      <paraID> 389FEEE</paraID>
      <start>15</start>
      <end>16</end>
      <status>unmodified</status>
      <modifiedWord/>
      <trackRevisions>false</trackRevisions>
    </reviewItem>
    <reviewItem>
      <errorID>fe0b1264-e9b0-4768-8b78-0a847c7161b8</errorID>
      <errorWord>提出质疑</errorWord>
      <group>L1_Grammar</group>
      <groupName>语法问题</groupName>
      <ability>L2_Grammar</ability>
      <abilityName>语法错误</abilityName>
      <candidateList>
        <item>质疑</item>
      </candidateList>
      <explain>〈动〉提出疑问：～问难。</explain>
      <paraID> 389FEEE</paraID>
      <start>36</start>
      <end>40</end>
      <status>unmodified</status>
      <modifiedWord/>
      <trackRevisions>false</trackRevisions>
    </reviewItem>
    <reviewItem>
      <errorID>7100a83f-53a1-478a-9d39-a98235479f81</errorID>
      <errorWord>,</errorWord>
      <group>L1_Format</group>
      <groupName>格式问题</groupName>
      <ability>L2_HalfPunc</ability>
      <abilityName>全半角检查</abilityName>
      <candidateList>
        <item>，</item>
      </candidateList>
      <explain>文本全半角错误。</explain>
      <paraID>6CDE9959</paraID>
      <start>23</start>
      <end>24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3a62cb-a3a2-4170-be46-0df7d2d6e168}">
  <ds:schemaRefs/>
</ds:datastoreItem>
</file>

<file path=docProps/app.xml><?xml version="1.0" encoding="utf-8"?>
<Properties xmlns="http://schemas.openxmlformats.org/officeDocument/2006/extended-properties" xmlns:vt="http://schemas.openxmlformats.org/officeDocument/2006/docPropsVTypes">
  <Pages>118</Pages>
  <Words>1529</Words>
  <Characters>1766</Characters>
  <Lines>0</Lines>
  <Paragraphs>0</Paragraphs>
  <TotalTime>12</TotalTime>
  <ScaleCrop>false</ScaleCrop>
  <LinksUpToDate>false</LinksUpToDate>
  <CharactersWithSpaces>1853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Administrator</dc:creator>
  <cp:lastModifiedBy>郝蓓</cp:lastModifiedBy>
  <cp:lastPrinted>2026-05-18T01:25:00Z</cp:lastPrinted>
  <dcterms:modified xsi:type="dcterms:W3CDTF">2026-05-18T11:20:30Z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woTemplateTypoMode" linkTarget="0">
    <vt:lpwstr/>
  </property>
  <property fmtid="{D5CDD505-2E9C-101B-9397-08002B2CF9AE}" pid="4" name="woTemplate" linkTarget="0">
    <vt:i4>0</vt:i4>
  </property>
  <property fmtid="{D5CDD505-2E9C-101B-9397-08002B2CF9AE}" pid="5" name="KSOTemplateDocerSaveRecord">
    <vt:lpwstr>eyJoZGlkIjoiYTc2ZGZiNzZiNDVlOGViOWVmM2JhOTY0NGJkNjUyYzgiLCJ1c2VySWQiOiIxNzI4Nzc4NjIzIn0=</vt:lpwstr>
  </property>
  <property fmtid="{D5CDD505-2E9C-101B-9397-08002B2CF9AE}" pid="6" name="ICV">
    <vt:lpwstr>A45744D2FE58489BAB0AB469FD9D7572_12</vt:lpwstr>
  </property>
</Properties>
</file>