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293CE">
      <w:pPr>
        <w:rPr>
          <w:rFonts w:ascii="仿宋" w:hAnsi="仿宋" w:eastAsia="仿宋" w:cs="宋体"/>
          <w:snapToGrid w:val="0"/>
          <w:kern w:val="0"/>
        </w:rPr>
      </w:pPr>
    </w:p>
    <w:p w14:paraId="06AB64ED">
      <w:pPr>
        <w:rPr>
          <w:rFonts w:ascii="仿宋" w:hAnsi="仿宋" w:eastAsia="仿宋" w:cs="宋体"/>
          <w:snapToGrid w:val="0"/>
          <w:kern w:val="0"/>
        </w:rPr>
      </w:pPr>
      <w:bookmarkStart w:id="0" w:name="EB6899ae5d34c74b11b8bf0f5b6fa18add"/>
      <w:r>
        <w:rPr>
          <w:rFonts w:ascii="仿宋" w:hAnsi="仿宋" w:eastAsia="仿宋"/>
          <w:kern w:val="0"/>
        </w:rPr>
        <w:drawing>
          <wp:anchor distT="0" distB="0" distL="114300" distR="114300" simplePos="0" relativeHeight="251659264" behindDoc="0" locked="0" layoutInCell="1" allowOverlap="1">
            <wp:simplePos x="0" y="0"/>
            <wp:positionH relativeFrom="column">
              <wp:posOffset>-138430</wp:posOffset>
            </wp:positionH>
            <wp:positionV relativeFrom="paragraph">
              <wp:posOffset>-196850</wp:posOffset>
            </wp:positionV>
            <wp:extent cx="2140585" cy="859155"/>
            <wp:effectExtent l="19050" t="0" r="0" b="0"/>
            <wp:wrapSquare wrapText="bothSides"/>
            <wp:docPr id="2" name="图片 2" descr="新之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之建logo"/>
                    <pic:cNvPicPr>
                      <a:picLocks noChangeAspect="1" noChangeArrowheads="1"/>
                    </pic:cNvPicPr>
                  </pic:nvPicPr>
                  <pic:blipFill>
                    <a:blip r:embed="rId17" cstate="print"/>
                    <a:srcRect/>
                    <a:stretch>
                      <a:fillRect/>
                    </a:stretch>
                  </pic:blipFill>
                  <pic:spPr>
                    <a:xfrm>
                      <a:off x="0" y="0"/>
                      <a:ext cx="2140585" cy="859155"/>
                    </a:xfrm>
                    <a:prstGeom prst="rect">
                      <a:avLst/>
                    </a:prstGeom>
                    <a:noFill/>
                    <a:ln w="9525">
                      <a:noFill/>
                      <a:miter lim="800000"/>
                      <a:headEnd/>
                      <a:tailEnd/>
                    </a:ln>
                  </pic:spPr>
                </pic:pic>
              </a:graphicData>
            </a:graphic>
          </wp:anchor>
        </w:drawing>
      </w:r>
    </w:p>
    <w:bookmarkEnd w:id="0"/>
    <w:p w14:paraId="54A06548">
      <w:pPr>
        <w:tabs>
          <w:tab w:val="left" w:pos="1134"/>
          <w:tab w:val="left" w:pos="5481"/>
          <w:tab w:val="left" w:pos="5859"/>
        </w:tabs>
        <w:spacing w:line="360" w:lineRule="auto"/>
        <w:jc w:val="center"/>
        <w:rPr>
          <w:rFonts w:ascii="仿宋" w:hAnsi="仿宋" w:eastAsia="仿宋" w:cs="仿宋_GB2312"/>
          <w:snapToGrid w:val="0"/>
          <w:kern w:val="0"/>
          <w:sz w:val="52"/>
          <w:szCs w:val="32"/>
        </w:rPr>
      </w:pPr>
    </w:p>
    <w:p w14:paraId="40E302CB">
      <w:pPr>
        <w:tabs>
          <w:tab w:val="left" w:pos="1134"/>
          <w:tab w:val="left" w:pos="5481"/>
          <w:tab w:val="left" w:pos="5859"/>
        </w:tabs>
        <w:spacing w:line="360" w:lineRule="auto"/>
        <w:rPr>
          <w:rFonts w:ascii="仿宋" w:hAnsi="仿宋" w:eastAsia="仿宋" w:cs="仿宋_GB2312"/>
          <w:snapToGrid w:val="0"/>
          <w:kern w:val="0"/>
          <w:sz w:val="52"/>
          <w:szCs w:val="32"/>
        </w:rPr>
      </w:pPr>
    </w:p>
    <w:p w14:paraId="381D3FB0">
      <w:pPr>
        <w:tabs>
          <w:tab w:val="left" w:pos="1134"/>
          <w:tab w:val="left" w:pos="5160"/>
        </w:tabs>
        <w:jc w:val="center"/>
        <w:rPr>
          <w:rFonts w:hint="eastAsia" w:ascii="仿宋" w:hAnsi="仿宋" w:eastAsia="仿宋" w:cs="仿宋_GB2312"/>
          <w:snapToGrid w:val="0"/>
          <w:kern w:val="0"/>
          <w:sz w:val="52"/>
          <w:szCs w:val="52"/>
          <w:lang w:val="en-US" w:eastAsia="zh-CN"/>
        </w:rPr>
      </w:pPr>
      <w:r>
        <w:rPr>
          <w:rFonts w:hint="eastAsia" w:ascii="仿宋" w:hAnsi="仿宋" w:eastAsia="仿宋" w:cs="仿宋_GB2312"/>
          <w:snapToGrid w:val="0"/>
          <w:kern w:val="0"/>
          <w:sz w:val="52"/>
          <w:szCs w:val="52"/>
          <w:lang w:val="en-US" w:eastAsia="zh-CN"/>
        </w:rPr>
        <w:t>托克逊县博斯坦镇吉格代村农产品冷链仓储改造项目</w:t>
      </w:r>
    </w:p>
    <w:p w14:paraId="6BC2ABFD">
      <w:pPr>
        <w:tabs>
          <w:tab w:val="left" w:pos="1134"/>
          <w:tab w:val="left" w:pos="5160"/>
        </w:tabs>
        <w:jc w:val="center"/>
        <w:rPr>
          <w:rFonts w:hint="eastAsia" w:ascii="仿宋" w:hAnsi="仿宋" w:eastAsia="仿宋" w:cs="仿宋_GB2312"/>
          <w:snapToGrid w:val="0"/>
          <w:kern w:val="0"/>
          <w:sz w:val="72"/>
          <w:szCs w:val="40"/>
        </w:rPr>
      </w:pPr>
    </w:p>
    <w:p w14:paraId="1A7787B6">
      <w:pPr>
        <w:tabs>
          <w:tab w:val="left" w:pos="1134"/>
          <w:tab w:val="left" w:pos="5160"/>
        </w:tabs>
        <w:jc w:val="center"/>
        <w:rPr>
          <w:rFonts w:hint="eastAsia" w:ascii="仿宋" w:hAnsi="仿宋" w:eastAsia="仿宋" w:cs="仿宋_GB2312"/>
          <w:snapToGrid w:val="0"/>
          <w:kern w:val="0"/>
          <w:sz w:val="72"/>
          <w:szCs w:val="40"/>
        </w:rPr>
      </w:pPr>
    </w:p>
    <w:p w14:paraId="2B5531CF">
      <w:pPr>
        <w:tabs>
          <w:tab w:val="left" w:pos="1134"/>
          <w:tab w:val="left" w:pos="5160"/>
        </w:tabs>
        <w:jc w:val="center"/>
        <w:rPr>
          <w:rFonts w:ascii="仿宋" w:hAnsi="仿宋" w:eastAsia="仿宋"/>
          <w:snapToGrid w:val="0"/>
          <w:kern w:val="0"/>
          <w:sz w:val="32"/>
        </w:rPr>
      </w:pPr>
      <w:r>
        <w:rPr>
          <w:rFonts w:hint="eastAsia" w:ascii="仿宋" w:hAnsi="仿宋" w:eastAsia="仿宋" w:cs="仿宋_GB2312"/>
          <w:snapToGrid w:val="0"/>
          <w:kern w:val="0"/>
          <w:sz w:val="72"/>
          <w:szCs w:val="40"/>
        </w:rPr>
        <w:t>公开招标文件</w:t>
      </w:r>
    </w:p>
    <w:p w14:paraId="7DA700CD">
      <w:pPr>
        <w:tabs>
          <w:tab w:val="left" w:pos="1134"/>
          <w:tab w:val="left" w:pos="5481"/>
          <w:tab w:val="left" w:pos="5859"/>
        </w:tabs>
        <w:jc w:val="center"/>
        <w:rPr>
          <w:rFonts w:ascii="仿宋" w:hAnsi="仿宋" w:eastAsia="仿宋"/>
          <w:snapToGrid w:val="0"/>
          <w:kern w:val="0"/>
          <w:sz w:val="32"/>
        </w:rPr>
      </w:pPr>
    </w:p>
    <w:p w14:paraId="2B975AB3">
      <w:pPr>
        <w:jc w:val="center"/>
        <w:rPr>
          <w:rFonts w:ascii="仿宋" w:hAnsi="仿宋" w:eastAsia="仿宋"/>
          <w:snapToGrid w:val="0"/>
          <w:kern w:val="0"/>
        </w:rPr>
      </w:pPr>
    </w:p>
    <w:p w14:paraId="33DA8CD7">
      <w:pPr>
        <w:pStyle w:val="17"/>
        <w:rPr>
          <w:rFonts w:ascii="仿宋" w:hAnsi="仿宋" w:eastAsia="仿宋"/>
          <w:snapToGrid w:val="0"/>
          <w:kern w:val="0"/>
        </w:rPr>
      </w:pPr>
    </w:p>
    <w:p w14:paraId="20B4D890">
      <w:pPr>
        <w:pStyle w:val="17"/>
        <w:rPr>
          <w:rFonts w:ascii="仿宋" w:hAnsi="仿宋" w:eastAsia="仿宋"/>
          <w:snapToGrid w:val="0"/>
          <w:kern w:val="0"/>
        </w:rPr>
      </w:pPr>
    </w:p>
    <w:p w14:paraId="1CE9805F">
      <w:pPr>
        <w:pStyle w:val="18"/>
        <w:spacing w:line="360" w:lineRule="auto"/>
        <w:ind w:left="0" w:leftChars="0" w:firstLine="0" w:firstLineChars="0"/>
        <w:rPr>
          <w:rFonts w:hint="eastAsia" w:ascii="仿宋" w:hAnsi="仿宋" w:eastAsia="仿宋"/>
          <w:snapToGrid w:val="0"/>
          <w:kern w:val="0"/>
          <w:sz w:val="30"/>
          <w:szCs w:val="30"/>
        </w:rPr>
      </w:pPr>
    </w:p>
    <w:p w14:paraId="11D53B59">
      <w:pPr>
        <w:pStyle w:val="18"/>
        <w:spacing w:line="360" w:lineRule="auto"/>
        <w:ind w:left="0" w:leftChars="0" w:firstLine="0" w:firstLineChars="0"/>
        <w:rPr>
          <w:rFonts w:hint="eastAsia" w:ascii="仿宋" w:hAnsi="仿宋" w:eastAsia="仿宋"/>
          <w:snapToGrid w:val="0"/>
          <w:kern w:val="0"/>
          <w:sz w:val="30"/>
          <w:szCs w:val="30"/>
        </w:rPr>
      </w:pPr>
      <w:r>
        <w:rPr>
          <w:rFonts w:hint="eastAsia" w:ascii="仿宋" w:hAnsi="仿宋" w:eastAsia="仿宋"/>
          <w:snapToGrid w:val="0"/>
          <w:kern w:val="0"/>
          <w:sz w:val="30"/>
          <w:szCs w:val="30"/>
        </w:rPr>
        <w:t xml:space="preserve">采购人：托克逊县博斯坦镇人民政府  </w:t>
      </w:r>
    </w:p>
    <w:p w14:paraId="67D535D9">
      <w:pPr>
        <w:pStyle w:val="18"/>
        <w:spacing w:line="360" w:lineRule="auto"/>
        <w:ind w:left="0" w:leftChars="0" w:firstLine="0" w:firstLineChars="0"/>
        <w:rPr>
          <w:rFonts w:hint="default" w:ascii="仿宋" w:hAnsi="仿宋" w:eastAsia="仿宋"/>
          <w:snapToGrid w:val="0"/>
          <w:kern w:val="0"/>
          <w:sz w:val="30"/>
          <w:szCs w:val="30"/>
          <w:lang w:val="en-US" w:eastAsia="zh-CN"/>
        </w:rPr>
      </w:pPr>
      <w:r>
        <w:rPr>
          <w:rFonts w:hint="eastAsia" w:ascii="仿宋" w:hAnsi="仿宋" w:eastAsia="仿宋"/>
          <w:snapToGrid w:val="0"/>
          <w:kern w:val="0"/>
          <w:sz w:val="30"/>
          <w:szCs w:val="30"/>
        </w:rPr>
        <w:t>项目编号：TKXZFCG（GK）XZJ2026-0</w:t>
      </w:r>
      <w:r>
        <w:rPr>
          <w:rFonts w:hint="eastAsia" w:ascii="仿宋" w:hAnsi="仿宋" w:eastAsia="仿宋"/>
          <w:snapToGrid w:val="0"/>
          <w:kern w:val="0"/>
          <w:sz w:val="30"/>
          <w:szCs w:val="30"/>
          <w:lang w:val="en-US" w:eastAsia="zh-CN"/>
        </w:rPr>
        <w:t>29</w:t>
      </w:r>
    </w:p>
    <w:p w14:paraId="1340F956">
      <w:pPr>
        <w:pStyle w:val="18"/>
        <w:spacing w:line="360" w:lineRule="auto"/>
        <w:ind w:left="0" w:leftChars="0" w:firstLine="0" w:firstLineChars="0"/>
        <w:rPr>
          <w:rFonts w:ascii="仿宋" w:hAnsi="仿宋" w:eastAsia="仿宋"/>
          <w:snapToGrid w:val="0"/>
          <w:kern w:val="0"/>
          <w:sz w:val="30"/>
          <w:szCs w:val="30"/>
        </w:rPr>
      </w:pPr>
      <w:r>
        <w:rPr>
          <w:rFonts w:hint="eastAsia" w:ascii="仿宋" w:hAnsi="仿宋" w:eastAsia="仿宋"/>
          <w:snapToGrid w:val="0"/>
          <w:kern w:val="0"/>
          <w:sz w:val="30"/>
          <w:szCs w:val="30"/>
        </w:rPr>
        <w:t>采购代理机构：新疆新之建工程咨询有限公司</w:t>
      </w:r>
    </w:p>
    <w:p w14:paraId="14EB56C6">
      <w:pPr>
        <w:pStyle w:val="18"/>
        <w:spacing w:line="360" w:lineRule="auto"/>
        <w:ind w:left="0" w:leftChars="0" w:firstLine="1800" w:firstLineChars="600"/>
        <w:rPr>
          <w:rFonts w:hint="eastAsia" w:ascii="仿宋" w:hAnsi="仿宋" w:eastAsia="仿宋"/>
          <w:snapToGrid w:val="0"/>
          <w:kern w:val="0"/>
          <w:sz w:val="30"/>
          <w:szCs w:val="30"/>
        </w:rPr>
      </w:pPr>
    </w:p>
    <w:p w14:paraId="3DEE9609">
      <w:pPr>
        <w:pStyle w:val="18"/>
        <w:spacing w:line="360" w:lineRule="auto"/>
        <w:ind w:left="0" w:leftChars="0" w:firstLine="1800" w:firstLineChars="600"/>
        <w:rPr>
          <w:rFonts w:ascii="仿宋" w:hAnsi="仿宋" w:eastAsia="仿宋" w:cs="宋体"/>
          <w:b/>
          <w:snapToGrid w:val="0"/>
          <w:kern w:val="0"/>
          <w:sz w:val="28"/>
          <w:szCs w:val="28"/>
          <w:lang w:val="zh-CN"/>
        </w:rPr>
      </w:pPr>
      <w:r>
        <w:rPr>
          <w:rFonts w:hint="eastAsia" w:ascii="仿宋" w:hAnsi="仿宋" w:eastAsia="仿宋"/>
          <w:snapToGrid w:val="0"/>
          <w:kern w:val="0"/>
          <w:sz w:val="30"/>
          <w:szCs w:val="30"/>
        </w:rPr>
        <w:t>日期：</w:t>
      </w:r>
      <w:bookmarkStart w:id="1" w:name="EBad5fb9b79797401bae5ba8a0a3b3cb20"/>
      <w:r>
        <w:rPr>
          <w:rFonts w:hint="eastAsia" w:ascii="仿宋" w:hAnsi="仿宋" w:eastAsia="仿宋"/>
          <w:snapToGrid w:val="0"/>
          <w:kern w:val="0"/>
          <w:sz w:val="30"/>
          <w:szCs w:val="30"/>
        </w:rPr>
        <w:t>202</w:t>
      </w:r>
      <w:r>
        <w:rPr>
          <w:rFonts w:hint="eastAsia" w:ascii="仿宋" w:hAnsi="仿宋" w:eastAsia="仿宋"/>
          <w:snapToGrid w:val="0"/>
          <w:kern w:val="0"/>
          <w:sz w:val="30"/>
          <w:szCs w:val="30"/>
          <w:lang w:val="en-US" w:eastAsia="zh-CN"/>
        </w:rPr>
        <w:t>6</w:t>
      </w:r>
      <w:r>
        <w:rPr>
          <w:rFonts w:hint="eastAsia" w:ascii="仿宋" w:hAnsi="仿宋" w:eastAsia="仿宋"/>
          <w:snapToGrid w:val="0"/>
          <w:kern w:val="0"/>
          <w:sz w:val="30"/>
          <w:szCs w:val="30"/>
        </w:rPr>
        <w:t>年</w:t>
      </w:r>
      <w:r>
        <w:rPr>
          <w:rFonts w:hint="eastAsia" w:ascii="仿宋" w:hAnsi="仿宋" w:eastAsia="仿宋"/>
          <w:snapToGrid w:val="0"/>
          <w:kern w:val="0"/>
          <w:sz w:val="30"/>
          <w:szCs w:val="30"/>
          <w:lang w:val="en-US" w:eastAsia="zh-CN"/>
        </w:rPr>
        <w:t>4</w:t>
      </w:r>
      <w:r>
        <w:rPr>
          <w:rFonts w:hint="eastAsia" w:ascii="仿宋" w:hAnsi="仿宋" w:eastAsia="仿宋"/>
          <w:snapToGrid w:val="0"/>
          <w:kern w:val="0"/>
          <w:sz w:val="30"/>
          <w:szCs w:val="30"/>
        </w:rPr>
        <w:t>月</w:t>
      </w:r>
      <w:bookmarkEnd w:id="1"/>
      <w:bookmarkStart w:id="2" w:name="EB236677ffadb74e9dbaba33219af460ec"/>
      <w:bookmarkEnd w:id="2"/>
    </w:p>
    <w:p w14:paraId="3A8A3DDA">
      <w:pPr>
        <w:spacing w:line="360" w:lineRule="auto"/>
        <w:jc w:val="center"/>
        <w:rPr>
          <w:rFonts w:ascii="仿宋" w:hAnsi="仿宋" w:eastAsia="仿宋" w:cs="宋体"/>
          <w:b/>
          <w:snapToGrid w:val="0"/>
          <w:kern w:val="0"/>
          <w:sz w:val="28"/>
          <w:szCs w:val="28"/>
          <w:lang w:val="zh-CN"/>
        </w:rPr>
        <w:sectPr>
          <w:footerReference r:id="rId6" w:type="first"/>
          <w:footerReference r:id="rId4" w:type="default"/>
          <w:headerReference r:id="rId3" w:type="even"/>
          <w:footerReference r:id="rId5" w:type="even"/>
          <w:pgSz w:w="11906" w:h="16838"/>
          <w:pgMar w:top="1440" w:right="1416" w:bottom="1440" w:left="1560" w:header="851" w:footer="992" w:gutter="0"/>
          <w:pgNumType w:fmt="decimal"/>
          <w:cols w:space="720" w:num="1"/>
          <w:titlePg/>
          <w:docGrid w:type="lines" w:linePitch="312" w:charSpace="0"/>
        </w:sectPr>
      </w:pPr>
    </w:p>
    <w:p w14:paraId="5B6BF85A">
      <w:pPr>
        <w:spacing w:line="360" w:lineRule="auto"/>
        <w:jc w:val="center"/>
        <w:rPr>
          <w:rFonts w:ascii="仿宋" w:hAnsi="仿宋" w:eastAsia="仿宋" w:cs="宋体"/>
          <w:b/>
          <w:snapToGrid w:val="0"/>
          <w:kern w:val="0"/>
          <w:sz w:val="32"/>
          <w:szCs w:val="32"/>
        </w:rPr>
      </w:pPr>
      <w:r>
        <w:rPr>
          <w:rFonts w:hint="eastAsia" w:ascii="仿宋" w:hAnsi="仿宋" w:eastAsia="仿宋" w:cs="宋体"/>
          <w:b/>
          <w:snapToGrid w:val="0"/>
          <w:kern w:val="0"/>
          <w:sz w:val="32"/>
          <w:szCs w:val="32"/>
          <w:lang w:val="zh-CN"/>
        </w:rPr>
        <w:t>目  录</w:t>
      </w:r>
    </w:p>
    <w:p w14:paraId="21BB7D90">
      <w:pPr>
        <w:pStyle w:val="29"/>
        <w:spacing w:line="360" w:lineRule="auto"/>
        <w:rPr>
          <w:rFonts w:hint="eastAsia" w:ascii="仿宋" w:hAnsi="仿宋" w:eastAsia="仿宋" w:cstheme="minorBidi"/>
          <w:sz w:val="28"/>
          <w:szCs w:val="28"/>
          <w:lang w:eastAsia="zh-CN"/>
        </w:rPr>
      </w:pPr>
      <w:r>
        <w:rPr>
          <w:rFonts w:hint="eastAsia" w:ascii="仿宋" w:hAnsi="仿宋" w:eastAsia="仿宋"/>
          <w:snapToGrid w:val="0"/>
          <w:kern w:val="0"/>
          <w:sz w:val="28"/>
          <w:szCs w:val="28"/>
        </w:rPr>
        <w:fldChar w:fldCharType="begin"/>
      </w:r>
      <w:r>
        <w:rPr>
          <w:rFonts w:hint="eastAsia" w:ascii="仿宋" w:hAnsi="仿宋" w:eastAsia="仿宋"/>
          <w:snapToGrid w:val="0"/>
          <w:kern w:val="0"/>
          <w:sz w:val="28"/>
          <w:szCs w:val="28"/>
        </w:rPr>
        <w:instrText xml:space="preserve"> TOC \o "1-3" \u </w:instrText>
      </w:r>
      <w:r>
        <w:rPr>
          <w:rFonts w:hint="eastAsia" w:ascii="仿宋" w:hAnsi="仿宋" w:eastAsia="仿宋"/>
          <w:snapToGrid w:val="0"/>
          <w:kern w:val="0"/>
          <w:sz w:val="28"/>
          <w:szCs w:val="28"/>
        </w:rPr>
        <w:fldChar w:fldCharType="separate"/>
      </w:r>
      <w:r>
        <w:rPr>
          <w:rFonts w:ascii="仿宋" w:hAnsi="仿宋" w:eastAsia="仿宋" w:cs="宋体"/>
          <w:snapToGrid w:val="0"/>
          <w:kern w:val="0"/>
          <w:sz w:val="28"/>
          <w:szCs w:val="28"/>
        </w:rPr>
        <w:t>第一部分  招标公告</w:t>
      </w:r>
      <w:r>
        <w:rPr>
          <w:rFonts w:ascii="仿宋" w:hAnsi="仿宋" w:eastAsia="仿宋"/>
          <w:sz w:val="28"/>
          <w:szCs w:val="28"/>
        </w:rPr>
        <w:tab/>
      </w:r>
      <w:r>
        <w:rPr>
          <w:rFonts w:hint="eastAsia" w:ascii="仿宋" w:hAnsi="仿宋" w:eastAsia="仿宋"/>
          <w:sz w:val="28"/>
          <w:szCs w:val="28"/>
          <w:lang w:val="en-US" w:eastAsia="zh-CN"/>
        </w:rPr>
        <w:t>3</w:t>
      </w:r>
    </w:p>
    <w:p w14:paraId="775A09FE">
      <w:pPr>
        <w:pStyle w:val="29"/>
        <w:spacing w:line="360" w:lineRule="auto"/>
        <w:rPr>
          <w:rFonts w:hint="eastAsia" w:ascii="仿宋" w:hAnsi="仿宋" w:eastAsia="仿宋" w:cstheme="minorBidi"/>
          <w:sz w:val="28"/>
          <w:szCs w:val="28"/>
          <w:lang w:eastAsia="zh-CN"/>
        </w:rPr>
      </w:pPr>
      <w:r>
        <w:rPr>
          <w:rFonts w:ascii="仿宋" w:hAnsi="仿宋" w:eastAsia="仿宋" w:cs="宋体"/>
          <w:snapToGrid w:val="0"/>
          <w:kern w:val="0"/>
          <w:sz w:val="28"/>
          <w:szCs w:val="28"/>
        </w:rPr>
        <w:t>第二部分  投标供应商须知</w:t>
      </w:r>
      <w:r>
        <w:rPr>
          <w:rFonts w:ascii="仿宋" w:hAnsi="仿宋" w:eastAsia="仿宋"/>
          <w:sz w:val="28"/>
          <w:szCs w:val="28"/>
        </w:rPr>
        <w:tab/>
      </w:r>
      <w:r>
        <w:rPr>
          <w:rFonts w:hint="eastAsia" w:ascii="仿宋" w:hAnsi="仿宋" w:eastAsia="仿宋"/>
          <w:sz w:val="28"/>
          <w:szCs w:val="28"/>
          <w:lang w:val="en-US" w:eastAsia="zh-CN"/>
        </w:rPr>
        <w:t>6</w:t>
      </w:r>
    </w:p>
    <w:p w14:paraId="1C9D90D1">
      <w:pPr>
        <w:pStyle w:val="29"/>
        <w:spacing w:line="360" w:lineRule="auto"/>
        <w:rPr>
          <w:rFonts w:ascii="仿宋" w:hAnsi="仿宋" w:eastAsia="仿宋" w:cstheme="minorBidi"/>
          <w:sz w:val="28"/>
          <w:szCs w:val="28"/>
        </w:rPr>
      </w:pPr>
      <w:r>
        <w:rPr>
          <w:rFonts w:ascii="仿宋" w:hAnsi="仿宋" w:eastAsia="仿宋" w:cs="宋体"/>
          <w:snapToGrid w:val="0"/>
          <w:kern w:val="0"/>
          <w:sz w:val="28"/>
          <w:szCs w:val="28"/>
        </w:rPr>
        <w:t>第三部分  采购需求</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_Toc167962630 \h </w:instrText>
      </w:r>
      <w:r>
        <w:rPr>
          <w:rFonts w:ascii="仿宋" w:hAnsi="仿宋" w:eastAsia="仿宋"/>
          <w:sz w:val="28"/>
          <w:szCs w:val="28"/>
        </w:rPr>
        <w:fldChar w:fldCharType="separate"/>
      </w:r>
      <w:r>
        <w:rPr>
          <w:rFonts w:ascii="仿宋" w:hAnsi="仿宋" w:eastAsia="仿宋"/>
          <w:sz w:val="28"/>
          <w:szCs w:val="28"/>
        </w:rPr>
        <w:t>27</w:t>
      </w:r>
      <w:r>
        <w:rPr>
          <w:rFonts w:ascii="仿宋" w:hAnsi="仿宋" w:eastAsia="仿宋"/>
          <w:sz w:val="28"/>
          <w:szCs w:val="28"/>
        </w:rPr>
        <w:fldChar w:fldCharType="end"/>
      </w:r>
    </w:p>
    <w:p w14:paraId="47D9295F">
      <w:pPr>
        <w:pStyle w:val="29"/>
        <w:spacing w:line="360" w:lineRule="auto"/>
        <w:rPr>
          <w:rFonts w:hint="default" w:ascii="仿宋" w:hAnsi="仿宋" w:eastAsia="仿宋" w:cstheme="minorBidi"/>
          <w:sz w:val="28"/>
          <w:szCs w:val="28"/>
          <w:lang w:val="en-US" w:eastAsia="zh-CN"/>
        </w:rPr>
      </w:pPr>
      <w:r>
        <w:rPr>
          <w:rFonts w:ascii="仿宋" w:hAnsi="仿宋" w:eastAsia="仿宋" w:cs="宋体"/>
          <w:snapToGrid w:val="0"/>
          <w:kern w:val="0"/>
          <w:sz w:val="28"/>
          <w:szCs w:val="28"/>
        </w:rPr>
        <w:t>第四部分  评审方法（综合评分法）</w:t>
      </w:r>
      <w:r>
        <w:rPr>
          <w:rFonts w:ascii="仿宋" w:hAnsi="仿宋" w:eastAsia="仿宋"/>
          <w:sz w:val="28"/>
          <w:szCs w:val="28"/>
        </w:rPr>
        <w:tab/>
      </w:r>
      <w:r>
        <w:rPr>
          <w:rFonts w:hint="eastAsia" w:ascii="仿宋" w:hAnsi="仿宋" w:eastAsia="仿宋"/>
          <w:sz w:val="28"/>
          <w:szCs w:val="28"/>
          <w:lang w:val="en-US" w:eastAsia="zh-CN"/>
        </w:rPr>
        <w:t>36</w:t>
      </w:r>
    </w:p>
    <w:p w14:paraId="09A7B251">
      <w:pPr>
        <w:pStyle w:val="29"/>
        <w:spacing w:line="360" w:lineRule="auto"/>
        <w:rPr>
          <w:rFonts w:ascii="仿宋" w:hAnsi="仿宋" w:eastAsia="仿宋" w:cstheme="minorBidi"/>
          <w:sz w:val="28"/>
          <w:szCs w:val="28"/>
        </w:rPr>
      </w:pPr>
      <w:r>
        <w:rPr>
          <w:rFonts w:ascii="仿宋" w:hAnsi="仿宋" w:eastAsia="仿宋" w:cs="宋体"/>
          <w:snapToGrid w:val="0"/>
          <w:kern w:val="0"/>
          <w:sz w:val="28"/>
          <w:szCs w:val="28"/>
        </w:rPr>
        <w:t>第五部分  政府采购合同</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_Toc167962632 \h </w:instrText>
      </w:r>
      <w:r>
        <w:rPr>
          <w:rFonts w:ascii="仿宋" w:hAnsi="仿宋" w:eastAsia="仿宋"/>
          <w:sz w:val="28"/>
          <w:szCs w:val="28"/>
        </w:rPr>
        <w:fldChar w:fldCharType="separate"/>
      </w:r>
      <w:r>
        <w:rPr>
          <w:rFonts w:ascii="仿宋" w:hAnsi="仿宋" w:eastAsia="仿宋"/>
          <w:sz w:val="28"/>
          <w:szCs w:val="28"/>
        </w:rPr>
        <w:t>42</w:t>
      </w:r>
      <w:r>
        <w:rPr>
          <w:rFonts w:ascii="仿宋" w:hAnsi="仿宋" w:eastAsia="仿宋"/>
          <w:sz w:val="28"/>
          <w:szCs w:val="28"/>
        </w:rPr>
        <w:fldChar w:fldCharType="end"/>
      </w:r>
    </w:p>
    <w:p w14:paraId="026AD468">
      <w:pPr>
        <w:pStyle w:val="29"/>
        <w:spacing w:line="360" w:lineRule="auto"/>
        <w:rPr>
          <w:rFonts w:ascii="仿宋" w:hAnsi="仿宋" w:eastAsia="仿宋" w:cstheme="minorBidi"/>
          <w:sz w:val="28"/>
          <w:szCs w:val="28"/>
        </w:rPr>
      </w:pPr>
      <w:r>
        <w:rPr>
          <w:rFonts w:ascii="仿宋" w:hAnsi="仿宋" w:eastAsia="仿宋" w:cs="宋体"/>
          <w:snapToGrid w:val="0"/>
          <w:kern w:val="0"/>
          <w:sz w:val="28"/>
          <w:szCs w:val="28"/>
        </w:rPr>
        <w:t>第六部分  投标文件格式</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_Toc167962633 \h </w:instrText>
      </w:r>
      <w:r>
        <w:rPr>
          <w:rFonts w:ascii="仿宋" w:hAnsi="仿宋" w:eastAsia="仿宋"/>
          <w:sz w:val="28"/>
          <w:szCs w:val="28"/>
        </w:rPr>
        <w:fldChar w:fldCharType="separate"/>
      </w:r>
      <w:r>
        <w:rPr>
          <w:rFonts w:ascii="仿宋" w:hAnsi="仿宋" w:eastAsia="仿宋"/>
          <w:sz w:val="28"/>
          <w:szCs w:val="28"/>
        </w:rPr>
        <w:t>56</w:t>
      </w:r>
      <w:r>
        <w:rPr>
          <w:rFonts w:ascii="仿宋" w:hAnsi="仿宋" w:eastAsia="仿宋"/>
          <w:sz w:val="28"/>
          <w:szCs w:val="28"/>
        </w:rPr>
        <w:fldChar w:fldCharType="end"/>
      </w:r>
    </w:p>
    <w:p w14:paraId="21965C15">
      <w:pPr>
        <w:pStyle w:val="22"/>
        <w:tabs>
          <w:tab w:val="right" w:leader="dot" w:pos="8920"/>
        </w:tabs>
        <w:adjustRightInd w:val="0"/>
        <w:snapToGrid w:val="0"/>
        <w:spacing w:line="360" w:lineRule="auto"/>
        <w:rPr>
          <w:rFonts w:ascii="仿宋" w:hAnsi="仿宋" w:eastAsia="仿宋" w:cstheme="minorBidi"/>
          <w:sz w:val="28"/>
          <w:szCs w:val="28"/>
        </w:rPr>
      </w:pPr>
    </w:p>
    <w:p w14:paraId="7B21B54D">
      <w:pPr>
        <w:tabs>
          <w:tab w:val="right" w:leader="dot" w:pos="8931"/>
          <w:tab w:val="right" w:leader="dot" w:pos="9072"/>
          <w:tab w:val="right" w:leader="dot" w:pos="9356"/>
        </w:tabs>
        <w:adjustRightInd w:val="0"/>
        <w:snapToGrid w:val="0"/>
        <w:spacing w:line="360" w:lineRule="auto"/>
        <w:jc w:val="left"/>
        <w:rPr>
          <w:rFonts w:ascii="仿宋" w:hAnsi="仿宋" w:eastAsia="仿宋" w:cs="宋体"/>
          <w:snapToGrid w:val="0"/>
          <w:kern w:val="0"/>
        </w:rPr>
        <w:sectPr>
          <w:footerReference r:id="rId7" w:type="default"/>
          <w:pgSz w:w="11906" w:h="16838"/>
          <w:pgMar w:top="1440" w:right="1416" w:bottom="1440" w:left="1560" w:header="851" w:footer="992" w:gutter="0"/>
          <w:pgNumType w:fmt="decimal"/>
          <w:cols w:space="720" w:num="1"/>
          <w:docGrid w:type="lines" w:linePitch="312" w:charSpace="0"/>
        </w:sectPr>
      </w:pPr>
      <w:r>
        <w:rPr>
          <w:rFonts w:hint="eastAsia" w:ascii="仿宋" w:hAnsi="仿宋" w:eastAsia="仿宋" w:cs="仿宋"/>
          <w:snapToGrid w:val="0"/>
          <w:kern w:val="0"/>
          <w:sz w:val="28"/>
          <w:szCs w:val="28"/>
        </w:rPr>
        <w:fldChar w:fldCharType="end"/>
      </w:r>
    </w:p>
    <w:p w14:paraId="20D9DADA">
      <w:pPr>
        <w:pStyle w:val="18"/>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3" w:name="_Toc167962614"/>
      <w:bookmarkStart w:id="4" w:name="_Toc503463616"/>
      <w:bookmarkStart w:id="5" w:name="_Toc3710"/>
      <w:r>
        <w:rPr>
          <w:rFonts w:hint="eastAsia" w:ascii="仿宋" w:hAnsi="仿宋" w:eastAsia="仿宋" w:cs="宋体"/>
          <w:b/>
          <w:snapToGrid w:val="0"/>
          <w:kern w:val="0"/>
          <w:sz w:val="36"/>
        </w:rPr>
        <w:t xml:space="preserve">第一部分  </w:t>
      </w:r>
      <w:bookmarkEnd w:id="3"/>
      <w:bookmarkEnd w:id="4"/>
      <w:bookmarkEnd w:id="5"/>
      <w:r>
        <w:rPr>
          <w:rFonts w:hint="eastAsia" w:ascii="仿宋" w:hAnsi="仿宋" w:eastAsia="仿宋" w:cs="宋体"/>
          <w:b/>
          <w:snapToGrid w:val="0"/>
          <w:kern w:val="0"/>
          <w:sz w:val="36"/>
        </w:rPr>
        <w:t>招标公告</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79DB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9854" w:type="dxa"/>
          </w:tcPr>
          <w:p w14:paraId="4857DF9E">
            <w:pPr>
              <w:pStyle w:val="214"/>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ascii="仿宋" w:hAnsi="仿宋" w:eastAsia="仿宋"/>
                <w:color w:val="auto"/>
                <w:sz w:val="24"/>
                <w:szCs w:val="24"/>
              </w:rPr>
            </w:pPr>
            <w:r>
              <w:rPr>
                <w:rFonts w:ascii="仿宋" w:hAnsi="仿宋" w:eastAsia="仿宋"/>
                <w:color w:val="auto"/>
                <w:sz w:val="24"/>
                <w:szCs w:val="24"/>
              </w:rPr>
              <w:t>项目概况</w:t>
            </w:r>
          </w:p>
          <w:p w14:paraId="44FE7957">
            <w:pPr>
              <w:pStyle w:val="214"/>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lang w:val="en-US" w:eastAsia="zh-CN"/>
              </w:rPr>
              <w:t>托克逊县博斯坦镇吉格代村农产品冷链仓储改造项目</w:t>
            </w:r>
            <w:r>
              <w:rPr>
                <w:rFonts w:ascii="仿宋" w:hAnsi="仿宋" w:eastAsia="仿宋"/>
                <w:color w:val="auto"/>
                <w:sz w:val="24"/>
                <w:szCs w:val="24"/>
              </w:rPr>
              <w:t>招标项目的潜在投标人应在政采云平台</w:t>
            </w:r>
            <w:r>
              <w:rPr>
                <w:rFonts w:hint="eastAsia" w:ascii="仿宋" w:hAnsi="仿宋" w:eastAsia="仿宋"/>
                <w:color w:val="auto"/>
                <w:sz w:val="24"/>
                <w:szCs w:val="24"/>
                <w:lang w:val="en-US" w:eastAsia="zh-CN"/>
              </w:rPr>
              <w:t>线上</w:t>
            </w:r>
            <w:r>
              <w:rPr>
                <w:rFonts w:ascii="仿宋" w:hAnsi="仿宋" w:eastAsia="仿宋"/>
                <w:color w:val="auto"/>
                <w:sz w:val="24"/>
                <w:szCs w:val="24"/>
              </w:rPr>
              <w:t>获取招标文件，并于</w:t>
            </w:r>
            <w:r>
              <w:rPr>
                <w:rFonts w:hint="eastAsia" w:ascii="仿宋" w:hAnsi="仿宋" w:eastAsia="仿宋"/>
                <w:color w:val="auto"/>
                <w:sz w:val="24"/>
                <w:szCs w:val="24"/>
              </w:rPr>
              <w:t>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22</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w:t>
            </w:r>
            <w:r>
              <w:rPr>
                <w:rFonts w:hint="eastAsia" w:ascii="仿宋" w:hAnsi="仿宋" w:eastAsia="仿宋"/>
                <w:color w:val="auto"/>
                <w:sz w:val="24"/>
                <w:szCs w:val="24"/>
                <w:lang w:val="en-US" w:eastAsia="zh-CN"/>
              </w:rPr>
              <w:t>30</w:t>
            </w:r>
            <w:r>
              <w:rPr>
                <w:rFonts w:ascii="仿宋" w:hAnsi="仿宋" w:eastAsia="仿宋"/>
                <w:color w:val="auto"/>
                <w:sz w:val="24"/>
                <w:szCs w:val="24"/>
              </w:rPr>
              <w:t>（北京时间）前递交投标文件。</w:t>
            </w:r>
          </w:p>
        </w:tc>
      </w:tr>
    </w:tbl>
    <w:p w14:paraId="7D588BB3">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b/>
          <w:color w:val="auto"/>
          <w:sz w:val="24"/>
          <w:szCs w:val="24"/>
        </w:rPr>
      </w:pPr>
      <w:r>
        <w:rPr>
          <w:rFonts w:hint="eastAsia" w:ascii="仿宋" w:hAnsi="仿宋" w:eastAsia="仿宋"/>
          <w:b/>
          <w:color w:val="auto"/>
          <w:sz w:val="24"/>
          <w:szCs w:val="24"/>
        </w:rPr>
        <w:t>一、项目基本情况</w:t>
      </w:r>
    </w:p>
    <w:p w14:paraId="56009164">
      <w:pPr>
        <w:pStyle w:val="18"/>
        <w:spacing w:line="360" w:lineRule="auto"/>
        <w:ind w:left="0" w:leftChars="0" w:firstLine="0" w:firstLineChars="0"/>
        <w:rPr>
          <w:rFonts w:hint="eastAsia" w:ascii="仿宋" w:hAnsi="仿宋" w:eastAsia="仿宋" w:cs="Times New Roman"/>
          <w:color w:val="auto"/>
          <w:kern w:val="2"/>
          <w:sz w:val="24"/>
          <w:szCs w:val="24"/>
          <w:lang w:val="en-US" w:eastAsia="zh-CN" w:bidi="ar-SA"/>
        </w:rPr>
      </w:pPr>
      <w:r>
        <w:rPr>
          <w:rFonts w:hint="eastAsia" w:ascii="仿宋" w:hAnsi="仿宋" w:eastAsia="仿宋"/>
          <w:color w:val="auto"/>
          <w:sz w:val="24"/>
          <w:szCs w:val="24"/>
        </w:rPr>
        <w:t>项目编号</w:t>
      </w:r>
      <w:r>
        <w:rPr>
          <w:rFonts w:hint="eastAsia" w:ascii="仿宋" w:hAnsi="仿宋" w:eastAsia="仿宋" w:cs="Times New Roman"/>
          <w:color w:val="auto"/>
          <w:kern w:val="2"/>
          <w:sz w:val="24"/>
          <w:szCs w:val="24"/>
          <w:lang w:val="en-US" w:eastAsia="zh-CN" w:bidi="ar-SA"/>
        </w:rPr>
        <w:t>：TKXZFCG（GK）XZJ2026-029</w:t>
      </w:r>
    </w:p>
    <w:p w14:paraId="42B97058">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rPr>
      </w:pPr>
      <w:r>
        <w:rPr>
          <w:rFonts w:ascii="仿宋" w:hAnsi="仿宋" w:eastAsia="仿宋"/>
          <w:color w:val="auto"/>
          <w:sz w:val="24"/>
          <w:szCs w:val="24"/>
        </w:rPr>
        <w:t>项目名称：</w:t>
      </w:r>
      <w:r>
        <w:rPr>
          <w:rFonts w:hint="eastAsia" w:ascii="仿宋" w:hAnsi="仿宋" w:eastAsia="仿宋"/>
          <w:color w:val="auto"/>
          <w:sz w:val="24"/>
          <w:szCs w:val="24"/>
        </w:rPr>
        <w:t>托克逊县博斯坦镇吉格代村农产品冷链仓储改造项目</w:t>
      </w:r>
    </w:p>
    <w:p w14:paraId="22F10CC1">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采购方式：公开招标</w:t>
      </w:r>
    </w:p>
    <w:p w14:paraId="008801B6">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rPr>
        <w:t>预算金额（元）：</w:t>
      </w:r>
      <w:r>
        <w:rPr>
          <w:rFonts w:hint="eastAsia" w:ascii="仿宋" w:hAnsi="仿宋" w:eastAsia="仿宋"/>
          <w:color w:val="auto"/>
          <w:sz w:val="24"/>
          <w:szCs w:val="24"/>
          <w:lang w:val="en-US" w:eastAsia="zh-CN"/>
        </w:rPr>
        <w:t>1000000</w:t>
      </w:r>
    </w:p>
    <w:p w14:paraId="0A9D7D0E">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最高限价（元）：</w:t>
      </w:r>
      <w:r>
        <w:rPr>
          <w:rFonts w:hint="eastAsia" w:ascii="仿宋" w:hAnsi="仿宋" w:eastAsia="仿宋"/>
          <w:color w:val="auto"/>
          <w:sz w:val="24"/>
          <w:szCs w:val="24"/>
          <w:lang w:val="en-US" w:eastAsia="zh-CN"/>
        </w:rPr>
        <w:t>931610</w:t>
      </w:r>
    </w:p>
    <w:p w14:paraId="5BDDDE15">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采购需求：</w:t>
      </w:r>
    </w:p>
    <w:p w14:paraId="25650A62">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olor w:val="auto"/>
          <w:sz w:val="24"/>
          <w:szCs w:val="24"/>
        </w:rPr>
        <w:t>标项名称:</w:t>
      </w:r>
      <w:r>
        <w:rPr>
          <w:rFonts w:hint="eastAsia" w:ascii="仿宋" w:hAnsi="仿宋" w:eastAsia="仿宋"/>
          <w:color w:val="auto"/>
          <w:sz w:val="24"/>
          <w:szCs w:val="24"/>
          <w:lang w:val="en-US" w:eastAsia="zh-CN"/>
        </w:rPr>
        <w:t xml:space="preserve"> 托克逊县博斯坦镇吉格代村农产品冷链仓储改造项目</w:t>
      </w:r>
    </w:p>
    <w:p w14:paraId="43AC0B28">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数量:</w:t>
      </w:r>
      <w:r>
        <w:rPr>
          <w:rFonts w:hint="eastAsia" w:ascii="仿宋" w:hAnsi="仿宋" w:eastAsia="仿宋" w:cs="Times New Roman"/>
          <w:color w:val="auto"/>
          <w:sz w:val="24"/>
          <w:szCs w:val="24"/>
          <w:lang w:val="en-US" w:eastAsia="zh-CN"/>
        </w:rPr>
        <w:t>1</w:t>
      </w:r>
    </w:p>
    <w:p w14:paraId="408EDFC1">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预算金额（元）:</w:t>
      </w:r>
      <w:r>
        <w:rPr>
          <w:rFonts w:hint="eastAsia" w:ascii="仿宋" w:hAnsi="仿宋" w:eastAsia="仿宋"/>
          <w:color w:val="auto"/>
          <w:sz w:val="24"/>
          <w:szCs w:val="24"/>
          <w:lang w:val="en-US" w:eastAsia="zh-CN"/>
        </w:rPr>
        <w:t>1000000</w:t>
      </w:r>
    </w:p>
    <w:p w14:paraId="363D0760">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单位：批</w:t>
      </w:r>
    </w:p>
    <w:p w14:paraId="0FECB3C9">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简要规格描述或项目基本概况介绍、用途：</w:t>
      </w:r>
      <w:r>
        <w:rPr>
          <w:rFonts w:hint="eastAsia" w:ascii="仿宋" w:hAnsi="仿宋" w:eastAsia="仿宋" w:cs="Times New Roman"/>
          <w:color w:val="auto"/>
          <w:sz w:val="24"/>
          <w:szCs w:val="24"/>
          <w:lang w:val="en-US" w:eastAsia="zh-CN"/>
        </w:rPr>
        <w:t>将原有厂房改建为冷链仓储基地（冷藏库1个、保鲜库2个），采购冷链冷藏设备、改造安装门窗及电力设施等。</w:t>
      </w:r>
    </w:p>
    <w:p w14:paraId="68436099">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highlight w:val="yellow"/>
          <w:lang w:val="en-US" w:eastAsia="zh-CN"/>
        </w:rPr>
      </w:pPr>
      <w:r>
        <w:rPr>
          <w:rFonts w:hint="eastAsia" w:ascii="仿宋" w:hAnsi="仿宋" w:eastAsia="仿宋"/>
          <w:color w:val="auto"/>
          <w:sz w:val="24"/>
          <w:szCs w:val="24"/>
        </w:rPr>
        <w:t>合同履约期限：标项1，</w:t>
      </w:r>
      <w:r>
        <w:rPr>
          <w:rFonts w:hint="eastAsia" w:ascii="仿宋" w:hAnsi="仿宋" w:eastAsia="仿宋" w:cs="Times New Roman"/>
          <w:color w:val="auto"/>
          <w:sz w:val="24"/>
          <w:szCs w:val="24"/>
          <w:lang w:val="en-US" w:eastAsia="zh-CN"/>
        </w:rPr>
        <w:t>交货期45天</w:t>
      </w:r>
    </w:p>
    <w:p w14:paraId="6DA72ADB">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color w:val="auto"/>
          <w:sz w:val="24"/>
          <w:szCs w:val="24"/>
        </w:rPr>
      </w:pPr>
      <w:r>
        <w:rPr>
          <w:rFonts w:ascii="仿宋" w:hAnsi="仿宋" w:eastAsia="仿宋"/>
          <w:color w:val="auto"/>
          <w:sz w:val="24"/>
          <w:szCs w:val="24"/>
        </w:rPr>
        <w:t>本项目（否）接受联合体投标。</w:t>
      </w:r>
    </w:p>
    <w:p w14:paraId="03CD8ECC">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b/>
          <w:color w:val="auto"/>
          <w:sz w:val="24"/>
          <w:szCs w:val="24"/>
        </w:rPr>
      </w:pPr>
      <w:r>
        <w:rPr>
          <w:rFonts w:hint="eastAsia" w:ascii="仿宋" w:hAnsi="仿宋" w:eastAsia="仿宋"/>
          <w:b/>
          <w:color w:val="auto"/>
          <w:sz w:val="24"/>
          <w:szCs w:val="24"/>
        </w:rPr>
        <w:t>二、申请人的资格要求：</w:t>
      </w:r>
    </w:p>
    <w:p w14:paraId="6850FD1C">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color w:val="auto"/>
          <w:sz w:val="24"/>
          <w:szCs w:val="24"/>
        </w:rPr>
      </w:pPr>
      <w:r>
        <w:rPr>
          <w:rFonts w:ascii="仿宋" w:hAnsi="仿宋" w:eastAsia="仿宋"/>
          <w:color w:val="auto"/>
          <w:sz w:val="24"/>
          <w:szCs w:val="24"/>
        </w:rPr>
        <w:t>1.满足《中华人民共和国政府采购法》第二十二条规定；</w:t>
      </w:r>
    </w:p>
    <w:p w14:paraId="276B7C12">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s="Times New Roman"/>
          <w:color w:val="auto"/>
          <w:sz w:val="24"/>
          <w:szCs w:val="24"/>
          <w:lang w:val="en-US" w:eastAsia="zh-CN"/>
        </w:rPr>
      </w:pPr>
      <w:r>
        <w:rPr>
          <w:rFonts w:ascii="仿宋" w:hAnsi="仿宋" w:eastAsia="仿宋"/>
          <w:color w:val="auto"/>
          <w:sz w:val="24"/>
          <w:szCs w:val="24"/>
        </w:rPr>
        <w:t>2.落实政府采购政策需满足的资格要求：</w:t>
      </w:r>
      <w:r>
        <w:rPr>
          <w:rFonts w:hint="eastAsia" w:ascii="仿宋" w:hAnsi="仿宋" w:eastAsia="仿宋" w:cs="Times New Roman"/>
          <w:color w:val="auto"/>
          <w:sz w:val="24"/>
          <w:szCs w:val="24"/>
          <w:lang w:val="en-US" w:eastAsia="zh-CN"/>
        </w:rPr>
        <w:t>本项目专门面向中小企业采购；</w:t>
      </w:r>
    </w:p>
    <w:p w14:paraId="1085DD9E">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3.本项目的特定资格要求</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无</w:t>
      </w:r>
      <w:r>
        <w:rPr>
          <w:rFonts w:hint="eastAsia" w:ascii="仿宋" w:hAnsi="仿宋" w:eastAsia="仿宋"/>
          <w:color w:val="auto"/>
          <w:sz w:val="24"/>
          <w:szCs w:val="24"/>
          <w:lang w:eastAsia="zh-CN"/>
        </w:rPr>
        <w:t>；</w:t>
      </w:r>
    </w:p>
    <w:p w14:paraId="0B286528">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b/>
          <w:color w:val="auto"/>
          <w:sz w:val="24"/>
          <w:szCs w:val="24"/>
        </w:rPr>
      </w:pPr>
      <w:r>
        <w:rPr>
          <w:rFonts w:hint="eastAsia" w:ascii="仿宋" w:hAnsi="仿宋" w:eastAsia="仿宋"/>
          <w:b/>
          <w:color w:val="auto"/>
          <w:sz w:val="24"/>
          <w:szCs w:val="24"/>
        </w:rPr>
        <w:t>三、获取招标文件</w:t>
      </w:r>
    </w:p>
    <w:p w14:paraId="20F082C6">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宋体"/>
          <w:sz w:val="24"/>
          <w:szCs w:val="24"/>
          <w:u w:val="none"/>
          <w:lang w:val="en-US" w:eastAsia="zh-CN"/>
        </w:rPr>
      </w:pPr>
      <w:r>
        <w:rPr>
          <w:rFonts w:ascii="仿宋" w:hAnsi="仿宋" w:eastAsia="仿宋"/>
          <w:color w:val="auto"/>
          <w:sz w:val="24"/>
          <w:szCs w:val="24"/>
        </w:rPr>
        <w:t>时</w:t>
      </w:r>
      <w:r>
        <w:rPr>
          <w:rFonts w:ascii="仿宋" w:hAnsi="仿宋" w:eastAsia="仿宋"/>
          <w:color w:val="auto"/>
          <w:sz w:val="24"/>
          <w:szCs w:val="24"/>
          <w:highlight w:val="none"/>
        </w:rPr>
        <w:t>间：202</w:t>
      </w:r>
      <w:r>
        <w:rPr>
          <w:rFonts w:hint="eastAsia" w:ascii="仿宋" w:hAnsi="仿宋" w:eastAsia="仿宋"/>
          <w:color w:val="auto"/>
          <w:sz w:val="24"/>
          <w:szCs w:val="24"/>
          <w:highlight w:val="none"/>
          <w:lang w:val="en-US" w:eastAsia="zh-CN"/>
        </w:rPr>
        <w:t>6</w:t>
      </w:r>
      <w:r>
        <w:rPr>
          <w:rFonts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4</w:t>
      </w:r>
      <w:r>
        <w:rPr>
          <w:rFonts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30</w:t>
      </w:r>
      <w:r>
        <w:rPr>
          <w:rFonts w:ascii="仿宋" w:hAnsi="仿宋" w:eastAsia="仿宋"/>
          <w:color w:val="auto"/>
          <w:sz w:val="24"/>
          <w:szCs w:val="24"/>
          <w:highlight w:val="none"/>
        </w:rPr>
        <w:t>日至202</w:t>
      </w:r>
      <w:r>
        <w:rPr>
          <w:rFonts w:hint="eastAsia" w:ascii="仿宋" w:hAnsi="仿宋" w:eastAsia="仿宋"/>
          <w:color w:val="auto"/>
          <w:sz w:val="24"/>
          <w:szCs w:val="24"/>
          <w:highlight w:val="none"/>
          <w:lang w:val="en-US" w:eastAsia="zh-CN"/>
        </w:rPr>
        <w:t>6</w:t>
      </w:r>
      <w:r>
        <w:rPr>
          <w:rFonts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5</w:t>
      </w:r>
      <w:r>
        <w:rPr>
          <w:rFonts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12</w:t>
      </w:r>
      <w:r>
        <w:rPr>
          <w:rFonts w:ascii="仿宋" w:hAnsi="仿宋" w:eastAsia="仿宋"/>
          <w:color w:val="auto"/>
          <w:sz w:val="24"/>
          <w:szCs w:val="24"/>
          <w:highlight w:val="none"/>
        </w:rPr>
        <w:t>日，</w:t>
      </w:r>
      <w:r>
        <w:rPr>
          <w:rFonts w:hint="eastAsia" w:ascii="仿宋" w:hAnsi="仿宋" w:eastAsia="仿宋" w:cs="宋体"/>
          <w:sz w:val="24"/>
          <w:szCs w:val="24"/>
          <w:highlight w:val="none"/>
          <w:u w:val="none"/>
          <w:lang w:val="en-US" w:eastAsia="zh-CN"/>
        </w:rPr>
        <w:t>每</w:t>
      </w:r>
      <w:r>
        <w:rPr>
          <w:rFonts w:hint="eastAsia" w:ascii="仿宋" w:hAnsi="仿宋" w:eastAsia="仿宋" w:cs="宋体"/>
          <w:sz w:val="24"/>
          <w:szCs w:val="24"/>
          <w:u w:val="none"/>
          <w:lang w:val="en-US" w:eastAsia="zh-CN"/>
        </w:rPr>
        <w:t>天上午00:00至14:00，下午14:00至23:59（北京时间，法定节假日除外）</w:t>
      </w:r>
    </w:p>
    <w:p w14:paraId="7E1B386B">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地点：政采云平台</w:t>
      </w:r>
      <w:r>
        <w:rPr>
          <w:rFonts w:hint="eastAsia" w:ascii="仿宋" w:hAnsi="仿宋" w:eastAsia="仿宋"/>
          <w:color w:val="auto"/>
          <w:sz w:val="24"/>
          <w:szCs w:val="24"/>
          <w:lang w:val="en-US" w:eastAsia="zh-CN"/>
        </w:rPr>
        <w:t>线上</w:t>
      </w:r>
    </w:p>
    <w:p w14:paraId="70504071">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rPr>
      </w:pPr>
      <w:r>
        <w:rPr>
          <w:rFonts w:ascii="仿宋" w:hAnsi="仿宋" w:eastAsia="仿宋"/>
          <w:color w:val="auto"/>
          <w:sz w:val="24"/>
          <w:szCs w:val="24"/>
        </w:rPr>
        <w:t>方式：</w:t>
      </w:r>
      <w:r>
        <w:rPr>
          <w:rFonts w:hint="eastAsia" w:ascii="仿宋" w:hAnsi="仿宋" w:eastAsia="仿宋"/>
          <w:color w:val="auto"/>
          <w:sz w:val="24"/>
          <w:szCs w:val="24"/>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2D727611">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color w:val="auto"/>
          <w:sz w:val="24"/>
          <w:szCs w:val="24"/>
        </w:rPr>
      </w:pPr>
      <w:r>
        <w:rPr>
          <w:rFonts w:ascii="仿宋" w:hAnsi="仿宋" w:eastAsia="仿宋"/>
          <w:color w:val="auto"/>
          <w:sz w:val="24"/>
          <w:szCs w:val="24"/>
        </w:rPr>
        <w:t>售价（元）：0</w:t>
      </w:r>
    </w:p>
    <w:p w14:paraId="5D52CA74">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b/>
          <w:color w:val="auto"/>
          <w:sz w:val="24"/>
          <w:szCs w:val="24"/>
        </w:rPr>
      </w:pPr>
      <w:r>
        <w:rPr>
          <w:rFonts w:hint="eastAsia" w:ascii="仿宋" w:hAnsi="仿宋" w:eastAsia="仿宋"/>
          <w:b/>
          <w:color w:val="auto"/>
          <w:sz w:val="24"/>
          <w:szCs w:val="24"/>
        </w:rPr>
        <w:t>四、提交投标文件截止时间、开标时间和地点</w:t>
      </w:r>
    </w:p>
    <w:p w14:paraId="6076EB3F">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color w:val="auto"/>
          <w:sz w:val="24"/>
          <w:szCs w:val="24"/>
          <w:highlight w:val="none"/>
        </w:rPr>
      </w:pPr>
      <w:r>
        <w:rPr>
          <w:rFonts w:hint="eastAsia" w:ascii="仿宋" w:hAnsi="仿宋" w:eastAsia="仿宋"/>
          <w:color w:val="auto"/>
          <w:sz w:val="24"/>
          <w:szCs w:val="24"/>
        </w:rPr>
        <w:t>提交投标文</w:t>
      </w:r>
      <w:r>
        <w:rPr>
          <w:rFonts w:hint="eastAsia" w:ascii="仿宋" w:hAnsi="仿宋" w:eastAsia="仿宋"/>
          <w:color w:val="auto"/>
          <w:sz w:val="24"/>
          <w:szCs w:val="24"/>
          <w:highlight w:val="none"/>
        </w:rPr>
        <w:t>件截止时间：</w:t>
      </w:r>
      <w:r>
        <w:rPr>
          <w:rFonts w:hint="eastAsia" w:ascii="仿宋" w:hAnsi="仿宋" w:eastAsia="仿宋"/>
          <w:color w:val="auto"/>
          <w:sz w:val="24"/>
          <w:szCs w:val="24"/>
        </w:rPr>
        <w:t>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22</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w:t>
      </w:r>
      <w:r>
        <w:rPr>
          <w:rFonts w:hint="eastAsia" w:ascii="仿宋" w:hAnsi="仿宋" w:eastAsia="仿宋"/>
          <w:color w:val="auto"/>
          <w:sz w:val="24"/>
          <w:szCs w:val="24"/>
          <w:lang w:val="en-US" w:eastAsia="zh-CN"/>
        </w:rPr>
        <w:t>30</w:t>
      </w:r>
      <w:r>
        <w:rPr>
          <w:rFonts w:hint="eastAsia" w:ascii="仿宋" w:hAnsi="仿宋" w:eastAsia="仿宋"/>
          <w:color w:val="auto"/>
          <w:sz w:val="24"/>
          <w:szCs w:val="24"/>
          <w:highlight w:val="none"/>
        </w:rPr>
        <w:t>（北京时间）</w:t>
      </w:r>
    </w:p>
    <w:p w14:paraId="571DA9A8">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投标地点：请登录政采云投标客户端投标 </w:t>
      </w:r>
    </w:p>
    <w:p w14:paraId="2E5C4537">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color w:val="auto"/>
          <w:sz w:val="24"/>
          <w:szCs w:val="24"/>
        </w:rPr>
      </w:pPr>
      <w:r>
        <w:rPr>
          <w:rFonts w:hint="eastAsia" w:ascii="仿宋" w:hAnsi="仿宋" w:eastAsia="仿宋"/>
          <w:color w:val="auto"/>
          <w:sz w:val="24"/>
          <w:szCs w:val="24"/>
          <w:highlight w:val="none"/>
        </w:rPr>
        <w:t>开标时间：</w:t>
      </w:r>
      <w:r>
        <w:rPr>
          <w:rFonts w:hint="eastAsia" w:ascii="仿宋" w:hAnsi="仿宋" w:eastAsia="仿宋"/>
          <w:color w:val="auto"/>
          <w:sz w:val="24"/>
          <w:szCs w:val="24"/>
        </w:rPr>
        <w:t>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22</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w:t>
      </w:r>
      <w:r>
        <w:rPr>
          <w:rFonts w:hint="eastAsia" w:ascii="仿宋" w:hAnsi="仿宋" w:eastAsia="仿宋"/>
          <w:color w:val="auto"/>
          <w:sz w:val="24"/>
          <w:szCs w:val="24"/>
          <w:lang w:val="en-US" w:eastAsia="zh-CN"/>
        </w:rPr>
        <w:t>30</w:t>
      </w:r>
      <w:r>
        <w:rPr>
          <w:rFonts w:hint="eastAsia" w:ascii="仿宋" w:hAnsi="仿宋" w:eastAsia="仿宋"/>
          <w:color w:val="auto"/>
          <w:sz w:val="24"/>
          <w:szCs w:val="24"/>
          <w:highlight w:val="none"/>
        </w:rPr>
        <w:t>（北京时</w:t>
      </w:r>
      <w:r>
        <w:rPr>
          <w:rFonts w:hint="eastAsia" w:ascii="仿宋" w:hAnsi="仿宋" w:eastAsia="仿宋"/>
          <w:color w:val="auto"/>
          <w:sz w:val="24"/>
          <w:szCs w:val="24"/>
        </w:rPr>
        <w:t>间）</w:t>
      </w:r>
    </w:p>
    <w:p w14:paraId="4C35F254">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rPr>
      </w:pPr>
      <w:r>
        <w:rPr>
          <w:rFonts w:hint="eastAsia" w:ascii="仿宋" w:hAnsi="仿宋" w:eastAsia="仿宋"/>
          <w:color w:val="auto"/>
          <w:sz w:val="24"/>
          <w:szCs w:val="24"/>
        </w:rPr>
        <w:t>开标地点：投标人登录政采云平台https://www.zcygov.cn/，进入“项目采购-开标评标-右边选择对应项目点击“进入项目”进入开标大厅。</w:t>
      </w:r>
    </w:p>
    <w:p w14:paraId="10176D97">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b/>
          <w:color w:val="auto"/>
          <w:sz w:val="24"/>
          <w:szCs w:val="24"/>
        </w:rPr>
      </w:pPr>
      <w:r>
        <w:rPr>
          <w:rFonts w:hint="eastAsia" w:ascii="仿宋" w:hAnsi="仿宋" w:eastAsia="仿宋"/>
          <w:b/>
          <w:color w:val="auto"/>
          <w:sz w:val="24"/>
          <w:szCs w:val="24"/>
        </w:rPr>
        <w:t>五、公告期限</w:t>
      </w:r>
    </w:p>
    <w:p w14:paraId="75BEFC39">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color w:val="auto"/>
          <w:sz w:val="24"/>
          <w:szCs w:val="24"/>
        </w:rPr>
      </w:pPr>
      <w:r>
        <w:rPr>
          <w:rFonts w:ascii="仿宋" w:hAnsi="仿宋" w:eastAsia="仿宋"/>
          <w:color w:val="auto"/>
          <w:sz w:val="24"/>
          <w:szCs w:val="24"/>
        </w:rPr>
        <w:t>自本公告发布之日起5个工作日。</w:t>
      </w:r>
    </w:p>
    <w:p w14:paraId="31F66080">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b/>
          <w:color w:val="auto"/>
          <w:sz w:val="24"/>
          <w:szCs w:val="24"/>
        </w:rPr>
      </w:pPr>
      <w:r>
        <w:rPr>
          <w:rFonts w:hint="eastAsia" w:ascii="仿宋" w:hAnsi="仿宋" w:eastAsia="仿宋"/>
          <w:b/>
          <w:color w:val="auto"/>
          <w:sz w:val="24"/>
          <w:szCs w:val="24"/>
        </w:rPr>
        <w:t>六、其他补充事宜</w:t>
      </w:r>
    </w:p>
    <w:p w14:paraId="794D1E4F">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rPr>
      </w:pPr>
      <w:r>
        <w:rPr>
          <w:rFonts w:hint="eastAsia" w:ascii="仿宋" w:hAnsi="仿宋" w:eastAsia="仿宋"/>
          <w:color w:val="auto"/>
          <w:sz w:val="24"/>
          <w:szCs w:val="24"/>
        </w:rPr>
        <w:t>1、本项目实行网上投标，采用电子投标文件。</w:t>
      </w:r>
    </w:p>
    <w:p w14:paraId="67FEF49D">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rPr>
      </w:pPr>
      <w:r>
        <w:rPr>
          <w:rFonts w:hint="eastAsia" w:ascii="仿宋" w:hAnsi="仿宋" w:eastAsia="仿宋"/>
          <w:color w:val="auto"/>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09159C81">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4"/>
          <w:szCs w:val="24"/>
        </w:rPr>
      </w:pPr>
      <w:r>
        <w:rPr>
          <w:rFonts w:hint="eastAsia" w:ascii="仿宋" w:hAnsi="仿宋" w:eastAsia="仿宋"/>
          <w:color w:val="auto"/>
          <w:sz w:val="24"/>
          <w:szCs w:val="24"/>
        </w:rPr>
        <w:t>3、供应商将政采云电子交易客户端下载、安装完成后，可通过账号密码或CA登录客户端进行投标文件的制作。在使用政采云投标客户端时，建议使用WIN7及以上操作系统。</w:t>
      </w:r>
    </w:p>
    <w:p w14:paraId="0DD7D2BD">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特别提示：</w:t>
      </w:r>
    </w:p>
    <w:p w14:paraId="7CB779C2">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1.采购限额标准以上，200万元以下的货物和服务采购项目、400万元以下的工程采购项目，适宜由中小企业提供的，采购人应当专门面向中小企业采购。</w:t>
      </w:r>
    </w:p>
    <w:p w14:paraId="6F25C5D2">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2.超过200万元的货物和服务采购项目，预留该部分采购项目预算总额的30%以上专门面向中小企业采购，其中预留给小微企业的比例不低于60%。</w:t>
      </w:r>
    </w:p>
    <w:p w14:paraId="07EB969B">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3.超过400万元的工程采购项目中适宜由中小企业提供的，预留该部分采购项目预算总额的40%以上专门面向中小企业采购，其中预留给小微企业的比例不低于60%。</w:t>
      </w:r>
    </w:p>
    <w:p w14:paraId="4CE05810">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7E6C692">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sz w:val="18"/>
          <w:szCs w:val="18"/>
        </w:rPr>
      </w:pPr>
      <w:r>
        <w:rPr>
          <w:rFonts w:hint="eastAsia" w:ascii="宋体" w:hAnsi="宋体" w:eastAsia="宋体" w:cs="宋体"/>
          <w:color w:val="auto"/>
          <w:kern w:val="2"/>
          <w:sz w:val="18"/>
          <w:szCs w:val="18"/>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7579B4A">
      <w:pPr>
        <w:pStyle w:val="214"/>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ascii="仿宋" w:hAnsi="仿宋" w:eastAsia="仿宋"/>
          <w:b/>
          <w:color w:val="auto"/>
          <w:sz w:val="24"/>
          <w:szCs w:val="24"/>
        </w:rPr>
      </w:pPr>
      <w:r>
        <w:rPr>
          <w:rFonts w:hint="eastAsia" w:ascii="仿宋" w:hAnsi="仿宋" w:eastAsia="仿宋"/>
          <w:b/>
          <w:color w:val="auto"/>
          <w:sz w:val="24"/>
          <w:szCs w:val="24"/>
          <w:lang w:val="en-US" w:eastAsia="zh-CN"/>
        </w:rPr>
        <w:t>七</w:t>
      </w:r>
      <w:r>
        <w:rPr>
          <w:rFonts w:hint="eastAsia" w:ascii="仿宋" w:hAnsi="仿宋" w:eastAsia="仿宋"/>
          <w:b/>
          <w:color w:val="auto"/>
          <w:sz w:val="24"/>
          <w:szCs w:val="24"/>
        </w:rPr>
        <w:t>、对本次采购提出询问，请按以下方式联系</w:t>
      </w:r>
    </w:p>
    <w:p w14:paraId="7B425F42">
      <w:pPr>
        <w:pStyle w:val="21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1.采购人信息</w:t>
      </w:r>
    </w:p>
    <w:p w14:paraId="46451A87">
      <w:pPr>
        <w:pStyle w:val="21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rPr>
        <w:t>名 称：托克逊县博斯坦镇人民政府</w:t>
      </w:r>
    </w:p>
    <w:p w14:paraId="6AF42E4C">
      <w:pPr>
        <w:pStyle w:val="21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地 址：</w:t>
      </w:r>
      <w:r>
        <w:rPr>
          <w:rFonts w:hint="eastAsia" w:ascii="仿宋" w:hAnsi="仿宋" w:eastAsia="仿宋"/>
          <w:color w:val="auto"/>
          <w:sz w:val="24"/>
          <w:szCs w:val="24"/>
          <w:highlight w:val="none"/>
        </w:rPr>
        <w:t>托克逊县博斯坦镇</w:t>
      </w:r>
    </w:p>
    <w:p w14:paraId="141EF745">
      <w:pPr>
        <w:pStyle w:val="21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eastAsia="zh-CN"/>
        </w:rPr>
        <w:t>联系方式：</w:t>
      </w:r>
      <w:r>
        <w:rPr>
          <w:rFonts w:hint="eastAsia" w:ascii="仿宋" w:hAnsi="仿宋" w:eastAsia="仿宋"/>
          <w:color w:val="auto"/>
          <w:sz w:val="24"/>
          <w:szCs w:val="24"/>
          <w:highlight w:val="none"/>
          <w:lang w:val="en-US" w:eastAsia="zh-CN"/>
        </w:rPr>
        <w:t>19190657656</w:t>
      </w:r>
    </w:p>
    <w:p w14:paraId="30B295FB">
      <w:pPr>
        <w:pStyle w:val="21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2.采购代理机构信息</w:t>
      </w:r>
    </w:p>
    <w:p w14:paraId="737D989C">
      <w:pPr>
        <w:pStyle w:val="21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名 称：新疆新之建工程咨询有限公司</w:t>
      </w:r>
    </w:p>
    <w:p w14:paraId="48033BEE">
      <w:pPr>
        <w:pStyle w:val="21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地 址：</w:t>
      </w:r>
      <w:r>
        <w:rPr>
          <w:rFonts w:hint="eastAsia" w:ascii="仿宋" w:hAnsi="仿宋" w:eastAsia="仿宋"/>
          <w:color w:val="auto"/>
          <w:sz w:val="24"/>
          <w:szCs w:val="24"/>
        </w:rPr>
        <w:t xml:space="preserve">新疆吐鲁番市高昌区新编15区文化路南侧滨湖花园小区对面3层 </w:t>
      </w:r>
    </w:p>
    <w:p w14:paraId="718CF871">
      <w:pPr>
        <w:pStyle w:val="21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r>
        <w:rPr>
          <w:rFonts w:ascii="仿宋" w:hAnsi="仿宋" w:eastAsia="仿宋"/>
          <w:color w:val="auto"/>
          <w:sz w:val="24"/>
          <w:szCs w:val="24"/>
        </w:rPr>
        <w:t>联系方式：</w:t>
      </w:r>
      <w:r>
        <w:rPr>
          <w:rFonts w:hint="eastAsia" w:ascii="仿宋" w:hAnsi="仿宋" w:eastAsia="仿宋"/>
          <w:color w:val="auto"/>
          <w:sz w:val="24"/>
          <w:szCs w:val="24"/>
          <w:lang w:val="en-US" w:eastAsia="zh-CN"/>
        </w:rPr>
        <w:t>13399958618、18209951826</w:t>
      </w:r>
    </w:p>
    <w:p w14:paraId="2E573108">
      <w:pPr>
        <w:pStyle w:val="21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3.项目联系方式</w:t>
      </w:r>
    </w:p>
    <w:p w14:paraId="16505DFE">
      <w:pPr>
        <w:pStyle w:val="21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r>
        <w:rPr>
          <w:rFonts w:ascii="仿宋" w:hAnsi="仿宋" w:eastAsia="仿宋"/>
          <w:color w:val="auto"/>
          <w:sz w:val="24"/>
          <w:szCs w:val="24"/>
        </w:rPr>
        <w:t>项目联系人：</w:t>
      </w:r>
      <w:r>
        <w:rPr>
          <w:rFonts w:hint="eastAsia" w:ascii="仿宋" w:hAnsi="仿宋" w:eastAsia="仿宋"/>
          <w:color w:val="auto"/>
          <w:sz w:val="24"/>
          <w:szCs w:val="24"/>
          <w:lang w:eastAsia="zh-CN"/>
        </w:rPr>
        <w:t>朱金玉、</w:t>
      </w:r>
      <w:r>
        <w:rPr>
          <w:rFonts w:hint="eastAsia" w:ascii="仿宋" w:hAnsi="仿宋" w:eastAsia="仿宋"/>
          <w:color w:val="auto"/>
          <w:sz w:val="24"/>
          <w:szCs w:val="24"/>
        </w:rPr>
        <w:t>董蕊</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程燕燕</w:t>
      </w:r>
    </w:p>
    <w:p w14:paraId="3BACD74E">
      <w:pPr>
        <w:pStyle w:val="21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lang w:eastAsia="zh-CN"/>
        </w:rPr>
        <w:t>电话：</w:t>
      </w:r>
      <w:r>
        <w:rPr>
          <w:rFonts w:hint="eastAsia" w:ascii="仿宋" w:hAnsi="仿宋" w:eastAsia="仿宋"/>
          <w:color w:val="auto"/>
          <w:sz w:val="24"/>
          <w:szCs w:val="24"/>
          <w:lang w:val="en-US" w:eastAsia="zh-CN"/>
        </w:rPr>
        <w:t>13399958618、18209951826</w:t>
      </w:r>
    </w:p>
    <w:p w14:paraId="578A3714">
      <w:pPr>
        <w:pStyle w:val="214"/>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ascii="仿宋" w:hAnsi="仿宋" w:eastAsia="仿宋" w:cs="宋体"/>
          <w:b/>
          <w:snapToGrid w:val="0"/>
          <w:kern w:val="0"/>
          <w:sz w:val="36"/>
        </w:rPr>
      </w:pPr>
      <w:bookmarkStart w:id="6" w:name="_Toc503463617"/>
      <w:r>
        <w:rPr>
          <w:rFonts w:hint="eastAsia" w:ascii="仿宋" w:hAnsi="仿宋" w:eastAsia="仿宋" w:cs="Times New Roman"/>
          <w:color w:val="auto"/>
          <w:sz w:val="24"/>
          <w:szCs w:val="24"/>
        </w:rPr>
        <w:br w:type="page"/>
      </w:r>
      <w:bookmarkStart w:id="7" w:name="_Toc167962615"/>
      <w:bookmarkStart w:id="8" w:name="_Toc30853"/>
      <w:r>
        <w:rPr>
          <w:rFonts w:hint="eastAsia" w:ascii="仿宋" w:hAnsi="仿宋" w:eastAsia="仿宋" w:cs="宋体"/>
          <w:b/>
          <w:snapToGrid w:val="0"/>
          <w:kern w:val="0"/>
          <w:sz w:val="36"/>
        </w:rPr>
        <w:t>第二部分  投标供应商须知</w:t>
      </w:r>
      <w:bookmarkEnd w:id="6"/>
      <w:bookmarkEnd w:id="7"/>
      <w:bookmarkEnd w:id="8"/>
    </w:p>
    <w:p w14:paraId="1967435D">
      <w:pPr>
        <w:pStyle w:val="18"/>
        <w:tabs>
          <w:tab w:val="left" w:pos="0"/>
        </w:tabs>
        <w:spacing w:line="240" w:lineRule="auto"/>
        <w:ind w:left="0" w:leftChars="0" w:firstLine="0" w:firstLineChars="0"/>
        <w:jc w:val="center"/>
        <w:outlineLvl w:val="1"/>
        <w:rPr>
          <w:rFonts w:ascii="仿宋" w:hAnsi="仿宋" w:eastAsia="仿宋" w:cs="宋体"/>
          <w:b/>
          <w:snapToGrid w:val="0"/>
          <w:kern w:val="0"/>
          <w:sz w:val="36"/>
          <w:szCs w:val="36"/>
        </w:rPr>
      </w:pPr>
      <w:bookmarkStart w:id="9" w:name="EB30be2cd937ea416b86595e1f810ebc36"/>
      <w:bookmarkEnd w:id="9"/>
      <w:bookmarkStart w:id="10" w:name="EBffab4e229c294506b82ba390aef19cb7"/>
      <w:bookmarkEnd w:id="10"/>
      <w:bookmarkStart w:id="11" w:name="_Toc167962616"/>
      <w:bookmarkStart w:id="12" w:name="_Toc101715630"/>
      <w:bookmarkStart w:id="13" w:name="_Toc101715865"/>
      <w:bookmarkStart w:id="14" w:name="_Toc6667"/>
      <w:bookmarkStart w:id="15" w:name="EBa8d2f72bef714875b4f7f1dcbc2ec5b5"/>
      <w:r>
        <w:rPr>
          <w:rFonts w:hint="eastAsia" w:ascii="仿宋" w:hAnsi="仿宋" w:eastAsia="仿宋" w:cs="宋体"/>
          <w:b/>
          <w:snapToGrid w:val="0"/>
          <w:kern w:val="0"/>
          <w:sz w:val="36"/>
          <w:szCs w:val="36"/>
        </w:rPr>
        <w:t>投标人须知前附表</w:t>
      </w:r>
      <w:bookmarkEnd w:id="11"/>
      <w:bookmarkEnd w:id="12"/>
      <w:bookmarkEnd w:id="13"/>
      <w:bookmarkEnd w:id="14"/>
    </w:p>
    <w:tbl>
      <w:tblPr>
        <w:tblStyle w:val="39"/>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33"/>
        <w:gridCol w:w="1290"/>
        <w:gridCol w:w="1497"/>
        <w:gridCol w:w="6057"/>
      </w:tblGrid>
      <w:tr w14:paraId="5D2D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15A687E">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序号</w:t>
            </w:r>
          </w:p>
        </w:tc>
        <w:tc>
          <w:tcPr>
            <w:tcW w:w="2787" w:type="dxa"/>
            <w:gridSpan w:val="2"/>
            <w:tcMar>
              <w:top w:w="85" w:type="dxa"/>
              <w:bottom w:w="85" w:type="dxa"/>
            </w:tcMar>
            <w:vAlign w:val="center"/>
          </w:tcPr>
          <w:p w14:paraId="4B0F3BE0">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内容</w:t>
            </w:r>
          </w:p>
        </w:tc>
        <w:tc>
          <w:tcPr>
            <w:tcW w:w="6057" w:type="dxa"/>
            <w:tcMar>
              <w:top w:w="85" w:type="dxa"/>
              <w:bottom w:w="85" w:type="dxa"/>
            </w:tcMar>
            <w:vAlign w:val="center"/>
          </w:tcPr>
          <w:p w14:paraId="4FC2BB5D">
            <w:pPr>
              <w:pStyle w:val="132"/>
              <w:adjustRightInd w:val="0"/>
              <w:snapToGrid w:val="0"/>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说明与要求</w:t>
            </w:r>
          </w:p>
        </w:tc>
      </w:tr>
      <w:tr w14:paraId="1A4D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47421F7B">
            <w:pPr>
              <w:pStyle w:val="132"/>
              <w:keepNext w:val="0"/>
              <w:keepLines w:val="0"/>
              <w:pageBreakBefore w:val="0"/>
              <w:widowControl w:val="0"/>
              <w:kinsoku/>
              <w:wordWrap/>
              <w:overflowPunct/>
              <w:topLinePunct w:val="0"/>
              <w:bidi w:val="0"/>
              <w:snapToGrid w:val="0"/>
              <w:spacing w:line="280" w:lineRule="exact"/>
              <w:jc w:val="center"/>
              <w:rPr>
                <w:rFonts w:ascii="仿宋" w:hAnsi="仿宋" w:eastAsia="仿宋" w:cs="宋体"/>
                <w:b/>
                <w:snapToGrid w:val="0"/>
                <w:sz w:val="24"/>
                <w:szCs w:val="22"/>
              </w:rPr>
            </w:pPr>
            <w:r>
              <w:rPr>
                <w:rFonts w:hint="eastAsia" w:ascii="仿宋" w:hAnsi="仿宋" w:eastAsia="仿宋" w:cs="宋体"/>
                <w:b/>
                <w:snapToGrid w:val="0"/>
                <w:sz w:val="24"/>
                <w:szCs w:val="22"/>
              </w:rPr>
              <w:t>1</w:t>
            </w:r>
          </w:p>
        </w:tc>
        <w:tc>
          <w:tcPr>
            <w:tcW w:w="2787" w:type="dxa"/>
            <w:gridSpan w:val="2"/>
            <w:tcMar>
              <w:top w:w="85" w:type="dxa"/>
              <w:bottom w:w="85" w:type="dxa"/>
            </w:tcMar>
            <w:vAlign w:val="center"/>
          </w:tcPr>
          <w:p w14:paraId="2CCC5F76">
            <w:pPr>
              <w:pStyle w:val="132"/>
              <w:keepNext w:val="0"/>
              <w:keepLines w:val="0"/>
              <w:pageBreakBefore w:val="0"/>
              <w:widowControl w:val="0"/>
              <w:kinsoku/>
              <w:wordWrap/>
              <w:overflowPunct/>
              <w:topLinePunct w:val="0"/>
              <w:bidi w:val="0"/>
              <w:adjustRightInd w:val="0"/>
              <w:snapToGrid w:val="0"/>
              <w:spacing w:line="360" w:lineRule="exact"/>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项目名称</w:t>
            </w:r>
          </w:p>
        </w:tc>
        <w:tc>
          <w:tcPr>
            <w:tcW w:w="6057" w:type="dxa"/>
            <w:tcMar>
              <w:top w:w="85" w:type="dxa"/>
              <w:bottom w:w="85" w:type="dxa"/>
            </w:tcMar>
            <w:vAlign w:val="center"/>
          </w:tcPr>
          <w:p w14:paraId="36995AE0">
            <w:pPr>
              <w:pStyle w:val="214"/>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 w:hAnsi="仿宋" w:eastAsia="仿宋"/>
                <w:snapToGrid w:val="0"/>
                <w:kern w:val="0"/>
                <w:sz w:val="24"/>
                <w:szCs w:val="22"/>
                <w:lang w:val="zh-CN" w:eastAsia="zh-CN"/>
              </w:rPr>
            </w:pPr>
            <w:r>
              <w:rPr>
                <w:rFonts w:hint="eastAsia" w:ascii="仿宋" w:hAnsi="仿宋" w:eastAsia="仿宋"/>
                <w:color w:val="auto"/>
                <w:sz w:val="24"/>
                <w:szCs w:val="24"/>
              </w:rPr>
              <w:t>托克逊县博斯坦镇吉格代村农产品冷链仓储改造项目</w:t>
            </w:r>
          </w:p>
        </w:tc>
      </w:tr>
      <w:tr w14:paraId="40DE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76" w:hRule="atLeast"/>
          <w:jc w:val="center"/>
        </w:trPr>
        <w:tc>
          <w:tcPr>
            <w:tcW w:w="733" w:type="dxa"/>
            <w:tcMar>
              <w:top w:w="85" w:type="dxa"/>
              <w:bottom w:w="85" w:type="dxa"/>
            </w:tcMar>
            <w:vAlign w:val="center"/>
          </w:tcPr>
          <w:p w14:paraId="32BC0C3F">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w:t>
            </w:r>
          </w:p>
        </w:tc>
        <w:tc>
          <w:tcPr>
            <w:tcW w:w="2787" w:type="dxa"/>
            <w:gridSpan w:val="2"/>
            <w:tcMar>
              <w:top w:w="85" w:type="dxa"/>
              <w:bottom w:w="85" w:type="dxa"/>
            </w:tcMar>
            <w:vAlign w:val="center"/>
          </w:tcPr>
          <w:p w14:paraId="1DA9EFBB">
            <w:pPr>
              <w:pStyle w:val="132"/>
              <w:adjustRightInd w:val="0"/>
              <w:snapToGrid w:val="0"/>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采购人</w:t>
            </w:r>
          </w:p>
        </w:tc>
        <w:tc>
          <w:tcPr>
            <w:tcW w:w="6057" w:type="dxa"/>
            <w:tcMar>
              <w:top w:w="85" w:type="dxa"/>
              <w:bottom w:w="85" w:type="dxa"/>
            </w:tcMar>
            <w:vAlign w:val="center"/>
          </w:tcPr>
          <w:p w14:paraId="35275280">
            <w:pPr>
              <w:pStyle w:val="21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zh-CN" w:eastAsia="zh-CN"/>
              </w:rPr>
              <w:t>名 称：</w:t>
            </w:r>
            <w:r>
              <w:rPr>
                <w:rFonts w:hint="eastAsia" w:ascii="仿宋" w:hAnsi="仿宋" w:eastAsia="仿宋"/>
                <w:color w:val="auto"/>
                <w:sz w:val="24"/>
                <w:szCs w:val="24"/>
              </w:rPr>
              <w:t>托克逊县博斯坦镇人民政府</w:t>
            </w:r>
          </w:p>
          <w:p w14:paraId="3CE031D9">
            <w:pPr>
              <w:pStyle w:val="214"/>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eastAsia="zh-CN"/>
              </w:rPr>
            </w:pPr>
            <w:r>
              <w:rPr>
                <w:rFonts w:hint="eastAsia" w:ascii="仿宋" w:hAnsi="仿宋" w:eastAsia="仿宋" w:cs="Times New Roman"/>
                <w:snapToGrid w:val="0"/>
                <w:kern w:val="0"/>
                <w:sz w:val="24"/>
                <w:szCs w:val="22"/>
                <w:lang w:val="zh-CN" w:eastAsia="zh-CN"/>
              </w:rPr>
              <w:t>地 址：</w:t>
            </w:r>
            <w:r>
              <w:rPr>
                <w:rFonts w:hint="eastAsia" w:ascii="仿宋" w:hAnsi="仿宋" w:eastAsia="仿宋"/>
                <w:color w:val="auto"/>
                <w:sz w:val="24"/>
                <w:szCs w:val="24"/>
              </w:rPr>
              <w:t>托克逊县博斯坦镇</w:t>
            </w:r>
          </w:p>
          <w:p w14:paraId="22258EE3">
            <w:pPr>
              <w:pStyle w:val="123"/>
              <w:adjustRightInd w:val="0"/>
              <w:snapToGrid w:val="0"/>
              <w:rPr>
                <w:rFonts w:hint="default"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联系人：陈辅海</w:t>
            </w:r>
          </w:p>
          <w:p w14:paraId="2592BC44">
            <w:pPr>
              <w:pStyle w:val="123"/>
              <w:adjustRightInd w:val="0"/>
              <w:snapToGrid w:val="0"/>
              <w:rPr>
                <w:rFonts w:hint="default" w:ascii="仿宋" w:hAnsi="仿宋" w:eastAsia="仿宋"/>
                <w:snapToGrid w:val="0"/>
                <w:kern w:val="0"/>
                <w:sz w:val="24"/>
                <w:szCs w:val="22"/>
                <w:lang w:val="en-US" w:eastAsia="zh-CN"/>
              </w:rPr>
            </w:pPr>
            <w:r>
              <w:rPr>
                <w:rFonts w:hint="eastAsia" w:ascii="仿宋" w:hAnsi="仿宋" w:eastAsia="仿宋" w:cs="Times New Roman"/>
                <w:color w:val="auto"/>
                <w:kern w:val="2"/>
                <w:sz w:val="24"/>
                <w:szCs w:val="24"/>
                <w:lang w:val="zh-CN" w:eastAsia="zh-CN" w:bidi="ar-SA"/>
              </w:rPr>
              <w:t>联系方式：</w:t>
            </w:r>
            <w:r>
              <w:rPr>
                <w:rFonts w:hint="eastAsia" w:ascii="仿宋" w:hAnsi="仿宋" w:eastAsia="仿宋" w:cs="Times New Roman"/>
                <w:color w:val="auto"/>
                <w:kern w:val="2"/>
                <w:sz w:val="24"/>
                <w:szCs w:val="24"/>
                <w:lang w:val="en-US" w:eastAsia="zh-CN" w:bidi="ar-SA"/>
              </w:rPr>
              <w:t>19190657656</w:t>
            </w:r>
          </w:p>
        </w:tc>
      </w:tr>
      <w:tr w14:paraId="3BE7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25CCCB99">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w:t>
            </w:r>
          </w:p>
        </w:tc>
        <w:tc>
          <w:tcPr>
            <w:tcW w:w="2787" w:type="dxa"/>
            <w:gridSpan w:val="2"/>
            <w:tcMar>
              <w:top w:w="85" w:type="dxa"/>
              <w:bottom w:w="85" w:type="dxa"/>
            </w:tcMar>
            <w:vAlign w:val="center"/>
          </w:tcPr>
          <w:p w14:paraId="06202BE6">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采购代理机构</w:t>
            </w:r>
          </w:p>
        </w:tc>
        <w:tc>
          <w:tcPr>
            <w:tcW w:w="6057" w:type="dxa"/>
            <w:tcMar>
              <w:top w:w="85" w:type="dxa"/>
              <w:bottom w:w="85" w:type="dxa"/>
            </w:tcMar>
            <w:vAlign w:val="center"/>
          </w:tcPr>
          <w:p w14:paraId="7F96163B">
            <w:pPr>
              <w:pStyle w:val="123"/>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名称：新疆新之建工程咨询有限公司</w:t>
            </w:r>
          </w:p>
          <w:p w14:paraId="04D5499B">
            <w:pPr>
              <w:pStyle w:val="123"/>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地址：新疆吐鲁番市高昌区新编15区文化路南侧滨湖花园小区对面3层</w:t>
            </w:r>
          </w:p>
          <w:p w14:paraId="641873A9">
            <w:pPr>
              <w:pStyle w:val="123"/>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项目联系人：</w:t>
            </w:r>
            <w:r>
              <w:rPr>
                <w:rFonts w:hint="eastAsia" w:ascii="仿宋" w:hAnsi="仿宋" w:eastAsia="仿宋"/>
                <w:color w:val="auto"/>
                <w:sz w:val="24"/>
                <w:szCs w:val="24"/>
              </w:rPr>
              <w:t>董蕊</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程燕燕</w:t>
            </w:r>
          </w:p>
          <w:p w14:paraId="070CD445">
            <w:pPr>
              <w:pStyle w:val="123"/>
              <w:adjustRightInd w:val="0"/>
              <w:snapToGrid w:val="0"/>
              <w:rPr>
                <w:rFonts w:hint="default" w:ascii="仿宋" w:hAnsi="仿宋" w:eastAsia="仿宋"/>
                <w:snapToGrid w:val="0"/>
                <w:kern w:val="0"/>
                <w:sz w:val="24"/>
                <w:szCs w:val="22"/>
                <w:lang w:val="en-US" w:eastAsia="zh-CN"/>
              </w:rPr>
            </w:pPr>
            <w:r>
              <w:rPr>
                <w:rFonts w:hint="eastAsia" w:ascii="仿宋" w:hAnsi="仿宋" w:eastAsia="仿宋"/>
                <w:snapToGrid w:val="0"/>
                <w:kern w:val="0"/>
                <w:sz w:val="24"/>
                <w:szCs w:val="22"/>
                <w:lang w:val="zh-CN"/>
              </w:rPr>
              <w:t>项目联系方式：</w:t>
            </w:r>
            <w:r>
              <w:rPr>
                <w:rFonts w:hint="eastAsia" w:ascii="仿宋" w:hAnsi="仿宋" w:eastAsia="仿宋"/>
                <w:color w:val="auto"/>
                <w:sz w:val="24"/>
                <w:szCs w:val="24"/>
                <w:lang w:val="en-US" w:eastAsia="zh-CN"/>
              </w:rPr>
              <w:t>13399958618</w:t>
            </w:r>
          </w:p>
        </w:tc>
      </w:tr>
      <w:tr w14:paraId="00A0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5EC66E79">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4</w:t>
            </w:r>
          </w:p>
        </w:tc>
        <w:tc>
          <w:tcPr>
            <w:tcW w:w="2787" w:type="dxa"/>
            <w:gridSpan w:val="2"/>
            <w:tcMar>
              <w:top w:w="85" w:type="dxa"/>
              <w:bottom w:w="85" w:type="dxa"/>
            </w:tcMar>
            <w:vAlign w:val="center"/>
          </w:tcPr>
          <w:p w14:paraId="45E2FE84">
            <w:pPr>
              <w:pStyle w:val="132"/>
              <w:snapToGrid w:val="0"/>
              <w:jc w:val="center"/>
              <w:rPr>
                <w:rFonts w:ascii="仿宋" w:hAnsi="仿宋" w:eastAsia="仿宋" w:cs="宋体"/>
                <w:b/>
                <w:snapToGrid w:val="0"/>
                <w:sz w:val="24"/>
                <w:szCs w:val="22"/>
              </w:rPr>
            </w:pPr>
            <w:r>
              <w:rPr>
                <w:rFonts w:hint="eastAsia" w:ascii="仿宋" w:hAnsi="仿宋" w:eastAsia="仿宋" w:cs="宋体"/>
                <w:b/>
                <w:bCs/>
                <w:snapToGrid w:val="0"/>
                <w:sz w:val="24"/>
                <w:szCs w:val="24"/>
              </w:rPr>
              <w:t>监管部门</w:t>
            </w:r>
          </w:p>
        </w:tc>
        <w:tc>
          <w:tcPr>
            <w:tcW w:w="6057" w:type="dxa"/>
            <w:tcMar>
              <w:top w:w="85" w:type="dxa"/>
              <w:bottom w:w="85" w:type="dxa"/>
            </w:tcMar>
            <w:vAlign w:val="center"/>
          </w:tcPr>
          <w:p w14:paraId="3383C63D">
            <w:pPr>
              <w:pStyle w:val="123"/>
              <w:adjustRightInd w:val="0"/>
              <w:snapToGrid w:val="0"/>
              <w:rPr>
                <w:rFonts w:hint="eastAsia" w:ascii="仿宋" w:hAnsi="仿宋" w:eastAsia="仿宋" w:cs="Times New Roman"/>
                <w:snapToGrid w:val="0"/>
                <w:kern w:val="0"/>
                <w:sz w:val="24"/>
                <w:szCs w:val="22"/>
                <w:lang w:val="zh-CN" w:eastAsia="zh-CN"/>
              </w:rPr>
            </w:pPr>
            <w:r>
              <w:rPr>
                <w:rFonts w:hint="eastAsia" w:ascii="仿宋" w:hAnsi="仿宋" w:eastAsia="仿宋" w:cs="Times New Roman"/>
                <w:snapToGrid w:val="0"/>
                <w:kern w:val="0"/>
                <w:sz w:val="24"/>
                <w:szCs w:val="22"/>
                <w:lang w:val="zh-CN" w:eastAsia="zh-CN"/>
              </w:rPr>
              <w:t>名称：</w:t>
            </w:r>
            <w:r>
              <w:rPr>
                <w:rFonts w:hint="eastAsia" w:ascii="仿宋" w:hAnsi="仿宋" w:eastAsia="仿宋" w:cs="Times New Roman"/>
                <w:snapToGrid w:val="0"/>
                <w:kern w:val="0"/>
                <w:sz w:val="24"/>
                <w:szCs w:val="22"/>
                <w:lang w:val="en-US" w:eastAsia="zh-CN"/>
              </w:rPr>
              <w:t>托克逊县财政局</w:t>
            </w:r>
          </w:p>
        </w:tc>
      </w:tr>
      <w:tr w14:paraId="1D7C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70" w:hRule="atLeast"/>
          <w:jc w:val="center"/>
        </w:trPr>
        <w:tc>
          <w:tcPr>
            <w:tcW w:w="733" w:type="dxa"/>
            <w:tcMar>
              <w:top w:w="85" w:type="dxa"/>
              <w:bottom w:w="85" w:type="dxa"/>
            </w:tcMar>
            <w:vAlign w:val="center"/>
          </w:tcPr>
          <w:p w14:paraId="0589BA6C">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5</w:t>
            </w:r>
          </w:p>
        </w:tc>
        <w:tc>
          <w:tcPr>
            <w:tcW w:w="2787" w:type="dxa"/>
            <w:gridSpan w:val="2"/>
            <w:tcMar>
              <w:top w:w="85" w:type="dxa"/>
              <w:bottom w:w="85" w:type="dxa"/>
            </w:tcMar>
            <w:vAlign w:val="center"/>
          </w:tcPr>
          <w:p w14:paraId="55707700">
            <w:pPr>
              <w:pStyle w:val="132"/>
              <w:snapToGrid w:val="0"/>
              <w:jc w:val="center"/>
              <w:rPr>
                <w:rFonts w:hint="eastAsia" w:ascii="仿宋" w:hAnsi="仿宋" w:eastAsia="仿宋" w:cs="宋体"/>
                <w:bCs/>
                <w:snapToGrid w:val="0"/>
                <w:sz w:val="24"/>
                <w:szCs w:val="24"/>
                <w:lang w:val="en-US" w:eastAsia="zh-CN"/>
              </w:rPr>
            </w:pPr>
            <w:r>
              <w:rPr>
                <w:rFonts w:hint="eastAsia" w:ascii="仿宋" w:hAnsi="仿宋" w:eastAsia="仿宋"/>
                <w:b/>
                <w:snapToGrid w:val="0"/>
                <w:sz w:val="24"/>
                <w:szCs w:val="22"/>
              </w:rPr>
              <w:t>预算</w:t>
            </w:r>
            <w:r>
              <w:rPr>
                <w:rFonts w:hint="eastAsia" w:ascii="仿宋" w:hAnsi="仿宋" w:eastAsia="仿宋"/>
                <w:b/>
                <w:snapToGrid w:val="0"/>
                <w:sz w:val="24"/>
                <w:szCs w:val="22"/>
                <w:lang w:val="en-US" w:eastAsia="zh-CN"/>
              </w:rPr>
              <w:t>价</w:t>
            </w:r>
          </w:p>
        </w:tc>
        <w:tc>
          <w:tcPr>
            <w:tcW w:w="6057" w:type="dxa"/>
            <w:tcMar>
              <w:top w:w="85" w:type="dxa"/>
              <w:bottom w:w="85" w:type="dxa"/>
            </w:tcMar>
            <w:vAlign w:val="center"/>
          </w:tcPr>
          <w:p w14:paraId="468FCC5D">
            <w:pPr>
              <w:pStyle w:val="123"/>
              <w:adjustRightInd w:val="0"/>
              <w:snapToGrid w:val="0"/>
              <w:rPr>
                <w:rFonts w:hint="default"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zh-CN" w:eastAsia="zh-CN"/>
              </w:rPr>
              <w:t>预算</w:t>
            </w:r>
            <w:r>
              <w:rPr>
                <w:rFonts w:hint="eastAsia" w:ascii="仿宋" w:hAnsi="仿宋" w:eastAsia="仿宋" w:cs="Times New Roman"/>
                <w:snapToGrid w:val="0"/>
                <w:kern w:val="0"/>
                <w:sz w:val="24"/>
                <w:szCs w:val="22"/>
                <w:lang w:val="en-US" w:eastAsia="zh-CN"/>
              </w:rPr>
              <w:t>价：</w:t>
            </w:r>
            <w:r>
              <w:rPr>
                <w:rFonts w:hint="eastAsia" w:ascii="仿宋" w:hAnsi="仿宋" w:eastAsia="仿宋" w:cs="Times New Roman"/>
                <w:b/>
                <w:bCs/>
                <w:snapToGrid w:val="0"/>
                <w:kern w:val="0"/>
                <w:sz w:val="24"/>
                <w:szCs w:val="22"/>
                <w:lang w:val="en-US" w:eastAsia="zh-CN"/>
              </w:rPr>
              <w:t>1000000</w:t>
            </w:r>
            <w:r>
              <w:rPr>
                <w:rFonts w:hint="eastAsia" w:ascii="仿宋" w:hAnsi="仿宋" w:eastAsia="仿宋" w:cs="Times New Roman"/>
                <w:snapToGrid w:val="0"/>
                <w:kern w:val="0"/>
                <w:sz w:val="24"/>
                <w:szCs w:val="22"/>
                <w:lang w:val="zh-CN" w:eastAsia="zh-CN"/>
              </w:rPr>
              <w:t>元，</w:t>
            </w:r>
            <w:r>
              <w:rPr>
                <w:rFonts w:hint="eastAsia" w:ascii="仿宋" w:hAnsi="仿宋" w:eastAsia="仿宋" w:cs="Times New Roman"/>
                <w:snapToGrid w:val="0"/>
                <w:kern w:val="0"/>
                <w:sz w:val="24"/>
                <w:szCs w:val="22"/>
                <w:lang w:val="en-US" w:eastAsia="zh-CN"/>
              </w:rPr>
              <w:t>最高限价：</w:t>
            </w:r>
            <w:r>
              <w:rPr>
                <w:rFonts w:hint="eastAsia" w:ascii="仿宋" w:hAnsi="仿宋" w:eastAsia="仿宋"/>
                <w:color w:val="auto"/>
                <w:sz w:val="24"/>
                <w:szCs w:val="24"/>
                <w:lang w:val="en-US" w:eastAsia="zh-CN"/>
              </w:rPr>
              <w:t>931610元</w:t>
            </w:r>
          </w:p>
        </w:tc>
      </w:tr>
      <w:tr w14:paraId="1CFE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25FDE42C">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6</w:t>
            </w:r>
          </w:p>
        </w:tc>
        <w:tc>
          <w:tcPr>
            <w:tcW w:w="2787" w:type="dxa"/>
            <w:gridSpan w:val="2"/>
            <w:tcMar>
              <w:top w:w="85" w:type="dxa"/>
              <w:bottom w:w="85" w:type="dxa"/>
            </w:tcMar>
            <w:vAlign w:val="center"/>
          </w:tcPr>
          <w:p w14:paraId="5D30A8CD">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采购内容</w:t>
            </w:r>
          </w:p>
        </w:tc>
        <w:tc>
          <w:tcPr>
            <w:tcW w:w="6057" w:type="dxa"/>
            <w:tcMar>
              <w:top w:w="85" w:type="dxa"/>
              <w:bottom w:w="85" w:type="dxa"/>
            </w:tcMar>
            <w:vAlign w:val="center"/>
          </w:tcPr>
          <w:p w14:paraId="5CAD4752">
            <w:pPr>
              <w:pStyle w:val="130"/>
              <w:keepNext w:val="0"/>
              <w:keepLines w:val="0"/>
              <w:pageBreakBefore w:val="0"/>
              <w:widowControl w:val="0"/>
              <w:kinsoku/>
              <w:wordWrap/>
              <w:overflowPunct/>
              <w:topLinePunct w:val="0"/>
              <w:autoSpaceDE/>
              <w:autoSpaceDN/>
              <w:bidi w:val="0"/>
              <w:spacing w:line="280" w:lineRule="exact"/>
              <w:ind w:left="0" w:leftChars="0" w:firstLine="0" w:firstLineChars="0"/>
              <w:textAlignment w:val="auto"/>
              <w:rPr>
                <w:rFonts w:ascii="仿宋" w:hAnsi="仿宋" w:eastAsia="仿宋"/>
                <w:snapToGrid w:val="0"/>
                <w:sz w:val="24"/>
                <w:szCs w:val="22"/>
                <w:highlight w:val="none"/>
                <w:lang w:val="zh-CN"/>
              </w:rPr>
            </w:pPr>
            <w:r>
              <w:rPr>
                <w:rFonts w:hint="eastAsia" w:ascii="仿宋" w:hAnsi="仿宋" w:eastAsia="仿宋" w:cs="Times New Roman"/>
                <w:b w:val="0"/>
                <w:snapToGrid w:val="0"/>
                <w:color w:val="auto"/>
                <w:kern w:val="0"/>
                <w:sz w:val="24"/>
                <w:szCs w:val="22"/>
                <w:highlight w:val="none"/>
                <w:lang w:val="zh-CN" w:eastAsia="zh-CN" w:bidi="ar-SA"/>
              </w:rPr>
              <w:t>详见本项目招标文件第三部分采购需求。</w:t>
            </w:r>
          </w:p>
        </w:tc>
      </w:tr>
      <w:tr w14:paraId="14CA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4E53AF03">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7</w:t>
            </w:r>
          </w:p>
        </w:tc>
        <w:tc>
          <w:tcPr>
            <w:tcW w:w="2787" w:type="dxa"/>
            <w:gridSpan w:val="2"/>
            <w:tcMar>
              <w:top w:w="85" w:type="dxa"/>
              <w:bottom w:w="85" w:type="dxa"/>
            </w:tcMar>
            <w:vAlign w:val="center"/>
          </w:tcPr>
          <w:p w14:paraId="5ADFD195">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投标人资格要求</w:t>
            </w:r>
          </w:p>
        </w:tc>
        <w:tc>
          <w:tcPr>
            <w:tcW w:w="6057" w:type="dxa"/>
            <w:tcMar>
              <w:top w:w="85" w:type="dxa"/>
              <w:bottom w:w="85" w:type="dxa"/>
            </w:tcMar>
            <w:vAlign w:val="center"/>
          </w:tcPr>
          <w:p w14:paraId="6A3A4908">
            <w:pPr>
              <w:keepNext w:val="0"/>
              <w:keepLines w:val="0"/>
              <w:widowControl/>
              <w:suppressLineNumbers w:val="0"/>
              <w:jc w:val="left"/>
              <w:rPr>
                <w:rFonts w:hint="eastAsia" w:ascii="仿宋" w:hAnsi="仿宋" w:eastAsia="仿宋" w:cs="Times New Roman"/>
                <w:snapToGrid w:val="0"/>
                <w:kern w:val="0"/>
                <w:sz w:val="24"/>
                <w:szCs w:val="22"/>
                <w:lang w:val="zh-CN"/>
              </w:rPr>
            </w:pPr>
            <w:bookmarkStart w:id="16" w:name="EB7907836f74a6455bb75d2ff8b438afad"/>
            <w:bookmarkEnd w:id="16"/>
            <w:r>
              <w:rPr>
                <w:rFonts w:hint="eastAsia" w:ascii="仿宋" w:hAnsi="仿宋" w:eastAsia="仿宋" w:cs="Times New Roman"/>
                <w:snapToGrid w:val="0"/>
                <w:kern w:val="0"/>
                <w:sz w:val="24"/>
                <w:szCs w:val="22"/>
                <w:lang w:val="en-US" w:eastAsia="zh-CN"/>
              </w:rPr>
              <w:t>1、</w:t>
            </w:r>
            <w:r>
              <w:rPr>
                <w:rFonts w:hint="eastAsia" w:ascii="仿宋" w:hAnsi="仿宋" w:eastAsia="仿宋" w:cs="Times New Roman"/>
                <w:snapToGrid w:val="0"/>
                <w:kern w:val="0"/>
                <w:sz w:val="24"/>
                <w:szCs w:val="22"/>
                <w:lang w:val="zh-CN"/>
              </w:rPr>
              <w:t>满足《中华人民共和国政府采购法》第二十二条规定。</w:t>
            </w:r>
          </w:p>
          <w:p w14:paraId="5932C97E">
            <w:pPr>
              <w:keepNext w:val="0"/>
              <w:keepLines w:val="0"/>
              <w:widowControl/>
              <w:suppressLineNumbers w:val="0"/>
              <w:jc w:val="left"/>
              <w:rPr>
                <w:rFonts w:hint="eastAsia" w:ascii="仿宋" w:hAnsi="仿宋" w:eastAsia="仿宋" w:cs="Times New Roman"/>
                <w:snapToGrid w:val="0"/>
                <w:color w:val="auto"/>
                <w:kern w:val="0"/>
                <w:sz w:val="24"/>
                <w:szCs w:val="22"/>
                <w:highlight w:val="none"/>
                <w:lang w:val="zh-CN" w:eastAsia="zh-CN"/>
              </w:rPr>
            </w:pPr>
            <w:r>
              <w:rPr>
                <w:rFonts w:hint="eastAsia" w:ascii="仿宋" w:hAnsi="仿宋" w:eastAsia="仿宋" w:cs="Times New Roman"/>
                <w:snapToGrid w:val="0"/>
                <w:color w:val="auto"/>
                <w:kern w:val="0"/>
                <w:sz w:val="24"/>
                <w:szCs w:val="22"/>
                <w:lang w:val="en-US" w:eastAsia="zh-CN"/>
              </w:rPr>
              <w:t>2、落实政府采购政策需满足的资格要求</w:t>
            </w:r>
            <w:r>
              <w:rPr>
                <w:rFonts w:hint="eastAsia" w:ascii="仿宋" w:hAnsi="仿宋" w:eastAsia="仿宋" w:cs="Times New Roman"/>
                <w:snapToGrid w:val="0"/>
                <w:color w:val="auto"/>
                <w:kern w:val="0"/>
                <w:sz w:val="24"/>
                <w:szCs w:val="22"/>
                <w:highlight w:val="none"/>
                <w:lang w:val="en-US" w:eastAsia="zh-CN"/>
              </w:rPr>
              <w:t>：</w:t>
            </w:r>
            <w:r>
              <w:rPr>
                <w:rFonts w:hint="eastAsia" w:ascii="仿宋" w:hAnsi="仿宋" w:eastAsia="仿宋" w:cs="Times New Roman"/>
                <w:color w:val="auto"/>
                <w:sz w:val="24"/>
                <w:szCs w:val="24"/>
                <w:lang w:val="en-US" w:eastAsia="zh-CN"/>
              </w:rPr>
              <w:t>本项目专门面向中小企业采购</w:t>
            </w:r>
            <w:r>
              <w:rPr>
                <w:rFonts w:hint="eastAsia" w:ascii="仿宋" w:hAnsi="仿宋" w:eastAsia="仿宋" w:cs="Times New Roman"/>
                <w:snapToGrid w:val="0"/>
                <w:color w:val="auto"/>
                <w:kern w:val="0"/>
                <w:sz w:val="24"/>
                <w:szCs w:val="22"/>
                <w:highlight w:val="none"/>
                <w:lang w:val="en-US" w:eastAsia="zh-CN"/>
              </w:rPr>
              <w:t>；</w:t>
            </w:r>
          </w:p>
          <w:p w14:paraId="15F193DA">
            <w:pPr>
              <w:keepNext w:val="0"/>
              <w:keepLines w:val="0"/>
              <w:widowControl/>
              <w:suppressLineNumbers w:val="0"/>
              <w:jc w:val="left"/>
              <w:rPr>
                <w:rFonts w:hint="eastAsia" w:ascii="仿宋" w:hAnsi="仿宋" w:eastAsia="仿宋" w:cs="Times New Roman"/>
                <w:snapToGrid w:val="0"/>
                <w:color w:val="auto"/>
                <w:kern w:val="0"/>
                <w:sz w:val="24"/>
                <w:szCs w:val="22"/>
                <w:lang w:val="en-US" w:eastAsia="zh-CN"/>
              </w:rPr>
            </w:pPr>
            <w:r>
              <w:rPr>
                <w:rFonts w:hint="eastAsia" w:ascii="仿宋" w:hAnsi="仿宋" w:eastAsia="仿宋" w:cs="Times New Roman"/>
                <w:snapToGrid w:val="0"/>
                <w:color w:val="auto"/>
                <w:kern w:val="0"/>
                <w:sz w:val="24"/>
                <w:szCs w:val="22"/>
                <w:lang w:val="en-US" w:eastAsia="zh-CN"/>
              </w:rPr>
              <w:t>3、</w:t>
            </w:r>
            <w:r>
              <w:rPr>
                <w:rFonts w:hint="eastAsia" w:ascii="仿宋" w:hAnsi="仿宋" w:eastAsia="仿宋" w:cs="Times New Roman"/>
                <w:snapToGrid w:val="0"/>
                <w:color w:val="auto"/>
                <w:kern w:val="0"/>
                <w:sz w:val="24"/>
                <w:szCs w:val="22"/>
                <w:lang w:val="zh-CN" w:eastAsia="zh-CN"/>
              </w:rPr>
              <w:t>本项目的</w:t>
            </w:r>
            <w:r>
              <w:rPr>
                <w:rFonts w:hint="eastAsia" w:ascii="仿宋" w:hAnsi="仿宋" w:eastAsia="仿宋" w:cs="Times New Roman"/>
                <w:snapToGrid w:val="0"/>
                <w:color w:val="auto"/>
                <w:kern w:val="0"/>
                <w:sz w:val="24"/>
                <w:szCs w:val="22"/>
                <w:lang w:val="en-US" w:eastAsia="zh-CN"/>
              </w:rPr>
              <w:t>特定</w:t>
            </w:r>
            <w:r>
              <w:rPr>
                <w:rFonts w:hint="eastAsia" w:ascii="仿宋" w:hAnsi="仿宋" w:eastAsia="仿宋" w:cs="Times New Roman"/>
                <w:snapToGrid w:val="0"/>
                <w:color w:val="auto"/>
                <w:kern w:val="0"/>
                <w:sz w:val="24"/>
                <w:szCs w:val="22"/>
                <w:lang w:val="zh-CN" w:eastAsia="zh-CN"/>
              </w:rPr>
              <w:t>资格要求</w:t>
            </w:r>
            <w:r>
              <w:rPr>
                <w:rFonts w:hint="eastAsia" w:ascii="仿宋" w:hAnsi="仿宋" w:eastAsia="仿宋" w:cs="Times New Roman"/>
                <w:snapToGrid w:val="0"/>
                <w:color w:val="auto"/>
                <w:kern w:val="0"/>
                <w:sz w:val="24"/>
                <w:szCs w:val="22"/>
                <w:lang w:val="en-US" w:eastAsia="zh-CN"/>
              </w:rPr>
              <w:t>:</w:t>
            </w:r>
            <w:r>
              <w:rPr>
                <w:rFonts w:hint="eastAsia" w:ascii="仿宋" w:hAnsi="仿宋" w:eastAsia="仿宋"/>
                <w:color w:val="auto"/>
                <w:sz w:val="24"/>
                <w:szCs w:val="24"/>
                <w:lang w:val="en-US" w:eastAsia="zh-CN"/>
              </w:rPr>
              <w:t>无</w:t>
            </w:r>
            <w:r>
              <w:rPr>
                <w:rFonts w:hint="eastAsia" w:ascii="仿宋" w:hAnsi="仿宋" w:eastAsia="仿宋" w:cs="Times New Roman"/>
                <w:snapToGrid w:val="0"/>
                <w:color w:val="auto"/>
                <w:kern w:val="0"/>
                <w:sz w:val="24"/>
                <w:szCs w:val="22"/>
                <w:lang w:val="en-US" w:eastAsia="zh-CN"/>
              </w:rPr>
              <w:t>；</w:t>
            </w:r>
          </w:p>
          <w:p w14:paraId="1941557B">
            <w:pPr>
              <w:keepNext w:val="0"/>
              <w:keepLines w:val="0"/>
              <w:widowControl/>
              <w:suppressLineNumbers w:val="0"/>
              <w:jc w:val="left"/>
              <w:rPr>
                <w:rFonts w:hint="eastAsia"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en-US" w:eastAsia="zh-CN"/>
              </w:rPr>
              <w:t>4、本项目不接受联合体投标；</w:t>
            </w:r>
          </w:p>
          <w:p w14:paraId="779588C9">
            <w:pPr>
              <w:keepNext w:val="0"/>
              <w:keepLines w:val="0"/>
              <w:widowControl/>
              <w:suppressLineNumbers w:val="0"/>
              <w:jc w:val="left"/>
              <w:rPr>
                <w:rFonts w:hint="eastAsia" w:ascii="仿宋" w:hAnsi="仿宋" w:eastAsia="仿宋" w:cs="Times New Roman"/>
                <w:snapToGrid w:val="0"/>
                <w:kern w:val="0"/>
                <w:sz w:val="24"/>
                <w:szCs w:val="22"/>
                <w:lang w:val="hr-HR" w:eastAsia="zh-CN"/>
              </w:rPr>
            </w:pPr>
            <w:r>
              <w:rPr>
                <w:rFonts w:hint="eastAsia" w:ascii="仿宋" w:hAnsi="仿宋" w:eastAsia="仿宋" w:cs="Times New Roman"/>
                <w:snapToGrid w:val="0"/>
                <w:kern w:val="0"/>
                <w:sz w:val="24"/>
                <w:szCs w:val="22"/>
                <w:lang w:val="en-US" w:eastAsia="zh-CN"/>
              </w:rPr>
              <w:t>5、</w:t>
            </w:r>
            <w:r>
              <w:rPr>
                <w:rFonts w:hint="eastAsia" w:ascii="仿宋" w:hAnsi="仿宋" w:eastAsia="仿宋" w:cs="Times New Roman"/>
                <w:snapToGrid w:val="0"/>
                <w:kern w:val="0"/>
                <w:sz w:val="24"/>
                <w:szCs w:val="22"/>
                <w:lang w:val="hr-HR" w:eastAsia="en-US"/>
              </w:rPr>
              <w:t>法定代表人或</w:t>
            </w:r>
            <w:r>
              <w:rPr>
                <w:rFonts w:hint="eastAsia" w:ascii="仿宋" w:hAnsi="仿宋" w:eastAsia="仿宋" w:cs="Times New Roman"/>
                <w:snapToGrid w:val="0"/>
                <w:kern w:val="0"/>
                <w:sz w:val="24"/>
                <w:szCs w:val="22"/>
                <w:lang w:val="en-US" w:eastAsia="zh-CN"/>
              </w:rPr>
              <w:t>单位</w:t>
            </w:r>
            <w:r>
              <w:rPr>
                <w:rFonts w:hint="eastAsia" w:ascii="仿宋" w:hAnsi="仿宋" w:eastAsia="仿宋" w:cs="Times New Roman"/>
                <w:snapToGrid w:val="0"/>
                <w:kern w:val="0"/>
                <w:sz w:val="24"/>
                <w:szCs w:val="22"/>
                <w:lang w:val="hr-HR" w:eastAsia="en-US"/>
              </w:rPr>
              <w:t>负责人为同一人或者存在</w:t>
            </w:r>
            <w:r>
              <w:rPr>
                <w:rFonts w:hint="eastAsia" w:ascii="仿宋" w:hAnsi="仿宋" w:eastAsia="仿宋" w:cs="Times New Roman"/>
                <w:snapToGrid w:val="0"/>
                <w:kern w:val="0"/>
                <w:sz w:val="24"/>
                <w:szCs w:val="22"/>
                <w:lang w:val="en-US" w:eastAsia="zh-CN"/>
              </w:rPr>
              <w:t>直接</w:t>
            </w:r>
            <w:r>
              <w:rPr>
                <w:rFonts w:hint="eastAsia" w:ascii="仿宋" w:hAnsi="仿宋" w:eastAsia="仿宋" w:cs="Times New Roman"/>
                <w:snapToGrid w:val="0"/>
                <w:kern w:val="0"/>
                <w:sz w:val="24"/>
                <w:szCs w:val="22"/>
                <w:lang w:val="hr-HR" w:eastAsia="en-US"/>
              </w:rPr>
              <w:t>控股、管理关系的</w:t>
            </w:r>
            <w:r>
              <w:rPr>
                <w:rFonts w:hint="eastAsia" w:ascii="仿宋" w:hAnsi="仿宋" w:eastAsia="仿宋" w:cs="Times New Roman"/>
                <w:snapToGrid w:val="0"/>
                <w:kern w:val="0"/>
                <w:sz w:val="24"/>
                <w:szCs w:val="22"/>
                <w:lang w:val="en-US" w:eastAsia="zh-CN"/>
              </w:rPr>
              <w:t>不同投标人</w:t>
            </w:r>
            <w:r>
              <w:rPr>
                <w:rFonts w:hint="eastAsia" w:ascii="仿宋" w:hAnsi="仿宋" w:eastAsia="仿宋" w:cs="Times New Roman"/>
                <w:snapToGrid w:val="0"/>
                <w:kern w:val="0"/>
                <w:sz w:val="24"/>
                <w:szCs w:val="22"/>
                <w:lang w:val="hr-HR" w:eastAsia="en-US"/>
              </w:rPr>
              <w:t>，不得参加同一合同项下的政府采购活动</w:t>
            </w:r>
            <w:r>
              <w:rPr>
                <w:rFonts w:hint="eastAsia" w:ascii="仿宋" w:hAnsi="仿宋" w:eastAsia="仿宋" w:cs="Times New Roman"/>
                <w:snapToGrid w:val="0"/>
                <w:kern w:val="0"/>
                <w:sz w:val="24"/>
                <w:szCs w:val="22"/>
                <w:lang w:val="hr-HR" w:eastAsia="zh-CN"/>
              </w:rPr>
              <w:t>；</w:t>
            </w:r>
          </w:p>
          <w:p w14:paraId="665F90C5">
            <w:pPr>
              <w:keepNext w:val="0"/>
              <w:keepLines w:val="0"/>
              <w:widowControl/>
              <w:suppressLineNumbers w:val="0"/>
              <w:jc w:val="left"/>
              <w:rPr>
                <w:rFonts w:ascii="仿宋" w:hAnsi="仿宋" w:eastAsia="仿宋"/>
                <w:snapToGrid w:val="0"/>
                <w:kern w:val="0"/>
              </w:rPr>
            </w:pPr>
            <w:r>
              <w:rPr>
                <w:rFonts w:hint="eastAsia" w:ascii="仿宋" w:hAnsi="仿宋" w:eastAsia="仿宋" w:cs="Times New Roman"/>
                <w:snapToGrid w:val="0"/>
                <w:kern w:val="0"/>
                <w:sz w:val="24"/>
                <w:szCs w:val="22"/>
                <w:lang w:val="en-US" w:eastAsia="zh-CN"/>
              </w:rPr>
              <w:t>6、</w:t>
            </w:r>
            <w:r>
              <w:rPr>
                <w:rFonts w:hint="eastAsia" w:ascii="仿宋" w:hAnsi="仿宋" w:eastAsia="仿宋" w:cs="Times New Roman"/>
                <w:snapToGrid w:val="0"/>
                <w:kern w:val="0"/>
                <w:sz w:val="24"/>
                <w:szCs w:val="22"/>
                <w:lang w:val="hr-HR" w:eastAsia="en-US"/>
              </w:rPr>
              <w:t>除单一来源采购项目外，为采购项目提供整体设计、规范编制或者项目管理、监理、检测等服务的</w:t>
            </w:r>
            <w:r>
              <w:rPr>
                <w:rFonts w:hint="eastAsia" w:ascii="仿宋" w:hAnsi="仿宋" w:eastAsia="仿宋" w:cs="Times New Roman"/>
                <w:snapToGrid w:val="0"/>
                <w:kern w:val="0"/>
                <w:sz w:val="24"/>
                <w:szCs w:val="22"/>
                <w:lang w:val="hr-HR" w:eastAsia="zh-CN"/>
              </w:rPr>
              <w:t>投标人</w:t>
            </w:r>
            <w:r>
              <w:rPr>
                <w:rFonts w:hint="eastAsia" w:ascii="仿宋" w:hAnsi="仿宋" w:eastAsia="仿宋" w:cs="Times New Roman"/>
                <w:snapToGrid w:val="0"/>
                <w:kern w:val="0"/>
                <w:sz w:val="24"/>
                <w:szCs w:val="22"/>
                <w:lang w:val="hr-HR" w:eastAsia="en-US"/>
              </w:rPr>
              <w:t>，不得再参加该采购项目的其他采购活动。</w:t>
            </w:r>
          </w:p>
        </w:tc>
      </w:tr>
      <w:tr w14:paraId="3418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66AB4C0F">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8</w:t>
            </w:r>
          </w:p>
        </w:tc>
        <w:tc>
          <w:tcPr>
            <w:tcW w:w="2787" w:type="dxa"/>
            <w:gridSpan w:val="2"/>
            <w:tcMar>
              <w:top w:w="85" w:type="dxa"/>
              <w:bottom w:w="85" w:type="dxa"/>
            </w:tcMar>
            <w:vAlign w:val="center"/>
          </w:tcPr>
          <w:p w14:paraId="482D6B78">
            <w:pPr>
              <w:pStyle w:val="52"/>
              <w:adjustRightInd w:val="0"/>
              <w:snapToGrid w:val="0"/>
              <w:jc w:val="center"/>
              <w:rPr>
                <w:rFonts w:ascii="仿宋" w:hAnsi="仿宋" w:eastAsia="仿宋" w:cs="宋体"/>
                <w:b/>
                <w:snapToGrid w:val="0"/>
                <w:kern w:val="0"/>
                <w:sz w:val="24"/>
              </w:rPr>
            </w:pPr>
            <w:r>
              <w:rPr>
                <w:rFonts w:hint="eastAsia" w:ascii="仿宋" w:hAnsi="仿宋" w:eastAsia="仿宋" w:cs="宋体"/>
                <w:b/>
                <w:bCs/>
                <w:snapToGrid w:val="0"/>
                <w:kern w:val="0"/>
                <w:sz w:val="24"/>
                <w:szCs w:val="24"/>
              </w:rPr>
              <w:t>信息公告媒体</w:t>
            </w:r>
          </w:p>
        </w:tc>
        <w:tc>
          <w:tcPr>
            <w:tcW w:w="6057" w:type="dxa"/>
            <w:tcMar>
              <w:top w:w="85" w:type="dxa"/>
              <w:bottom w:w="85" w:type="dxa"/>
            </w:tcMar>
            <w:vAlign w:val="center"/>
          </w:tcPr>
          <w:p w14:paraId="0C6F8629">
            <w:pPr>
              <w:pStyle w:val="52"/>
              <w:adjustRightInd w:val="0"/>
              <w:snapToGrid w:val="0"/>
              <w:jc w:val="left"/>
              <w:rPr>
                <w:rFonts w:ascii="仿宋" w:hAnsi="仿宋" w:eastAsia="仿宋" w:cs="宋体"/>
                <w:bCs/>
                <w:snapToGrid w:val="0"/>
                <w:kern w:val="0"/>
                <w:sz w:val="24"/>
              </w:rPr>
            </w:pPr>
            <w:r>
              <w:rPr>
                <w:rFonts w:hint="eastAsia" w:ascii="仿宋" w:hAnsi="仿宋" w:eastAsia="仿宋"/>
                <w:snapToGrid w:val="0"/>
                <w:kern w:val="0"/>
                <w:sz w:val="24"/>
                <w:lang w:val="zh-CN"/>
              </w:rPr>
              <w:t>新疆政府采购网</w:t>
            </w:r>
          </w:p>
        </w:tc>
      </w:tr>
      <w:tr w14:paraId="5F52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vMerge w:val="restart"/>
            <w:tcMar>
              <w:top w:w="85" w:type="dxa"/>
              <w:bottom w:w="85" w:type="dxa"/>
            </w:tcMar>
            <w:vAlign w:val="center"/>
          </w:tcPr>
          <w:p w14:paraId="1EFDA9B7">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9</w:t>
            </w:r>
          </w:p>
        </w:tc>
        <w:tc>
          <w:tcPr>
            <w:tcW w:w="1290" w:type="dxa"/>
            <w:vMerge w:val="restart"/>
            <w:tcMar>
              <w:top w:w="85" w:type="dxa"/>
              <w:bottom w:w="85" w:type="dxa"/>
            </w:tcMar>
            <w:vAlign w:val="center"/>
          </w:tcPr>
          <w:p w14:paraId="01E2939C">
            <w:pPr>
              <w:pStyle w:val="132"/>
              <w:snapToGrid w:val="0"/>
              <w:jc w:val="center"/>
              <w:rPr>
                <w:rFonts w:ascii="仿宋" w:hAnsi="仿宋" w:eastAsia="仿宋" w:cs="宋体"/>
                <w:snapToGrid w:val="0"/>
                <w:sz w:val="24"/>
                <w:szCs w:val="22"/>
              </w:rPr>
            </w:pPr>
            <w:r>
              <w:rPr>
                <w:rFonts w:hint="eastAsia" w:ascii="仿宋" w:hAnsi="仿宋" w:eastAsia="仿宋" w:cs="宋体"/>
                <w:b/>
                <w:snapToGrid w:val="0"/>
                <w:sz w:val="24"/>
                <w:szCs w:val="22"/>
              </w:rPr>
              <w:t>投标文件的组成部分</w:t>
            </w:r>
          </w:p>
        </w:tc>
        <w:tc>
          <w:tcPr>
            <w:tcW w:w="1497" w:type="dxa"/>
            <w:tcMar>
              <w:top w:w="85" w:type="dxa"/>
              <w:bottom w:w="85" w:type="dxa"/>
            </w:tcMar>
            <w:vAlign w:val="center"/>
          </w:tcPr>
          <w:p w14:paraId="0B9A9364">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封面</w:t>
            </w:r>
          </w:p>
        </w:tc>
        <w:tc>
          <w:tcPr>
            <w:tcW w:w="6057" w:type="dxa"/>
            <w:tcMar>
              <w:top w:w="85" w:type="dxa"/>
              <w:bottom w:w="85" w:type="dxa"/>
            </w:tcMar>
            <w:vAlign w:val="center"/>
          </w:tcPr>
          <w:p w14:paraId="69232F95">
            <w:pPr>
              <w:pStyle w:val="123"/>
              <w:adjustRightInd w:val="0"/>
              <w:snapToGrid w:val="0"/>
              <w:rPr>
                <w:rFonts w:ascii="仿宋" w:hAnsi="仿宋" w:eastAsia="仿宋"/>
                <w:snapToGrid w:val="0"/>
                <w:kern w:val="0"/>
                <w:sz w:val="24"/>
                <w:szCs w:val="22"/>
                <w:lang w:val="zh-CN"/>
              </w:rPr>
            </w:pPr>
            <w:r>
              <w:rPr>
                <w:rFonts w:hint="eastAsia" w:ascii="仿宋" w:hAnsi="仿宋" w:eastAsia="仿宋"/>
                <w:snapToGrid w:val="0"/>
                <w:kern w:val="0"/>
                <w:sz w:val="24"/>
                <w:szCs w:val="22"/>
                <w:lang w:val="zh-CN"/>
              </w:rPr>
              <w:t>投标文件封面；</w:t>
            </w:r>
          </w:p>
        </w:tc>
      </w:tr>
      <w:tr w14:paraId="2568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7" w:hRule="atLeast"/>
          <w:jc w:val="center"/>
        </w:trPr>
        <w:tc>
          <w:tcPr>
            <w:tcW w:w="733" w:type="dxa"/>
            <w:vMerge w:val="continue"/>
            <w:tcMar>
              <w:top w:w="85" w:type="dxa"/>
              <w:bottom w:w="85" w:type="dxa"/>
            </w:tcMar>
            <w:vAlign w:val="center"/>
          </w:tcPr>
          <w:p w14:paraId="0F48DAB1">
            <w:pPr>
              <w:pStyle w:val="132"/>
              <w:snapToGrid w:val="0"/>
              <w:jc w:val="center"/>
              <w:rPr>
                <w:rFonts w:ascii="仿宋" w:hAnsi="仿宋" w:eastAsia="仿宋" w:cs="宋体"/>
                <w:b/>
                <w:snapToGrid w:val="0"/>
                <w:sz w:val="24"/>
                <w:szCs w:val="22"/>
              </w:rPr>
            </w:pPr>
          </w:p>
        </w:tc>
        <w:tc>
          <w:tcPr>
            <w:tcW w:w="1290" w:type="dxa"/>
            <w:vMerge w:val="continue"/>
            <w:tcMar>
              <w:top w:w="85" w:type="dxa"/>
              <w:bottom w:w="85" w:type="dxa"/>
            </w:tcMar>
            <w:vAlign w:val="center"/>
          </w:tcPr>
          <w:p w14:paraId="7191D0D9">
            <w:pPr>
              <w:pStyle w:val="132"/>
              <w:snapToGrid w:val="0"/>
              <w:jc w:val="center"/>
              <w:rPr>
                <w:rFonts w:ascii="仿宋" w:hAnsi="仿宋" w:eastAsia="仿宋" w:cs="宋体"/>
                <w:b/>
                <w:snapToGrid w:val="0"/>
                <w:sz w:val="24"/>
                <w:szCs w:val="22"/>
              </w:rPr>
            </w:pPr>
          </w:p>
        </w:tc>
        <w:tc>
          <w:tcPr>
            <w:tcW w:w="1497" w:type="dxa"/>
            <w:tcMar>
              <w:top w:w="85" w:type="dxa"/>
              <w:bottom w:w="85" w:type="dxa"/>
            </w:tcMar>
            <w:vAlign w:val="center"/>
          </w:tcPr>
          <w:p w14:paraId="386E0F9F">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资格审查材料</w:t>
            </w:r>
          </w:p>
        </w:tc>
        <w:tc>
          <w:tcPr>
            <w:tcW w:w="6057" w:type="dxa"/>
            <w:tcMar>
              <w:top w:w="85" w:type="dxa"/>
              <w:bottom w:w="85" w:type="dxa"/>
            </w:tcMar>
            <w:vAlign w:val="center"/>
          </w:tcPr>
          <w:p w14:paraId="13F499CE">
            <w:pPr>
              <w:pStyle w:val="159"/>
              <w:keepNext w:val="0"/>
              <w:keepLines w:val="0"/>
              <w:pageBreakBefore w:val="0"/>
              <w:kinsoku/>
              <w:wordWrap/>
              <w:overflowPunct/>
              <w:topLinePunct w:val="0"/>
              <w:autoSpaceDE/>
              <w:autoSpaceDN/>
              <w:bidi w:val="0"/>
              <w:spacing w:line="300" w:lineRule="exact"/>
              <w:textAlignment w:val="auto"/>
              <w:outlineLvl w:val="2"/>
              <w:rPr>
                <w:rFonts w:hint="eastAsia" w:ascii="仿宋" w:hAnsi="仿宋" w:eastAsia="仿宋" w:cs="Times New Roman"/>
                <w:b w:val="0"/>
                <w:snapToGrid w:val="0"/>
                <w:kern w:val="0"/>
                <w:sz w:val="24"/>
                <w:szCs w:val="22"/>
                <w:lang w:val="zh-CN" w:eastAsia="zh-CN" w:bidi="ar-SA"/>
              </w:rPr>
            </w:pPr>
            <w:r>
              <w:rPr>
                <w:rFonts w:hint="eastAsia" w:ascii="仿宋" w:hAnsi="仿宋" w:eastAsia="仿宋" w:cs="Times New Roman"/>
                <w:b w:val="0"/>
                <w:snapToGrid w:val="0"/>
                <w:kern w:val="0"/>
                <w:sz w:val="24"/>
                <w:szCs w:val="22"/>
                <w:lang w:val="zh-CN" w:eastAsia="zh-CN" w:bidi="ar-SA"/>
              </w:rPr>
              <w:t>详见投标文件格式</w:t>
            </w:r>
          </w:p>
        </w:tc>
      </w:tr>
      <w:tr w14:paraId="080C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7" w:hRule="atLeast"/>
          <w:jc w:val="center"/>
        </w:trPr>
        <w:tc>
          <w:tcPr>
            <w:tcW w:w="733" w:type="dxa"/>
            <w:vMerge w:val="continue"/>
            <w:tcMar>
              <w:top w:w="85" w:type="dxa"/>
              <w:bottom w:w="85" w:type="dxa"/>
            </w:tcMar>
            <w:vAlign w:val="center"/>
          </w:tcPr>
          <w:p w14:paraId="08A583CD">
            <w:pPr>
              <w:pStyle w:val="132"/>
              <w:snapToGrid w:val="0"/>
              <w:jc w:val="center"/>
              <w:rPr>
                <w:rFonts w:ascii="仿宋" w:hAnsi="仿宋" w:eastAsia="仿宋" w:cs="宋体"/>
                <w:b/>
                <w:snapToGrid w:val="0"/>
                <w:sz w:val="24"/>
                <w:szCs w:val="22"/>
              </w:rPr>
            </w:pPr>
          </w:p>
        </w:tc>
        <w:tc>
          <w:tcPr>
            <w:tcW w:w="1290" w:type="dxa"/>
            <w:vMerge w:val="continue"/>
            <w:tcMar>
              <w:top w:w="85" w:type="dxa"/>
              <w:bottom w:w="85" w:type="dxa"/>
            </w:tcMar>
            <w:vAlign w:val="center"/>
          </w:tcPr>
          <w:p w14:paraId="1B971146">
            <w:pPr>
              <w:pStyle w:val="132"/>
              <w:snapToGrid w:val="0"/>
              <w:jc w:val="center"/>
              <w:rPr>
                <w:rFonts w:ascii="仿宋" w:hAnsi="仿宋" w:eastAsia="仿宋" w:cs="宋体"/>
                <w:b/>
                <w:snapToGrid w:val="0"/>
                <w:sz w:val="24"/>
                <w:szCs w:val="22"/>
              </w:rPr>
            </w:pPr>
          </w:p>
        </w:tc>
        <w:tc>
          <w:tcPr>
            <w:tcW w:w="1497" w:type="dxa"/>
            <w:tcMar>
              <w:top w:w="85" w:type="dxa"/>
              <w:bottom w:w="85" w:type="dxa"/>
            </w:tcMar>
            <w:vAlign w:val="center"/>
          </w:tcPr>
          <w:p w14:paraId="360D5E0D">
            <w:pPr>
              <w:pStyle w:val="132"/>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商务</w:t>
            </w:r>
            <w:r>
              <w:rPr>
                <w:rFonts w:hint="eastAsia" w:ascii="仿宋" w:hAnsi="仿宋" w:eastAsia="仿宋" w:cs="宋体"/>
                <w:b/>
                <w:snapToGrid w:val="0"/>
                <w:sz w:val="24"/>
                <w:szCs w:val="22"/>
                <w:lang w:eastAsia="zh-CN"/>
              </w:rPr>
              <w:t>、</w:t>
            </w:r>
            <w:r>
              <w:rPr>
                <w:rFonts w:hint="eastAsia" w:ascii="仿宋" w:hAnsi="仿宋" w:eastAsia="仿宋" w:cs="宋体"/>
                <w:b/>
                <w:snapToGrid w:val="0"/>
                <w:sz w:val="24"/>
                <w:szCs w:val="22"/>
              </w:rPr>
              <w:t>技术</w:t>
            </w:r>
            <w:r>
              <w:rPr>
                <w:rFonts w:hint="eastAsia" w:ascii="仿宋" w:hAnsi="仿宋" w:eastAsia="仿宋" w:cs="宋体"/>
                <w:b/>
                <w:snapToGrid w:val="0"/>
                <w:sz w:val="24"/>
                <w:szCs w:val="22"/>
                <w:lang w:val="en-US" w:eastAsia="zh-CN"/>
              </w:rPr>
              <w:t>部分</w:t>
            </w:r>
          </w:p>
        </w:tc>
        <w:tc>
          <w:tcPr>
            <w:tcW w:w="6057" w:type="dxa"/>
            <w:tcMar>
              <w:top w:w="85" w:type="dxa"/>
              <w:bottom w:w="85" w:type="dxa"/>
            </w:tcMar>
            <w:vAlign w:val="center"/>
          </w:tcPr>
          <w:p w14:paraId="5A62228B">
            <w:pPr>
              <w:pStyle w:val="123"/>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Times New Roman"/>
                <w:snapToGrid w:val="0"/>
                <w:kern w:val="0"/>
                <w:sz w:val="24"/>
                <w:szCs w:val="22"/>
                <w:lang w:val="zh-CN" w:eastAsia="zh-CN" w:bidi="ar-SA"/>
              </w:rPr>
            </w:pPr>
            <w:r>
              <w:rPr>
                <w:rFonts w:hint="eastAsia" w:ascii="仿宋" w:hAnsi="仿宋" w:eastAsia="仿宋" w:cs="Times New Roman"/>
                <w:snapToGrid w:val="0"/>
                <w:kern w:val="0"/>
                <w:sz w:val="24"/>
                <w:szCs w:val="22"/>
                <w:lang w:val="zh-CN" w:eastAsia="zh-CN" w:bidi="ar-SA"/>
              </w:rPr>
              <w:t>详见投标文件格式</w:t>
            </w:r>
          </w:p>
        </w:tc>
      </w:tr>
      <w:tr w14:paraId="6C0B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5D97C82C">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10</w:t>
            </w:r>
          </w:p>
        </w:tc>
        <w:tc>
          <w:tcPr>
            <w:tcW w:w="2787" w:type="dxa"/>
            <w:gridSpan w:val="2"/>
            <w:tcMar>
              <w:top w:w="85" w:type="dxa"/>
              <w:bottom w:w="85" w:type="dxa"/>
            </w:tcMar>
            <w:vAlign w:val="center"/>
          </w:tcPr>
          <w:p w14:paraId="637A9665">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是否允许联合体投标</w:t>
            </w:r>
          </w:p>
        </w:tc>
        <w:tc>
          <w:tcPr>
            <w:tcW w:w="6057" w:type="dxa"/>
            <w:tcMar>
              <w:top w:w="85" w:type="dxa"/>
              <w:bottom w:w="85" w:type="dxa"/>
            </w:tcMar>
            <w:vAlign w:val="center"/>
          </w:tcPr>
          <w:p w14:paraId="38BB8DC2">
            <w:pPr>
              <w:pStyle w:val="132"/>
              <w:autoSpaceDE w:val="0"/>
              <w:autoSpaceDN w:val="0"/>
              <w:adjustRightInd w:val="0"/>
              <w:snapToGrid w:val="0"/>
              <w:rPr>
                <w:rFonts w:ascii="仿宋" w:hAnsi="仿宋" w:eastAsia="仿宋" w:cs="宋体"/>
                <w:snapToGrid w:val="0"/>
                <w:sz w:val="24"/>
                <w:szCs w:val="22"/>
                <w:u w:val="single"/>
              </w:rPr>
            </w:pPr>
            <w:bookmarkStart w:id="17" w:name="EBc6ac0877da194e1ead2e51743a97925a"/>
            <w:bookmarkEnd w:id="17"/>
            <w:r>
              <w:rPr>
                <w:rFonts w:hint="eastAsia" w:ascii="仿宋" w:hAnsi="仿宋" w:eastAsia="仿宋" w:cs="宋体"/>
                <w:snapToGrid w:val="0"/>
                <w:sz w:val="24"/>
                <w:szCs w:val="22"/>
              </w:rPr>
              <w:t xml:space="preserve">□是       </w:t>
            </w:r>
            <w:r>
              <w:rPr>
                <w:rFonts w:hint="eastAsia" w:ascii="仿宋" w:hAnsi="仿宋" w:eastAsia="宋体" w:cs="MS Mincho"/>
                <w:bCs/>
                <w:snapToGrid w:val="0"/>
                <w:sz w:val="21"/>
                <w:szCs w:val="21"/>
                <w:lang w:eastAsia="zh-CN"/>
              </w:rPr>
              <w:t>☑</w:t>
            </w:r>
            <w:r>
              <w:rPr>
                <w:rFonts w:hint="eastAsia" w:ascii="仿宋" w:hAnsi="仿宋" w:eastAsia="仿宋" w:cs="宋体"/>
                <w:snapToGrid w:val="0"/>
                <w:sz w:val="24"/>
                <w:szCs w:val="22"/>
              </w:rPr>
              <w:t>否</w:t>
            </w:r>
          </w:p>
        </w:tc>
      </w:tr>
      <w:tr w14:paraId="03D4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314E1E34">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11</w:t>
            </w:r>
          </w:p>
        </w:tc>
        <w:tc>
          <w:tcPr>
            <w:tcW w:w="2787" w:type="dxa"/>
            <w:gridSpan w:val="2"/>
            <w:tcMar>
              <w:top w:w="85" w:type="dxa"/>
              <w:bottom w:w="85" w:type="dxa"/>
            </w:tcMar>
            <w:vAlign w:val="center"/>
          </w:tcPr>
          <w:p w14:paraId="1D02B00B">
            <w:pPr>
              <w:pStyle w:val="132"/>
              <w:snapToGrid w:val="0"/>
              <w:jc w:val="center"/>
              <w:rPr>
                <w:rFonts w:ascii="仿宋" w:hAnsi="仿宋" w:eastAsia="仿宋" w:cs="宋体"/>
                <w:b/>
                <w:snapToGrid w:val="0"/>
                <w:color w:val="auto"/>
                <w:sz w:val="24"/>
                <w:szCs w:val="22"/>
              </w:rPr>
            </w:pPr>
            <w:r>
              <w:rPr>
                <w:rFonts w:hint="eastAsia" w:ascii="仿宋" w:hAnsi="仿宋" w:eastAsia="仿宋" w:cs="宋体"/>
                <w:b/>
                <w:snapToGrid w:val="0"/>
                <w:color w:val="auto"/>
                <w:sz w:val="24"/>
                <w:szCs w:val="22"/>
              </w:rPr>
              <w:t>是否</w:t>
            </w:r>
            <w:r>
              <w:rPr>
                <w:rFonts w:hint="eastAsia" w:ascii="仿宋" w:hAnsi="仿宋" w:eastAsia="仿宋" w:cs="宋体"/>
                <w:b/>
                <w:snapToGrid w:val="0"/>
                <w:color w:val="auto"/>
                <w:sz w:val="24"/>
                <w:szCs w:val="22"/>
                <w:lang w:val="en-US" w:eastAsia="zh-CN"/>
              </w:rPr>
              <w:t>接受</w:t>
            </w:r>
            <w:r>
              <w:rPr>
                <w:rFonts w:hint="eastAsia" w:ascii="仿宋" w:hAnsi="仿宋" w:eastAsia="仿宋" w:cs="宋体"/>
                <w:b/>
                <w:snapToGrid w:val="0"/>
                <w:color w:val="auto"/>
                <w:sz w:val="24"/>
                <w:szCs w:val="22"/>
              </w:rPr>
              <w:t>进口产品</w:t>
            </w:r>
          </w:p>
        </w:tc>
        <w:tc>
          <w:tcPr>
            <w:tcW w:w="6057" w:type="dxa"/>
            <w:tcMar>
              <w:top w:w="85" w:type="dxa"/>
              <w:bottom w:w="85" w:type="dxa"/>
            </w:tcMar>
            <w:vAlign w:val="center"/>
          </w:tcPr>
          <w:p w14:paraId="23D587B4">
            <w:pPr>
              <w:pStyle w:val="132"/>
              <w:autoSpaceDE w:val="0"/>
              <w:autoSpaceDN w:val="0"/>
              <w:adjustRightInd w:val="0"/>
              <w:snapToGrid w:val="0"/>
              <w:rPr>
                <w:rFonts w:ascii="仿宋" w:hAnsi="仿宋" w:eastAsia="仿宋" w:cs="宋体"/>
                <w:snapToGrid w:val="0"/>
                <w:color w:val="auto"/>
                <w:sz w:val="24"/>
                <w:szCs w:val="22"/>
                <w:u w:val="single"/>
              </w:rPr>
            </w:pPr>
            <w:bookmarkStart w:id="18" w:name="EB7401d5a3a7c54a98b25d14a9dd4d0afa"/>
            <w:bookmarkEnd w:id="18"/>
            <w:r>
              <w:rPr>
                <w:rFonts w:hint="eastAsia" w:ascii="仿宋" w:hAnsi="仿宋" w:eastAsia="仿宋" w:cs="宋体"/>
                <w:snapToGrid w:val="0"/>
                <w:color w:val="auto"/>
                <w:sz w:val="24"/>
                <w:szCs w:val="22"/>
                <w:lang w:eastAsia="zh-CN"/>
              </w:rPr>
              <w:t>□</w:t>
            </w:r>
            <w:r>
              <w:rPr>
                <w:rFonts w:hint="eastAsia" w:ascii="仿宋" w:hAnsi="仿宋" w:eastAsia="仿宋" w:cs="宋体"/>
                <w:snapToGrid w:val="0"/>
                <w:color w:val="auto"/>
                <w:sz w:val="24"/>
                <w:szCs w:val="22"/>
              </w:rPr>
              <w:t xml:space="preserve">是       </w:t>
            </w:r>
            <w:r>
              <w:rPr>
                <w:rFonts w:hint="eastAsia" w:ascii="仿宋" w:hAnsi="仿宋" w:eastAsia="宋体" w:cs="MS Mincho"/>
                <w:bCs/>
                <w:snapToGrid w:val="0"/>
                <w:color w:val="auto"/>
                <w:sz w:val="21"/>
                <w:szCs w:val="21"/>
                <w:lang w:eastAsia="zh-CN"/>
              </w:rPr>
              <w:t>☑</w:t>
            </w:r>
            <w:r>
              <w:rPr>
                <w:rFonts w:hint="eastAsia" w:ascii="仿宋" w:hAnsi="仿宋" w:eastAsia="仿宋" w:cs="宋体"/>
                <w:snapToGrid w:val="0"/>
                <w:color w:val="auto"/>
                <w:sz w:val="24"/>
                <w:szCs w:val="22"/>
              </w:rPr>
              <w:t>否</w:t>
            </w:r>
          </w:p>
        </w:tc>
      </w:tr>
      <w:tr w14:paraId="2918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66" w:hRule="atLeast"/>
          <w:jc w:val="center"/>
        </w:trPr>
        <w:tc>
          <w:tcPr>
            <w:tcW w:w="733" w:type="dxa"/>
            <w:tcMar>
              <w:top w:w="85" w:type="dxa"/>
              <w:bottom w:w="85" w:type="dxa"/>
            </w:tcMar>
            <w:vAlign w:val="center"/>
          </w:tcPr>
          <w:p w14:paraId="262CBDAF">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12</w:t>
            </w:r>
          </w:p>
        </w:tc>
        <w:tc>
          <w:tcPr>
            <w:tcW w:w="2787" w:type="dxa"/>
            <w:gridSpan w:val="2"/>
            <w:tcMar>
              <w:top w:w="85" w:type="dxa"/>
              <w:bottom w:w="85" w:type="dxa"/>
            </w:tcMar>
            <w:vAlign w:val="center"/>
          </w:tcPr>
          <w:p w14:paraId="6F5EAE50">
            <w:pPr>
              <w:pStyle w:val="132"/>
              <w:snapToGrid w:val="0"/>
              <w:jc w:val="center"/>
              <w:rPr>
                <w:rFonts w:hint="eastAsia" w:ascii="仿宋" w:hAnsi="仿宋" w:eastAsia="仿宋" w:cs="宋体"/>
                <w:b/>
                <w:snapToGrid w:val="0"/>
                <w:sz w:val="24"/>
                <w:szCs w:val="22"/>
                <w:lang w:val="en-US" w:eastAsia="zh-CN"/>
              </w:rPr>
            </w:pPr>
            <w:r>
              <w:rPr>
                <w:rFonts w:hint="eastAsia" w:ascii="仿宋" w:hAnsi="仿宋" w:eastAsia="仿宋" w:cs="宋体"/>
                <w:b/>
                <w:snapToGrid w:val="0"/>
                <w:sz w:val="24"/>
                <w:szCs w:val="22"/>
              </w:rPr>
              <w:t>是否允许</w:t>
            </w:r>
            <w:r>
              <w:rPr>
                <w:rFonts w:hint="eastAsia" w:ascii="仿宋" w:hAnsi="仿宋" w:eastAsia="仿宋" w:cs="宋体"/>
                <w:b/>
                <w:snapToGrid w:val="0"/>
                <w:sz w:val="24"/>
                <w:szCs w:val="22"/>
                <w:lang w:val="en-US" w:eastAsia="zh-CN"/>
              </w:rPr>
              <w:t>分包</w:t>
            </w:r>
          </w:p>
        </w:tc>
        <w:tc>
          <w:tcPr>
            <w:tcW w:w="6057" w:type="dxa"/>
            <w:tcMar>
              <w:top w:w="85" w:type="dxa"/>
              <w:bottom w:w="85" w:type="dxa"/>
            </w:tcMar>
            <w:vAlign w:val="center"/>
          </w:tcPr>
          <w:p w14:paraId="65C48C0B">
            <w:pPr>
              <w:pStyle w:val="132"/>
              <w:snapToGrid w:val="0"/>
              <w:jc w:val="left"/>
              <w:rPr>
                <w:rFonts w:ascii="仿宋" w:hAnsi="仿宋" w:eastAsia="仿宋" w:cs="宋体"/>
                <w:snapToGrid w:val="0"/>
                <w:sz w:val="24"/>
                <w:szCs w:val="22"/>
                <w:u w:val="single"/>
              </w:rPr>
            </w:pPr>
            <w:bookmarkStart w:id="19" w:name="EB7f9a2183097e49ed95bd12c9f3aa7860"/>
            <w:bookmarkEnd w:id="19"/>
            <w:r>
              <w:rPr>
                <w:rFonts w:hint="eastAsia" w:ascii="仿宋" w:hAnsi="仿宋" w:eastAsia="仿宋" w:cs="宋体"/>
                <w:snapToGrid w:val="0"/>
                <w:sz w:val="24"/>
                <w:szCs w:val="22"/>
              </w:rPr>
              <w:t xml:space="preserve">□是       </w:t>
            </w:r>
            <w:r>
              <w:rPr>
                <w:rFonts w:hint="eastAsia" w:ascii="仿宋" w:hAnsi="仿宋" w:eastAsia="宋体" w:cs="MS Mincho"/>
                <w:bCs/>
                <w:snapToGrid w:val="0"/>
                <w:sz w:val="21"/>
                <w:szCs w:val="21"/>
                <w:lang w:eastAsia="zh-CN"/>
              </w:rPr>
              <w:t>☑</w:t>
            </w:r>
            <w:r>
              <w:rPr>
                <w:rFonts w:hint="eastAsia" w:ascii="仿宋" w:hAnsi="仿宋" w:eastAsia="仿宋" w:cs="宋体"/>
                <w:snapToGrid w:val="0"/>
                <w:sz w:val="24"/>
                <w:szCs w:val="22"/>
              </w:rPr>
              <w:t>否</w:t>
            </w:r>
          </w:p>
        </w:tc>
      </w:tr>
      <w:tr w14:paraId="74A3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56" w:hRule="atLeast"/>
          <w:jc w:val="center"/>
        </w:trPr>
        <w:tc>
          <w:tcPr>
            <w:tcW w:w="733" w:type="dxa"/>
            <w:tcMar>
              <w:top w:w="85" w:type="dxa"/>
              <w:bottom w:w="85" w:type="dxa"/>
            </w:tcMar>
            <w:vAlign w:val="center"/>
          </w:tcPr>
          <w:p w14:paraId="120E5C0A">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13</w:t>
            </w:r>
          </w:p>
        </w:tc>
        <w:tc>
          <w:tcPr>
            <w:tcW w:w="2787" w:type="dxa"/>
            <w:gridSpan w:val="2"/>
            <w:tcMar>
              <w:top w:w="85" w:type="dxa"/>
              <w:bottom w:w="85" w:type="dxa"/>
            </w:tcMar>
            <w:vAlign w:val="center"/>
          </w:tcPr>
          <w:p w14:paraId="57F0101E">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踏勘现场</w:t>
            </w:r>
          </w:p>
        </w:tc>
        <w:tc>
          <w:tcPr>
            <w:tcW w:w="6057" w:type="dxa"/>
            <w:tcMar>
              <w:top w:w="85" w:type="dxa"/>
              <w:bottom w:w="85" w:type="dxa"/>
            </w:tcMar>
            <w:vAlign w:val="center"/>
          </w:tcPr>
          <w:p w14:paraId="449DEDC6">
            <w:pPr>
              <w:pStyle w:val="132"/>
              <w:autoSpaceDE w:val="0"/>
              <w:autoSpaceDN w:val="0"/>
              <w:adjustRightInd w:val="0"/>
              <w:snapToGrid w:val="0"/>
              <w:rPr>
                <w:rFonts w:hint="eastAsia" w:ascii="仿宋" w:hAnsi="仿宋" w:eastAsia="仿宋" w:cs="宋体"/>
                <w:snapToGrid w:val="0"/>
                <w:sz w:val="24"/>
                <w:szCs w:val="22"/>
                <w:u w:val="single"/>
                <w:lang w:eastAsia="zh-CN"/>
              </w:rPr>
            </w:pPr>
            <w:bookmarkStart w:id="20" w:name="EBbb43714198e3424880ac7b30e46e04ef"/>
            <w:bookmarkEnd w:id="20"/>
            <w:r>
              <w:rPr>
                <w:rFonts w:hint="eastAsia" w:ascii="仿宋" w:hAnsi="仿宋" w:eastAsia="仿宋" w:cs="宋体"/>
                <w:snapToGrid w:val="0"/>
                <w:kern w:val="0"/>
                <w:sz w:val="24"/>
                <w:szCs w:val="20"/>
                <w:lang w:val="en-US" w:eastAsia="zh-CN" w:bidi="ar-SA"/>
              </w:rPr>
              <w:t>不组织统一踏勘，投标供应商认为有必要的，可在投标截止时间前自行踏勘。</w:t>
            </w:r>
          </w:p>
        </w:tc>
      </w:tr>
      <w:tr w14:paraId="43BE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4D326432">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14</w:t>
            </w:r>
          </w:p>
        </w:tc>
        <w:tc>
          <w:tcPr>
            <w:tcW w:w="2787" w:type="dxa"/>
            <w:gridSpan w:val="2"/>
            <w:tcMar>
              <w:top w:w="85" w:type="dxa"/>
              <w:bottom w:w="85" w:type="dxa"/>
            </w:tcMar>
            <w:vAlign w:val="center"/>
          </w:tcPr>
          <w:p w14:paraId="3DD465D4">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lang w:val="en-US" w:eastAsia="zh-CN"/>
              </w:rPr>
              <w:t>接收询问和质疑的联系方式</w:t>
            </w:r>
          </w:p>
        </w:tc>
        <w:tc>
          <w:tcPr>
            <w:tcW w:w="6057" w:type="dxa"/>
            <w:tcMar>
              <w:top w:w="85" w:type="dxa"/>
              <w:bottom w:w="85" w:type="dxa"/>
            </w:tcMar>
            <w:vAlign w:val="center"/>
          </w:tcPr>
          <w:p w14:paraId="7C5CF3DB">
            <w:pPr>
              <w:pStyle w:val="123"/>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bookmarkStart w:id="21" w:name="EBcc65ac7201d245c29c488553475d3e35"/>
            <w:bookmarkEnd w:id="21"/>
            <w:r>
              <w:rPr>
                <w:rFonts w:hint="eastAsia" w:ascii="仿宋" w:hAnsi="仿宋" w:eastAsia="仿宋"/>
                <w:snapToGrid w:val="0"/>
                <w:kern w:val="0"/>
                <w:sz w:val="24"/>
                <w:szCs w:val="22"/>
                <w:lang w:val="en-US" w:eastAsia="zh-CN"/>
              </w:rPr>
              <w:t>名称：</w:t>
            </w:r>
            <w:r>
              <w:rPr>
                <w:rFonts w:hint="eastAsia" w:ascii="仿宋" w:hAnsi="仿宋" w:eastAsia="仿宋"/>
                <w:snapToGrid w:val="0"/>
                <w:kern w:val="0"/>
                <w:sz w:val="24"/>
                <w:szCs w:val="22"/>
                <w:lang w:val="zh-CN"/>
              </w:rPr>
              <w:t>新疆新之建工程咨询有限公司</w:t>
            </w:r>
          </w:p>
          <w:p w14:paraId="279D124B">
            <w:pPr>
              <w:pStyle w:val="123"/>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地址：新疆吐鲁番市高昌区新编15区文化路南侧滨湖花园小区对面3层</w:t>
            </w:r>
          </w:p>
          <w:p w14:paraId="4105FC3D">
            <w:pPr>
              <w:pStyle w:val="123"/>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联系人：董蕊</w:t>
            </w:r>
          </w:p>
          <w:p w14:paraId="358C24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snapToGrid w:val="0"/>
                <w:kern w:val="0"/>
                <w:sz w:val="24"/>
                <w:szCs w:val="22"/>
                <w:lang w:val="en-US" w:eastAsia="zh-CN"/>
              </w:rPr>
            </w:pPr>
            <w:r>
              <w:rPr>
                <w:rFonts w:hint="eastAsia" w:ascii="仿宋" w:hAnsi="仿宋" w:eastAsia="仿宋"/>
                <w:snapToGrid w:val="0"/>
                <w:kern w:val="0"/>
                <w:sz w:val="24"/>
                <w:szCs w:val="22"/>
                <w:lang w:val="zh-CN"/>
              </w:rPr>
              <w:t>联系方式：</w:t>
            </w:r>
            <w:r>
              <w:rPr>
                <w:rFonts w:hint="eastAsia" w:ascii="仿宋" w:hAnsi="仿宋" w:eastAsia="仿宋"/>
                <w:snapToGrid w:val="0"/>
                <w:kern w:val="0"/>
                <w:sz w:val="24"/>
                <w:szCs w:val="22"/>
                <w:lang w:val="en-US" w:eastAsia="zh-CN"/>
              </w:rPr>
              <w:t>13399958618</w:t>
            </w:r>
          </w:p>
          <w:p w14:paraId="60F94B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p w14:paraId="076B4D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ascii="仿宋" w:hAnsi="仿宋" w:eastAsia="仿宋" w:cs="宋体"/>
                <w:b/>
                <w:bCs/>
                <w:snapToGrid w:val="0"/>
                <w:sz w:val="24"/>
                <w:szCs w:val="22"/>
              </w:rPr>
            </w:pPr>
            <w:r>
              <w:rPr>
                <w:rFonts w:hint="default" w:ascii="仿宋" w:hAnsi="仿宋" w:eastAsia="仿宋" w:cs="仿宋"/>
                <w:b/>
                <w:bCs/>
                <w:color w:val="auto"/>
                <w:sz w:val="24"/>
                <w:szCs w:val="24"/>
                <w:highlight w:val="none"/>
                <w:vertAlign w:val="baseline"/>
                <w:lang w:val="en-US" w:eastAsia="zh-CN"/>
              </w:rPr>
              <w:t>注：投标人在法定质疑期内一次性提出针对同一采购程序环节的质疑，本项目不接受投标人多次/反复质疑。</w:t>
            </w:r>
          </w:p>
        </w:tc>
      </w:tr>
      <w:tr w14:paraId="4C9C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74C3E31F">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15</w:t>
            </w:r>
          </w:p>
        </w:tc>
        <w:tc>
          <w:tcPr>
            <w:tcW w:w="2787" w:type="dxa"/>
            <w:gridSpan w:val="2"/>
            <w:tcMar>
              <w:top w:w="85" w:type="dxa"/>
              <w:bottom w:w="85" w:type="dxa"/>
            </w:tcMar>
            <w:vAlign w:val="center"/>
          </w:tcPr>
          <w:p w14:paraId="7C55F9F6">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投标有效期</w:t>
            </w:r>
          </w:p>
        </w:tc>
        <w:tc>
          <w:tcPr>
            <w:tcW w:w="6057" w:type="dxa"/>
            <w:tcMar>
              <w:top w:w="85" w:type="dxa"/>
              <w:bottom w:w="85" w:type="dxa"/>
            </w:tcMar>
            <w:vAlign w:val="center"/>
          </w:tcPr>
          <w:p w14:paraId="59BE4549">
            <w:pPr>
              <w:pStyle w:val="132"/>
              <w:snapToGrid w:val="0"/>
              <w:rPr>
                <w:rFonts w:ascii="仿宋" w:hAnsi="仿宋" w:eastAsia="仿宋" w:cs="宋体"/>
                <w:snapToGrid w:val="0"/>
                <w:sz w:val="24"/>
                <w:szCs w:val="22"/>
                <w:lang w:val="zh-CN"/>
              </w:rPr>
            </w:pPr>
            <w:r>
              <w:rPr>
                <w:rFonts w:hint="eastAsia" w:ascii="仿宋" w:hAnsi="仿宋" w:eastAsia="仿宋" w:cs="宋体"/>
                <w:snapToGrid w:val="0"/>
                <w:sz w:val="24"/>
                <w:szCs w:val="22"/>
                <w:lang w:val="zh-CN"/>
              </w:rPr>
              <w:t>自投标截止之日起</w:t>
            </w:r>
            <w:bookmarkStart w:id="22" w:name="EB5a3362fe8fc1402b9d5cafc876bbbffd"/>
            <w:bookmarkEnd w:id="22"/>
            <w:r>
              <w:rPr>
                <w:rFonts w:hint="eastAsia" w:ascii="仿宋" w:hAnsi="仿宋" w:eastAsia="仿宋" w:cs="宋体"/>
                <w:snapToGrid w:val="0"/>
                <w:sz w:val="24"/>
                <w:szCs w:val="22"/>
                <w:u w:val="single"/>
                <w:lang w:val="en-US" w:eastAsia="zh-CN"/>
              </w:rPr>
              <w:t xml:space="preserve"> </w:t>
            </w:r>
            <w:r>
              <w:rPr>
                <w:rFonts w:hint="eastAsia" w:ascii="仿宋" w:hAnsi="仿宋" w:eastAsia="仿宋" w:cs="宋体"/>
                <w:snapToGrid w:val="0"/>
                <w:sz w:val="24"/>
                <w:szCs w:val="22"/>
                <w:u w:val="single"/>
              </w:rPr>
              <w:t>9</w:t>
            </w:r>
            <w:r>
              <w:rPr>
                <w:rFonts w:ascii="仿宋" w:hAnsi="仿宋" w:eastAsia="仿宋" w:cs="宋体"/>
                <w:snapToGrid w:val="0"/>
                <w:sz w:val="24"/>
                <w:szCs w:val="22"/>
                <w:u w:val="single"/>
              </w:rPr>
              <w:t>0</w:t>
            </w:r>
            <w:r>
              <w:rPr>
                <w:rFonts w:hint="eastAsia" w:ascii="仿宋" w:hAnsi="仿宋" w:eastAsia="仿宋" w:cs="宋体"/>
                <w:snapToGrid w:val="0"/>
                <w:sz w:val="24"/>
                <w:szCs w:val="22"/>
                <w:lang w:val="zh-CN"/>
              </w:rPr>
              <w:t>日历天。</w:t>
            </w:r>
          </w:p>
        </w:tc>
      </w:tr>
      <w:tr w14:paraId="62CE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9" w:hRule="atLeast"/>
          <w:jc w:val="center"/>
        </w:trPr>
        <w:tc>
          <w:tcPr>
            <w:tcW w:w="733" w:type="dxa"/>
            <w:tcMar>
              <w:top w:w="85" w:type="dxa"/>
              <w:bottom w:w="85" w:type="dxa"/>
            </w:tcMar>
            <w:vAlign w:val="center"/>
          </w:tcPr>
          <w:p w14:paraId="205482D7">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16</w:t>
            </w:r>
          </w:p>
        </w:tc>
        <w:tc>
          <w:tcPr>
            <w:tcW w:w="2787" w:type="dxa"/>
            <w:gridSpan w:val="2"/>
            <w:tcMar>
              <w:top w:w="85" w:type="dxa"/>
              <w:bottom w:w="85" w:type="dxa"/>
            </w:tcMar>
            <w:vAlign w:val="center"/>
          </w:tcPr>
          <w:p w14:paraId="7C5D5838">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投标截止时间</w:t>
            </w:r>
          </w:p>
        </w:tc>
        <w:tc>
          <w:tcPr>
            <w:tcW w:w="6057" w:type="dxa"/>
            <w:tcMar>
              <w:top w:w="85" w:type="dxa"/>
              <w:bottom w:w="85" w:type="dxa"/>
            </w:tcMar>
            <w:vAlign w:val="center"/>
          </w:tcPr>
          <w:p w14:paraId="0F3BBA3B">
            <w:pPr>
              <w:pStyle w:val="132"/>
              <w:snapToGrid w:val="0"/>
              <w:rPr>
                <w:rFonts w:ascii="仿宋" w:hAnsi="仿宋" w:eastAsia="仿宋" w:cs="宋体"/>
                <w:snapToGrid w:val="0"/>
                <w:sz w:val="24"/>
                <w:szCs w:val="22"/>
              </w:rPr>
            </w:pPr>
            <w:bookmarkStart w:id="23" w:name="EB7d3dd1e1f72448c6869af9e368eca561"/>
            <w:bookmarkEnd w:id="23"/>
            <w:r>
              <w:rPr>
                <w:rFonts w:hint="eastAsia" w:ascii="仿宋" w:hAnsi="仿宋" w:eastAsia="仿宋"/>
                <w:color w:val="auto"/>
                <w:sz w:val="24"/>
                <w:szCs w:val="24"/>
              </w:rPr>
              <w:t>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22</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w:t>
            </w:r>
            <w:r>
              <w:rPr>
                <w:rFonts w:hint="eastAsia" w:ascii="仿宋" w:hAnsi="仿宋" w:eastAsia="仿宋"/>
                <w:color w:val="auto"/>
                <w:sz w:val="24"/>
                <w:szCs w:val="24"/>
                <w:lang w:val="en-US" w:eastAsia="zh-CN"/>
              </w:rPr>
              <w:t>30分</w:t>
            </w:r>
            <w:r>
              <w:rPr>
                <w:rFonts w:hint="eastAsia" w:ascii="仿宋" w:hAnsi="仿宋" w:eastAsia="仿宋" w:cs="宋体"/>
                <w:snapToGrid w:val="0"/>
                <w:sz w:val="24"/>
                <w:szCs w:val="22"/>
              </w:rPr>
              <w:t>（北京时间）</w:t>
            </w:r>
            <w:bookmarkStart w:id="128" w:name="_GoBack"/>
            <w:bookmarkEnd w:id="128"/>
          </w:p>
        </w:tc>
      </w:tr>
      <w:tr w14:paraId="1CD8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5E50B96A">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17</w:t>
            </w:r>
          </w:p>
        </w:tc>
        <w:tc>
          <w:tcPr>
            <w:tcW w:w="2787" w:type="dxa"/>
            <w:gridSpan w:val="2"/>
            <w:tcMar>
              <w:top w:w="85" w:type="dxa"/>
              <w:bottom w:w="85" w:type="dxa"/>
            </w:tcMar>
            <w:vAlign w:val="center"/>
          </w:tcPr>
          <w:p w14:paraId="0A92BA99">
            <w:pPr>
              <w:pStyle w:val="132"/>
              <w:snapToGrid w:val="0"/>
              <w:jc w:val="center"/>
              <w:rPr>
                <w:rFonts w:ascii="仿宋" w:hAnsi="仿宋" w:eastAsia="仿宋" w:cs="宋体"/>
                <w:b/>
                <w:snapToGrid w:val="0"/>
                <w:sz w:val="24"/>
                <w:szCs w:val="22"/>
              </w:rPr>
            </w:pPr>
            <w:r>
              <w:rPr>
                <w:rFonts w:hint="eastAsia" w:ascii="仿宋" w:hAnsi="仿宋" w:eastAsia="仿宋" w:cs="宋体"/>
                <w:b/>
                <w:sz w:val="24"/>
                <w:szCs w:val="22"/>
              </w:rPr>
              <w:t>投标文件的递交、解密</w:t>
            </w:r>
          </w:p>
        </w:tc>
        <w:tc>
          <w:tcPr>
            <w:tcW w:w="6057" w:type="dxa"/>
            <w:tcMar>
              <w:top w:w="85" w:type="dxa"/>
              <w:bottom w:w="85" w:type="dxa"/>
            </w:tcMar>
            <w:vAlign w:val="center"/>
          </w:tcPr>
          <w:p w14:paraId="10FEE06B">
            <w:pPr>
              <w:pStyle w:val="52"/>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szCs w:val="24"/>
              </w:rPr>
            </w:pPr>
            <w:r>
              <w:rPr>
                <w:rFonts w:hint="eastAsia" w:ascii="仿宋" w:hAnsi="仿宋" w:eastAsia="仿宋" w:cs="宋体"/>
                <w:snapToGrid w:val="0"/>
                <w:kern w:val="0"/>
                <w:sz w:val="24"/>
                <w:szCs w:val="24"/>
              </w:rPr>
              <w:t>1</w:t>
            </w:r>
            <w:r>
              <w:rPr>
                <w:rFonts w:hint="eastAsia" w:ascii="仿宋" w:hAnsi="仿宋" w:eastAsia="仿宋" w:cs="宋体"/>
                <w:snapToGrid w:val="0"/>
                <w:kern w:val="0"/>
                <w:sz w:val="24"/>
                <w:szCs w:val="24"/>
                <w:lang w:eastAsia="zh-CN"/>
              </w:rPr>
              <w:t>、</w:t>
            </w:r>
            <w:r>
              <w:rPr>
                <w:rFonts w:hint="eastAsia" w:ascii="仿宋" w:hAnsi="仿宋" w:eastAsia="仿宋" w:cs="宋体"/>
                <w:snapToGrid w:val="0"/>
                <w:kern w:val="0"/>
                <w:sz w:val="24"/>
                <w:szCs w:val="24"/>
              </w:rPr>
              <w:t>本项目采用不见面开标、供应商需要递交电子投标文件，加密的电子投标文件，在投标截止时间前上传至</w:t>
            </w:r>
            <w:r>
              <w:rPr>
                <w:rFonts w:hint="eastAsia" w:ascii="仿宋" w:hAnsi="仿宋" w:eastAsia="仿宋" w:cs="宋体"/>
                <w:snapToGrid w:val="0"/>
                <w:kern w:val="0"/>
                <w:sz w:val="24"/>
                <w:szCs w:val="24"/>
                <w:lang w:eastAsia="zh-CN"/>
              </w:rPr>
              <w:t>新疆政府采购网</w:t>
            </w:r>
            <w:r>
              <w:rPr>
                <w:rFonts w:hint="eastAsia" w:ascii="仿宋" w:hAnsi="仿宋" w:eastAsia="仿宋" w:cs="宋体"/>
                <w:snapToGrid w:val="0"/>
                <w:kern w:val="0"/>
                <w:sz w:val="24"/>
                <w:szCs w:val="24"/>
              </w:rPr>
              <w:t>政采云平台指定位置。</w:t>
            </w:r>
          </w:p>
          <w:p w14:paraId="23569E30">
            <w:pPr>
              <w:pStyle w:val="52"/>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szCs w:val="24"/>
              </w:rPr>
            </w:pPr>
            <w:r>
              <w:rPr>
                <w:rFonts w:hint="eastAsia" w:ascii="仿宋" w:hAnsi="仿宋" w:eastAsia="仿宋" w:cs="宋体"/>
                <w:snapToGrid w:val="0"/>
                <w:kern w:val="0"/>
                <w:sz w:val="24"/>
                <w:szCs w:val="24"/>
              </w:rPr>
              <w:t>2</w:t>
            </w:r>
            <w:r>
              <w:rPr>
                <w:rFonts w:hint="eastAsia" w:ascii="仿宋" w:hAnsi="仿宋" w:eastAsia="仿宋" w:cs="宋体"/>
                <w:snapToGrid w:val="0"/>
                <w:kern w:val="0"/>
                <w:sz w:val="24"/>
                <w:szCs w:val="24"/>
                <w:lang w:eastAsia="zh-CN"/>
              </w:rPr>
              <w:t>、</w:t>
            </w:r>
            <w:r>
              <w:rPr>
                <w:rFonts w:hint="eastAsia" w:ascii="仿宋" w:hAnsi="仿宋" w:eastAsia="仿宋" w:cs="宋体"/>
                <w:snapToGrid w:val="0"/>
                <w:kern w:val="0"/>
                <w:sz w:val="24"/>
                <w:szCs w:val="24"/>
              </w:rPr>
              <w:t>本项目采用远程不见面交易的模式。开标当日，供应商无需到达开标现场，仅需在任意地点通过</w:t>
            </w:r>
            <w:r>
              <w:rPr>
                <w:rFonts w:hint="eastAsia" w:ascii="仿宋" w:hAnsi="仿宋" w:eastAsia="仿宋" w:cs="宋体"/>
                <w:snapToGrid w:val="0"/>
                <w:kern w:val="0"/>
                <w:sz w:val="24"/>
                <w:szCs w:val="24"/>
                <w:lang w:eastAsia="zh-CN"/>
              </w:rPr>
              <w:t>新疆政府采购网</w:t>
            </w:r>
            <w:r>
              <w:rPr>
                <w:rFonts w:hint="eastAsia" w:ascii="仿宋" w:hAnsi="仿宋" w:eastAsia="仿宋" w:cs="宋体"/>
                <w:snapToGrid w:val="0"/>
                <w:kern w:val="0"/>
                <w:sz w:val="24"/>
                <w:szCs w:val="24"/>
              </w:rPr>
              <w:t>政采云平台完成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因采购人原因或网上招投标平台发生故障，导致无法按时完成投标文件解密或开、评标工作无法进行的，可根据实际情况相应延迟解密时间或调整。</w:t>
            </w:r>
          </w:p>
          <w:p w14:paraId="63B8AF93">
            <w:pPr>
              <w:pStyle w:val="52"/>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rPr>
            </w:pPr>
            <w:r>
              <w:rPr>
                <w:rFonts w:hint="eastAsia" w:ascii="仿宋" w:hAnsi="仿宋" w:eastAsia="仿宋" w:cs="宋体"/>
                <w:snapToGrid w:val="0"/>
                <w:kern w:val="0"/>
                <w:sz w:val="24"/>
                <w:szCs w:val="24"/>
              </w:rPr>
              <w:t>注：加密的电子响应文件为使用政采云电子投标客户端制作生成的加密版响应文件。因供应商自身原因导致解密失败的，将导致其投标被拒绝且投标文件被退回。</w:t>
            </w:r>
          </w:p>
        </w:tc>
      </w:tr>
      <w:tr w14:paraId="2C38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3673C2D1">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18</w:t>
            </w:r>
          </w:p>
        </w:tc>
        <w:tc>
          <w:tcPr>
            <w:tcW w:w="2787" w:type="dxa"/>
            <w:gridSpan w:val="2"/>
            <w:tcMar>
              <w:top w:w="85" w:type="dxa"/>
              <w:bottom w:w="85" w:type="dxa"/>
            </w:tcMar>
            <w:vAlign w:val="center"/>
          </w:tcPr>
          <w:p w14:paraId="7591A692">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开标时间及地点</w:t>
            </w:r>
          </w:p>
        </w:tc>
        <w:tc>
          <w:tcPr>
            <w:tcW w:w="6057" w:type="dxa"/>
            <w:tcMar>
              <w:top w:w="85" w:type="dxa"/>
              <w:bottom w:w="85" w:type="dxa"/>
            </w:tcMar>
            <w:vAlign w:val="center"/>
          </w:tcPr>
          <w:p w14:paraId="3DF7D57C">
            <w:pPr>
              <w:pStyle w:val="132"/>
              <w:snapToGrid w:val="0"/>
              <w:rPr>
                <w:rFonts w:hint="eastAsia" w:ascii="仿宋" w:hAnsi="仿宋" w:eastAsia="仿宋" w:cs="宋体"/>
                <w:snapToGrid w:val="0"/>
                <w:kern w:val="0"/>
                <w:sz w:val="24"/>
                <w:szCs w:val="24"/>
                <w:lang w:val="en-US" w:eastAsia="zh-CN" w:bidi="ar-SA"/>
              </w:rPr>
            </w:pPr>
            <w:r>
              <w:rPr>
                <w:rFonts w:hint="eastAsia" w:ascii="仿宋" w:hAnsi="仿宋" w:eastAsia="仿宋" w:cs="宋体"/>
                <w:snapToGrid w:val="0"/>
                <w:kern w:val="0"/>
                <w:sz w:val="24"/>
                <w:szCs w:val="24"/>
                <w:lang w:val="en-US" w:eastAsia="zh-CN" w:bidi="ar-SA"/>
              </w:rPr>
              <w:t>开标时间：同投标截止时间</w:t>
            </w:r>
          </w:p>
          <w:p w14:paraId="5F2FC227">
            <w:pPr>
              <w:pStyle w:val="132"/>
              <w:snapToGrid w:val="0"/>
              <w:rPr>
                <w:rFonts w:ascii="仿宋" w:hAnsi="仿宋" w:eastAsia="仿宋" w:cs="宋体"/>
                <w:snapToGrid w:val="0"/>
                <w:sz w:val="24"/>
                <w:szCs w:val="22"/>
                <w:u w:val="single"/>
              </w:rPr>
            </w:pPr>
            <w:r>
              <w:rPr>
                <w:rFonts w:hint="eastAsia" w:ascii="仿宋" w:hAnsi="仿宋" w:eastAsia="仿宋" w:cs="宋体"/>
                <w:snapToGrid w:val="0"/>
                <w:kern w:val="0"/>
                <w:sz w:val="24"/>
                <w:szCs w:val="24"/>
                <w:lang w:val="en-US" w:eastAsia="zh-CN" w:bidi="ar-SA"/>
              </w:rPr>
              <w:t>开标地址：政采云平台（https://www.zcygov.cn）不见面开标系统</w:t>
            </w:r>
          </w:p>
        </w:tc>
      </w:tr>
      <w:tr w14:paraId="2DFD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4BE1B509">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19</w:t>
            </w:r>
          </w:p>
        </w:tc>
        <w:tc>
          <w:tcPr>
            <w:tcW w:w="2787" w:type="dxa"/>
            <w:gridSpan w:val="2"/>
            <w:tcMar>
              <w:top w:w="85" w:type="dxa"/>
              <w:bottom w:w="85" w:type="dxa"/>
            </w:tcMar>
            <w:vAlign w:val="center"/>
          </w:tcPr>
          <w:p w14:paraId="074BD416">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评标委员会的组成</w:t>
            </w:r>
          </w:p>
        </w:tc>
        <w:tc>
          <w:tcPr>
            <w:tcW w:w="6057" w:type="dxa"/>
            <w:tcMar>
              <w:top w:w="85" w:type="dxa"/>
              <w:bottom w:w="85" w:type="dxa"/>
            </w:tcMar>
            <w:vAlign w:val="center"/>
          </w:tcPr>
          <w:p w14:paraId="57CEC4F8">
            <w:pPr>
              <w:pStyle w:val="132"/>
              <w:snapToGrid w:val="0"/>
              <w:rPr>
                <w:rFonts w:hint="eastAsia" w:ascii="仿宋" w:hAnsi="仿宋" w:eastAsia="仿宋" w:cs="宋体"/>
                <w:snapToGrid w:val="0"/>
                <w:kern w:val="0"/>
                <w:sz w:val="24"/>
                <w:szCs w:val="24"/>
                <w:lang w:val="en-US" w:eastAsia="zh-CN" w:bidi="ar-SA"/>
              </w:rPr>
            </w:pPr>
            <w:r>
              <w:rPr>
                <w:rFonts w:hint="eastAsia" w:ascii="仿宋" w:hAnsi="仿宋" w:eastAsia="仿宋" w:cs="仿宋"/>
                <w:color w:val="auto"/>
                <w:sz w:val="24"/>
                <w:szCs w:val="24"/>
                <w:highlight w:val="none"/>
                <w:lang w:val="en-US" w:eastAsia="zh-CN"/>
              </w:rPr>
              <w:t>采购单位依法组建评标委员会共5人组成，其中采购人代表1人和评审专家4人。</w:t>
            </w:r>
          </w:p>
          <w:p w14:paraId="59B21FD2">
            <w:pPr>
              <w:rPr>
                <w:rFonts w:hint="eastAsia" w:ascii="仿宋" w:hAnsi="仿宋" w:eastAsia="仿宋" w:cs="宋体"/>
                <w:snapToGrid w:val="0"/>
                <w:kern w:val="0"/>
                <w:sz w:val="24"/>
                <w:szCs w:val="24"/>
                <w:lang w:val="en-US" w:eastAsia="zh-CN" w:bidi="ar-SA"/>
              </w:rPr>
            </w:pPr>
            <w:r>
              <w:rPr>
                <w:rFonts w:hint="eastAsia" w:ascii="仿宋" w:hAnsi="仿宋" w:eastAsia="仿宋" w:cs="宋体"/>
                <w:snapToGrid w:val="0"/>
                <w:kern w:val="0"/>
                <w:sz w:val="24"/>
                <w:szCs w:val="24"/>
                <w:lang w:val="en-US" w:eastAsia="zh-CN" w:bidi="ar-SA"/>
              </w:rPr>
              <w:t>小组确定方式：</w:t>
            </w:r>
          </w:p>
          <w:p w14:paraId="06A2834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78323464">
            <w:pPr>
              <w:pStyle w:val="132"/>
              <w:snapToGrid w:val="0"/>
              <w:rPr>
                <w:rFonts w:ascii="仿宋" w:hAnsi="仿宋" w:eastAsia="仿宋" w:cs="宋体"/>
                <w:snapToGrid w:val="0"/>
                <w:sz w:val="24"/>
                <w:szCs w:val="22"/>
              </w:rPr>
            </w:pPr>
            <w:r>
              <w:rPr>
                <w:rFonts w:hint="eastAsia" w:ascii="仿宋" w:hAnsi="仿宋" w:eastAsia="仿宋" w:cs="仿宋"/>
                <w:color w:val="auto"/>
                <w:sz w:val="24"/>
                <w:szCs w:val="24"/>
                <w:highlight w:val="none"/>
                <w:lang w:val="en-US" w:eastAsia="zh-CN"/>
              </w:rPr>
              <w:t>□其他方式：/</w:t>
            </w:r>
          </w:p>
        </w:tc>
      </w:tr>
      <w:tr w14:paraId="6A26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715" w:hRule="atLeast"/>
          <w:jc w:val="center"/>
        </w:trPr>
        <w:tc>
          <w:tcPr>
            <w:tcW w:w="733" w:type="dxa"/>
            <w:tcMar>
              <w:top w:w="85" w:type="dxa"/>
              <w:bottom w:w="85" w:type="dxa"/>
            </w:tcMar>
            <w:vAlign w:val="center"/>
          </w:tcPr>
          <w:p w14:paraId="298246B4">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20</w:t>
            </w:r>
          </w:p>
        </w:tc>
        <w:tc>
          <w:tcPr>
            <w:tcW w:w="2787" w:type="dxa"/>
            <w:gridSpan w:val="2"/>
            <w:tcMar>
              <w:top w:w="85" w:type="dxa"/>
              <w:bottom w:w="85" w:type="dxa"/>
            </w:tcMar>
            <w:vAlign w:val="center"/>
          </w:tcPr>
          <w:p w14:paraId="659ABD14">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投标保证金</w:t>
            </w:r>
          </w:p>
        </w:tc>
        <w:tc>
          <w:tcPr>
            <w:tcW w:w="6057" w:type="dxa"/>
            <w:tcMar>
              <w:top w:w="85" w:type="dxa"/>
              <w:bottom w:w="85" w:type="dxa"/>
            </w:tcMar>
            <w:vAlign w:val="center"/>
          </w:tcPr>
          <w:p w14:paraId="0F95B199">
            <w:pPr>
              <w:pStyle w:val="132"/>
              <w:keepNext w:val="0"/>
              <w:keepLines w:val="0"/>
              <w:pageBreakBefore w:val="0"/>
              <w:widowControl w:val="0"/>
              <w:kinsoku/>
              <w:wordWrap/>
              <w:overflowPunct/>
              <w:topLinePunct w:val="0"/>
              <w:autoSpaceDE/>
              <w:autoSpaceDN/>
              <w:bidi w:val="0"/>
              <w:adjustRightInd/>
              <w:snapToGrid w:val="0"/>
              <w:spacing w:line="300" w:lineRule="exact"/>
              <w:textAlignment w:val="auto"/>
              <w:rPr>
                <w:rFonts w:hint="default" w:ascii="仿宋" w:hAnsi="仿宋" w:eastAsia="仿宋" w:cs="宋体"/>
                <w:bCs/>
                <w:snapToGrid w:val="0"/>
                <w:sz w:val="24"/>
                <w:szCs w:val="22"/>
                <w:lang w:val="en-US" w:eastAsia="zh-CN"/>
              </w:rPr>
            </w:pPr>
            <w:r>
              <w:rPr>
                <w:rFonts w:hint="eastAsia" w:ascii="仿宋" w:hAnsi="仿宋" w:eastAsia="仿宋" w:cs="宋体"/>
                <w:bCs/>
                <w:snapToGrid w:val="0"/>
                <w:sz w:val="24"/>
                <w:szCs w:val="22"/>
              </w:rPr>
              <w:t>投标保证金金额：</w:t>
            </w:r>
            <w:r>
              <w:rPr>
                <w:rFonts w:hint="eastAsia" w:ascii="仿宋" w:hAnsi="仿宋" w:eastAsia="仿宋" w:cs="宋体"/>
                <w:bCs/>
                <w:snapToGrid w:val="0"/>
                <w:sz w:val="24"/>
                <w:szCs w:val="22"/>
                <w:lang w:val="en-US" w:eastAsia="zh-CN"/>
              </w:rPr>
              <w:t>8000元</w:t>
            </w:r>
          </w:p>
          <w:p w14:paraId="18BF6EC4">
            <w:pPr>
              <w:pStyle w:val="132"/>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eastAsia="zh-CN"/>
              </w:rPr>
            </w:pPr>
            <w:r>
              <w:rPr>
                <w:rFonts w:hint="eastAsia" w:ascii="仿宋" w:hAnsi="仿宋" w:eastAsia="仿宋" w:cs="宋体"/>
                <w:bCs/>
                <w:snapToGrid w:val="0"/>
                <w:sz w:val="24"/>
                <w:szCs w:val="22"/>
              </w:rPr>
              <w:t>保证金形式：支票、汇票、本票、网上银行支付或者金融机构、担保机构出具的保函等</w:t>
            </w:r>
            <w:r>
              <w:rPr>
                <w:rFonts w:hint="eastAsia" w:ascii="仿宋" w:hAnsi="仿宋" w:eastAsia="仿宋" w:cs="宋体"/>
                <w:bCs/>
                <w:snapToGrid w:val="0"/>
                <w:sz w:val="24"/>
                <w:szCs w:val="22"/>
                <w:lang w:val="en-US" w:eastAsia="zh-CN"/>
              </w:rPr>
              <w:t>政府采购法律法规中要求的</w:t>
            </w:r>
            <w:r>
              <w:rPr>
                <w:rFonts w:hint="eastAsia" w:ascii="仿宋" w:hAnsi="仿宋" w:eastAsia="仿宋" w:cs="宋体"/>
                <w:bCs/>
                <w:snapToGrid w:val="0"/>
                <w:sz w:val="24"/>
                <w:szCs w:val="22"/>
              </w:rPr>
              <w:t>非现金形式</w:t>
            </w:r>
            <w:r>
              <w:rPr>
                <w:rFonts w:hint="eastAsia" w:ascii="仿宋" w:hAnsi="仿宋" w:eastAsia="仿宋" w:cs="宋体"/>
                <w:bCs/>
                <w:snapToGrid w:val="0"/>
                <w:sz w:val="24"/>
                <w:szCs w:val="22"/>
                <w:lang w:eastAsia="zh-CN"/>
              </w:rPr>
              <w:t>；</w:t>
            </w:r>
          </w:p>
          <w:p w14:paraId="5A6867ED">
            <w:pPr>
              <w:pStyle w:val="132"/>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如采用网上银行方式，采购代理机构账号信息如下：</w:t>
            </w:r>
          </w:p>
          <w:p w14:paraId="5C23DF7F">
            <w:pPr>
              <w:pStyle w:val="132"/>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账户名称：新疆新之建工程咨询有限公司吐鲁番分公司</w:t>
            </w:r>
          </w:p>
          <w:p w14:paraId="4F4FCF38">
            <w:pPr>
              <w:pStyle w:val="132"/>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开户行：中国银行股份有限公司吐鲁番市分行</w:t>
            </w:r>
          </w:p>
          <w:p w14:paraId="0ECA8768">
            <w:pPr>
              <w:pStyle w:val="132"/>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账号：108276063220</w:t>
            </w:r>
          </w:p>
          <w:p w14:paraId="49246073">
            <w:pPr>
              <w:pStyle w:val="132"/>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行号：104883001013</w:t>
            </w:r>
          </w:p>
          <w:p w14:paraId="6C701381">
            <w:pPr>
              <w:pStyle w:val="132"/>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投标保证金到账（保函提交）截止时间同投标截止时间。</w:t>
            </w:r>
          </w:p>
          <w:p w14:paraId="02F41760">
            <w:pPr>
              <w:pStyle w:val="132"/>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以支票、汇票、本票、网上银行支付等形式提交投标保证金的，应在投标截止时间前到账；</w:t>
            </w:r>
          </w:p>
          <w:p w14:paraId="1817826E">
            <w:pPr>
              <w:pStyle w:val="132"/>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如供应商通过政采云平台申请办理投标电子保函，开标时采购人或代理机构通过政采云平台保函系统进行查询，保函信息以查询结果为准，未查询到的电子保函评审时将按无效投标（响应）处理。</w:t>
            </w:r>
          </w:p>
          <w:p w14:paraId="52FA8318">
            <w:pPr>
              <w:pStyle w:val="132"/>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由于到账时间晚于投标截止时间的，或者票据错误、印鉴不清等原因导致不能到账的，其投标无效。</w:t>
            </w:r>
          </w:p>
          <w:p w14:paraId="384E3470">
            <w:pPr>
              <w:pStyle w:val="132"/>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bCs/>
                <w:snapToGrid w:val="0"/>
                <w:sz w:val="24"/>
                <w:szCs w:val="22"/>
              </w:rPr>
            </w:pPr>
            <w:r>
              <w:rPr>
                <w:rFonts w:hint="eastAsia" w:ascii="仿宋" w:hAnsi="仿宋" w:eastAsia="仿宋" w:cs="宋体"/>
                <w:bCs/>
                <w:snapToGrid w:val="0"/>
                <w:sz w:val="24"/>
                <w:szCs w:val="22"/>
                <w:lang w:val="en-US" w:eastAsia="zh-CN"/>
              </w:rPr>
              <w:t>投标保证金（投标电子保函）有效期与投标有效期一致。</w:t>
            </w:r>
          </w:p>
        </w:tc>
      </w:tr>
      <w:tr w14:paraId="50C4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7" w:hRule="atLeast"/>
          <w:jc w:val="center"/>
        </w:trPr>
        <w:tc>
          <w:tcPr>
            <w:tcW w:w="733" w:type="dxa"/>
            <w:tcMar>
              <w:top w:w="85" w:type="dxa"/>
              <w:bottom w:w="85" w:type="dxa"/>
            </w:tcMar>
            <w:vAlign w:val="center"/>
          </w:tcPr>
          <w:p w14:paraId="706E4C92">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21</w:t>
            </w:r>
          </w:p>
        </w:tc>
        <w:tc>
          <w:tcPr>
            <w:tcW w:w="2787" w:type="dxa"/>
            <w:gridSpan w:val="2"/>
            <w:tcMar>
              <w:top w:w="85" w:type="dxa"/>
              <w:bottom w:w="85" w:type="dxa"/>
            </w:tcMar>
            <w:vAlign w:val="center"/>
          </w:tcPr>
          <w:p w14:paraId="64349D70">
            <w:pPr>
              <w:pStyle w:val="132"/>
              <w:snapToGrid w:val="0"/>
              <w:jc w:val="center"/>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节能、环境标志产品要求</w:t>
            </w:r>
            <w:r>
              <w:rPr>
                <w:rFonts w:hint="eastAsia" w:ascii="仿宋" w:hAnsi="仿宋" w:eastAsia="仿宋" w:cs="宋体"/>
                <w:b/>
                <w:snapToGrid w:val="0"/>
                <w:sz w:val="24"/>
                <w:szCs w:val="22"/>
                <w:lang w:eastAsia="zh-CN"/>
              </w:rPr>
              <w:t>（</w:t>
            </w:r>
            <w:r>
              <w:rPr>
                <w:rFonts w:hint="eastAsia" w:ascii="仿宋" w:hAnsi="仿宋" w:eastAsia="仿宋" w:cs="宋体"/>
                <w:b/>
                <w:snapToGrid w:val="0"/>
                <w:sz w:val="24"/>
                <w:szCs w:val="22"/>
                <w:lang w:val="en-US" w:eastAsia="zh-CN"/>
              </w:rPr>
              <w:t>如涉及</w:t>
            </w:r>
            <w:r>
              <w:rPr>
                <w:rFonts w:hint="eastAsia" w:ascii="仿宋" w:hAnsi="仿宋" w:eastAsia="仿宋" w:cs="宋体"/>
                <w:b/>
                <w:snapToGrid w:val="0"/>
                <w:sz w:val="24"/>
                <w:szCs w:val="22"/>
                <w:lang w:eastAsia="zh-CN"/>
              </w:rPr>
              <w:t>）</w:t>
            </w:r>
          </w:p>
        </w:tc>
        <w:tc>
          <w:tcPr>
            <w:tcW w:w="6057" w:type="dxa"/>
            <w:tcBorders>
              <w:top w:val="single" w:color="auto" w:sz="4" w:space="0"/>
            </w:tcBorders>
            <w:tcMar>
              <w:top w:w="85" w:type="dxa"/>
              <w:bottom w:w="85" w:type="dxa"/>
            </w:tcMar>
            <w:vAlign w:val="center"/>
          </w:tcPr>
          <w:p w14:paraId="5A0E4D47">
            <w:pPr>
              <w:pStyle w:val="132"/>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snapToGrid w:val="0"/>
                <w:sz w:val="24"/>
                <w:szCs w:val="22"/>
              </w:rPr>
            </w:pPr>
            <w:bookmarkStart w:id="24" w:name="EB5eb2ef9949894c46a4ae078c6e67fc3e"/>
            <w:bookmarkEnd w:id="24"/>
            <w:r>
              <w:rPr>
                <w:rFonts w:hint="eastAsia" w:ascii="仿宋" w:hAnsi="仿宋" w:eastAsia="仿宋" w:cs="宋体"/>
                <w:snapToGrid w:val="0"/>
                <w:sz w:val="24"/>
                <w:szCs w:val="22"/>
              </w:rPr>
              <w:t>严格执行《财政部</w:t>
            </w:r>
            <w:r>
              <w:rPr>
                <w:rFonts w:ascii="仿宋" w:hAnsi="仿宋" w:eastAsia="仿宋" w:cs="宋体"/>
                <w:snapToGrid w:val="0"/>
                <w:sz w:val="24"/>
                <w:szCs w:val="22"/>
              </w:rPr>
              <w:t>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w:t>
            </w:r>
            <w:r>
              <w:rPr>
                <w:rFonts w:hint="eastAsia" w:ascii="仿宋" w:hAnsi="仿宋" w:eastAsia="仿宋" w:cs="宋体"/>
                <w:snapToGrid w:val="0"/>
                <w:sz w:val="24"/>
                <w:szCs w:val="22"/>
              </w:rPr>
              <w:t>。</w:t>
            </w:r>
          </w:p>
          <w:p w14:paraId="5C552461">
            <w:pPr>
              <w:pStyle w:val="132"/>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snapToGrid w:val="0"/>
                <w:sz w:val="24"/>
                <w:szCs w:val="22"/>
              </w:rPr>
            </w:pPr>
            <w:r>
              <w:rPr>
                <w:rFonts w:hint="eastAsia" w:ascii="仿宋" w:hAnsi="仿宋" w:eastAsia="仿宋" w:cs="宋体"/>
                <w:snapToGrid w:val="0"/>
                <w:sz w:val="24"/>
                <w:szCs w:val="22"/>
                <w:lang w:val="en-US" w:eastAsia="zh-CN"/>
              </w:rPr>
              <w:t>1、</w:t>
            </w:r>
            <w:r>
              <w:rPr>
                <w:rFonts w:ascii="仿宋" w:hAnsi="仿宋" w:eastAsia="仿宋" w:cs="宋体"/>
                <w:snapToGrid w:val="0"/>
                <w:sz w:val="24"/>
                <w:szCs w:val="22"/>
              </w:rPr>
              <w:t>本次采购产品属于政府强制采购产品类别的，须按照要求提供依据国家确定的认证机构出具的、处于有效期之内的节能产品认证证书，否则投标无效。</w:t>
            </w:r>
            <w:r>
              <w:rPr>
                <w:rFonts w:hint="eastAsia" w:ascii="仿宋" w:hAnsi="仿宋" w:eastAsia="仿宋" w:cs="宋体"/>
                <w:snapToGrid w:val="0"/>
                <w:sz w:val="24"/>
                <w:szCs w:val="22"/>
                <w:lang w:val="en-US" w:eastAsia="zh-CN"/>
              </w:rPr>
              <w:t>2、</w:t>
            </w:r>
            <w:r>
              <w:rPr>
                <w:rFonts w:ascii="仿宋" w:hAnsi="仿宋" w:eastAsia="仿宋" w:cs="宋体"/>
                <w:snapToGrid w:val="0"/>
                <w:sz w:val="24"/>
                <w:szCs w:val="22"/>
              </w:rPr>
              <w:t>属于政府优先采购产品类别的，须按照要求提供依据国家确定的认证机构出具的、处于有效期之内的节能产品或环境标志产品认证证书，否则不予认定。</w:t>
            </w:r>
            <w:r>
              <w:rPr>
                <w:rFonts w:hint="eastAsia" w:ascii="仿宋" w:hAnsi="仿宋" w:eastAsia="仿宋" w:cs="宋体"/>
                <w:snapToGrid w:val="0"/>
                <w:sz w:val="24"/>
                <w:szCs w:val="22"/>
                <w:lang w:val="en-US" w:eastAsia="zh-CN"/>
              </w:rPr>
              <w:t>3、</w:t>
            </w:r>
            <w:r>
              <w:rPr>
                <w:rFonts w:hint="eastAsia" w:ascii="仿宋" w:hAnsi="仿宋" w:eastAsia="仿宋" w:cs="宋体"/>
                <w:snapToGrid w:val="0"/>
                <w:sz w:val="24"/>
                <w:szCs w:val="22"/>
              </w:rPr>
              <w:t>如果投标产品</w:t>
            </w:r>
            <w:r>
              <w:rPr>
                <w:rFonts w:hint="eastAsia" w:ascii="仿宋" w:hAnsi="仿宋" w:eastAsia="仿宋" w:cs="宋体"/>
                <w:snapToGrid w:val="0"/>
                <w:sz w:val="24"/>
                <w:szCs w:val="22"/>
                <w:lang w:val="en-US" w:eastAsia="zh-CN"/>
              </w:rPr>
              <w:t>既</w:t>
            </w:r>
            <w:r>
              <w:rPr>
                <w:rFonts w:hint="eastAsia" w:ascii="仿宋" w:hAnsi="仿宋" w:eastAsia="仿宋" w:cs="宋体"/>
                <w:snapToGrid w:val="0"/>
                <w:sz w:val="24"/>
                <w:szCs w:val="22"/>
              </w:rPr>
              <w:t>属于</w:t>
            </w:r>
            <w:r>
              <w:rPr>
                <w:rFonts w:ascii="仿宋" w:hAnsi="仿宋" w:eastAsia="仿宋" w:cs="宋体"/>
                <w:snapToGrid w:val="0"/>
                <w:sz w:val="24"/>
                <w:szCs w:val="22"/>
              </w:rPr>
              <w:t>政府优先采购</w:t>
            </w:r>
            <w:r>
              <w:rPr>
                <w:rFonts w:hint="eastAsia" w:ascii="仿宋" w:hAnsi="仿宋" w:eastAsia="仿宋" w:cs="宋体"/>
                <w:snapToGrid w:val="0"/>
                <w:sz w:val="24"/>
                <w:szCs w:val="22"/>
              </w:rPr>
              <w:t>节能</w:t>
            </w:r>
            <w:r>
              <w:rPr>
                <w:rFonts w:ascii="仿宋" w:hAnsi="仿宋" w:eastAsia="仿宋" w:cs="宋体"/>
                <w:snapToGrid w:val="0"/>
                <w:sz w:val="24"/>
                <w:szCs w:val="22"/>
              </w:rPr>
              <w:t>产品</w:t>
            </w:r>
            <w:r>
              <w:rPr>
                <w:rFonts w:hint="eastAsia" w:ascii="仿宋" w:hAnsi="仿宋" w:eastAsia="仿宋" w:cs="宋体"/>
                <w:snapToGrid w:val="0"/>
                <w:sz w:val="24"/>
                <w:szCs w:val="22"/>
              </w:rPr>
              <w:t>，又属于</w:t>
            </w:r>
            <w:r>
              <w:rPr>
                <w:rFonts w:ascii="仿宋" w:hAnsi="仿宋" w:eastAsia="仿宋" w:cs="宋体"/>
                <w:snapToGrid w:val="0"/>
                <w:sz w:val="24"/>
                <w:szCs w:val="22"/>
              </w:rPr>
              <w:t>环境标志产品</w:t>
            </w:r>
            <w:r>
              <w:rPr>
                <w:rFonts w:hint="eastAsia" w:ascii="仿宋" w:hAnsi="仿宋" w:eastAsia="仿宋" w:cs="宋体"/>
                <w:snapToGrid w:val="0"/>
                <w:sz w:val="24"/>
                <w:szCs w:val="22"/>
              </w:rPr>
              <w:t>，同时获得两个认证证书的，可累计加分。</w:t>
            </w:r>
            <w:r>
              <w:rPr>
                <w:rFonts w:hint="eastAsia" w:ascii="仿宋" w:hAnsi="仿宋" w:eastAsia="仿宋" w:cs="宋体"/>
                <w:snapToGrid w:val="0"/>
                <w:sz w:val="24"/>
                <w:szCs w:val="22"/>
                <w:lang w:val="en-US" w:eastAsia="zh-CN"/>
              </w:rPr>
              <w:t>4、</w:t>
            </w:r>
            <w:r>
              <w:rPr>
                <w:rFonts w:hint="eastAsia" w:ascii="仿宋" w:hAnsi="仿宋" w:eastAsia="仿宋" w:cs="宋体"/>
                <w:snapToGrid w:val="0"/>
                <w:sz w:val="24"/>
                <w:szCs w:val="22"/>
              </w:rPr>
              <w:t>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w:t>
            </w:r>
          </w:p>
        </w:tc>
      </w:tr>
      <w:tr w14:paraId="0AB3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11A95DDD">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22</w:t>
            </w:r>
          </w:p>
        </w:tc>
        <w:tc>
          <w:tcPr>
            <w:tcW w:w="2787" w:type="dxa"/>
            <w:gridSpan w:val="2"/>
            <w:tcMar>
              <w:top w:w="85" w:type="dxa"/>
              <w:bottom w:w="85" w:type="dxa"/>
            </w:tcMar>
            <w:vAlign w:val="center"/>
          </w:tcPr>
          <w:p w14:paraId="545FE1EC">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中小企业</w:t>
            </w:r>
          </w:p>
          <w:p w14:paraId="20F50D70">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政策</w:t>
            </w:r>
          </w:p>
        </w:tc>
        <w:tc>
          <w:tcPr>
            <w:tcW w:w="6057" w:type="dxa"/>
            <w:tcBorders>
              <w:top w:val="single" w:color="auto" w:sz="4" w:space="0"/>
            </w:tcBorders>
            <w:tcMar>
              <w:top w:w="85" w:type="dxa"/>
              <w:bottom w:w="85" w:type="dxa"/>
            </w:tcMar>
            <w:vAlign w:val="center"/>
          </w:tcPr>
          <w:p w14:paraId="3BEB883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b/>
                <w:bCs/>
                <w:snapToGrid w:val="0"/>
                <w:kern w:val="0"/>
                <w:sz w:val="24"/>
                <w:u w:val="none"/>
                <w:lang w:val="en-US" w:eastAsia="zh-CN"/>
              </w:rPr>
            </w:pPr>
            <w:r>
              <w:rPr>
                <w:rFonts w:hint="eastAsia" w:ascii="仿宋" w:hAnsi="仿宋" w:eastAsia="仿宋" w:cs="仿宋"/>
                <w:b/>
                <w:bCs/>
                <w:color w:val="auto"/>
                <w:sz w:val="24"/>
                <w:szCs w:val="24"/>
                <w:highlight w:val="none"/>
                <w:vertAlign w:val="baseline"/>
              </w:rPr>
              <w:t>本项目采购标的对应的中小企业划分标准所属行业：</w:t>
            </w:r>
            <w:r>
              <w:rPr>
                <w:rFonts w:hint="eastAsia" w:ascii="仿宋" w:hAnsi="仿宋" w:eastAsia="仿宋" w:cs="仿宋"/>
                <w:b/>
                <w:bCs/>
                <w:color w:val="auto"/>
                <w:sz w:val="24"/>
                <w:szCs w:val="24"/>
                <w:highlight w:val="none"/>
                <w:vertAlign w:val="baseline"/>
                <w:lang w:val="en-US" w:eastAsia="zh-CN"/>
              </w:rPr>
              <w:t>工业</w:t>
            </w:r>
          </w:p>
          <w:p w14:paraId="69BEAE2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宋体"/>
                <w:snapToGrid w:val="0"/>
                <w:kern w:val="0"/>
                <w:sz w:val="24"/>
                <w:szCs w:val="22"/>
                <w:lang w:val="en-US" w:eastAsia="zh-CN" w:bidi="ar-SA"/>
              </w:rPr>
              <w:t>非专门面向中小企业预留采购项目。供应商提供的货物全部由符合政策要求的小微企业制造、服务和工程由符合政策要求的小微企业承接，小微企业报价给予</w:t>
            </w:r>
            <w:r>
              <w:rPr>
                <w:rFonts w:hint="eastAsia" w:ascii="仿宋" w:hAnsi="仿宋" w:eastAsia="仿宋" w:cs="宋体"/>
                <w:b/>
                <w:bCs/>
                <w:snapToGrid w:val="0"/>
                <w:kern w:val="0"/>
                <w:sz w:val="24"/>
                <w:szCs w:val="22"/>
                <w:u w:val="single"/>
                <w:lang w:val="en-US" w:eastAsia="zh-CN" w:bidi="ar-SA"/>
              </w:rPr>
              <w:t xml:space="preserve"> 10% </w:t>
            </w:r>
            <w:r>
              <w:rPr>
                <w:rFonts w:hint="eastAsia" w:ascii="仿宋" w:hAnsi="仿宋" w:eastAsia="仿宋" w:cs="宋体"/>
                <w:snapToGrid w:val="0"/>
                <w:kern w:val="0"/>
                <w:sz w:val="24"/>
                <w:szCs w:val="22"/>
                <w:lang w:val="en-US" w:eastAsia="zh-CN" w:bidi="ar-SA"/>
              </w:rPr>
              <w:t>扣除。</w:t>
            </w:r>
          </w:p>
          <w:p w14:paraId="34FB985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☑专门面向中小企业采购项目。即：供应商为中小微企业或监狱企业或残疾人福利性单位；供应商提供的货物全部由符合政策要求的中小微企业制造、服务和工程全部由符合政策要求的中小微企业承接。</w:t>
            </w:r>
          </w:p>
          <w:p w14:paraId="0339951A">
            <w:pPr>
              <w:pStyle w:val="123"/>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 w:hAnsi="仿宋" w:eastAsia="仿宋"/>
                <w:snapToGrid w:val="0"/>
                <w:kern w:val="0"/>
                <w:lang w:val="en-US" w:eastAsia="zh-CN"/>
              </w:rPr>
            </w:pPr>
            <w:r>
              <w:rPr>
                <w:rFonts w:hint="eastAsia" w:ascii="仿宋" w:hAnsi="仿宋" w:eastAsia="仿宋" w:cs="宋体"/>
                <w:snapToGrid w:val="0"/>
                <w:kern w:val="0"/>
                <w:sz w:val="24"/>
                <w:szCs w:val="22"/>
                <w:lang w:val="en-US" w:eastAsia="zh-CN" w:bidi="ar-SA"/>
              </w:rPr>
              <w:t>□专门面向小微企业采购项目。即：供应商为小微企业或监狱企业或残疾人福利性单位；供应商提供的货物全部由符合政策要求的小微企业制造、服务和工程全部由符合政策要求的小微企业承接。</w:t>
            </w:r>
          </w:p>
        </w:tc>
      </w:tr>
      <w:tr w14:paraId="0EF0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4D925B42">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23</w:t>
            </w:r>
          </w:p>
        </w:tc>
        <w:tc>
          <w:tcPr>
            <w:tcW w:w="2787" w:type="dxa"/>
            <w:gridSpan w:val="2"/>
            <w:tcMar>
              <w:top w:w="85" w:type="dxa"/>
              <w:bottom w:w="85" w:type="dxa"/>
            </w:tcMar>
            <w:vAlign w:val="center"/>
          </w:tcPr>
          <w:p w14:paraId="53034F39">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技术部分是否采用</w:t>
            </w:r>
          </w:p>
          <w:p w14:paraId="56954CAD">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“暗标”评审方式</w:t>
            </w:r>
          </w:p>
        </w:tc>
        <w:tc>
          <w:tcPr>
            <w:tcW w:w="6057" w:type="dxa"/>
            <w:tcMar>
              <w:top w:w="85" w:type="dxa"/>
              <w:bottom w:w="85" w:type="dxa"/>
            </w:tcMar>
            <w:vAlign w:val="center"/>
          </w:tcPr>
          <w:p w14:paraId="4D33CEC9">
            <w:pPr>
              <w:pStyle w:val="132"/>
              <w:adjustRightInd w:val="0"/>
              <w:snapToGrid w:val="0"/>
              <w:rPr>
                <w:rFonts w:ascii="仿宋" w:hAnsi="仿宋" w:eastAsia="仿宋" w:cs="宋体"/>
                <w:snapToGrid w:val="0"/>
                <w:sz w:val="24"/>
                <w:szCs w:val="22"/>
              </w:rPr>
            </w:pPr>
            <w:bookmarkStart w:id="25" w:name="EB9ad3541a282b4a7283f6b2d3dd53e7a3"/>
            <w:bookmarkEnd w:id="25"/>
            <w:r>
              <w:rPr>
                <w:rFonts w:hint="eastAsia" w:ascii="仿宋" w:hAnsi="仿宋" w:eastAsia="仿宋" w:cs="宋体"/>
                <w:snapToGrid w:val="0"/>
                <w:sz w:val="24"/>
                <w:szCs w:val="22"/>
              </w:rPr>
              <w:t>☑否。</w:t>
            </w:r>
          </w:p>
          <w:p w14:paraId="2F9D6033">
            <w:pPr>
              <w:pStyle w:val="132"/>
              <w:snapToGrid w:val="0"/>
              <w:rPr>
                <w:rFonts w:ascii="仿宋" w:hAnsi="仿宋" w:eastAsia="仿宋" w:cs="宋体"/>
                <w:snapToGrid w:val="0"/>
                <w:sz w:val="24"/>
                <w:szCs w:val="22"/>
                <w:u w:val="single"/>
              </w:rPr>
            </w:pPr>
            <w:r>
              <w:rPr>
                <w:rFonts w:hint="eastAsia" w:ascii="仿宋" w:hAnsi="仿宋" w:eastAsia="仿宋" w:cs="宋体"/>
                <w:snapToGrid w:val="0"/>
                <w:sz w:val="24"/>
                <w:szCs w:val="22"/>
              </w:rPr>
              <w:t>□是。</w:t>
            </w:r>
          </w:p>
        </w:tc>
      </w:tr>
      <w:tr w14:paraId="6AC3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677BFDBF">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24</w:t>
            </w:r>
          </w:p>
        </w:tc>
        <w:tc>
          <w:tcPr>
            <w:tcW w:w="2787" w:type="dxa"/>
            <w:gridSpan w:val="2"/>
            <w:tcMar>
              <w:top w:w="85" w:type="dxa"/>
              <w:bottom w:w="85" w:type="dxa"/>
            </w:tcMar>
            <w:vAlign w:val="center"/>
          </w:tcPr>
          <w:p w14:paraId="18836E70">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评审方法</w:t>
            </w:r>
          </w:p>
        </w:tc>
        <w:tc>
          <w:tcPr>
            <w:tcW w:w="6057" w:type="dxa"/>
            <w:tcMar>
              <w:top w:w="85" w:type="dxa"/>
              <w:bottom w:w="85" w:type="dxa"/>
            </w:tcMar>
            <w:vAlign w:val="center"/>
          </w:tcPr>
          <w:p w14:paraId="3C3EDF46">
            <w:pPr>
              <w:pStyle w:val="132"/>
              <w:adjustRightInd w:val="0"/>
              <w:snapToGrid w:val="0"/>
              <w:rPr>
                <w:rFonts w:ascii="仿宋" w:hAnsi="仿宋" w:eastAsia="仿宋" w:cs="宋体"/>
                <w:snapToGrid w:val="0"/>
                <w:sz w:val="24"/>
                <w:szCs w:val="22"/>
              </w:rPr>
            </w:pPr>
            <w:bookmarkStart w:id="26" w:name="EB4850bee832394c4083be5b8112f9b3b6"/>
            <w:bookmarkEnd w:id="26"/>
            <w:bookmarkStart w:id="27" w:name="EB0074e2ed01924d5f940b01ce03dab020"/>
            <w:bookmarkEnd w:id="27"/>
            <w:bookmarkStart w:id="28" w:name="EBfac76cf65e4c418cba0e15c753f1359b"/>
            <w:bookmarkEnd w:id="28"/>
            <w:r>
              <w:rPr>
                <w:rFonts w:hint="eastAsia" w:ascii="仿宋" w:hAnsi="仿宋" w:eastAsia="仿宋" w:cs="宋体"/>
                <w:snapToGrid w:val="0"/>
                <w:sz w:val="24"/>
                <w:szCs w:val="22"/>
              </w:rPr>
              <w:t>☑综合评分法</w:t>
            </w:r>
            <w:r>
              <w:rPr>
                <w:rFonts w:hint="eastAsia" w:ascii="仿宋" w:hAnsi="仿宋" w:eastAsia="仿宋" w:cs="宋体"/>
                <w:snapToGrid w:val="0"/>
                <w:sz w:val="24"/>
                <w:szCs w:val="22"/>
                <w:lang w:val="en-US" w:eastAsia="zh-CN"/>
              </w:rPr>
              <w:t xml:space="preserve">     </w:t>
            </w:r>
            <w:r>
              <w:rPr>
                <w:rFonts w:hint="eastAsia" w:ascii="仿宋" w:hAnsi="仿宋" w:eastAsia="仿宋" w:cs="宋体"/>
                <w:snapToGrid w:val="0"/>
                <w:sz w:val="24"/>
                <w:szCs w:val="22"/>
                <w:lang w:eastAsia="zh-CN"/>
              </w:rPr>
              <w:t>□</w:t>
            </w:r>
            <w:r>
              <w:rPr>
                <w:rFonts w:hint="eastAsia" w:ascii="仿宋" w:hAnsi="仿宋" w:eastAsia="仿宋" w:cs="宋体"/>
                <w:snapToGrid w:val="0"/>
                <w:sz w:val="24"/>
                <w:szCs w:val="22"/>
                <w:lang w:val="en-US" w:eastAsia="zh-CN"/>
              </w:rPr>
              <w:t>最低评标价法</w:t>
            </w:r>
          </w:p>
        </w:tc>
      </w:tr>
      <w:tr w14:paraId="220A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862" w:hRule="atLeast"/>
          <w:jc w:val="center"/>
        </w:trPr>
        <w:tc>
          <w:tcPr>
            <w:tcW w:w="733" w:type="dxa"/>
            <w:tcMar>
              <w:top w:w="85" w:type="dxa"/>
              <w:bottom w:w="85" w:type="dxa"/>
            </w:tcMar>
            <w:vAlign w:val="center"/>
          </w:tcPr>
          <w:p w14:paraId="1769AA07">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25</w:t>
            </w:r>
          </w:p>
        </w:tc>
        <w:tc>
          <w:tcPr>
            <w:tcW w:w="2787" w:type="dxa"/>
            <w:gridSpan w:val="2"/>
            <w:tcMar>
              <w:top w:w="85" w:type="dxa"/>
              <w:bottom w:w="85" w:type="dxa"/>
            </w:tcMar>
            <w:vAlign w:val="center"/>
          </w:tcPr>
          <w:p w14:paraId="639DB804">
            <w:pPr>
              <w:pStyle w:val="132"/>
              <w:snapToGrid w:val="0"/>
              <w:jc w:val="center"/>
              <w:rPr>
                <w:rFonts w:ascii="仿宋" w:hAnsi="仿宋" w:eastAsia="仿宋" w:cs="宋体"/>
                <w:b/>
                <w:snapToGrid w:val="0"/>
                <w:color w:val="000000" w:themeColor="text1"/>
                <w:sz w:val="24"/>
                <w:szCs w:val="22"/>
              </w:rPr>
            </w:pPr>
            <w:r>
              <w:rPr>
                <w:rFonts w:hint="eastAsia" w:ascii="仿宋" w:hAnsi="仿宋" w:eastAsia="仿宋" w:cs="宋体"/>
                <w:b/>
                <w:snapToGrid w:val="0"/>
                <w:color w:val="000000" w:themeColor="text1"/>
                <w:sz w:val="24"/>
                <w:szCs w:val="22"/>
              </w:rPr>
              <w:t>履约保证金</w:t>
            </w:r>
          </w:p>
        </w:tc>
        <w:tc>
          <w:tcPr>
            <w:tcW w:w="6057" w:type="dxa"/>
            <w:tcMar>
              <w:top w:w="85" w:type="dxa"/>
              <w:bottom w:w="85" w:type="dxa"/>
            </w:tcMar>
            <w:vAlign w:val="center"/>
          </w:tcPr>
          <w:p w14:paraId="1B5A19AA">
            <w:pPr>
              <w:pStyle w:val="208"/>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金额：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免收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合同价的</w:t>
            </w:r>
            <w:r>
              <w:rPr>
                <w:rFonts w:hint="eastAsia" w:ascii="仿宋" w:hAnsi="仿宋" w:eastAsia="仿宋" w:cs="仿宋"/>
                <w:color w:val="auto"/>
                <w:sz w:val="24"/>
                <w:szCs w:val="24"/>
                <w:highlight w:val="none"/>
                <w:u w:val="single"/>
                <w:lang w:val="en-US" w:eastAsia="zh-CN"/>
              </w:rPr>
              <w:t xml:space="preserve"> 10 </w:t>
            </w:r>
            <w:r>
              <w:rPr>
                <w:rFonts w:hint="eastAsia" w:ascii="仿宋" w:hAnsi="仿宋" w:eastAsia="仿宋" w:cs="仿宋"/>
                <w:color w:val="auto"/>
                <w:sz w:val="24"/>
                <w:szCs w:val="24"/>
                <w:highlight w:val="none"/>
                <w:lang w:val="en-US" w:eastAsia="zh-CN"/>
              </w:rPr>
              <w:t xml:space="preserve"> %</w:t>
            </w:r>
          </w:p>
          <w:p w14:paraId="22C7C956">
            <w:pPr>
              <w:pStyle w:val="208"/>
              <w:jc w:val="both"/>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支付方式：</w:t>
            </w:r>
            <w:r>
              <w:rPr>
                <w:rFonts w:hint="eastAsia" w:ascii="仿宋" w:hAnsi="仿宋" w:eastAsia="仿宋" w:cs="仿宋"/>
                <w:color w:val="auto"/>
                <w:sz w:val="24"/>
                <w:szCs w:val="24"/>
                <w:highlight w:val="none"/>
                <w:lang w:val="en-US" w:eastAsia="zh-CN"/>
              </w:rPr>
              <w:t>供应商可自主选择以支票、汇票、本票或者金融机构、担保机构出具的保函等非现金形式提交保证金。</w:t>
            </w:r>
          </w:p>
          <w:p w14:paraId="11BB31F6">
            <w:pPr>
              <w:shd w:val="clear" w:color="auto" w:fill="FFFFFF"/>
              <w:autoSpaceDE w:val="0"/>
              <w:autoSpaceDN w:val="0"/>
              <w:adjustRightInd w:val="0"/>
              <w:snapToGrid w:val="0"/>
              <w:rPr>
                <w:rFonts w:ascii="仿宋" w:hAnsi="仿宋" w:eastAsia="仿宋" w:cs="宋体"/>
                <w:color w:val="000000" w:themeColor="text1"/>
                <w:spacing w:val="-20"/>
                <w:sz w:val="24"/>
              </w:rPr>
            </w:pPr>
            <w:r>
              <w:rPr>
                <w:rFonts w:hint="eastAsia" w:ascii="仿宋" w:hAnsi="仿宋" w:eastAsia="仿宋" w:cs="仿宋"/>
                <w:b/>
                <w:bCs/>
                <w:color w:val="auto"/>
                <w:sz w:val="24"/>
                <w:szCs w:val="24"/>
                <w:highlight w:val="none"/>
              </w:rPr>
              <w:t>注意事项：</w:t>
            </w:r>
            <w:r>
              <w:rPr>
                <w:rFonts w:hint="eastAsia" w:ascii="仿宋" w:hAnsi="仿宋" w:eastAsia="仿宋" w:cs="仿宋"/>
                <w:color w:val="auto"/>
                <w:sz w:val="24"/>
                <w:szCs w:val="24"/>
                <w:highlight w:val="none"/>
              </w:rPr>
              <w:t>以担保函、保证保险形式缴纳履约保证金的，受益人和收取单位须为采购人。</w:t>
            </w:r>
          </w:p>
        </w:tc>
      </w:tr>
      <w:tr w14:paraId="4C82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2C2602F5">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26</w:t>
            </w:r>
          </w:p>
        </w:tc>
        <w:tc>
          <w:tcPr>
            <w:tcW w:w="2787" w:type="dxa"/>
            <w:gridSpan w:val="2"/>
            <w:tcMar>
              <w:top w:w="85" w:type="dxa"/>
              <w:bottom w:w="85" w:type="dxa"/>
            </w:tcMar>
            <w:vAlign w:val="center"/>
          </w:tcPr>
          <w:p w14:paraId="03BFFCC1">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代理</w:t>
            </w:r>
            <w:r>
              <w:rPr>
                <w:rFonts w:hint="eastAsia" w:ascii="仿宋" w:hAnsi="仿宋" w:eastAsia="仿宋" w:cs="宋体"/>
                <w:b/>
                <w:snapToGrid w:val="0"/>
                <w:sz w:val="24"/>
                <w:szCs w:val="22"/>
                <w:lang w:val="en-US" w:eastAsia="zh-CN"/>
              </w:rPr>
              <w:t>服务</w:t>
            </w:r>
            <w:r>
              <w:rPr>
                <w:rFonts w:hint="eastAsia" w:ascii="仿宋" w:hAnsi="仿宋" w:eastAsia="仿宋" w:cs="宋体"/>
                <w:b/>
                <w:snapToGrid w:val="0"/>
                <w:sz w:val="24"/>
                <w:szCs w:val="22"/>
              </w:rPr>
              <w:t>费</w:t>
            </w:r>
          </w:p>
        </w:tc>
        <w:tc>
          <w:tcPr>
            <w:tcW w:w="6057" w:type="dxa"/>
            <w:tcMar>
              <w:top w:w="85" w:type="dxa"/>
              <w:bottom w:w="85" w:type="dxa"/>
            </w:tcMar>
            <w:vAlign w:val="center"/>
          </w:tcPr>
          <w:p w14:paraId="795BCF9F">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default" w:ascii="仿宋" w:hAnsi="仿宋" w:eastAsia="仿宋" w:cs="Times New Roman"/>
                <w:snapToGrid w:val="0"/>
                <w:kern w:val="0"/>
                <w:sz w:val="24"/>
                <w:szCs w:val="22"/>
                <w:lang w:val="en-US" w:eastAsia="zh-CN" w:bidi="ar-SA"/>
              </w:rPr>
            </w:pPr>
            <w:bookmarkStart w:id="29" w:name="EB61747f1953474773bc4afe96f1735977"/>
            <w:bookmarkEnd w:id="29"/>
            <w:r>
              <w:rPr>
                <w:rFonts w:hint="eastAsia" w:ascii="仿宋" w:hAnsi="仿宋" w:eastAsia="仿宋" w:cs="Times New Roman"/>
                <w:snapToGrid w:val="0"/>
                <w:kern w:val="0"/>
                <w:sz w:val="24"/>
                <w:szCs w:val="22"/>
                <w:lang w:val="en-US" w:eastAsia="zh-CN" w:bidi="ar-SA"/>
              </w:rPr>
              <w:t>招标代理服务费：按照差额定率累进法计算，标准如下：中标金额100万元以下，货物类费率1.50%计取；</w:t>
            </w:r>
          </w:p>
          <w:p w14:paraId="4339E3B6">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 xml:space="preserve">支付形式：支票、电汇等形式 </w:t>
            </w:r>
          </w:p>
          <w:p w14:paraId="5C2CF239">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支付时间：在中标人领取中标通知书时，由中标人向采购代理机构一次性支付全部招标代理服务费</w:t>
            </w:r>
            <w:bookmarkStart w:id="30" w:name="EB08acd175b39d48b299ea518ca053ce1b"/>
            <w:bookmarkEnd w:id="30"/>
            <w:r>
              <w:rPr>
                <w:rFonts w:hint="eastAsia" w:ascii="仿宋" w:hAnsi="仿宋" w:eastAsia="仿宋" w:cs="Times New Roman"/>
                <w:snapToGrid w:val="0"/>
                <w:kern w:val="0"/>
                <w:sz w:val="24"/>
                <w:szCs w:val="22"/>
                <w:lang w:val="en-US" w:eastAsia="zh-CN" w:bidi="ar-SA"/>
              </w:rPr>
              <w:t>。</w:t>
            </w:r>
          </w:p>
          <w:p w14:paraId="1642721D">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账户名称：新疆新之建工程咨询有限公司吐鲁番分公司</w:t>
            </w:r>
          </w:p>
          <w:p w14:paraId="2D77116C">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开户行：中国银行股份有限公司吐鲁番市分行</w:t>
            </w:r>
          </w:p>
          <w:p w14:paraId="2B110A5B">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账号：108276063220</w:t>
            </w:r>
          </w:p>
          <w:p w14:paraId="051725AA">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ascii="仿宋" w:hAnsi="仿宋" w:eastAsia="仿宋"/>
                <w:snapToGrid w:val="0"/>
                <w:kern w:val="0"/>
                <w:sz w:val="24"/>
                <w:szCs w:val="22"/>
              </w:rPr>
            </w:pPr>
            <w:r>
              <w:rPr>
                <w:rFonts w:hint="eastAsia" w:ascii="仿宋" w:hAnsi="仿宋" w:eastAsia="仿宋" w:cs="Times New Roman"/>
                <w:snapToGrid w:val="0"/>
                <w:kern w:val="0"/>
                <w:sz w:val="24"/>
                <w:szCs w:val="22"/>
                <w:lang w:val="en-US" w:eastAsia="zh-CN" w:bidi="ar-SA"/>
              </w:rPr>
              <w:t>行号：104883001013</w:t>
            </w:r>
          </w:p>
        </w:tc>
      </w:tr>
      <w:tr w14:paraId="6CCF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454D8131">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27</w:t>
            </w:r>
          </w:p>
        </w:tc>
        <w:tc>
          <w:tcPr>
            <w:tcW w:w="2787" w:type="dxa"/>
            <w:gridSpan w:val="2"/>
            <w:tcMar>
              <w:top w:w="85" w:type="dxa"/>
              <w:bottom w:w="85" w:type="dxa"/>
            </w:tcMar>
            <w:vAlign w:val="center"/>
          </w:tcPr>
          <w:p w14:paraId="15971BEB">
            <w:pPr>
              <w:pStyle w:val="132"/>
              <w:snapToGrid w:val="0"/>
              <w:ind w:left="1592" w:hanging="1592"/>
              <w:jc w:val="center"/>
              <w:rPr>
                <w:rFonts w:ascii="仿宋" w:hAnsi="仿宋" w:eastAsia="仿宋" w:cs="宋体"/>
                <w:b/>
                <w:snapToGrid w:val="0"/>
                <w:sz w:val="24"/>
                <w:szCs w:val="22"/>
              </w:rPr>
            </w:pPr>
            <w:r>
              <w:rPr>
                <w:rFonts w:hint="eastAsia" w:ascii="仿宋" w:hAnsi="仿宋" w:eastAsia="仿宋" w:cs="宋体"/>
                <w:b/>
                <w:snapToGrid w:val="0"/>
                <w:sz w:val="24"/>
                <w:szCs w:val="22"/>
              </w:rPr>
              <w:t>付款方式</w:t>
            </w:r>
          </w:p>
        </w:tc>
        <w:tc>
          <w:tcPr>
            <w:tcW w:w="6057" w:type="dxa"/>
            <w:tcMar>
              <w:top w:w="85" w:type="dxa"/>
              <w:bottom w:w="85" w:type="dxa"/>
            </w:tcMar>
            <w:vAlign w:val="center"/>
          </w:tcPr>
          <w:p w14:paraId="7183F673">
            <w:pPr>
              <w:pStyle w:val="123"/>
              <w:adjustRightInd w:val="0"/>
              <w:snapToGrid w:val="0"/>
              <w:rPr>
                <w:rFonts w:hint="default" w:ascii="仿宋" w:hAnsi="仿宋" w:eastAsia="仿宋"/>
                <w:snapToGrid w:val="0"/>
                <w:kern w:val="0"/>
                <w:sz w:val="24"/>
                <w:szCs w:val="22"/>
                <w:lang w:val="en-US" w:eastAsia="zh-CN"/>
              </w:rPr>
            </w:pPr>
            <w:bookmarkStart w:id="31" w:name="EB2dc74b14846046859499e4929e78dd41"/>
            <w:bookmarkEnd w:id="31"/>
            <w:r>
              <w:rPr>
                <w:rFonts w:hint="eastAsia" w:ascii="仿宋" w:hAnsi="仿宋" w:eastAsia="仿宋" w:cs="仿宋"/>
                <w:b w:val="0"/>
                <w:bCs w:val="0"/>
                <w:color w:val="000000"/>
                <w:sz w:val="24"/>
                <w:szCs w:val="24"/>
              </w:rPr>
              <w:t>合同签订后支付合同价款的50%，项目进度80%时支付30%，项目验收合格后支付剩余20%资金。</w:t>
            </w:r>
          </w:p>
        </w:tc>
      </w:tr>
      <w:tr w14:paraId="6AAC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4AD32E57">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28</w:t>
            </w:r>
          </w:p>
        </w:tc>
        <w:tc>
          <w:tcPr>
            <w:tcW w:w="2787" w:type="dxa"/>
            <w:gridSpan w:val="2"/>
            <w:tcMar>
              <w:top w:w="85" w:type="dxa"/>
              <w:bottom w:w="85" w:type="dxa"/>
            </w:tcMar>
            <w:vAlign w:val="center"/>
          </w:tcPr>
          <w:p w14:paraId="7B2DA6F3">
            <w:pPr>
              <w:pStyle w:val="132"/>
              <w:snapToGrid w:val="0"/>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交货期</w:t>
            </w:r>
          </w:p>
        </w:tc>
        <w:tc>
          <w:tcPr>
            <w:tcW w:w="6057" w:type="dxa"/>
            <w:tcMar>
              <w:top w:w="85" w:type="dxa"/>
              <w:bottom w:w="85" w:type="dxa"/>
            </w:tcMar>
            <w:vAlign w:val="center"/>
          </w:tcPr>
          <w:p w14:paraId="6E20AFF1">
            <w:pPr>
              <w:pStyle w:val="123"/>
              <w:adjustRightInd w:val="0"/>
              <w:snapToGrid w:val="0"/>
              <w:rPr>
                <w:rFonts w:hint="default" w:ascii="仿宋" w:hAnsi="仿宋" w:eastAsia="仿宋" w:cs="仿宋"/>
                <w:b w:val="0"/>
                <w:bCs w:val="0"/>
                <w:color w:val="000000"/>
                <w:kern w:val="2"/>
                <w:sz w:val="24"/>
                <w:szCs w:val="24"/>
                <w:lang w:val="en-US" w:eastAsia="zh-CN" w:bidi="ar-SA"/>
              </w:rPr>
            </w:pPr>
            <w:bookmarkStart w:id="32" w:name="EB18b15cc3091846bba088c32790cb7a66"/>
            <w:bookmarkEnd w:id="32"/>
            <w:r>
              <w:rPr>
                <w:rFonts w:hint="eastAsia" w:ascii="仿宋" w:hAnsi="仿宋" w:eastAsia="仿宋" w:cs="仿宋"/>
                <w:b w:val="0"/>
                <w:bCs w:val="0"/>
                <w:color w:val="000000"/>
                <w:kern w:val="2"/>
                <w:sz w:val="24"/>
                <w:szCs w:val="24"/>
                <w:lang w:val="en-US" w:eastAsia="zh-CN" w:bidi="ar-SA"/>
              </w:rPr>
              <w:t>45天</w:t>
            </w:r>
          </w:p>
        </w:tc>
      </w:tr>
      <w:tr w14:paraId="3AB9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173372B6">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29</w:t>
            </w:r>
          </w:p>
        </w:tc>
        <w:tc>
          <w:tcPr>
            <w:tcW w:w="2787" w:type="dxa"/>
            <w:gridSpan w:val="2"/>
            <w:tcMar>
              <w:top w:w="85" w:type="dxa"/>
              <w:bottom w:w="85" w:type="dxa"/>
            </w:tcMar>
            <w:vAlign w:val="center"/>
          </w:tcPr>
          <w:p w14:paraId="6C0D842B">
            <w:pPr>
              <w:pStyle w:val="132"/>
              <w:snapToGrid w:val="0"/>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质保期</w:t>
            </w:r>
          </w:p>
        </w:tc>
        <w:tc>
          <w:tcPr>
            <w:tcW w:w="6057" w:type="dxa"/>
            <w:tcMar>
              <w:top w:w="85" w:type="dxa"/>
              <w:bottom w:w="85" w:type="dxa"/>
            </w:tcMar>
            <w:vAlign w:val="center"/>
          </w:tcPr>
          <w:p w14:paraId="6DACDE65">
            <w:pPr>
              <w:pStyle w:val="123"/>
              <w:adjustRightInd w:val="0"/>
              <w:snapToGrid w:val="0"/>
              <w:rPr>
                <w:rFonts w:hint="default"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3年</w:t>
            </w:r>
          </w:p>
        </w:tc>
      </w:tr>
      <w:tr w14:paraId="6A76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552AD179">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30</w:t>
            </w:r>
          </w:p>
        </w:tc>
        <w:tc>
          <w:tcPr>
            <w:tcW w:w="2787" w:type="dxa"/>
            <w:gridSpan w:val="2"/>
            <w:tcMar>
              <w:top w:w="85" w:type="dxa"/>
              <w:bottom w:w="85" w:type="dxa"/>
            </w:tcMar>
            <w:vAlign w:val="center"/>
          </w:tcPr>
          <w:p w14:paraId="2AA80EE9">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交货地点</w:t>
            </w:r>
          </w:p>
        </w:tc>
        <w:tc>
          <w:tcPr>
            <w:tcW w:w="6057" w:type="dxa"/>
            <w:tcMar>
              <w:top w:w="85" w:type="dxa"/>
              <w:bottom w:w="85" w:type="dxa"/>
            </w:tcMar>
            <w:vAlign w:val="center"/>
          </w:tcPr>
          <w:p w14:paraId="7C37AFA3">
            <w:pPr>
              <w:pStyle w:val="123"/>
              <w:adjustRightInd w:val="0"/>
              <w:snapToGrid w:val="0"/>
              <w:rPr>
                <w:rFonts w:ascii="仿宋" w:hAnsi="仿宋" w:eastAsia="仿宋"/>
                <w:snapToGrid w:val="0"/>
                <w:kern w:val="0"/>
                <w:sz w:val="24"/>
                <w:szCs w:val="22"/>
              </w:rPr>
            </w:pPr>
            <w:r>
              <w:rPr>
                <w:rFonts w:hint="eastAsia" w:ascii="仿宋" w:hAnsi="仿宋" w:eastAsia="仿宋"/>
                <w:snapToGrid w:val="0"/>
                <w:kern w:val="0"/>
                <w:sz w:val="24"/>
                <w:szCs w:val="22"/>
              </w:rPr>
              <w:t>送至</w:t>
            </w:r>
            <w:r>
              <w:rPr>
                <w:rFonts w:hint="eastAsia" w:ascii="仿宋" w:hAnsi="仿宋" w:eastAsia="仿宋"/>
                <w:snapToGrid w:val="0"/>
                <w:kern w:val="0"/>
                <w:sz w:val="24"/>
                <w:szCs w:val="22"/>
                <w:lang w:val="en-US" w:eastAsia="zh-CN"/>
              </w:rPr>
              <w:t>采购人指定地点</w:t>
            </w:r>
            <w:r>
              <w:rPr>
                <w:rFonts w:hint="eastAsia" w:ascii="仿宋" w:hAnsi="仿宋" w:eastAsia="仿宋"/>
                <w:snapToGrid w:val="0"/>
                <w:kern w:val="0"/>
                <w:sz w:val="24"/>
                <w:szCs w:val="22"/>
              </w:rPr>
              <w:t>（不得为物流点或快递站）。</w:t>
            </w:r>
          </w:p>
        </w:tc>
      </w:tr>
      <w:tr w14:paraId="78E9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5F90D2DB">
            <w:pPr>
              <w:pStyle w:val="132"/>
              <w:snapToGrid w:val="0"/>
              <w:jc w:val="center"/>
              <w:rPr>
                <w:rFonts w:ascii="仿宋" w:hAnsi="仿宋" w:eastAsia="仿宋" w:cs="宋体"/>
                <w:b/>
                <w:snapToGrid w:val="0"/>
                <w:szCs w:val="21"/>
                <w:lang w:val="zh-TW" w:eastAsia="zh-TW"/>
              </w:rPr>
            </w:pPr>
            <w:r>
              <w:rPr>
                <w:rFonts w:hint="eastAsia" w:ascii="仿宋" w:hAnsi="仿宋" w:eastAsia="仿宋" w:cs="宋体"/>
                <w:b/>
                <w:snapToGrid w:val="0"/>
                <w:sz w:val="24"/>
                <w:szCs w:val="22"/>
              </w:rPr>
              <w:t>31</w:t>
            </w:r>
          </w:p>
        </w:tc>
        <w:tc>
          <w:tcPr>
            <w:tcW w:w="2787" w:type="dxa"/>
            <w:gridSpan w:val="2"/>
            <w:tcMar>
              <w:top w:w="85" w:type="dxa"/>
              <w:bottom w:w="85" w:type="dxa"/>
            </w:tcMar>
            <w:vAlign w:val="center"/>
          </w:tcPr>
          <w:p w14:paraId="51C1DA73">
            <w:pPr>
              <w:pStyle w:val="132"/>
              <w:snapToGrid w:val="0"/>
              <w:jc w:val="center"/>
              <w:rPr>
                <w:rFonts w:ascii="仿宋" w:hAnsi="仿宋" w:eastAsia="仿宋" w:cs="宋体"/>
                <w:b/>
                <w:snapToGrid w:val="0"/>
                <w:sz w:val="24"/>
                <w:szCs w:val="22"/>
              </w:rPr>
            </w:pPr>
            <w:r>
              <w:rPr>
                <w:rFonts w:hint="eastAsia" w:ascii="仿宋" w:hAnsi="仿宋" w:eastAsia="仿宋" w:cs="仿宋"/>
                <w:b/>
                <w:bCs/>
                <w:snapToGrid w:val="0"/>
                <w:sz w:val="24"/>
              </w:rPr>
              <w:t>质量标准</w:t>
            </w:r>
          </w:p>
        </w:tc>
        <w:tc>
          <w:tcPr>
            <w:tcW w:w="6057" w:type="dxa"/>
            <w:tcMar>
              <w:top w:w="85" w:type="dxa"/>
              <w:bottom w:w="85" w:type="dxa"/>
            </w:tcMar>
            <w:vAlign w:val="center"/>
          </w:tcPr>
          <w:p w14:paraId="32DEBF9C">
            <w:pPr>
              <w:pStyle w:val="123"/>
              <w:adjustRightInd w:val="0"/>
              <w:snapToGrid w:val="0"/>
              <w:rPr>
                <w:rFonts w:ascii="仿宋" w:hAnsi="仿宋" w:eastAsia="仿宋"/>
                <w:snapToGrid w:val="0"/>
                <w:kern w:val="0"/>
                <w:sz w:val="24"/>
                <w:szCs w:val="22"/>
              </w:rPr>
            </w:pPr>
            <w:r>
              <w:rPr>
                <w:rFonts w:hint="eastAsia" w:ascii="仿宋" w:hAnsi="仿宋" w:eastAsia="仿宋"/>
                <w:snapToGrid w:val="0"/>
                <w:kern w:val="0"/>
                <w:sz w:val="24"/>
                <w:szCs w:val="22"/>
              </w:rPr>
              <w:t>1、合格（通过采购人及有关部门组织的项目验收）。</w:t>
            </w:r>
          </w:p>
          <w:p w14:paraId="05D9169C">
            <w:pPr>
              <w:pStyle w:val="123"/>
              <w:adjustRightInd w:val="0"/>
              <w:snapToGrid w:val="0"/>
              <w:rPr>
                <w:rFonts w:ascii="仿宋" w:hAnsi="仿宋" w:eastAsia="仿宋" w:cs="宋体"/>
                <w:snapToGrid w:val="0"/>
                <w:kern w:val="0"/>
                <w:sz w:val="24"/>
                <w:lang w:val="zh-TW"/>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zh-TW"/>
              </w:rPr>
              <w:t>无论招标文件中是否要求，供应商所投产品均应符合国家强制性标准。</w:t>
            </w:r>
          </w:p>
        </w:tc>
      </w:tr>
      <w:tr w14:paraId="4D7C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2175B2F">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32</w:t>
            </w:r>
          </w:p>
        </w:tc>
        <w:tc>
          <w:tcPr>
            <w:tcW w:w="2787" w:type="dxa"/>
            <w:gridSpan w:val="2"/>
            <w:tcMar>
              <w:top w:w="85" w:type="dxa"/>
              <w:bottom w:w="85" w:type="dxa"/>
            </w:tcMar>
            <w:vAlign w:val="center"/>
          </w:tcPr>
          <w:p w14:paraId="575E73A3">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争议的解决</w:t>
            </w:r>
          </w:p>
        </w:tc>
        <w:tc>
          <w:tcPr>
            <w:tcW w:w="6057" w:type="dxa"/>
            <w:tcMar>
              <w:top w:w="85" w:type="dxa"/>
              <w:bottom w:w="85" w:type="dxa"/>
            </w:tcMar>
            <w:vAlign w:val="center"/>
          </w:tcPr>
          <w:p w14:paraId="7E4F666F">
            <w:pPr>
              <w:pStyle w:val="123"/>
              <w:adjustRightInd w:val="0"/>
              <w:snapToGrid w:val="0"/>
              <w:rPr>
                <w:rFonts w:ascii="仿宋" w:hAnsi="仿宋" w:eastAsia="仿宋"/>
                <w:snapToGrid w:val="0"/>
                <w:kern w:val="0"/>
                <w:sz w:val="24"/>
                <w:szCs w:val="22"/>
              </w:rPr>
            </w:pPr>
            <w:bookmarkStart w:id="33" w:name="EBfccade37b80d427c8050f6c32f24c7e6"/>
            <w:bookmarkEnd w:id="33"/>
            <w:r>
              <w:rPr>
                <w:rFonts w:hint="eastAsia" w:ascii="仿宋" w:hAnsi="仿宋" w:eastAsia="仿宋"/>
                <w:snapToGrid w:val="0"/>
                <w:kern w:val="0"/>
                <w:sz w:val="24"/>
                <w:szCs w:val="22"/>
              </w:rPr>
              <w:t>依法向采购人所在地有管辖权的人民法院起诉。</w:t>
            </w:r>
          </w:p>
        </w:tc>
      </w:tr>
      <w:tr w14:paraId="6AE2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55046E7B">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33</w:t>
            </w:r>
          </w:p>
        </w:tc>
        <w:tc>
          <w:tcPr>
            <w:tcW w:w="2787" w:type="dxa"/>
            <w:gridSpan w:val="2"/>
            <w:tcMar>
              <w:top w:w="85" w:type="dxa"/>
              <w:bottom w:w="85" w:type="dxa"/>
            </w:tcMar>
            <w:vAlign w:val="center"/>
          </w:tcPr>
          <w:p w14:paraId="4DD968A6">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是否需要</w:t>
            </w:r>
          </w:p>
          <w:p w14:paraId="6CB08546">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提交样品</w:t>
            </w:r>
          </w:p>
        </w:tc>
        <w:tc>
          <w:tcPr>
            <w:tcW w:w="6057" w:type="dxa"/>
            <w:tcMar>
              <w:top w:w="85" w:type="dxa"/>
              <w:bottom w:w="85" w:type="dxa"/>
            </w:tcMar>
            <w:vAlign w:val="center"/>
          </w:tcPr>
          <w:p w14:paraId="182931B0">
            <w:pPr>
              <w:pStyle w:val="123"/>
              <w:adjustRightInd w:val="0"/>
              <w:snapToGrid w:val="0"/>
              <w:rPr>
                <w:rFonts w:ascii="仿宋" w:hAnsi="仿宋" w:eastAsia="仿宋"/>
                <w:snapToGrid w:val="0"/>
                <w:kern w:val="0"/>
                <w:sz w:val="24"/>
                <w:szCs w:val="22"/>
                <w:lang w:val="zh-CN"/>
              </w:rPr>
            </w:pPr>
            <w:bookmarkStart w:id="34" w:name="EB4545dfd19ee14bf990935163cccc2961"/>
            <w:bookmarkEnd w:id="34"/>
            <w:r>
              <w:rPr>
                <w:rFonts w:hint="eastAsia" w:ascii="仿宋" w:hAnsi="仿宋" w:eastAsia="仿宋"/>
                <w:snapToGrid w:val="0"/>
                <w:kern w:val="0"/>
                <w:sz w:val="24"/>
                <w:szCs w:val="22"/>
                <w:lang w:val="zh-CN"/>
              </w:rPr>
              <w:t>☑不需要</w:t>
            </w:r>
          </w:p>
          <w:p w14:paraId="4060BCDF">
            <w:pPr>
              <w:pStyle w:val="123"/>
              <w:adjustRightInd w:val="0"/>
              <w:snapToGrid w:val="0"/>
              <w:rPr>
                <w:rFonts w:ascii="仿宋" w:hAnsi="仿宋" w:eastAsia="仿宋"/>
                <w:snapToGrid w:val="0"/>
                <w:kern w:val="0"/>
                <w:sz w:val="24"/>
                <w:szCs w:val="22"/>
              </w:rPr>
            </w:pPr>
            <w:r>
              <w:rPr>
                <w:rFonts w:hint="eastAsia" w:ascii="仿宋" w:hAnsi="仿宋" w:eastAsia="仿宋"/>
                <w:snapToGrid w:val="0"/>
                <w:kern w:val="0"/>
                <w:sz w:val="24"/>
                <w:szCs w:val="22"/>
                <w:lang w:val="zh-CN"/>
              </w:rPr>
              <w:t xml:space="preserve">□需要 </w:t>
            </w:r>
          </w:p>
        </w:tc>
      </w:tr>
      <w:tr w14:paraId="3609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32" w:hRule="atLeast"/>
          <w:jc w:val="center"/>
        </w:trPr>
        <w:tc>
          <w:tcPr>
            <w:tcW w:w="733" w:type="dxa"/>
            <w:tcMar>
              <w:top w:w="85" w:type="dxa"/>
              <w:bottom w:w="85" w:type="dxa"/>
            </w:tcMar>
            <w:vAlign w:val="center"/>
          </w:tcPr>
          <w:p w14:paraId="38EEF59F">
            <w:pPr>
              <w:pStyle w:val="132"/>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34</w:t>
            </w:r>
          </w:p>
        </w:tc>
        <w:tc>
          <w:tcPr>
            <w:tcW w:w="2787" w:type="dxa"/>
            <w:gridSpan w:val="2"/>
            <w:tcMar>
              <w:top w:w="85" w:type="dxa"/>
              <w:bottom w:w="85" w:type="dxa"/>
            </w:tcMar>
            <w:vAlign w:val="center"/>
          </w:tcPr>
          <w:p w14:paraId="6E79424F">
            <w:pPr>
              <w:pStyle w:val="132"/>
              <w:autoSpaceDE w:val="0"/>
              <w:autoSpaceDN w:val="0"/>
              <w:adjustRightInd w:val="0"/>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现场陈述</w:t>
            </w:r>
          </w:p>
        </w:tc>
        <w:tc>
          <w:tcPr>
            <w:tcW w:w="6057" w:type="dxa"/>
            <w:tcMar>
              <w:top w:w="85" w:type="dxa"/>
              <w:bottom w:w="85" w:type="dxa"/>
            </w:tcMar>
            <w:vAlign w:val="center"/>
          </w:tcPr>
          <w:p w14:paraId="5A4B699E">
            <w:pPr>
              <w:pStyle w:val="123"/>
              <w:adjustRightInd w:val="0"/>
              <w:snapToGrid w:val="0"/>
              <w:rPr>
                <w:rFonts w:ascii="仿宋" w:hAnsi="仿宋" w:eastAsia="仿宋"/>
                <w:snapToGrid w:val="0"/>
                <w:kern w:val="0"/>
                <w:sz w:val="24"/>
                <w:szCs w:val="22"/>
                <w:lang w:val="zh-CN"/>
              </w:rPr>
            </w:pPr>
            <w:bookmarkStart w:id="35" w:name="EB2bf8f7172c8d4220b807b8bf667df51d"/>
            <w:bookmarkEnd w:id="35"/>
            <w:r>
              <w:rPr>
                <w:rFonts w:hint="eastAsia" w:ascii="仿宋" w:hAnsi="仿宋" w:eastAsia="仿宋"/>
                <w:snapToGrid w:val="0"/>
                <w:kern w:val="0"/>
                <w:sz w:val="24"/>
                <w:szCs w:val="22"/>
                <w:lang w:val="zh-CN"/>
              </w:rPr>
              <w:t>☑不需要。</w:t>
            </w:r>
          </w:p>
          <w:p w14:paraId="2B71008C">
            <w:pPr>
              <w:pStyle w:val="123"/>
              <w:adjustRightInd w:val="0"/>
              <w:snapToGrid w:val="0"/>
              <w:rPr>
                <w:rFonts w:ascii="仿宋" w:hAnsi="仿宋" w:eastAsia="仿宋" w:cs="宋体"/>
                <w:snapToGrid w:val="0"/>
                <w:kern w:val="0"/>
                <w:sz w:val="24"/>
                <w:szCs w:val="22"/>
              </w:rPr>
            </w:pPr>
            <w:r>
              <w:rPr>
                <w:rFonts w:hint="eastAsia" w:ascii="仿宋" w:hAnsi="仿宋" w:eastAsia="仿宋"/>
                <w:snapToGrid w:val="0"/>
                <w:kern w:val="0"/>
                <w:sz w:val="24"/>
                <w:szCs w:val="22"/>
                <w:lang w:val="zh-CN"/>
              </w:rPr>
              <w:t>□需要</w:t>
            </w:r>
          </w:p>
        </w:tc>
      </w:tr>
      <w:tr w14:paraId="78F9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04D9529B">
            <w:pPr>
              <w:pStyle w:val="132"/>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35</w:t>
            </w:r>
          </w:p>
        </w:tc>
        <w:tc>
          <w:tcPr>
            <w:tcW w:w="2787" w:type="dxa"/>
            <w:gridSpan w:val="2"/>
            <w:tcMar>
              <w:top w:w="85" w:type="dxa"/>
              <w:bottom w:w="85" w:type="dxa"/>
            </w:tcMar>
            <w:vAlign w:val="center"/>
          </w:tcPr>
          <w:p w14:paraId="7721B519">
            <w:pPr>
              <w:pStyle w:val="132"/>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snapToGrid w:val="0"/>
                <w:sz w:val="24"/>
                <w:szCs w:val="22"/>
              </w:rPr>
              <w:t>低价不正当竞争预防措施</w:t>
            </w:r>
          </w:p>
        </w:tc>
        <w:tc>
          <w:tcPr>
            <w:tcW w:w="6057" w:type="dxa"/>
            <w:tcMar>
              <w:top w:w="85" w:type="dxa"/>
              <w:bottom w:w="85" w:type="dxa"/>
            </w:tcMar>
            <w:vAlign w:val="center"/>
          </w:tcPr>
          <w:p w14:paraId="6DC6997A">
            <w:pPr>
              <w:pStyle w:val="123"/>
              <w:adjustRightInd w:val="0"/>
              <w:snapToGrid w:val="0"/>
              <w:rPr>
                <w:rFonts w:hint="eastAsia" w:ascii="仿宋" w:hAnsi="仿宋" w:eastAsia="仿宋"/>
                <w:b/>
                <w:bCs/>
                <w:snapToGrid w:val="0"/>
                <w:kern w:val="0"/>
                <w:sz w:val="24"/>
                <w:szCs w:val="22"/>
                <w:lang w:val="zh-CN"/>
              </w:rPr>
            </w:pPr>
            <w:r>
              <w:rPr>
                <w:rFonts w:hint="eastAsia" w:ascii="仿宋" w:hAnsi="仿宋" w:eastAsia="仿宋"/>
                <w:b/>
                <w:bCs/>
                <w:snapToGrid w:val="0"/>
                <w:kern w:val="0"/>
                <w:sz w:val="24"/>
                <w:szCs w:val="22"/>
                <w:lang w:val="zh-CN"/>
              </w:rPr>
              <w:t>低价不正当竞争预防措施(实质性要求):</w:t>
            </w:r>
          </w:p>
          <w:p w14:paraId="6C14C002">
            <w:pPr>
              <w:pStyle w:val="123"/>
              <w:numPr>
                <w:ilvl w:val="0"/>
                <w:numId w:val="1"/>
              </w:numPr>
              <w:adjustRightInd w:val="0"/>
              <w:snapToGrid w:val="0"/>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 xml:space="preserve">在评标过程中，评标委员会认为投标人的报价明显低于其 他通过符合性审查投标人的报价，有可能影响产品质量或者不能 诚信履约的，应当要求其在评标现场合理的时间内提供书面说明，必要时提交相关证明材料；投标人不能证明其报价合理性的，评标委员会应当将其作为无效投标处理。 </w:t>
            </w:r>
          </w:p>
          <w:p w14:paraId="09269580">
            <w:pPr>
              <w:pStyle w:val="123"/>
              <w:numPr>
                <w:ilvl w:val="0"/>
                <w:numId w:val="1"/>
              </w:numPr>
              <w:adjustRightInd w:val="0"/>
              <w:snapToGrid w:val="0"/>
              <w:rPr>
                <w:rFonts w:hint="eastAsia" w:ascii="仿宋" w:hAnsi="仿宋" w:eastAsia="仿宋" w:cs="宋体"/>
                <w:snapToGrid w:val="0"/>
                <w:color w:val="auto"/>
                <w:kern w:val="0"/>
                <w:sz w:val="24"/>
                <w:szCs w:val="22"/>
                <w:lang w:val="zh-CN" w:eastAsia="zh-CN" w:bidi="ar-SA"/>
              </w:rPr>
            </w:pPr>
            <w:r>
              <w:rPr>
                <w:rFonts w:hint="eastAsia" w:ascii="仿宋" w:hAnsi="仿宋" w:eastAsia="仿宋" w:cs="宋体"/>
                <w:snapToGrid w:val="0"/>
                <w:color w:val="auto"/>
                <w:kern w:val="0"/>
                <w:sz w:val="24"/>
                <w:szCs w:val="22"/>
                <w:lang w:val="en-US" w:eastAsia="zh-CN" w:bidi="ar-SA"/>
              </w:rPr>
              <w:t>政府采购异常低价审查：根据《关于推动解决政府采购异常低价问题的通知》（财库〔2026〕2号）的规定：</w:t>
            </w:r>
          </w:p>
          <w:p w14:paraId="15DD5C26">
            <w:pPr>
              <w:pStyle w:val="214"/>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（一）采购评审中出现下列情形之一的，评审委员会应当启动异常低价投标（响应）审查程序：</w:t>
            </w:r>
          </w:p>
          <w:p w14:paraId="6BFC4552">
            <w:pPr>
              <w:pStyle w:val="214"/>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1.投标（响应）报价低于全部通过符合性审查供应商投标（响应）报价平均值50%的，即投标（响应）报价&lt;全部通过符合性审查供应商投标（响应）报价平均值×50%；</w:t>
            </w:r>
          </w:p>
          <w:p w14:paraId="38DF8D0A">
            <w:pPr>
              <w:pStyle w:val="214"/>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2.投标（响应）报价低于通过符合性审查的次低报价供应商投标（响应）报价50%的，即投标（响应）报价&lt;通过符合性审查的次低报价供应商投标（响应）报价×50%；</w:t>
            </w:r>
          </w:p>
          <w:p w14:paraId="55E2618E">
            <w:pPr>
              <w:pStyle w:val="214"/>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3.投标（响应）报价低于采购项目最高限价45%的，即投标（响应）报价&lt;采购项目最高限价×45%；</w:t>
            </w:r>
          </w:p>
          <w:p w14:paraId="28B4BAAF">
            <w:pPr>
              <w:pStyle w:val="214"/>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4.评审委员会基于专业判断，认为供应商报价过低，有可能影响产品质量或者不能诚信履约的其他情形。</w:t>
            </w:r>
          </w:p>
          <w:p w14:paraId="52729975">
            <w:pPr>
              <w:pStyle w:val="214"/>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采购人可以结合具体项目实际情况，提高上述第1项至第3项中启动异常低价投标（响应）审查的数值标准，但是最高不得超过65%。</w:t>
            </w:r>
          </w:p>
          <w:p w14:paraId="76F1C4D0">
            <w:pPr>
              <w:pStyle w:val="214"/>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相关法律法规对供应商报价有规定的，从其规定。</w:t>
            </w:r>
          </w:p>
          <w:p w14:paraId="5BFF3367">
            <w:pPr>
              <w:pStyle w:val="214"/>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A9F3643">
            <w:pPr>
              <w:pStyle w:val="123"/>
              <w:adjustRightInd w:val="0"/>
              <w:snapToGrid w:val="0"/>
              <w:rPr>
                <w:rFonts w:hint="eastAsia" w:ascii="仿宋" w:hAnsi="仿宋" w:eastAsia="仿宋"/>
                <w:snapToGrid w:val="0"/>
                <w:kern w:val="0"/>
                <w:sz w:val="24"/>
                <w:szCs w:val="22"/>
                <w:lang w:val="zh-CN"/>
              </w:rPr>
            </w:pPr>
            <w:r>
              <w:rPr>
                <w:rFonts w:hint="eastAsia" w:ascii="仿宋" w:hAnsi="仿宋" w:eastAsia="仿宋" w:cs="宋体"/>
                <w:snapToGrid w:val="0"/>
                <w:color w:val="auto"/>
                <w:kern w:val="0"/>
                <w:sz w:val="24"/>
                <w:szCs w:val="22"/>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53EE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4861614F">
            <w:pPr>
              <w:pStyle w:val="132"/>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36</w:t>
            </w:r>
          </w:p>
        </w:tc>
        <w:tc>
          <w:tcPr>
            <w:tcW w:w="2787" w:type="dxa"/>
            <w:gridSpan w:val="2"/>
            <w:tcMar>
              <w:top w:w="85" w:type="dxa"/>
              <w:bottom w:w="85" w:type="dxa"/>
            </w:tcMar>
            <w:vAlign w:val="center"/>
          </w:tcPr>
          <w:p w14:paraId="344A4DDC">
            <w:pPr>
              <w:pStyle w:val="132"/>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snapToGrid w:val="0"/>
                <w:sz w:val="24"/>
                <w:szCs w:val="22"/>
                <w:lang w:val="en-US" w:eastAsia="zh-CN"/>
              </w:rPr>
              <w:t>本国产品政策说明</w:t>
            </w:r>
          </w:p>
        </w:tc>
        <w:tc>
          <w:tcPr>
            <w:tcW w:w="6057" w:type="dxa"/>
            <w:tcMar>
              <w:top w:w="85" w:type="dxa"/>
              <w:bottom w:w="85" w:type="dxa"/>
            </w:tcMar>
            <w:vAlign w:val="center"/>
          </w:tcPr>
          <w:p w14:paraId="2884C70E">
            <w:pPr>
              <w:pStyle w:val="298"/>
              <w:keepNext w:val="0"/>
              <w:keepLines w:val="0"/>
              <w:pageBreakBefore w:val="0"/>
              <w:widowControl w:val="0"/>
              <w:kinsoku/>
              <w:wordWrap/>
              <w:overflowPunct/>
              <w:topLinePunct w:val="0"/>
              <w:autoSpaceDE/>
              <w:autoSpaceDN/>
              <w:bidi w:val="0"/>
              <w:spacing w:before="36" w:line="320" w:lineRule="exact"/>
              <w:ind w:right="256"/>
              <w:jc w:val="both"/>
              <w:textAlignment w:val="auto"/>
              <w:rPr>
                <w:color w:val="auto"/>
                <w:highlight w:val="none"/>
              </w:rPr>
            </w:pPr>
            <w:r>
              <w:rPr>
                <w:color w:val="auto"/>
                <w:spacing w:val="-1"/>
                <w:highlight w:val="none"/>
              </w:rPr>
              <w:t>根据《国务院办公厅关于在政府采购中实施本国产品标准及相关政策的通知》（国办发〔2025〕34号）的相关规定，投标产品符</w:t>
            </w:r>
            <w:r>
              <w:rPr>
                <w:color w:val="auto"/>
                <w:spacing w:val="-2"/>
                <w:highlight w:val="none"/>
              </w:rPr>
              <w:t>合“本国产品标准</w:t>
            </w:r>
            <w:r>
              <w:rPr>
                <w:color w:val="auto"/>
                <w:spacing w:val="-86"/>
                <w:highlight w:val="none"/>
              </w:rPr>
              <w:t xml:space="preserve"> </w:t>
            </w:r>
            <w:r>
              <w:rPr>
                <w:color w:val="auto"/>
                <w:spacing w:val="-2"/>
                <w:highlight w:val="none"/>
              </w:rPr>
              <w:t>”的，按照以下政策执行价格评审优惠：</w:t>
            </w:r>
          </w:p>
          <w:p w14:paraId="4DB11C1C">
            <w:pPr>
              <w:pStyle w:val="298"/>
              <w:keepNext w:val="0"/>
              <w:keepLines w:val="0"/>
              <w:pageBreakBefore w:val="0"/>
              <w:widowControl w:val="0"/>
              <w:kinsoku/>
              <w:wordWrap/>
              <w:overflowPunct/>
              <w:topLinePunct w:val="0"/>
              <w:autoSpaceDE/>
              <w:autoSpaceDN/>
              <w:bidi w:val="0"/>
              <w:spacing w:before="1" w:line="320" w:lineRule="exact"/>
              <w:ind w:right="109"/>
              <w:jc w:val="both"/>
              <w:textAlignment w:val="auto"/>
              <w:rPr>
                <w:color w:val="auto"/>
                <w:highlight w:val="none"/>
              </w:rPr>
            </w:pPr>
            <w:r>
              <w:rPr>
                <w:b/>
                <w:bCs/>
                <w:color w:val="auto"/>
                <w:spacing w:val="-2"/>
                <w:highlight w:val="none"/>
              </w:rPr>
              <w:t>政府采购活动中既有本国产品又有非本国产品参</w:t>
            </w:r>
            <w:r>
              <w:rPr>
                <w:b/>
                <w:bCs/>
                <w:color w:val="auto"/>
                <w:spacing w:val="-3"/>
                <w:highlight w:val="none"/>
              </w:rPr>
              <w:t>与竞争的，依法</w:t>
            </w:r>
            <w:r>
              <w:rPr>
                <w:b/>
                <w:bCs/>
                <w:color w:val="auto"/>
                <w:spacing w:val="-2"/>
                <w:highlight w:val="none"/>
              </w:rPr>
              <w:t>对本国产品给予价格评审优惠，对本国产品的报价</w:t>
            </w:r>
            <w:r>
              <w:rPr>
                <w:b/>
                <w:bCs/>
                <w:color w:val="auto"/>
                <w:spacing w:val="-3"/>
                <w:highlight w:val="none"/>
              </w:rPr>
              <w:t>给予20%的价格扣除，用扣除后的价格参与评审。</w:t>
            </w:r>
          </w:p>
          <w:p w14:paraId="6ADB5E92">
            <w:pPr>
              <w:pStyle w:val="298"/>
              <w:keepNext w:val="0"/>
              <w:keepLines w:val="0"/>
              <w:pageBreakBefore w:val="0"/>
              <w:widowControl w:val="0"/>
              <w:kinsoku/>
              <w:wordWrap/>
              <w:overflowPunct/>
              <w:topLinePunct w:val="0"/>
              <w:autoSpaceDE/>
              <w:autoSpaceDN/>
              <w:bidi w:val="0"/>
              <w:spacing w:before="1" w:line="320" w:lineRule="exact"/>
              <w:ind w:right="136"/>
              <w:jc w:val="both"/>
              <w:textAlignment w:val="auto"/>
              <w:rPr>
                <w:color w:val="auto"/>
                <w:highlight w:val="none"/>
              </w:rPr>
            </w:pPr>
            <w:r>
              <w:rPr>
                <w:color w:val="auto"/>
                <w:spacing w:val="-2"/>
                <w:highlight w:val="none"/>
              </w:rPr>
              <w:t>当采购项目或者采购包中含有多种产品，供应商为该采购项目或</w:t>
            </w:r>
            <w:r>
              <w:rPr>
                <w:color w:val="auto"/>
                <w:spacing w:val="-1"/>
                <w:highlight w:val="none"/>
              </w:rPr>
              <w:t>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8154370">
            <w:pPr>
              <w:pStyle w:val="123"/>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宋体"/>
                <w:snapToGrid w:val="0"/>
                <w:color w:val="auto"/>
                <w:kern w:val="0"/>
                <w:sz w:val="24"/>
                <w:szCs w:val="22"/>
                <w:lang w:val="en-US" w:eastAsia="zh-CN" w:bidi="ar-SA"/>
              </w:rPr>
            </w:pPr>
            <w:r>
              <w:rPr>
                <w:rFonts w:ascii="仿宋" w:hAnsi="仿宋" w:eastAsia="仿宋" w:cs="仿宋"/>
                <w:b/>
                <w:bCs/>
                <w:color w:val="auto"/>
                <w:spacing w:val="-2"/>
                <w:kern w:val="2"/>
                <w:sz w:val="24"/>
                <w:szCs w:val="24"/>
                <w:highlight w:val="none"/>
                <w:lang w:val="en-US" w:eastAsia="en-US" w:bidi="ar-SA"/>
              </w:rPr>
              <w:t>注：供应商对其提供的产品出具《关于符合本国产品标准的声明函》或财政部会同有关部门规定的有关证明文件。出具符合要求的《声明函》或有关证明文件的，该产品视为本国产品。</w:t>
            </w:r>
          </w:p>
        </w:tc>
      </w:tr>
      <w:tr w14:paraId="2872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48FF66A1">
            <w:pPr>
              <w:pStyle w:val="132"/>
              <w:snapToGrid w:val="0"/>
              <w:jc w:val="center"/>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3</w:t>
            </w:r>
            <w:r>
              <w:rPr>
                <w:rFonts w:hint="eastAsia" w:ascii="仿宋" w:hAnsi="仿宋" w:eastAsia="仿宋" w:cs="宋体"/>
                <w:b/>
                <w:snapToGrid w:val="0"/>
                <w:sz w:val="24"/>
                <w:szCs w:val="22"/>
                <w:lang w:val="en-US" w:eastAsia="zh-CN"/>
              </w:rPr>
              <w:t>7</w:t>
            </w:r>
          </w:p>
        </w:tc>
        <w:tc>
          <w:tcPr>
            <w:tcW w:w="2787" w:type="dxa"/>
            <w:gridSpan w:val="2"/>
            <w:tcMar>
              <w:top w:w="85" w:type="dxa"/>
              <w:bottom w:w="85" w:type="dxa"/>
            </w:tcMar>
            <w:vAlign w:val="center"/>
          </w:tcPr>
          <w:p w14:paraId="55962C9D">
            <w:pPr>
              <w:pStyle w:val="132"/>
              <w:autoSpaceDE w:val="0"/>
              <w:autoSpaceDN w:val="0"/>
              <w:adjustRightInd w:val="0"/>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其他</w:t>
            </w:r>
          </w:p>
        </w:tc>
        <w:tc>
          <w:tcPr>
            <w:tcW w:w="6057" w:type="dxa"/>
            <w:tcMar>
              <w:top w:w="85" w:type="dxa"/>
              <w:bottom w:w="85" w:type="dxa"/>
            </w:tcMar>
            <w:vAlign w:val="center"/>
          </w:tcPr>
          <w:p w14:paraId="7C479F9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适用于本投标人须知的额外增加的变动：</w:t>
            </w:r>
          </w:p>
          <w:p w14:paraId="6564A4E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1、关于本项目所有公告在新疆政府采购网发布。</w:t>
            </w:r>
          </w:p>
          <w:p w14:paraId="6AD2C32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2、请投标单位随时关注本项目的澄清、答疑、变更事项。</w:t>
            </w:r>
          </w:p>
          <w:p w14:paraId="6F510BE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3、本项目实行电子招投标，供应商须登录政采云平台申请获取招标文件，并通过政采云电子投标客户端制作响应文件，同时自行承担与投标有关的一切费用。</w:t>
            </w:r>
          </w:p>
          <w:p w14:paraId="783F5DD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4BD31A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5、有意向参与新疆区域电子开评标的供应商，可访问新疆数字证书认证中心官方网站或下载“新疆政务通”APP自行进行申领。如需咨询，请联系新疆CA服务热线0991-2819290。</w:t>
            </w:r>
          </w:p>
          <w:p w14:paraId="3AE7BA8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6、供应商可前往新疆政府采购网下载专区，下载政采云电子投标客户端，安装完成后，可通过账号密码或CA登录客户端进行响应文件制作。在使用政采云电子投标客户端时，如有问题可拨打政采云客户服务热线进行咨询。</w:t>
            </w:r>
          </w:p>
          <w:p w14:paraId="5EE3853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7、本项目采用不见面开标，供应商须在投标截止时间前通过CA在政采云平台上传加密的电子响应文件。</w:t>
            </w:r>
          </w:p>
          <w:p w14:paraId="3E79780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8、供应商在开标前须提前配置好电脑浏览器（建议使用360浏览器或谷歌浏览器），开标时请使用制作加密电子响应文件的CA锁进行解密及报价确认。</w:t>
            </w:r>
            <w:r>
              <w:rPr>
                <w:rFonts w:hint="eastAsia" w:ascii="仿宋" w:hAnsi="仿宋" w:eastAsia="仿宋" w:cs="宋体"/>
                <w:b/>
                <w:bCs/>
                <w:snapToGrid w:val="0"/>
                <w:kern w:val="0"/>
                <w:sz w:val="24"/>
                <w:szCs w:val="22"/>
                <w:lang w:val="en-US" w:eastAsia="zh-CN" w:bidi="ar-SA"/>
              </w:rPr>
              <w:t>本项目投标文件解密时间定为30分钟，如投标人因自身原因导致在规定的时间无法正常解密，视为开标后撤销其投标文件。</w:t>
            </w:r>
          </w:p>
          <w:p w14:paraId="7FFB943A">
            <w:pPr>
              <w:keepNext w:val="0"/>
              <w:keepLines w:val="0"/>
              <w:pageBreakBefore w:val="0"/>
              <w:widowControl w:val="0"/>
              <w:shd w:val="clear" w:color="auto" w:fill="FFFFFF"/>
              <w:kinsoku/>
              <w:wordWrap/>
              <w:overflowPunct/>
              <w:topLinePunct w:val="0"/>
              <w:autoSpaceDE w:val="0"/>
              <w:autoSpaceDN w:val="0"/>
              <w:bidi w:val="0"/>
              <w:adjustRightInd w:val="0"/>
              <w:snapToGrid w:val="0"/>
              <w:spacing w:line="280" w:lineRule="exact"/>
              <w:textAlignment w:val="auto"/>
              <w:rPr>
                <w:rFonts w:ascii="仿宋" w:hAnsi="仿宋" w:eastAsia="仿宋" w:cs="宋体"/>
                <w:snapToGrid w:val="0"/>
                <w:sz w:val="24"/>
                <w:szCs w:val="24"/>
              </w:rPr>
            </w:pPr>
            <w:r>
              <w:rPr>
                <w:rFonts w:hint="eastAsia" w:ascii="仿宋" w:hAnsi="仿宋" w:eastAsia="仿宋" w:cs="宋体"/>
                <w:b/>
                <w:bCs/>
                <w:snapToGrid w:val="0"/>
                <w:kern w:val="0"/>
                <w:sz w:val="24"/>
                <w:szCs w:val="22"/>
                <w:lang w:val="en-US" w:eastAsia="zh-CN" w:bidi="ar-SA"/>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tc>
      </w:tr>
      <w:tr w14:paraId="230A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93" w:hRule="atLeast"/>
          <w:jc w:val="center"/>
        </w:trPr>
        <w:tc>
          <w:tcPr>
            <w:tcW w:w="733" w:type="dxa"/>
            <w:tcMar>
              <w:top w:w="85" w:type="dxa"/>
              <w:bottom w:w="85" w:type="dxa"/>
            </w:tcMar>
            <w:vAlign w:val="center"/>
          </w:tcPr>
          <w:p w14:paraId="0D7173E7">
            <w:pPr>
              <w:pStyle w:val="132"/>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38</w:t>
            </w:r>
          </w:p>
        </w:tc>
        <w:tc>
          <w:tcPr>
            <w:tcW w:w="2787" w:type="dxa"/>
            <w:gridSpan w:val="2"/>
            <w:tcMar>
              <w:top w:w="85" w:type="dxa"/>
              <w:bottom w:w="85" w:type="dxa"/>
            </w:tcMar>
            <w:vAlign w:val="center"/>
          </w:tcPr>
          <w:p w14:paraId="163A0D64">
            <w:pPr>
              <w:pStyle w:val="132"/>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kern w:val="2"/>
                <w:sz w:val="24"/>
                <w:szCs w:val="22"/>
                <w:lang w:val="en-US" w:eastAsia="zh-CN" w:bidi="ar-SA"/>
              </w:rPr>
              <w:t>推荐中标候选人</w:t>
            </w:r>
          </w:p>
        </w:tc>
        <w:tc>
          <w:tcPr>
            <w:tcW w:w="6057" w:type="dxa"/>
            <w:tcMar>
              <w:top w:w="85" w:type="dxa"/>
              <w:bottom w:w="85" w:type="dxa"/>
            </w:tcMar>
            <w:vAlign w:val="center"/>
          </w:tcPr>
          <w:p w14:paraId="225D7B6F">
            <w:pPr>
              <w:keepNext w:val="0"/>
              <w:keepLines w:val="0"/>
              <w:suppressLineNumbers w:val="0"/>
              <w:shd w:val="clear" w:color="auto" w:fill="FFFFFF"/>
              <w:autoSpaceDE w:val="0"/>
              <w:autoSpaceDN w:val="0"/>
              <w:adjustRightInd w:val="0"/>
              <w:snapToGrid w:val="0"/>
              <w:spacing w:before="0" w:beforeAutospacing="0" w:after="0" w:afterAutospacing="0"/>
              <w:ind w:left="0" w:right="0"/>
              <w:rPr>
                <w:rFonts w:hint="eastAsia" w:ascii="仿宋" w:hAnsi="仿宋" w:eastAsia="仿宋" w:cs="宋体"/>
                <w:b/>
                <w:sz w:val="24"/>
                <w:lang w:val="en-US" w:eastAsia="zh-CN"/>
              </w:rPr>
            </w:pPr>
            <w:r>
              <w:rPr>
                <w:rFonts w:hint="eastAsia" w:ascii="仿宋" w:hAnsi="仿宋" w:eastAsia="仿宋" w:cs="宋体"/>
                <w:b/>
                <w:sz w:val="24"/>
                <w:lang w:val="en-US" w:eastAsia="zh-CN"/>
              </w:rPr>
              <w:t>中标候选人数量：</w:t>
            </w:r>
            <w:r>
              <w:rPr>
                <w:rFonts w:hint="eastAsia" w:ascii="仿宋" w:hAnsi="仿宋" w:eastAsia="仿宋" w:cs="宋体"/>
                <w:b/>
                <w:sz w:val="24"/>
                <w:u w:val="single"/>
                <w:lang w:val="en-US" w:eastAsia="zh-CN"/>
              </w:rPr>
              <w:t xml:space="preserve"> 3 </w:t>
            </w:r>
            <w:r>
              <w:rPr>
                <w:rFonts w:hint="eastAsia" w:ascii="仿宋" w:hAnsi="仿宋" w:eastAsia="仿宋" w:cs="宋体"/>
                <w:b/>
                <w:sz w:val="24"/>
                <w:lang w:val="en-US" w:eastAsia="zh-CN"/>
              </w:rPr>
              <w:t>家</w:t>
            </w:r>
          </w:p>
          <w:p w14:paraId="11FBB195">
            <w:pPr>
              <w:shd w:val="clear" w:color="auto" w:fill="FFFFFF"/>
              <w:autoSpaceDE w:val="0"/>
              <w:autoSpaceDN w:val="0"/>
              <w:adjustRightInd w:val="0"/>
              <w:snapToGrid w:val="0"/>
              <w:rPr>
                <w:rFonts w:hint="eastAsia" w:ascii="仿宋" w:hAnsi="仿宋" w:eastAsia="仿宋" w:cs="宋体"/>
                <w:b/>
                <w:sz w:val="24"/>
              </w:rPr>
            </w:pPr>
            <w:r>
              <w:rPr>
                <w:rFonts w:hint="eastAsia" w:ascii="仿宋" w:hAnsi="仿宋" w:eastAsia="仿宋" w:cs="宋体"/>
                <w:b/>
                <w:sz w:val="24"/>
                <w:lang w:val="en-US" w:eastAsia="zh-CN"/>
              </w:rPr>
              <w:t>确定中标人：采购人按评审报告中推荐的中标候选人排序确定中标人</w:t>
            </w:r>
          </w:p>
        </w:tc>
      </w:tr>
      <w:tr w14:paraId="4F30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33" w:type="dxa"/>
            <w:tcMar>
              <w:top w:w="85" w:type="dxa"/>
              <w:bottom w:w="85" w:type="dxa"/>
            </w:tcMar>
            <w:vAlign w:val="center"/>
          </w:tcPr>
          <w:p w14:paraId="23C6298D">
            <w:pPr>
              <w:pStyle w:val="132"/>
              <w:snapToGrid w:val="0"/>
              <w:jc w:val="center"/>
              <w:rPr>
                <w:rFonts w:ascii="仿宋" w:hAnsi="仿宋" w:eastAsia="仿宋" w:cs="宋体"/>
                <w:snapToGrid w:val="0"/>
                <w:sz w:val="24"/>
                <w:szCs w:val="22"/>
              </w:rPr>
            </w:pPr>
            <w:r>
              <w:rPr>
                <w:rFonts w:hint="eastAsia" w:ascii="仿宋" w:hAnsi="仿宋" w:eastAsia="仿宋" w:cs="宋体"/>
                <w:snapToGrid w:val="0"/>
                <w:sz w:val="24"/>
                <w:szCs w:val="22"/>
              </w:rPr>
              <w:t>注意事项</w:t>
            </w:r>
          </w:p>
        </w:tc>
        <w:tc>
          <w:tcPr>
            <w:tcW w:w="8844" w:type="dxa"/>
            <w:gridSpan w:val="3"/>
            <w:tcMar>
              <w:top w:w="85" w:type="dxa"/>
              <w:bottom w:w="85" w:type="dxa"/>
            </w:tcMar>
            <w:vAlign w:val="center"/>
          </w:tcPr>
          <w:p w14:paraId="2AA42A6D">
            <w:pPr>
              <w:keepNext w:val="0"/>
              <w:keepLines w:val="0"/>
              <w:widowControl/>
              <w:suppressLineNumbers w:val="0"/>
              <w:jc w:val="left"/>
              <w:rPr>
                <w:rFonts w:hint="eastAsia" w:ascii="仿宋" w:hAnsi="仿宋" w:eastAsia="仿宋" w:cs="宋体"/>
                <w:b/>
                <w:bCs w:val="0"/>
                <w:snapToGrid w:val="0"/>
                <w:sz w:val="24"/>
                <w:szCs w:val="22"/>
              </w:rPr>
            </w:pPr>
            <w:r>
              <w:rPr>
                <w:rFonts w:hint="eastAsia" w:ascii="仿宋" w:hAnsi="仿宋" w:eastAsia="仿宋" w:cs="宋体"/>
                <w:b/>
                <w:bCs w:val="0"/>
                <w:snapToGrid w:val="0"/>
                <w:sz w:val="24"/>
                <w:szCs w:val="22"/>
              </w:rPr>
              <w:t xml:space="preserve">注：1、招标文件中部分加下划线、废标、无效标、投标被拒绝字样的条款，为招标的实质性要求和条件，着重提醒各投标人注意，并认真查看招标文件中的每一个条款及要求，因误读招标文件而造成的后果，招标人概不负责。 </w:t>
            </w:r>
          </w:p>
          <w:p w14:paraId="6D86ED12">
            <w:pPr>
              <w:keepNext w:val="0"/>
              <w:keepLines w:val="0"/>
              <w:widowControl/>
              <w:suppressLineNumbers w:val="0"/>
              <w:jc w:val="left"/>
              <w:rPr>
                <w:rFonts w:hint="eastAsia" w:ascii="仿宋" w:hAnsi="仿宋" w:eastAsia="仿宋" w:cs="宋体"/>
                <w:b/>
                <w:bCs w:val="0"/>
                <w:snapToGrid w:val="0"/>
                <w:sz w:val="24"/>
                <w:szCs w:val="22"/>
              </w:rPr>
            </w:pPr>
            <w:r>
              <w:rPr>
                <w:rFonts w:hint="eastAsia" w:ascii="仿宋" w:hAnsi="仿宋" w:eastAsia="仿宋" w:cs="宋体"/>
                <w:b/>
                <w:bCs w:val="0"/>
                <w:snapToGrid w:val="0"/>
                <w:sz w:val="24"/>
                <w:szCs w:val="22"/>
              </w:rPr>
              <w:t>2、投标文件中有弄虚作假的内容，其投标文件作废。（如假证书、假业绩、隐瞒不良行为记录、夸大荣誉、使用非本单位在职员工的相关证件及不符合招标文件规定的条款等）；在签订合同之前，</w:t>
            </w:r>
            <w:r>
              <w:rPr>
                <w:rFonts w:hint="eastAsia" w:ascii="仿宋" w:hAnsi="仿宋" w:eastAsia="仿宋" w:cs="宋体"/>
                <w:b/>
                <w:bCs w:val="0"/>
                <w:snapToGrid w:val="0"/>
                <w:sz w:val="24"/>
                <w:szCs w:val="22"/>
                <w:lang w:eastAsia="zh-CN"/>
              </w:rPr>
              <w:t>招</w:t>
            </w:r>
            <w:r>
              <w:rPr>
                <w:rFonts w:hint="eastAsia" w:ascii="仿宋" w:hAnsi="仿宋" w:eastAsia="仿宋" w:cs="宋体"/>
                <w:b/>
                <w:bCs w:val="0"/>
                <w:snapToGrid w:val="0"/>
                <w:sz w:val="24"/>
                <w:szCs w:val="22"/>
              </w:rPr>
              <w:t>标人如发现投标人的投标文件有弄虚作假内容，招标人可拒绝与其签订合同.</w:t>
            </w:r>
          </w:p>
          <w:p w14:paraId="2FA39823">
            <w:pPr>
              <w:keepNext w:val="0"/>
              <w:keepLines w:val="0"/>
              <w:widowControl/>
              <w:suppressLineNumbers w:val="0"/>
              <w:jc w:val="left"/>
              <w:rPr>
                <w:rFonts w:hint="eastAsia" w:ascii="仿宋" w:hAnsi="仿宋" w:eastAsia="仿宋" w:cs="宋体"/>
                <w:bCs/>
                <w:snapToGrid w:val="0"/>
                <w:sz w:val="24"/>
                <w:szCs w:val="22"/>
              </w:rPr>
            </w:pPr>
            <w:r>
              <w:rPr>
                <w:rFonts w:hint="eastAsia" w:ascii="仿宋" w:hAnsi="仿宋" w:eastAsia="仿宋" w:cs="宋体"/>
                <w:b/>
                <w:bCs w:val="0"/>
                <w:snapToGrid w:val="0"/>
                <w:sz w:val="24"/>
                <w:szCs w:val="22"/>
              </w:rPr>
              <w:t>注：本项目为电子全流程，电子签章与公章具有同等效力。</w:t>
            </w:r>
          </w:p>
        </w:tc>
      </w:tr>
    </w:tbl>
    <w:p w14:paraId="584511C3">
      <w:pPr>
        <w:pStyle w:val="136"/>
        <w:spacing w:line="440" w:lineRule="exact"/>
        <w:rPr>
          <w:rFonts w:ascii="仿宋" w:hAnsi="仿宋" w:eastAsia="仿宋" w:cs="宋体"/>
          <w:snapToGrid w:val="0"/>
          <w:kern w:val="0"/>
          <w:sz w:val="24"/>
        </w:rPr>
      </w:pPr>
      <w:r>
        <w:rPr>
          <w:rFonts w:hint="eastAsia" w:ascii="仿宋" w:hAnsi="仿宋" w:eastAsia="仿宋" w:cs="宋体"/>
          <w:snapToGrid w:val="0"/>
          <w:kern w:val="0"/>
          <w:sz w:val="24"/>
        </w:rPr>
        <w:t>注：1、本表中加★项目若有缺失或无效，将导致投标无效且不允许在开标后补正；</w:t>
      </w:r>
    </w:p>
    <w:p w14:paraId="2F3FA1D2">
      <w:pPr>
        <w:pStyle w:val="136"/>
        <w:spacing w:line="440" w:lineRule="exact"/>
        <w:ind w:firstLine="480" w:firstLineChars="200"/>
        <w:rPr>
          <w:rFonts w:ascii="仿宋" w:hAnsi="仿宋" w:eastAsia="仿宋" w:cs="宋体"/>
          <w:snapToGrid w:val="0"/>
          <w:kern w:val="0"/>
          <w:sz w:val="24"/>
        </w:rPr>
      </w:pPr>
      <w:r>
        <w:rPr>
          <w:rFonts w:hint="eastAsia" w:ascii="仿宋" w:hAnsi="仿宋" w:eastAsia="仿宋" w:cs="宋体"/>
          <w:snapToGrid w:val="0"/>
          <w:kern w:val="0"/>
          <w:sz w:val="24"/>
        </w:rPr>
        <w:t>2、本表内容与招标文件其它内容不一致的，应当以本表内容为准。</w:t>
      </w:r>
    </w:p>
    <w:p w14:paraId="530FAE5D">
      <w:pPr>
        <w:pStyle w:val="136"/>
        <w:spacing w:line="440" w:lineRule="exact"/>
        <w:ind w:firstLine="480" w:firstLineChars="200"/>
        <w:rPr>
          <w:rFonts w:ascii="仿宋" w:hAnsi="仿宋" w:eastAsia="仿宋" w:cs="宋体"/>
          <w:snapToGrid w:val="0"/>
          <w:kern w:val="0"/>
        </w:rPr>
      </w:pPr>
      <w:r>
        <w:rPr>
          <w:rFonts w:hint="eastAsia" w:ascii="仿宋" w:hAnsi="仿宋" w:eastAsia="仿宋" w:cs="宋体"/>
          <w:snapToGrid w:val="0"/>
          <w:kern w:val="0"/>
          <w:sz w:val="24"/>
        </w:rPr>
        <w:t>3、本表中“</w:t>
      </w:r>
      <w:r>
        <w:rPr>
          <w:rFonts w:hint="eastAsia" w:ascii="仿宋" w:hAnsi="仿宋" w:eastAsia="仿宋" w:cs="宋体"/>
          <w:snapToGrid w:val="0"/>
          <w:kern w:val="0"/>
          <w:sz w:val="24"/>
        </w:rPr>
        <w:fldChar w:fldCharType="begin"/>
      </w:r>
      <w:r>
        <w:rPr>
          <w:rFonts w:hint="eastAsia" w:ascii="仿宋" w:hAnsi="仿宋" w:eastAsia="仿宋" w:cs="宋体"/>
          <w:snapToGrid w:val="0"/>
          <w:kern w:val="0"/>
          <w:sz w:val="24"/>
        </w:rPr>
        <w:instrText xml:space="preserve"> eq \o\ac(□,√)</w:instrText>
      </w:r>
      <w:r>
        <w:rPr>
          <w:rFonts w:hint="eastAsia" w:ascii="仿宋" w:hAnsi="仿宋" w:eastAsia="仿宋" w:cs="宋体"/>
          <w:snapToGrid w:val="0"/>
          <w:kern w:val="0"/>
          <w:sz w:val="24"/>
        </w:rPr>
        <w:fldChar w:fldCharType="end"/>
      </w:r>
      <w:r>
        <w:rPr>
          <w:rFonts w:hint="eastAsia" w:ascii="仿宋" w:hAnsi="仿宋" w:eastAsia="仿宋" w:cs="宋体"/>
          <w:snapToGrid w:val="0"/>
          <w:kern w:val="0"/>
          <w:sz w:val="24"/>
        </w:rPr>
        <w:t>”标示选择使用该项，“□”标示不选择使用该项。</w:t>
      </w:r>
      <w:bookmarkStart w:id="36" w:name="EB61dc4c9ac9c04154b29a6c247670320a"/>
      <w:bookmarkEnd w:id="36"/>
    </w:p>
    <w:p w14:paraId="59520645">
      <w:pPr>
        <w:pStyle w:val="18"/>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37" w:name="_Toc519111259"/>
      <w:r>
        <w:rPr>
          <w:rFonts w:hint="eastAsia" w:ascii="仿宋" w:hAnsi="仿宋" w:eastAsia="仿宋" w:cs="宋体"/>
          <w:b/>
          <w:snapToGrid w:val="0"/>
          <w:kern w:val="0"/>
          <w:sz w:val="28"/>
          <w:szCs w:val="28"/>
        </w:rPr>
        <w:br w:type="page"/>
      </w:r>
      <w:bookmarkStart w:id="38" w:name="_Toc32412"/>
      <w:bookmarkStart w:id="39" w:name="_Toc167962617"/>
      <w:r>
        <w:rPr>
          <w:rFonts w:hint="eastAsia" w:ascii="仿宋" w:hAnsi="仿宋" w:eastAsia="仿宋" w:cs="宋体"/>
          <w:b/>
          <w:snapToGrid w:val="0"/>
          <w:kern w:val="0"/>
          <w:sz w:val="36"/>
        </w:rPr>
        <w:t>投标人须知正文部分</w:t>
      </w:r>
      <w:bookmarkEnd w:id="37"/>
      <w:bookmarkEnd w:id="38"/>
      <w:bookmarkEnd w:id="39"/>
    </w:p>
    <w:p w14:paraId="1D85598F">
      <w:pPr>
        <w:pStyle w:val="18"/>
        <w:tabs>
          <w:tab w:val="left" w:pos="0"/>
        </w:tabs>
        <w:spacing w:line="240" w:lineRule="auto"/>
        <w:ind w:left="0" w:leftChars="0" w:firstLine="0" w:firstLineChars="0"/>
        <w:jc w:val="center"/>
        <w:outlineLvl w:val="1"/>
        <w:rPr>
          <w:rFonts w:ascii="仿宋" w:hAnsi="仿宋" w:eastAsia="仿宋" w:cs="宋体"/>
          <w:b/>
          <w:snapToGrid w:val="0"/>
          <w:kern w:val="0"/>
          <w:sz w:val="36"/>
          <w:szCs w:val="36"/>
        </w:rPr>
      </w:pPr>
      <w:bookmarkStart w:id="40" w:name="_Toc32173"/>
      <w:bookmarkStart w:id="41" w:name="_Toc167962618"/>
      <w:r>
        <w:rPr>
          <w:rFonts w:hint="eastAsia" w:ascii="仿宋" w:hAnsi="仿宋" w:eastAsia="仿宋" w:cs="宋体"/>
          <w:b/>
          <w:snapToGrid w:val="0"/>
          <w:kern w:val="0"/>
          <w:sz w:val="36"/>
          <w:szCs w:val="36"/>
        </w:rPr>
        <w:t>一、总则</w:t>
      </w:r>
      <w:bookmarkEnd w:id="40"/>
      <w:bookmarkEnd w:id="41"/>
    </w:p>
    <w:p w14:paraId="4E349FC6">
      <w:pPr>
        <w:pStyle w:val="136"/>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1.说明</w:t>
      </w:r>
    </w:p>
    <w:p w14:paraId="6E30A3A7">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1.1本招标文件适用于本次招标采购项目的</w:t>
      </w:r>
      <w:r>
        <w:rPr>
          <w:rFonts w:hint="eastAsia" w:ascii="仿宋" w:hAnsi="仿宋" w:eastAsia="仿宋" w:cs="宋体"/>
          <w:snapToGrid w:val="0"/>
          <w:kern w:val="0"/>
          <w:sz w:val="24"/>
          <w:lang w:val="en-US" w:eastAsia="zh-CN"/>
        </w:rPr>
        <w:t>采购活动</w:t>
      </w:r>
      <w:r>
        <w:rPr>
          <w:rFonts w:hint="eastAsia" w:ascii="仿宋" w:hAnsi="仿宋" w:eastAsia="仿宋" w:cs="宋体"/>
          <w:snapToGrid w:val="0"/>
          <w:kern w:val="0"/>
          <w:sz w:val="24"/>
        </w:rPr>
        <w:t>。</w:t>
      </w:r>
    </w:p>
    <w:p w14:paraId="26491A14">
      <w:pPr>
        <w:pStyle w:val="136"/>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2.定义</w:t>
      </w:r>
    </w:p>
    <w:p w14:paraId="768D70C2">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2.1根据《中华人民共和国政府采购法》及其实施条例等有关法律、法规和规章的规定，制定本招标文件。</w:t>
      </w:r>
    </w:p>
    <w:p w14:paraId="797EF267">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2.2采购人：指依法进行政府采购的国家机关、事业单位、团体组织。</w:t>
      </w:r>
    </w:p>
    <w:p w14:paraId="57A1A2F4">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2.3采购代理机构：本次招标的采购代理机构为新疆新之建工程咨询有限公司。</w:t>
      </w:r>
    </w:p>
    <w:p w14:paraId="1BD28787">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2.4“招标货物”指招标文件第三部分所述所有货物；“服务”指招标文件第三部分所述投标人应该履行的承诺和义务。</w:t>
      </w:r>
    </w:p>
    <w:p w14:paraId="3C2652B0">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2.5投标人是指向采购人提供货物、工程或者服务的法人、其他组织或者自然人。本项目的投标人须满足以下条件：</w:t>
      </w:r>
    </w:p>
    <w:p w14:paraId="3ED0AB55">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1)</w:t>
      </w:r>
      <w:r>
        <w:rPr>
          <w:rFonts w:hint="eastAsia" w:ascii="仿宋" w:hAnsi="仿宋" w:eastAsia="仿宋" w:cs="宋体"/>
          <w:snapToGrid w:val="0"/>
          <w:kern w:val="0"/>
          <w:sz w:val="24"/>
          <w:lang w:val="en-US" w:eastAsia="zh-CN"/>
        </w:rPr>
        <w:t>具备《中华人民共和国政府采购法》第二十二条规定，遵守本项目采购人本级和上级财政部门政府采购的有关规定。</w:t>
      </w:r>
    </w:p>
    <w:p w14:paraId="11715EB2">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以招标公告中发布的方式依法获得了本项目的招标文件。</w:t>
      </w:r>
    </w:p>
    <w:p w14:paraId="0DE24F0D">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符合本招标文件规定并参加投标的供应商。</w:t>
      </w:r>
    </w:p>
    <w:p w14:paraId="17647410">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2.6潜在投标人：指符合本招标文件规定的供应商。</w:t>
      </w:r>
    </w:p>
    <w:p w14:paraId="141DA355">
      <w:pPr>
        <w:pStyle w:val="136"/>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3.投标人的条件</w:t>
      </w:r>
    </w:p>
    <w:p w14:paraId="4C4653FD">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snapToGrid w:val="0"/>
          <w:kern w:val="0"/>
          <w:sz w:val="24"/>
        </w:rPr>
        <w:t>3.1</w:t>
      </w:r>
      <w:r>
        <w:rPr>
          <w:rFonts w:hint="eastAsia" w:ascii="仿宋" w:hAnsi="仿宋" w:eastAsia="仿宋" w:cs="宋体"/>
          <w:iCs w:val="0"/>
          <w:snapToGrid w:val="0"/>
          <w:kern w:val="0"/>
          <w:sz w:val="24"/>
          <w:szCs w:val="22"/>
          <w:shd w:val="clear" w:color="auto" w:fill="FFFFFF" w:themeFill="background1"/>
          <w:lang w:val="en-US" w:eastAsia="zh-CN" w:bidi="ar-SA"/>
        </w:rPr>
        <w:t>遵守有关的国家法律法规和条例，具备《中华人民共和国政府采购法》和本文件中规定的条件：</w:t>
      </w:r>
    </w:p>
    <w:p w14:paraId="43DA9E23">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1)具有独立承担民事责任的能力；</w:t>
      </w:r>
    </w:p>
    <w:p w14:paraId="340AC787">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2)具有良好的商业信誉和健全的财务会计制度；</w:t>
      </w:r>
    </w:p>
    <w:p w14:paraId="2DEE7F3C">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3)具有履行合同所必需的设备和专业技术能力；</w:t>
      </w:r>
    </w:p>
    <w:p w14:paraId="47E218A9">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4)具有依法缴纳税收和社会保障资金的良好记录；</w:t>
      </w:r>
    </w:p>
    <w:p w14:paraId="0E9399E1">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5)参加政府采购活动前三年内，在经营活动中没有重大违法记录；</w:t>
      </w:r>
    </w:p>
    <w:p w14:paraId="4D5B837B">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6)法律、行政法规规定的其他条件；</w:t>
      </w:r>
    </w:p>
    <w:p w14:paraId="789FC092">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7)具有本招标文件第二部分“投标人须知前附表”中规定的资格条件。</w:t>
      </w:r>
    </w:p>
    <w:p w14:paraId="26E1D8B4">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3.2本次招标是否允许由</w:t>
      </w:r>
      <w:r>
        <w:rPr>
          <w:rFonts w:hint="eastAsia" w:ascii="仿宋" w:hAnsi="仿宋" w:eastAsia="仿宋" w:cs="宋体"/>
          <w:iCs w:val="0"/>
          <w:snapToGrid w:val="0"/>
          <w:kern w:val="0"/>
          <w:sz w:val="24"/>
          <w:szCs w:val="22"/>
          <w:shd w:val="clear" w:color="auto" w:fill="FFFFFF" w:themeFill="background1"/>
          <w:lang w:val="zh-CN" w:eastAsia="zh-CN" w:bidi="ar-SA"/>
        </w:rPr>
        <w:t>两个以上的自然人、法人或者其他组织可以组成一个联合体，以一个</w:t>
      </w:r>
      <w:r>
        <w:rPr>
          <w:rFonts w:hint="eastAsia" w:ascii="仿宋" w:hAnsi="仿宋" w:eastAsia="仿宋" w:cs="宋体"/>
          <w:iCs w:val="0"/>
          <w:snapToGrid w:val="0"/>
          <w:kern w:val="0"/>
          <w:sz w:val="24"/>
          <w:szCs w:val="22"/>
          <w:shd w:val="clear" w:color="auto" w:fill="FFFFFF" w:themeFill="background1"/>
          <w:lang w:val="en-US" w:eastAsia="zh-CN" w:bidi="ar-SA"/>
        </w:rPr>
        <w:t>投标人</w:t>
      </w:r>
      <w:r>
        <w:rPr>
          <w:rFonts w:hint="eastAsia" w:ascii="仿宋" w:hAnsi="仿宋" w:eastAsia="仿宋" w:cs="宋体"/>
          <w:iCs w:val="0"/>
          <w:snapToGrid w:val="0"/>
          <w:kern w:val="0"/>
          <w:sz w:val="24"/>
          <w:szCs w:val="22"/>
          <w:shd w:val="clear" w:color="auto" w:fill="FFFFFF" w:themeFill="background1"/>
          <w:lang w:val="zh-CN" w:eastAsia="zh-CN" w:bidi="ar-SA"/>
        </w:rPr>
        <w:t>的身份共同参加政府采购</w:t>
      </w:r>
      <w:r>
        <w:rPr>
          <w:rFonts w:hint="eastAsia" w:ascii="仿宋" w:hAnsi="仿宋" w:eastAsia="仿宋" w:cs="宋体"/>
          <w:iCs w:val="0"/>
          <w:snapToGrid w:val="0"/>
          <w:kern w:val="0"/>
          <w:sz w:val="24"/>
          <w:szCs w:val="22"/>
          <w:shd w:val="clear" w:color="auto" w:fill="FFFFFF" w:themeFill="background1"/>
          <w:lang w:val="en-US" w:eastAsia="zh-CN" w:bidi="ar-SA"/>
        </w:rPr>
        <w:t>，按照招标文件第二部分“投标人须知前附表”中第7项的规定。如果允许，除均应符合上述规定外，还应符合下列要求：</w:t>
      </w:r>
    </w:p>
    <w:p w14:paraId="5CE9D85B">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1）联合投标体应提供“联合投标协议书”，该协议书对联合投标各方均具有法律约束力。联合投标体必须确定其中一方为投标的全权代表参加投标活动，并承担投标及履约活动中的全部责任与义</w:t>
      </w:r>
      <w:r>
        <w:rPr>
          <w:rFonts w:hint="eastAsia" w:ascii="仿宋" w:hAnsi="仿宋" w:eastAsia="仿宋" w:cs="宋体"/>
          <w:snapToGrid w:val="0"/>
          <w:kern w:val="0"/>
          <w:sz w:val="24"/>
        </w:rPr>
        <w:t>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14:paraId="38569DED">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2）联合体各方中至少应当有一方对应满足本项目规定的相应资质条件，并且联合体投标人整体应当符合本项目的资质要求，否则，其提交的联合投标将被拒绝。</w:t>
      </w:r>
    </w:p>
    <w:p w14:paraId="3DAD43EC">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3）由不同专业的投标人组成的联合体,首先以投标的全权代表方的应答材料作为认定资质以及商务评审的依据；涉及行业专属的资质,按照所属行业所对应的投标人的应答材料确定。</w:t>
      </w:r>
    </w:p>
    <w:p w14:paraId="5FC8B4CE">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14:paraId="4BA1B837">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5）联合体或其成员不得将其在合同项下的权利或义务全部或部分转让给第三人，有关分包事项或服务委托等须事先取得采购</w:t>
      </w:r>
      <w:r>
        <w:rPr>
          <w:rFonts w:hint="eastAsia" w:ascii="仿宋" w:hAnsi="仿宋" w:eastAsia="仿宋" w:cs="宋体"/>
          <w:snapToGrid w:val="0"/>
          <w:kern w:val="0"/>
          <w:sz w:val="24"/>
          <w:lang w:val="en-US" w:eastAsia="zh-CN"/>
        </w:rPr>
        <w:t>人</w:t>
      </w:r>
      <w:r>
        <w:rPr>
          <w:rFonts w:hint="eastAsia" w:ascii="仿宋" w:hAnsi="仿宋" w:eastAsia="仿宋" w:cs="宋体"/>
          <w:snapToGrid w:val="0"/>
          <w:kern w:val="0"/>
          <w:sz w:val="24"/>
        </w:rPr>
        <w:t>书面同意并且须遵守相关法律、法规、本次招标的全部相关规定。</w:t>
      </w:r>
    </w:p>
    <w:p w14:paraId="72BF0F94">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6）联合体各方均不得同时再以自己独立的名义单独投标，也不得再同时参加其他的联合体投标。若该等情形被发现，其单独的投标和与此有关的联合体的投标均将被一并拒绝。</w:t>
      </w:r>
    </w:p>
    <w:p w14:paraId="389963CA">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3.3单位负责人为同一人或者存在直接控股、管理关系的不同投标人，其投标将被认定为投标无效。 </w:t>
      </w:r>
    </w:p>
    <w:p w14:paraId="6BFC75BA">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3.4为本项目提供整体设计、规范编制或者项目管理、监理、检测等服务的投标人，其投标将被认定为投标无效。</w:t>
      </w:r>
    </w:p>
    <w:p w14:paraId="579E31ED">
      <w:pPr>
        <w:pStyle w:val="136"/>
        <w:keepNext w:val="0"/>
        <w:keepLines w:val="0"/>
        <w:pageBreakBefore w:val="0"/>
        <w:widowControl w:val="0"/>
        <w:tabs>
          <w:tab w:val="left" w:pos="1146"/>
        </w:tabs>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投标人不得与采购人、采购代理机构等有利害关系。</w:t>
      </w:r>
    </w:p>
    <w:p w14:paraId="447924DD">
      <w:pPr>
        <w:pStyle w:val="136"/>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lang w:val="en-US" w:eastAsia="zh-CN"/>
        </w:rPr>
      </w:pPr>
      <w:r>
        <w:rPr>
          <w:rFonts w:hint="eastAsia" w:ascii="仿宋" w:hAnsi="仿宋" w:eastAsia="仿宋" w:cs="宋体"/>
          <w:b/>
          <w:bCs/>
          <w:snapToGrid w:val="0"/>
          <w:kern w:val="0"/>
          <w:sz w:val="24"/>
          <w:lang w:val="en-US" w:eastAsia="zh-CN"/>
        </w:rPr>
        <w:t>4.资金来源</w:t>
      </w:r>
    </w:p>
    <w:p w14:paraId="7E188430">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default"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4.1资金来源：</w:t>
      </w:r>
      <w:r>
        <w:rPr>
          <w:rFonts w:hint="eastAsia" w:ascii="仿宋" w:hAnsi="仿宋" w:eastAsia="仿宋" w:cs="仿宋"/>
          <w:b w:val="0"/>
          <w:bCs w:val="0"/>
          <w:color w:val="auto"/>
          <w:sz w:val="24"/>
          <w:szCs w:val="24"/>
          <w:highlight w:val="none"/>
          <w:lang w:val="en-US" w:eastAsia="zh-CN"/>
        </w:rPr>
        <w:t>本项目的采购人已获得足以支付本次招标后所签订的合同项下的资金（包括财政性资金和本项目采购中无法与财政性资金分割的非财政性资金）</w:t>
      </w:r>
      <w:r>
        <w:rPr>
          <w:rFonts w:hint="eastAsia" w:ascii="仿宋" w:hAnsi="仿宋" w:eastAsia="仿宋" w:cs="宋体"/>
          <w:snapToGrid w:val="0"/>
          <w:kern w:val="0"/>
          <w:sz w:val="24"/>
          <w:lang w:val="en-US" w:eastAsia="zh-CN"/>
        </w:rPr>
        <w:t>。</w:t>
      </w:r>
    </w:p>
    <w:p w14:paraId="5F85526C">
      <w:pPr>
        <w:pStyle w:val="136"/>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rPr>
      </w:pPr>
      <w:r>
        <w:rPr>
          <w:rFonts w:hint="eastAsia" w:ascii="仿宋" w:hAnsi="仿宋" w:eastAsia="仿宋" w:cs="宋体"/>
          <w:b/>
          <w:bCs/>
          <w:snapToGrid w:val="0"/>
          <w:kern w:val="0"/>
          <w:sz w:val="24"/>
          <w:lang w:val="en-US" w:eastAsia="zh-CN"/>
        </w:rPr>
        <w:t>5.</w:t>
      </w:r>
      <w:r>
        <w:rPr>
          <w:rFonts w:hint="eastAsia" w:ascii="仿宋" w:hAnsi="仿宋" w:eastAsia="仿宋" w:cs="宋体"/>
          <w:b/>
          <w:bCs/>
          <w:snapToGrid w:val="0"/>
          <w:kern w:val="0"/>
          <w:sz w:val="24"/>
        </w:rPr>
        <w:t>投标费用</w:t>
      </w:r>
    </w:p>
    <w:p w14:paraId="54C81D8A">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.1投标人应承担所有与准备和参加投标有关的费用。</w:t>
      </w:r>
    </w:p>
    <w:p w14:paraId="3B9121BD">
      <w:pPr>
        <w:pStyle w:val="136"/>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rPr>
      </w:pPr>
      <w:r>
        <w:rPr>
          <w:rFonts w:hint="eastAsia" w:ascii="仿宋" w:hAnsi="仿宋" w:eastAsia="仿宋" w:cs="宋体"/>
          <w:b/>
          <w:bCs/>
          <w:snapToGrid w:val="0"/>
          <w:kern w:val="0"/>
          <w:sz w:val="24"/>
          <w:lang w:val="en-US" w:eastAsia="zh-CN"/>
        </w:rPr>
        <w:t>6</w:t>
      </w:r>
      <w:r>
        <w:rPr>
          <w:rFonts w:hint="eastAsia" w:ascii="仿宋" w:hAnsi="仿宋" w:eastAsia="仿宋" w:cs="宋体"/>
          <w:b/>
          <w:bCs/>
          <w:snapToGrid w:val="0"/>
          <w:kern w:val="0"/>
          <w:sz w:val="24"/>
        </w:rPr>
        <w:t>.纪律</w:t>
      </w:r>
    </w:p>
    <w:p w14:paraId="55B6F36A">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.1投标人的投标行为应遵守中国的有关法律、法规和规章。</w:t>
      </w:r>
    </w:p>
    <w:p w14:paraId="7691A705">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.2投标人不得相互串通投标报价，不得妨碍其他投标人的公平竞争，不得损害采购人或其他投标人的合法权益，投标人不得以向采购人、评标委员会成员行贿或者采取其他不正当手段谋取中标。</w:t>
      </w:r>
    </w:p>
    <w:p w14:paraId="5DB2DA55">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.2.1有下列情形之一的，属于投标人相互串通投标：</w:t>
      </w:r>
    </w:p>
    <w:p w14:paraId="177D5301">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w:t>
      </w:r>
      <w:r>
        <w:rPr>
          <w:rFonts w:hint="eastAsia" w:ascii="仿宋" w:hAnsi="仿宋" w:eastAsia="仿宋" w:cs="宋体"/>
          <w:snapToGrid w:val="0"/>
          <w:kern w:val="0"/>
          <w:sz w:val="24"/>
        </w:rPr>
        <w:t>投标人之间协商投标报价等投标文件的实质性内容；</w:t>
      </w:r>
    </w:p>
    <w:p w14:paraId="068664B4">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2)</w:t>
      </w:r>
      <w:r>
        <w:rPr>
          <w:rFonts w:hint="eastAsia" w:ascii="仿宋" w:hAnsi="仿宋" w:eastAsia="仿宋" w:cs="宋体"/>
          <w:snapToGrid w:val="0"/>
          <w:kern w:val="0"/>
          <w:sz w:val="24"/>
        </w:rPr>
        <w:t>投标人之间约定中标人；</w:t>
      </w:r>
    </w:p>
    <w:p w14:paraId="083CA6DB">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3)</w:t>
      </w:r>
      <w:r>
        <w:rPr>
          <w:rFonts w:hint="eastAsia" w:ascii="仿宋" w:hAnsi="仿宋" w:eastAsia="仿宋" w:cs="宋体"/>
          <w:snapToGrid w:val="0"/>
          <w:kern w:val="0"/>
          <w:sz w:val="24"/>
        </w:rPr>
        <w:t>投标人之间约定部分投标人放弃投标或者中标；</w:t>
      </w:r>
    </w:p>
    <w:p w14:paraId="459D5109">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4)</w:t>
      </w:r>
      <w:r>
        <w:rPr>
          <w:rFonts w:hint="eastAsia" w:ascii="仿宋" w:hAnsi="仿宋" w:eastAsia="仿宋" w:cs="宋体"/>
          <w:snapToGrid w:val="0"/>
          <w:kern w:val="0"/>
          <w:sz w:val="24"/>
        </w:rPr>
        <w:t>属于同一集团、协会、商会等组织成员的投标人按照该组织要求协同投标；</w:t>
      </w:r>
    </w:p>
    <w:p w14:paraId="451643B7">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5)</w:t>
      </w:r>
      <w:r>
        <w:rPr>
          <w:rFonts w:hint="eastAsia" w:ascii="仿宋" w:hAnsi="仿宋" w:eastAsia="仿宋" w:cs="宋体"/>
          <w:snapToGrid w:val="0"/>
          <w:kern w:val="0"/>
          <w:sz w:val="24"/>
        </w:rPr>
        <w:t>投标人之间为谋取中标或者排斥特定投标人而采取的其他联合行动。</w:t>
      </w:r>
    </w:p>
    <w:p w14:paraId="17F47223">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.2.2有下列情形之一的，视为投标人相互串通投标：</w:t>
      </w:r>
    </w:p>
    <w:p w14:paraId="239E3B5A">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w:t>
      </w:r>
      <w:r>
        <w:rPr>
          <w:rFonts w:hint="eastAsia" w:ascii="仿宋" w:hAnsi="仿宋" w:eastAsia="仿宋" w:cs="宋体"/>
          <w:snapToGrid w:val="0"/>
          <w:kern w:val="0"/>
          <w:sz w:val="24"/>
        </w:rPr>
        <w:t>不同投标人的投标文件由同一单位或者个人编制；</w:t>
      </w:r>
    </w:p>
    <w:p w14:paraId="61EC0E8C">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2)</w:t>
      </w:r>
      <w:r>
        <w:rPr>
          <w:rFonts w:hint="eastAsia" w:ascii="仿宋" w:hAnsi="仿宋" w:eastAsia="仿宋" w:cs="宋体"/>
          <w:snapToGrid w:val="0"/>
          <w:kern w:val="0"/>
          <w:sz w:val="24"/>
        </w:rPr>
        <w:t>不同投标人委托同一单位或者个人办理投标事宜；</w:t>
      </w:r>
    </w:p>
    <w:p w14:paraId="67B2669A">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3)</w:t>
      </w:r>
      <w:r>
        <w:rPr>
          <w:rFonts w:hint="eastAsia" w:ascii="仿宋" w:hAnsi="仿宋" w:eastAsia="仿宋" w:cs="宋体"/>
          <w:snapToGrid w:val="0"/>
          <w:kern w:val="0"/>
          <w:sz w:val="24"/>
        </w:rPr>
        <w:t>不同投标人的投标文件载明的项目管理成员为同一人；</w:t>
      </w:r>
    </w:p>
    <w:p w14:paraId="6533BEC0">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4)</w:t>
      </w:r>
      <w:r>
        <w:rPr>
          <w:rFonts w:hint="eastAsia" w:ascii="仿宋" w:hAnsi="仿宋" w:eastAsia="仿宋" w:cs="宋体"/>
          <w:snapToGrid w:val="0"/>
          <w:kern w:val="0"/>
          <w:sz w:val="24"/>
        </w:rPr>
        <w:t>不同投标人的投标文件异常一致或者投标报价呈规律性差异；</w:t>
      </w:r>
    </w:p>
    <w:p w14:paraId="473062DA">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5)</w:t>
      </w:r>
      <w:r>
        <w:rPr>
          <w:rFonts w:hint="eastAsia" w:ascii="仿宋" w:hAnsi="仿宋" w:eastAsia="仿宋" w:cs="宋体"/>
          <w:snapToGrid w:val="0"/>
          <w:kern w:val="0"/>
          <w:sz w:val="24"/>
        </w:rPr>
        <w:t>不同投标人的投标文件相互混装；</w:t>
      </w:r>
    </w:p>
    <w:p w14:paraId="27196C19">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rPr>
      </w:pPr>
      <w:r>
        <w:rPr>
          <w:rFonts w:hint="eastAsia" w:ascii="仿宋" w:hAnsi="仿宋" w:eastAsia="仿宋" w:cs="宋体"/>
          <w:iCs w:val="0"/>
          <w:snapToGrid w:val="0"/>
          <w:kern w:val="0"/>
          <w:sz w:val="24"/>
          <w:szCs w:val="22"/>
          <w:shd w:val="clear" w:color="auto" w:fill="FFFFFF" w:themeFill="background1"/>
          <w:lang w:val="en-US" w:eastAsia="zh-CN" w:bidi="ar-SA"/>
        </w:rPr>
        <w:t>6)</w:t>
      </w:r>
      <w:r>
        <w:rPr>
          <w:rFonts w:hint="eastAsia" w:ascii="仿宋" w:hAnsi="仿宋" w:eastAsia="仿宋" w:cs="宋体"/>
          <w:snapToGrid w:val="0"/>
          <w:kern w:val="0"/>
          <w:sz w:val="24"/>
        </w:rPr>
        <w:t>不同投标人的投标保证金从同一单位或者个人的账户转出。</w:t>
      </w:r>
    </w:p>
    <w:p w14:paraId="4C2AA039">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2" w:name="_Toc167962619"/>
      <w:bookmarkStart w:id="43" w:name="_Toc519111261"/>
      <w:bookmarkStart w:id="44" w:name="_Toc8609"/>
      <w:r>
        <w:rPr>
          <w:rFonts w:hint="eastAsia" w:ascii="仿宋" w:hAnsi="仿宋" w:eastAsia="仿宋" w:cs="宋体"/>
          <w:b/>
          <w:snapToGrid w:val="0"/>
          <w:kern w:val="0"/>
          <w:sz w:val="36"/>
          <w:szCs w:val="36"/>
        </w:rPr>
        <w:t>二、招标文件</w:t>
      </w:r>
      <w:bookmarkEnd w:id="42"/>
      <w:bookmarkEnd w:id="43"/>
      <w:bookmarkEnd w:id="44"/>
    </w:p>
    <w:p w14:paraId="052DA55F">
      <w:pPr>
        <w:pStyle w:val="136"/>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7.招标文件组成</w:t>
      </w:r>
    </w:p>
    <w:p w14:paraId="3444E823">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7.1招标文件由招标文件目录所列内容组成。</w:t>
      </w:r>
    </w:p>
    <w:p w14:paraId="73C59743">
      <w:pPr>
        <w:pStyle w:val="136"/>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8.踏勘现场</w:t>
      </w:r>
    </w:p>
    <w:p w14:paraId="78E01BCB">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8.1本项目是否统一组织投标人踏勘现场见招标文件第二部分“投标人须知前附表”中的规定。无论是否统一组织，投标人应对供货现场和周围环境进行勘察，以获取编制投标文件所需的资料。</w:t>
      </w:r>
    </w:p>
    <w:p w14:paraId="313361E1">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8.2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6A34F7C8">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除采购人原因外，投标人自行负责在踏勘现场中所发生的人员伤亡和财产损失。</w:t>
      </w:r>
    </w:p>
    <w:p w14:paraId="78CA1C4E">
      <w:pPr>
        <w:pStyle w:val="136"/>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Cs/>
          <w:snapToGrid w:val="0"/>
          <w:kern w:val="0"/>
          <w:sz w:val="24"/>
        </w:rPr>
      </w:pPr>
      <w:r>
        <w:rPr>
          <w:rFonts w:hint="eastAsia" w:ascii="仿宋" w:hAnsi="仿宋" w:eastAsia="仿宋" w:cs="宋体"/>
          <w:b/>
          <w:snapToGrid w:val="0"/>
          <w:kern w:val="0"/>
          <w:sz w:val="24"/>
        </w:rPr>
        <w:t>9.知识产权</w:t>
      </w:r>
    </w:p>
    <w:p w14:paraId="7F18A6A2">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9.1投标人须保证，采购人在中华人民共和国境内使用投标货物、资料、技术、服务或其任何一部分时，享有不受限制的无偿使用权，不会产生因第三方提出侵犯其专利权、商标权或知识产权而引起的法律或经济纠纷。如投标人不拥有相应的知识产权，则在投标报价中必须包括合法获取该知识产权的一切相关费用。如因此导致采购人损失的，投标人须承担全部赔偿责任。</w:t>
      </w:r>
    </w:p>
    <w:p w14:paraId="0D3AC387">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9.2投标人如欲在项目实施过程中采用自有知识成果，须在投标文件中声明，并提供相关知识产权证明文件。使用该知识成果后，投标人须提供开发接口和开发手册等技术文档。</w:t>
      </w:r>
    </w:p>
    <w:p w14:paraId="683ADD2C">
      <w:pPr>
        <w:pStyle w:val="136"/>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10.招标文件的澄清和修改</w:t>
      </w:r>
    </w:p>
    <w:p w14:paraId="12AA108D">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rPr>
        <w:t>10.1</w:t>
      </w:r>
      <w:r>
        <w:rPr>
          <w:rFonts w:hint="eastAsia" w:ascii="仿宋" w:hAnsi="仿宋" w:eastAsia="仿宋" w:cs="宋体"/>
          <w:snapToGrid w:val="0"/>
          <w:kern w:val="0"/>
          <w:sz w:val="24"/>
          <w:lang w:val="en-US" w:eastAsia="zh-CN"/>
        </w:rPr>
        <w:t>投标人</w:t>
      </w:r>
      <w:r>
        <w:rPr>
          <w:rFonts w:hint="eastAsia" w:ascii="仿宋" w:hAnsi="仿宋" w:eastAsia="仿宋" w:cs="宋体"/>
          <w:snapToGrid w:val="0"/>
          <w:kern w:val="0"/>
          <w:sz w:val="24"/>
        </w:rPr>
        <w:t>若对招标文件有任何疑问，应当在获取招标文件或者招标文件公告期限届满之日起7个工作日内提出。供应商须在截止时间前一次性提出对招标文件质疑内容。</w:t>
      </w:r>
    </w:p>
    <w:p w14:paraId="3CFAF297">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10.2采购人</w:t>
      </w:r>
      <w:r>
        <w:rPr>
          <w:rFonts w:hint="eastAsia" w:ascii="仿宋" w:hAnsi="仿宋" w:eastAsia="仿宋" w:cs="宋体"/>
          <w:snapToGrid w:val="0"/>
          <w:kern w:val="0"/>
          <w:sz w:val="24"/>
          <w:lang w:val="en-US" w:eastAsia="zh-CN"/>
        </w:rPr>
        <w:t>或者采购代理机构</w:t>
      </w:r>
      <w:r>
        <w:rPr>
          <w:rFonts w:hint="eastAsia" w:ascii="仿宋" w:hAnsi="仿宋" w:eastAsia="仿宋" w:cs="宋体"/>
          <w:snapToGrid w:val="0"/>
          <w:kern w:val="0"/>
          <w:sz w:val="24"/>
          <w:lang w:val="zh-CN"/>
        </w:rPr>
        <w:t>可以对已发出的招标文件进行必要澄清或者修改，澄清或者修改的内容可能影响投标文件编制的，采购人或者采购代理机构应当在投标截止时间至少15日前，以发布公告或书面形式通知所有获取招标文件的潜在投标人；不足15日的，采购人或者采购代理机构应当顺延提交投标文件的截止时间。</w:t>
      </w:r>
    </w:p>
    <w:p w14:paraId="5EA4CDFF">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10.3如更正公告有重新发布电子招标文件的，投标人应登录电子招投标平台下载最新发布的电子招标文件制作投标文件。</w:t>
      </w:r>
    </w:p>
    <w:p w14:paraId="42A53E58">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en-US" w:eastAsia="zh-CN"/>
        </w:rPr>
        <w:t>10.4投标人在规定的时间内未对招标文件提出疑问、质疑或要求澄清的，将视其为无异议。</w:t>
      </w:r>
    </w:p>
    <w:p w14:paraId="63114938">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10.</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lang w:val="zh-CN"/>
        </w:rPr>
        <w:t>投标文件递交截止时间前，供应商须随时关注本项目招标公告发布网站上本项目的最新的变更公告、更正公告、澄清公告等相关信息，并对上述查看行为自行承担责任；供应商对索取书面修改或者澄清文件或者查阅电子修改或者澄清文件的行为自行承担责任，在投标截止时间后递交的投标文件视为无效投标文件。</w:t>
      </w:r>
    </w:p>
    <w:p w14:paraId="1DE072E1">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5" w:name="_Toc7169"/>
      <w:bookmarkStart w:id="46" w:name="_Toc167962620"/>
      <w:bookmarkStart w:id="47" w:name="_Toc519111262"/>
      <w:r>
        <w:rPr>
          <w:rFonts w:hint="eastAsia" w:ascii="仿宋" w:hAnsi="仿宋" w:eastAsia="仿宋" w:cs="宋体"/>
          <w:b/>
          <w:snapToGrid w:val="0"/>
          <w:kern w:val="0"/>
          <w:sz w:val="36"/>
          <w:szCs w:val="36"/>
        </w:rPr>
        <w:t>三、投标文件</w:t>
      </w:r>
      <w:bookmarkEnd w:id="45"/>
      <w:bookmarkEnd w:id="46"/>
      <w:bookmarkEnd w:id="47"/>
    </w:p>
    <w:p w14:paraId="70D43C6A">
      <w:pPr>
        <w:pStyle w:val="136"/>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11.投标文件的语言及计量单位</w:t>
      </w:r>
    </w:p>
    <w:p w14:paraId="19A593BE">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11.1投标人提交的投标文件（包括技术文件和资料、图纸中的说明）以及投标人与采购代理机构就有关投标的所有来往函电均应使用中文简体字。</w:t>
      </w:r>
    </w:p>
    <w:p w14:paraId="4C4D1C16">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5FCCD28E">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11.3除非招标文件另有规定，投标文件所使用的计量单位，应使用国家法定计量单位。</w:t>
      </w:r>
    </w:p>
    <w:p w14:paraId="4D9BDED3">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11.4对违反上述规定情形的，评标委员会有权要求投标人限期提供相应文件或决定对其投标予以拒绝。</w:t>
      </w:r>
    </w:p>
    <w:p w14:paraId="532C305C">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11.5投标人的投标文件一律不予退还。</w:t>
      </w:r>
    </w:p>
    <w:p w14:paraId="042B040A">
      <w:pPr>
        <w:pStyle w:val="136"/>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12.投标文件组成及编制</w:t>
      </w:r>
    </w:p>
    <w:p w14:paraId="49D075DF">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12.1投标文件</w:t>
      </w:r>
      <w:r>
        <w:rPr>
          <w:rFonts w:hint="eastAsia" w:ascii="仿宋" w:hAnsi="仿宋" w:eastAsia="仿宋" w:cs="宋体"/>
          <w:snapToGrid w:val="0"/>
          <w:kern w:val="0"/>
          <w:sz w:val="24"/>
          <w:lang w:val="en-US" w:eastAsia="zh-CN"/>
        </w:rPr>
        <w:t>应</w:t>
      </w:r>
      <w:r>
        <w:rPr>
          <w:rFonts w:hint="eastAsia" w:ascii="仿宋" w:hAnsi="仿宋" w:eastAsia="仿宋" w:cs="仿宋"/>
          <w:b w:val="0"/>
          <w:bCs w:val="0"/>
          <w:color w:val="auto"/>
          <w:sz w:val="24"/>
          <w:szCs w:val="24"/>
          <w:highlight w:val="none"/>
          <w:lang w:val="en-US" w:eastAsia="zh-CN"/>
        </w:rPr>
        <w:t>当按照招标文件的要求编制。投标文件由资格证明文件、报价文件、商务和技术文件构成。投标文件的部分格式要求详见第六部分《投标文件格式》</w:t>
      </w:r>
      <w:r>
        <w:rPr>
          <w:rFonts w:hint="eastAsia" w:ascii="仿宋" w:hAnsi="仿宋" w:eastAsia="仿宋" w:cs="宋体"/>
          <w:snapToGrid w:val="0"/>
          <w:kern w:val="0"/>
          <w:sz w:val="24"/>
        </w:rPr>
        <w:t>。</w:t>
      </w:r>
    </w:p>
    <w:p w14:paraId="7044E6F4">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12.2投标人递交的投标文件</w:t>
      </w:r>
      <w:r>
        <w:rPr>
          <w:rFonts w:hint="eastAsia" w:ascii="仿宋" w:hAnsi="仿宋" w:eastAsia="仿宋" w:cs="宋体"/>
          <w:snapToGrid w:val="0"/>
          <w:kern w:val="0"/>
          <w:sz w:val="24"/>
          <w:lang w:val="en-US" w:eastAsia="zh-CN"/>
        </w:rPr>
        <w:t>是</w:t>
      </w:r>
      <w:r>
        <w:rPr>
          <w:rFonts w:hint="eastAsia" w:ascii="仿宋" w:hAnsi="仿宋" w:eastAsia="仿宋" w:cs="宋体"/>
          <w:snapToGrid w:val="0"/>
          <w:kern w:val="0"/>
          <w:sz w:val="24"/>
        </w:rPr>
        <w:t>招标文件</w:t>
      </w:r>
      <w:r>
        <w:rPr>
          <w:rFonts w:hint="eastAsia" w:ascii="仿宋" w:hAnsi="仿宋" w:eastAsia="仿宋" w:cs="宋体"/>
          <w:snapToGrid w:val="0"/>
          <w:kern w:val="0"/>
          <w:sz w:val="24"/>
          <w:lang w:val="en-US" w:eastAsia="zh-CN"/>
        </w:rPr>
        <w:t>中采购需求、评标标准及</w:t>
      </w:r>
      <w:r>
        <w:rPr>
          <w:rFonts w:hint="eastAsia" w:ascii="仿宋" w:hAnsi="仿宋" w:eastAsia="仿宋" w:cs="宋体"/>
          <w:snapToGrid w:val="0"/>
          <w:kern w:val="0"/>
          <w:sz w:val="24"/>
        </w:rPr>
        <w:t>第</w:t>
      </w:r>
      <w:r>
        <w:rPr>
          <w:rFonts w:hint="eastAsia" w:ascii="仿宋" w:hAnsi="仿宋" w:eastAsia="仿宋" w:cs="宋体"/>
          <w:snapToGrid w:val="0"/>
          <w:kern w:val="0"/>
          <w:sz w:val="24"/>
          <w:lang w:val="en-US" w:eastAsia="zh-CN"/>
        </w:rPr>
        <w:t>六</w:t>
      </w:r>
      <w:r>
        <w:rPr>
          <w:rFonts w:hint="eastAsia" w:ascii="仿宋" w:hAnsi="仿宋" w:eastAsia="仿宋" w:cs="宋体"/>
          <w:snapToGrid w:val="0"/>
          <w:kern w:val="0"/>
          <w:sz w:val="24"/>
        </w:rPr>
        <w:t>部分“投标</w:t>
      </w:r>
      <w:r>
        <w:rPr>
          <w:rFonts w:hint="eastAsia" w:ascii="仿宋" w:hAnsi="仿宋" w:eastAsia="仿宋" w:cs="宋体"/>
          <w:snapToGrid w:val="0"/>
          <w:kern w:val="0"/>
          <w:sz w:val="24"/>
          <w:lang w:val="en-US" w:eastAsia="zh-CN"/>
        </w:rPr>
        <w:t>文件格式</w:t>
      </w:r>
      <w:r>
        <w:rPr>
          <w:rFonts w:hint="eastAsia" w:ascii="仿宋" w:hAnsi="仿宋" w:eastAsia="仿宋" w:cs="宋体"/>
          <w:snapToGrid w:val="0"/>
          <w:kern w:val="0"/>
          <w:sz w:val="24"/>
        </w:rPr>
        <w:t>”</w:t>
      </w:r>
      <w:r>
        <w:rPr>
          <w:rFonts w:hint="eastAsia" w:ascii="仿宋" w:hAnsi="仿宋" w:eastAsia="仿宋" w:cs="宋体"/>
          <w:snapToGrid w:val="0"/>
          <w:kern w:val="0"/>
          <w:sz w:val="24"/>
          <w:lang w:val="en-US" w:eastAsia="zh-CN"/>
        </w:rPr>
        <w:t>内容中涉及的证明文件</w:t>
      </w:r>
      <w:r>
        <w:rPr>
          <w:rFonts w:hint="eastAsia" w:ascii="仿宋" w:hAnsi="仿宋" w:eastAsia="仿宋" w:cs="宋体"/>
          <w:snapToGrid w:val="0"/>
          <w:kern w:val="0"/>
          <w:sz w:val="24"/>
        </w:rPr>
        <w:t>。</w:t>
      </w:r>
    </w:p>
    <w:p w14:paraId="7B209CD8">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12.3投标人</w:t>
      </w:r>
      <w:r>
        <w:rPr>
          <w:rFonts w:hint="eastAsia" w:ascii="仿宋" w:hAnsi="仿宋" w:eastAsia="仿宋" w:cs="宋体"/>
          <w:snapToGrid w:val="0"/>
          <w:kern w:val="0"/>
          <w:sz w:val="24"/>
        </w:rPr>
        <w:t>对照</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《采购需求》，说明所提供货物或服务已对</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《采购需求》做出了响应，或申明与</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《采购需求》的偏差和例外。如</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《采购需求》中要求提供证明文件的，投标人应当按具体要求提供证明文件。</w:t>
      </w:r>
    </w:p>
    <w:p w14:paraId="4A6BC329">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12.4</w:t>
      </w:r>
      <w:r>
        <w:rPr>
          <w:rFonts w:hint="eastAsia" w:ascii="仿宋" w:hAnsi="仿宋" w:eastAsia="仿宋" w:cs="宋体"/>
          <w:snapToGrid w:val="0"/>
          <w:kern w:val="0"/>
          <w:sz w:val="24"/>
        </w:rPr>
        <w:t>投标人认为应附的其他材料。</w:t>
      </w:r>
    </w:p>
    <w:p w14:paraId="4F43E800">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 xml:space="preserve"> 投标文件应清楚工整，一般不准修改。个别非实质性修改之处应加盖投标人公章。</w:t>
      </w:r>
    </w:p>
    <w:p w14:paraId="5413A4FD">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投标文件应由法人代表或法人授权代表在规定签章处逐一签署并加盖单位公章。所有投标人签字、法人代表签字、法人代表授权人签字和签字处必须加盖具有法律效力的投标人的印章后，投标文件方为有效，没有按要求签章的投标文件，将视为对招标文件没有做出实质性响应，其风险由投标人自行承担。</w:t>
      </w:r>
    </w:p>
    <w:p w14:paraId="1EFD21A4">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7</w:t>
      </w:r>
      <w:r>
        <w:rPr>
          <w:rFonts w:hint="eastAsia" w:ascii="仿宋" w:hAnsi="仿宋" w:eastAsia="仿宋" w:cs="宋体"/>
          <w:snapToGrid w:val="0"/>
          <w:kern w:val="0"/>
          <w:sz w:val="24"/>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5E4C0D6C">
      <w:pPr>
        <w:pStyle w:val="136"/>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13.投标报价</w:t>
      </w:r>
    </w:p>
    <w:p w14:paraId="51C8AECD">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7FC40671">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13.2投标人投报多包的，须对每包分别制作投标文件并报价</w:t>
      </w:r>
      <w:r>
        <w:rPr>
          <w:rFonts w:hint="eastAsia" w:ascii="仿宋" w:hAnsi="仿宋" w:eastAsia="仿宋" w:cs="宋体"/>
          <w:b/>
          <w:snapToGrid w:val="0"/>
          <w:kern w:val="0"/>
          <w:sz w:val="24"/>
        </w:rPr>
        <w:t>。</w:t>
      </w:r>
    </w:p>
    <w:p w14:paraId="41BB9584">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13.3除非招标文件另有规定，不接受可选择或可调整的投标方案和报价，任何有选择的或可调整的投标方案和报价将被视为非响应性投标而被拒绝。</w:t>
      </w:r>
    </w:p>
    <w:p w14:paraId="004E19BF">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13.4本项目是否接受进口产品按照招标文件第二部分“投标人须知前附表中”中的规定。</w:t>
      </w:r>
    </w:p>
    <w:p w14:paraId="3F9DDDDE">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13.5本项目是否允许</w:t>
      </w:r>
      <w:r>
        <w:rPr>
          <w:rFonts w:hint="eastAsia" w:ascii="仿宋" w:hAnsi="仿宋" w:eastAsia="仿宋" w:cs="宋体"/>
          <w:snapToGrid w:val="0"/>
          <w:kern w:val="0"/>
          <w:sz w:val="24"/>
          <w:lang w:val="en-US" w:eastAsia="zh-CN"/>
        </w:rPr>
        <w:t>分包详见</w:t>
      </w:r>
      <w:r>
        <w:rPr>
          <w:rFonts w:hint="eastAsia" w:ascii="仿宋" w:hAnsi="仿宋" w:eastAsia="仿宋" w:cs="宋体"/>
          <w:snapToGrid w:val="0"/>
          <w:kern w:val="0"/>
          <w:sz w:val="24"/>
        </w:rPr>
        <w:t>招标文件第二部分“投标人须知前附表”中的规定。如允许，投标人根据采购项目的实际情况，拟在中标后将中标项目的非主体、非关键性工作交由他人完成，须在技术文件中载明。</w:t>
      </w:r>
    </w:p>
    <w:p w14:paraId="52FED7B9">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13.6投标人须严格按照报价明细表规定的内容填写货物单价以及其他事项。</w:t>
      </w:r>
    </w:p>
    <w:p w14:paraId="5B56304C">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13.7投标人对投标报价若有说明应在投标文件中显著处注明。</w:t>
      </w:r>
    </w:p>
    <w:p w14:paraId="183D4B13">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除政策性文件规定以外，投标人所报价格在合同实施期间不因市场变化因素而变动。</w:t>
      </w:r>
    </w:p>
    <w:p w14:paraId="64D8AB40">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13.8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2DE3A62A">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13.9最低报价不能作为中标的唯一依据。</w:t>
      </w:r>
    </w:p>
    <w:p w14:paraId="7E5F58CB">
      <w:pPr>
        <w:pStyle w:val="136"/>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14.投标有效期</w:t>
      </w:r>
    </w:p>
    <w:p w14:paraId="62A87973">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14.1本项目的投标有效期按照招标文件第二部分“投标人须知前附表”</w:t>
      </w:r>
      <w:r>
        <w:rPr>
          <w:rFonts w:hint="eastAsia" w:ascii="仿宋" w:hAnsi="仿宋" w:eastAsia="仿宋" w:cs="宋体"/>
          <w:snapToGrid w:val="0"/>
          <w:kern w:val="0"/>
          <w:sz w:val="24"/>
          <w:lang w:val="en-US" w:eastAsia="zh-CN"/>
        </w:rPr>
        <w:t>中</w:t>
      </w:r>
      <w:r>
        <w:rPr>
          <w:rFonts w:hint="eastAsia" w:ascii="仿宋" w:hAnsi="仿宋" w:eastAsia="仿宋" w:cs="宋体"/>
          <w:snapToGrid w:val="0"/>
          <w:kern w:val="0"/>
          <w:sz w:val="24"/>
        </w:rPr>
        <w:t>的规定。投标有效期自开标之日起计算，短于规定期限的投标将按无效投标处理。</w:t>
      </w:r>
    </w:p>
    <w:p w14:paraId="648A6A5B">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14.2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416ED0B2">
      <w:pPr>
        <w:pStyle w:val="136"/>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15.投标内容填写说明</w:t>
      </w:r>
    </w:p>
    <w:p w14:paraId="76D88DF6">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15.1投标人应详细阅读招标文件的全部内容。投标文件须对招标文件中的内容作出实质性和完整的响应，如果投标文件填报的内容不详，或没有提供招标文件中所要求的全部资料及数据，将可能导致投标被拒绝。</w:t>
      </w:r>
    </w:p>
    <w:p w14:paraId="29D84C58">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15.2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仿宋" w:hAnsi="仿宋" w:eastAsia="仿宋" w:cs="宋体"/>
          <w:b/>
          <w:snapToGrid w:val="0"/>
          <w:kern w:val="0"/>
          <w:sz w:val="24"/>
        </w:rPr>
        <w:t>。</w:t>
      </w:r>
    </w:p>
    <w:p w14:paraId="29CE268F">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15.3开标一览表为在开标仪式上唱标的内容，要求按格式统一填写，不得自行增减内容。</w:t>
      </w:r>
    </w:p>
    <w:p w14:paraId="5814036C">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15.4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1D2C5DA7">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15.5投标人必须保证投标文件所提供的全部资料真实可靠，并接受采购代理机构或评标委员会对其中任何资料进一步审查的要求。</w:t>
      </w:r>
    </w:p>
    <w:p w14:paraId="33878164">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15.6投标人在投标文件及相关文件的签订、履行、通知等事项的文件中的单位盖章、印章、公章等处均指与当事人全称相一致的标准公章，不得使用其他形式（如带有“专用章”等字样的印章）。不符合本条规定的按无效投标处理。</w:t>
      </w:r>
    </w:p>
    <w:p w14:paraId="309FBB45">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8" w:name="_Toc23837"/>
      <w:bookmarkStart w:id="49" w:name="_Toc167962621"/>
      <w:bookmarkStart w:id="50" w:name="_Toc519111263"/>
      <w:r>
        <w:rPr>
          <w:rFonts w:hint="eastAsia" w:ascii="仿宋" w:hAnsi="仿宋" w:eastAsia="仿宋" w:cs="宋体"/>
          <w:b/>
          <w:snapToGrid w:val="0"/>
          <w:kern w:val="0"/>
          <w:sz w:val="36"/>
          <w:szCs w:val="36"/>
        </w:rPr>
        <w:t>四、投标保证金</w:t>
      </w:r>
      <w:bookmarkEnd w:id="48"/>
      <w:bookmarkEnd w:id="49"/>
      <w:bookmarkEnd w:id="50"/>
    </w:p>
    <w:p w14:paraId="7BB6AAB8">
      <w:pPr>
        <w:pStyle w:val="136"/>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 xml:space="preserve">16.投标保证金 </w:t>
      </w:r>
    </w:p>
    <w:p w14:paraId="3DDB3D74">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16.1投标人应按照招标文件第二部分“投标人须知前附表”中第20项的规定交纳。</w:t>
      </w: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投标保证金到账（保函提交）截止时间同投标截止时间。以支票、汇票、本票、网上银行或者金融机构、担保机构出具的保函等非现金形式提交投标保证金的，应在投标截止时间前到账</w:t>
      </w:r>
      <w:r>
        <w:rPr>
          <w:rFonts w:hint="eastAsia" w:ascii="仿宋" w:hAnsi="仿宋" w:eastAsia="仿宋" w:cs="宋体"/>
          <w:snapToGrid w:val="0"/>
          <w:kern w:val="0"/>
          <w:sz w:val="24"/>
          <w:lang w:val="en-US" w:eastAsia="zh-CN"/>
        </w:rPr>
        <w:t>。由于到账时间晚于投标截止时间的，或者票据错误、印鉴不清等原因导致不能到账的，其投标无效</w:t>
      </w:r>
      <w:r>
        <w:rPr>
          <w:rFonts w:hint="eastAsia" w:ascii="仿宋" w:hAnsi="仿宋" w:eastAsia="仿宋" w:cs="宋体"/>
          <w:snapToGrid w:val="0"/>
          <w:kern w:val="0"/>
          <w:sz w:val="24"/>
        </w:rPr>
        <w:t>。</w:t>
      </w:r>
    </w:p>
    <w:p w14:paraId="53AB10D9">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16.2未按要求提交投标保证金的，将被视为无效投标。</w:t>
      </w:r>
    </w:p>
    <w:p w14:paraId="6C67F8EF">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16.3未中标的投标人的投标保证金在中标通知书发出之日起5个工作日内退还；中标人的投标保证金在</w:t>
      </w:r>
      <w:r>
        <w:rPr>
          <w:rFonts w:hint="eastAsia" w:ascii="仿宋" w:hAnsi="仿宋" w:eastAsia="仿宋" w:cs="宋体"/>
          <w:snapToGrid w:val="0"/>
          <w:kern w:val="0"/>
          <w:sz w:val="24"/>
          <w:lang w:val="en-US" w:eastAsia="zh-CN"/>
        </w:rPr>
        <w:t>采购合同签订之日起5个工作日内退还</w:t>
      </w:r>
      <w:r>
        <w:rPr>
          <w:rFonts w:hint="eastAsia" w:ascii="仿宋" w:hAnsi="仿宋" w:eastAsia="仿宋" w:cs="宋体"/>
          <w:snapToGrid w:val="0"/>
          <w:kern w:val="0"/>
          <w:sz w:val="24"/>
        </w:rPr>
        <w:t>。</w:t>
      </w:r>
    </w:p>
    <w:p w14:paraId="270BD0ED">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16.4</w:t>
      </w: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终止采购活动的项目已经收取投标保证金的，自终止采购活动后5个工作日内退还已收取的投标保证金。</w:t>
      </w:r>
    </w:p>
    <w:p w14:paraId="6630111E">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16.</w:t>
      </w:r>
      <w:r>
        <w:rPr>
          <w:rFonts w:hint="eastAsia" w:ascii="仿宋" w:hAnsi="仿宋" w:eastAsia="仿宋"/>
          <w:snapToGrid w:val="0"/>
          <w:kern w:val="0"/>
          <w:sz w:val="24"/>
          <w:lang w:val="en-US" w:eastAsia="zh-CN"/>
        </w:rPr>
        <w:t>5</w:t>
      </w:r>
      <w:r>
        <w:rPr>
          <w:rFonts w:hint="eastAsia" w:ascii="仿宋" w:hAnsi="仿宋" w:eastAsia="仿宋"/>
          <w:snapToGrid w:val="0"/>
          <w:kern w:val="0"/>
          <w:sz w:val="24"/>
        </w:rPr>
        <w:t>中标人须自项目验收合格后5个工作日内，将经采购人签章确认的《验收书》复印件1份加盖中标人公章提交至采购代理机构。</w:t>
      </w:r>
    </w:p>
    <w:p w14:paraId="0C0A6099">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snapToGrid w:val="0"/>
          <w:kern w:val="0"/>
          <w:sz w:val="24"/>
          <w:lang w:val="en-US" w:eastAsia="zh-CN"/>
        </w:rPr>
        <w:t>16.6</w:t>
      </w: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有下列情形之一的，采购人或采购代理机构可以不予退还投标保证金,情节严重的将其列入不良记录名单：</w:t>
      </w:r>
    </w:p>
    <w:p w14:paraId="1E637619">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1）开标后在投标有效期内，投标人撤回其投标；</w:t>
      </w:r>
    </w:p>
    <w:p w14:paraId="371684DE">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2）中标后无正当理由不与采购人签订合同的；</w:t>
      </w:r>
    </w:p>
    <w:p w14:paraId="7CC6C3F2">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3）中标人与采购人订立背离合同实质性内容的其他协议；</w:t>
      </w:r>
    </w:p>
    <w:p w14:paraId="175D4C92">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4）将中标项目转让给他人，或者在投标文件中未说明；</w:t>
      </w:r>
    </w:p>
    <w:p w14:paraId="2443D1A5">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5）存在串通投标行为的；</w:t>
      </w:r>
    </w:p>
    <w:p w14:paraId="18DD93B0">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6）存在弄虚作假或提供虚假材料谋取中标的；</w:t>
      </w:r>
    </w:p>
    <w:p w14:paraId="49EF03B4">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7）投标人其他未按招标文件规定和合同约定履行义务的行为。</w:t>
      </w:r>
    </w:p>
    <w:p w14:paraId="7927EC97">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1" w:name="_Toc167962622"/>
      <w:bookmarkStart w:id="52" w:name="_Toc519111264"/>
      <w:bookmarkStart w:id="53" w:name="_Toc8260"/>
      <w:r>
        <w:rPr>
          <w:rFonts w:hint="eastAsia" w:ascii="仿宋" w:hAnsi="仿宋" w:eastAsia="仿宋" w:cs="宋体"/>
          <w:b/>
          <w:snapToGrid w:val="0"/>
          <w:kern w:val="0"/>
          <w:sz w:val="36"/>
          <w:szCs w:val="36"/>
        </w:rPr>
        <w:t>五、投标文件的递交</w:t>
      </w:r>
      <w:bookmarkEnd w:id="51"/>
      <w:bookmarkEnd w:id="52"/>
      <w:bookmarkEnd w:id="53"/>
    </w:p>
    <w:p w14:paraId="6243F541">
      <w:pPr>
        <w:pStyle w:val="136"/>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17.投标文件的密封和标记</w:t>
      </w:r>
    </w:p>
    <w:p w14:paraId="222EEC2F">
      <w:pPr>
        <w:pStyle w:val="191"/>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lang w:val="en-US" w:eastAsia="zh-CN"/>
        </w:rPr>
        <w:t>17.1</w:t>
      </w:r>
      <w:r>
        <w:rPr>
          <w:rFonts w:hint="eastAsia" w:ascii="仿宋" w:hAnsi="仿宋" w:eastAsia="仿宋"/>
          <w:snapToGrid w:val="0"/>
          <w:kern w:val="0"/>
          <w:sz w:val="24"/>
          <w:szCs w:val="24"/>
        </w:rPr>
        <w:t>电子响应文件的内容按要求进行签章。未按要求进行数字证书认证的响应文件，电子评标系统将无法接</w:t>
      </w:r>
      <w:r>
        <w:rPr>
          <w:rFonts w:hint="eastAsia" w:ascii="仿宋" w:hAnsi="仿宋" w:eastAsia="仿宋"/>
          <w:snapToGrid w:val="0"/>
          <w:kern w:val="0"/>
          <w:sz w:val="24"/>
          <w:szCs w:val="24"/>
          <w:lang w:val="en-US" w:eastAsia="zh-CN"/>
        </w:rPr>
        <w:t>收</w:t>
      </w:r>
      <w:r>
        <w:rPr>
          <w:rFonts w:hint="eastAsia" w:ascii="仿宋" w:hAnsi="仿宋" w:eastAsia="仿宋"/>
          <w:snapToGrid w:val="0"/>
          <w:kern w:val="0"/>
          <w:sz w:val="24"/>
          <w:szCs w:val="24"/>
        </w:rPr>
        <w:t>,采购单位不予受理。</w:t>
      </w:r>
    </w:p>
    <w:p w14:paraId="59620CD0">
      <w:pPr>
        <w:pStyle w:val="136"/>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18.投标文件的递交</w:t>
      </w:r>
    </w:p>
    <w:p w14:paraId="7B8FCDA6">
      <w:pPr>
        <w:pStyle w:val="191"/>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rPr>
        <w:t>18.1</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应在招标文件规定的投标文件递交截止时间前将电子投标文件上传到指定</w:t>
      </w:r>
      <w:r>
        <w:rPr>
          <w:rFonts w:hint="eastAsia" w:ascii="仿宋" w:hAnsi="仿宋" w:eastAsia="仿宋"/>
          <w:snapToGrid w:val="0"/>
          <w:kern w:val="0"/>
          <w:sz w:val="24"/>
          <w:szCs w:val="24"/>
          <w:lang w:eastAsia="zh-CN"/>
        </w:rPr>
        <w:t>新疆政府采购网</w:t>
      </w:r>
      <w:r>
        <w:rPr>
          <w:rFonts w:hint="eastAsia" w:ascii="仿宋" w:hAnsi="仿宋" w:eastAsia="仿宋"/>
          <w:snapToGrid w:val="0"/>
          <w:kern w:val="0"/>
          <w:sz w:val="24"/>
          <w:szCs w:val="24"/>
        </w:rPr>
        <w:t>政采云平台。未在投标文件递交截止时间前完成上传的电子响应文件视为逾期送达。逾期上传或未按规定方式上传的电子投标文件，采购</w:t>
      </w:r>
      <w:r>
        <w:rPr>
          <w:rFonts w:hint="eastAsia" w:ascii="仿宋" w:hAnsi="仿宋" w:eastAsia="仿宋"/>
          <w:snapToGrid w:val="0"/>
          <w:kern w:val="0"/>
          <w:sz w:val="24"/>
          <w:szCs w:val="24"/>
          <w:lang w:val="en-US" w:eastAsia="zh-CN"/>
        </w:rPr>
        <w:t>人</w:t>
      </w:r>
      <w:r>
        <w:rPr>
          <w:rFonts w:hint="eastAsia" w:ascii="仿宋" w:hAnsi="仿宋" w:eastAsia="仿宋"/>
          <w:snapToGrid w:val="0"/>
          <w:kern w:val="0"/>
          <w:sz w:val="24"/>
          <w:szCs w:val="24"/>
        </w:rPr>
        <w:t>不予受理。</w:t>
      </w:r>
    </w:p>
    <w:p w14:paraId="28EC9686">
      <w:pPr>
        <w:pStyle w:val="191"/>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cs="宋体"/>
          <w:snapToGrid w:val="0"/>
          <w:kern w:val="0"/>
          <w:sz w:val="24"/>
        </w:rPr>
      </w:pPr>
      <w:r>
        <w:rPr>
          <w:rFonts w:hint="eastAsia" w:ascii="仿宋" w:hAnsi="仿宋" w:eastAsia="仿宋"/>
          <w:snapToGrid w:val="0"/>
          <w:kern w:val="0"/>
          <w:sz w:val="24"/>
          <w:szCs w:val="24"/>
        </w:rPr>
        <w:t>18.2</w:t>
      </w:r>
      <w:r>
        <w:rPr>
          <w:rFonts w:hint="eastAsia" w:ascii="仿宋" w:hAnsi="仿宋" w:eastAsia="仿宋"/>
          <w:snapToGrid w:val="0"/>
          <w:kern w:val="0"/>
          <w:sz w:val="24"/>
          <w:szCs w:val="24"/>
          <w:lang w:val="en-US" w:eastAsia="zh-CN"/>
        </w:rPr>
        <w:t>本</w:t>
      </w:r>
      <w:r>
        <w:rPr>
          <w:rFonts w:hint="eastAsia" w:ascii="仿宋" w:hAnsi="仿宋" w:eastAsia="仿宋"/>
          <w:snapToGrid w:val="0"/>
          <w:kern w:val="0"/>
          <w:sz w:val="24"/>
          <w:szCs w:val="24"/>
        </w:rPr>
        <w:t>项目采用不见面开标。只需将电子投标文件在投标截止时间前通过</w:t>
      </w:r>
      <w:r>
        <w:rPr>
          <w:rFonts w:hint="eastAsia" w:ascii="仿宋" w:hAnsi="仿宋" w:eastAsia="仿宋"/>
          <w:snapToGrid w:val="0"/>
          <w:kern w:val="0"/>
          <w:sz w:val="24"/>
          <w:szCs w:val="24"/>
          <w:lang w:eastAsia="zh-CN"/>
        </w:rPr>
        <w:t>新疆政府采购网</w:t>
      </w:r>
      <w:r>
        <w:rPr>
          <w:rFonts w:hint="eastAsia" w:ascii="仿宋" w:hAnsi="仿宋" w:eastAsia="仿宋"/>
          <w:snapToGrid w:val="0"/>
          <w:kern w:val="0"/>
          <w:sz w:val="24"/>
          <w:szCs w:val="24"/>
        </w:rPr>
        <w:t>政采云平台上传完成。逾期上传的或者未上传到平台的投标文件，采购人不予受理。</w:t>
      </w:r>
    </w:p>
    <w:p w14:paraId="34792664">
      <w:pPr>
        <w:pStyle w:val="136"/>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19.投标文件的修改和撤回</w:t>
      </w:r>
    </w:p>
    <w:p w14:paraId="5A259686">
      <w:pPr>
        <w:pStyle w:val="191"/>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bookmarkStart w:id="54" w:name="_Toc519111265"/>
      <w:r>
        <w:rPr>
          <w:rFonts w:hint="eastAsia" w:ascii="仿宋" w:hAnsi="仿宋" w:eastAsia="仿宋"/>
          <w:snapToGrid w:val="0"/>
          <w:kern w:val="0"/>
          <w:sz w:val="24"/>
          <w:szCs w:val="24"/>
        </w:rPr>
        <w:t>19.1</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在招标文件规定的投标文件递交截止时间前，可以撤回已上传的投标文件。如要修改，必须在撤回并修改后在规定的投标文件递交截止时间之前将修改后的投标文件再重新上传。在投标文件递交截止时间之后，供应商不得对上传的投标文件撤销或修改。</w:t>
      </w:r>
    </w:p>
    <w:p w14:paraId="65768DB5">
      <w:pPr>
        <w:pStyle w:val="191"/>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rPr>
        <w:t>19.2</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所提交的投标文件在评审结束后，无论中标与否都不退还。</w:t>
      </w:r>
    </w:p>
    <w:p w14:paraId="7BF16347">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5" w:name="_Toc167962623"/>
      <w:bookmarkStart w:id="56" w:name="_Toc15820"/>
      <w:r>
        <w:rPr>
          <w:rFonts w:hint="eastAsia" w:ascii="仿宋" w:hAnsi="仿宋" w:eastAsia="仿宋" w:cs="宋体"/>
          <w:b/>
          <w:snapToGrid w:val="0"/>
          <w:kern w:val="0"/>
          <w:sz w:val="36"/>
          <w:szCs w:val="36"/>
        </w:rPr>
        <w:t>六、开标</w:t>
      </w:r>
      <w:bookmarkEnd w:id="54"/>
      <w:bookmarkEnd w:id="55"/>
      <w:bookmarkEnd w:id="56"/>
    </w:p>
    <w:p w14:paraId="21F512E5">
      <w:pPr>
        <w:pStyle w:val="136"/>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20.开标</w:t>
      </w:r>
    </w:p>
    <w:p w14:paraId="17FC5B6D">
      <w:pPr>
        <w:pStyle w:val="191"/>
        <w:keepNext w:val="0"/>
        <w:keepLines w:val="0"/>
        <w:pageBreakBefore w:val="0"/>
        <w:widowControl w:val="0"/>
        <w:kinsoku/>
        <w:wordWrap/>
        <w:overflowPunct/>
        <w:topLinePunct/>
        <w:autoSpaceDE/>
        <w:autoSpaceDN/>
        <w:bidi w:val="0"/>
        <w:adjustRightInd/>
        <w:snapToGrid w:val="0"/>
        <w:spacing w:line="360" w:lineRule="exact"/>
        <w:ind w:firstLine="482"/>
        <w:textAlignment w:val="auto"/>
        <w:rPr>
          <w:rFonts w:hint="eastAsia" w:ascii="仿宋" w:hAnsi="仿宋" w:eastAsia="仿宋" w:cs="Times New Roman"/>
          <w:b w:val="0"/>
          <w:bCs w:val="0"/>
          <w:snapToGrid w:val="0"/>
          <w:kern w:val="0"/>
          <w:sz w:val="24"/>
          <w:szCs w:val="24"/>
        </w:rPr>
      </w:pPr>
      <w:bookmarkStart w:id="57" w:name="EBb17281e08e8340a69177c9fa0288fc67"/>
      <w:r>
        <w:rPr>
          <w:rFonts w:hint="eastAsia" w:ascii="仿宋" w:hAnsi="仿宋" w:eastAsia="仿宋"/>
          <w:b w:val="0"/>
          <w:bCs w:val="0"/>
          <w:snapToGrid w:val="0"/>
          <w:kern w:val="0"/>
          <w:sz w:val="24"/>
          <w:szCs w:val="24"/>
          <w:lang w:val="en-US" w:eastAsia="zh-CN"/>
        </w:rPr>
        <w:t>20.1</w:t>
      </w:r>
      <w:r>
        <w:rPr>
          <w:rFonts w:hint="eastAsia" w:ascii="仿宋" w:hAnsi="仿宋" w:eastAsia="仿宋"/>
          <w:b w:val="0"/>
          <w:bCs w:val="0"/>
          <w:snapToGrid w:val="0"/>
          <w:kern w:val="0"/>
          <w:sz w:val="24"/>
          <w:szCs w:val="24"/>
        </w:rPr>
        <w:t>采用不见面开标方式（详见投标人须知前附表</w:t>
      </w:r>
      <w:r>
        <w:rPr>
          <w:rFonts w:hint="eastAsia" w:ascii="仿宋" w:hAnsi="仿宋" w:eastAsia="仿宋"/>
          <w:b w:val="0"/>
          <w:bCs w:val="0"/>
          <w:snapToGrid w:val="0"/>
          <w:kern w:val="0"/>
          <w:sz w:val="24"/>
          <w:szCs w:val="24"/>
          <w:lang w:val="en-US" w:eastAsia="zh-CN"/>
        </w:rPr>
        <w:t>中</w:t>
      </w:r>
      <w:r>
        <w:rPr>
          <w:rFonts w:hint="eastAsia" w:ascii="仿宋" w:hAnsi="仿宋" w:eastAsia="仿宋" w:cs="Times New Roman"/>
          <w:b w:val="0"/>
          <w:bCs w:val="0"/>
          <w:snapToGrid w:val="0"/>
          <w:kern w:val="0"/>
          <w:sz w:val="24"/>
          <w:szCs w:val="24"/>
        </w:rPr>
        <w:t>的规定）</w:t>
      </w:r>
    </w:p>
    <w:p w14:paraId="0318D218">
      <w:pPr>
        <w:pStyle w:val="191"/>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snapToGrid w:val="0"/>
          <w:kern w:val="0"/>
          <w:sz w:val="24"/>
          <w:szCs w:val="24"/>
          <w:lang w:val="en-US" w:eastAsia="zh-CN"/>
        </w:rPr>
        <w:t>采购</w:t>
      </w:r>
      <w:r>
        <w:rPr>
          <w:rFonts w:hint="eastAsia" w:ascii="仿宋" w:hAnsi="仿宋" w:eastAsia="仿宋"/>
          <w:snapToGrid w:val="0"/>
          <w:kern w:val="0"/>
          <w:sz w:val="24"/>
          <w:szCs w:val="24"/>
        </w:rPr>
        <w:t>人在规定的投标截止时间（开标时间）和投标人须知前附表规定的地点开标。投标人的法定代表人或其委托代理人无需到达开标现场，仅需在任意地点通过新疆</w:t>
      </w:r>
      <w:r>
        <w:rPr>
          <w:rFonts w:hint="eastAsia" w:ascii="仿宋" w:hAnsi="仿宋" w:eastAsia="仿宋"/>
          <w:snapToGrid w:val="0"/>
          <w:kern w:val="0"/>
          <w:sz w:val="24"/>
          <w:szCs w:val="24"/>
          <w:lang w:eastAsia="zh-CN"/>
        </w:rPr>
        <w:t>政府采购</w:t>
      </w:r>
      <w:r>
        <w:rPr>
          <w:rFonts w:hint="eastAsia" w:ascii="仿宋" w:hAnsi="仿宋" w:eastAsia="仿宋"/>
          <w:snapToGrid w:val="0"/>
          <w:kern w:val="0"/>
          <w:sz w:val="24"/>
          <w:szCs w:val="24"/>
        </w:rPr>
        <w:t>不见面开标系统，使用CA密钥完成远程解密、提疑澄清、开标唱标、结果公布等环节。</w:t>
      </w:r>
      <w:bookmarkEnd w:id="57"/>
      <w:r>
        <w:rPr>
          <w:rFonts w:hint="eastAsia" w:ascii="仿宋" w:hAnsi="仿宋" w:eastAsia="仿宋" w:cs="仿宋"/>
          <w:b w:val="0"/>
          <w:bCs w:val="0"/>
          <w:color w:val="auto"/>
          <w:sz w:val="24"/>
          <w:szCs w:val="24"/>
          <w:highlight w:val="none"/>
          <w:lang w:val="en-US" w:eastAsia="zh-CN"/>
        </w:rPr>
        <w:t>开标时，投标人应当使用编制本项目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投标人无法在代理规定的时间内完成备用电子投标文件的上传，投标将被拒绝，作无效投标处理。</w:t>
      </w:r>
    </w:p>
    <w:p w14:paraId="6E19AAA5">
      <w:pPr>
        <w:pStyle w:val="191"/>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b w:val="0"/>
          <w:bCs w:val="0"/>
          <w:snapToGrid w:val="0"/>
          <w:kern w:val="0"/>
          <w:sz w:val="24"/>
          <w:szCs w:val="24"/>
          <w:lang w:val="en-US" w:eastAsia="zh-CN"/>
        </w:rPr>
        <w:t>20.2</w:t>
      </w: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5601F544">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8" w:name="_Toc519111266"/>
      <w:bookmarkStart w:id="59" w:name="_Toc167962624"/>
      <w:bookmarkStart w:id="60" w:name="_Toc239"/>
      <w:r>
        <w:rPr>
          <w:rFonts w:hint="eastAsia" w:ascii="仿宋" w:hAnsi="仿宋" w:eastAsia="仿宋" w:cs="宋体"/>
          <w:b/>
          <w:snapToGrid w:val="0"/>
          <w:kern w:val="0"/>
          <w:sz w:val="36"/>
          <w:szCs w:val="36"/>
        </w:rPr>
        <w:t>七、评标步骤和要求</w:t>
      </w:r>
      <w:bookmarkEnd w:id="58"/>
      <w:bookmarkEnd w:id="59"/>
      <w:bookmarkEnd w:id="60"/>
    </w:p>
    <w:p w14:paraId="7BFDBDD4">
      <w:pPr>
        <w:pStyle w:val="136"/>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21.组建评标委员会</w:t>
      </w:r>
    </w:p>
    <w:p w14:paraId="4BF73B5A">
      <w:pPr>
        <w:pStyle w:val="191"/>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Times New Roman"/>
          <w:snapToGrid w:val="0"/>
          <w:kern w:val="0"/>
          <w:sz w:val="24"/>
          <w:szCs w:val="24"/>
        </w:rPr>
      </w:pPr>
      <w:r>
        <w:rPr>
          <w:rFonts w:hint="eastAsia" w:ascii="仿宋" w:hAnsi="仿宋" w:eastAsia="仿宋" w:cs="Times New Roman"/>
          <w:snapToGrid w:val="0"/>
          <w:kern w:val="0"/>
          <w:sz w:val="24"/>
          <w:szCs w:val="24"/>
        </w:rPr>
        <w:t>21.1评标委员会根据政府采购有关规定和本次招标采购项目的特点进行组建，并负责具体评标事务，独立履行职责。</w:t>
      </w:r>
    </w:p>
    <w:p w14:paraId="264BC7D3">
      <w:pPr>
        <w:pStyle w:val="191"/>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Times New Roman"/>
          <w:snapToGrid w:val="0"/>
          <w:kern w:val="0"/>
          <w:sz w:val="24"/>
          <w:szCs w:val="24"/>
        </w:rPr>
      </w:pPr>
      <w:r>
        <w:rPr>
          <w:rFonts w:hint="eastAsia" w:ascii="仿宋" w:hAnsi="仿宋" w:eastAsia="仿宋" w:cs="Times New Roman"/>
          <w:snapToGrid w:val="0"/>
          <w:kern w:val="0"/>
          <w:sz w:val="24"/>
          <w:szCs w:val="24"/>
          <w:lang w:val="en-US" w:eastAsia="zh-CN"/>
        </w:rPr>
        <w:t>21.2评审专家须符合《财政部关于在政府采购活动中查询及使用信用记录有关问题的通知》的规定。依法自行选定评审专家的，采购人和采购代理机构将查询有关信用记录，对具有行贿、受贿、欺诈等不良信用记录的人员，拒绝其参与政府采购活动。</w:t>
      </w:r>
    </w:p>
    <w:p w14:paraId="77E52648">
      <w:pPr>
        <w:pStyle w:val="136"/>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22.资格审查</w:t>
      </w:r>
    </w:p>
    <w:p w14:paraId="228F8E53">
      <w:pPr>
        <w:pStyle w:val="136"/>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22.1公开招标采购项目开标结束后，采购人或者采购代理机构应当依法对投标人的资格进行审查。合格投标人不足3家的，不得评标。</w:t>
      </w:r>
    </w:p>
    <w:p w14:paraId="72502E96">
      <w:pPr>
        <w:pStyle w:val="136"/>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b w:val="0"/>
          <w:bCs w:val="0"/>
          <w:snapToGrid w:val="0"/>
          <w:kern w:val="0"/>
          <w:sz w:val="24"/>
        </w:rPr>
      </w:pPr>
      <w:r>
        <w:rPr>
          <w:rFonts w:hint="eastAsia" w:ascii="仿宋" w:hAnsi="仿宋" w:eastAsia="仿宋" w:cs="宋体"/>
          <w:b w:val="0"/>
          <w:bCs w:val="0"/>
          <w:snapToGrid w:val="0"/>
          <w:kern w:val="0"/>
          <w:sz w:val="24"/>
        </w:rPr>
        <w:t>22.</w:t>
      </w:r>
      <w:r>
        <w:rPr>
          <w:rFonts w:hint="eastAsia" w:ascii="仿宋" w:hAnsi="仿宋" w:eastAsia="仿宋" w:cs="宋体"/>
          <w:b w:val="0"/>
          <w:bCs w:val="0"/>
          <w:snapToGrid w:val="0"/>
          <w:kern w:val="0"/>
          <w:sz w:val="24"/>
          <w:lang w:val="en-US" w:eastAsia="zh-CN"/>
        </w:rPr>
        <w:t>2</w:t>
      </w:r>
      <w:r>
        <w:rPr>
          <w:rFonts w:hint="eastAsia" w:ascii="仿宋" w:hAnsi="仿宋" w:eastAsia="仿宋" w:cs="宋体"/>
          <w:b w:val="0"/>
          <w:bCs w:val="0"/>
          <w:snapToGrid w:val="0"/>
          <w:kern w:val="0"/>
          <w:sz w:val="24"/>
        </w:rPr>
        <w:t>开标结束后，采购人按照</w:t>
      </w:r>
      <w:r>
        <w:rPr>
          <w:rFonts w:hint="eastAsia" w:ascii="仿宋" w:hAnsi="仿宋" w:eastAsia="仿宋" w:cs="宋体"/>
          <w:b w:val="0"/>
          <w:bCs w:val="0"/>
          <w:snapToGrid w:val="0"/>
          <w:kern w:val="0"/>
          <w:sz w:val="24"/>
          <w:lang w:val="en-US" w:eastAsia="zh-CN"/>
        </w:rPr>
        <w:t>招标文件</w:t>
      </w:r>
      <w:r>
        <w:rPr>
          <w:rFonts w:hint="eastAsia" w:ascii="仿宋" w:hAnsi="仿宋" w:eastAsia="仿宋" w:cs="宋体"/>
          <w:b w:val="0"/>
          <w:bCs w:val="0"/>
          <w:snapToGrid w:val="0"/>
          <w:kern w:val="0"/>
          <w:sz w:val="24"/>
        </w:rPr>
        <w:t>资格审查要求的内容对各供应商进行资格审查。供应商资格审查不合格的，其投标无效。</w:t>
      </w:r>
    </w:p>
    <w:p w14:paraId="2ABE72CB">
      <w:pPr>
        <w:pStyle w:val="136"/>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ascii="仿宋" w:hAnsi="仿宋" w:eastAsia="仿宋" w:cs="宋体"/>
          <w:b/>
          <w:bCs/>
          <w:snapToGrid w:val="0"/>
          <w:kern w:val="0"/>
          <w:sz w:val="24"/>
        </w:rPr>
      </w:pPr>
      <w:r>
        <w:rPr>
          <w:rFonts w:hint="eastAsia" w:ascii="仿宋" w:hAnsi="仿宋" w:eastAsia="仿宋" w:cs="宋体"/>
          <w:b w:val="0"/>
          <w:bCs w:val="0"/>
          <w:snapToGrid w:val="0"/>
          <w:kern w:val="0"/>
          <w:sz w:val="24"/>
          <w:lang w:val="en-US" w:eastAsia="zh-CN"/>
        </w:rPr>
        <w:t>22.3</w:t>
      </w:r>
      <w:r>
        <w:rPr>
          <w:rFonts w:hint="eastAsia" w:ascii="仿宋" w:hAnsi="仿宋" w:eastAsia="仿宋" w:cs="仿宋"/>
          <w:b w:val="0"/>
          <w:bCs w:val="0"/>
          <w:color w:val="auto"/>
          <w:sz w:val="24"/>
          <w:szCs w:val="24"/>
          <w:highlight w:val="none"/>
          <w:lang w:val="en-US" w:eastAsia="zh-CN"/>
        </w:rPr>
        <w:t>采购人或采购代理机构按照招标文件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4F579760">
      <w:pPr>
        <w:pStyle w:val="136"/>
        <w:keepNext w:val="0"/>
        <w:keepLines w:val="0"/>
        <w:pageBreakBefore w:val="0"/>
        <w:widowControl w:val="0"/>
        <w:numPr>
          <w:ilvl w:val="0"/>
          <w:numId w:val="2"/>
        </w:numPr>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符合性审查</w:t>
      </w:r>
    </w:p>
    <w:p w14:paraId="34747157">
      <w:pPr>
        <w:pStyle w:val="136"/>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color w:val="FF0000"/>
          <w:kern w:val="0"/>
          <w:sz w:val="24"/>
          <w:lang w:val="en-US" w:eastAsia="zh-CN"/>
        </w:rPr>
      </w:pPr>
      <w:r>
        <w:rPr>
          <w:rFonts w:hint="eastAsia" w:ascii="仿宋" w:hAnsi="仿宋" w:eastAsia="仿宋" w:cs="宋体"/>
          <w:snapToGrid w:val="0"/>
          <w:kern w:val="0"/>
          <w:sz w:val="24"/>
          <w:lang w:val="en-US" w:eastAsia="zh-CN"/>
        </w:rPr>
        <w:t xml:space="preserve">23.1 评标委员会应当对通过资格审查的供应商的投标文件进行符合性审查，以确定其是否满足招标文件的实质性要求。通过符合性审查的供应商的投标文件进入详细评审。 </w:t>
      </w:r>
      <w:r>
        <w:rPr>
          <w:rFonts w:hint="eastAsia" w:ascii="仿宋" w:hAnsi="仿宋" w:eastAsia="仿宋" w:cs="宋体"/>
          <w:snapToGrid w:val="0"/>
          <w:color w:val="FF0000"/>
          <w:kern w:val="0"/>
          <w:sz w:val="24"/>
          <w:lang w:val="en-US" w:eastAsia="zh-CN"/>
        </w:rPr>
        <w:t xml:space="preserve"> </w:t>
      </w:r>
    </w:p>
    <w:p w14:paraId="020F31C6">
      <w:pPr>
        <w:pStyle w:val="136"/>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24.详细评审</w:t>
      </w:r>
    </w:p>
    <w:p w14:paraId="02A053CE">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24.1综合评分法是指投标文件满足招标文件全部实质性要求，且按照评审因素的量化指标评审综合得分（即商务部分、技术部分、报价部分合计分值）最高的供应商为中标候选人的评标方法。</w:t>
      </w:r>
    </w:p>
    <w:p w14:paraId="687FC3C2">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color w:val="FF0000"/>
          <w:kern w:val="0"/>
          <w:sz w:val="24"/>
        </w:rPr>
      </w:pPr>
      <w:r>
        <w:rPr>
          <w:rFonts w:hint="eastAsia" w:ascii="仿宋" w:hAnsi="仿宋" w:eastAsia="仿宋"/>
          <w:snapToGrid w:val="0"/>
          <w:kern w:val="0"/>
          <w:sz w:val="24"/>
          <w:lang w:val="en-US" w:eastAsia="zh-CN"/>
        </w:rPr>
        <w:t>24.2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采用最低评标价法的，评标结果按投标报价由低到高顺序排列。投标报价相同的并列。投标文件满足招标文件全部实质性要求且投标报价最低的投标人为排名第一的中标候选人。</w:t>
      </w:r>
    </w:p>
    <w:p w14:paraId="0C759EEB">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3</w:t>
      </w:r>
      <w:r>
        <w:rPr>
          <w:rFonts w:hint="eastAsia" w:ascii="仿宋" w:hAnsi="仿宋" w:eastAsia="仿宋"/>
          <w:snapToGrid w:val="0"/>
          <w:kern w:val="0"/>
          <w:sz w:val="24"/>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0560DBB1">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lang w:eastAsia="zh-CN"/>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4</w:t>
      </w:r>
      <w:r>
        <w:rPr>
          <w:rFonts w:hint="eastAsia" w:ascii="仿宋" w:hAnsi="仿宋" w:eastAsia="仿宋"/>
          <w:b/>
          <w:bCs/>
          <w:snapToGrid w:val="0"/>
          <w:color w:val="auto"/>
          <w:kern w:val="0"/>
          <w:sz w:val="24"/>
        </w:rPr>
        <w:t>政府采购异常低价审查</w:t>
      </w:r>
    </w:p>
    <w:p w14:paraId="64825C4D">
      <w:pPr>
        <w:pStyle w:val="136"/>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rPr>
        <w:t>（</w:t>
      </w:r>
      <w:r>
        <w:rPr>
          <w:rFonts w:hint="eastAsia" w:ascii="仿宋" w:hAnsi="仿宋" w:eastAsia="仿宋"/>
          <w:snapToGrid w:val="0"/>
          <w:color w:val="auto"/>
          <w:kern w:val="0"/>
          <w:sz w:val="24"/>
          <w:lang w:val="en-US" w:eastAsia="zh-CN"/>
        </w:rPr>
        <w:t>一</w:t>
      </w:r>
      <w:r>
        <w:rPr>
          <w:rFonts w:hint="eastAsia" w:ascii="仿宋" w:hAnsi="仿宋" w:eastAsia="仿宋"/>
          <w:snapToGrid w:val="0"/>
          <w:color w:val="auto"/>
          <w:kern w:val="0"/>
          <w:sz w:val="24"/>
        </w:rPr>
        <w:t xml:space="preserve">）政府采购评审中出现下列情形之一的，评审委员会应当启动异常低价投标（响应）审查程序： </w:t>
      </w:r>
    </w:p>
    <w:p w14:paraId="70B2E619">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1.</w:t>
      </w:r>
      <w:r>
        <w:rPr>
          <w:rFonts w:hint="eastAsia" w:ascii="仿宋" w:hAnsi="仿宋" w:eastAsia="仿宋"/>
          <w:snapToGrid w:val="0"/>
          <w:color w:val="auto"/>
          <w:kern w:val="0"/>
          <w:sz w:val="24"/>
        </w:rPr>
        <w:t xml:space="preserve">投标（响应）报价低于全部通过符合性审查供应商投标（响应）报价平均值50%的，即投标（响应）报价&lt;全部通过符合性审查供应商投标（响应）报价平均值×50%； </w:t>
      </w:r>
    </w:p>
    <w:p w14:paraId="0568D318">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2.</w:t>
      </w:r>
      <w:r>
        <w:rPr>
          <w:rFonts w:hint="eastAsia" w:ascii="仿宋" w:hAnsi="仿宋" w:eastAsia="仿宋"/>
          <w:snapToGrid w:val="0"/>
          <w:color w:val="auto"/>
          <w:kern w:val="0"/>
          <w:sz w:val="24"/>
        </w:rPr>
        <w:t xml:space="preserve">投标（响应）报价低于通过符合性审查的次低报价供应商投标（响应）报价50%的，即投标（响应）报价&lt;通过符合性审查的次低报价供应商投标（响应）报价×50%； </w:t>
      </w:r>
    </w:p>
    <w:p w14:paraId="71ED447A">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3.</w:t>
      </w:r>
      <w:r>
        <w:rPr>
          <w:rFonts w:hint="eastAsia" w:ascii="仿宋" w:hAnsi="仿宋" w:eastAsia="仿宋"/>
          <w:snapToGrid w:val="0"/>
          <w:color w:val="auto"/>
          <w:kern w:val="0"/>
          <w:sz w:val="24"/>
        </w:rPr>
        <w:t xml:space="preserve">投标（响应）报价低于采购项目最高限价45%的，即投标（响应）报价&lt;采购项目最高限价×45%； </w:t>
      </w:r>
    </w:p>
    <w:p w14:paraId="68CA655A">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lang w:val="en-US" w:eastAsia="zh-CN"/>
        </w:rPr>
      </w:pPr>
      <w:r>
        <w:rPr>
          <w:rFonts w:hint="eastAsia" w:ascii="仿宋" w:hAnsi="仿宋" w:eastAsia="仿宋"/>
          <w:snapToGrid w:val="0"/>
          <w:color w:val="auto"/>
          <w:kern w:val="0"/>
          <w:sz w:val="24"/>
        </w:rPr>
        <w:t xml:space="preserve">4.评审委员会基于专业判断，认为供应商报价过低，有可能影响产品质量或者不能诚信 履约的其他情形。 相关法律法规对供应商报价有规定的，从其规定。 </w:t>
      </w:r>
      <w:r>
        <w:rPr>
          <w:rFonts w:hint="eastAsia" w:ascii="仿宋" w:hAnsi="仿宋" w:eastAsia="仿宋"/>
          <w:snapToGrid w:val="0"/>
          <w:color w:val="auto"/>
          <w:kern w:val="0"/>
          <w:sz w:val="24"/>
          <w:lang w:val="en-US" w:eastAsia="zh-CN"/>
        </w:rPr>
        <w:t xml:space="preserve">   </w:t>
      </w:r>
    </w:p>
    <w:p w14:paraId="6CD20AB6">
      <w:pPr>
        <w:pStyle w:val="136"/>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rPr>
        <w:t>（二）评审委员会启动异常低价投标（响应）审查后，属于前述第</w:t>
      </w:r>
      <w:r>
        <w:rPr>
          <w:rFonts w:hint="eastAsia" w:ascii="仿宋" w:hAnsi="仿宋" w:eastAsia="仿宋"/>
          <w:snapToGrid w:val="0"/>
          <w:color w:val="auto"/>
          <w:kern w:val="0"/>
          <w:sz w:val="24"/>
          <w:lang w:val="en-US" w:eastAsia="zh-CN"/>
        </w:rPr>
        <w:t>1</w:t>
      </w:r>
      <w:r>
        <w:rPr>
          <w:rFonts w:hint="eastAsia" w:ascii="仿宋" w:hAnsi="仿宋" w:eastAsia="仿宋"/>
          <w:snapToGrid w:val="0"/>
          <w:color w:val="auto"/>
          <w:kern w:val="0"/>
          <w:sz w:val="24"/>
        </w:rPr>
        <w:t>项至第4项情形的，应当要求相关供应商在评审现场合理的时间内对投标（响应）价格作出解释，提供项目具体可不再重复提交。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741C120">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5</w:t>
      </w:r>
      <w:r>
        <w:rPr>
          <w:rFonts w:hint="eastAsia" w:ascii="仿宋" w:hAnsi="仿宋" w:eastAsia="仿宋"/>
          <w:snapToGrid w:val="0"/>
          <w:kern w:val="0"/>
          <w:sz w:val="24"/>
        </w:rPr>
        <w:t>评标委员会发现招标文件存在歧义、重大缺陷导致评标工作无法进行，或者招标文件内容违反国家有关强制性规定的，应当停止评标工作，与采购人和采购代理机构沟通并作书面记录。采购人和采购代理机构确认后，应当修改招标文件，重新组织采购活动。</w:t>
      </w:r>
    </w:p>
    <w:p w14:paraId="09FB9AA6">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6</w:t>
      </w:r>
      <w:r>
        <w:rPr>
          <w:rFonts w:hint="eastAsia" w:ascii="仿宋" w:hAnsi="仿宋" w:eastAsia="仿宋"/>
          <w:snapToGrid w:val="0"/>
          <w:kern w:val="0"/>
          <w:sz w:val="24"/>
        </w:rPr>
        <w:t>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2D6A3601">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7</w:t>
      </w:r>
      <w:r>
        <w:rPr>
          <w:rFonts w:hint="eastAsia" w:ascii="仿宋" w:hAnsi="仿宋" w:eastAsia="仿宋"/>
          <w:snapToGrid w:val="0"/>
          <w:kern w:val="0"/>
          <w:sz w:val="24"/>
        </w:rPr>
        <w:t>评标结果汇总完成后，除下列情形外，任何人不得修改评标结果：</w:t>
      </w:r>
    </w:p>
    <w:p w14:paraId="7F250803">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（一）分值汇总计算错误的；</w:t>
      </w:r>
    </w:p>
    <w:p w14:paraId="2A6D7B96">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（二）分项评分超出评分标准范围的；</w:t>
      </w:r>
    </w:p>
    <w:p w14:paraId="4E0EA6B8">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（三）评标委员会成员对客观评审因素评分不一致的；</w:t>
      </w:r>
    </w:p>
    <w:p w14:paraId="4834C114">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（四）经评标委员会认定评分畸高、畸低的。</w:t>
      </w:r>
    </w:p>
    <w:p w14:paraId="3F90BB71">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F8E2C42">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Times New Roman"/>
          <w:snapToGrid w:val="0"/>
          <w:kern w:val="0"/>
          <w:sz w:val="24"/>
        </w:rPr>
      </w:pPr>
      <w:r>
        <w:rPr>
          <w:rFonts w:hint="eastAsia" w:ascii="仿宋" w:hAnsi="仿宋" w:eastAsia="仿宋" w:cs="Times New Roman"/>
          <w:snapToGrid w:val="0"/>
          <w:kern w:val="0"/>
          <w:sz w:val="24"/>
        </w:rPr>
        <w:t>24.</w:t>
      </w:r>
      <w:r>
        <w:rPr>
          <w:rFonts w:hint="eastAsia" w:ascii="仿宋" w:hAnsi="仿宋" w:eastAsia="仿宋" w:cs="Times New Roman"/>
          <w:snapToGrid w:val="0"/>
          <w:kern w:val="0"/>
          <w:sz w:val="24"/>
          <w:lang w:val="en-US" w:eastAsia="zh-CN"/>
        </w:rPr>
        <w:t>8</w:t>
      </w:r>
      <w:r>
        <w:rPr>
          <w:rFonts w:hint="eastAsia" w:ascii="仿宋" w:hAnsi="仿宋" w:eastAsia="仿宋" w:cs="Times New Roman"/>
          <w:snapToGrid w:val="0"/>
          <w:kern w:val="0"/>
          <w:sz w:val="24"/>
        </w:rPr>
        <w:t>评标委员会依据投标须知前附表规定的评标方法，对</w:t>
      </w:r>
      <w:r>
        <w:rPr>
          <w:rFonts w:hint="eastAsia" w:ascii="仿宋" w:hAnsi="仿宋" w:eastAsia="仿宋" w:cs="Times New Roman"/>
          <w:snapToGrid w:val="0"/>
          <w:kern w:val="0"/>
          <w:sz w:val="24"/>
          <w:lang w:val="en-US" w:eastAsia="zh-CN"/>
        </w:rPr>
        <w:t>投标人</w:t>
      </w:r>
      <w:r>
        <w:rPr>
          <w:rFonts w:hint="eastAsia" w:ascii="仿宋" w:hAnsi="仿宋" w:eastAsia="仿宋" w:cs="Times New Roman"/>
          <w:snapToGrid w:val="0"/>
          <w:kern w:val="0"/>
          <w:sz w:val="24"/>
        </w:rPr>
        <w:t>的投标文件进行评审，</w:t>
      </w:r>
      <w:r>
        <w:rPr>
          <w:rFonts w:hint="eastAsia" w:ascii="仿宋" w:hAnsi="仿宋" w:eastAsia="仿宋" w:cs="Times New Roman"/>
          <w:snapToGrid w:val="0"/>
          <w:kern w:val="0"/>
          <w:sz w:val="24"/>
          <w:lang w:val="en-US" w:eastAsia="zh-CN"/>
        </w:rPr>
        <w:t>投标人</w:t>
      </w:r>
      <w:r>
        <w:rPr>
          <w:rFonts w:hint="eastAsia" w:ascii="仿宋" w:hAnsi="仿宋" w:eastAsia="仿宋" w:cs="Times New Roman"/>
          <w:snapToGrid w:val="0"/>
          <w:kern w:val="0"/>
          <w:sz w:val="24"/>
        </w:rPr>
        <w:t>最终得分等于商务部分、技术部分、报价部分得分之和。评标委员会根据各投标人的评标排序，依次推荐本项目的中标候选人，起草并签署评标报告。本项目评标委员会推荐</w:t>
      </w:r>
      <w:r>
        <w:rPr>
          <w:rFonts w:hint="eastAsia" w:ascii="仿宋" w:hAnsi="仿宋" w:eastAsia="仿宋" w:cs="Times New Roman"/>
          <w:snapToGrid w:val="0"/>
          <w:kern w:val="0"/>
          <w:sz w:val="24"/>
          <w:lang w:val="en-US" w:eastAsia="zh-CN"/>
        </w:rPr>
        <w:t>3</w:t>
      </w:r>
      <w:r>
        <w:rPr>
          <w:rFonts w:hint="eastAsia" w:ascii="仿宋" w:hAnsi="仿宋" w:eastAsia="仿宋" w:cs="Times New Roman"/>
          <w:snapToGrid w:val="0"/>
          <w:kern w:val="0"/>
          <w:sz w:val="24"/>
        </w:rPr>
        <w:t>名中标候选人</w:t>
      </w:r>
      <w:r>
        <w:rPr>
          <w:rFonts w:hint="eastAsia" w:ascii="仿宋" w:hAnsi="仿宋" w:eastAsia="仿宋" w:cs="Times New Roman"/>
          <w:snapToGrid w:val="0"/>
          <w:kern w:val="0"/>
          <w:sz w:val="24"/>
          <w:lang w:val="en-US" w:eastAsia="zh-CN"/>
        </w:rPr>
        <w:t>。</w:t>
      </w:r>
    </w:p>
    <w:p w14:paraId="7F32B3C8">
      <w:pPr>
        <w:pStyle w:val="136"/>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25.投标的澄清</w:t>
      </w:r>
    </w:p>
    <w:p w14:paraId="35DCDC32">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25.1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14:paraId="786FA478">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25.2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5AEF0EE2">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25.3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14:paraId="0CA8452A">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25.4对投标文件报价计算错误按以下原则修正：</w:t>
      </w:r>
    </w:p>
    <w:p w14:paraId="2A71C5BF">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25.4.1 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4D8EF6AE">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 xml:space="preserve">25.4.2 投标文件的大写金额和小写金额不一致的，以大写金额为准； </w:t>
      </w:r>
    </w:p>
    <w:p w14:paraId="17933519">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25.4.3 单价金额小数点或者百分比有明显错位的，以开标一览表的总价为准，并修改单价；</w:t>
      </w:r>
    </w:p>
    <w:p w14:paraId="563B38FC">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25.4.4 总价金额与按单价汇总金额不一致的，以单价金额计算结果为准。</w:t>
      </w:r>
    </w:p>
    <w:p w14:paraId="0344EAC2">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25.5同时出现两种以上不一致的，按照上述规定的顺序修正。修正后的报价须投标人确认，如果投标人拒绝确认，其投标无效。</w:t>
      </w:r>
    </w:p>
    <w:p w14:paraId="0B3AC3FE">
      <w:pPr>
        <w:pStyle w:val="136"/>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6</w:t>
      </w:r>
      <w:r>
        <w:rPr>
          <w:rFonts w:hint="eastAsia" w:ascii="仿宋" w:hAnsi="仿宋" w:eastAsia="仿宋" w:cs="宋体"/>
          <w:b/>
          <w:snapToGrid w:val="0"/>
          <w:kern w:val="0"/>
          <w:sz w:val="24"/>
        </w:rPr>
        <w:t>.评标过程要求</w:t>
      </w:r>
    </w:p>
    <w:p w14:paraId="7B41670E">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.1开标之后，直到签订合同止，凡是属于审查、澄清、评价和比较投标的有关资料以及定标意向等，均不向投标人或者其他与评标无关的人员透露。</w:t>
      </w:r>
    </w:p>
    <w:p w14:paraId="23E1A794">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.2在确定中标人之前，投标人试图在投标文件审查、澄清、比较和评标时对评标委员会、采购人和采购代理机构施加任何影响都可能导致其投标无效。</w:t>
      </w:r>
    </w:p>
    <w:p w14:paraId="21E9F1AF">
      <w:pPr>
        <w:pStyle w:val="136"/>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7</w:t>
      </w:r>
      <w:r>
        <w:rPr>
          <w:rFonts w:hint="eastAsia" w:ascii="仿宋" w:hAnsi="仿宋" w:eastAsia="仿宋" w:cs="宋体"/>
          <w:b/>
          <w:snapToGrid w:val="0"/>
          <w:kern w:val="0"/>
          <w:sz w:val="24"/>
        </w:rPr>
        <w:t>.投标人瑕疵滞后发现的处理规则</w:t>
      </w:r>
    </w:p>
    <w:p w14:paraId="16DE4C1B">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7</w:t>
      </w:r>
      <w:r>
        <w:rPr>
          <w:rFonts w:hint="eastAsia" w:ascii="仿宋" w:hAnsi="仿宋" w:eastAsia="仿宋" w:cs="宋体"/>
          <w:snapToGrid w:val="0"/>
          <w:kern w:val="0"/>
          <w:sz w:val="24"/>
        </w:rPr>
        <w:t>.1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14:paraId="1F734737">
      <w:pPr>
        <w:pStyle w:val="136"/>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8</w:t>
      </w:r>
      <w:r>
        <w:rPr>
          <w:rFonts w:hint="eastAsia" w:ascii="仿宋" w:hAnsi="仿宋" w:eastAsia="仿宋" w:cs="宋体"/>
          <w:b/>
          <w:snapToGrid w:val="0"/>
          <w:kern w:val="0"/>
          <w:sz w:val="24"/>
        </w:rPr>
        <w:t>.确定中标人</w:t>
      </w:r>
    </w:p>
    <w:p w14:paraId="63AB7245">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8</w:t>
      </w:r>
      <w:r>
        <w:rPr>
          <w:rFonts w:hint="eastAsia" w:ascii="仿宋" w:hAnsi="仿宋" w:eastAsia="仿宋" w:cs="宋体"/>
          <w:snapToGrid w:val="0"/>
          <w:kern w:val="0"/>
          <w:sz w:val="24"/>
        </w:rPr>
        <w:t>.1</w:t>
      </w:r>
      <w:r>
        <w:rPr>
          <w:rFonts w:hint="eastAsia" w:ascii="仿宋" w:hAnsi="仿宋" w:eastAsia="仿宋" w:cs="宋体"/>
          <w:snapToGrid w:val="0"/>
          <w:kern w:val="0"/>
          <w:sz w:val="24"/>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w:t>
      </w:r>
    </w:p>
    <w:p w14:paraId="1245493B">
      <w:pPr>
        <w:pStyle w:val="136"/>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lang w:val="en-US" w:eastAsia="zh-CN"/>
        </w:rPr>
      </w:pPr>
      <w:r>
        <w:rPr>
          <w:rFonts w:hint="eastAsia" w:ascii="仿宋" w:hAnsi="仿宋" w:eastAsia="仿宋" w:cs="宋体"/>
          <w:b/>
          <w:snapToGrid w:val="0"/>
          <w:kern w:val="0"/>
          <w:sz w:val="24"/>
          <w:lang w:val="en-US" w:eastAsia="zh-CN"/>
        </w:rPr>
        <w:t>29.中标公告</w:t>
      </w:r>
    </w:p>
    <w:p w14:paraId="0875FF13">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29.1采购人或采购代理机构应当自中标人确定之日起2个工作日内，在发布招标公告的同一媒体上发布中标结果公告，同时向中标人发出中标通知书。招标文件随中标结果同时公告，中标结果公告期限为1个工作日。</w:t>
      </w:r>
    </w:p>
    <w:p w14:paraId="0E8B3689">
      <w:pPr>
        <w:pStyle w:val="136"/>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lang w:val="en-US" w:eastAsia="zh-CN"/>
        </w:rPr>
        <w:t>30</w:t>
      </w:r>
      <w:r>
        <w:rPr>
          <w:rFonts w:hint="eastAsia" w:ascii="仿宋" w:hAnsi="仿宋" w:eastAsia="仿宋" w:cs="宋体"/>
          <w:b/>
          <w:snapToGrid w:val="0"/>
          <w:kern w:val="0"/>
          <w:sz w:val="24"/>
        </w:rPr>
        <w:t>.采购项目废标</w:t>
      </w:r>
    </w:p>
    <w:p w14:paraId="3783F6BA">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.1在评标过程中，评标委员会发现有下列情形之一的，应对采购项目予以废标：</w:t>
      </w:r>
    </w:p>
    <w:p w14:paraId="66CE7B00">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 xml:space="preserve">1）符合专业条件的供应商或者对招标文件作实质响应的供应商不足3家的； </w:t>
      </w:r>
    </w:p>
    <w:p w14:paraId="45376DF1">
      <w:pPr>
        <w:pStyle w:val="136"/>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2）投标人的报价均超过了采购预算；</w:t>
      </w:r>
    </w:p>
    <w:p w14:paraId="174B0A2E">
      <w:pPr>
        <w:pStyle w:val="136"/>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3）出现影响采购公正的违法、违规行为的；</w:t>
      </w:r>
    </w:p>
    <w:p w14:paraId="5D76FEFE">
      <w:pPr>
        <w:pStyle w:val="136"/>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4）因重大变故，采购任务取消的。</w:t>
      </w:r>
    </w:p>
    <w:p w14:paraId="64171547">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.2投标人存在下列情况之一的,投标无效；</w:t>
      </w:r>
    </w:p>
    <w:p w14:paraId="62E3DCD4">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1）未按照招标文件的规定提交投标保证金的；</w:t>
      </w:r>
    </w:p>
    <w:p w14:paraId="62559360">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2）投标文件未按招标文件要求签署、盖章的；</w:t>
      </w:r>
    </w:p>
    <w:p w14:paraId="43AA0FE6">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3）不具备招标文件中规定的资格要求的；</w:t>
      </w:r>
    </w:p>
    <w:p w14:paraId="5770C226">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4）报价超过招标文件中规定的预算金额或者最高限价的；</w:t>
      </w:r>
    </w:p>
    <w:p w14:paraId="1751795F">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）投标文件含有采购人不能接受的附加条件的；</w:t>
      </w:r>
    </w:p>
    <w:p w14:paraId="63E13847">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）法律、法规和招标文件规定的其他无效情形；</w:t>
      </w:r>
    </w:p>
    <w:p w14:paraId="50E2ACB0">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1" w:name="_Toc519111267"/>
      <w:bookmarkStart w:id="62" w:name="_Toc12869"/>
      <w:bookmarkStart w:id="63" w:name="_Toc167962625"/>
      <w:r>
        <w:rPr>
          <w:rFonts w:hint="eastAsia" w:ascii="仿宋" w:hAnsi="仿宋" w:eastAsia="仿宋" w:cs="宋体"/>
          <w:b/>
          <w:snapToGrid w:val="0"/>
          <w:kern w:val="0"/>
          <w:sz w:val="36"/>
          <w:szCs w:val="36"/>
        </w:rPr>
        <w:t>八、履约保证金</w:t>
      </w:r>
      <w:bookmarkEnd w:id="61"/>
      <w:bookmarkEnd w:id="62"/>
      <w:bookmarkEnd w:id="63"/>
    </w:p>
    <w:p w14:paraId="1A1281AD">
      <w:pPr>
        <w:pStyle w:val="136"/>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1</w:t>
      </w:r>
      <w:r>
        <w:rPr>
          <w:rFonts w:hint="eastAsia" w:ascii="仿宋" w:hAnsi="仿宋" w:eastAsia="仿宋" w:cs="宋体"/>
          <w:b/>
          <w:snapToGrid w:val="0"/>
          <w:kern w:val="0"/>
          <w:sz w:val="24"/>
        </w:rPr>
        <w:t>.履约保证金</w:t>
      </w:r>
    </w:p>
    <w:p w14:paraId="78383D92">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1</w:t>
      </w:r>
      <w:r>
        <w:rPr>
          <w:rFonts w:hint="eastAsia" w:ascii="仿宋" w:hAnsi="仿宋" w:eastAsia="仿宋" w:cs="宋体"/>
          <w:snapToGrid w:val="0"/>
          <w:kern w:val="0"/>
          <w:sz w:val="24"/>
        </w:rPr>
        <w:t>.1履约保证金按照招标文件第二部分“投标人须知前附表”中</w:t>
      </w:r>
      <w:r>
        <w:rPr>
          <w:rFonts w:hint="eastAsia" w:ascii="仿宋" w:hAnsi="仿宋" w:eastAsia="仿宋" w:cs="宋体"/>
          <w:snapToGrid w:val="0"/>
          <w:kern w:val="0"/>
          <w:sz w:val="24"/>
          <w:lang w:val="en-US" w:eastAsia="zh-CN"/>
        </w:rPr>
        <w:t>的</w:t>
      </w:r>
      <w:r>
        <w:rPr>
          <w:rFonts w:hint="eastAsia" w:ascii="仿宋" w:hAnsi="仿宋" w:eastAsia="仿宋" w:cs="宋体"/>
          <w:snapToGrid w:val="0"/>
          <w:kern w:val="0"/>
          <w:sz w:val="24"/>
        </w:rPr>
        <w:t>规定，在签订合同前交纳。</w:t>
      </w:r>
    </w:p>
    <w:p w14:paraId="5CEF371C">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1</w:t>
      </w:r>
      <w:r>
        <w:rPr>
          <w:rFonts w:hint="eastAsia" w:ascii="仿宋" w:hAnsi="仿宋" w:eastAsia="仿宋" w:cs="宋体"/>
          <w:snapToGrid w:val="0"/>
          <w:kern w:val="0"/>
          <w:sz w:val="24"/>
        </w:rPr>
        <w:t>.2中标人在中标公告发布后及时足额交纳履约保证金。</w:t>
      </w:r>
    </w:p>
    <w:p w14:paraId="37B48AFE">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4" w:name="_Toc167962626"/>
      <w:bookmarkStart w:id="65" w:name="_Toc519111268"/>
      <w:bookmarkStart w:id="66" w:name="_Toc1075"/>
      <w:r>
        <w:rPr>
          <w:rFonts w:hint="eastAsia" w:ascii="仿宋" w:hAnsi="仿宋" w:eastAsia="仿宋" w:cs="宋体"/>
          <w:b/>
          <w:snapToGrid w:val="0"/>
          <w:kern w:val="0"/>
          <w:sz w:val="36"/>
          <w:szCs w:val="36"/>
        </w:rPr>
        <w:t>九、代理服务费</w:t>
      </w:r>
      <w:bookmarkEnd w:id="64"/>
      <w:bookmarkEnd w:id="65"/>
      <w:bookmarkEnd w:id="66"/>
    </w:p>
    <w:p w14:paraId="0E6CC6ED">
      <w:pPr>
        <w:pStyle w:val="136"/>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2</w:t>
      </w:r>
      <w:r>
        <w:rPr>
          <w:rFonts w:hint="eastAsia" w:ascii="仿宋" w:hAnsi="仿宋" w:eastAsia="仿宋" w:cs="宋体"/>
          <w:b/>
          <w:snapToGrid w:val="0"/>
          <w:kern w:val="0"/>
          <w:sz w:val="24"/>
        </w:rPr>
        <w:t>.代理服务费</w:t>
      </w:r>
    </w:p>
    <w:p w14:paraId="46C6DC55">
      <w:pPr>
        <w:pStyle w:val="136"/>
        <w:keepNext w:val="0"/>
        <w:keepLines w:val="0"/>
        <w:pageBreakBefore w:val="0"/>
        <w:widowControl w:val="0"/>
        <w:kinsoku/>
        <w:wordWrap/>
        <w:overflowPunct/>
        <w:autoSpaceDE/>
        <w:autoSpaceDN/>
        <w:bidi w:val="0"/>
        <w:adjustRightInd/>
        <w:snapToGrid w:val="0"/>
        <w:spacing w:line="360" w:lineRule="exact"/>
        <w:ind w:firstLine="470" w:firstLineChars="196"/>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2</w:t>
      </w:r>
      <w:r>
        <w:rPr>
          <w:rFonts w:hint="eastAsia" w:ascii="仿宋" w:hAnsi="仿宋" w:eastAsia="仿宋" w:cs="宋体"/>
          <w:snapToGrid w:val="0"/>
          <w:kern w:val="0"/>
          <w:sz w:val="24"/>
        </w:rPr>
        <w:t>.1代理服务费按照招标文件第二部分“投标人须知前附表”中的规定由中标人交纳，请投标人在测算投标报价时充分考虑这一因素。</w:t>
      </w:r>
    </w:p>
    <w:p w14:paraId="3B4472A8">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7" w:name="_Toc6663"/>
      <w:bookmarkStart w:id="68" w:name="_Toc519111269"/>
      <w:bookmarkStart w:id="69" w:name="_Toc167962627"/>
      <w:r>
        <w:rPr>
          <w:rFonts w:hint="eastAsia" w:ascii="仿宋" w:hAnsi="仿宋" w:eastAsia="仿宋" w:cs="宋体"/>
          <w:b/>
          <w:snapToGrid w:val="0"/>
          <w:kern w:val="0"/>
          <w:sz w:val="36"/>
          <w:szCs w:val="36"/>
        </w:rPr>
        <w:t>十、签订、审核合同</w:t>
      </w:r>
      <w:bookmarkEnd w:id="67"/>
      <w:bookmarkEnd w:id="68"/>
      <w:bookmarkEnd w:id="69"/>
    </w:p>
    <w:p w14:paraId="5E081F5C">
      <w:pPr>
        <w:pStyle w:val="136"/>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lang w:val="en-US" w:eastAsia="zh-CN"/>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3</w:t>
      </w:r>
      <w:r>
        <w:rPr>
          <w:rFonts w:hint="eastAsia" w:ascii="仿宋" w:hAnsi="仿宋" w:eastAsia="仿宋" w:cs="宋体"/>
          <w:b/>
          <w:snapToGrid w:val="0"/>
          <w:kern w:val="0"/>
          <w:sz w:val="24"/>
        </w:rPr>
        <w:t>.中标通知</w:t>
      </w:r>
      <w:r>
        <w:rPr>
          <w:rFonts w:hint="eastAsia" w:ascii="仿宋" w:hAnsi="仿宋" w:eastAsia="仿宋" w:cs="宋体"/>
          <w:b/>
          <w:snapToGrid w:val="0"/>
          <w:kern w:val="0"/>
          <w:sz w:val="24"/>
          <w:lang w:val="en-US" w:eastAsia="zh-CN"/>
        </w:rPr>
        <w:t>书</w:t>
      </w:r>
    </w:p>
    <w:p w14:paraId="3AFF3C47">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1中标人确定后,采购代理机构将以书面形式向中标人发出中标通知书，中标人应按照上述第25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14:paraId="71090EBC">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2采购代理机构对未中标的投标人不作未中标原因的解释，但中标结果的有效性不以未中标的投标人是否收到相应的通知为前提。</w:t>
      </w:r>
    </w:p>
    <w:p w14:paraId="216FCCB8">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.3中标通知书是合同的组成部分。</w:t>
      </w:r>
    </w:p>
    <w:p w14:paraId="73482481">
      <w:pPr>
        <w:pStyle w:val="136"/>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4</w:t>
      </w:r>
      <w:r>
        <w:rPr>
          <w:rFonts w:hint="eastAsia" w:ascii="仿宋" w:hAnsi="仿宋" w:eastAsia="仿宋" w:cs="宋体"/>
          <w:b/>
          <w:snapToGrid w:val="0"/>
          <w:kern w:val="0"/>
          <w:sz w:val="24"/>
        </w:rPr>
        <w:t>.签订合同</w:t>
      </w:r>
    </w:p>
    <w:p w14:paraId="0D9FD72F">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.1中标人须在中标通知书发出之日起</w:t>
      </w: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日内与采购人签订采购合同。</w:t>
      </w:r>
    </w:p>
    <w:p w14:paraId="116B770F">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.2中标人须按照招标文件、投标文件及评标过程中的有关澄清、说明或者补正文件的内容与采购人签订合同。中标人不得再与采购人签订背离合同实质性内容的其他协议或声明。</w:t>
      </w:r>
    </w:p>
    <w:p w14:paraId="3EA2BF22">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.3采购人如需追加与合同标的相同的货物，在不改变合同其他条款的前提下，可与中标人签订补充合同，但所有补充合同的采购金额不得超过原合同金额的百分之十。</w:t>
      </w:r>
    </w:p>
    <w:p w14:paraId="3083D2B7">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.4中标人一旦中标及签订合同后，不得转包，亦不得将合同全部及任何权利、义务向第三方转让。</w:t>
      </w:r>
    </w:p>
    <w:p w14:paraId="25783840">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.5中标人不履行合同的，采购人可在报经同级人民政府财政部门核准后，与排位在中标人之后的第一位中标候选供应商签订合同，以此类推；或在报经同级人民政府财政部门核准后重新组织采购。</w:t>
      </w:r>
      <w:r>
        <w:rPr>
          <w:rFonts w:hint="eastAsia" w:ascii="仿宋" w:hAnsi="仿宋" w:eastAsia="仿宋" w:cs="宋体"/>
          <w:snapToGrid w:val="0"/>
          <w:kern w:val="0"/>
          <w:sz w:val="24"/>
          <w:lang w:val="en-US" w:eastAsia="zh-CN"/>
        </w:rPr>
        <w:t xml:space="preserve"> </w:t>
      </w:r>
    </w:p>
    <w:p w14:paraId="5F79269C">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34.6采购人应于签订合同之日起2个工作日内在政采云平台备案公示。</w:t>
      </w:r>
    </w:p>
    <w:p w14:paraId="40C58185">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70" w:name="_Toc15713"/>
      <w:bookmarkStart w:id="71" w:name="_Toc519111270"/>
      <w:bookmarkStart w:id="72" w:name="_Toc167962628"/>
      <w:r>
        <w:rPr>
          <w:rFonts w:hint="eastAsia" w:ascii="仿宋" w:hAnsi="仿宋" w:eastAsia="仿宋" w:cs="宋体"/>
          <w:b/>
          <w:snapToGrid w:val="0"/>
          <w:kern w:val="0"/>
          <w:sz w:val="36"/>
          <w:szCs w:val="36"/>
        </w:rPr>
        <w:t>十一、询问和质疑</w:t>
      </w:r>
      <w:bookmarkEnd w:id="70"/>
      <w:bookmarkEnd w:id="71"/>
      <w:bookmarkEnd w:id="72"/>
    </w:p>
    <w:p w14:paraId="06BC2355">
      <w:pPr>
        <w:pStyle w:val="136"/>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35．询问</w:t>
      </w:r>
    </w:p>
    <w:p w14:paraId="6639372C">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35.1投标人对采购事项有疑问的，可以向采购人或采购代理机构提出询问。</w:t>
      </w:r>
    </w:p>
    <w:p w14:paraId="562CD8DB">
      <w:pPr>
        <w:pStyle w:val="136"/>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36.投标人有权就招标事宜提出质疑</w:t>
      </w:r>
    </w:p>
    <w:p w14:paraId="0C0CE073">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bookmarkStart w:id="73" w:name="_Toc519111271"/>
      <w:bookmarkStart w:id="74" w:name="_Toc167962629"/>
      <w:bookmarkStart w:id="75" w:name="_Toc19907"/>
      <w:r>
        <w:rPr>
          <w:rFonts w:hint="eastAsia" w:ascii="仿宋" w:hAnsi="仿宋" w:eastAsia="仿宋" w:cs="仿宋"/>
          <w:snapToGrid w:val="0"/>
          <w:kern w:val="0"/>
          <w:sz w:val="24"/>
        </w:rPr>
        <w:t>36.1投标人认为招标文件、采购过程和中标结果使</w:t>
      </w:r>
      <w:r>
        <w:rPr>
          <w:rFonts w:hint="eastAsia" w:ascii="仿宋" w:hAnsi="仿宋" w:eastAsia="仿宋" w:cs="仿宋"/>
          <w:snapToGrid w:val="0"/>
          <w:kern w:val="0"/>
          <w:sz w:val="24"/>
          <w:lang w:val="en-US" w:eastAsia="zh-CN"/>
        </w:rPr>
        <w:t>自己</w:t>
      </w:r>
      <w:r>
        <w:rPr>
          <w:rFonts w:hint="eastAsia" w:ascii="仿宋" w:hAnsi="仿宋" w:eastAsia="仿宋" w:cs="仿宋"/>
          <w:snapToGrid w:val="0"/>
          <w:kern w:val="0"/>
          <w:sz w:val="24"/>
        </w:rPr>
        <w:t>的权益受到损害的，可以在知道或者应知其权益受到损害之日起7个工作日内，以书面形式提出质疑。</w:t>
      </w:r>
    </w:p>
    <w:p w14:paraId="5D4F332F">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36.2质疑应当按照《中华人民共和国政府采购法》、《中华人民共和国政府采购法实施条例》、《</w:t>
      </w:r>
      <w:r>
        <w:rPr>
          <w:rFonts w:hint="eastAsia" w:ascii="仿宋" w:hAnsi="仿宋" w:eastAsia="仿宋" w:cs="仿宋"/>
          <w:snapToGrid w:val="0"/>
          <w:kern w:val="0"/>
          <w:sz w:val="24"/>
          <w:szCs w:val="24"/>
        </w:rPr>
        <w:t>政府采购质疑和投诉办法</w:t>
      </w:r>
      <w:r>
        <w:rPr>
          <w:rFonts w:hint="eastAsia" w:ascii="仿宋" w:hAnsi="仿宋" w:eastAsia="仿宋" w:cs="仿宋"/>
          <w:snapToGrid w:val="0"/>
          <w:kern w:val="0"/>
          <w:sz w:val="24"/>
        </w:rPr>
        <w:t>》等法律法规的相关规定，以书面形式向采购代理机构提出。</w:t>
      </w:r>
    </w:p>
    <w:p w14:paraId="584D4F50">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14:paraId="5F29465C">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36.4质疑人可以采取直接送达或者邮寄方式提交质疑书。采购代理机构收到质疑书后，对质疑书进行审查，对符合质疑条件的将办理签收手续，自签收质疑书之日起即为受理。</w:t>
      </w:r>
    </w:p>
    <w:p w14:paraId="3CF5BCE3">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36.5采购代理机构将在受理书面质疑后7个工作日内审查质疑事项，作出答复或相关处理决定，并以书面形式通知质疑人和其他相关供应商，但答复的内容不涉及商业秘密。</w:t>
      </w:r>
    </w:p>
    <w:p w14:paraId="1700C627">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36.6</w:t>
      </w:r>
      <w:r>
        <w:rPr>
          <w:rFonts w:hint="eastAsia" w:ascii="仿宋" w:hAnsi="仿宋" w:eastAsia="仿宋" w:cs="仿宋"/>
          <w:snapToGrid w:val="0"/>
          <w:kern w:val="0"/>
          <w:sz w:val="24"/>
        </w:rPr>
        <w:t>供应商应知其权益受到损害之日是指：</w:t>
      </w:r>
    </w:p>
    <w:p w14:paraId="4E15D3D1">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1）对招标文件提出质疑的，为获取招标文件之日或者招标文件获取期限届满之日；</w:t>
      </w:r>
    </w:p>
    <w:p w14:paraId="7551ADEA">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2）对采购过程提出质疑的，为各采购程序环节结束之日；</w:t>
      </w:r>
    </w:p>
    <w:p w14:paraId="6E84B027">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3）对中标结果提出质疑的，为中标结果公告期限届满之日。 </w:t>
      </w:r>
    </w:p>
    <w:p w14:paraId="413F2B45">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36.7</w:t>
      </w:r>
      <w:r>
        <w:rPr>
          <w:rFonts w:hint="eastAsia" w:ascii="仿宋" w:hAnsi="仿宋" w:eastAsia="仿宋" w:cs="仿宋"/>
          <w:snapToGrid w:val="0"/>
          <w:kern w:val="0"/>
          <w:sz w:val="24"/>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5B3875C9">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36.8</w:t>
      </w:r>
      <w:r>
        <w:rPr>
          <w:rFonts w:hint="eastAsia" w:ascii="仿宋" w:hAnsi="仿宋" w:eastAsia="仿宋" w:cs="仿宋"/>
          <w:snapToGrid w:val="0"/>
          <w:kern w:val="0"/>
          <w:sz w:val="24"/>
        </w:rPr>
        <w:t>质疑函须使用财政部制定的范本文件。投标人为自然人的，应当由本人签字；投标人为法人或者其他组织的，应当由法定代表人、主要负责人，或者其授权代表签字或者盖章，并加盖公章。</w:t>
      </w:r>
    </w:p>
    <w:p w14:paraId="7925BAD2">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质疑函应当包括下列内容： </w:t>
      </w:r>
    </w:p>
    <w:p w14:paraId="34CE37C3">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1）投标人名称、地址、邮编、联系人及联系电话； </w:t>
      </w:r>
    </w:p>
    <w:p w14:paraId="583CF3D6">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2）质疑项目的名称、编号； </w:t>
      </w:r>
    </w:p>
    <w:p w14:paraId="3E7C5803">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3）具体、明确的质疑事项和与质疑事项相关的请求； </w:t>
      </w:r>
    </w:p>
    <w:p w14:paraId="714B0799">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4）事实依据； </w:t>
      </w:r>
    </w:p>
    <w:p w14:paraId="5DFD121F">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5）必要的法律依据； </w:t>
      </w:r>
    </w:p>
    <w:p w14:paraId="1C8E27AE">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6）提出质疑的日期。</w:t>
      </w:r>
    </w:p>
    <w:p w14:paraId="240197FB">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36.9</w:t>
      </w:r>
      <w:r>
        <w:rPr>
          <w:rFonts w:hint="eastAsia" w:ascii="仿宋" w:hAnsi="仿宋" w:eastAsia="仿宋" w:cs="仿宋"/>
          <w:snapToGrid w:val="0"/>
          <w:kern w:val="0"/>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5B317BF">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10</w:t>
      </w:r>
      <w:r>
        <w:rPr>
          <w:rFonts w:hint="eastAsia" w:ascii="仿宋" w:hAnsi="仿宋" w:eastAsia="仿宋" w:cs="仿宋"/>
          <w:snapToGrid w:val="0"/>
          <w:kern w:val="0"/>
          <w:sz w:val="24"/>
        </w:rPr>
        <w:t>投标人进行虚假和恶意质疑的，采购代理机构将提请有关部门将其列入不良记录名单，在一至三年内禁止参加政府采购活动，并将处理决定在相关政府采购媒体上公布。</w:t>
      </w:r>
    </w:p>
    <w:p w14:paraId="0A1D2FB0">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11</w:t>
      </w:r>
      <w:r>
        <w:rPr>
          <w:rFonts w:hint="eastAsia" w:ascii="仿宋" w:hAnsi="仿宋" w:eastAsia="仿宋" w:cs="仿宋"/>
          <w:snapToGrid w:val="0"/>
          <w:kern w:val="0"/>
          <w:sz w:val="24"/>
        </w:rPr>
        <w:t>质疑人对答复不满意以及采购代理机构未在规定的时间内作出答复的，可以在答复期满后15个工作日内向财政部门投</w:t>
      </w:r>
      <w:r>
        <w:rPr>
          <w:rFonts w:hint="eastAsia" w:ascii="仿宋" w:hAnsi="仿宋" w:eastAsia="仿宋" w:cs="仿宋"/>
          <w:snapToGrid w:val="0"/>
          <w:kern w:val="0"/>
          <w:sz w:val="24"/>
          <w:lang w:val="en-US" w:eastAsia="zh-CN"/>
        </w:rPr>
        <w:t>诉</w:t>
      </w:r>
      <w:r>
        <w:rPr>
          <w:rFonts w:hint="eastAsia" w:ascii="仿宋" w:hAnsi="仿宋" w:eastAsia="仿宋" w:cs="仿宋"/>
          <w:snapToGrid w:val="0"/>
          <w:kern w:val="0"/>
          <w:sz w:val="24"/>
        </w:rPr>
        <w:t>。</w:t>
      </w:r>
    </w:p>
    <w:p w14:paraId="280D3E6A">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12投标人</w:t>
      </w:r>
      <w:r>
        <w:rPr>
          <w:rFonts w:hint="eastAsia" w:ascii="仿宋" w:hAnsi="仿宋" w:eastAsia="仿宋" w:cs="仿宋"/>
          <w:snapToGrid w:val="0"/>
          <w:kern w:val="0"/>
          <w:sz w:val="24"/>
        </w:rPr>
        <w:t>在法定质疑期内一次性提出针对同一采购程序环节的质疑。</w:t>
      </w:r>
    </w:p>
    <w:p w14:paraId="1200A375">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13投标人</w:t>
      </w:r>
      <w:r>
        <w:rPr>
          <w:rFonts w:hint="eastAsia" w:ascii="仿宋" w:hAnsi="仿宋" w:eastAsia="仿宋" w:cs="仿宋"/>
          <w:snapToGrid w:val="0"/>
          <w:kern w:val="0"/>
          <w:sz w:val="24"/>
        </w:rPr>
        <w:t>在法定投诉期内一次性提出针对同一采购程序环节的投诉。</w:t>
      </w:r>
    </w:p>
    <w:p w14:paraId="3BA14299">
      <w:pPr>
        <w:pStyle w:val="18"/>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宋体"/>
          <w:b/>
          <w:snapToGrid w:val="0"/>
          <w:kern w:val="0"/>
          <w:sz w:val="36"/>
          <w:szCs w:val="36"/>
          <w:lang w:val="en-US" w:eastAsia="zh-CN"/>
        </w:rPr>
      </w:pPr>
      <w:r>
        <w:rPr>
          <w:rFonts w:hint="eastAsia" w:ascii="仿宋" w:hAnsi="仿宋" w:eastAsia="仿宋" w:cs="宋体"/>
          <w:b/>
          <w:snapToGrid w:val="0"/>
          <w:kern w:val="0"/>
          <w:sz w:val="36"/>
          <w:szCs w:val="36"/>
        </w:rPr>
        <w:t>十二、</w:t>
      </w:r>
      <w:bookmarkEnd w:id="73"/>
      <w:bookmarkEnd w:id="74"/>
      <w:bookmarkEnd w:id="75"/>
      <w:r>
        <w:rPr>
          <w:rFonts w:hint="eastAsia" w:ascii="仿宋" w:hAnsi="仿宋" w:eastAsia="仿宋" w:cs="宋体"/>
          <w:b/>
          <w:snapToGrid w:val="0"/>
          <w:kern w:val="0"/>
          <w:sz w:val="36"/>
          <w:szCs w:val="36"/>
          <w:lang w:val="en-US" w:eastAsia="zh-CN"/>
        </w:rPr>
        <w:t>保密和披露</w:t>
      </w:r>
    </w:p>
    <w:p w14:paraId="5E0DBF84">
      <w:pPr>
        <w:pStyle w:val="136"/>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37.保密和披露</w:t>
      </w:r>
    </w:p>
    <w:p w14:paraId="7CBA93F7">
      <w:pPr>
        <w:pStyle w:val="136"/>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37.1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参与招标投标活动的各方应对招标文件和投标文件中的商业和技术等秘密保密，否则应承担相应的法律责任。</w:t>
      </w:r>
    </w:p>
    <w:p w14:paraId="2947ABFF">
      <w:pPr>
        <w:pStyle w:val="136"/>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37.2投标人自领取招标文件之日起，须承担本招标项目保密义务，不得将因本次招标获得的信息向第三人外传。由采购人向投标人提供的图纸、详细资料、样品、模型、模件和所有其他资料，被视为保密资料，仅被用于它所规定的用途。除非得到采购人的同意，不能向任何第三方透露。开标结束后，应采购人要求，投标人应归还所有从采购人处获得的保密资料。</w:t>
      </w:r>
    </w:p>
    <w:p w14:paraId="38BD9605">
      <w:pPr>
        <w:pStyle w:val="136"/>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37.3采购代理机构有权将投标人提供的所有资料向有关政府部门或评审投标文件的有关人员披露。</w:t>
      </w:r>
    </w:p>
    <w:p w14:paraId="7D9AB2DE">
      <w:pPr>
        <w:pStyle w:val="136"/>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37.4各级人民政府财政部门对政府采购活动进行监督检查，有权查阅、复制有关文件、资料，相关单位和人员应当予以配合。</w:t>
      </w:r>
    </w:p>
    <w:p w14:paraId="36BC457D">
      <w:pPr>
        <w:pStyle w:val="136"/>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iCs w:val="0"/>
          <w:snapToGrid w:val="0"/>
          <w:color w:val="FF0000"/>
          <w:kern w:val="0"/>
          <w:sz w:val="24"/>
          <w:szCs w:val="22"/>
          <w:shd w:val="clear"/>
          <w:lang w:val="en-US" w:eastAsia="zh-CN" w:bidi="ar-SA"/>
        </w:rPr>
      </w:pPr>
    </w:p>
    <w:bookmarkEnd w:id="15"/>
    <w:p w14:paraId="685C9CAA">
      <w:pPr>
        <w:pStyle w:val="18"/>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sectPr>
          <w:headerReference r:id="rId10" w:type="first"/>
          <w:footerReference r:id="rId12" w:type="first"/>
          <w:headerReference r:id="rId8" w:type="default"/>
          <w:footerReference r:id="rId11" w:type="default"/>
          <w:headerReference r:id="rId9" w:type="even"/>
          <w:pgSz w:w="11906" w:h="16838"/>
          <w:pgMar w:top="1418" w:right="1134" w:bottom="1134" w:left="1134" w:header="851" w:footer="992" w:gutter="0"/>
          <w:pgNumType w:fmt="decimal"/>
          <w:cols w:space="720" w:num="1"/>
          <w:docGrid w:type="lines" w:linePitch="312" w:charSpace="0"/>
        </w:sectPr>
      </w:pPr>
      <w:bookmarkStart w:id="76" w:name="_Toc29310"/>
      <w:bookmarkStart w:id="77" w:name="_Toc167962630"/>
      <w:bookmarkStart w:id="78" w:name="_Toc503463633"/>
    </w:p>
    <w:p w14:paraId="60704D1C">
      <w:pPr>
        <w:pStyle w:val="18"/>
        <w:numPr>
          <w:ilvl w:val="0"/>
          <w:numId w:val="0"/>
        </w:numPr>
        <w:tabs>
          <w:tab w:val="left" w:pos="0"/>
        </w:tabs>
        <w:spacing w:line="240" w:lineRule="auto"/>
        <w:ind w:left="0" w:leftChars="0" w:firstLine="0" w:firstLineChars="0"/>
        <w:jc w:val="center"/>
        <w:outlineLvl w:val="0"/>
        <w:rPr>
          <w:rFonts w:hint="eastAsia" w:ascii="仿宋" w:hAnsi="仿宋" w:eastAsia="仿宋" w:cs="宋体"/>
          <w:b/>
          <w:snapToGrid w:val="0"/>
          <w:kern w:val="0"/>
          <w:sz w:val="36"/>
          <w:lang w:val="en-US" w:eastAsia="zh-CN"/>
        </w:rPr>
      </w:pPr>
      <w:r>
        <w:rPr>
          <w:rFonts w:hint="eastAsia" w:ascii="仿宋" w:hAnsi="仿宋" w:eastAsia="仿宋" w:cs="宋体"/>
          <w:b/>
          <w:snapToGrid w:val="0"/>
          <w:kern w:val="0"/>
          <w:sz w:val="36"/>
          <w:szCs w:val="24"/>
          <w:lang w:val="en-US" w:eastAsia="zh-CN" w:bidi="ar-SA"/>
        </w:rPr>
        <w:t>第三部分</w:t>
      </w:r>
      <w:r>
        <w:rPr>
          <w:rFonts w:hint="eastAsia" w:ascii="仿宋" w:hAnsi="仿宋" w:eastAsia="仿宋" w:cs="宋体"/>
          <w:b/>
          <w:snapToGrid w:val="0"/>
          <w:kern w:val="0"/>
          <w:sz w:val="36"/>
        </w:rPr>
        <w:t xml:space="preserve"> 采购需求</w:t>
      </w:r>
      <w:bookmarkEnd w:id="76"/>
      <w:bookmarkEnd w:id="77"/>
    </w:p>
    <w:tbl>
      <w:tblPr>
        <w:tblStyle w:val="39"/>
        <w:tblW w:w="83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5"/>
        <w:gridCol w:w="861"/>
        <w:gridCol w:w="3226"/>
        <w:gridCol w:w="788"/>
        <w:gridCol w:w="780"/>
        <w:gridCol w:w="1260"/>
        <w:gridCol w:w="986"/>
      </w:tblGrid>
      <w:tr w14:paraId="69945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2787">
            <w:pPr>
              <w:keepNext w:val="0"/>
              <w:keepLines w:val="0"/>
              <w:widowControl/>
              <w:suppressLineNumbers w:val="0"/>
              <w:jc w:val="center"/>
              <w:textAlignment w:val="center"/>
              <w:rPr>
                <w:rFonts w:ascii="仿宋" w:hAnsi="仿宋" w:eastAsia="仿宋" w:cs="仿宋"/>
                <w:b/>
                <w:bCs/>
                <w:i w:val="0"/>
                <w:iCs w:val="0"/>
                <w:color w:val="000000"/>
                <w:sz w:val="20"/>
                <w:szCs w:val="20"/>
                <w:u w:val="none"/>
              </w:rPr>
            </w:pPr>
            <w:bookmarkStart w:id="79" w:name="_Toc167962631"/>
            <w:bookmarkStart w:id="80" w:name="_Toc11735"/>
            <w:r>
              <w:rPr>
                <w:rFonts w:hint="eastAsia" w:ascii="仿宋" w:hAnsi="仿宋" w:eastAsia="仿宋" w:cs="仿宋"/>
                <w:b/>
                <w:bCs/>
                <w:i w:val="0"/>
                <w:iCs w:val="0"/>
                <w:color w:val="000000"/>
                <w:kern w:val="0"/>
                <w:sz w:val="20"/>
                <w:szCs w:val="20"/>
                <w:u w:val="none"/>
                <w:lang w:val="en-US" w:eastAsia="zh-CN" w:bidi="ar"/>
              </w:rPr>
              <w:t>序号</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1521">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设备</w:t>
            </w:r>
          </w:p>
          <w:p w14:paraId="3121C75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名称</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315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技术参数</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ECF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CB1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F87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全费用单价</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2FD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合价</w:t>
            </w:r>
          </w:p>
        </w:tc>
      </w:tr>
      <w:tr w14:paraId="05DA6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5"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31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75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箱式冷凝机组</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835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活塞式压缩机，制冷剂R22，冷凝温度40度，蒸发温度-5度时制冷量为37KW, 电机功率为15KW，加大冷凝器、配置油分、储液罐.压力开关、压力表、连接铜管、弯头、保温管、焊条、扎带、连接电线电缆、桥架线管、设备底座、设备护栏、安装辅材、制冷剂与冷冻油等。</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94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11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1347">
            <w:pPr>
              <w:jc w:val="right"/>
              <w:rPr>
                <w:rFonts w:hint="eastAsia" w:ascii="仿宋" w:hAnsi="仿宋" w:eastAsia="仿宋" w:cs="仿宋"/>
                <w:i w:val="0"/>
                <w:iCs w:val="0"/>
                <w:color w:val="000000"/>
                <w:sz w:val="20"/>
                <w:szCs w:val="20"/>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A88E">
            <w:pPr>
              <w:jc w:val="right"/>
              <w:rPr>
                <w:rFonts w:hint="eastAsia" w:ascii="仿宋" w:hAnsi="仿宋" w:eastAsia="仿宋" w:cs="仿宋"/>
                <w:i w:val="0"/>
                <w:iCs w:val="0"/>
                <w:color w:val="000000"/>
                <w:sz w:val="20"/>
                <w:szCs w:val="20"/>
                <w:u w:val="none"/>
              </w:rPr>
            </w:pPr>
          </w:p>
        </w:tc>
      </w:tr>
      <w:tr w14:paraId="33FDC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2"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A5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B8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箱式冷凝机组</w:t>
            </w:r>
          </w:p>
        </w:tc>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1365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塞式压缩机，制冷剂R22，冷凝温度40度，蒸发温度-25度时制冷量为32KW，电机功率为22.5KW，加大冷凝器、配置油分.储液罐、压力开关.压力表、连接铜管、弯头、保温管，焊条、扎带、连接电线电缆，桥架线管、底座，安装辅材等。</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54A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CD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 </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38356">
            <w:pPr>
              <w:jc w:val="right"/>
              <w:rPr>
                <w:rFonts w:hint="eastAsia" w:ascii="仿宋" w:hAnsi="仿宋" w:eastAsia="仿宋" w:cs="仿宋"/>
                <w:i w:val="0"/>
                <w:iCs w:val="0"/>
                <w:color w:val="000000"/>
                <w:sz w:val="20"/>
                <w:szCs w:val="20"/>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C7CF">
            <w:pPr>
              <w:jc w:val="right"/>
              <w:rPr>
                <w:rFonts w:hint="eastAsia" w:ascii="仿宋" w:hAnsi="仿宋" w:eastAsia="仿宋" w:cs="仿宋"/>
                <w:i w:val="0"/>
                <w:iCs w:val="0"/>
                <w:color w:val="000000"/>
                <w:sz w:val="20"/>
                <w:szCs w:val="20"/>
                <w:u w:val="none"/>
              </w:rPr>
            </w:pPr>
          </w:p>
        </w:tc>
      </w:tr>
      <w:tr w14:paraId="0A47D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BA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3F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冷风机</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283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外壳喷塑防腐，内芯采用铜管铝翅片，名义制冷量37KW、化霜方式：电热化霜，射程16米，翅片间距为9.0mm，包含吊件。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2C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62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28F2">
            <w:pPr>
              <w:jc w:val="right"/>
              <w:rPr>
                <w:rFonts w:hint="eastAsia" w:ascii="仿宋" w:hAnsi="仿宋" w:eastAsia="仿宋" w:cs="仿宋"/>
                <w:i w:val="0"/>
                <w:iCs w:val="0"/>
                <w:color w:val="000000"/>
                <w:sz w:val="20"/>
                <w:szCs w:val="20"/>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C4A8">
            <w:pPr>
              <w:jc w:val="right"/>
              <w:rPr>
                <w:rFonts w:hint="eastAsia" w:ascii="仿宋" w:hAnsi="仿宋" w:eastAsia="仿宋" w:cs="仿宋"/>
                <w:i w:val="0"/>
                <w:iCs w:val="0"/>
                <w:color w:val="000000"/>
                <w:sz w:val="20"/>
                <w:szCs w:val="20"/>
                <w:u w:val="none"/>
              </w:rPr>
            </w:pPr>
          </w:p>
        </w:tc>
      </w:tr>
      <w:tr w14:paraId="7F10F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0F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449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冷风机</w:t>
            </w:r>
          </w:p>
        </w:tc>
        <w:tc>
          <w:tcPr>
            <w:tcW w:w="3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96EB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外壳喷塑防腐，内芯采用铜管铝翅片，名义制冷量50KW、化霜方式：电热化霜，射程16米，翅片间距为9.0mm。</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8DD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52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 </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3F254">
            <w:pPr>
              <w:jc w:val="right"/>
              <w:rPr>
                <w:rFonts w:hint="eastAsia" w:ascii="仿宋" w:hAnsi="仿宋" w:eastAsia="仿宋" w:cs="仿宋"/>
                <w:i w:val="0"/>
                <w:iCs w:val="0"/>
                <w:color w:val="000000"/>
                <w:sz w:val="20"/>
                <w:szCs w:val="20"/>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3C9D">
            <w:pPr>
              <w:jc w:val="right"/>
              <w:rPr>
                <w:rFonts w:hint="eastAsia" w:ascii="仿宋" w:hAnsi="仿宋" w:eastAsia="仿宋" w:cs="仿宋"/>
                <w:i w:val="0"/>
                <w:iCs w:val="0"/>
                <w:color w:val="000000"/>
                <w:sz w:val="20"/>
                <w:szCs w:val="20"/>
                <w:u w:val="none"/>
              </w:rPr>
            </w:pPr>
          </w:p>
        </w:tc>
      </w:tr>
      <w:tr w14:paraId="317E1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4"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25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50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热力膨胀阀</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B44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阀芯制冷量：40kw，接口尺寸：16mm×28mm、温度范围：-40℃-10℃、阀芯：11、质量：0.605kg、阀体材质：黄铜、毛细管：1.500mm、方向：直通型。</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CF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CE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4F54">
            <w:pPr>
              <w:jc w:val="right"/>
              <w:rPr>
                <w:rFonts w:hint="eastAsia" w:ascii="仿宋" w:hAnsi="仿宋" w:eastAsia="仿宋" w:cs="仿宋"/>
                <w:i w:val="0"/>
                <w:iCs w:val="0"/>
                <w:color w:val="000000"/>
                <w:sz w:val="20"/>
                <w:szCs w:val="20"/>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0670">
            <w:pPr>
              <w:jc w:val="right"/>
              <w:rPr>
                <w:rFonts w:hint="eastAsia" w:ascii="仿宋" w:hAnsi="仿宋" w:eastAsia="仿宋" w:cs="仿宋"/>
                <w:i w:val="0"/>
                <w:iCs w:val="0"/>
                <w:color w:val="000000"/>
                <w:sz w:val="20"/>
                <w:szCs w:val="20"/>
                <w:u w:val="none"/>
              </w:rPr>
            </w:pPr>
          </w:p>
        </w:tc>
      </w:tr>
      <w:tr w14:paraId="0867C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5"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90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04C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末端控制</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75F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据设备功率定制，全自动控制柜，包含制冷压缩机、风冷冷凝器、库内冷风机及电融霜配电启动部分，设备异常报警系统，其中交流接触器、热继电器采用国标品牌，温度控制部分采用自动控制系统，测温范围-50度-50度，每库设2个测温探头，具备远程控制功能。</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25D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A9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60FB">
            <w:pPr>
              <w:jc w:val="right"/>
              <w:rPr>
                <w:rFonts w:hint="eastAsia" w:ascii="仿宋" w:hAnsi="仿宋" w:eastAsia="仿宋" w:cs="仿宋"/>
                <w:i w:val="0"/>
                <w:iCs w:val="0"/>
                <w:color w:val="000000"/>
                <w:sz w:val="20"/>
                <w:szCs w:val="20"/>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8655">
            <w:pPr>
              <w:jc w:val="right"/>
              <w:rPr>
                <w:rFonts w:hint="eastAsia" w:ascii="仿宋" w:hAnsi="仿宋" w:eastAsia="仿宋" w:cs="仿宋"/>
                <w:i w:val="0"/>
                <w:iCs w:val="0"/>
                <w:color w:val="000000"/>
                <w:sz w:val="20"/>
                <w:szCs w:val="20"/>
                <w:u w:val="none"/>
              </w:rPr>
            </w:pPr>
          </w:p>
        </w:tc>
      </w:tr>
      <w:tr w14:paraId="5B711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DF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88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冷库灯</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D7D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LED灯、200W</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DC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4D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0B34">
            <w:pPr>
              <w:jc w:val="right"/>
              <w:rPr>
                <w:rFonts w:hint="eastAsia" w:ascii="仿宋" w:hAnsi="仿宋" w:eastAsia="仿宋" w:cs="仿宋"/>
                <w:i w:val="0"/>
                <w:iCs w:val="0"/>
                <w:color w:val="000000"/>
                <w:sz w:val="20"/>
                <w:szCs w:val="20"/>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639D">
            <w:pPr>
              <w:jc w:val="right"/>
              <w:rPr>
                <w:rFonts w:hint="eastAsia" w:ascii="仿宋" w:hAnsi="仿宋" w:eastAsia="仿宋" w:cs="仿宋"/>
                <w:i w:val="0"/>
                <w:iCs w:val="0"/>
                <w:color w:val="000000"/>
                <w:sz w:val="20"/>
                <w:szCs w:val="20"/>
                <w:u w:val="none"/>
              </w:rPr>
            </w:pPr>
          </w:p>
        </w:tc>
      </w:tr>
      <w:tr w14:paraId="7916B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4"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9A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B8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聚氨酯保温板</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E1A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聚氨酯彩钢双面夹心板，15CM厚，容重40KG±2KG,B1级防火，彩板皮δ0.5mm，含吊梁、横梁、吊杆吊件、内外包角条、发泡胶、密封胶、型钢、五金等）辅料</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40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7A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650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319E">
            <w:pPr>
              <w:jc w:val="right"/>
              <w:rPr>
                <w:rFonts w:hint="eastAsia" w:ascii="仿宋" w:hAnsi="仿宋" w:eastAsia="仿宋" w:cs="仿宋"/>
                <w:i w:val="0"/>
                <w:iCs w:val="0"/>
                <w:color w:val="000000"/>
                <w:sz w:val="20"/>
                <w:szCs w:val="20"/>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5C7F">
            <w:pPr>
              <w:jc w:val="right"/>
              <w:rPr>
                <w:rFonts w:hint="eastAsia" w:ascii="仿宋" w:hAnsi="仿宋" w:eastAsia="仿宋" w:cs="仿宋"/>
                <w:i w:val="0"/>
                <w:iCs w:val="0"/>
                <w:color w:val="000000"/>
                <w:sz w:val="20"/>
                <w:szCs w:val="20"/>
                <w:u w:val="none"/>
              </w:rPr>
            </w:pPr>
          </w:p>
        </w:tc>
      </w:tr>
      <w:tr w14:paraId="3F5CD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04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DE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聚氨酯保温板</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191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聚氨酯彩钢双面夹心板，10CM厚，容重40KG±2KG,B1级防火，彩板皮δ0.5mm，含吊梁、横梁、吊杆吊件、内外包角条、发泡胶、密封胶、型钢、五金等）辅料</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DF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EA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192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364B">
            <w:pPr>
              <w:jc w:val="right"/>
              <w:rPr>
                <w:rFonts w:hint="eastAsia" w:ascii="仿宋" w:hAnsi="仿宋" w:eastAsia="仿宋" w:cs="仿宋"/>
                <w:i w:val="0"/>
                <w:iCs w:val="0"/>
                <w:color w:val="000000"/>
                <w:sz w:val="20"/>
                <w:szCs w:val="20"/>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AD28">
            <w:pPr>
              <w:jc w:val="right"/>
              <w:rPr>
                <w:rFonts w:hint="eastAsia" w:ascii="仿宋" w:hAnsi="仿宋" w:eastAsia="仿宋" w:cs="仿宋"/>
                <w:i w:val="0"/>
                <w:iCs w:val="0"/>
                <w:color w:val="000000"/>
                <w:sz w:val="20"/>
                <w:szCs w:val="20"/>
                <w:u w:val="none"/>
              </w:rPr>
            </w:pPr>
          </w:p>
        </w:tc>
      </w:tr>
      <w:tr w14:paraId="2E99F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A2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39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双开保温平移冷库门</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82F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冷库专用双开保温平移门，尺寸：2800mm×2500mm×100mm</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57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41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FF6E">
            <w:pPr>
              <w:jc w:val="right"/>
              <w:rPr>
                <w:rFonts w:hint="eastAsia" w:ascii="仿宋" w:hAnsi="仿宋" w:eastAsia="仿宋" w:cs="仿宋"/>
                <w:i w:val="0"/>
                <w:iCs w:val="0"/>
                <w:color w:val="000000"/>
                <w:sz w:val="20"/>
                <w:szCs w:val="20"/>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C1D8">
            <w:pPr>
              <w:jc w:val="right"/>
              <w:rPr>
                <w:rFonts w:hint="eastAsia" w:ascii="仿宋" w:hAnsi="仿宋" w:eastAsia="仿宋" w:cs="仿宋"/>
                <w:i w:val="0"/>
                <w:iCs w:val="0"/>
                <w:color w:val="000000"/>
                <w:sz w:val="20"/>
                <w:szCs w:val="20"/>
                <w:u w:val="none"/>
              </w:rPr>
            </w:pPr>
          </w:p>
        </w:tc>
      </w:tr>
      <w:tr w14:paraId="03F9C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C3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FC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地面保温</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D82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10cm厚XPS挤塑板</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80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CB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31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032F">
            <w:pPr>
              <w:jc w:val="right"/>
              <w:rPr>
                <w:rFonts w:hint="eastAsia" w:ascii="仿宋" w:hAnsi="仿宋" w:eastAsia="仿宋" w:cs="仿宋"/>
                <w:i w:val="0"/>
                <w:iCs w:val="0"/>
                <w:color w:val="000000"/>
                <w:sz w:val="20"/>
                <w:szCs w:val="20"/>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34FF">
            <w:pPr>
              <w:jc w:val="right"/>
              <w:rPr>
                <w:rFonts w:hint="eastAsia" w:ascii="仿宋" w:hAnsi="仿宋" w:eastAsia="仿宋" w:cs="仿宋"/>
                <w:i w:val="0"/>
                <w:iCs w:val="0"/>
                <w:color w:val="000000"/>
                <w:sz w:val="20"/>
                <w:szCs w:val="20"/>
                <w:u w:val="none"/>
              </w:rPr>
            </w:pPr>
          </w:p>
        </w:tc>
      </w:tr>
      <w:tr w14:paraId="0E0BA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7"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83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B0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混凝土地坪</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CA4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10cm厚C25混凝土地坪，内铺钢筋网</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4C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18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380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7BCB">
            <w:pPr>
              <w:jc w:val="right"/>
              <w:rPr>
                <w:rFonts w:hint="eastAsia" w:ascii="仿宋" w:hAnsi="仿宋" w:eastAsia="仿宋" w:cs="仿宋"/>
                <w:i w:val="0"/>
                <w:iCs w:val="0"/>
                <w:color w:val="000000"/>
                <w:sz w:val="20"/>
                <w:szCs w:val="20"/>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03DC">
            <w:pPr>
              <w:jc w:val="right"/>
              <w:rPr>
                <w:rFonts w:hint="eastAsia" w:ascii="仿宋" w:hAnsi="仿宋" w:eastAsia="仿宋" w:cs="仿宋"/>
                <w:i w:val="0"/>
                <w:iCs w:val="0"/>
                <w:color w:val="000000"/>
                <w:sz w:val="20"/>
                <w:szCs w:val="20"/>
                <w:u w:val="none"/>
              </w:rPr>
            </w:pPr>
          </w:p>
        </w:tc>
      </w:tr>
      <w:tr w14:paraId="40476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B9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C2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缓冲间保温门</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45C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由10cm厚彩钢板安现场尺寸定制</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C3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25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1AE0">
            <w:pPr>
              <w:jc w:val="right"/>
              <w:rPr>
                <w:rFonts w:hint="eastAsia" w:ascii="仿宋" w:hAnsi="仿宋" w:eastAsia="仿宋" w:cs="仿宋"/>
                <w:i w:val="0"/>
                <w:iCs w:val="0"/>
                <w:color w:val="000000"/>
                <w:sz w:val="20"/>
                <w:szCs w:val="20"/>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2676">
            <w:pPr>
              <w:jc w:val="right"/>
              <w:rPr>
                <w:rFonts w:hint="eastAsia" w:ascii="仿宋" w:hAnsi="仿宋" w:eastAsia="仿宋" w:cs="仿宋"/>
                <w:i w:val="0"/>
                <w:iCs w:val="0"/>
                <w:color w:val="000000"/>
                <w:sz w:val="20"/>
                <w:szCs w:val="20"/>
                <w:u w:val="none"/>
              </w:rPr>
            </w:pPr>
          </w:p>
        </w:tc>
      </w:tr>
      <w:tr w14:paraId="28E38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6"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4E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8C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变压器</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828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100KVA变压器，10kv高压线，变压器至各分线箱内的电缆，安装时所需的所有辅料，手续等。</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29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F9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BA4F">
            <w:pPr>
              <w:jc w:val="right"/>
              <w:rPr>
                <w:rFonts w:hint="eastAsia" w:ascii="仿宋" w:hAnsi="仿宋" w:eastAsia="仿宋" w:cs="仿宋"/>
                <w:i w:val="0"/>
                <w:iCs w:val="0"/>
                <w:color w:val="000000"/>
                <w:sz w:val="20"/>
                <w:szCs w:val="20"/>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18D9">
            <w:pPr>
              <w:jc w:val="right"/>
              <w:rPr>
                <w:rFonts w:hint="eastAsia" w:ascii="仿宋" w:hAnsi="仿宋" w:eastAsia="仿宋" w:cs="仿宋"/>
                <w:i w:val="0"/>
                <w:iCs w:val="0"/>
                <w:color w:val="000000"/>
                <w:sz w:val="20"/>
                <w:szCs w:val="20"/>
                <w:u w:val="none"/>
              </w:rPr>
            </w:pPr>
          </w:p>
        </w:tc>
      </w:tr>
      <w:tr w14:paraId="27D1D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03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FA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外墙抹灰</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B33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10mm砂浆将墙面抹平</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D3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08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170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56E0">
            <w:pPr>
              <w:jc w:val="right"/>
              <w:rPr>
                <w:rFonts w:hint="eastAsia" w:ascii="仿宋" w:hAnsi="仿宋" w:eastAsia="仿宋" w:cs="仿宋"/>
                <w:i w:val="0"/>
                <w:iCs w:val="0"/>
                <w:color w:val="000000"/>
                <w:sz w:val="20"/>
                <w:szCs w:val="20"/>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22CF">
            <w:pPr>
              <w:jc w:val="right"/>
              <w:rPr>
                <w:rFonts w:hint="eastAsia" w:ascii="仿宋" w:hAnsi="仿宋" w:eastAsia="仿宋" w:cs="仿宋"/>
                <w:i w:val="0"/>
                <w:iCs w:val="0"/>
                <w:color w:val="000000"/>
                <w:sz w:val="20"/>
                <w:szCs w:val="20"/>
                <w:u w:val="none"/>
              </w:rPr>
            </w:pPr>
          </w:p>
        </w:tc>
      </w:tr>
      <w:tr w14:paraId="2F77A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06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52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外墙粉刷</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238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两遍腻子，两遍防水涂料。</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69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7A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550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A29D">
            <w:pPr>
              <w:jc w:val="right"/>
              <w:rPr>
                <w:rFonts w:hint="eastAsia" w:ascii="仿宋" w:hAnsi="仿宋" w:eastAsia="仿宋" w:cs="仿宋"/>
                <w:i w:val="0"/>
                <w:iCs w:val="0"/>
                <w:color w:val="000000"/>
                <w:sz w:val="20"/>
                <w:szCs w:val="20"/>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6FEF">
            <w:pPr>
              <w:jc w:val="right"/>
              <w:rPr>
                <w:rFonts w:hint="eastAsia" w:ascii="仿宋" w:hAnsi="仿宋" w:eastAsia="仿宋" w:cs="仿宋"/>
                <w:i w:val="0"/>
                <w:iCs w:val="0"/>
                <w:color w:val="000000"/>
                <w:sz w:val="20"/>
                <w:szCs w:val="20"/>
                <w:u w:val="none"/>
              </w:rPr>
            </w:pPr>
          </w:p>
        </w:tc>
      </w:tr>
      <w:tr w14:paraId="50B4C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9"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D3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0A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防盗门</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B37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1.门洞尺寸:1000mm×2500mm（含亮窗），实际尺寸按现场门洞实测定制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2.材质：国标优质冷轧钢板，门框钢板厚度≥1.2mm，门扇钢板厚度≥0.8mm；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3.结构：整体焊接/拼装工艺，内部填充防火/隔音/防盗蜂窝结构；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4.五金：符合防盗安全标准的防盗锁具、合页、猫眼；</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5.安全：满足GB17565《防盗安全门通用技术条件》；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  外观：表面静电喷塑/烤漆，无明显划痕、变形；</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6.安装后密封、牢固、开关顺畅。</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9E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9C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0884">
            <w:pPr>
              <w:jc w:val="right"/>
              <w:rPr>
                <w:rFonts w:hint="eastAsia" w:ascii="仿宋" w:hAnsi="仿宋" w:eastAsia="仿宋" w:cs="仿宋"/>
                <w:i w:val="0"/>
                <w:iCs w:val="0"/>
                <w:color w:val="000000"/>
                <w:sz w:val="20"/>
                <w:szCs w:val="20"/>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62C0">
            <w:pPr>
              <w:jc w:val="right"/>
              <w:rPr>
                <w:rFonts w:hint="eastAsia" w:ascii="仿宋" w:hAnsi="仿宋" w:eastAsia="仿宋" w:cs="仿宋"/>
                <w:i w:val="0"/>
                <w:iCs w:val="0"/>
                <w:color w:val="000000"/>
                <w:sz w:val="20"/>
                <w:szCs w:val="20"/>
                <w:u w:val="none"/>
              </w:rPr>
            </w:pPr>
          </w:p>
        </w:tc>
      </w:tr>
      <w:tr w14:paraId="315E0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1A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EA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托盘</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FAA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钢制托盘1000mm×1200mm、单面。</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FD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A2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200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A6B1">
            <w:pPr>
              <w:jc w:val="right"/>
              <w:rPr>
                <w:rFonts w:hint="eastAsia" w:ascii="仿宋" w:hAnsi="仿宋" w:eastAsia="仿宋" w:cs="仿宋"/>
                <w:i w:val="0"/>
                <w:iCs w:val="0"/>
                <w:color w:val="000000"/>
                <w:sz w:val="20"/>
                <w:szCs w:val="20"/>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767F">
            <w:pPr>
              <w:jc w:val="right"/>
              <w:rPr>
                <w:rFonts w:hint="eastAsia" w:ascii="仿宋" w:hAnsi="仿宋" w:eastAsia="仿宋" w:cs="仿宋"/>
                <w:i w:val="0"/>
                <w:iCs w:val="0"/>
                <w:color w:val="000000"/>
                <w:sz w:val="20"/>
                <w:szCs w:val="20"/>
                <w:u w:val="none"/>
              </w:rPr>
            </w:pPr>
          </w:p>
        </w:tc>
      </w:tr>
      <w:tr w14:paraId="4CEB4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69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21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地牛</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55C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承重2000kg</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4D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B3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 </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278C">
            <w:pPr>
              <w:jc w:val="right"/>
              <w:rPr>
                <w:rFonts w:hint="eastAsia" w:ascii="仿宋" w:hAnsi="仿宋" w:eastAsia="仿宋" w:cs="仿宋"/>
                <w:i w:val="0"/>
                <w:iCs w:val="0"/>
                <w:color w:val="000000"/>
                <w:sz w:val="20"/>
                <w:szCs w:val="20"/>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EB47">
            <w:pPr>
              <w:jc w:val="right"/>
              <w:rPr>
                <w:rFonts w:hint="eastAsia" w:ascii="仿宋" w:hAnsi="仿宋" w:eastAsia="仿宋" w:cs="仿宋"/>
                <w:i w:val="0"/>
                <w:iCs w:val="0"/>
                <w:color w:val="000000"/>
                <w:sz w:val="20"/>
                <w:szCs w:val="20"/>
                <w:u w:val="none"/>
              </w:rPr>
            </w:pPr>
          </w:p>
        </w:tc>
      </w:tr>
      <w:tr w14:paraId="49C83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8" w:hRule="atLeast"/>
        </w:trPr>
        <w:tc>
          <w:tcPr>
            <w:tcW w:w="4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F83E0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总计</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885D">
            <w:pPr>
              <w:rPr>
                <w:rFonts w:hint="eastAsia" w:ascii="仿宋" w:hAnsi="仿宋" w:eastAsia="仿宋" w:cs="仿宋"/>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1183">
            <w:pPr>
              <w:rPr>
                <w:rFonts w:hint="eastAsia" w:ascii="仿宋" w:hAnsi="仿宋" w:eastAsia="仿宋" w:cs="仿宋"/>
                <w:i w:val="0"/>
                <w:iCs w:val="0"/>
                <w:color w:val="000000"/>
                <w:sz w:val="20"/>
                <w:szCs w:val="20"/>
                <w:u w:val="none"/>
              </w:rPr>
            </w:pPr>
          </w:p>
        </w:tc>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B656">
            <w:pPr>
              <w:jc w:val="right"/>
              <w:rPr>
                <w:rFonts w:hint="eastAsia" w:ascii="仿宋" w:hAnsi="仿宋" w:eastAsia="仿宋" w:cs="仿宋"/>
                <w:b/>
                <w:bCs/>
                <w:i w:val="0"/>
                <w:iCs w:val="0"/>
                <w:color w:val="000000"/>
                <w:sz w:val="20"/>
                <w:szCs w:val="20"/>
                <w:u w:val="none"/>
              </w:rPr>
            </w:pPr>
          </w:p>
        </w:tc>
      </w:tr>
      <w:tr w14:paraId="774E2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83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5A79F8">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备注说明：全费用单价含运费、人工费、材料费、机械使用费、安装调试费、培训费、管理费、</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 xml:space="preserve">          合理利润及相关税金等所有费用</w:t>
            </w:r>
          </w:p>
        </w:tc>
      </w:tr>
    </w:tbl>
    <w:p w14:paraId="0BA0407F">
      <w:pPr>
        <w:pStyle w:val="18"/>
        <w:tabs>
          <w:tab w:val="left" w:pos="0"/>
        </w:tabs>
        <w:adjustRightInd w:val="0"/>
        <w:snapToGrid w:val="0"/>
        <w:spacing w:line="312" w:lineRule="auto"/>
        <w:ind w:left="0" w:leftChars="0" w:firstLine="0" w:firstLineChars="0"/>
        <w:jc w:val="both"/>
        <w:outlineLvl w:val="0"/>
        <w:rPr>
          <w:rFonts w:hint="eastAsia" w:ascii="仿宋" w:hAnsi="仿宋" w:eastAsia="仿宋" w:cs="Times New Roman"/>
          <w:b/>
          <w:bCs/>
          <w:snapToGrid w:val="0"/>
          <w:kern w:val="0"/>
          <w:sz w:val="24"/>
          <w:szCs w:val="22"/>
          <w:lang w:val="en-US" w:eastAsia="zh-CN" w:bidi="ar-SA"/>
        </w:rPr>
      </w:pPr>
    </w:p>
    <w:p w14:paraId="445029B1">
      <w:pPr>
        <w:pStyle w:val="18"/>
        <w:tabs>
          <w:tab w:val="left" w:pos="0"/>
        </w:tabs>
        <w:adjustRightInd w:val="0"/>
        <w:snapToGrid w:val="0"/>
        <w:spacing w:line="312" w:lineRule="auto"/>
        <w:ind w:left="0" w:leftChars="0" w:firstLine="0" w:firstLineChars="0"/>
        <w:jc w:val="both"/>
        <w:outlineLvl w:val="0"/>
        <w:rPr>
          <w:rFonts w:hint="default" w:ascii="仿宋" w:hAnsi="仿宋" w:eastAsia="仿宋" w:cs="Times New Roman"/>
          <w:b/>
          <w:bCs/>
          <w:snapToGrid w:val="0"/>
          <w:kern w:val="0"/>
          <w:sz w:val="24"/>
          <w:szCs w:val="22"/>
          <w:lang w:val="en-US" w:eastAsia="zh-CN" w:bidi="ar-SA"/>
        </w:rPr>
      </w:pPr>
      <w:r>
        <w:rPr>
          <w:rFonts w:hint="eastAsia" w:ascii="仿宋" w:hAnsi="仿宋" w:eastAsia="仿宋" w:cs="Times New Roman"/>
          <w:b/>
          <w:bCs/>
          <w:snapToGrid w:val="0"/>
          <w:kern w:val="0"/>
          <w:sz w:val="24"/>
          <w:szCs w:val="22"/>
          <w:lang w:val="en-US" w:eastAsia="zh-CN" w:bidi="ar-SA"/>
        </w:rPr>
        <w:t>备注：本项目为交钥匙工程</w:t>
      </w:r>
    </w:p>
    <w:p w14:paraId="31BFB3DF">
      <w:pPr>
        <w:pStyle w:val="18"/>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5676868D">
      <w:pPr>
        <w:pStyle w:val="18"/>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68198B9D">
      <w:pPr>
        <w:pStyle w:val="18"/>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0EB66651">
      <w:pPr>
        <w:pStyle w:val="18"/>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35E5B852">
      <w:pPr>
        <w:pStyle w:val="18"/>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015480A3">
      <w:pPr>
        <w:pStyle w:val="18"/>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055D9FE3">
      <w:pPr>
        <w:pStyle w:val="18"/>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3F2ABB8C">
      <w:pPr>
        <w:pStyle w:val="18"/>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6664C360">
      <w:pPr>
        <w:pStyle w:val="18"/>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2A27DCFD">
      <w:pPr>
        <w:pStyle w:val="18"/>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21991A28">
      <w:pPr>
        <w:pStyle w:val="18"/>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5F244A82">
      <w:pPr>
        <w:pStyle w:val="18"/>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70C5DC0B">
      <w:pPr>
        <w:pStyle w:val="18"/>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404FB2BC">
      <w:pPr>
        <w:pStyle w:val="18"/>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36A687ED">
      <w:pPr>
        <w:pStyle w:val="18"/>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58AC7935">
      <w:pPr>
        <w:pStyle w:val="18"/>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0D12FF2B">
      <w:pPr>
        <w:pStyle w:val="18"/>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26502D04">
      <w:pPr>
        <w:pStyle w:val="18"/>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lang w:eastAsia="zh-CN"/>
        </w:rPr>
      </w:pPr>
      <w:r>
        <w:rPr>
          <w:rFonts w:hint="eastAsia" w:ascii="仿宋" w:hAnsi="仿宋" w:eastAsia="仿宋" w:cs="宋体"/>
          <w:b/>
          <w:snapToGrid w:val="0"/>
          <w:kern w:val="0"/>
          <w:sz w:val="36"/>
        </w:rPr>
        <w:t>第四部分  评审方法</w:t>
      </w:r>
      <w:bookmarkEnd w:id="78"/>
      <w:bookmarkEnd w:id="79"/>
      <w:bookmarkEnd w:id="80"/>
      <w:r>
        <w:rPr>
          <w:rFonts w:hint="eastAsia" w:ascii="仿宋" w:hAnsi="仿宋" w:eastAsia="仿宋" w:cs="宋体"/>
          <w:b/>
          <w:snapToGrid w:val="0"/>
          <w:kern w:val="0"/>
          <w:sz w:val="36"/>
          <w:lang w:val="en-US" w:eastAsia="zh-CN"/>
        </w:rPr>
        <w:t xml:space="preserve"> </w:t>
      </w:r>
    </w:p>
    <w:p w14:paraId="1A5533AF">
      <w:pPr>
        <w:spacing w:line="360" w:lineRule="auto"/>
        <w:ind w:firstLine="480" w:firstLineChars="200"/>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宋体"/>
          <w:snapToGrid w:val="0"/>
          <w:kern w:val="0"/>
          <w:sz w:val="24"/>
        </w:rPr>
        <w:t>本项目评审方法见招标文件第二部分“投标人须知前附表”中的规定。</w:t>
      </w:r>
      <w:r>
        <w:rPr>
          <w:rFonts w:hint="eastAsia" w:ascii="仿宋" w:hAnsi="仿宋" w:eastAsia="仿宋" w:cs="宋体"/>
          <w:snapToGrid w:val="0"/>
          <w:kern w:val="0"/>
          <w:sz w:val="24"/>
          <w:lang w:val="en-US" w:eastAsia="zh-CN"/>
        </w:rPr>
        <w:t xml:space="preserve">            </w:t>
      </w:r>
    </w:p>
    <w:p w14:paraId="0A9EF479">
      <w:pPr>
        <w:shd w:val="clear" w:color="auto" w:fill="FFFFFF"/>
        <w:spacing w:line="360" w:lineRule="exact"/>
        <w:ind w:firstLine="482" w:firstLineChars="200"/>
        <w:rPr>
          <w:rFonts w:hint="eastAsia" w:ascii="仿宋" w:hAnsi="仿宋" w:eastAsia="仿宋"/>
          <w:b/>
          <w:bCs/>
          <w:snapToGrid w:val="0"/>
          <w:kern w:val="0"/>
          <w:sz w:val="24"/>
        </w:rPr>
      </w:pPr>
      <w:r>
        <w:rPr>
          <w:rFonts w:hint="eastAsia" w:ascii="仿宋" w:hAnsi="仿宋" w:eastAsia="仿宋"/>
          <w:b/>
          <w:bCs/>
          <w:snapToGrid w:val="0"/>
          <w:kern w:val="0"/>
          <w:sz w:val="24"/>
        </w:rPr>
        <w:t>1 评标</w:t>
      </w:r>
      <w:r>
        <w:rPr>
          <w:rFonts w:hint="eastAsia" w:ascii="仿宋" w:hAnsi="仿宋" w:eastAsia="仿宋"/>
          <w:b/>
          <w:bCs/>
          <w:snapToGrid w:val="0"/>
          <w:kern w:val="0"/>
          <w:sz w:val="24"/>
          <w:lang w:val="en-US" w:eastAsia="zh-CN"/>
        </w:rPr>
        <w:t>方</w:t>
      </w:r>
      <w:r>
        <w:rPr>
          <w:rFonts w:hint="eastAsia" w:ascii="仿宋" w:hAnsi="仿宋" w:eastAsia="仿宋"/>
          <w:b/>
          <w:bCs/>
          <w:snapToGrid w:val="0"/>
          <w:kern w:val="0"/>
          <w:sz w:val="24"/>
        </w:rPr>
        <w:t>法</w:t>
      </w:r>
    </w:p>
    <w:p w14:paraId="2CC75AD0">
      <w:pPr>
        <w:shd w:val="clear" w:color="auto" w:fill="FFFFFF"/>
        <w:spacing w:line="360" w:lineRule="exact"/>
        <w:ind w:firstLine="480" w:firstLineChars="200"/>
        <w:rPr>
          <w:rFonts w:hint="eastAsia" w:ascii="仿宋" w:hAnsi="仿宋" w:eastAsia="仿宋" w:cs="宋体"/>
          <w:snapToGrid w:val="0"/>
          <w:kern w:val="0"/>
          <w:sz w:val="24"/>
        </w:rPr>
      </w:pPr>
      <w:r>
        <w:rPr>
          <w:rFonts w:hint="eastAsia" w:ascii="仿宋" w:hAnsi="仿宋" w:eastAsia="仿宋" w:cs="宋体"/>
          <w:snapToGrid w:val="0"/>
          <w:kern w:val="0"/>
          <w:sz w:val="24"/>
        </w:rPr>
        <w:t>本项目采用综合评分法，是指投标文件满足招标文件全部实质性要求，且按照评审因素的量化指标评审得分最高的投标人为中标候选人的评标方法。</w:t>
      </w:r>
    </w:p>
    <w:p w14:paraId="20DFB14C">
      <w:pPr>
        <w:shd w:val="clear" w:color="auto" w:fill="FFFFFF"/>
        <w:spacing w:line="360" w:lineRule="exact"/>
        <w:ind w:firstLine="482" w:firstLineChars="200"/>
        <w:rPr>
          <w:rFonts w:hint="eastAsia" w:ascii="仿宋" w:hAnsi="仿宋" w:eastAsia="仿宋"/>
          <w:snapToGrid w:val="0"/>
          <w:kern w:val="0"/>
          <w:sz w:val="24"/>
        </w:rPr>
      </w:pPr>
      <w:r>
        <w:rPr>
          <w:rFonts w:hint="eastAsia" w:ascii="仿宋" w:hAnsi="仿宋" w:eastAsia="仿宋"/>
          <w:b/>
          <w:bCs/>
          <w:snapToGrid w:val="0"/>
          <w:kern w:val="0"/>
          <w:sz w:val="24"/>
        </w:rPr>
        <w:t>2 资格审查</w:t>
      </w:r>
    </w:p>
    <w:p w14:paraId="28F0CCB5">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3C89182C">
      <w:pPr>
        <w:shd w:val="clear" w:color="auto" w:fill="FFFFFF"/>
        <w:spacing w:line="360" w:lineRule="exact"/>
        <w:jc w:val="center"/>
        <w:rPr>
          <w:rFonts w:hint="eastAsia" w:ascii="仿宋" w:hAnsi="仿宋" w:eastAsia="仿宋" w:cs="仿宋"/>
          <w:b/>
          <w:color w:val="auto"/>
          <w:sz w:val="24"/>
          <w:lang w:val="en-US" w:eastAsia="zh-CN"/>
        </w:rPr>
      </w:pPr>
      <w:r>
        <w:rPr>
          <w:rFonts w:hint="eastAsia" w:ascii="仿宋" w:hAnsi="仿宋" w:eastAsia="仿宋" w:cs="仿宋"/>
          <w:b/>
          <w:color w:val="auto"/>
          <w:sz w:val="24"/>
        </w:rPr>
        <w:t>资格审查</w:t>
      </w:r>
      <w:r>
        <w:rPr>
          <w:rFonts w:hint="eastAsia" w:ascii="仿宋" w:hAnsi="仿宋" w:eastAsia="仿宋" w:cs="仿宋"/>
          <w:b/>
          <w:color w:val="auto"/>
          <w:sz w:val="24"/>
          <w:lang w:val="en-US" w:eastAsia="zh-CN"/>
        </w:rPr>
        <w:t>要求</w:t>
      </w:r>
    </w:p>
    <w:tbl>
      <w:tblPr>
        <w:tblStyle w:val="39"/>
        <w:tblW w:w="83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715"/>
        <w:gridCol w:w="5874"/>
      </w:tblGrid>
      <w:tr w14:paraId="4BB6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790" w:type="dxa"/>
            <w:tcBorders>
              <w:bottom w:val="single" w:color="auto" w:sz="4" w:space="0"/>
            </w:tcBorders>
            <w:vAlign w:val="center"/>
          </w:tcPr>
          <w:p w14:paraId="2F355C96">
            <w:pPr>
              <w:keepNext w:val="0"/>
              <w:keepLines w:val="0"/>
              <w:suppressLineNumbers w:val="0"/>
              <w:shd w:val="clear" w:color="auto" w:fill="FFFFFF"/>
              <w:spacing w:before="0" w:beforeAutospacing="0" w:after="0" w:afterAutospacing="0" w:line="360" w:lineRule="exact"/>
              <w:ind w:left="0" w:right="0"/>
              <w:jc w:val="center"/>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序号</w:t>
            </w:r>
          </w:p>
        </w:tc>
        <w:tc>
          <w:tcPr>
            <w:tcW w:w="1715" w:type="dxa"/>
            <w:tcBorders>
              <w:bottom w:val="single" w:color="auto" w:sz="4" w:space="0"/>
            </w:tcBorders>
            <w:vAlign w:val="center"/>
          </w:tcPr>
          <w:p w14:paraId="4492F2BF">
            <w:pPr>
              <w:keepNext w:val="0"/>
              <w:keepLines w:val="0"/>
              <w:suppressLineNumbers w:val="0"/>
              <w:shd w:val="clear" w:color="auto" w:fill="FFFFFF"/>
              <w:spacing w:before="0" w:beforeAutospacing="0" w:after="0" w:afterAutospacing="0" w:line="360" w:lineRule="exact"/>
              <w:ind w:left="0" w:right="0"/>
              <w:jc w:val="center"/>
              <w:rPr>
                <w:rFonts w:hint="default" w:ascii="仿宋" w:hAnsi="仿宋" w:eastAsia="仿宋" w:cs="仿宋"/>
                <w:b/>
                <w:color w:val="auto"/>
                <w:sz w:val="21"/>
                <w:szCs w:val="21"/>
              </w:rPr>
            </w:pPr>
            <w:r>
              <w:rPr>
                <w:rFonts w:hint="eastAsia" w:ascii="仿宋" w:hAnsi="仿宋" w:eastAsia="仿宋" w:cs="仿宋"/>
                <w:b/>
                <w:color w:val="auto"/>
                <w:sz w:val="21"/>
                <w:szCs w:val="21"/>
                <w:lang w:val="en-US" w:eastAsia="zh-CN"/>
              </w:rPr>
              <w:t>审查要求</w:t>
            </w:r>
          </w:p>
        </w:tc>
        <w:tc>
          <w:tcPr>
            <w:tcW w:w="5874" w:type="dxa"/>
            <w:tcBorders>
              <w:bottom w:val="single" w:color="auto" w:sz="4" w:space="0"/>
            </w:tcBorders>
            <w:vAlign w:val="center"/>
          </w:tcPr>
          <w:p w14:paraId="64F04D0A">
            <w:pPr>
              <w:keepNext w:val="0"/>
              <w:keepLines w:val="0"/>
              <w:suppressLineNumbers w:val="0"/>
              <w:shd w:val="clear" w:color="auto" w:fill="FFFFFF"/>
              <w:spacing w:before="0" w:beforeAutospacing="0" w:after="0" w:afterAutospacing="0" w:line="360" w:lineRule="exact"/>
              <w:ind w:left="0" w:right="0"/>
              <w:jc w:val="center"/>
              <w:rPr>
                <w:rFonts w:hint="default" w:ascii="仿宋" w:hAnsi="仿宋" w:eastAsia="仿宋" w:cs="仿宋"/>
                <w:color w:val="auto"/>
                <w:sz w:val="21"/>
                <w:szCs w:val="21"/>
              </w:rPr>
            </w:pPr>
            <w:r>
              <w:rPr>
                <w:rFonts w:hint="eastAsia" w:ascii="仿宋" w:hAnsi="仿宋" w:eastAsia="仿宋" w:cs="仿宋"/>
                <w:b/>
                <w:color w:val="auto"/>
                <w:sz w:val="21"/>
                <w:szCs w:val="21"/>
              </w:rPr>
              <w:t>评  审  内  容</w:t>
            </w:r>
          </w:p>
        </w:tc>
      </w:tr>
      <w:tr w14:paraId="6E2F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trPr>
        <w:tc>
          <w:tcPr>
            <w:tcW w:w="790" w:type="dxa"/>
            <w:vAlign w:val="center"/>
          </w:tcPr>
          <w:p w14:paraId="6BAA5475">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w:t>
            </w:r>
          </w:p>
        </w:tc>
        <w:tc>
          <w:tcPr>
            <w:tcW w:w="1715" w:type="dxa"/>
            <w:vAlign w:val="center"/>
          </w:tcPr>
          <w:p w14:paraId="0F320203">
            <w:pPr>
              <w:pStyle w:val="20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具有独立承担民事责任的能力</w:t>
            </w:r>
          </w:p>
        </w:tc>
        <w:tc>
          <w:tcPr>
            <w:tcW w:w="5874" w:type="dxa"/>
            <w:vAlign w:val="center"/>
          </w:tcPr>
          <w:p w14:paraId="3AEB03B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投标人是企业（包括合伙企业）的，应提供有效的“营业执照”；投标人是事业单位的，应提供有效的“事业单位法人证书”；投标人是非企业机构的，应提供有效的“执业许可证”;</w:t>
            </w:r>
          </w:p>
          <w:p w14:paraId="51A4089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投标人是个体工商户的，应提供有效的“个体工商户营业执照”；</w:t>
            </w:r>
          </w:p>
        </w:tc>
      </w:tr>
      <w:tr w14:paraId="18DC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trPr>
        <w:tc>
          <w:tcPr>
            <w:tcW w:w="790" w:type="dxa"/>
            <w:vAlign w:val="center"/>
          </w:tcPr>
          <w:p w14:paraId="2D588BE6">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w:t>
            </w:r>
          </w:p>
        </w:tc>
        <w:tc>
          <w:tcPr>
            <w:tcW w:w="1715" w:type="dxa"/>
            <w:vAlign w:val="center"/>
          </w:tcPr>
          <w:p w14:paraId="4C3F7EB3">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具有良好的商业信誉和健全的财务会计制度</w:t>
            </w:r>
          </w:p>
        </w:tc>
        <w:tc>
          <w:tcPr>
            <w:tcW w:w="5874" w:type="dxa"/>
            <w:vAlign w:val="center"/>
          </w:tcPr>
          <w:p w14:paraId="58965188">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须提供本单位2024年度或2025年度的财务审计报告或财务报表（财务报表应至少包括资产负债表、损益表、现金流量表或财务状况变动表）（加盖公章）；</w:t>
            </w:r>
          </w:p>
          <w:p w14:paraId="609118F8">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如投标人无法提供财务审计报告，则需提供开标日前三个月内银行出具的资信证明加盖公章；</w:t>
            </w:r>
          </w:p>
          <w:p w14:paraId="0BAE12D6">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如投标人注册成立不足三个月的则提供承诺书（自拟）原件。</w:t>
            </w:r>
          </w:p>
        </w:tc>
      </w:tr>
      <w:tr w14:paraId="0765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8" w:hRule="atLeast"/>
        </w:trPr>
        <w:tc>
          <w:tcPr>
            <w:tcW w:w="790" w:type="dxa"/>
            <w:vAlign w:val="center"/>
          </w:tcPr>
          <w:p w14:paraId="1FBBDDC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w:t>
            </w:r>
          </w:p>
        </w:tc>
        <w:tc>
          <w:tcPr>
            <w:tcW w:w="1715" w:type="dxa"/>
            <w:vAlign w:val="center"/>
          </w:tcPr>
          <w:p w14:paraId="0A37616F">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有依法缴纳税收和依法缴纳社会保障资金的记录</w:t>
            </w:r>
          </w:p>
        </w:tc>
        <w:tc>
          <w:tcPr>
            <w:tcW w:w="5874" w:type="dxa"/>
            <w:vAlign w:val="center"/>
          </w:tcPr>
          <w:p w14:paraId="4F3D3DD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1.须提供投标文件递交截止日期之前六个月内任意一个月的纳税记录或证明文件加盖公章（依法免税的应提供相应文件说明）</w:t>
            </w:r>
          </w:p>
          <w:p w14:paraId="4540F7D3">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须提供投标文件递交截止日期之前六个月内为员工缴纳社会保障资金的证明材料加盖公章（任意一个月即可），证明材料是缴纳社会保险的凭据（专用收据或社会保险缴纳清单或银行回单等）（依法不需要缴纳社会保障资金的应提供相应文件说明）</w:t>
            </w:r>
          </w:p>
        </w:tc>
      </w:tr>
      <w:tr w14:paraId="3009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790" w:type="dxa"/>
            <w:vAlign w:val="center"/>
          </w:tcPr>
          <w:p w14:paraId="375495A9">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4</w:t>
            </w:r>
          </w:p>
        </w:tc>
        <w:tc>
          <w:tcPr>
            <w:tcW w:w="1715" w:type="dxa"/>
            <w:vAlign w:val="center"/>
          </w:tcPr>
          <w:p w14:paraId="44D5175E">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具有履行合同所必需的设备和专业技术能力</w:t>
            </w:r>
          </w:p>
        </w:tc>
        <w:tc>
          <w:tcPr>
            <w:tcW w:w="5874" w:type="dxa"/>
            <w:vAlign w:val="center"/>
          </w:tcPr>
          <w:p w14:paraId="5BBCB9BA">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须提供具备履行合同所必需的设备和专业技术能力的书面声明原件</w:t>
            </w:r>
          </w:p>
        </w:tc>
      </w:tr>
      <w:tr w14:paraId="23D9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trPr>
        <w:tc>
          <w:tcPr>
            <w:tcW w:w="790" w:type="dxa"/>
            <w:vAlign w:val="center"/>
          </w:tcPr>
          <w:p w14:paraId="108827A3">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5</w:t>
            </w:r>
          </w:p>
        </w:tc>
        <w:tc>
          <w:tcPr>
            <w:tcW w:w="1715" w:type="dxa"/>
            <w:vAlign w:val="center"/>
          </w:tcPr>
          <w:p w14:paraId="198F590D">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参加政府采购活动前三年内，在经营活动中没有重大违法记录</w:t>
            </w:r>
          </w:p>
        </w:tc>
        <w:tc>
          <w:tcPr>
            <w:tcW w:w="5874" w:type="dxa"/>
            <w:vAlign w:val="center"/>
          </w:tcPr>
          <w:p w14:paraId="3163FD7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须提供声明函原件</w:t>
            </w:r>
          </w:p>
        </w:tc>
      </w:tr>
      <w:tr w14:paraId="041C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790" w:type="dxa"/>
            <w:vAlign w:val="center"/>
          </w:tcPr>
          <w:p w14:paraId="1887621D">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6</w:t>
            </w:r>
          </w:p>
        </w:tc>
        <w:tc>
          <w:tcPr>
            <w:tcW w:w="1715" w:type="dxa"/>
            <w:vAlign w:val="center"/>
          </w:tcPr>
          <w:p w14:paraId="32DB768A">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落实政府采购政策需满足的资格要求</w:t>
            </w:r>
          </w:p>
        </w:tc>
        <w:tc>
          <w:tcPr>
            <w:tcW w:w="5874" w:type="dxa"/>
            <w:vAlign w:val="center"/>
          </w:tcPr>
          <w:p w14:paraId="092E9F7F">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本项目专门面向中小企业采购，须提供《中小企业声明函》。</w:t>
            </w:r>
          </w:p>
        </w:tc>
      </w:tr>
      <w:tr w14:paraId="7A28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790" w:type="dxa"/>
            <w:vAlign w:val="center"/>
          </w:tcPr>
          <w:p w14:paraId="6C6E9550">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7</w:t>
            </w:r>
          </w:p>
        </w:tc>
        <w:tc>
          <w:tcPr>
            <w:tcW w:w="1715" w:type="dxa"/>
            <w:vAlign w:val="center"/>
          </w:tcPr>
          <w:p w14:paraId="5FD9A682">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投标保证金</w:t>
            </w:r>
          </w:p>
        </w:tc>
        <w:tc>
          <w:tcPr>
            <w:tcW w:w="5874" w:type="dxa"/>
            <w:vAlign w:val="center"/>
          </w:tcPr>
          <w:p w14:paraId="6052280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bl>
    <w:p w14:paraId="6B6F41F9">
      <w:pPr>
        <w:pStyle w:val="27"/>
        <w:rPr>
          <w:rFonts w:hint="eastAsia" w:ascii="仿宋" w:hAnsi="仿宋" w:eastAsia="仿宋"/>
          <w:snapToGrid w:val="0"/>
          <w:kern w:val="0"/>
          <w:sz w:val="24"/>
          <w:lang w:eastAsia="zh-CN"/>
        </w:rPr>
      </w:pPr>
    </w:p>
    <w:p w14:paraId="487EC6D4">
      <w:pPr>
        <w:keepNext w:val="0"/>
        <w:keepLines w:val="0"/>
        <w:pageBreakBefore w:val="0"/>
        <w:widowControl w:val="0"/>
        <w:shd w:val="clear" w:color="auto" w:fill="FFFFFF"/>
        <w:kinsoku/>
        <w:wordWrap/>
        <w:overflowPunct/>
        <w:topLinePunct w:val="0"/>
        <w:autoSpaceDE/>
        <w:autoSpaceDN/>
        <w:bidi w:val="0"/>
        <w:adjustRightInd/>
        <w:snapToGrid/>
        <w:spacing w:line="360" w:lineRule="exact"/>
        <w:textAlignment w:val="auto"/>
        <w:rPr>
          <w:rFonts w:hint="eastAsia" w:ascii="仿宋" w:hAnsi="仿宋" w:eastAsia="仿宋"/>
          <w:b/>
          <w:bCs/>
          <w:snapToGrid w:val="0"/>
          <w:kern w:val="0"/>
          <w:sz w:val="24"/>
        </w:rPr>
      </w:pPr>
      <w:r>
        <w:rPr>
          <w:rFonts w:hint="eastAsia" w:ascii="仿宋" w:hAnsi="仿宋" w:eastAsia="仿宋"/>
          <w:b/>
          <w:bCs/>
          <w:snapToGrid w:val="0"/>
          <w:kern w:val="0"/>
          <w:sz w:val="24"/>
          <w:lang w:val="en-US" w:eastAsia="zh-CN"/>
        </w:rPr>
        <w:t>3</w:t>
      </w:r>
      <w:r>
        <w:rPr>
          <w:rFonts w:hint="eastAsia" w:ascii="仿宋" w:hAnsi="仿宋" w:eastAsia="仿宋"/>
          <w:b/>
          <w:bCs/>
          <w:snapToGrid w:val="0"/>
          <w:kern w:val="0"/>
          <w:sz w:val="24"/>
        </w:rPr>
        <w:t>符合性审查</w:t>
      </w:r>
    </w:p>
    <w:p w14:paraId="30F8D8B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内容，对投标人的投标文件是否实质上响应招标文件进行符合性审查，并形成符合性审查评审结果。符合性审查中凡有其中任意一项未通过的，评审结果为未通过，未通过符合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处理，不进入详细评审。符合性审查要求如下：</w:t>
      </w:r>
    </w:p>
    <w:p w14:paraId="52B9C8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40"/>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7665"/>
      </w:tblGrid>
      <w:tr w14:paraId="5B71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734" w:type="dxa"/>
            <w:vAlign w:val="center"/>
          </w:tcPr>
          <w:p w14:paraId="3C8B16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7665" w:type="dxa"/>
            <w:vAlign w:val="center"/>
          </w:tcPr>
          <w:p w14:paraId="693FB7E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78C8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34" w:type="dxa"/>
            <w:vAlign w:val="center"/>
          </w:tcPr>
          <w:p w14:paraId="2E28130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7665" w:type="dxa"/>
            <w:vAlign w:val="center"/>
          </w:tcPr>
          <w:p w14:paraId="1337D02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57A7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34" w:type="dxa"/>
            <w:vAlign w:val="center"/>
          </w:tcPr>
          <w:p w14:paraId="6576717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7665" w:type="dxa"/>
            <w:vAlign w:val="center"/>
          </w:tcPr>
          <w:p w14:paraId="0607588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投标文件的完整性响应招标文件要求，对招标文件的实质性要求作出响应</w:t>
            </w:r>
          </w:p>
        </w:tc>
      </w:tr>
      <w:tr w14:paraId="0AC2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34" w:type="dxa"/>
            <w:vAlign w:val="center"/>
          </w:tcPr>
          <w:p w14:paraId="4572D11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7665" w:type="dxa"/>
            <w:vAlign w:val="center"/>
          </w:tcPr>
          <w:p w14:paraId="1180C82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投标报价未超过招标文件中规定的采购预算金额或最高限价；</w:t>
            </w:r>
          </w:p>
        </w:tc>
      </w:tr>
      <w:tr w14:paraId="4F9A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34" w:type="dxa"/>
            <w:vAlign w:val="center"/>
          </w:tcPr>
          <w:p w14:paraId="7C12EB7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7665" w:type="dxa"/>
            <w:vAlign w:val="center"/>
          </w:tcPr>
          <w:p w14:paraId="77F59F3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1FA3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734" w:type="dxa"/>
            <w:vAlign w:val="center"/>
          </w:tcPr>
          <w:p w14:paraId="7825A9D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7665" w:type="dxa"/>
            <w:vAlign w:val="center"/>
          </w:tcPr>
          <w:p w14:paraId="06F228B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1D5A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734" w:type="dxa"/>
            <w:vAlign w:val="center"/>
          </w:tcPr>
          <w:p w14:paraId="2E5A84E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7665" w:type="dxa"/>
            <w:vAlign w:val="center"/>
          </w:tcPr>
          <w:p w14:paraId="676BFA8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报价合理，或投标人的报价明显低于其他通过符合性审查投标人的报价，有可能影响产品质量或者不能诚信履约的，能够应评标委员会要求在规定时间内证明其报价合理性的</w:t>
            </w:r>
          </w:p>
        </w:tc>
      </w:tr>
      <w:tr w14:paraId="3DE0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34" w:type="dxa"/>
            <w:vAlign w:val="center"/>
          </w:tcPr>
          <w:p w14:paraId="168E7ED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7665" w:type="dxa"/>
            <w:vAlign w:val="center"/>
          </w:tcPr>
          <w:p w14:paraId="792D52D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0E2B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34" w:type="dxa"/>
            <w:vAlign w:val="center"/>
          </w:tcPr>
          <w:p w14:paraId="3491D7B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7665" w:type="dxa"/>
            <w:vAlign w:val="center"/>
          </w:tcPr>
          <w:p w14:paraId="2D25A4C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537F2C9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auto"/>
          <w:sz w:val="24"/>
          <w:szCs w:val="24"/>
          <w:highlight w:val="none"/>
          <w:lang w:val="en-US" w:eastAsia="zh-CN"/>
        </w:rPr>
      </w:pPr>
    </w:p>
    <w:p w14:paraId="11844F4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4详细评审</w:t>
      </w:r>
    </w:p>
    <w:p w14:paraId="094F73E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经资格审查和符合性审查合格的投标文件，评标委员会将根据《详细评审标准》，对其技术部分、商务部分及报价部分做进一步的综合比较和评价。详细评审标准如下：</w:t>
      </w:r>
    </w:p>
    <w:p w14:paraId="67E69477">
      <w:pPr>
        <w:pStyle w:val="17"/>
        <w:numPr>
          <w:ilvl w:val="0"/>
          <w:numId w:val="0"/>
        </w:numPr>
        <w:jc w:val="center"/>
        <w:rPr>
          <w:rFonts w:hint="default" w:ascii="仿宋" w:hAnsi="仿宋" w:eastAsia="仿宋" w:cs="宋体"/>
          <w:b/>
          <w:snapToGrid w:val="0"/>
          <w:kern w:val="0"/>
          <w:sz w:val="24"/>
          <w:szCs w:val="22"/>
          <w:lang w:val="en-US" w:eastAsia="zh-CN"/>
        </w:rPr>
      </w:pPr>
      <w:r>
        <w:rPr>
          <w:rFonts w:hint="eastAsia" w:ascii="仿宋" w:hAnsi="仿宋" w:eastAsia="仿宋" w:cs="宋体"/>
          <w:b/>
          <w:snapToGrid w:val="0"/>
          <w:kern w:val="0"/>
          <w:sz w:val="24"/>
          <w:szCs w:val="22"/>
          <w:lang w:val="en-US" w:eastAsia="zh-CN"/>
        </w:rPr>
        <w:t>详细评审标准</w:t>
      </w:r>
    </w:p>
    <w:tbl>
      <w:tblPr>
        <w:tblStyle w:val="39"/>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6"/>
        <w:gridCol w:w="750"/>
        <w:gridCol w:w="780"/>
        <w:gridCol w:w="5713"/>
      </w:tblGrid>
      <w:tr w14:paraId="0DC0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196" w:type="dxa"/>
            <w:tcMar>
              <w:top w:w="28" w:type="dxa"/>
              <w:left w:w="113" w:type="dxa"/>
              <w:bottom w:w="28" w:type="dxa"/>
              <w:right w:w="113" w:type="dxa"/>
            </w:tcMar>
            <w:vAlign w:val="center"/>
          </w:tcPr>
          <w:p w14:paraId="3DBD767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b/>
                <w:snapToGrid w:val="0"/>
                <w:kern w:val="0"/>
                <w:sz w:val="21"/>
                <w:szCs w:val="21"/>
                <w:lang w:eastAsia="zh-CN"/>
              </w:rPr>
            </w:pPr>
            <w:r>
              <w:rPr>
                <w:rFonts w:hint="eastAsia" w:ascii="仿宋" w:hAnsi="仿宋" w:eastAsia="仿宋" w:cs="宋体"/>
                <w:b/>
                <w:snapToGrid w:val="0"/>
                <w:kern w:val="0"/>
                <w:sz w:val="21"/>
                <w:szCs w:val="21"/>
              </w:rPr>
              <w:t>评分</w:t>
            </w:r>
            <w:r>
              <w:rPr>
                <w:rFonts w:hint="eastAsia" w:ascii="仿宋" w:hAnsi="仿宋" w:eastAsia="仿宋" w:cs="宋体"/>
                <w:b/>
                <w:snapToGrid w:val="0"/>
                <w:kern w:val="0"/>
                <w:sz w:val="21"/>
                <w:szCs w:val="21"/>
                <w:lang w:val="en-US" w:eastAsia="zh-CN"/>
              </w:rPr>
              <w:t>因素</w:t>
            </w:r>
          </w:p>
        </w:tc>
        <w:tc>
          <w:tcPr>
            <w:tcW w:w="7243" w:type="dxa"/>
            <w:gridSpan w:val="3"/>
            <w:tcMar>
              <w:top w:w="28" w:type="dxa"/>
              <w:left w:w="113" w:type="dxa"/>
              <w:bottom w:w="28" w:type="dxa"/>
              <w:right w:w="113" w:type="dxa"/>
            </w:tcMar>
            <w:vAlign w:val="center"/>
          </w:tcPr>
          <w:p w14:paraId="69CA81CC">
            <w:pPr>
              <w:pStyle w:val="136"/>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b/>
                <w:snapToGrid w:val="0"/>
                <w:kern w:val="0"/>
                <w:sz w:val="21"/>
                <w:szCs w:val="21"/>
              </w:rPr>
              <w:t>评分标准</w:t>
            </w:r>
          </w:p>
        </w:tc>
      </w:tr>
      <w:tr w14:paraId="26BD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1196" w:type="dxa"/>
            <w:tcMar>
              <w:top w:w="28" w:type="dxa"/>
              <w:left w:w="113" w:type="dxa"/>
              <w:bottom w:w="28" w:type="dxa"/>
              <w:right w:w="113" w:type="dxa"/>
            </w:tcMar>
            <w:vAlign w:val="center"/>
          </w:tcPr>
          <w:p w14:paraId="25A41B6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价格评审</w:t>
            </w:r>
          </w:p>
          <w:p w14:paraId="52B5EE29">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（30分）</w:t>
            </w:r>
          </w:p>
        </w:tc>
        <w:tc>
          <w:tcPr>
            <w:tcW w:w="750" w:type="dxa"/>
            <w:tcMar>
              <w:top w:w="28" w:type="dxa"/>
              <w:left w:w="113" w:type="dxa"/>
              <w:bottom w:w="28" w:type="dxa"/>
              <w:right w:w="113" w:type="dxa"/>
            </w:tcMar>
            <w:vAlign w:val="center"/>
          </w:tcPr>
          <w:p w14:paraId="2FE0646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投标报价</w:t>
            </w:r>
          </w:p>
        </w:tc>
        <w:tc>
          <w:tcPr>
            <w:tcW w:w="780" w:type="dxa"/>
            <w:tcMar>
              <w:top w:w="28" w:type="dxa"/>
              <w:left w:w="113" w:type="dxa"/>
              <w:bottom w:w="28" w:type="dxa"/>
              <w:right w:w="113" w:type="dxa"/>
            </w:tcMar>
            <w:vAlign w:val="center"/>
          </w:tcPr>
          <w:p w14:paraId="34DEB360">
            <w:pPr>
              <w:pStyle w:val="123"/>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30分</w:t>
            </w:r>
          </w:p>
        </w:tc>
        <w:tc>
          <w:tcPr>
            <w:tcW w:w="5713" w:type="dxa"/>
            <w:tcMar>
              <w:top w:w="28" w:type="dxa"/>
              <w:left w:w="113" w:type="dxa"/>
              <w:bottom w:w="28" w:type="dxa"/>
              <w:right w:w="113" w:type="dxa"/>
            </w:tcMar>
            <w:vAlign w:val="center"/>
          </w:tcPr>
          <w:p w14:paraId="3A6CB9B7">
            <w:pPr>
              <w:pStyle w:val="123"/>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宋体"/>
                <w:snapToGrid w:val="0"/>
                <w:kern w:val="0"/>
                <w:sz w:val="21"/>
                <w:szCs w:val="21"/>
                <w:lang w:eastAsia="zh-CN"/>
              </w:rPr>
            </w:pPr>
            <w:r>
              <w:rPr>
                <w:rFonts w:hint="eastAsia" w:ascii="仿宋" w:hAnsi="仿宋" w:eastAsia="仿宋" w:cs="宋体"/>
                <w:snapToGrid w:val="0"/>
                <w:kern w:val="0"/>
                <w:sz w:val="21"/>
                <w:szCs w:val="21"/>
              </w:rPr>
              <w:t>评标基准价=有效投标报价的最低</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，有效投标报价等于基准</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的得满分</w:t>
            </w:r>
            <w:r>
              <w:rPr>
                <w:rFonts w:hint="eastAsia" w:ascii="仿宋" w:hAnsi="仿宋" w:eastAsia="仿宋" w:cs="宋体"/>
                <w:snapToGrid w:val="0"/>
                <w:kern w:val="0"/>
                <w:sz w:val="21"/>
                <w:szCs w:val="21"/>
                <w:lang w:eastAsia="zh-CN"/>
              </w:rPr>
              <w:t>。</w:t>
            </w:r>
          </w:p>
          <w:p w14:paraId="4B731C90">
            <w:pPr>
              <w:pStyle w:val="123"/>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eastAsia="等线"/>
                <w:lang w:val="en-US" w:eastAsia="zh-CN"/>
              </w:rPr>
            </w:pPr>
            <w:r>
              <w:rPr>
                <w:rFonts w:hint="eastAsia" w:ascii="仿宋" w:hAnsi="仿宋" w:eastAsia="仿宋" w:cs="宋体"/>
                <w:snapToGrid w:val="0"/>
                <w:kern w:val="0"/>
                <w:sz w:val="21"/>
                <w:szCs w:val="21"/>
              </w:rPr>
              <w:t>投标报价得分=（评标基准价/投标报价）×30。有效投标报价为通过初步审查的供应商报价。</w:t>
            </w:r>
          </w:p>
        </w:tc>
      </w:tr>
      <w:tr w14:paraId="2723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7" w:hRule="atLeast"/>
          <w:jc w:val="center"/>
        </w:trPr>
        <w:tc>
          <w:tcPr>
            <w:tcW w:w="1196" w:type="dxa"/>
            <w:vMerge w:val="restart"/>
            <w:tcMar>
              <w:top w:w="28" w:type="dxa"/>
              <w:left w:w="113" w:type="dxa"/>
              <w:bottom w:w="28" w:type="dxa"/>
              <w:right w:w="113" w:type="dxa"/>
            </w:tcMar>
            <w:vAlign w:val="center"/>
          </w:tcPr>
          <w:p w14:paraId="479AE6A5">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r>
              <w:rPr>
                <w:rFonts w:hint="eastAsia" w:ascii="仿宋" w:hAnsi="仿宋" w:eastAsia="仿宋" w:cs="宋体"/>
                <w:snapToGrid w:val="0"/>
                <w:kern w:val="0"/>
                <w:sz w:val="21"/>
                <w:szCs w:val="21"/>
              </w:rPr>
              <w:t>商务标评审</w:t>
            </w:r>
          </w:p>
          <w:p w14:paraId="2F537794">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w:t>
            </w:r>
            <w:r>
              <w:rPr>
                <w:rFonts w:hint="eastAsia" w:ascii="仿宋" w:hAnsi="仿宋" w:eastAsia="仿宋" w:cs="宋体"/>
                <w:snapToGrid w:val="0"/>
                <w:kern w:val="0"/>
                <w:sz w:val="21"/>
                <w:szCs w:val="21"/>
                <w:lang w:val="en-US" w:eastAsia="zh-CN"/>
              </w:rPr>
              <w:t>6</w:t>
            </w:r>
            <w:r>
              <w:rPr>
                <w:rFonts w:hint="eastAsia" w:ascii="仿宋" w:hAnsi="仿宋" w:eastAsia="仿宋" w:cs="宋体"/>
                <w:snapToGrid w:val="0"/>
                <w:kern w:val="0"/>
                <w:sz w:val="21"/>
                <w:szCs w:val="21"/>
              </w:rPr>
              <w:t>分）</w:t>
            </w:r>
          </w:p>
        </w:tc>
        <w:tc>
          <w:tcPr>
            <w:tcW w:w="750" w:type="dxa"/>
            <w:tcMar>
              <w:top w:w="28" w:type="dxa"/>
              <w:left w:w="113" w:type="dxa"/>
              <w:bottom w:w="28" w:type="dxa"/>
              <w:right w:w="113" w:type="dxa"/>
            </w:tcMar>
            <w:vAlign w:val="center"/>
          </w:tcPr>
          <w:p w14:paraId="4F7052B9">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仿宋"/>
                <w:bCs/>
                <w:color w:val="000000" w:themeColor="text1"/>
                <w:kern w:val="0"/>
                <w:sz w:val="21"/>
                <w:szCs w:val="21"/>
              </w:rPr>
            </w:pPr>
            <w:r>
              <w:rPr>
                <w:rFonts w:hint="eastAsia" w:ascii="仿宋" w:hAnsi="仿宋" w:eastAsia="仿宋" w:cs="仿宋"/>
                <w:bCs/>
                <w:snapToGrid w:val="0"/>
                <w:color w:val="000000" w:themeColor="text1"/>
                <w:kern w:val="0"/>
                <w:sz w:val="21"/>
                <w:szCs w:val="21"/>
              </w:rPr>
              <w:t>业绩</w:t>
            </w:r>
          </w:p>
        </w:tc>
        <w:tc>
          <w:tcPr>
            <w:tcW w:w="780" w:type="dxa"/>
            <w:tcMar>
              <w:top w:w="28" w:type="dxa"/>
              <w:left w:w="113" w:type="dxa"/>
              <w:bottom w:w="28" w:type="dxa"/>
              <w:right w:w="113" w:type="dxa"/>
            </w:tcMar>
            <w:vAlign w:val="center"/>
          </w:tcPr>
          <w:p w14:paraId="37CFAD9F">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4</w:t>
            </w:r>
            <w:r>
              <w:rPr>
                <w:rFonts w:hint="eastAsia" w:ascii="仿宋" w:hAnsi="仿宋" w:eastAsia="仿宋" w:cs="仿宋"/>
                <w:bCs/>
                <w:snapToGrid w:val="0"/>
                <w:color w:val="000000" w:themeColor="text1"/>
                <w:kern w:val="0"/>
                <w:sz w:val="21"/>
                <w:szCs w:val="21"/>
              </w:rPr>
              <w:t>分</w:t>
            </w:r>
          </w:p>
        </w:tc>
        <w:tc>
          <w:tcPr>
            <w:tcW w:w="5713" w:type="dxa"/>
            <w:tcMar>
              <w:top w:w="28" w:type="dxa"/>
              <w:left w:w="113" w:type="dxa"/>
              <w:bottom w:w="28" w:type="dxa"/>
              <w:right w:w="113" w:type="dxa"/>
            </w:tcMar>
            <w:vAlign w:val="center"/>
          </w:tcPr>
          <w:p w14:paraId="56F57F67">
            <w:pPr>
              <w:keepNext w:val="0"/>
              <w:keepLines w:val="0"/>
              <w:widowControl/>
              <w:suppressLineNumbers w:val="0"/>
              <w:jc w:val="left"/>
              <w:rPr>
                <w:rFonts w:hint="eastAsia" w:ascii="仿宋" w:hAnsi="仿宋" w:eastAsia="仿宋" w:cs="仿宋"/>
                <w:snapToGrid w:val="0"/>
                <w:color w:val="000000" w:themeColor="text1"/>
                <w:kern w:val="0"/>
                <w:sz w:val="21"/>
                <w:szCs w:val="21"/>
                <w:lang w:val="zh-TW" w:eastAsia="zh-TW" w:bidi="ar-SA"/>
              </w:rPr>
            </w:pPr>
            <w:r>
              <w:rPr>
                <w:rFonts w:hint="eastAsia" w:ascii="仿宋" w:hAnsi="仿宋" w:eastAsia="仿宋" w:cs="宋体"/>
                <w:snapToGrid w:val="0"/>
                <w:kern w:val="0"/>
                <w:sz w:val="21"/>
                <w:szCs w:val="21"/>
                <w:lang w:val="en-US" w:eastAsia="zh-CN" w:bidi="ar-SA"/>
              </w:rPr>
              <w:t>根据投标文件所提供投标截止日前三年内的类似业绩。附合同或中标通知书复印件，每一份合同或中标通知书加1分，直至满</w:t>
            </w:r>
            <w:r>
              <w:rPr>
                <w:rFonts w:hint="eastAsia" w:cs="宋体"/>
                <w:snapToGrid w:val="0"/>
                <w:kern w:val="0"/>
                <w:sz w:val="21"/>
                <w:szCs w:val="21"/>
                <w:lang w:val="en-US" w:eastAsia="zh-CN" w:bidi="ar-SA"/>
              </w:rPr>
              <w:t>4</w:t>
            </w:r>
            <w:r>
              <w:rPr>
                <w:rFonts w:hint="eastAsia" w:ascii="仿宋" w:hAnsi="仿宋" w:eastAsia="仿宋" w:cs="宋体"/>
                <w:snapToGrid w:val="0"/>
                <w:kern w:val="0"/>
                <w:sz w:val="21"/>
                <w:szCs w:val="21"/>
                <w:lang w:val="en-US" w:eastAsia="zh-CN" w:bidi="ar-SA"/>
              </w:rPr>
              <w:t>分。</w:t>
            </w:r>
          </w:p>
        </w:tc>
      </w:tr>
      <w:tr w14:paraId="5505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96" w:type="dxa"/>
            <w:vMerge w:val="continue"/>
            <w:tcMar>
              <w:top w:w="28" w:type="dxa"/>
              <w:left w:w="113" w:type="dxa"/>
              <w:bottom w:w="28" w:type="dxa"/>
              <w:right w:w="113" w:type="dxa"/>
            </w:tcMar>
            <w:vAlign w:val="center"/>
          </w:tcPr>
          <w:p w14:paraId="0A9ED836">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750" w:type="dxa"/>
            <w:tcMar>
              <w:top w:w="28" w:type="dxa"/>
              <w:left w:w="113" w:type="dxa"/>
              <w:bottom w:w="28" w:type="dxa"/>
              <w:right w:w="113" w:type="dxa"/>
            </w:tcMar>
            <w:vAlign w:val="center"/>
          </w:tcPr>
          <w:p w14:paraId="0E30CF6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rPr>
            </w:pPr>
            <w:r>
              <w:rPr>
                <w:rFonts w:hint="eastAsia" w:ascii="仿宋" w:hAnsi="仿宋" w:eastAsia="仿宋" w:cs="仿宋"/>
                <w:bCs/>
                <w:snapToGrid w:val="0"/>
                <w:color w:val="000000" w:themeColor="text1"/>
                <w:kern w:val="0"/>
                <w:sz w:val="21"/>
                <w:szCs w:val="21"/>
              </w:rPr>
              <w:t>质保年限</w:t>
            </w:r>
          </w:p>
        </w:tc>
        <w:tc>
          <w:tcPr>
            <w:tcW w:w="780" w:type="dxa"/>
            <w:tcMar>
              <w:top w:w="28" w:type="dxa"/>
              <w:left w:w="113" w:type="dxa"/>
              <w:bottom w:w="28" w:type="dxa"/>
              <w:right w:w="113" w:type="dxa"/>
            </w:tcMar>
            <w:vAlign w:val="center"/>
          </w:tcPr>
          <w:p w14:paraId="622DC8BA">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1分</w:t>
            </w:r>
          </w:p>
        </w:tc>
        <w:tc>
          <w:tcPr>
            <w:tcW w:w="5713" w:type="dxa"/>
            <w:tcMar>
              <w:top w:w="28" w:type="dxa"/>
              <w:left w:w="113" w:type="dxa"/>
              <w:bottom w:w="28" w:type="dxa"/>
              <w:right w:w="113" w:type="dxa"/>
            </w:tcMar>
            <w:vAlign w:val="center"/>
          </w:tcPr>
          <w:p w14:paraId="36BE6E31">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宋体"/>
                <w:snapToGrid w:val="0"/>
                <w:kern w:val="0"/>
                <w:sz w:val="21"/>
                <w:szCs w:val="21"/>
                <w:lang w:val="en-US" w:eastAsia="zh-CN" w:bidi="ar-SA"/>
              </w:rPr>
              <w:t>满足招标文件质保年限基础上每增加一年加0.5分，此项最高不超过1分</w:t>
            </w:r>
            <w:r>
              <w:rPr>
                <w:rFonts w:hint="eastAsia" w:ascii="仿宋" w:hAnsi="仿宋" w:eastAsia="仿宋" w:cs="仿宋"/>
                <w:color w:val="auto"/>
                <w:kern w:val="2"/>
                <w:sz w:val="21"/>
                <w:szCs w:val="21"/>
                <w:highlight w:val="none"/>
                <w:lang w:val="en-US" w:eastAsia="zh-CN" w:bidi="ar-SA"/>
              </w:rPr>
              <w:t>。</w:t>
            </w:r>
          </w:p>
        </w:tc>
      </w:tr>
      <w:tr w14:paraId="3CBD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7" w:hRule="atLeast"/>
          <w:jc w:val="center"/>
        </w:trPr>
        <w:tc>
          <w:tcPr>
            <w:tcW w:w="1196" w:type="dxa"/>
            <w:vMerge w:val="continue"/>
            <w:tcMar>
              <w:top w:w="28" w:type="dxa"/>
              <w:left w:w="113" w:type="dxa"/>
              <w:bottom w:w="28" w:type="dxa"/>
              <w:right w:w="113" w:type="dxa"/>
            </w:tcMar>
            <w:vAlign w:val="center"/>
          </w:tcPr>
          <w:p w14:paraId="7260D4F6">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750" w:type="dxa"/>
            <w:tcMar>
              <w:top w:w="28" w:type="dxa"/>
              <w:left w:w="113" w:type="dxa"/>
              <w:bottom w:w="28" w:type="dxa"/>
              <w:right w:w="113" w:type="dxa"/>
            </w:tcMar>
            <w:vAlign w:val="center"/>
          </w:tcPr>
          <w:p w14:paraId="22626281">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bCs/>
                <w:snapToGrid w:val="0"/>
                <w:color w:val="000000" w:themeColor="text1"/>
                <w:kern w:val="0"/>
                <w:sz w:val="21"/>
                <w:szCs w:val="21"/>
                <w:lang w:val="en-US" w:eastAsia="zh-CN" w:bidi="ar-SA"/>
              </w:rPr>
              <w:t>环保节能产品</w:t>
            </w:r>
          </w:p>
        </w:tc>
        <w:tc>
          <w:tcPr>
            <w:tcW w:w="780" w:type="dxa"/>
            <w:tcMar>
              <w:top w:w="28" w:type="dxa"/>
              <w:left w:w="113" w:type="dxa"/>
              <w:bottom w:w="28" w:type="dxa"/>
              <w:right w:w="113" w:type="dxa"/>
            </w:tcMar>
            <w:vAlign w:val="center"/>
          </w:tcPr>
          <w:p w14:paraId="77BBB06C">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1分</w:t>
            </w:r>
          </w:p>
        </w:tc>
        <w:tc>
          <w:tcPr>
            <w:tcW w:w="5713" w:type="dxa"/>
            <w:tcMar>
              <w:top w:w="28" w:type="dxa"/>
              <w:left w:w="113" w:type="dxa"/>
              <w:bottom w:w="28" w:type="dxa"/>
              <w:right w:w="113" w:type="dxa"/>
            </w:tcMar>
            <w:vAlign w:val="center"/>
          </w:tcPr>
          <w:p w14:paraId="7730FA0C">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SA"/>
              </w:rPr>
              <w:t>供应商所提供的产品每有一项为政府采购节能产品（不包括强制节能产品）或环境标志产品得1分，最多得1分。（投标文件中对所供产品为节能、环境标志产品清单中的产品，须在节能、环境标志产品优惠明细表中列明并按要求提供证明材料，否则不予认定。） 注：若节能、环境标志清单内的产品仅是构成投标产品的部件、组件或零件的，则该投标产品不予加分。</w:t>
            </w:r>
          </w:p>
        </w:tc>
      </w:tr>
      <w:tr w14:paraId="05F4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4" w:hRule="atLeast"/>
          <w:jc w:val="center"/>
        </w:trPr>
        <w:tc>
          <w:tcPr>
            <w:tcW w:w="1196" w:type="dxa"/>
            <w:vMerge w:val="restart"/>
            <w:tcMar>
              <w:top w:w="28" w:type="dxa"/>
              <w:left w:w="113" w:type="dxa"/>
              <w:bottom w:w="28" w:type="dxa"/>
              <w:right w:w="113" w:type="dxa"/>
            </w:tcMar>
            <w:vAlign w:val="center"/>
          </w:tcPr>
          <w:p w14:paraId="2F6CB53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r>
              <w:rPr>
                <w:rFonts w:hint="eastAsia" w:ascii="仿宋" w:hAnsi="仿宋" w:eastAsia="仿宋" w:cs="宋体"/>
                <w:snapToGrid w:val="0"/>
                <w:kern w:val="0"/>
                <w:sz w:val="21"/>
                <w:szCs w:val="21"/>
              </w:rPr>
              <w:t>技术标评审</w:t>
            </w:r>
          </w:p>
          <w:p w14:paraId="60E73306">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snapToGrid w:val="0"/>
                <w:kern w:val="0"/>
                <w:sz w:val="21"/>
                <w:szCs w:val="21"/>
              </w:rPr>
            </w:pPr>
            <w:r>
              <w:rPr>
                <w:rFonts w:hint="eastAsia" w:ascii="仿宋" w:hAnsi="仿宋" w:eastAsia="仿宋" w:cs="宋体"/>
                <w:snapToGrid w:val="0"/>
                <w:kern w:val="0"/>
                <w:sz w:val="21"/>
                <w:szCs w:val="21"/>
              </w:rPr>
              <w:t>（</w:t>
            </w:r>
            <w:r>
              <w:rPr>
                <w:rFonts w:hint="eastAsia" w:ascii="仿宋" w:hAnsi="仿宋" w:eastAsia="仿宋" w:cs="宋体"/>
                <w:snapToGrid w:val="0"/>
                <w:kern w:val="0"/>
                <w:sz w:val="21"/>
                <w:szCs w:val="21"/>
                <w:lang w:val="en-US" w:eastAsia="zh-CN"/>
              </w:rPr>
              <w:t>64</w:t>
            </w:r>
            <w:r>
              <w:rPr>
                <w:rFonts w:hint="eastAsia" w:ascii="仿宋" w:hAnsi="仿宋" w:eastAsia="仿宋" w:cs="宋体"/>
                <w:snapToGrid w:val="0"/>
                <w:kern w:val="0"/>
                <w:sz w:val="21"/>
                <w:szCs w:val="21"/>
              </w:rPr>
              <w:t>分）</w:t>
            </w:r>
          </w:p>
        </w:tc>
        <w:tc>
          <w:tcPr>
            <w:tcW w:w="750" w:type="dxa"/>
            <w:tcMar>
              <w:top w:w="28" w:type="dxa"/>
              <w:left w:w="113" w:type="dxa"/>
              <w:bottom w:w="28" w:type="dxa"/>
              <w:right w:w="113" w:type="dxa"/>
            </w:tcMar>
            <w:vAlign w:val="center"/>
          </w:tcPr>
          <w:p w14:paraId="762A689E">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技术参数响应</w:t>
            </w:r>
          </w:p>
        </w:tc>
        <w:tc>
          <w:tcPr>
            <w:tcW w:w="780" w:type="dxa"/>
            <w:tcMar>
              <w:top w:w="28" w:type="dxa"/>
              <w:left w:w="113" w:type="dxa"/>
              <w:bottom w:w="28" w:type="dxa"/>
              <w:right w:w="113" w:type="dxa"/>
            </w:tcMar>
            <w:vAlign w:val="center"/>
          </w:tcPr>
          <w:p w14:paraId="37D9D23A">
            <w:pPr>
              <w:keepNext w:val="0"/>
              <w:keepLines w:val="0"/>
              <w:widowControl/>
              <w:suppressLineNumbers w:val="0"/>
              <w:jc w:val="center"/>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19</w:t>
            </w:r>
            <w:r>
              <w:rPr>
                <w:rFonts w:hint="eastAsia" w:ascii="仿宋" w:hAnsi="仿宋" w:eastAsia="仿宋" w:cs="宋体"/>
                <w:snapToGrid w:val="0"/>
                <w:kern w:val="0"/>
                <w:sz w:val="21"/>
                <w:szCs w:val="21"/>
                <w:lang w:val="zh-TW" w:eastAsia="zh-CN" w:bidi="ar-SA"/>
              </w:rPr>
              <w:t>分</w:t>
            </w:r>
          </w:p>
        </w:tc>
        <w:tc>
          <w:tcPr>
            <w:tcW w:w="5713" w:type="dxa"/>
            <w:tcMar>
              <w:top w:w="28" w:type="dxa"/>
              <w:left w:w="113" w:type="dxa"/>
              <w:bottom w:w="28" w:type="dxa"/>
              <w:right w:w="113" w:type="dxa"/>
            </w:tcMar>
            <w:vAlign w:val="center"/>
          </w:tcPr>
          <w:p w14:paraId="5556FFED">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供应商所投产品技术参数完全满足招标文件要求得19分；技术参数每负偏离一条扣1分；扣完为止。</w:t>
            </w:r>
          </w:p>
          <w:p w14:paraId="6D326CB4">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注：1.投标人须对本采购文件技术要求进行点对点应答，必须根据本采购文件的要求,结合所投产品的实际参数值，进行逐条逐项答复、说明和解释。2.技术参数中要求提供同投标货物型号一致的相关证明材料，包含但不限于（加盖厂家公章的功能截图、加盖厂家公章的产品彩页、证书、查询链接、检测报告等，除另有规定外）未提供或不符合要求的，视为不响应技术参数，扣除相应分值。</w:t>
            </w:r>
          </w:p>
        </w:tc>
      </w:tr>
      <w:tr w14:paraId="2CF9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4" w:hRule="atLeast"/>
          <w:jc w:val="center"/>
        </w:trPr>
        <w:tc>
          <w:tcPr>
            <w:tcW w:w="1196" w:type="dxa"/>
            <w:vMerge w:val="continue"/>
            <w:tcMar>
              <w:top w:w="28" w:type="dxa"/>
              <w:left w:w="113" w:type="dxa"/>
              <w:bottom w:w="28" w:type="dxa"/>
              <w:right w:w="113" w:type="dxa"/>
            </w:tcMar>
            <w:vAlign w:val="center"/>
          </w:tcPr>
          <w:p w14:paraId="0A6F2591">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750" w:type="dxa"/>
            <w:tcMar>
              <w:top w:w="28" w:type="dxa"/>
              <w:left w:w="113" w:type="dxa"/>
              <w:bottom w:w="28" w:type="dxa"/>
              <w:right w:w="113" w:type="dxa"/>
            </w:tcMar>
            <w:vAlign w:val="center"/>
          </w:tcPr>
          <w:p w14:paraId="5AD25F7E">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方正仿宋_GB18030" w:hAnsi="方正仿宋_GB18030" w:eastAsia="方正仿宋_GB18030" w:cs="方正仿宋_GB18030"/>
                <w:snapToGrid w:val="0"/>
                <w:color w:val="000000"/>
                <w:kern w:val="0"/>
                <w:sz w:val="24"/>
                <w:szCs w:val="24"/>
                <w:highlight w:val="none"/>
                <w:lang w:val="en-US" w:eastAsia="zh-CN" w:bidi="ar-SA"/>
              </w:rPr>
            </w:pPr>
            <w:r>
              <w:rPr>
                <w:rFonts w:hint="eastAsia" w:ascii="仿宋" w:hAnsi="仿宋" w:eastAsia="仿宋" w:cs="仿宋"/>
                <w:color w:val="auto"/>
                <w:kern w:val="2"/>
                <w:sz w:val="21"/>
                <w:szCs w:val="21"/>
                <w:highlight w:val="none"/>
                <w:lang w:val="en-US" w:eastAsia="zh-CN" w:bidi="ar-SA"/>
              </w:rPr>
              <w:t>实施方案</w:t>
            </w:r>
          </w:p>
        </w:tc>
        <w:tc>
          <w:tcPr>
            <w:tcW w:w="780" w:type="dxa"/>
            <w:tcMar>
              <w:top w:w="28" w:type="dxa"/>
              <w:left w:w="113" w:type="dxa"/>
              <w:bottom w:w="28" w:type="dxa"/>
              <w:right w:w="113" w:type="dxa"/>
            </w:tcMar>
            <w:vAlign w:val="center"/>
          </w:tcPr>
          <w:p w14:paraId="668D5EF9">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snapToGrid w:val="0"/>
                <w:color w:val="000000" w:themeColor="text1"/>
                <w:kern w:val="0"/>
                <w:sz w:val="21"/>
                <w:szCs w:val="21"/>
                <w:lang w:val="en-US" w:eastAsia="zh-CN"/>
              </w:rPr>
            </w:pPr>
            <w:r>
              <w:rPr>
                <w:rFonts w:hint="eastAsia" w:ascii="仿宋" w:hAnsi="仿宋" w:eastAsia="仿宋" w:cs="仿宋"/>
                <w:snapToGrid w:val="0"/>
                <w:color w:val="000000" w:themeColor="text1"/>
                <w:kern w:val="0"/>
                <w:sz w:val="21"/>
                <w:szCs w:val="21"/>
                <w:lang w:val="en-US" w:eastAsia="zh-CN"/>
              </w:rPr>
              <w:t>16</w:t>
            </w:r>
            <w:r>
              <w:rPr>
                <w:rFonts w:hint="eastAsia" w:ascii="仿宋" w:hAnsi="仿宋" w:eastAsia="仿宋" w:cs="仿宋"/>
                <w:snapToGrid w:val="0"/>
                <w:color w:val="000000" w:themeColor="text1"/>
                <w:kern w:val="0"/>
                <w:sz w:val="21"/>
                <w:szCs w:val="21"/>
                <w:lang w:val="zh-TW" w:eastAsia="zh-CN"/>
              </w:rPr>
              <w:t>分</w:t>
            </w:r>
          </w:p>
        </w:tc>
        <w:tc>
          <w:tcPr>
            <w:tcW w:w="5713" w:type="dxa"/>
            <w:tcMar>
              <w:top w:w="28" w:type="dxa"/>
              <w:left w:w="113" w:type="dxa"/>
              <w:bottom w:w="28" w:type="dxa"/>
              <w:right w:w="113" w:type="dxa"/>
            </w:tcMar>
            <w:vAlign w:val="center"/>
          </w:tcPr>
          <w:p w14:paraId="12B2CED6">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根据供应商提供的实施方案内容：①项目进度安排②提供项目难点分析；③货物装卸、运输、安装、调试方案④安全管理措施⑤制定合理的解决措施⑥备品备件及易损零部件的配备⑦风险防控措施⑧验收组织安排。以上8项内容全面完整无缺漏、切合实际、内容合理可行得16分，每缺少一项内容扣2分，方案内容中每存在一处缺陷扣1分，扣完为止，方案内容不能满足项目基本需求或未提供不得分。（缺陷是指：存在不适用项目实际情况的情形、凭空编造、内容不完整、逻辑不清、涉及的规范及标准错误、地点区域错误、内容缺漏、套用其他项目等不能完全满足招标文件要求等）</w:t>
            </w:r>
          </w:p>
        </w:tc>
      </w:tr>
      <w:tr w14:paraId="5EAD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 w:hRule="atLeast"/>
          <w:jc w:val="center"/>
        </w:trPr>
        <w:tc>
          <w:tcPr>
            <w:tcW w:w="1196" w:type="dxa"/>
            <w:vMerge w:val="continue"/>
            <w:tcMar>
              <w:top w:w="28" w:type="dxa"/>
              <w:left w:w="113" w:type="dxa"/>
              <w:bottom w:w="28" w:type="dxa"/>
              <w:right w:w="113" w:type="dxa"/>
            </w:tcMar>
            <w:vAlign w:val="center"/>
          </w:tcPr>
          <w:p w14:paraId="21169FCC">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750" w:type="dxa"/>
            <w:tcMar>
              <w:top w:w="28" w:type="dxa"/>
              <w:left w:w="113" w:type="dxa"/>
              <w:bottom w:w="28" w:type="dxa"/>
              <w:right w:w="113" w:type="dxa"/>
            </w:tcMar>
            <w:vAlign w:val="center"/>
          </w:tcPr>
          <w:p w14:paraId="4C6B6F54">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培训方案</w:t>
            </w:r>
          </w:p>
        </w:tc>
        <w:tc>
          <w:tcPr>
            <w:tcW w:w="780" w:type="dxa"/>
            <w:tcMar>
              <w:top w:w="28" w:type="dxa"/>
              <w:left w:w="113" w:type="dxa"/>
              <w:bottom w:w="28" w:type="dxa"/>
              <w:right w:w="113" w:type="dxa"/>
            </w:tcMar>
            <w:vAlign w:val="center"/>
          </w:tcPr>
          <w:p w14:paraId="4DBCF5BA">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color w:val="auto"/>
                <w:sz w:val="21"/>
                <w:szCs w:val="21"/>
                <w:highlight w:val="none"/>
                <w:lang w:val="en-US" w:eastAsia="zh-CN"/>
              </w:rPr>
              <w:t>4分</w:t>
            </w:r>
          </w:p>
        </w:tc>
        <w:tc>
          <w:tcPr>
            <w:tcW w:w="5713" w:type="dxa"/>
            <w:tcMar>
              <w:top w:w="28" w:type="dxa"/>
              <w:left w:w="113" w:type="dxa"/>
              <w:bottom w:w="28" w:type="dxa"/>
              <w:right w:w="113" w:type="dxa"/>
            </w:tcMar>
            <w:vAlign w:val="center"/>
          </w:tcPr>
          <w:p w14:paraId="26225C19">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SA"/>
              </w:rPr>
              <w:t>根据供应商提供的培训方案内容：①培训内容②培训方式③培训覆盖面④预期培训效果等：上述各项内容符合项目实际情况、完全满足项目实施，得4分；内容每缺少一项扣1分，方案内容中每存在一处缺陷扣0.5分，扣完为止；方案内容不能满足项目基本需求或未提供不得分。（缺陷是指：存在不适用项目实际情况的情形、凭空编造、</w:t>
            </w:r>
            <w:r>
              <w:rPr>
                <w:rFonts w:hint="eastAsia" w:ascii="仿宋" w:hAnsi="仿宋" w:eastAsia="仿宋" w:cs="仿宋"/>
                <w:color w:val="auto"/>
                <w:sz w:val="21"/>
                <w:szCs w:val="21"/>
                <w:highlight w:val="none"/>
                <w:lang w:val="en-US" w:eastAsia="zh-CN"/>
              </w:rPr>
              <w:t>内容不完整、逻辑不清、涉及的规范及标准错误、地点区域错误、内容缺漏、套用其他项目等不能完全满足招标文件要求等）</w:t>
            </w:r>
          </w:p>
        </w:tc>
      </w:tr>
      <w:tr w14:paraId="483D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1196" w:type="dxa"/>
            <w:vMerge w:val="continue"/>
            <w:tcMar>
              <w:top w:w="28" w:type="dxa"/>
              <w:left w:w="113" w:type="dxa"/>
              <w:bottom w:w="28" w:type="dxa"/>
              <w:right w:w="113" w:type="dxa"/>
            </w:tcMar>
            <w:vAlign w:val="center"/>
          </w:tcPr>
          <w:p w14:paraId="05C6680F">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p>
        </w:tc>
        <w:tc>
          <w:tcPr>
            <w:tcW w:w="750" w:type="dxa"/>
            <w:tcMar>
              <w:top w:w="28" w:type="dxa"/>
              <w:left w:w="113" w:type="dxa"/>
              <w:bottom w:w="28" w:type="dxa"/>
              <w:right w:w="113" w:type="dxa"/>
            </w:tcMar>
            <w:vAlign w:val="center"/>
          </w:tcPr>
          <w:p w14:paraId="5FBEF22A">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保修期内的服务方案</w:t>
            </w:r>
          </w:p>
        </w:tc>
        <w:tc>
          <w:tcPr>
            <w:tcW w:w="780" w:type="dxa"/>
            <w:tcMar>
              <w:top w:w="28" w:type="dxa"/>
              <w:left w:w="113" w:type="dxa"/>
              <w:bottom w:w="28" w:type="dxa"/>
              <w:right w:w="113" w:type="dxa"/>
            </w:tcMar>
            <w:vAlign w:val="center"/>
          </w:tcPr>
          <w:p w14:paraId="74B11491">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6分</w:t>
            </w:r>
          </w:p>
        </w:tc>
        <w:tc>
          <w:tcPr>
            <w:tcW w:w="5713" w:type="dxa"/>
            <w:tcMar>
              <w:top w:w="28" w:type="dxa"/>
              <w:left w:w="113" w:type="dxa"/>
              <w:bottom w:w="28" w:type="dxa"/>
              <w:right w:w="113" w:type="dxa"/>
            </w:tcMar>
            <w:vAlign w:val="center"/>
          </w:tcPr>
          <w:p w14:paraId="4BE1AADA">
            <w:pPr>
              <w:keepNext w:val="0"/>
              <w:keepLines w:val="0"/>
              <w:pageBreakBefore w:val="0"/>
              <w:widowControl/>
              <w:suppressLineNumbers w:val="0"/>
              <w:kinsoku/>
              <w:wordWrap/>
              <w:overflowPunct/>
              <w:topLinePunct w:val="0"/>
              <w:autoSpaceDE/>
              <w:autoSpaceDN/>
              <w:bidi w:val="0"/>
              <w:spacing w:line="32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提供保修期内服务方案：包含①保修方式及服务内容；②保修目标；③维修人员配备；以上全部内容满足需求的得6分，每缺少一项扣2分，方案内容中每存在一处缺陷扣1分，扣完为止；方案内容不能满足项目基本需求或未提供不得分。（缺陷是指：存在不适用项目实际情况的情形、凭空编造、内容不完整、逻辑不清、涉及的规范及标准错误、地点区域错误、内容缺漏、套用其他项目等不能完全满足招标文件要求等）</w:t>
            </w:r>
          </w:p>
        </w:tc>
      </w:tr>
      <w:tr w14:paraId="76FC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1196" w:type="dxa"/>
            <w:vMerge w:val="continue"/>
            <w:tcMar>
              <w:top w:w="28" w:type="dxa"/>
              <w:left w:w="113" w:type="dxa"/>
              <w:bottom w:w="28" w:type="dxa"/>
              <w:right w:w="113" w:type="dxa"/>
            </w:tcMar>
            <w:vAlign w:val="center"/>
          </w:tcPr>
          <w:p w14:paraId="1818B6FF">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p>
        </w:tc>
        <w:tc>
          <w:tcPr>
            <w:tcW w:w="750" w:type="dxa"/>
            <w:tcMar>
              <w:top w:w="28" w:type="dxa"/>
              <w:left w:w="113" w:type="dxa"/>
              <w:bottom w:w="28" w:type="dxa"/>
              <w:right w:w="113" w:type="dxa"/>
            </w:tcMar>
            <w:vAlign w:val="center"/>
          </w:tcPr>
          <w:p w14:paraId="264A68B6">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售后服务方案</w:t>
            </w:r>
          </w:p>
        </w:tc>
        <w:tc>
          <w:tcPr>
            <w:tcW w:w="780" w:type="dxa"/>
            <w:tcMar>
              <w:top w:w="28" w:type="dxa"/>
              <w:left w:w="113" w:type="dxa"/>
              <w:bottom w:w="28" w:type="dxa"/>
              <w:right w:w="113" w:type="dxa"/>
            </w:tcMar>
            <w:vAlign w:val="center"/>
          </w:tcPr>
          <w:p w14:paraId="6733D085">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10分</w:t>
            </w:r>
          </w:p>
        </w:tc>
        <w:tc>
          <w:tcPr>
            <w:tcW w:w="5713" w:type="dxa"/>
            <w:tcMar>
              <w:top w:w="28" w:type="dxa"/>
              <w:left w:w="113" w:type="dxa"/>
              <w:bottom w:w="28" w:type="dxa"/>
              <w:right w:w="113" w:type="dxa"/>
            </w:tcMar>
            <w:vAlign w:val="center"/>
          </w:tcPr>
          <w:p w14:paraId="2DB35E87">
            <w:pPr>
              <w:keepNext w:val="0"/>
              <w:keepLines w:val="0"/>
              <w:pageBreakBefore w:val="0"/>
              <w:widowControl/>
              <w:suppressLineNumbers w:val="0"/>
              <w:kinsoku/>
              <w:wordWrap/>
              <w:overflowPunct/>
              <w:topLinePunct w:val="0"/>
              <w:autoSpaceDE/>
              <w:autoSpaceDN/>
              <w:bidi w:val="0"/>
              <w:spacing w:line="32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供应商提供的售后服务方案内容：①售后服务承诺函②售后服务方案及技术服务方案③售后服务及技术支持④服务质量管理⑤设备保养维修管理方案；以上5项内容全面完整无缺漏、切合实际、内容合理可行得10分，每缺少一项内容扣2分，方案内容中每存在一处缺陷扣1分，扣完为止；方案内容不能满足项目基本需求或未提供不得分。（缺陷是指：存在不适用项目实际情况的情形、凭空编造、内容不完整、逻辑不清、涉及的规范及标准错误、地点区域错误、内容缺漏、套用其他项目等不能完全满足招标文件要求等）</w:t>
            </w:r>
          </w:p>
        </w:tc>
      </w:tr>
      <w:tr w14:paraId="38C3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1196" w:type="dxa"/>
            <w:vMerge w:val="continue"/>
            <w:tcMar>
              <w:top w:w="28" w:type="dxa"/>
              <w:left w:w="113" w:type="dxa"/>
              <w:bottom w:w="28" w:type="dxa"/>
              <w:right w:w="113" w:type="dxa"/>
            </w:tcMar>
            <w:vAlign w:val="center"/>
          </w:tcPr>
          <w:p w14:paraId="4632454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p>
        </w:tc>
        <w:tc>
          <w:tcPr>
            <w:tcW w:w="750" w:type="dxa"/>
            <w:tcMar>
              <w:top w:w="28" w:type="dxa"/>
              <w:left w:w="113" w:type="dxa"/>
              <w:bottom w:w="28" w:type="dxa"/>
              <w:right w:w="113" w:type="dxa"/>
            </w:tcMar>
            <w:vAlign w:val="center"/>
          </w:tcPr>
          <w:p w14:paraId="0FC22E83">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应急预案</w:t>
            </w:r>
          </w:p>
        </w:tc>
        <w:tc>
          <w:tcPr>
            <w:tcW w:w="780" w:type="dxa"/>
            <w:tcMar>
              <w:top w:w="28" w:type="dxa"/>
              <w:left w:w="113" w:type="dxa"/>
              <w:bottom w:w="28" w:type="dxa"/>
              <w:right w:w="113" w:type="dxa"/>
            </w:tcMar>
            <w:vAlign w:val="center"/>
          </w:tcPr>
          <w:p w14:paraId="70A66CC1">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r>
              <w:rPr>
                <w:rFonts w:hint="eastAsia" w:ascii="仿宋" w:hAnsi="仿宋" w:eastAsia="仿宋" w:cs="仿宋"/>
                <w:snapToGrid w:val="0"/>
                <w:color w:val="000000" w:themeColor="text1"/>
                <w:kern w:val="0"/>
                <w:sz w:val="21"/>
                <w:szCs w:val="21"/>
                <w:lang w:val="zh-TW" w:eastAsia="zh-CN"/>
              </w:rPr>
              <w:t>分</w:t>
            </w:r>
          </w:p>
        </w:tc>
        <w:tc>
          <w:tcPr>
            <w:tcW w:w="5713" w:type="dxa"/>
            <w:tcMar>
              <w:top w:w="28" w:type="dxa"/>
              <w:left w:w="113" w:type="dxa"/>
              <w:bottom w:w="28" w:type="dxa"/>
              <w:right w:w="113" w:type="dxa"/>
            </w:tcMar>
            <w:vAlign w:val="center"/>
          </w:tcPr>
          <w:p w14:paraId="65A79BFC">
            <w:pPr>
              <w:keepNext w:val="0"/>
              <w:keepLines w:val="0"/>
              <w:pageBreakBefore w:val="0"/>
              <w:widowControl/>
              <w:suppressLineNumbers w:val="0"/>
              <w:kinsoku/>
              <w:wordWrap/>
              <w:overflowPunct/>
              <w:topLinePunct w:val="0"/>
              <w:autoSpaceDE/>
              <w:autoSpaceDN/>
              <w:bidi w:val="0"/>
              <w:spacing w:line="32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供应商提供的应急预案内容：①保证供货应急预案②产品质量问题处理应急预案③运输应急预案，以上三项内容全面完整无缺漏、切合实际、内容合理可行得6分，每缺少一项内容扣2分，方案内容中每存在一处缺陷1分，扣完为止；方案内容不能满足项目基本需求或未提供不得分。（缺陷是指：存在不适用项目实际情况的情形、凭空编造、内容不完整、逻辑不清、涉及的规范及标准错误、地点区域错误、内容缺漏、套用其他项目等不能完全满足招标文件要求等）</w:t>
            </w:r>
          </w:p>
        </w:tc>
      </w:tr>
      <w:tr w14:paraId="710C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1196" w:type="dxa"/>
            <w:vMerge w:val="continue"/>
            <w:tcMar>
              <w:top w:w="28" w:type="dxa"/>
              <w:left w:w="113" w:type="dxa"/>
              <w:bottom w:w="28" w:type="dxa"/>
              <w:right w:w="113" w:type="dxa"/>
            </w:tcMar>
            <w:vAlign w:val="center"/>
          </w:tcPr>
          <w:p w14:paraId="132EE2DA">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p>
        </w:tc>
        <w:tc>
          <w:tcPr>
            <w:tcW w:w="750" w:type="dxa"/>
            <w:tcMar>
              <w:top w:w="28" w:type="dxa"/>
              <w:left w:w="113" w:type="dxa"/>
              <w:bottom w:w="28" w:type="dxa"/>
              <w:right w:w="113" w:type="dxa"/>
            </w:tcMar>
            <w:vAlign w:val="center"/>
          </w:tcPr>
          <w:p w14:paraId="1DAF983F">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质量保证措施</w:t>
            </w:r>
          </w:p>
        </w:tc>
        <w:tc>
          <w:tcPr>
            <w:tcW w:w="780" w:type="dxa"/>
            <w:tcMar>
              <w:top w:w="28" w:type="dxa"/>
              <w:left w:w="113" w:type="dxa"/>
              <w:bottom w:w="28" w:type="dxa"/>
              <w:right w:w="113" w:type="dxa"/>
            </w:tcMar>
            <w:vAlign w:val="center"/>
          </w:tcPr>
          <w:p w14:paraId="7C944B77">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snapToGrid w:val="0"/>
                <w:color w:val="000000" w:themeColor="text1"/>
                <w:kern w:val="0"/>
                <w:sz w:val="21"/>
                <w:szCs w:val="21"/>
                <w:lang w:val="zh-TW" w:eastAsia="zh-CN"/>
              </w:rPr>
              <w:t>分</w:t>
            </w:r>
          </w:p>
        </w:tc>
        <w:tc>
          <w:tcPr>
            <w:tcW w:w="5713" w:type="dxa"/>
            <w:tcMar>
              <w:top w:w="28" w:type="dxa"/>
              <w:left w:w="113" w:type="dxa"/>
              <w:bottom w:w="28" w:type="dxa"/>
              <w:right w:w="113" w:type="dxa"/>
            </w:tcMar>
            <w:vAlign w:val="center"/>
          </w:tcPr>
          <w:p w14:paraId="1FE26D7F">
            <w:pPr>
              <w:keepNext w:val="0"/>
              <w:keepLines w:val="0"/>
              <w:pageBreakBefore w:val="0"/>
              <w:widowControl/>
              <w:suppressLineNumbers w:val="0"/>
              <w:kinsoku/>
              <w:wordWrap/>
              <w:overflowPunct/>
              <w:topLinePunct w:val="0"/>
              <w:autoSpaceDE/>
              <w:autoSpaceDN/>
              <w:bidi w:val="0"/>
              <w:spacing w:line="32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供应商提供的质量保证措施内容：①质量保证承诺②所投产品的维修③保修情况；以上三项内容全面完整无缺漏、切合实际、内容合理可行得3分，每缺少一项内容扣1分，方案内容中每存在一处缺陷扣0.5分，扣完为止；方案内容不能满足项目基本需求或未提供不得分。（缺陷是指：存在不适用项目实际情况的情形、凭空编造、内容不完整、逻辑不清、涉及的规范及标准错误、地点区域错误、内容缺漏、套用其他项目等不能完全满足招标文件要求等）</w:t>
            </w:r>
          </w:p>
        </w:tc>
      </w:tr>
      <w:tr w14:paraId="4309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1196" w:type="dxa"/>
            <w:tcMar>
              <w:top w:w="28" w:type="dxa"/>
              <w:left w:w="113" w:type="dxa"/>
              <w:bottom w:w="28" w:type="dxa"/>
              <w:right w:w="113" w:type="dxa"/>
            </w:tcMar>
            <w:vAlign w:val="center"/>
          </w:tcPr>
          <w:p w14:paraId="1DA4B115">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合计</w:t>
            </w:r>
          </w:p>
        </w:tc>
        <w:tc>
          <w:tcPr>
            <w:tcW w:w="7243" w:type="dxa"/>
            <w:gridSpan w:val="3"/>
            <w:tcMar>
              <w:top w:w="28" w:type="dxa"/>
              <w:left w:w="113" w:type="dxa"/>
              <w:bottom w:w="28" w:type="dxa"/>
              <w:right w:w="113" w:type="dxa"/>
            </w:tcMar>
            <w:vAlign w:val="center"/>
          </w:tcPr>
          <w:p w14:paraId="666C6A56">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100分</w:t>
            </w:r>
          </w:p>
        </w:tc>
      </w:tr>
      <w:tr w14:paraId="7608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8439" w:type="dxa"/>
            <w:gridSpan w:val="4"/>
            <w:tcMar>
              <w:top w:w="28" w:type="dxa"/>
              <w:left w:w="113" w:type="dxa"/>
              <w:bottom w:w="28" w:type="dxa"/>
              <w:right w:w="113" w:type="dxa"/>
            </w:tcMar>
            <w:vAlign w:val="center"/>
          </w:tcPr>
          <w:p w14:paraId="22F39E72">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1"/>
                <w:szCs w:val="21"/>
              </w:rPr>
            </w:pPr>
            <w:r>
              <w:rPr>
                <w:rFonts w:hint="eastAsia" w:ascii="仿宋" w:hAnsi="仿宋" w:eastAsia="仿宋" w:cs="宋体"/>
                <w:snapToGrid w:val="0"/>
                <w:kern w:val="0"/>
                <w:sz w:val="21"/>
                <w:szCs w:val="21"/>
                <w:lang w:val="en-US" w:eastAsia="zh-CN"/>
              </w:rPr>
              <w:t>注：</w:t>
            </w:r>
            <w:r>
              <w:rPr>
                <w:rFonts w:hint="eastAsia" w:ascii="仿宋" w:hAnsi="仿宋" w:eastAsia="仿宋" w:cs="仿宋"/>
                <w:b w:val="0"/>
                <w:bCs w:val="0"/>
                <w:color w:val="auto"/>
                <w:sz w:val="21"/>
                <w:szCs w:val="21"/>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两位，第三位四舍五入。</w:t>
            </w:r>
          </w:p>
        </w:tc>
      </w:tr>
    </w:tbl>
    <w:p w14:paraId="7A0F881A">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4A948079">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256A7B16">
      <w:pPr>
        <w:pStyle w:val="18"/>
        <w:keepNext w:val="0"/>
        <w:keepLines w:val="0"/>
        <w:pageBreakBefore w:val="0"/>
        <w:widowControl w:val="0"/>
        <w:tabs>
          <w:tab w:val="left" w:pos="0"/>
        </w:tabs>
        <w:kinsoku/>
        <w:wordWrap/>
        <w:overflowPunct/>
        <w:topLinePunct w:val="0"/>
        <w:autoSpaceDE/>
        <w:autoSpaceDN/>
        <w:bidi w:val="0"/>
        <w:adjustRightInd/>
        <w:spacing w:line="360" w:lineRule="exact"/>
        <w:ind w:left="0" w:leftChars="0" w:firstLine="480" w:firstLineChars="200"/>
        <w:jc w:val="both"/>
        <w:textAlignment w:val="auto"/>
        <w:outlineLvl w:val="0"/>
        <w:rPr>
          <w:rFonts w:hint="eastAsia" w:ascii="仿宋" w:hAnsi="仿宋" w:eastAsia="仿宋" w:cs="宋体"/>
          <w:snapToGrid w:val="0"/>
          <w:kern w:val="0"/>
          <w:sz w:val="24"/>
        </w:rPr>
      </w:pPr>
      <w:r>
        <w:rPr>
          <w:rFonts w:hint="eastAsia" w:ascii="仿宋" w:hAnsi="仿宋" w:eastAsia="仿宋" w:cs="宋体"/>
          <w:snapToGrid w:val="0"/>
          <w:kern w:val="0"/>
          <w:sz w:val="24"/>
        </w:rPr>
        <w:t>3、在任何评标环节中，需评标委员会就某项评审结论做出表决的，由评标委员会全体成员按照少数服从多数的原则，以记名投票方式表决。</w:t>
      </w:r>
    </w:p>
    <w:p w14:paraId="3F260453">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4、同品牌处理办法：</w:t>
      </w:r>
    </w:p>
    <w:p w14:paraId="74CA5136">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4.1如采用最低评标办法，则：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237BDB99">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4.2如采用综合评标法，则：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18ACE7C4">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 xml:space="preserve">4.3如一个分包内包含多种产品的，采购人或采购代理机构将在采购需求中载明核心产品，多家投标人提供的所有核心产品品牌均相同的，按前两条规定处理。 </w:t>
      </w:r>
    </w:p>
    <w:p w14:paraId="5AF2E2B0">
      <w:pPr>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br w:type="page"/>
      </w:r>
    </w:p>
    <w:p w14:paraId="5E5AC493">
      <w:pPr>
        <w:pStyle w:val="18"/>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81" w:name="_Toc503463635"/>
      <w:bookmarkStart w:id="82" w:name="_Toc29464"/>
      <w:bookmarkStart w:id="83" w:name="_Toc167962632"/>
      <w:r>
        <w:rPr>
          <w:rFonts w:hint="eastAsia" w:ascii="仿宋" w:hAnsi="仿宋" w:eastAsia="仿宋" w:cs="宋体"/>
          <w:b/>
          <w:snapToGrid w:val="0"/>
          <w:kern w:val="0"/>
          <w:sz w:val="36"/>
        </w:rPr>
        <w:t>第五部分  政府采购合同</w:t>
      </w:r>
      <w:bookmarkEnd w:id="81"/>
      <w:bookmarkEnd w:id="82"/>
      <w:bookmarkEnd w:id="83"/>
    </w:p>
    <w:p w14:paraId="31EF06CE">
      <w:pPr>
        <w:spacing w:line="360" w:lineRule="auto"/>
        <w:ind w:firstLine="482" w:firstLineChars="200"/>
        <w:jc w:val="center"/>
        <w:rPr>
          <w:rFonts w:ascii="仿宋" w:hAnsi="仿宋" w:eastAsia="仿宋" w:cs="宋体"/>
          <w:b/>
          <w:bCs/>
          <w:snapToGrid w:val="0"/>
          <w:kern w:val="0"/>
          <w:sz w:val="24"/>
          <w:szCs w:val="24"/>
        </w:rPr>
      </w:pPr>
    </w:p>
    <w:p w14:paraId="5AF49897">
      <w:pPr>
        <w:jc w:val="center"/>
        <w:rPr>
          <w:rFonts w:hint="eastAsia" w:ascii="仿宋" w:hAnsi="仿宋" w:eastAsia="仿宋" w:cs="仿宋"/>
          <w:b/>
          <w:sz w:val="28"/>
          <w:szCs w:val="28"/>
        </w:rPr>
      </w:pPr>
      <w:bookmarkStart w:id="84" w:name="_Toc503463636"/>
      <w:r>
        <w:rPr>
          <w:rFonts w:hint="eastAsia" w:ascii="仿宋" w:hAnsi="仿宋" w:eastAsia="仿宋" w:cs="仿宋"/>
          <w:sz w:val="28"/>
          <w:szCs w:val="28"/>
        </w:rPr>
        <w:t>（此合同书仅作为签订正式合同时的参考，正式合同书应包括本参考格式的内容）</w:t>
      </w:r>
    </w:p>
    <w:p w14:paraId="5D29A1A7">
      <w:pPr>
        <w:pStyle w:val="17"/>
        <w:ind w:left="1747" w:firstLine="480"/>
      </w:pPr>
    </w:p>
    <w:p w14:paraId="22080867">
      <w:pPr>
        <w:pStyle w:val="17"/>
        <w:spacing w:after="0"/>
        <w:jc w:val="center"/>
        <w:rPr>
          <w:rFonts w:hint="eastAsia" w:ascii="仿宋" w:hAnsi="仿宋" w:eastAsia="仿宋" w:cs="仿宋"/>
          <w:b/>
          <w:bCs/>
          <w:spacing w:val="-20"/>
          <w:kern w:val="44"/>
          <w:sz w:val="36"/>
          <w:szCs w:val="36"/>
        </w:rPr>
      </w:pPr>
      <w:r>
        <w:rPr>
          <w:rFonts w:hint="eastAsia" w:ascii="仿宋" w:hAnsi="仿宋" w:eastAsia="仿宋" w:cs="仿宋"/>
          <w:b/>
          <w:bCs/>
          <w:spacing w:val="-20"/>
          <w:kern w:val="44"/>
          <w:sz w:val="36"/>
          <w:szCs w:val="36"/>
        </w:rPr>
        <w:t>政府采购</w:t>
      </w:r>
      <w:r>
        <w:rPr>
          <w:rFonts w:hint="eastAsia" w:ascii="仿宋" w:hAnsi="仿宋" w:eastAsia="仿宋" w:cs="仿宋"/>
          <w:b/>
          <w:bCs/>
          <w:spacing w:val="-20"/>
          <w:kern w:val="44"/>
          <w:sz w:val="36"/>
          <w:szCs w:val="36"/>
          <w:lang w:eastAsia="zh-CN"/>
        </w:rPr>
        <w:t>货物买卖</w:t>
      </w:r>
      <w:r>
        <w:rPr>
          <w:rFonts w:hint="eastAsia" w:ascii="仿宋" w:hAnsi="仿宋" w:eastAsia="仿宋" w:cs="仿宋"/>
          <w:b/>
          <w:bCs/>
          <w:spacing w:val="-20"/>
          <w:kern w:val="44"/>
          <w:sz w:val="36"/>
          <w:szCs w:val="36"/>
        </w:rPr>
        <w:t>合同</w:t>
      </w:r>
    </w:p>
    <w:p w14:paraId="38746277">
      <w:pPr>
        <w:pStyle w:val="17"/>
        <w:spacing w:after="0"/>
        <w:jc w:val="center"/>
        <w:rPr>
          <w:rFonts w:hint="eastAsia" w:ascii="仿宋" w:hAnsi="仿宋" w:eastAsia="仿宋" w:cs="仿宋"/>
          <w:b/>
          <w:bCs/>
          <w:spacing w:val="-20"/>
          <w:kern w:val="44"/>
          <w:sz w:val="36"/>
          <w:szCs w:val="36"/>
          <w:lang w:eastAsia="zh-CN"/>
        </w:rPr>
      </w:pPr>
      <w:r>
        <w:rPr>
          <w:rFonts w:hint="eastAsia" w:ascii="仿宋" w:hAnsi="仿宋" w:eastAsia="仿宋" w:cs="仿宋"/>
          <w:b/>
          <w:bCs/>
          <w:spacing w:val="-20"/>
          <w:kern w:val="44"/>
          <w:sz w:val="36"/>
          <w:szCs w:val="36"/>
          <w:lang w:eastAsia="zh-CN"/>
        </w:rPr>
        <w:t>（试行）</w:t>
      </w:r>
    </w:p>
    <w:p w14:paraId="304D3BAF">
      <w:pPr>
        <w:rPr>
          <w:rFonts w:hint="eastAsia" w:ascii="仿宋" w:hAnsi="仿宋" w:eastAsia="仿宋" w:cs="仿宋"/>
          <w:b/>
          <w:bCs/>
          <w:spacing w:val="-20"/>
          <w:kern w:val="44"/>
          <w:sz w:val="36"/>
          <w:szCs w:val="36"/>
        </w:rPr>
      </w:pPr>
    </w:p>
    <w:p w14:paraId="63C64744">
      <w:pPr>
        <w:rPr>
          <w:rFonts w:hint="eastAsia" w:ascii="仿宋" w:hAnsi="仿宋" w:eastAsia="仿宋" w:cs="仿宋"/>
          <w:b/>
          <w:bCs/>
          <w:spacing w:val="-20"/>
          <w:kern w:val="44"/>
          <w:sz w:val="40"/>
          <w:szCs w:val="40"/>
        </w:rPr>
      </w:pPr>
    </w:p>
    <w:p w14:paraId="0A7B3D9F">
      <w:pPr>
        <w:rPr>
          <w:rFonts w:hint="eastAsia" w:ascii="仿宋" w:hAnsi="仿宋" w:eastAsia="仿宋" w:cs="仿宋"/>
          <w:b/>
          <w:bCs/>
          <w:spacing w:val="-20"/>
          <w:kern w:val="44"/>
          <w:sz w:val="40"/>
          <w:szCs w:val="40"/>
        </w:rPr>
      </w:pPr>
    </w:p>
    <w:p w14:paraId="629378E4">
      <w:pPr>
        <w:spacing w:line="360" w:lineRule="auto"/>
        <w:ind w:left="420" w:leftChars="200"/>
        <w:rPr>
          <w:rFonts w:hint="eastAsia" w:ascii="仿宋" w:hAnsi="仿宋" w:eastAsia="仿宋" w:cs="仿宋"/>
          <w:sz w:val="28"/>
          <w:szCs w:val="28"/>
        </w:rPr>
      </w:pPr>
      <w:r>
        <w:rPr>
          <w:rFonts w:hint="eastAsia" w:ascii="仿宋" w:hAnsi="仿宋" w:eastAsia="仿宋" w:cs="仿宋"/>
          <w:kern w:val="0"/>
          <w:sz w:val="28"/>
          <w:szCs w:val="28"/>
        </w:rPr>
        <w:t>项目名称：</w:t>
      </w:r>
      <w:r>
        <w:rPr>
          <w:rFonts w:hint="eastAsia" w:ascii="仿宋" w:hAnsi="仿宋" w:eastAsia="仿宋" w:cs="仿宋"/>
          <w:sz w:val="28"/>
          <w:szCs w:val="28"/>
          <w:u w:val="single"/>
        </w:rPr>
        <w:t xml:space="preserve">                             </w:t>
      </w:r>
    </w:p>
    <w:p w14:paraId="7DD0B2AC">
      <w:pPr>
        <w:spacing w:line="360" w:lineRule="auto"/>
        <w:ind w:left="420" w:leftChars="200"/>
        <w:rPr>
          <w:rFonts w:hint="eastAsia" w:ascii="仿宋" w:hAnsi="仿宋" w:eastAsia="仿宋" w:cs="仿宋"/>
          <w:sz w:val="28"/>
          <w:szCs w:val="28"/>
          <w:u w:val="single"/>
        </w:rPr>
      </w:pPr>
      <w:r>
        <w:rPr>
          <w:rFonts w:hint="eastAsia" w:ascii="仿宋" w:hAnsi="仿宋" w:eastAsia="仿宋" w:cs="仿宋"/>
          <w:sz w:val="28"/>
          <w:szCs w:val="28"/>
        </w:rPr>
        <w:t>合同编号：</w:t>
      </w:r>
      <w:r>
        <w:rPr>
          <w:rFonts w:hint="eastAsia" w:ascii="仿宋" w:hAnsi="仿宋" w:eastAsia="仿宋" w:cs="仿宋"/>
          <w:sz w:val="28"/>
          <w:szCs w:val="28"/>
          <w:u w:val="single"/>
        </w:rPr>
        <w:t xml:space="preserve">                             </w:t>
      </w:r>
    </w:p>
    <w:p w14:paraId="0995BA9A">
      <w:pPr>
        <w:spacing w:line="360" w:lineRule="auto"/>
        <w:ind w:left="420" w:leftChars="200"/>
        <w:rPr>
          <w:rFonts w:hint="eastAsia" w:ascii="仿宋" w:hAnsi="仿宋" w:eastAsia="仿宋" w:cs="仿宋"/>
          <w:sz w:val="28"/>
          <w:szCs w:val="28"/>
        </w:rPr>
      </w:pPr>
      <w:r>
        <w:rPr>
          <w:rFonts w:hint="eastAsia" w:ascii="仿宋" w:hAnsi="仿宋" w:eastAsia="仿宋" w:cs="仿宋"/>
          <w:sz w:val="28"/>
          <w:szCs w:val="28"/>
        </w:rPr>
        <w:t>甲    方：</w:t>
      </w:r>
      <w:r>
        <w:rPr>
          <w:rFonts w:hint="eastAsia" w:ascii="仿宋" w:hAnsi="仿宋" w:eastAsia="仿宋" w:cs="仿宋"/>
          <w:sz w:val="28"/>
          <w:szCs w:val="28"/>
          <w:u w:val="single"/>
        </w:rPr>
        <w:t xml:space="preserve">                             </w:t>
      </w:r>
    </w:p>
    <w:p w14:paraId="0DD0B249">
      <w:pPr>
        <w:spacing w:line="360" w:lineRule="auto"/>
        <w:ind w:left="420" w:leftChars="200"/>
        <w:rPr>
          <w:rFonts w:hint="eastAsia" w:ascii="仿宋" w:hAnsi="仿宋" w:eastAsia="仿宋" w:cs="仿宋"/>
          <w:sz w:val="28"/>
          <w:szCs w:val="28"/>
          <w:u w:val="single"/>
        </w:rPr>
      </w:pPr>
      <w:r>
        <w:rPr>
          <w:rFonts w:hint="eastAsia" w:ascii="仿宋" w:hAnsi="仿宋" w:eastAsia="仿宋" w:cs="仿宋"/>
          <w:sz w:val="28"/>
          <w:szCs w:val="28"/>
        </w:rPr>
        <w:t>乙    方：</w:t>
      </w:r>
      <w:r>
        <w:rPr>
          <w:rFonts w:hint="eastAsia" w:ascii="仿宋" w:hAnsi="仿宋" w:eastAsia="仿宋" w:cs="仿宋"/>
          <w:sz w:val="28"/>
          <w:szCs w:val="28"/>
          <w:u w:val="single"/>
        </w:rPr>
        <w:t xml:space="preserve">                             </w:t>
      </w:r>
    </w:p>
    <w:p w14:paraId="4768C345">
      <w:pPr>
        <w:spacing w:line="360" w:lineRule="auto"/>
        <w:ind w:left="420" w:leftChars="200"/>
        <w:rPr>
          <w:rFonts w:hint="eastAsia" w:ascii="仿宋" w:hAnsi="仿宋" w:eastAsia="仿宋" w:cs="仿宋"/>
          <w:sz w:val="28"/>
          <w:szCs w:val="28"/>
        </w:rPr>
      </w:pPr>
      <w:r>
        <w:rPr>
          <w:rFonts w:hint="eastAsia" w:ascii="仿宋" w:hAnsi="仿宋" w:eastAsia="仿宋" w:cs="仿宋"/>
          <w:sz w:val="28"/>
          <w:szCs w:val="28"/>
        </w:rPr>
        <w:t>签订时间：</w:t>
      </w:r>
      <w:r>
        <w:rPr>
          <w:rFonts w:hint="eastAsia" w:ascii="仿宋" w:hAnsi="仿宋" w:eastAsia="仿宋" w:cs="仿宋"/>
          <w:sz w:val="28"/>
          <w:szCs w:val="28"/>
          <w:u w:val="single"/>
        </w:rPr>
        <w:t xml:space="preserve">                             </w:t>
      </w:r>
    </w:p>
    <w:p w14:paraId="39FDF9FB">
      <w:pPr>
        <w:rPr>
          <w:rFonts w:hint="eastAsia" w:ascii="仿宋" w:hAnsi="仿宋" w:eastAsia="仿宋" w:cs="仿宋"/>
        </w:rPr>
      </w:pPr>
    </w:p>
    <w:p w14:paraId="43151AA5">
      <w:pPr>
        <w:rPr>
          <w:rFonts w:hint="eastAsia" w:ascii="仿宋" w:hAnsi="仿宋" w:eastAsia="仿宋" w:cs="仿宋"/>
          <w:sz w:val="44"/>
          <w:szCs w:val="44"/>
        </w:rPr>
      </w:pPr>
      <w:r>
        <w:rPr>
          <w:rFonts w:hint="eastAsia" w:ascii="仿宋" w:hAnsi="仿宋" w:eastAsia="仿宋" w:cs="仿宋"/>
          <w:sz w:val="44"/>
          <w:szCs w:val="44"/>
        </w:rPr>
        <w:br w:type="page"/>
      </w:r>
    </w:p>
    <w:p w14:paraId="31229453">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使</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明</w:t>
      </w:r>
    </w:p>
    <w:p w14:paraId="29F62C01">
      <w:pPr>
        <w:ind w:firstLine="560" w:firstLineChars="200"/>
        <w:rPr>
          <w:rFonts w:hint="eastAsia" w:ascii="仿宋" w:hAnsi="仿宋" w:eastAsia="仿宋" w:cs="仿宋"/>
          <w:sz w:val="28"/>
          <w:szCs w:val="28"/>
          <w:lang w:val="en-US" w:eastAsia="zh-CN"/>
        </w:rPr>
      </w:pPr>
    </w:p>
    <w:p w14:paraId="46895372">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1.本合同标准文本适用于购买现成货物的采购项目，不包括需要供应商定制开发、创新研发的货物采购项目。</w:t>
      </w:r>
    </w:p>
    <w:p w14:paraId="7DDDCD54">
      <w:pPr>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2.本合同标准文本为政府采购货物买卖合同编制提供参考，可以结合采购项目具体情况，对文本作必要的调整修订后使用。</w:t>
      </w:r>
    </w:p>
    <w:p w14:paraId="0B27AB5D">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3.本合同标准文本各条款中，如涉及填写多家供应商、制造商，多种采购标的、分包主要内容等信息的，可根据采购项目具体情况添加信息项。</w:t>
      </w:r>
    </w:p>
    <w:p w14:paraId="6C3F2CDD">
      <w:pPr>
        <w:ind w:firstLine="480" w:firstLineChars="200"/>
        <w:jc w:val="both"/>
        <w:rPr>
          <w:rFonts w:hint="eastAsia" w:ascii="仿宋" w:hAnsi="仿宋" w:eastAsia="仿宋" w:cs="仿宋"/>
          <w:sz w:val="24"/>
          <w:szCs w:val="24"/>
        </w:rPr>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E0140B0">
      <w:pPr>
        <w:pStyle w:val="3"/>
        <w:adjustRightInd w:val="0"/>
        <w:snapToGrid w:val="0"/>
        <w:spacing w:beforeLines="0" w:line="400" w:lineRule="exact"/>
        <w:jc w:val="center"/>
        <w:rPr>
          <w:rFonts w:hint="eastAsia" w:ascii="仿宋" w:hAnsi="仿宋" w:eastAsia="仿宋" w:cs="仿宋"/>
          <w:sz w:val="28"/>
          <w:szCs w:val="28"/>
        </w:rPr>
      </w:pPr>
      <w:bookmarkStart w:id="85" w:name="_Toc22209"/>
    </w:p>
    <w:p w14:paraId="45CE4630">
      <w:pPr>
        <w:pStyle w:val="3"/>
        <w:adjustRightInd w:val="0"/>
        <w:snapToGrid w:val="0"/>
        <w:spacing w:beforeLines="0" w:line="4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第一节 政府采购合同协议书</w:t>
      </w:r>
      <w:bookmarkEnd w:id="85"/>
    </w:p>
    <w:p w14:paraId="6E3FF5C4">
      <w:pPr>
        <w:pStyle w:val="3"/>
        <w:adjustRightInd w:val="0"/>
        <w:snapToGrid w:val="0"/>
        <w:spacing w:beforeLines="0" w:line="400" w:lineRule="exact"/>
        <w:jc w:val="center"/>
        <w:rPr>
          <w:rFonts w:hint="eastAsia" w:ascii="仿宋" w:hAnsi="仿宋" w:eastAsia="仿宋" w:cs="仿宋"/>
          <w:b w:val="0"/>
          <w:bCs w:val="0"/>
          <w:sz w:val="28"/>
          <w:szCs w:val="28"/>
        </w:rPr>
      </w:pPr>
    </w:p>
    <w:p w14:paraId="04E18801">
      <w:pPr>
        <w:adjustRightInd w:val="0"/>
        <w:snapToGrid w:val="0"/>
        <w:spacing w:before="0" w:beforeLines="0" w:line="400" w:lineRule="exact"/>
        <w:rPr>
          <w:rFonts w:hint="eastAsia" w:ascii="仿宋" w:hAnsi="仿宋" w:eastAsia="仿宋" w:cs="仿宋"/>
          <w:sz w:val="24"/>
          <w:szCs w:val="24"/>
        </w:rPr>
      </w:pPr>
      <w:r>
        <w:rPr>
          <w:rFonts w:hint="eastAsia" w:ascii="仿宋" w:hAnsi="仿宋" w:eastAsia="仿宋" w:cs="仿宋"/>
          <w:sz w:val="24"/>
          <w:szCs w:val="24"/>
        </w:rPr>
        <w:t>甲方（全称）：</w:t>
      </w:r>
      <w:r>
        <w:rPr>
          <w:rFonts w:hint="eastAsia" w:ascii="仿宋" w:hAnsi="仿宋" w:eastAsia="仿宋" w:cs="仿宋"/>
          <w:sz w:val="24"/>
          <w:szCs w:val="24"/>
          <w:u w:val="single"/>
        </w:rPr>
        <w:t xml:space="preserve">                        </w:t>
      </w:r>
      <w:r>
        <w:rPr>
          <w:rFonts w:hint="eastAsia" w:ascii="仿宋" w:hAnsi="仿宋" w:eastAsia="仿宋" w:cs="仿宋"/>
          <w:sz w:val="24"/>
          <w:szCs w:val="24"/>
        </w:rPr>
        <w:t>（采购人）</w:t>
      </w:r>
    </w:p>
    <w:p w14:paraId="3CB07E9E">
      <w:pPr>
        <w:adjustRightInd w:val="0"/>
        <w:snapToGrid w:val="0"/>
        <w:spacing w:before="0" w:beforeLines="0" w:line="400" w:lineRule="exact"/>
        <w:rPr>
          <w:rFonts w:hint="eastAsia" w:ascii="仿宋" w:hAnsi="仿宋" w:eastAsia="仿宋" w:cs="仿宋"/>
          <w:sz w:val="24"/>
          <w:szCs w:val="24"/>
        </w:rPr>
      </w:pPr>
      <w:r>
        <w:rPr>
          <w:rFonts w:hint="eastAsia" w:ascii="仿宋" w:hAnsi="仿宋" w:eastAsia="仿宋" w:cs="仿宋"/>
          <w:sz w:val="24"/>
          <w:szCs w:val="24"/>
        </w:rPr>
        <w:t>乙方（全称）：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（供应商）</w:t>
      </w:r>
    </w:p>
    <w:p w14:paraId="26EC3C73">
      <w:pPr>
        <w:spacing w:beforeLines="0" w:line="400" w:lineRule="exact"/>
        <w:rPr>
          <w:rFonts w:hint="eastAsia" w:ascii="仿宋" w:hAnsi="仿宋" w:eastAsia="仿宋" w:cs="仿宋"/>
          <w:sz w:val="24"/>
          <w:szCs w:val="24"/>
          <w:lang w:val="en-US" w:eastAsia="zh-CN"/>
        </w:rPr>
      </w:pPr>
    </w:p>
    <w:p w14:paraId="7B9BBD1E">
      <w:pPr>
        <w:pStyle w:val="18"/>
        <w:adjustRightInd w:val="0"/>
        <w:snapToGrid w:val="0"/>
        <w:spacing w:before="0" w:beforeLines="0" w:after="0" w:line="4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依据《中华人民共和国民法典》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《中华人民共和国政府采购法》等有关的法律法规，以及</w:t>
      </w:r>
      <w:r>
        <w:rPr>
          <w:rFonts w:hint="eastAsia" w:ascii="仿宋" w:hAnsi="仿宋" w:eastAsia="仿宋" w:cs="仿宋"/>
          <w:i w:val="0"/>
          <w:iCs w:val="0"/>
          <w:sz w:val="24"/>
          <w:szCs w:val="24"/>
          <w:u w:val="none"/>
          <w:lang w:eastAsia="zh-CN"/>
        </w:rPr>
        <w:t>本采购项目</w:t>
      </w:r>
      <w:r>
        <w:rPr>
          <w:rFonts w:hint="eastAsia" w:ascii="仿宋" w:hAnsi="仿宋" w:eastAsia="仿宋" w:cs="仿宋"/>
          <w:sz w:val="24"/>
          <w:szCs w:val="24"/>
        </w:rPr>
        <w:t>的</w:t>
      </w:r>
      <w:r>
        <w:rPr>
          <w:rFonts w:hint="eastAsia" w:ascii="仿宋" w:hAnsi="仿宋" w:eastAsia="仿宋" w:cs="仿宋"/>
          <w:sz w:val="24"/>
          <w:szCs w:val="24"/>
          <w:lang w:eastAsia="zh-CN"/>
        </w:rPr>
        <w:t>招标文件等</w:t>
      </w:r>
      <w:r>
        <w:rPr>
          <w:rFonts w:hint="eastAsia" w:ascii="仿宋" w:hAnsi="仿宋" w:eastAsia="仿宋" w:cs="仿宋"/>
          <w:sz w:val="24"/>
          <w:szCs w:val="24"/>
        </w:rPr>
        <w:t>采购文件</w:t>
      </w:r>
      <w:r>
        <w:rPr>
          <w:rFonts w:hint="eastAsia" w:ascii="仿宋" w:hAnsi="仿宋" w:eastAsia="仿宋" w:cs="仿宋"/>
          <w:sz w:val="24"/>
          <w:szCs w:val="24"/>
          <w:lang w:eastAsia="zh-CN"/>
        </w:rPr>
        <w:t>、</w:t>
      </w:r>
      <w:r>
        <w:rPr>
          <w:rFonts w:hint="eastAsia" w:ascii="仿宋" w:hAnsi="仿宋" w:eastAsia="仿宋" w:cs="仿宋"/>
          <w:sz w:val="24"/>
          <w:szCs w:val="24"/>
        </w:rPr>
        <w:t xml:space="preserve">乙方的《投标（响应）文件》及《中标（成交）通知书》，甲乙双方同意签订本合同。具体情况及要求如下：     </w:t>
      </w:r>
    </w:p>
    <w:p w14:paraId="56C796F8">
      <w:pPr>
        <w:numPr>
          <w:ilvl w:val="0"/>
          <w:numId w:val="3"/>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项目信息</w:t>
      </w:r>
    </w:p>
    <w:p w14:paraId="60ED0C28">
      <w:pPr>
        <w:pStyle w:val="18"/>
        <w:numPr>
          <w:ilvl w:val="0"/>
          <w:numId w:val="4"/>
        </w:numPr>
        <w:adjustRightInd w:val="0"/>
        <w:snapToGrid w:val="0"/>
        <w:spacing w:before="0" w:beforeLines="0" w:after="0" w:line="400" w:lineRule="exact"/>
        <w:ind w:left="0" w:leftChars="0" w:firstLine="480" w:firstLineChars="200"/>
        <w:rPr>
          <w:rFonts w:hint="eastAsia" w:ascii="仿宋" w:hAnsi="仿宋" w:eastAsia="仿宋" w:cs="仿宋"/>
          <w:sz w:val="24"/>
          <w:szCs w:val="24"/>
          <w:u w:val="single"/>
        </w:rPr>
      </w:pPr>
      <w:r>
        <w:rPr>
          <w:rFonts w:hint="eastAsia" w:ascii="仿宋" w:hAnsi="仿宋" w:eastAsia="仿宋" w:cs="仿宋"/>
          <w:sz w:val="24"/>
          <w:szCs w:val="24"/>
        </w:rPr>
        <w:t>采购项目名称：</w:t>
      </w:r>
      <w:r>
        <w:rPr>
          <w:rFonts w:hint="eastAsia" w:ascii="仿宋" w:hAnsi="仿宋" w:eastAsia="仿宋" w:cs="仿宋"/>
          <w:sz w:val="24"/>
          <w:szCs w:val="24"/>
          <w:u w:val="single"/>
        </w:rPr>
        <w:t xml:space="preserve">                                          </w:t>
      </w:r>
    </w:p>
    <w:p w14:paraId="4486C301">
      <w:pPr>
        <w:pStyle w:val="18"/>
        <w:numPr>
          <w:ilvl w:val="-1"/>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采购项目编号：</w:t>
      </w:r>
      <w:r>
        <w:rPr>
          <w:rFonts w:hint="eastAsia" w:ascii="仿宋" w:hAnsi="仿宋" w:eastAsia="仿宋" w:cs="仿宋"/>
          <w:sz w:val="24"/>
          <w:szCs w:val="24"/>
          <w:u w:val="single"/>
        </w:rPr>
        <w:t xml:space="preserve">                                          </w:t>
      </w:r>
    </w:p>
    <w:p w14:paraId="3FA9F86F">
      <w:pPr>
        <w:numPr>
          <w:ilvl w:val="0"/>
          <w:numId w:val="3"/>
        </w:numPr>
        <w:adjustRightInd w:val="0"/>
        <w:snapToGrid w:val="0"/>
        <w:spacing w:before="0" w:beforeLines="0"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合同金额</w:t>
      </w:r>
    </w:p>
    <w:p w14:paraId="71FF8905">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（1）合同金额小写：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3534FA74">
      <w:pPr>
        <w:adjustRightInd w:val="0"/>
        <w:snapToGrid w:val="0"/>
        <w:spacing w:before="0" w:beforeLines="0" w:line="400" w:lineRule="exact"/>
        <w:ind w:left="0" w:firstLine="0" w:firstLineChars="0"/>
        <w:rPr>
          <w:rFonts w:hint="eastAsia" w:ascii="仿宋" w:hAnsi="仿宋" w:eastAsia="仿宋" w:cs="仿宋"/>
          <w:sz w:val="24"/>
          <w:szCs w:val="24"/>
          <w:u w:val="single"/>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大写：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66001F86">
      <w:pPr>
        <w:adjustRightInd w:val="0"/>
        <w:snapToGrid w:val="0"/>
        <w:spacing w:before="0" w:beforeLines="0" w:line="40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bl>
      <w:tblPr>
        <w:tblStyle w:val="39"/>
        <w:tblW w:w="10201" w:type="dxa"/>
        <w:tblInd w:w="0" w:type="dxa"/>
        <w:tblLayout w:type="fixed"/>
        <w:tblCellMar>
          <w:top w:w="0" w:type="dxa"/>
          <w:left w:w="0" w:type="dxa"/>
          <w:bottom w:w="0" w:type="dxa"/>
          <w:right w:w="0" w:type="dxa"/>
        </w:tblCellMar>
      </w:tblPr>
      <w:tblGrid>
        <w:gridCol w:w="2519"/>
        <w:gridCol w:w="1646"/>
        <w:gridCol w:w="1472"/>
        <w:gridCol w:w="985"/>
        <w:gridCol w:w="1299"/>
        <w:gridCol w:w="936"/>
        <w:gridCol w:w="1344"/>
      </w:tblGrid>
      <w:tr w14:paraId="23882755">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0D12CEE">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货物名称</w:t>
            </w: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DB728E7">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规格型号</w:t>
            </w: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D8DB54E">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单价（元）</w:t>
            </w: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D0B708E">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数量</w:t>
            </w: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60A237E">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金额（元）</w:t>
            </w: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A570A0B">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质保期</w:t>
            </w: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340132D">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4C4CB4A0">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ACE7BEF">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449CFB2">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2A85EB8">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B35BF8A">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D15B881">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96ECB74">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8369390">
            <w:pPr>
              <w:widowControl/>
              <w:adjustRightInd w:val="0"/>
              <w:snapToGrid w:val="0"/>
              <w:jc w:val="center"/>
              <w:rPr>
                <w:rFonts w:hint="eastAsia" w:ascii="仿宋" w:hAnsi="仿宋" w:eastAsia="仿宋" w:cs="仿宋"/>
                <w:kern w:val="0"/>
                <w:sz w:val="24"/>
                <w:szCs w:val="24"/>
              </w:rPr>
            </w:pPr>
          </w:p>
        </w:tc>
      </w:tr>
      <w:tr w14:paraId="33851BCB">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D5E98DA">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7280A67">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59712D4">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2D5DA2C">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62E68C3">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D67A7AA">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59B0CBE">
            <w:pPr>
              <w:widowControl/>
              <w:adjustRightInd w:val="0"/>
              <w:snapToGrid w:val="0"/>
              <w:jc w:val="center"/>
              <w:rPr>
                <w:rFonts w:hint="eastAsia" w:ascii="仿宋" w:hAnsi="仿宋" w:eastAsia="仿宋" w:cs="仿宋"/>
                <w:kern w:val="0"/>
                <w:sz w:val="24"/>
                <w:szCs w:val="24"/>
              </w:rPr>
            </w:pPr>
          </w:p>
        </w:tc>
      </w:tr>
      <w:tr w14:paraId="4B694A6A">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3F1ED66">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EA15C26">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AD1D493">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3E0341A">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E317DEB">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7909E9B">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94A22D9">
            <w:pPr>
              <w:widowControl/>
              <w:adjustRightInd w:val="0"/>
              <w:snapToGrid w:val="0"/>
              <w:jc w:val="center"/>
              <w:rPr>
                <w:rFonts w:hint="eastAsia" w:ascii="仿宋" w:hAnsi="仿宋" w:eastAsia="仿宋" w:cs="仿宋"/>
                <w:kern w:val="0"/>
                <w:sz w:val="24"/>
                <w:szCs w:val="24"/>
              </w:rPr>
            </w:pPr>
          </w:p>
        </w:tc>
      </w:tr>
      <w:tr w14:paraId="568D8B2F">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AFE265D">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EACF365">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56F94DB">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CC7A6B6">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7CCC218">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1C83CD6">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68DD89B">
            <w:pPr>
              <w:widowControl/>
              <w:adjustRightInd w:val="0"/>
              <w:snapToGrid w:val="0"/>
              <w:jc w:val="center"/>
              <w:rPr>
                <w:rFonts w:hint="eastAsia" w:ascii="仿宋" w:hAnsi="仿宋" w:eastAsia="仿宋" w:cs="仿宋"/>
                <w:kern w:val="0"/>
                <w:sz w:val="24"/>
                <w:szCs w:val="24"/>
              </w:rPr>
            </w:pPr>
          </w:p>
        </w:tc>
      </w:tr>
    </w:tbl>
    <w:p w14:paraId="7F1BF069">
      <w:pPr>
        <w:adjustRightInd w:val="0"/>
        <w:snapToGrid w:val="0"/>
        <w:spacing w:before="0" w:beforeLines="0" w:line="400" w:lineRule="exact"/>
        <w:rPr>
          <w:rFonts w:hint="eastAsia" w:ascii="仿宋" w:hAnsi="仿宋" w:eastAsia="仿宋" w:cs="仿宋"/>
          <w:sz w:val="24"/>
          <w:szCs w:val="24"/>
          <w:lang w:eastAsia="zh-CN"/>
        </w:rPr>
      </w:pPr>
    </w:p>
    <w:p w14:paraId="29E0E404">
      <w:pPr>
        <w:pStyle w:val="155"/>
        <w:spacing w:beforeLines="0" w:line="400" w:lineRule="exac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）付款方式：</w:t>
      </w:r>
    </w:p>
    <w:p w14:paraId="788A178B">
      <w:pPr>
        <w:numPr>
          <w:ilvl w:val="0"/>
          <w:numId w:val="3"/>
        </w:numPr>
        <w:adjustRightInd w:val="0"/>
        <w:snapToGrid w:val="0"/>
        <w:spacing w:before="0" w:beforeLines="0" w:line="400" w:lineRule="exact"/>
        <w:ind w:firstLine="482" w:firstLineChars="200"/>
        <w:rPr>
          <w:rFonts w:hint="eastAsia" w:ascii="仿宋" w:hAnsi="仿宋" w:eastAsia="仿宋" w:cs="仿宋"/>
          <w:b/>
          <w:bCs w:val="0"/>
          <w:sz w:val="24"/>
          <w:szCs w:val="24"/>
          <w:u w:val="single"/>
        </w:rPr>
      </w:pPr>
      <w:r>
        <w:rPr>
          <w:rFonts w:hint="eastAsia" w:ascii="仿宋" w:hAnsi="仿宋" w:eastAsia="仿宋" w:cs="仿宋"/>
          <w:b/>
          <w:bCs w:val="0"/>
          <w:sz w:val="24"/>
          <w:szCs w:val="24"/>
        </w:rPr>
        <w:t>合同履行</w:t>
      </w:r>
    </w:p>
    <w:p w14:paraId="0E787C5D">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（1）起始日期：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日，完成日期：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72B51C82">
      <w:pPr>
        <w:adjustRightInd w:val="0"/>
        <w:snapToGrid w:val="0"/>
        <w:spacing w:before="0" w:beforeLines="0" w:line="4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履约</w:t>
      </w:r>
      <w:r>
        <w:rPr>
          <w:rFonts w:hint="eastAsia" w:ascii="仿宋" w:hAnsi="仿宋" w:eastAsia="仿宋" w:cs="仿宋"/>
          <w:sz w:val="24"/>
          <w:szCs w:val="24"/>
        </w:rPr>
        <w:t>地点</w:t>
      </w:r>
      <w:r>
        <w:rPr>
          <w:rFonts w:hint="eastAsia" w:ascii="仿宋" w:hAnsi="仿宋" w:eastAsia="仿宋" w:cs="仿宋"/>
          <w:b w:val="0"/>
          <w:bCs/>
          <w:sz w:val="24"/>
          <w:szCs w:val="24"/>
        </w:rPr>
        <w:t>：</w:t>
      </w:r>
      <w:r>
        <w:rPr>
          <w:rFonts w:hint="eastAsia" w:ascii="仿宋" w:hAnsi="仿宋" w:eastAsia="仿宋" w:cs="仿宋"/>
          <w:sz w:val="24"/>
          <w:szCs w:val="24"/>
          <w:u w:val="single"/>
        </w:rPr>
        <w:t xml:space="preserve">                             </w:t>
      </w:r>
    </w:p>
    <w:p w14:paraId="4B0AB433">
      <w:pPr>
        <w:adjustRightInd w:val="0"/>
        <w:snapToGrid w:val="0"/>
        <w:spacing w:before="0" w:beforeLines="0" w:line="400" w:lineRule="exact"/>
        <w:ind w:firstLine="480" w:firstLineChars="200"/>
        <w:rPr>
          <w:rFonts w:hint="eastAsia" w:ascii="仿宋" w:hAnsi="仿宋" w:eastAsia="仿宋" w:cs="仿宋"/>
          <w:sz w:val="24"/>
          <w:szCs w:val="24"/>
          <w:lang w:eastAsia="zh-CN"/>
        </w:rPr>
      </w:pPr>
      <w:r>
        <w:rPr>
          <w:rFonts w:hint="eastAsia" w:ascii="仿宋" w:hAnsi="仿宋" w:eastAsia="仿宋" w:cs="仿宋"/>
          <w:bCs/>
          <w:sz w:val="24"/>
          <w:szCs w:val="24"/>
        </w:rPr>
        <w:t>（3）履约担保：</w:t>
      </w:r>
      <w:r>
        <w:rPr>
          <w:rFonts w:hint="eastAsia" w:ascii="仿宋" w:hAnsi="仿宋" w:eastAsia="仿宋" w:cs="仿宋"/>
          <w:sz w:val="24"/>
          <w:szCs w:val="24"/>
          <w:lang w:val="en-US" w:eastAsia="zh-CN"/>
        </w:rPr>
        <w:t>是否收取履约保证金：</w:t>
      </w:r>
      <w:r>
        <w:rPr>
          <w:rFonts w:hint="eastAsia" w:ascii="仿宋" w:hAnsi="仿宋" w:eastAsia="仿宋" w:cs="仿宋"/>
          <w:sz w:val="24"/>
          <w:szCs w:val="24"/>
        </w:rPr>
        <w:sym w:font="Wingdings" w:char="00A8"/>
      </w:r>
      <w:r>
        <w:rPr>
          <w:rFonts w:hint="eastAsia" w:ascii="仿宋" w:hAnsi="仿宋" w:eastAsia="仿宋" w:cs="仿宋"/>
          <w:sz w:val="24"/>
          <w:szCs w:val="24"/>
          <w:lang w:eastAsia="zh-CN"/>
        </w:rPr>
        <w:t>是</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lang w:eastAsia="zh-CN"/>
        </w:rPr>
        <w:t>否</w:t>
      </w:r>
    </w:p>
    <w:p w14:paraId="72B306F7">
      <w:pPr>
        <w:pStyle w:val="289"/>
        <w:spacing w:beforeLines="0"/>
        <w:rPr>
          <w:rFonts w:hint="eastAsia" w:ascii="仿宋" w:hAnsi="仿宋" w:eastAsia="仿宋" w:cs="仿宋"/>
          <w:sz w:val="24"/>
          <w:szCs w:val="24"/>
          <w:lang w:val="en-US" w:eastAsia="zh-CN"/>
        </w:rPr>
      </w:pPr>
      <w:r>
        <w:rPr>
          <w:rFonts w:hint="eastAsia" w:ascii="仿宋" w:hAnsi="仿宋" w:eastAsia="仿宋" w:cs="仿宋"/>
          <w:bCs/>
          <w:sz w:val="24"/>
          <w:szCs w:val="24"/>
          <w:u w:val="none"/>
          <w:lang w:val="en-US" w:eastAsia="zh-CN"/>
        </w:rPr>
        <w:t xml:space="preserve">  </w:t>
      </w:r>
      <w:r>
        <w:rPr>
          <w:rFonts w:hint="eastAsia" w:ascii="仿宋" w:hAnsi="仿宋" w:eastAsia="仿宋" w:cs="仿宋"/>
          <w:sz w:val="24"/>
          <w:szCs w:val="24"/>
          <w:lang w:val="en-US" w:eastAsia="zh-CN"/>
        </w:rPr>
        <w:t xml:space="preserve">  收取履约保证金形式：</w:t>
      </w:r>
      <w:r>
        <w:rPr>
          <w:rFonts w:hint="eastAsia" w:ascii="仿宋" w:hAnsi="仿宋" w:eastAsia="仿宋" w:cs="仿宋"/>
          <w:bCs/>
          <w:sz w:val="24"/>
          <w:szCs w:val="24"/>
          <w:u w:val="single"/>
        </w:rPr>
        <w:t xml:space="preserve">                            </w:t>
      </w:r>
    </w:p>
    <w:p w14:paraId="472070DE">
      <w:pPr>
        <w:pStyle w:val="289"/>
        <w:spacing w:before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收取履约保证金金额：</w:t>
      </w:r>
      <w:r>
        <w:rPr>
          <w:rFonts w:hint="eastAsia" w:ascii="仿宋" w:hAnsi="仿宋" w:eastAsia="仿宋" w:cs="仿宋"/>
          <w:bCs/>
          <w:sz w:val="24"/>
          <w:szCs w:val="24"/>
          <w:u w:val="single"/>
        </w:rPr>
        <w:t xml:space="preserve">                            </w:t>
      </w:r>
    </w:p>
    <w:p w14:paraId="0FEA0AFD">
      <w:pPr>
        <w:snapToGrid w:val="0"/>
        <w:spacing w:beforeLines="0" w:line="400" w:lineRule="exact"/>
        <w:ind w:firstLine="480" w:firstLineChars="200"/>
        <w:rPr>
          <w:rFonts w:hint="eastAsia" w:ascii="仿宋" w:hAnsi="仿宋" w:eastAsia="仿宋" w:cs="仿宋"/>
          <w:sz w:val="24"/>
          <w:szCs w:val="24"/>
          <w:u w:val="single"/>
        </w:rPr>
      </w:pPr>
      <w:r>
        <w:rPr>
          <w:rFonts w:hint="eastAsia" w:ascii="仿宋" w:hAnsi="仿宋" w:eastAsia="仿宋" w:cs="仿宋"/>
          <w:bCs/>
          <w:sz w:val="24"/>
          <w:szCs w:val="24"/>
          <w:u w:val="none"/>
          <w:lang w:val="en-US" w:eastAsia="zh-CN"/>
        </w:rPr>
        <w:t xml:space="preserve">    履约担保期限</w:t>
      </w:r>
      <w:r>
        <w:rPr>
          <w:rFonts w:hint="eastAsia" w:ascii="仿宋" w:hAnsi="仿宋" w:eastAsia="仿宋" w:cs="仿宋"/>
          <w:bCs/>
          <w:sz w:val="24"/>
          <w:szCs w:val="24"/>
          <w:u w:val="none"/>
          <w:lang w:eastAsia="zh-CN"/>
        </w:rPr>
        <w:t>：</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sz w:val="24"/>
          <w:szCs w:val="24"/>
          <w:u w:val="single"/>
        </w:rPr>
        <w:t xml:space="preserve"> </w:t>
      </w:r>
    </w:p>
    <w:p w14:paraId="23929A56">
      <w:pPr>
        <w:numPr>
          <w:ilvl w:val="0"/>
          <w:numId w:val="3"/>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合同验收</w:t>
      </w:r>
    </w:p>
    <w:p w14:paraId="67A7AE1D">
      <w:pPr>
        <w:numPr>
          <w:ilvl w:val="0"/>
          <w:numId w:val="5"/>
        </w:numPr>
        <w:adjustRightInd w:val="0"/>
        <w:snapToGrid w:val="0"/>
        <w:spacing w:before="0" w:beforeLines="0"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验收组织方式：</w:t>
      </w:r>
    </w:p>
    <w:p w14:paraId="25888768">
      <w:pPr>
        <w:numPr>
          <w:ilvl w:val="0"/>
          <w:numId w:val="0"/>
        </w:numPr>
        <w:adjustRightInd w:val="0"/>
        <w:snapToGrid w:val="0"/>
        <w:spacing w:before="0" w:beforeLines="0" w:line="400" w:lineRule="exact"/>
        <w:rPr>
          <w:rFonts w:hint="eastAsia" w:ascii="仿宋" w:hAnsi="仿宋" w:eastAsia="仿宋" w:cs="仿宋"/>
          <w:bCs/>
          <w:sz w:val="24"/>
          <w:szCs w:val="24"/>
          <w:u w:val="single"/>
        </w:rPr>
      </w:pP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验收主体：</w:t>
      </w:r>
      <w:r>
        <w:rPr>
          <w:rFonts w:hint="eastAsia" w:ascii="仿宋" w:hAnsi="仿宋" w:eastAsia="仿宋" w:cs="仿宋"/>
          <w:bCs/>
          <w:sz w:val="24"/>
          <w:szCs w:val="24"/>
          <w:u w:val="single"/>
        </w:rPr>
        <w:t xml:space="preserve">                  </w:t>
      </w:r>
    </w:p>
    <w:p w14:paraId="192C4C2F">
      <w:pPr>
        <w:numPr>
          <w:ilvl w:val="0"/>
          <w:numId w:val="3"/>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组成合同的文件</w:t>
      </w:r>
    </w:p>
    <w:p w14:paraId="3C24657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本协议书与下列文件一起构成合同文件，如下述文件之间有任何抵触、矛盾或歧义，应按以下顺序解释：</w:t>
      </w:r>
    </w:p>
    <w:p w14:paraId="07DAC7EC">
      <w:pPr>
        <w:adjustRightInd w:val="0"/>
        <w:snapToGrid w:val="0"/>
        <w:spacing w:before="0" w:beforeLines="0" w:line="40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政府采购</w:t>
      </w:r>
      <w:r>
        <w:rPr>
          <w:rFonts w:hint="eastAsia" w:ascii="仿宋" w:hAnsi="仿宋" w:eastAsia="仿宋" w:cs="仿宋"/>
          <w:color w:val="auto"/>
          <w:sz w:val="24"/>
          <w:szCs w:val="24"/>
        </w:rPr>
        <w:t>合同协议书及其变更、补充</w:t>
      </w:r>
      <w:r>
        <w:rPr>
          <w:rFonts w:hint="eastAsia" w:ascii="仿宋" w:hAnsi="仿宋" w:eastAsia="仿宋" w:cs="仿宋"/>
          <w:color w:val="auto"/>
          <w:sz w:val="24"/>
          <w:szCs w:val="24"/>
          <w:lang w:eastAsia="zh-CN"/>
        </w:rPr>
        <w:t>协议</w:t>
      </w:r>
    </w:p>
    <w:p w14:paraId="6B961FFD">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）政府采购合同专用条款</w:t>
      </w:r>
    </w:p>
    <w:p w14:paraId="66C90FD0">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）政府采购合同通用条款</w:t>
      </w:r>
    </w:p>
    <w:p w14:paraId="33345ADE">
      <w:pPr>
        <w:adjustRightInd w:val="0"/>
        <w:snapToGrid w:val="0"/>
        <w:spacing w:before="0" w:beforeLines="0"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）中标</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p>
    <w:p w14:paraId="42F5CE50">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）投标（响应）文件</w:t>
      </w:r>
    </w:p>
    <w:p w14:paraId="1CDBE24A">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（6）采购文件</w:t>
      </w:r>
    </w:p>
    <w:p w14:paraId="547CF250">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（7）有关技术文件，图纸</w:t>
      </w:r>
    </w:p>
    <w:p w14:paraId="1DDC8499">
      <w:pPr>
        <w:pStyle w:val="289"/>
        <w:spacing w:beforeLines="0"/>
        <w:rPr>
          <w:rFonts w:hint="eastAsia" w:ascii="仿宋" w:hAnsi="仿宋" w:eastAsia="仿宋" w:cs="仿宋"/>
          <w:kern w:val="2"/>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w:t>
      </w:r>
      <w:r>
        <w:rPr>
          <w:rFonts w:hint="eastAsia" w:ascii="仿宋" w:hAnsi="仿宋" w:eastAsia="仿宋" w:cs="仿宋"/>
          <w:bCs w:val="0"/>
          <w:color w:val="000000" w:themeColor="text1"/>
          <w:kern w:val="2"/>
          <w:sz w:val="24"/>
          <w:szCs w:val="24"/>
          <w:highlight w:val="none"/>
          <w:lang w:eastAsia="zh-CN"/>
        </w:rPr>
        <w:t>国家法律、行政法规和规章制度规定或合同约定的作为合同组成部分的其他文件</w:t>
      </w:r>
    </w:p>
    <w:p w14:paraId="25A62811">
      <w:pPr>
        <w:numPr>
          <w:ilvl w:val="0"/>
          <w:numId w:val="3"/>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合同生效</w:t>
      </w:r>
    </w:p>
    <w:p w14:paraId="4EE27EFE">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本合同自</w:t>
      </w:r>
      <w:r>
        <w:rPr>
          <w:rFonts w:hint="eastAsia" w:ascii="仿宋" w:hAnsi="仿宋" w:eastAsia="仿宋" w:cs="仿宋"/>
          <w:sz w:val="24"/>
          <w:szCs w:val="24"/>
          <w:u w:val="single"/>
        </w:rPr>
        <w:t xml:space="preserve">                             </w:t>
      </w:r>
      <w:r>
        <w:rPr>
          <w:rFonts w:hint="eastAsia" w:ascii="仿宋" w:hAnsi="仿宋" w:eastAsia="仿宋" w:cs="仿宋"/>
          <w:sz w:val="24"/>
          <w:szCs w:val="24"/>
        </w:rPr>
        <w:t>生效。</w:t>
      </w:r>
    </w:p>
    <w:p w14:paraId="72D6E250">
      <w:pPr>
        <w:numPr>
          <w:ilvl w:val="0"/>
          <w:numId w:val="3"/>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合同份数</w:t>
      </w:r>
    </w:p>
    <w:p w14:paraId="698C4A24">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本合同一式</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r>
        <w:rPr>
          <w:rFonts w:hint="eastAsia" w:ascii="仿宋" w:hAnsi="仿宋" w:eastAsia="仿宋" w:cs="仿宋"/>
          <w:sz w:val="24"/>
          <w:szCs w:val="24"/>
          <w:lang w:eastAsia="zh-CN"/>
        </w:rPr>
        <w:t>甲方</w:t>
      </w:r>
      <w:r>
        <w:rPr>
          <w:rFonts w:hint="eastAsia" w:ascii="仿宋" w:hAnsi="仿宋" w:eastAsia="仿宋" w:cs="仿宋"/>
          <w:sz w:val="24"/>
          <w:szCs w:val="24"/>
        </w:rPr>
        <w:t>执</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r>
        <w:rPr>
          <w:rFonts w:hint="eastAsia" w:ascii="仿宋" w:hAnsi="仿宋" w:eastAsia="仿宋" w:cs="仿宋"/>
          <w:sz w:val="24"/>
          <w:szCs w:val="24"/>
          <w:lang w:eastAsia="zh-CN"/>
        </w:rPr>
        <w:t>乙方</w:t>
      </w:r>
      <w:r>
        <w:rPr>
          <w:rFonts w:hint="eastAsia" w:ascii="仿宋" w:hAnsi="仿宋" w:eastAsia="仿宋" w:cs="仿宋"/>
          <w:sz w:val="24"/>
          <w:szCs w:val="24"/>
        </w:rPr>
        <w:t>执</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份，均具有同等法律效力。</w:t>
      </w:r>
    </w:p>
    <w:p w14:paraId="68C2EB49">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合同订立时间：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07587B79">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合同订立地点：</w:t>
      </w:r>
      <w:r>
        <w:rPr>
          <w:rFonts w:hint="eastAsia" w:ascii="仿宋" w:hAnsi="仿宋" w:eastAsia="仿宋" w:cs="仿宋"/>
          <w:sz w:val="24"/>
          <w:szCs w:val="24"/>
          <w:u w:val="single"/>
        </w:rPr>
        <w:t xml:space="preserve">                           </w:t>
      </w:r>
    </w:p>
    <w:p w14:paraId="3BAAAB27">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附件：具体标</w:t>
      </w:r>
      <w:r>
        <w:rPr>
          <w:rFonts w:hint="eastAsia" w:ascii="仿宋" w:hAnsi="仿宋" w:eastAsia="仿宋" w:cs="仿宋"/>
          <w:sz w:val="24"/>
          <w:szCs w:val="24"/>
          <w:lang w:eastAsia="zh-CN"/>
        </w:rPr>
        <w:t>的及其</w:t>
      </w:r>
      <w:r>
        <w:rPr>
          <w:rFonts w:hint="eastAsia" w:ascii="仿宋" w:hAnsi="仿宋" w:eastAsia="仿宋" w:cs="仿宋"/>
          <w:sz w:val="24"/>
          <w:szCs w:val="24"/>
          <w:highlight w:val="none"/>
          <w:u w:val="none"/>
          <w:lang w:val="en-US" w:eastAsia="zh-CN"/>
        </w:rPr>
        <w:t>技术要求和商务要求</w:t>
      </w:r>
      <w:r>
        <w:rPr>
          <w:rFonts w:hint="eastAsia" w:ascii="仿宋" w:hAnsi="仿宋" w:eastAsia="仿宋" w:cs="仿宋"/>
          <w:sz w:val="24"/>
          <w:szCs w:val="24"/>
        </w:rPr>
        <w:t>等。</w:t>
      </w:r>
    </w:p>
    <w:p w14:paraId="56CFD8CA">
      <w:pPr>
        <w:pStyle w:val="155"/>
        <w:spacing w:beforeLines="0" w:line="400" w:lineRule="exact"/>
        <w:rPr>
          <w:rFonts w:hint="eastAsia" w:ascii="仿宋" w:hAnsi="仿宋" w:eastAsia="仿宋" w:cs="仿宋"/>
          <w:sz w:val="24"/>
          <w:szCs w:val="24"/>
        </w:rPr>
      </w:pPr>
    </w:p>
    <w:p w14:paraId="3FC6579A">
      <w:pPr>
        <w:pStyle w:val="3"/>
        <w:spacing w:beforeLines="0" w:line="400" w:lineRule="exact"/>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lang w:val="en"/>
        </w:rPr>
        <w:t xml:space="preserve">   </w:t>
      </w:r>
    </w:p>
    <w:p w14:paraId="07F804BB">
      <w:pPr>
        <w:rPr>
          <w:rFonts w:hint="eastAsia" w:ascii="仿宋" w:hAnsi="仿宋" w:eastAsia="仿宋" w:cs="仿宋"/>
          <w:sz w:val="24"/>
          <w:szCs w:val="24"/>
        </w:rPr>
      </w:pPr>
      <w:r>
        <w:rPr>
          <w:rFonts w:hint="eastAsia" w:ascii="仿宋" w:hAnsi="仿宋" w:eastAsia="仿宋" w:cs="仿宋"/>
          <w:sz w:val="24"/>
          <w:szCs w:val="24"/>
        </w:rPr>
        <w:br w:type="page"/>
      </w:r>
    </w:p>
    <w:p w14:paraId="6A305F55">
      <w:pPr>
        <w:pStyle w:val="155"/>
        <w:rPr>
          <w:rFonts w:hint="eastAsia" w:ascii="仿宋" w:hAnsi="仿宋" w:eastAsia="仿宋" w:cs="仿宋"/>
          <w:sz w:val="24"/>
          <w:szCs w:val="24"/>
        </w:rPr>
      </w:pPr>
    </w:p>
    <w:tbl>
      <w:tblPr>
        <w:tblStyle w:val="39"/>
        <w:tblW w:w="4924"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79"/>
        <w:gridCol w:w="2788"/>
        <w:gridCol w:w="2285"/>
        <w:gridCol w:w="2452"/>
      </w:tblGrid>
      <w:tr w14:paraId="767929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59" w:type="pct"/>
            <w:gridSpan w:val="2"/>
            <w:tcBorders>
              <w:bottom w:val="single" w:color="auto" w:sz="2" w:space="0"/>
              <w:right w:val="single" w:color="auto" w:sz="2" w:space="0"/>
            </w:tcBorders>
            <w:vAlign w:val="center"/>
          </w:tcPr>
          <w:p w14:paraId="631DB347">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甲方（采购人）</w:t>
            </w:r>
          </w:p>
        </w:tc>
        <w:tc>
          <w:tcPr>
            <w:tcW w:w="2440" w:type="pct"/>
            <w:gridSpan w:val="2"/>
            <w:tcBorders>
              <w:left w:val="single" w:color="auto" w:sz="2" w:space="0"/>
              <w:bottom w:val="single" w:color="auto" w:sz="2" w:space="0"/>
            </w:tcBorders>
            <w:vAlign w:val="center"/>
          </w:tcPr>
          <w:p w14:paraId="0C44ED39">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乙方（供应商）</w:t>
            </w:r>
          </w:p>
        </w:tc>
      </w:tr>
      <w:tr w14:paraId="7E530E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3" w:type="pct"/>
            <w:tcBorders>
              <w:top w:val="single" w:color="auto" w:sz="2" w:space="0"/>
              <w:bottom w:val="single" w:color="auto" w:sz="2" w:space="0"/>
              <w:right w:val="single" w:color="auto" w:sz="2" w:space="0"/>
            </w:tcBorders>
            <w:vAlign w:val="center"/>
          </w:tcPr>
          <w:p w14:paraId="1100815D">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单位名称（公章</w:t>
            </w:r>
            <w:r>
              <w:rPr>
                <w:rFonts w:hint="eastAsia" w:ascii="仿宋" w:hAnsi="仿宋" w:eastAsia="仿宋" w:cs="仿宋"/>
                <w:sz w:val="24"/>
                <w:szCs w:val="24"/>
                <w:lang w:eastAsia="zh-CN"/>
              </w:rPr>
              <w:t>或合同章</w:t>
            </w:r>
            <w:r>
              <w:rPr>
                <w:rFonts w:hint="eastAsia" w:ascii="仿宋" w:hAnsi="仿宋" w:eastAsia="仿宋" w:cs="仿宋"/>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23E9EFCB">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0C9700CB">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单位名称（公章</w:t>
            </w:r>
            <w:r>
              <w:rPr>
                <w:rFonts w:hint="eastAsia" w:ascii="仿宋" w:hAnsi="仿宋" w:eastAsia="仿宋" w:cs="仿宋"/>
                <w:sz w:val="24"/>
                <w:szCs w:val="24"/>
                <w:lang w:eastAsia="zh-CN"/>
              </w:rPr>
              <w:t>或合同章</w:t>
            </w:r>
            <w:r>
              <w:rPr>
                <w:rFonts w:hint="eastAsia" w:ascii="仿宋" w:hAnsi="仿宋" w:eastAsia="仿宋" w:cs="仿宋"/>
                <w:sz w:val="24"/>
                <w:szCs w:val="24"/>
              </w:rPr>
              <w:t>）</w:t>
            </w:r>
          </w:p>
        </w:tc>
        <w:tc>
          <w:tcPr>
            <w:tcW w:w="1263" w:type="pct"/>
            <w:tcBorders>
              <w:top w:val="single" w:color="auto" w:sz="2" w:space="0"/>
              <w:left w:val="single" w:color="auto" w:sz="2" w:space="0"/>
              <w:bottom w:val="single" w:color="auto" w:sz="2" w:space="0"/>
            </w:tcBorders>
            <w:vAlign w:val="center"/>
          </w:tcPr>
          <w:p w14:paraId="3B79C8B1">
            <w:pPr>
              <w:adjustRightInd w:val="0"/>
              <w:snapToGrid w:val="0"/>
              <w:spacing w:line="300" w:lineRule="exact"/>
              <w:jc w:val="center"/>
              <w:rPr>
                <w:rFonts w:hint="eastAsia" w:ascii="仿宋" w:hAnsi="仿宋" w:eastAsia="仿宋" w:cs="仿宋"/>
                <w:spacing w:val="20"/>
                <w:sz w:val="24"/>
                <w:szCs w:val="24"/>
              </w:rPr>
            </w:pPr>
          </w:p>
        </w:tc>
      </w:tr>
      <w:tr w14:paraId="1CA70D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1123" w:type="pct"/>
            <w:tcBorders>
              <w:top w:val="single" w:color="auto" w:sz="2" w:space="0"/>
              <w:right w:val="single" w:color="auto" w:sz="2" w:space="0"/>
            </w:tcBorders>
            <w:vAlign w:val="center"/>
          </w:tcPr>
          <w:p w14:paraId="270D7079">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p w14:paraId="4D9FAA49">
            <w:pPr>
              <w:adjustRightInd w:val="0"/>
              <w:snapToGrid w:val="0"/>
              <w:spacing w:line="300" w:lineRule="exact"/>
              <w:ind w:firstLine="115" w:firstLineChars="48"/>
              <w:jc w:val="center"/>
              <w:rPr>
                <w:rFonts w:hint="eastAsia" w:ascii="仿宋" w:hAnsi="仿宋" w:eastAsia="仿宋" w:cs="仿宋"/>
                <w:sz w:val="24"/>
                <w:szCs w:val="24"/>
              </w:rPr>
            </w:pPr>
            <w:r>
              <w:rPr>
                <w:rFonts w:hint="eastAsia" w:ascii="仿宋" w:hAnsi="仿宋" w:eastAsia="仿宋" w:cs="仿宋"/>
                <w:sz w:val="24"/>
                <w:szCs w:val="24"/>
              </w:rPr>
              <w:t>或其委托代理人（签章）</w:t>
            </w:r>
          </w:p>
        </w:tc>
        <w:tc>
          <w:tcPr>
            <w:tcW w:w="1436" w:type="pct"/>
            <w:tcBorders>
              <w:top w:val="single" w:color="auto" w:sz="2" w:space="0"/>
              <w:left w:val="single" w:color="auto" w:sz="2" w:space="0"/>
              <w:right w:val="single" w:color="auto" w:sz="2" w:space="0"/>
            </w:tcBorders>
            <w:vAlign w:val="center"/>
          </w:tcPr>
          <w:p w14:paraId="1A1BD392">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right w:val="single" w:color="auto" w:sz="2" w:space="0"/>
            </w:tcBorders>
            <w:vAlign w:val="center"/>
          </w:tcPr>
          <w:p w14:paraId="4A074251">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p w14:paraId="0FB6056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或其委托代理人（签章）</w:t>
            </w:r>
          </w:p>
        </w:tc>
        <w:tc>
          <w:tcPr>
            <w:tcW w:w="1263" w:type="pct"/>
            <w:tcBorders>
              <w:top w:val="single" w:color="auto" w:sz="2" w:space="0"/>
              <w:left w:val="single" w:color="auto" w:sz="2" w:space="0"/>
              <w:bottom w:val="single" w:color="auto" w:sz="2" w:space="0"/>
            </w:tcBorders>
            <w:vAlign w:val="center"/>
          </w:tcPr>
          <w:p w14:paraId="6B3F9960">
            <w:pPr>
              <w:adjustRightInd w:val="0"/>
              <w:snapToGrid w:val="0"/>
              <w:spacing w:line="300" w:lineRule="exact"/>
              <w:jc w:val="center"/>
              <w:rPr>
                <w:rFonts w:hint="eastAsia" w:ascii="仿宋" w:hAnsi="仿宋" w:eastAsia="仿宋" w:cs="仿宋"/>
                <w:sz w:val="24"/>
                <w:szCs w:val="24"/>
              </w:rPr>
            </w:pPr>
          </w:p>
        </w:tc>
      </w:tr>
      <w:tr w14:paraId="263054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3" w:type="pct"/>
            <w:tcBorders>
              <w:top w:val="single" w:color="auto" w:sz="2" w:space="0"/>
              <w:bottom w:val="single" w:color="auto" w:sz="2" w:space="0"/>
              <w:right w:val="single" w:color="auto" w:sz="2" w:space="0"/>
            </w:tcBorders>
            <w:vAlign w:val="center"/>
          </w:tcPr>
          <w:p w14:paraId="64571965">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360B49FB">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25F54B6B">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所</w:t>
            </w:r>
          </w:p>
        </w:tc>
        <w:tc>
          <w:tcPr>
            <w:tcW w:w="1263" w:type="pct"/>
            <w:tcBorders>
              <w:top w:val="single" w:color="auto" w:sz="2" w:space="0"/>
              <w:left w:val="single" w:color="auto" w:sz="2" w:space="0"/>
              <w:bottom w:val="single" w:color="auto" w:sz="2" w:space="0"/>
            </w:tcBorders>
            <w:vAlign w:val="center"/>
          </w:tcPr>
          <w:p w14:paraId="05408664">
            <w:pPr>
              <w:adjustRightInd w:val="0"/>
              <w:snapToGrid w:val="0"/>
              <w:spacing w:line="300" w:lineRule="exact"/>
              <w:jc w:val="center"/>
              <w:rPr>
                <w:rFonts w:hint="eastAsia" w:ascii="仿宋" w:hAnsi="仿宋" w:eastAsia="仿宋" w:cs="仿宋"/>
                <w:spacing w:val="20"/>
                <w:sz w:val="24"/>
                <w:szCs w:val="24"/>
              </w:rPr>
            </w:pPr>
          </w:p>
        </w:tc>
      </w:tr>
      <w:tr w14:paraId="769E5B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3" w:type="pct"/>
            <w:tcBorders>
              <w:top w:val="single" w:color="auto" w:sz="2" w:space="0"/>
              <w:bottom w:val="single" w:color="auto" w:sz="2" w:space="0"/>
              <w:right w:val="single" w:color="auto" w:sz="2" w:space="0"/>
            </w:tcBorders>
            <w:vAlign w:val="center"/>
          </w:tcPr>
          <w:p w14:paraId="60EF5D36">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099D85B">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00E62E6B">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 系 人</w:t>
            </w:r>
          </w:p>
        </w:tc>
        <w:tc>
          <w:tcPr>
            <w:tcW w:w="1263" w:type="pct"/>
            <w:tcBorders>
              <w:top w:val="single" w:color="auto" w:sz="2" w:space="0"/>
              <w:left w:val="single" w:color="auto" w:sz="2" w:space="0"/>
              <w:bottom w:val="single" w:color="auto" w:sz="2" w:space="0"/>
            </w:tcBorders>
            <w:vAlign w:val="center"/>
          </w:tcPr>
          <w:p w14:paraId="01AF200F">
            <w:pPr>
              <w:adjustRightInd w:val="0"/>
              <w:snapToGrid w:val="0"/>
              <w:spacing w:line="300" w:lineRule="exact"/>
              <w:jc w:val="center"/>
              <w:rPr>
                <w:rFonts w:hint="eastAsia" w:ascii="仿宋" w:hAnsi="仿宋" w:eastAsia="仿宋" w:cs="仿宋"/>
                <w:spacing w:val="20"/>
                <w:sz w:val="24"/>
                <w:szCs w:val="24"/>
              </w:rPr>
            </w:pPr>
          </w:p>
        </w:tc>
      </w:tr>
      <w:tr w14:paraId="2B348F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3" w:type="pct"/>
            <w:tcBorders>
              <w:top w:val="single" w:color="auto" w:sz="2" w:space="0"/>
              <w:bottom w:val="single" w:color="auto" w:sz="2" w:space="0"/>
              <w:right w:val="single" w:color="auto" w:sz="2" w:space="0"/>
            </w:tcBorders>
            <w:vAlign w:val="center"/>
          </w:tcPr>
          <w:p w14:paraId="00806C26">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13EDEAE">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64CB4395">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1263" w:type="pct"/>
            <w:tcBorders>
              <w:top w:val="single" w:color="auto" w:sz="2" w:space="0"/>
              <w:left w:val="single" w:color="auto" w:sz="2" w:space="0"/>
              <w:bottom w:val="single" w:color="auto" w:sz="2" w:space="0"/>
            </w:tcBorders>
            <w:vAlign w:val="center"/>
          </w:tcPr>
          <w:p w14:paraId="3BB9656D">
            <w:pPr>
              <w:adjustRightInd w:val="0"/>
              <w:snapToGrid w:val="0"/>
              <w:spacing w:line="300" w:lineRule="exact"/>
              <w:jc w:val="center"/>
              <w:rPr>
                <w:rFonts w:hint="eastAsia" w:ascii="仿宋" w:hAnsi="仿宋" w:eastAsia="仿宋" w:cs="仿宋"/>
                <w:spacing w:val="20"/>
                <w:sz w:val="24"/>
                <w:szCs w:val="24"/>
              </w:rPr>
            </w:pPr>
          </w:p>
        </w:tc>
      </w:tr>
      <w:tr w14:paraId="1AAD72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3" w:type="pct"/>
            <w:tcBorders>
              <w:top w:val="single" w:color="auto" w:sz="2" w:space="0"/>
              <w:bottom w:val="single" w:color="auto" w:sz="2" w:space="0"/>
              <w:right w:val="single" w:color="auto" w:sz="2" w:space="0"/>
            </w:tcBorders>
            <w:vAlign w:val="center"/>
          </w:tcPr>
          <w:p w14:paraId="08DAAFE7">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5745942">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4C5D3C1D">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lang w:eastAsia="zh-CN"/>
              </w:rPr>
              <w:t>通信地址</w:t>
            </w:r>
          </w:p>
        </w:tc>
        <w:tc>
          <w:tcPr>
            <w:tcW w:w="1263" w:type="pct"/>
            <w:tcBorders>
              <w:top w:val="single" w:color="auto" w:sz="2" w:space="0"/>
              <w:left w:val="single" w:color="auto" w:sz="2" w:space="0"/>
              <w:bottom w:val="single" w:color="auto" w:sz="2" w:space="0"/>
            </w:tcBorders>
            <w:vAlign w:val="center"/>
          </w:tcPr>
          <w:p w14:paraId="02E6523A">
            <w:pPr>
              <w:adjustRightInd w:val="0"/>
              <w:snapToGrid w:val="0"/>
              <w:spacing w:line="300" w:lineRule="exact"/>
              <w:jc w:val="center"/>
              <w:rPr>
                <w:rFonts w:hint="eastAsia" w:ascii="仿宋" w:hAnsi="仿宋" w:eastAsia="仿宋" w:cs="仿宋"/>
                <w:spacing w:val="20"/>
                <w:sz w:val="24"/>
                <w:szCs w:val="24"/>
              </w:rPr>
            </w:pPr>
          </w:p>
        </w:tc>
      </w:tr>
      <w:tr w14:paraId="4C3C0F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3" w:type="pct"/>
            <w:tcBorders>
              <w:top w:val="single" w:color="auto" w:sz="2" w:space="0"/>
              <w:bottom w:val="single" w:color="auto" w:sz="2" w:space="0"/>
              <w:right w:val="single" w:color="auto" w:sz="2" w:space="0"/>
            </w:tcBorders>
            <w:vAlign w:val="center"/>
          </w:tcPr>
          <w:p w14:paraId="6C3DB94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3689690">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01F49A57">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1263" w:type="pct"/>
            <w:tcBorders>
              <w:top w:val="single" w:color="auto" w:sz="2" w:space="0"/>
              <w:left w:val="single" w:color="auto" w:sz="2" w:space="0"/>
              <w:bottom w:val="single" w:color="auto" w:sz="2" w:space="0"/>
            </w:tcBorders>
            <w:vAlign w:val="center"/>
          </w:tcPr>
          <w:p w14:paraId="6B8123A1">
            <w:pPr>
              <w:adjustRightInd w:val="0"/>
              <w:snapToGrid w:val="0"/>
              <w:spacing w:line="300" w:lineRule="exact"/>
              <w:jc w:val="center"/>
              <w:rPr>
                <w:rFonts w:hint="eastAsia" w:ascii="仿宋" w:hAnsi="仿宋" w:eastAsia="仿宋" w:cs="仿宋"/>
                <w:spacing w:val="20"/>
                <w:sz w:val="24"/>
                <w:szCs w:val="24"/>
              </w:rPr>
            </w:pPr>
          </w:p>
        </w:tc>
      </w:tr>
      <w:tr w14:paraId="10510C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3" w:type="pct"/>
            <w:tcBorders>
              <w:top w:val="single" w:color="auto" w:sz="2" w:space="0"/>
              <w:bottom w:val="single" w:color="auto" w:sz="2" w:space="0"/>
              <w:right w:val="single" w:color="auto" w:sz="2" w:space="0"/>
            </w:tcBorders>
            <w:vAlign w:val="center"/>
          </w:tcPr>
          <w:p w14:paraId="20272B66">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1CCF768">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07D76506">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1263" w:type="pct"/>
            <w:tcBorders>
              <w:top w:val="single" w:color="auto" w:sz="2" w:space="0"/>
              <w:left w:val="single" w:color="auto" w:sz="2" w:space="0"/>
              <w:bottom w:val="single" w:color="auto" w:sz="2" w:space="0"/>
            </w:tcBorders>
            <w:vAlign w:val="center"/>
          </w:tcPr>
          <w:p w14:paraId="6F4D5FCB">
            <w:pPr>
              <w:adjustRightInd w:val="0"/>
              <w:snapToGrid w:val="0"/>
              <w:spacing w:line="300" w:lineRule="exact"/>
              <w:jc w:val="center"/>
              <w:rPr>
                <w:rFonts w:hint="eastAsia" w:ascii="仿宋" w:hAnsi="仿宋" w:eastAsia="仿宋" w:cs="仿宋"/>
                <w:spacing w:val="20"/>
                <w:sz w:val="24"/>
                <w:szCs w:val="24"/>
              </w:rPr>
            </w:pPr>
          </w:p>
        </w:tc>
      </w:tr>
      <w:tr w14:paraId="5107CE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3" w:type="pct"/>
            <w:tcBorders>
              <w:top w:val="single" w:color="auto" w:sz="2" w:space="0"/>
              <w:bottom w:val="single" w:color="auto" w:sz="2" w:space="0"/>
              <w:right w:val="single" w:color="auto" w:sz="2" w:space="0"/>
            </w:tcBorders>
            <w:vAlign w:val="center"/>
          </w:tcPr>
          <w:p w14:paraId="0DD79385">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6EBDD2B">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596ADC89">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1263" w:type="pct"/>
            <w:tcBorders>
              <w:top w:val="single" w:color="auto" w:sz="2" w:space="0"/>
              <w:left w:val="single" w:color="auto" w:sz="2" w:space="0"/>
              <w:bottom w:val="single" w:color="auto" w:sz="2" w:space="0"/>
            </w:tcBorders>
            <w:vAlign w:val="center"/>
          </w:tcPr>
          <w:p w14:paraId="5EE7BB60">
            <w:pPr>
              <w:adjustRightInd w:val="0"/>
              <w:snapToGrid w:val="0"/>
              <w:spacing w:line="300" w:lineRule="exact"/>
              <w:jc w:val="center"/>
              <w:rPr>
                <w:rFonts w:hint="eastAsia" w:ascii="仿宋" w:hAnsi="仿宋" w:eastAsia="仿宋" w:cs="仿宋"/>
                <w:spacing w:val="20"/>
                <w:sz w:val="24"/>
                <w:szCs w:val="24"/>
              </w:rPr>
            </w:pPr>
          </w:p>
        </w:tc>
      </w:tr>
      <w:tr w14:paraId="59A253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3" w:type="pct"/>
            <w:tcBorders>
              <w:top w:val="single" w:color="auto" w:sz="2" w:space="0"/>
              <w:bottom w:val="single" w:color="auto" w:sz="2" w:space="0"/>
              <w:right w:val="single" w:color="auto" w:sz="2" w:space="0"/>
            </w:tcBorders>
            <w:vAlign w:val="center"/>
          </w:tcPr>
          <w:p w14:paraId="60A2398A">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开户名称</w:t>
            </w:r>
          </w:p>
        </w:tc>
        <w:tc>
          <w:tcPr>
            <w:tcW w:w="1436" w:type="pct"/>
            <w:tcBorders>
              <w:top w:val="single" w:color="auto" w:sz="2" w:space="0"/>
              <w:left w:val="single" w:color="auto" w:sz="2" w:space="0"/>
              <w:bottom w:val="single" w:color="auto" w:sz="2" w:space="0"/>
              <w:right w:val="single" w:color="auto" w:sz="2" w:space="0"/>
            </w:tcBorders>
            <w:vAlign w:val="center"/>
          </w:tcPr>
          <w:p w14:paraId="6F059DE1">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141DA06F">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开户名称</w:t>
            </w:r>
          </w:p>
        </w:tc>
        <w:tc>
          <w:tcPr>
            <w:tcW w:w="1263" w:type="pct"/>
            <w:tcBorders>
              <w:top w:val="single" w:color="auto" w:sz="2" w:space="0"/>
              <w:left w:val="single" w:color="auto" w:sz="2" w:space="0"/>
              <w:bottom w:val="single" w:color="auto" w:sz="2" w:space="0"/>
            </w:tcBorders>
            <w:vAlign w:val="center"/>
          </w:tcPr>
          <w:p w14:paraId="6E487639">
            <w:pPr>
              <w:adjustRightInd w:val="0"/>
              <w:snapToGrid w:val="0"/>
              <w:spacing w:line="300" w:lineRule="exact"/>
              <w:jc w:val="center"/>
              <w:rPr>
                <w:rFonts w:hint="eastAsia" w:ascii="仿宋" w:hAnsi="仿宋" w:eastAsia="仿宋" w:cs="仿宋"/>
                <w:spacing w:val="20"/>
                <w:sz w:val="24"/>
                <w:szCs w:val="24"/>
              </w:rPr>
            </w:pPr>
          </w:p>
        </w:tc>
      </w:tr>
      <w:tr w14:paraId="032D58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3" w:type="pct"/>
            <w:tcBorders>
              <w:top w:val="single" w:color="auto" w:sz="2" w:space="0"/>
              <w:bottom w:val="single" w:color="auto" w:sz="2" w:space="0"/>
              <w:right w:val="single" w:color="auto" w:sz="2" w:space="0"/>
            </w:tcBorders>
            <w:vAlign w:val="center"/>
          </w:tcPr>
          <w:p w14:paraId="096C0283">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1436" w:type="pct"/>
            <w:tcBorders>
              <w:top w:val="single" w:color="auto" w:sz="2" w:space="0"/>
              <w:left w:val="single" w:color="auto" w:sz="2" w:space="0"/>
              <w:bottom w:val="single" w:color="auto" w:sz="2" w:space="0"/>
              <w:right w:val="single" w:color="auto" w:sz="2" w:space="0"/>
            </w:tcBorders>
            <w:vAlign w:val="center"/>
          </w:tcPr>
          <w:p w14:paraId="7E85045A">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35EF04D4">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1263" w:type="pct"/>
            <w:tcBorders>
              <w:top w:val="single" w:color="auto" w:sz="2" w:space="0"/>
              <w:left w:val="single" w:color="auto" w:sz="2" w:space="0"/>
              <w:bottom w:val="single" w:color="auto" w:sz="2" w:space="0"/>
            </w:tcBorders>
            <w:vAlign w:val="center"/>
          </w:tcPr>
          <w:p w14:paraId="13B0D6FF">
            <w:pPr>
              <w:adjustRightInd w:val="0"/>
              <w:snapToGrid w:val="0"/>
              <w:spacing w:line="300" w:lineRule="exact"/>
              <w:jc w:val="center"/>
              <w:rPr>
                <w:rFonts w:hint="eastAsia" w:ascii="仿宋" w:hAnsi="仿宋" w:eastAsia="仿宋" w:cs="仿宋"/>
                <w:spacing w:val="20"/>
                <w:sz w:val="24"/>
                <w:szCs w:val="24"/>
              </w:rPr>
            </w:pPr>
          </w:p>
        </w:tc>
      </w:tr>
      <w:tr w14:paraId="6CB53B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3" w:type="pct"/>
            <w:tcBorders>
              <w:top w:val="single" w:color="auto" w:sz="2" w:space="0"/>
              <w:bottom w:val="single" w:color="auto" w:sz="2" w:space="0"/>
              <w:right w:val="single" w:color="auto" w:sz="2" w:space="0"/>
            </w:tcBorders>
            <w:vAlign w:val="center"/>
          </w:tcPr>
          <w:p w14:paraId="2F105347">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银行账号</w:t>
            </w:r>
          </w:p>
        </w:tc>
        <w:tc>
          <w:tcPr>
            <w:tcW w:w="1436" w:type="pct"/>
            <w:tcBorders>
              <w:top w:val="single" w:color="auto" w:sz="2" w:space="0"/>
              <w:left w:val="single" w:color="auto" w:sz="2" w:space="0"/>
              <w:bottom w:val="single" w:color="auto" w:sz="2" w:space="0"/>
              <w:right w:val="single" w:color="auto" w:sz="2" w:space="0"/>
            </w:tcBorders>
            <w:vAlign w:val="center"/>
          </w:tcPr>
          <w:p w14:paraId="3554602D">
            <w:pPr>
              <w:adjustRightInd w:val="0"/>
              <w:snapToGrid w:val="0"/>
              <w:spacing w:line="300" w:lineRule="exact"/>
              <w:jc w:val="center"/>
              <w:rPr>
                <w:rFonts w:hint="eastAsia" w:ascii="仿宋" w:hAnsi="仿宋" w:eastAsia="仿宋" w:cs="仿宋"/>
                <w:sz w:val="24"/>
                <w:szCs w:val="24"/>
              </w:rPr>
            </w:pPr>
          </w:p>
        </w:tc>
        <w:tc>
          <w:tcPr>
            <w:tcW w:w="1177" w:type="pct"/>
            <w:tcBorders>
              <w:top w:val="single" w:color="auto" w:sz="2" w:space="0"/>
              <w:left w:val="single" w:color="auto" w:sz="2" w:space="0"/>
              <w:bottom w:val="single" w:color="auto" w:sz="2" w:space="0"/>
              <w:right w:val="single" w:color="auto" w:sz="2" w:space="0"/>
            </w:tcBorders>
            <w:vAlign w:val="center"/>
          </w:tcPr>
          <w:p w14:paraId="2CFA6CB6">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银行账号</w:t>
            </w:r>
          </w:p>
        </w:tc>
        <w:tc>
          <w:tcPr>
            <w:tcW w:w="1263" w:type="pct"/>
            <w:tcBorders>
              <w:top w:val="single" w:color="auto" w:sz="2" w:space="0"/>
              <w:left w:val="single" w:color="auto" w:sz="2" w:space="0"/>
              <w:bottom w:val="single" w:color="auto" w:sz="2" w:space="0"/>
            </w:tcBorders>
            <w:vAlign w:val="center"/>
          </w:tcPr>
          <w:p w14:paraId="44525A78">
            <w:pPr>
              <w:adjustRightInd w:val="0"/>
              <w:snapToGrid w:val="0"/>
              <w:spacing w:line="300" w:lineRule="exact"/>
              <w:jc w:val="center"/>
              <w:rPr>
                <w:rFonts w:hint="eastAsia" w:ascii="仿宋" w:hAnsi="仿宋" w:eastAsia="仿宋" w:cs="仿宋"/>
                <w:spacing w:val="20"/>
                <w:sz w:val="24"/>
                <w:szCs w:val="24"/>
              </w:rPr>
            </w:pPr>
          </w:p>
        </w:tc>
      </w:tr>
    </w:tbl>
    <w:p w14:paraId="46A2CD34">
      <w:pPr>
        <w:pStyle w:val="3"/>
        <w:adjustRightInd w:val="0"/>
        <w:snapToGrid w:val="0"/>
        <w:spacing w:before="156" w:beforeLines="50"/>
        <w:jc w:val="center"/>
        <w:rPr>
          <w:rFonts w:hint="eastAsia" w:ascii="仿宋" w:hAnsi="仿宋" w:eastAsia="仿宋" w:cs="仿宋"/>
          <w:sz w:val="24"/>
          <w:szCs w:val="24"/>
        </w:rPr>
      </w:pPr>
      <w:r>
        <w:rPr>
          <w:rFonts w:hint="eastAsia" w:ascii="仿宋" w:hAnsi="仿宋" w:eastAsia="仿宋" w:cs="仿宋"/>
          <w:sz w:val="24"/>
          <w:szCs w:val="24"/>
          <w:u w:val="single"/>
        </w:rPr>
        <w:br w:type="page"/>
      </w:r>
      <w:bookmarkStart w:id="86" w:name="_Toc27624"/>
      <w:r>
        <w:rPr>
          <w:rFonts w:hint="eastAsia" w:ascii="仿宋" w:hAnsi="仿宋" w:eastAsia="仿宋" w:cs="仿宋"/>
          <w:b w:val="0"/>
          <w:bCs w:val="0"/>
          <w:sz w:val="24"/>
          <w:szCs w:val="24"/>
        </w:rPr>
        <w:t>第二节 政府采购合同通用条款</w:t>
      </w:r>
      <w:bookmarkEnd w:id="86"/>
    </w:p>
    <w:p w14:paraId="2B8D8CF1">
      <w:pPr>
        <w:tabs>
          <w:tab w:val="left" w:pos="8820"/>
          <w:tab w:val="left" w:pos="9345"/>
          <w:tab w:val="left" w:pos="9765"/>
        </w:tabs>
        <w:adjustRightInd w:val="0"/>
        <w:snapToGrid w:val="0"/>
        <w:spacing w:before="0" w:line="400" w:lineRule="exact"/>
        <w:jc w:val="left"/>
        <w:rPr>
          <w:rFonts w:hint="eastAsia" w:ascii="仿宋" w:hAnsi="仿宋" w:eastAsia="仿宋" w:cs="仿宋"/>
          <w:b/>
          <w:bCs/>
          <w:sz w:val="24"/>
          <w:szCs w:val="24"/>
        </w:rPr>
      </w:pPr>
      <w:r>
        <w:rPr>
          <w:rFonts w:hint="eastAsia" w:ascii="仿宋" w:hAnsi="仿宋" w:eastAsia="仿宋" w:cs="仿宋"/>
          <w:b/>
          <w:sz w:val="24"/>
          <w:szCs w:val="24"/>
        </w:rPr>
        <w:t>1.</w:t>
      </w:r>
      <w:r>
        <w:rPr>
          <w:rFonts w:hint="eastAsia" w:ascii="仿宋" w:hAnsi="仿宋" w:eastAsia="仿宋" w:cs="仿宋"/>
          <w:b/>
          <w:sz w:val="24"/>
          <w:szCs w:val="24"/>
          <w:lang w:val="en-US" w:eastAsia="zh-CN"/>
        </w:rPr>
        <w:t xml:space="preserve"> </w:t>
      </w:r>
      <w:r>
        <w:rPr>
          <w:rFonts w:hint="eastAsia" w:ascii="仿宋" w:hAnsi="仿宋" w:eastAsia="仿宋" w:cs="仿宋"/>
          <w:b/>
          <w:bCs/>
          <w:sz w:val="24"/>
          <w:szCs w:val="24"/>
        </w:rPr>
        <w:t>定义</w:t>
      </w:r>
    </w:p>
    <w:p w14:paraId="48B98499">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1.1合同当事人</w:t>
      </w:r>
    </w:p>
    <w:p w14:paraId="162365B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（1）采购人（以下</w:t>
      </w:r>
      <w:r>
        <w:rPr>
          <w:rFonts w:hint="eastAsia" w:ascii="仿宋" w:hAnsi="仿宋" w:eastAsia="仿宋" w:cs="仿宋"/>
          <w:color w:val="auto"/>
          <w:sz w:val="24"/>
          <w:szCs w:val="24"/>
          <w:highlight w:val="none"/>
          <w:lang w:val="en-US" w:eastAsia="zh-CN"/>
        </w:rPr>
        <w:t>简</w:t>
      </w:r>
      <w:r>
        <w:rPr>
          <w:rFonts w:hint="eastAsia" w:ascii="仿宋" w:hAnsi="仿宋" w:eastAsia="仿宋" w:cs="仿宋"/>
          <w:color w:val="auto"/>
          <w:sz w:val="24"/>
          <w:szCs w:val="24"/>
          <w:highlight w:val="none"/>
        </w:rPr>
        <w:t>称甲方）是指使用财政性资金，通过政府采购方式向供应商购买货物</w:t>
      </w:r>
      <w:r>
        <w:rPr>
          <w:rFonts w:hint="eastAsia" w:ascii="仿宋" w:hAnsi="仿宋" w:eastAsia="仿宋" w:cs="仿宋"/>
          <w:color w:val="auto"/>
          <w:sz w:val="24"/>
          <w:szCs w:val="24"/>
          <w:highlight w:val="none"/>
          <w:lang w:val="en-US" w:eastAsia="zh-CN"/>
        </w:rPr>
        <w:t>及其相关服务的</w:t>
      </w:r>
      <w:r>
        <w:rPr>
          <w:rFonts w:hint="eastAsia" w:ascii="仿宋" w:hAnsi="仿宋" w:eastAsia="仿宋" w:cs="仿宋"/>
          <w:color w:val="auto"/>
          <w:sz w:val="24"/>
          <w:szCs w:val="24"/>
          <w:highlight w:val="none"/>
        </w:rPr>
        <w:t>国家机关、事业单位、团体组织。</w:t>
      </w:r>
    </w:p>
    <w:p w14:paraId="7D00B087">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（2）供应商（以下</w:t>
      </w:r>
      <w:r>
        <w:rPr>
          <w:rFonts w:hint="eastAsia" w:ascii="仿宋" w:hAnsi="仿宋" w:eastAsia="仿宋" w:cs="仿宋"/>
          <w:color w:val="auto"/>
          <w:sz w:val="24"/>
          <w:szCs w:val="24"/>
          <w:highlight w:val="none"/>
          <w:lang w:val="en-US" w:eastAsia="zh-CN"/>
        </w:rPr>
        <w:t>简</w:t>
      </w:r>
      <w:r>
        <w:rPr>
          <w:rFonts w:hint="eastAsia" w:ascii="仿宋" w:hAnsi="仿宋" w:eastAsia="仿宋" w:cs="仿宋"/>
          <w:color w:val="auto"/>
          <w:sz w:val="24"/>
          <w:szCs w:val="24"/>
          <w:highlight w:val="none"/>
        </w:rPr>
        <w:t>称</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方）是指参加政府采购活动并且中标（成交），向采购人提供</w:t>
      </w:r>
      <w:r>
        <w:rPr>
          <w:rFonts w:hint="eastAsia" w:ascii="仿宋" w:hAnsi="仿宋" w:eastAsia="仿宋" w:cs="仿宋"/>
          <w:color w:val="auto"/>
          <w:sz w:val="24"/>
          <w:szCs w:val="24"/>
          <w:highlight w:val="none"/>
          <w:lang w:val="en-US" w:eastAsia="zh-CN"/>
        </w:rPr>
        <w:t>合同约定的货物及其相关服务的法人、非法人组织或者自然人</w:t>
      </w:r>
      <w:r>
        <w:rPr>
          <w:rFonts w:hint="eastAsia" w:ascii="仿宋" w:hAnsi="仿宋" w:eastAsia="仿宋" w:cs="仿宋"/>
          <w:color w:val="auto"/>
          <w:sz w:val="24"/>
          <w:szCs w:val="24"/>
          <w:highlight w:val="none"/>
        </w:rPr>
        <w:t>。</w:t>
      </w:r>
    </w:p>
    <w:p w14:paraId="1A4C427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（3）其他合同主体是指除采购人和供应商以外，</w:t>
      </w:r>
      <w:r>
        <w:rPr>
          <w:rFonts w:hint="eastAsia" w:ascii="仿宋" w:hAnsi="仿宋" w:eastAsia="仿宋" w:cs="仿宋"/>
          <w:bCs/>
          <w:color w:val="000000" w:themeColor="text1"/>
          <w:sz w:val="24"/>
          <w:szCs w:val="24"/>
        </w:rPr>
        <w:t>依法参与合同缔结或履行，享有权利、承担义务的合同当事人</w:t>
      </w:r>
      <w:r>
        <w:rPr>
          <w:rFonts w:hint="eastAsia" w:ascii="仿宋" w:hAnsi="仿宋" w:eastAsia="仿宋" w:cs="仿宋"/>
          <w:color w:val="auto"/>
          <w:sz w:val="24"/>
          <w:szCs w:val="24"/>
          <w:highlight w:val="none"/>
        </w:rPr>
        <w:t>。</w:t>
      </w:r>
    </w:p>
    <w:p w14:paraId="057CA00D">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1.2本合同下列术语应解释为：</w:t>
      </w:r>
    </w:p>
    <w:p w14:paraId="55D8FAC5">
      <w:pPr>
        <w:adjustRightInd w:val="0"/>
        <w:snapToGrid w:val="0"/>
        <w:spacing w:before="0" w:beforeLines="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（1）“合同”系指</w:t>
      </w:r>
      <w:r>
        <w:rPr>
          <w:rFonts w:hint="eastAsia" w:ascii="仿宋" w:hAnsi="仿宋" w:eastAsia="仿宋" w:cs="仿宋"/>
          <w:bCs/>
          <w:color w:val="000000" w:themeColor="text1"/>
          <w:sz w:val="24"/>
          <w:szCs w:val="24"/>
        </w:rPr>
        <w:t>合同当事人意思表示达成一致的任何协议，包括签署的</w:t>
      </w:r>
      <w:r>
        <w:rPr>
          <w:rFonts w:hint="eastAsia" w:ascii="仿宋" w:hAnsi="仿宋" w:eastAsia="仿宋" w:cs="仿宋"/>
          <w:color w:val="auto"/>
          <w:sz w:val="24"/>
          <w:szCs w:val="24"/>
          <w:lang w:eastAsia="zh-CN"/>
        </w:rPr>
        <w:t>政府采购</w:t>
      </w:r>
      <w:r>
        <w:rPr>
          <w:rFonts w:hint="eastAsia" w:ascii="仿宋" w:hAnsi="仿宋" w:eastAsia="仿宋" w:cs="仿宋"/>
          <w:color w:val="auto"/>
          <w:sz w:val="24"/>
          <w:szCs w:val="24"/>
        </w:rPr>
        <w:t>合同协议书及其变更、补充</w:t>
      </w:r>
      <w:r>
        <w:rPr>
          <w:rFonts w:hint="eastAsia" w:ascii="仿宋" w:hAnsi="仿宋" w:eastAsia="仿宋" w:cs="仿宋"/>
          <w:color w:val="auto"/>
          <w:sz w:val="24"/>
          <w:szCs w:val="24"/>
          <w:lang w:eastAsia="zh-CN"/>
        </w:rPr>
        <w:t>协议，</w:t>
      </w:r>
      <w:r>
        <w:rPr>
          <w:rFonts w:hint="eastAsia" w:ascii="仿宋" w:hAnsi="仿宋" w:eastAsia="仿宋" w:cs="仿宋"/>
          <w:sz w:val="24"/>
          <w:szCs w:val="24"/>
        </w:rPr>
        <w:t>政府采购合同专用条款</w:t>
      </w:r>
      <w:r>
        <w:rPr>
          <w:rFonts w:hint="eastAsia" w:ascii="仿宋" w:hAnsi="仿宋" w:eastAsia="仿宋" w:cs="仿宋"/>
          <w:sz w:val="24"/>
          <w:szCs w:val="24"/>
          <w:lang w:eastAsia="zh-CN"/>
        </w:rPr>
        <w:t>，</w:t>
      </w:r>
      <w:r>
        <w:rPr>
          <w:rFonts w:hint="eastAsia" w:ascii="仿宋" w:hAnsi="仿宋" w:eastAsia="仿宋" w:cs="仿宋"/>
          <w:sz w:val="24"/>
          <w:szCs w:val="24"/>
        </w:rPr>
        <w:t>政府采购合同通用条款</w:t>
      </w:r>
      <w:r>
        <w:rPr>
          <w:rFonts w:hint="eastAsia" w:ascii="仿宋" w:hAnsi="仿宋" w:eastAsia="仿宋" w:cs="仿宋"/>
          <w:sz w:val="24"/>
          <w:szCs w:val="24"/>
          <w:lang w:eastAsia="zh-CN"/>
        </w:rPr>
        <w:t>，</w:t>
      </w:r>
      <w:r>
        <w:rPr>
          <w:rFonts w:hint="eastAsia" w:ascii="仿宋" w:hAnsi="仿宋" w:eastAsia="仿宋" w:cs="仿宋"/>
          <w:color w:val="auto"/>
          <w:sz w:val="24"/>
          <w:szCs w:val="24"/>
        </w:rPr>
        <w:t>中标</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r>
        <w:rPr>
          <w:rFonts w:hint="eastAsia" w:ascii="仿宋" w:hAnsi="仿宋" w:eastAsia="仿宋" w:cs="仿宋"/>
          <w:color w:val="auto"/>
          <w:sz w:val="24"/>
          <w:szCs w:val="24"/>
          <w:lang w:eastAsia="zh-CN"/>
        </w:rPr>
        <w:t>，</w:t>
      </w:r>
      <w:r>
        <w:rPr>
          <w:rFonts w:hint="eastAsia" w:ascii="仿宋" w:hAnsi="仿宋" w:eastAsia="仿宋" w:cs="仿宋"/>
          <w:sz w:val="24"/>
          <w:szCs w:val="24"/>
        </w:rPr>
        <w:t>投标（响应）文件</w:t>
      </w:r>
      <w:r>
        <w:rPr>
          <w:rFonts w:hint="eastAsia" w:ascii="仿宋" w:hAnsi="仿宋" w:eastAsia="仿宋" w:cs="仿宋"/>
          <w:sz w:val="24"/>
          <w:szCs w:val="24"/>
          <w:lang w:eastAsia="zh-CN"/>
        </w:rPr>
        <w:t>，</w:t>
      </w:r>
      <w:r>
        <w:rPr>
          <w:rFonts w:hint="eastAsia" w:ascii="仿宋" w:hAnsi="仿宋" w:eastAsia="仿宋" w:cs="仿宋"/>
          <w:sz w:val="24"/>
          <w:szCs w:val="24"/>
        </w:rPr>
        <w:t>采购文件</w:t>
      </w:r>
      <w:r>
        <w:rPr>
          <w:rFonts w:hint="eastAsia" w:ascii="仿宋" w:hAnsi="仿宋" w:eastAsia="仿宋" w:cs="仿宋"/>
          <w:sz w:val="24"/>
          <w:szCs w:val="24"/>
          <w:lang w:eastAsia="zh-CN"/>
        </w:rPr>
        <w:t>，</w:t>
      </w:r>
      <w:r>
        <w:rPr>
          <w:rFonts w:hint="eastAsia" w:ascii="仿宋" w:hAnsi="仿宋" w:eastAsia="仿宋" w:cs="仿宋"/>
          <w:sz w:val="24"/>
          <w:szCs w:val="24"/>
        </w:rPr>
        <w:t>有关技术文件</w:t>
      </w:r>
      <w:r>
        <w:rPr>
          <w:rFonts w:hint="eastAsia" w:ascii="仿宋" w:hAnsi="仿宋" w:eastAsia="仿宋" w:cs="仿宋"/>
          <w:sz w:val="24"/>
          <w:szCs w:val="24"/>
          <w:lang w:eastAsia="zh-CN"/>
        </w:rPr>
        <w:t>和</w:t>
      </w:r>
      <w:r>
        <w:rPr>
          <w:rFonts w:hint="eastAsia" w:ascii="仿宋" w:hAnsi="仿宋" w:eastAsia="仿宋" w:cs="仿宋"/>
          <w:sz w:val="24"/>
          <w:szCs w:val="24"/>
        </w:rPr>
        <w:t>图纸</w:t>
      </w:r>
      <w:r>
        <w:rPr>
          <w:rFonts w:hint="eastAsia" w:ascii="仿宋" w:hAnsi="仿宋" w:eastAsia="仿宋" w:cs="仿宋"/>
          <w:sz w:val="24"/>
          <w:szCs w:val="24"/>
          <w:lang w:eastAsia="zh-CN"/>
        </w:rPr>
        <w:t>，以及</w:t>
      </w:r>
      <w:r>
        <w:rPr>
          <w:rFonts w:hint="eastAsia" w:ascii="仿宋" w:hAnsi="仿宋" w:eastAsia="仿宋" w:cs="仿宋"/>
          <w:bCs w:val="0"/>
          <w:color w:val="000000" w:themeColor="text1"/>
          <w:kern w:val="2"/>
          <w:sz w:val="24"/>
          <w:szCs w:val="24"/>
          <w:highlight w:val="none"/>
          <w:lang w:eastAsia="zh-CN"/>
        </w:rPr>
        <w:t>国家法律、行政法规和规章制度规定或合同约定的作为合同组成部分的其他文件</w:t>
      </w:r>
      <w:r>
        <w:rPr>
          <w:rFonts w:hint="eastAsia" w:ascii="仿宋" w:hAnsi="仿宋" w:eastAsia="仿宋" w:cs="仿宋"/>
          <w:color w:val="auto"/>
          <w:sz w:val="24"/>
          <w:szCs w:val="24"/>
          <w:highlight w:val="none"/>
        </w:rPr>
        <w:t>。</w:t>
      </w:r>
    </w:p>
    <w:p w14:paraId="4238FB23">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）“合同价</w:t>
      </w:r>
      <w:r>
        <w:rPr>
          <w:rFonts w:hint="eastAsia" w:ascii="仿宋" w:hAnsi="仿宋" w:eastAsia="仿宋" w:cs="仿宋"/>
          <w:color w:val="auto"/>
          <w:sz w:val="24"/>
          <w:szCs w:val="24"/>
          <w:highlight w:val="none"/>
          <w:lang w:val="en-US" w:eastAsia="zh-CN"/>
        </w:rPr>
        <w:t>款</w:t>
      </w:r>
      <w:r>
        <w:rPr>
          <w:rFonts w:hint="eastAsia" w:ascii="仿宋" w:hAnsi="仿宋" w:eastAsia="仿宋" w:cs="仿宋"/>
          <w:color w:val="auto"/>
          <w:sz w:val="24"/>
          <w:szCs w:val="24"/>
          <w:highlight w:val="none"/>
        </w:rPr>
        <w:t>”系指根据本合同规定乙方在全面履行合同义务后甲方应支付给乙方的价款。</w:t>
      </w:r>
    </w:p>
    <w:p w14:paraId="3240A6D6">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）“货物”系指乙方根据本合同规定须向甲方提供的各种形态和种类的物品，包括原材料、设备、产品（</w:t>
      </w:r>
      <w:r>
        <w:rPr>
          <w:rFonts w:hint="eastAsia" w:ascii="仿宋" w:hAnsi="仿宋" w:eastAsia="仿宋" w:cs="仿宋"/>
          <w:color w:val="000000" w:themeColor="text1"/>
          <w:sz w:val="24"/>
          <w:szCs w:val="24"/>
          <w:highlight w:val="none"/>
        </w:rPr>
        <w:t>包括软件）及相关的</w:t>
      </w:r>
      <w:r>
        <w:rPr>
          <w:rFonts w:hint="eastAsia" w:ascii="仿宋" w:hAnsi="仿宋" w:eastAsia="仿宋" w:cs="仿宋"/>
          <w:color w:val="000000" w:themeColor="text1"/>
          <w:sz w:val="24"/>
          <w:szCs w:val="24"/>
          <w:highlight w:val="none"/>
          <w:lang w:val="en-US" w:eastAsia="zh-CN"/>
        </w:rPr>
        <w:t>其他</w:t>
      </w:r>
      <w:r>
        <w:rPr>
          <w:rFonts w:hint="eastAsia" w:ascii="仿宋" w:hAnsi="仿宋" w:eastAsia="仿宋" w:cs="仿宋"/>
          <w:color w:val="000000" w:themeColor="text1"/>
          <w:sz w:val="24"/>
          <w:szCs w:val="24"/>
          <w:highlight w:val="none"/>
        </w:rPr>
        <w:t>备品备件、工具、手册及</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技术资料和材料</w:t>
      </w:r>
      <w:r>
        <w:rPr>
          <w:rFonts w:hint="eastAsia" w:ascii="仿宋" w:hAnsi="仿宋" w:eastAsia="仿宋" w:cs="仿宋"/>
          <w:color w:val="000000" w:themeColor="text1"/>
          <w:sz w:val="24"/>
          <w:szCs w:val="24"/>
          <w:highlight w:val="none"/>
          <w:lang w:eastAsia="zh-CN"/>
        </w:rPr>
        <w:t>等</w:t>
      </w:r>
      <w:r>
        <w:rPr>
          <w:rFonts w:hint="eastAsia" w:ascii="仿宋" w:hAnsi="仿宋" w:eastAsia="仿宋" w:cs="仿宋"/>
          <w:color w:val="000000" w:themeColor="text1"/>
          <w:sz w:val="24"/>
          <w:szCs w:val="24"/>
          <w:highlight w:val="none"/>
        </w:rPr>
        <w:t>。</w:t>
      </w:r>
    </w:p>
    <w:p w14:paraId="4D3E8775">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yellow"/>
          <w:lang w:eastAsia="zh-CN"/>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auto"/>
          <w:sz w:val="24"/>
          <w:szCs w:val="24"/>
          <w:highlight w:val="none"/>
          <w:lang w:val="en-US" w:eastAsia="zh-CN"/>
        </w:rPr>
        <w:t>相关</w:t>
      </w:r>
      <w:r>
        <w:rPr>
          <w:rFonts w:hint="eastAsia" w:ascii="仿宋" w:hAnsi="仿宋" w:eastAsia="仿宋" w:cs="仿宋"/>
          <w:color w:val="000000" w:themeColor="text1"/>
          <w:sz w:val="24"/>
          <w:szCs w:val="24"/>
          <w:highlight w:val="none"/>
        </w:rPr>
        <w:t>服务”系指根据合同规定，乙方应提供的</w:t>
      </w:r>
      <w:r>
        <w:rPr>
          <w:rFonts w:hint="eastAsia" w:ascii="仿宋" w:hAnsi="仿宋" w:eastAsia="仿宋" w:cs="仿宋"/>
          <w:color w:val="000000" w:themeColor="text1"/>
          <w:sz w:val="24"/>
          <w:szCs w:val="24"/>
          <w:highlight w:val="none"/>
          <w:lang w:val="en-US" w:eastAsia="zh-CN"/>
        </w:rPr>
        <w:t>与货物有关的</w:t>
      </w:r>
      <w:r>
        <w:rPr>
          <w:rFonts w:hint="eastAsia" w:ascii="仿宋" w:hAnsi="仿宋" w:eastAsia="仿宋" w:cs="仿宋"/>
          <w:color w:val="000000" w:themeColor="text1"/>
          <w:sz w:val="24"/>
          <w:szCs w:val="24"/>
          <w:highlight w:val="none"/>
        </w:rPr>
        <w:t>技术、管理和</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服务，包括但不限于：管理和质量保证、运输、保险、检验、现场准备、安装、集成、调试、培训、维修、</w:t>
      </w:r>
      <w:r>
        <w:rPr>
          <w:rFonts w:hint="eastAsia" w:ascii="仿宋" w:hAnsi="仿宋" w:eastAsia="仿宋" w:cs="仿宋"/>
          <w:color w:val="000000" w:themeColor="text1"/>
          <w:sz w:val="24"/>
          <w:szCs w:val="24"/>
          <w:highlight w:val="none"/>
          <w:lang w:eastAsia="zh-CN"/>
        </w:rPr>
        <w:t>废弃处置、</w:t>
      </w:r>
      <w:r>
        <w:rPr>
          <w:rFonts w:hint="eastAsia" w:ascii="仿宋" w:hAnsi="仿宋" w:eastAsia="仿宋" w:cs="仿宋"/>
          <w:color w:val="000000" w:themeColor="text1"/>
          <w:sz w:val="24"/>
          <w:szCs w:val="24"/>
          <w:highlight w:val="none"/>
        </w:rPr>
        <w:t>技术支持等以及合同中规定乙方应承担的</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义务。</w:t>
      </w:r>
    </w:p>
    <w:p w14:paraId="52EC8B92">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yellow"/>
          <w:lang w:eastAsia="zh-CN"/>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000000" w:themeColor="text1"/>
          <w:sz w:val="24"/>
          <w:szCs w:val="24"/>
          <w:highlight w:val="none"/>
        </w:rPr>
        <w:t>）“分包”系指中标</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成交</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供应商按采购文件、投标（响应）文件的规定，根据分包意向协议，将中标</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成交</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项目中的部分履约内容，分给具有相应资质条件的供应商履行合同的行为。</w:t>
      </w:r>
    </w:p>
    <w:p w14:paraId="7C5D5BC1">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6</w:t>
      </w:r>
      <w:r>
        <w:rPr>
          <w:rFonts w:hint="eastAsia" w:ascii="仿宋" w:hAnsi="仿宋" w:eastAsia="仿宋" w:cs="仿宋"/>
          <w:color w:val="000000" w:themeColor="text1"/>
          <w:sz w:val="24"/>
          <w:szCs w:val="24"/>
          <w:highlight w:val="none"/>
        </w:rPr>
        <w:t>）</w:t>
      </w:r>
      <w:r>
        <w:rPr>
          <w:rFonts w:hint="eastAsia" w:ascii="仿宋" w:hAnsi="仿宋" w:eastAsia="仿宋" w:cs="仿宋"/>
          <w:sz w:val="24"/>
          <w:szCs w:val="24"/>
        </w:rPr>
        <w:t>“联合体”系指</w:t>
      </w:r>
      <w:r>
        <w:rPr>
          <w:rFonts w:hint="eastAsia" w:ascii="仿宋" w:hAnsi="仿宋" w:eastAsia="仿宋" w:cs="仿宋"/>
          <w:sz w:val="24"/>
          <w:szCs w:val="24"/>
          <w:lang w:eastAsia="zh-CN"/>
        </w:rPr>
        <w:t>由</w:t>
      </w:r>
      <w:r>
        <w:rPr>
          <w:rFonts w:hint="eastAsia" w:ascii="仿宋" w:hAnsi="仿宋" w:eastAsia="仿宋" w:cs="仿宋"/>
          <w:sz w:val="24"/>
          <w:szCs w:val="24"/>
        </w:rPr>
        <w:t>两个以上的自然人、法人或者</w:t>
      </w:r>
      <w:r>
        <w:rPr>
          <w:rFonts w:hint="eastAsia" w:ascii="仿宋" w:hAnsi="仿宋" w:eastAsia="仿宋" w:cs="仿宋"/>
          <w:sz w:val="24"/>
          <w:szCs w:val="24"/>
          <w:lang w:val="en-US" w:eastAsia="zh-CN"/>
        </w:rPr>
        <w:t>非法人</w:t>
      </w:r>
      <w:r>
        <w:rPr>
          <w:rFonts w:hint="eastAsia" w:ascii="仿宋" w:hAnsi="仿宋" w:eastAsia="仿宋" w:cs="仿宋"/>
          <w:sz w:val="24"/>
          <w:szCs w:val="24"/>
        </w:rPr>
        <w:t>组织组成，</w:t>
      </w:r>
      <w:r>
        <w:rPr>
          <w:rFonts w:hint="eastAsia" w:ascii="仿宋" w:hAnsi="仿宋" w:eastAsia="仿宋" w:cs="仿宋"/>
          <w:sz w:val="24"/>
          <w:szCs w:val="24"/>
          <w:lang w:eastAsia="zh-CN"/>
        </w:rPr>
        <w:t>以一个供应商的身份共同参加政府采购的主体</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000000" w:themeColor="text1"/>
          <w:sz w:val="24"/>
          <w:szCs w:val="24"/>
          <w:highlight w:val="none"/>
          <w:lang w:eastAsia="zh-CN"/>
        </w:rPr>
        <w:t>甲方</w:t>
      </w:r>
      <w:r>
        <w:rPr>
          <w:rFonts w:hint="eastAsia" w:ascii="仿宋" w:hAnsi="仿宋" w:eastAsia="仿宋" w:cs="仿宋"/>
          <w:color w:val="000000" w:themeColor="text1"/>
          <w:sz w:val="24"/>
          <w:szCs w:val="24"/>
          <w:highlight w:val="none"/>
        </w:rPr>
        <w:t>承担连带责任。联合体具体要求见【</w:t>
      </w:r>
      <w:r>
        <w:rPr>
          <w:rFonts w:hint="eastAsia" w:ascii="仿宋" w:hAnsi="仿宋" w:eastAsia="仿宋" w:cs="仿宋"/>
          <w:b/>
          <w:bCs/>
          <w:color w:val="000000" w:themeColor="text1"/>
          <w:sz w:val="24"/>
          <w:szCs w:val="24"/>
          <w:highlight w:val="none"/>
        </w:rPr>
        <w:t>政府采购合同专用条款</w:t>
      </w:r>
      <w:r>
        <w:rPr>
          <w:rFonts w:hint="eastAsia" w:ascii="仿宋" w:hAnsi="仿宋" w:eastAsia="仿宋" w:cs="仿宋"/>
          <w:color w:val="000000" w:themeColor="text1"/>
          <w:sz w:val="24"/>
          <w:szCs w:val="24"/>
          <w:highlight w:val="none"/>
        </w:rPr>
        <w:t>】。</w:t>
      </w:r>
    </w:p>
    <w:p w14:paraId="2D316710">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7</w:t>
      </w:r>
      <w:r>
        <w:rPr>
          <w:rFonts w:hint="eastAsia" w:ascii="仿宋" w:hAnsi="仿宋" w:eastAsia="仿宋" w:cs="仿宋"/>
          <w:color w:val="000000" w:themeColor="text1"/>
          <w:sz w:val="24"/>
          <w:szCs w:val="24"/>
          <w:highlight w:val="none"/>
        </w:rPr>
        <w:t>）其他术语解释，见【</w:t>
      </w:r>
      <w:r>
        <w:rPr>
          <w:rFonts w:hint="eastAsia" w:ascii="仿宋" w:hAnsi="仿宋" w:eastAsia="仿宋" w:cs="仿宋"/>
          <w:b/>
          <w:bCs/>
          <w:color w:val="000000" w:themeColor="text1"/>
          <w:sz w:val="24"/>
          <w:szCs w:val="24"/>
          <w:highlight w:val="none"/>
        </w:rPr>
        <w:t>政府采购合同专用条款</w:t>
      </w:r>
      <w:r>
        <w:rPr>
          <w:rFonts w:hint="eastAsia" w:ascii="仿宋" w:hAnsi="仿宋" w:eastAsia="仿宋" w:cs="仿宋"/>
          <w:color w:val="000000" w:themeColor="text1"/>
          <w:sz w:val="24"/>
          <w:szCs w:val="24"/>
          <w:highlight w:val="none"/>
        </w:rPr>
        <w:t>】。</w:t>
      </w:r>
    </w:p>
    <w:p w14:paraId="3ED88CB3">
      <w:pPr>
        <w:numPr>
          <w:ilvl w:val="0"/>
          <w:numId w:val="6"/>
        </w:num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color w:val="000000" w:themeColor="text1"/>
          <w:sz w:val="24"/>
          <w:szCs w:val="24"/>
          <w:highlight w:val="none"/>
        </w:rPr>
        <w:t>合同标的及金额</w:t>
      </w:r>
    </w:p>
    <w:p w14:paraId="1AF743AA">
      <w:pPr>
        <w:autoSpaceDE w:val="0"/>
        <w:autoSpaceDN w:val="0"/>
        <w:adjustRightInd w:val="0"/>
        <w:snapToGrid w:val="0"/>
        <w:spacing w:before="0" w:line="400" w:lineRule="exact"/>
        <w:ind w:firstLine="480" w:firstLineChars="200"/>
        <w:jc w:val="left"/>
        <w:rPr>
          <w:rFonts w:hint="eastAsia" w:ascii="仿宋" w:hAnsi="仿宋" w:eastAsia="仿宋" w:cs="仿宋"/>
          <w:b/>
          <w:bCs/>
          <w:i/>
          <w:iCs/>
          <w:color w:val="000000" w:themeColor="text1"/>
          <w:sz w:val="24"/>
          <w:szCs w:val="24"/>
          <w:highlight w:val="none"/>
        </w:rPr>
      </w:pPr>
      <w:r>
        <w:rPr>
          <w:rFonts w:hint="eastAsia" w:ascii="仿宋" w:hAnsi="仿宋" w:eastAsia="仿宋" w:cs="仿宋"/>
          <w:color w:val="000000" w:themeColor="text1"/>
          <w:sz w:val="24"/>
          <w:szCs w:val="24"/>
          <w:highlight w:val="none"/>
          <w:lang w:eastAsia="zh-CN"/>
        </w:rPr>
        <w:t>2</w:t>
      </w:r>
      <w:r>
        <w:rPr>
          <w:rFonts w:hint="eastAsia" w:ascii="仿宋" w:hAnsi="仿宋" w:eastAsia="仿宋" w:cs="仿宋"/>
          <w:color w:val="000000" w:themeColor="text1"/>
          <w:sz w:val="24"/>
          <w:szCs w:val="24"/>
          <w:highlight w:val="none"/>
        </w:rPr>
        <w:t>.1 合同标的及金额应与中标（成交）结果一致。乙方为履行本合同而发生的所有费用均应包含在合同</w:t>
      </w:r>
      <w:r>
        <w:rPr>
          <w:rFonts w:hint="eastAsia" w:ascii="仿宋" w:hAnsi="仿宋" w:eastAsia="仿宋" w:cs="仿宋"/>
          <w:color w:val="000000" w:themeColor="text1"/>
          <w:sz w:val="24"/>
          <w:szCs w:val="24"/>
          <w:highlight w:val="none"/>
          <w:lang w:eastAsia="zh-CN"/>
        </w:rPr>
        <w:t>价款</w:t>
      </w:r>
      <w:r>
        <w:rPr>
          <w:rFonts w:hint="eastAsia" w:ascii="仿宋" w:hAnsi="仿宋" w:eastAsia="仿宋" w:cs="仿宋"/>
          <w:color w:val="000000" w:themeColor="text1"/>
          <w:sz w:val="24"/>
          <w:szCs w:val="24"/>
          <w:highlight w:val="none"/>
        </w:rPr>
        <w:t>中，甲方不再另行支付</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任何费用。</w:t>
      </w:r>
    </w:p>
    <w:p w14:paraId="3F9977EF">
      <w:pPr>
        <w:adjustRightInd w:val="0"/>
        <w:snapToGrid w:val="0"/>
        <w:spacing w:before="0" w:line="400" w:lineRule="exact"/>
        <w:jc w:val="left"/>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lang w:eastAsia="zh-CN"/>
        </w:rPr>
        <w:t>3</w:t>
      </w:r>
      <w:r>
        <w:rPr>
          <w:rFonts w:hint="eastAsia" w:ascii="仿宋" w:hAnsi="仿宋" w:eastAsia="仿宋" w:cs="仿宋"/>
          <w:b/>
          <w:color w:val="000000" w:themeColor="text1"/>
          <w:sz w:val="24"/>
          <w:szCs w:val="24"/>
          <w:highlight w:val="none"/>
          <w:lang w:val="en-US" w:eastAsia="zh-CN"/>
        </w:rPr>
        <w:t xml:space="preserve">. </w:t>
      </w:r>
      <w:r>
        <w:rPr>
          <w:rFonts w:hint="eastAsia" w:ascii="仿宋" w:hAnsi="仿宋" w:eastAsia="仿宋" w:cs="仿宋"/>
          <w:b/>
          <w:color w:val="000000" w:themeColor="text1"/>
          <w:sz w:val="24"/>
          <w:szCs w:val="24"/>
          <w:highlight w:val="none"/>
        </w:rPr>
        <w:t>履行合同的时间、地点和方式</w:t>
      </w:r>
    </w:p>
    <w:p w14:paraId="7F0E848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3</w:t>
      </w:r>
      <w:r>
        <w:rPr>
          <w:rFonts w:hint="eastAsia" w:ascii="仿宋" w:hAnsi="仿宋" w:eastAsia="仿宋" w:cs="仿宋"/>
          <w:color w:val="000000" w:themeColor="text1"/>
          <w:sz w:val="24"/>
          <w:szCs w:val="24"/>
          <w:highlight w:val="none"/>
        </w:rPr>
        <w:t xml:space="preserve">.1 </w:t>
      </w:r>
      <w:r>
        <w:rPr>
          <w:rFonts w:hint="eastAsia" w:ascii="仿宋" w:hAnsi="仿宋" w:eastAsia="仿宋" w:cs="仿宋"/>
          <w:sz w:val="24"/>
          <w:szCs w:val="24"/>
        </w:rPr>
        <w:t>乙方应当在约定的时间、地点</w:t>
      </w:r>
      <w:r>
        <w:rPr>
          <w:rFonts w:hint="eastAsia" w:ascii="仿宋" w:hAnsi="仿宋" w:eastAsia="仿宋" w:cs="仿宋"/>
          <w:sz w:val="24"/>
          <w:szCs w:val="24"/>
          <w:lang w:eastAsia="zh-CN"/>
        </w:rPr>
        <w:t>，按照约定</w:t>
      </w:r>
      <w:r>
        <w:rPr>
          <w:rFonts w:hint="eastAsia" w:ascii="仿宋" w:hAnsi="仿宋" w:eastAsia="仿宋" w:cs="仿宋"/>
          <w:sz w:val="24"/>
          <w:szCs w:val="24"/>
        </w:rPr>
        <w:t>方式履行合同。</w:t>
      </w:r>
    </w:p>
    <w:p w14:paraId="50A74DAC">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4</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甲方的权利和义务</w:t>
      </w:r>
    </w:p>
    <w:p w14:paraId="3A15FA89">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.1 签署合同后，甲方</w:t>
      </w:r>
      <w:r>
        <w:rPr>
          <w:rFonts w:hint="eastAsia" w:ascii="仿宋" w:hAnsi="仿宋" w:eastAsia="仿宋" w:cs="仿宋"/>
          <w:color w:val="000000" w:themeColor="text1"/>
          <w:sz w:val="24"/>
          <w:szCs w:val="24"/>
          <w:highlight w:val="none"/>
          <w:lang w:eastAsia="zh-CN"/>
        </w:rPr>
        <w:t>应</w:t>
      </w:r>
      <w:r>
        <w:rPr>
          <w:rFonts w:hint="eastAsia" w:ascii="仿宋" w:hAnsi="仿宋" w:eastAsia="仿宋" w:cs="仿宋"/>
          <w:color w:val="000000" w:themeColor="text1"/>
          <w:sz w:val="24"/>
          <w:szCs w:val="24"/>
          <w:highlight w:val="none"/>
        </w:rPr>
        <w:t>确定</w:t>
      </w:r>
      <w:r>
        <w:rPr>
          <w:rFonts w:hint="eastAsia" w:ascii="仿宋" w:hAnsi="仿宋" w:eastAsia="仿宋" w:cs="仿宋"/>
          <w:color w:val="000000" w:themeColor="text1"/>
          <w:sz w:val="24"/>
          <w:szCs w:val="24"/>
          <w:highlight w:val="none"/>
          <w:lang w:val="en-US" w:eastAsia="zh-CN"/>
        </w:rPr>
        <w:t>项目负责人（或项目联系人）</w:t>
      </w:r>
      <w:r>
        <w:rPr>
          <w:rFonts w:hint="eastAsia" w:ascii="仿宋" w:hAnsi="仿宋" w:eastAsia="仿宋" w:cs="仿宋"/>
          <w:color w:val="000000" w:themeColor="text1"/>
          <w:sz w:val="24"/>
          <w:szCs w:val="24"/>
          <w:highlight w:val="none"/>
        </w:rPr>
        <w:t>，负责与本合同有关的事务。甲方有权对乙方的履约行为进行检查，并及时确认乙方提交的事项。甲方应当配合乙方完成相关项目实施工作。</w:t>
      </w:r>
    </w:p>
    <w:p w14:paraId="353E7E50">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.2 甲方有权要求乙方按时提交各阶段有关安排计划，并有权定期核对乙方提供货物数量、规格、质量等内容。甲方有权督促乙方工作并要求乙方更换不符合要求的货物。</w:t>
      </w:r>
    </w:p>
    <w:p w14:paraId="201D98D8">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.3 甲方有权要求乙方对缺陷部分予以修复，并按合同约定享有货物保修及其他合同约定的权利。</w:t>
      </w:r>
    </w:p>
    <w:p w14:paraId="0C564EB0">
      <w:pPr>
        <w:snapToGrid w:val="0"/>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color w:val="000000" w:themeColor="text1"/>
          <w:sz w:val="24"/>
          <w:szCs w:val="24"/>
          <w:highlight w:val="none"/>
          <w:lang w:val="en-US" w:eastAsia="zh-CN"/>
        </w:rPr>
        <w:t>4.4 甲方应当按照合同约定及时对交付的货物进行验收，</w:t>
      </w:r>
      <w:r>
        <w:rPr>
          <w:rFonts w:hint="eastAsia" w:ascii="仿宋" w:hAnsi="仿宋" w:eastAsia="仿宋" w:cs="仿宋"/>
          <w:b w:val="0"/>
          <w:bCs w:val="0"/>
          <w:sz w:val="24"/>
          <w:szCs w:val="24"/>
          <w:highlight w:val="none"/>
          <w:lang w:eastAsia="zh-CN"/>
        </w:rPr>
        <w:t>未</w:t>
      </w:r>
      <w:r>
        <w:rPr>
          <w:rFonts w:hint="eastAsia" w:ascii="仿宋" w:hAnsi="仿宋" w:eastAsia="仿宋" w:cs="仿宋"/>
          <w:color w:val="000000" w:themeColor="text1"/>
          <w:sz w:val="24"/>
          <w:szCs w:val="24"/>
          <w:highlight w:val="none"/>
          <w:lang w:val="en-US" w:eastAsia="zh-CN"/>
        </w:rPr>
        <w:t>在</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约定的期限内对乙方履约提出任何异议或者向乙方作出任何说明的，</w:t>
      </w:r>
      <w:r>
        <w:rPr>
          <w:rFonts w:hint="eastAsia" w:ascii="仿宋" w:hAnsi="仿宋" w:eastAsia="仿宋" w:cs="仿宋"/>
          <w:color w:val="000000" w:themeColor="text1"/>
          <w:sz w:val="24"/>
          <w:szCs w:val="24"/>
          <w:highlight w:val="none"/>
          <w:lang w:val="en-US" w:eastAsia="zh-CN"/>
        </w:rPr>
        <w:t>视为验收通过。</w:t>
      </w:r>
    </w:p>
    <w:p w14:paraId="74C4DDF3">
      <w:pPr>
        <w:autoSpaceDE w:val="0"/>
        <w:autoSpaceDN w:val="0"/>
        <w:adjustRightInd w:val="0"/>
        <w:snapToGrid w:val="0"/>
        <w:spacing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000000" w:themeColor="text1"/>
          <w:sz w:val="24"/>
          <w:szCs w:val="24"/>
          <w:highlight w:val="none"/>
        </w:rPr>
        <w:t xml:space="preserve"> 甲方应当根据合同约定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color w:val="000000" w:themeColor="text1"/>
          <w:sz w:val="24"/>
          <w:szCs w:val="24"/>
          <w:highlight w:val="none"/>
        </w:rPr>
        <w:t>时向乙方支付</w:t>
      </w:r>
      <w:r>
        <w:rPr>
          <w:rFonts w:hint="eastAsia" w:ascii="仿宋" w:hAnsi="仿宋" w:eastAsia="仿宋" w:cs="仿宋"/>
          <w:color w:val="000000" w:themeColor="text1"/>
          <w:sz w:val="24"/>
          <w:szCs w:val="24"/>
          <w:highlight w:val="none"/>
          <w:lang w:eastAsia="zh-CN"/>
        </w:rPr>
        <w:t>合同价款，不得以内部人员变更、履行内部付款流程等为由，拒绝或迟延支付。</w:t>
      </w:r>
    </w:p>
    <w:p w14:paraId="31681F95">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6</w:t>
      </w:r>
      <w:r>
        <w:rPr>
          <w:rFonts w:hint="eastAsia" w:ascii="仿宋" w:hAnsi="仿宋" w:eastAsia="仿宋" w:cs="仿宋"/>
          <w:color w:val="000000" w:themeColor="text1"/>
          <w:sz w:val="24"/>
          <w:szCs w:val="24"/>
          <w:highlight w:val="none"/>
        </w:rPr>
        <w:t xml:space="preserve"> 国家法律法规规定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themeColor="text1"/>
          <w:sz w:val="24"/>
          <w:szCs w:val="24"/>
          <w:highlight w:val="none"/>
          <w:lang w:eastAsia="zh-CN"/>
        </w:rPr>
        <w:t>约定应</w:t>
      </w:r>
      <w:r>
        <w:rPr>
          <w:rFonts w:hint="eastAsia" w:ascii="仿宋" w:hAnsi="仿宋" w:eastAsia="仿宋" w:cs="仿宋"/>
          <w:color w:val="000000" w:themeColor="text1"/>
          <w:sz w:val="24"/>
          <w:szCs w:val="24"/>
          <w:highlight w:val="none"/>
        </w:rPr>
        <w:t>由甲方承担的其他义务和责任。</w:t>
      </w:r>
    </w:p>
    <w:p w14:paraId="4A82C65E">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5</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乙方的权利和义务</w:t>
      </w:r>
    </w:p>
    <w:p w14:paraId="7B8A5B85">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.1 签署合同后，乙方</w:t>
      </w:r>
      <w:r>
        <w:rPr>
          <w:rFonts w:hint="eastAsia" w:ascii="仿宋" w:hAnsi="仿宋" w:eastAsia="仿宋" w:cs="仿宋"/>
          <w:color w:val="000000" w:themeColor="text1"/>
          <w:sz w:val="24"/>
          <w:szCs w:val="24"/>
          <w:highlight w:val="none"/>
          <w:lang w:eastAsia="zh-CN"/>
        </w:rPr>
        <w:t>应</w:t>
      </w:r>
      <w:r>
        <w:rPr>
          <w:rFonts w:hint="eastAsia" w:ascii="仿宋" w:hAnsi="仿宋" w:eastAsia="仿宋" w:cs="仿宋"/>
          <w:color w:val="000000" w:themeColor="text1"/>
          <w:sz w:val="24"/>
          <w:szCs w:val="24"/>
          <w:highlight w:val="none"/>
        </w:rPr>
        <w:t>确定</w:t>
      </w:r>
      <w:r>
        <w:rPr>
          <w:rFonts w:hint="eastAsia" w:ascii="仿宋" w:hAnsi="仿宋" w:eastAsia="仿宋" w:cs="仿宋"/>
          <w:color w:val="000000" w:themeColor="text1"/>
          <w:sz w:val="24"/>
          <w:szCs w:val="24"/>
          <w:highlight w:val="none"/>
          <w:lang w:val="en-US" w:eastAsia="zh-CN"/>
        </w:rPr>
        <w:t>项目负责人（或项目联系人）</w:t>
      </w:r>
      <w:r>
        <w:rPr>
          <w:rFonts w:hint="eastAsia" w:ascii="仿宋" w:hAnsi="仿宋" w:eastAsia="仿宋" w:cs="仿宋"/>
          <w:color w:val="000000" w:themeColor="text1"/>
          <w:sz w:val="24"/>
          <w:szCs w:val="24"/>
          <w:highlight w:val="none"/>
        </w:rPr>
        <w:t>，负责与本合同有关的事务。</w:t>
      </w:r>
    </w:p>
    <w:p w14:paraId="66964ED7">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.2 乙方应按照合同要求履约，充分合理安排，确保提供的货物</w:t>
      </w:r>
      <w:r>
        <w:rPr>
          <w:rFonts w:hint="eastAsia" w:ascii="仿宋" w:hAnsi="仿宋" w:eastAsia="仿宋" w:cs="仿宋"/>
          <w:color w:val="000000" w:themeColor="text1"/>
          <w:sz w:val="24"/>
          <w:szCs w:val="24"/>
          <w:highlight w:val="none"/>
          <w:lang w:eastAsia="zh-CN"/>
        </w:rPr>
        <w:t>及相关</w:t>
      </w:r>
      <w:r>
        <w:rPr>
          <w:rFonts w:hint="eastAsia" w:ascii="仿宋" w:hAnsi="仿宋" w:eastAsia="仿宋" w:cs="仿宋"/>
          <w:color w:val="000000" w:themeColor="text1"/>
          <w:sz w:val="24"/>
          <w:szCs w:val="24"/>
          <w:highlight w:val="none"/>
        </w:rPr>
        <w:t>服务符合合同</w:t>
      </w:r>
      <w:r>
        <w:rPr>
          <w:rFonts w:hint="eastAsia" w:ascii="仿宋" w:hAnsi="仿宋" w:eastAsia="仿宋" w:cs="仿宋"/>
          <w:color w:val="000000" w:themeColor="text1"/>
          <w:sz w:val="24"/>
          <w:szCs w:val="24"/>
          <w:highlight w:val="none"/>
          <w:lang w:eastAsia="zh-CN"/>
        </w:rPr>
        <w:t>有关</w:t>
      </w:r>
      <w:r>
        <w:rPr>
          <w:rFonts w:hint="eastAsia" w:ascii="仿宋" w:hAnsi="仿宋" w:eastAsia="仿宋" w:cs="仿宋"/>
          <w:color w:val="000000" w:themeColor="text1"/>
          <w:sz w:val="24"/>
          <w:szCs w:val="24"/>
          <w:highlight w:val="none"/>
        </w:rPr>
        <w:t>要求。接受项目行业管理部门及政府有关部门的指导，配合甲方的履约检查</w:t>
      </w:r>
      <w:r>
        <w:rPr>
          <w:rFonts w:hint="eastAsia" w:ascii="仿宋" w:hAnsi="仿宋" w:eastAsia="仿宋" w:cs="仿宋"/>
          <w:color w:val="000000" w:themeColor="text1"/>
          <w:sz w:val="24"/>
          <w:szCs w:val="24"/>
          <w:highlight w:val="none"/>
          <w:lang w:eastAsia="zh-CN"/>
        </w:rPr>
        <w:t>及验收</w:t>
      </w:r>
      <w:r>
        <w:rPr>
          <w:rFonts w:hint="eastAsia" w:ascii="仿宋" w:hAnsi="仿宋" w:eastAsia="仿宋" w:cs="仿宋"/>
          <w:color w:val="000000" w:themeColor="text1"/>
          <w:sz w:val="24"/>
          <w:szCs w:val="24"/>
          <w:highlight w:val="none"/>
        </w:rPr>
        <w:t>，并负责项目实施过程中的所有协调工作。</w:t>
      </w:r>
    </w:p>
    <w:p w14:paraId="663C3F03">
      <w:pPr>
        <w:pStyle w:val="17"/>
        <w:spacing w:after="0" w:line="400" w:lineRule="exact"/>
        <w:ind w:firstLine="422" w:firstLineChars="176"/>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.3乙方有权根据合同约定向甲方收取</w:t>
      </w:r>
      <w:r>
        <w:rPr>
          <w:rFonts w:hint="eastAsia" w:ascii="仿宋" w:hAnsi="仿宋" w:eastAsia="仿宋" w:cs="仿宋"/>
          <w:color w:val="000000" w:themeColor="text1"/>
          <w:sz w:val="24"/>
          <w:szCs w:val="24"/>
          <w:highlight w:val="none"/>
          <w:lang w:eastAsia="zh-CN"/>
        </w:rPr>
        <w:t>合同价款</w:t>
      </w:r>
      <w:r>
        <w:rPr>
          <w:rFonts w:hint="eastAsia" w:ascii="仿宋" w:hAnsi="仿宋" w:eastAsia="仿宋" w:cs="仿宋"/>
          <w:color w:val="000000" w:themeColor="text1"/>
          <w:sz w:val="24"/>
          <w:szCs w:val="24"/>
          <w:highlight w:val="none"/>
        </w:rPr>
        <w:t>。</w:t>
      </w:r>
    </w:p>
    <w:p w14:paraId="3D0F85E2">
      <w:pPr>
        <w:pStyle w:val="17"/>
        <w:spacing w:after="0" w:line="400" w:lineRule="exact"/>
        <w:ind w:firstLine="422" w:firstLineChars="176"/>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.4国家法律法规规定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约定应</w:t>
      </w:r>
      <w:r>
        <w:rPr>
          <w:rFonts w:hint="eastAsia" w:ascii="仿宋" w:hAnsi="仿宋" w:eastAsia="仿宋" w:cs="仿宋"/>
          <w:color w:val="000000" w:themeColor="text1"/>
          <w:sz w:val="24"/>
          <w:szCs w:val="24"/>
          <w:highlight w:val="none"/>
        </w:rPr>
        <w:t>由乙方承担的其他义务和责任。</w:t>
      </w:r>
    </w:p>
    <w:p w14:paraId="599498F1">
      <w:pPr>
        <w:numPr>
          <w:ilvl w:val="0"/>
          <w:numId w:val="7"/>
        </w:num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rPr>
        <w:t>合同履</w:t>
      </w:r>
      <w:r>
        <w:rPr>
          <w:rFonts w:hint="eastAsia" w:ascii="仿宋" w:hAnsi="仿宋" w:eastAsia="仿宋" w:cs="仿宋"/>
          <w:b/>
          <w:bCs/>
          <w:color w:val="000000" w:themeColor="text1"/>
          <w:sz w:val="24"/>
          <w:szCs w:val="24"/>
          <w:highlight w:val="none"/>
          <w:lang w:val="en-US" w:eastAsia="zh-CN"/>
        </w:rPr>
        <w:t>行</w:t>
      </w:r>
    </w:p>
    <w:p w14:paraId="4B6035C6">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6</w:t>
      </w:r>
      <w:r>
        <w:rPr>
          <w:rFonts w:hint="eastAsia" w:ascii="仿宋" w:hAnsi="仿宋" w:eastAsia="仿宋" w:cs="仿宋"/>
          <w:color w:val="000000" w:themeColor="text1"/>
          <w:sz w:val="24"/>
          <w:szCs w:val="24"/>
          <w:highlight w:val="none"/>
        </w:rPr>
        <w:t>.1 甲乙双方应当按照</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themeColor="text1"/>
          <w:sz w:val="24"/>
          <w:szCs w:val="24"/>
          <w:highlight w:val="none"/>
        </w:rPr>
        <w:t>约定顺序履行合同义务；如果没有先后顺序的，应当同时履行。</w:t>
      </w:r>
    </w:p>
    <w:p w14:paraId="05B5ECED">
      <w:pPr>
        <w:autoSpaceDE w:val="0"/>
        <w:autoSpaceDN w:val="0"/>
        <w:adjustRightInd w:val="0"/>
        <w:snapToGrid w:val="0"/>
        <w:spacing w:before="0" w:line="400" w:lineRule="exact"/>
        <w:ind w:firstLine="480" w:firstLineChars="200"/>
        <w:jc w:val="left"/>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rPr>
        <w:t>6</w:t>
      </w:r>
      <w:r>
        <w:rPr>
          <w:rFonts w:hint="eastAsia" w:ascii="仿宋" w:hAnsi="仿宋" w:eastAsia="仿宋" w:cs="仿宋"/>
          <w:color w:val="000000" w:themeColor="text1"/>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6ECE79DA">
      <w:pPr>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7</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货物包装、运输</w:t>
      </w:r>
      <w:r>
        <w:rPr>
          <w:rFonts w:hint="eastAsia" w:ascii="仿宋" w:hAnsi="仿宋" w:eastAsia="仿宋" w:cs="仿宋"/>
          <w:b/>
          <w:bCs/>
          <w:color w:val="000000" w:themeColor="text1"/>
          <w:sz w:val="24"/>
          <w:szCs w:val="24"/>
          <w:highlight w:val="none"/>
          <w:lang w:eastAsia="zh-CN"/>
        </w:rPr>
        <w:t>、</w:t>
      </w:r>
      <w:r>
        <w:rPr>
          <w:rFonts w:hint="eastAsia" w:ascii="仿宋" w:hAnsi="仿宋" w:eastAsia="仿宋" w:cs="仿宋"/>
          <w:b/>
          <w:bCs/>
          <w:color w:val="000000" w:themeColor="text1"/>
          <w:sz w:val="24"/>
          <w:szCs w:val="24"/>
          <w:highlight w:val="none"/>
        </w:rPr>
        <w:t>保险</w:t>
      </w:r>
      <w:r>
        <w:rPr>
          <w:rFonts w:hint="eastAsia" w:ascii="仿宋" w:hAnsi="仿宋" w:eastAsia="仿宋" w:cs="仿宋"/>
          <w:b/>
          <w:bCs/>
          <w:color w:val="000000" w:themeColor="text1"/>
          <w:sz w:val="24"/>
          <w:szCs w:val="24"/>
          <w:highlight w:val="none"/>
          <w:lang w:eastAsia="zh-CN"/>
        </w:rPr>
        <w:t>和交付</w:t>
      </w:r>
      <w:r>
        <w:rPr>
          <w:rFonts w:hint="eastAsia" w:ascii="仿宋" w:hAnsi="仿宋" w:eastAsia="仿宋" w:cs="仿宋"/>
          <w:b/>
          <w:bCs/>
          <w:color w:val="000000" w:themeColor="text1"/>
          <w:sz w:val="24"/>
          <w:szCs w:val="24"/>
          <w:highlight w:val="none"/>
        </w:rPr>
        <w:t>要求</w:t>
      </w:r>
    </w:p>
    <w:p w14:paraId="7C2735AB">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.1 本合同</w:t>
      </w:r>
      <w:r>
        <w:rPr>
          <w:rFonts w:hint="eastAsia" w:ascii="仿宋" w:hAnsi="仿宋" w:eastAsia="仿宋" w:cs="仿宋"/>
          <w:bCs/>
          <w:color w:val="000000" w:themeColor="text1"/>
          <w:sz w:val="24"/>
          <w:szCs w:val="24"/>
          <w:highlight w:val="none"/>
        </w:rPr>
        <w:t>涉及商品包装</w:t>
      </w:r>
      <w:r>
        <w:rPr>
          <w:rFonts w:hint="eastAsia" w:ascii="仿宋" w:hAnsi="仿宋" w:eastAsia="仿宋" w:cs="仿宋"/>
          <w:bCs/>
          <w:color w:val="000000" w:themeColor="text1"/>
          <w:sz w:val="24"/>
          <w:szCs w:val="24"/>
          <w:highlight w:val="none"/>
          <w:lang w:eastAsia="zh-CN"/>
        </w:rPr>
        <w:t>、</w:t>
      </w:r>
      <w:r>
        <w:rPr>
          <w:rFonts w:hint="eastAsia" w:ascii="仿宋" w:hAnsi="仿宋" w:eastAsia="仿宋" w:cs="仿宋"/>
          <w:bCs/>
          <w:color w:val="000000" w:themeColor="text1"/>
          <w:sz w:val="24"/>
          <w:szCs w:val="24"/>
          <w:highlight w:val="none"/>
        </w:rPr>
        <w:t>快递包装的，</w:t>
      </w:r>
      <w:r>
        <w:rPr>
          <w:rFonts w:hint="eastAsia" w:ascii="仿宋" w:hAnsi="仿宋" w:eastAsia="仿宋" w:cs="仿宋"/>
          <w:color w:val="000000" w:themeColor="text1"/>
          <w:sz w:val="24"/>
          <w:szCs w:val="24"/>
          <w:highlight w:val="none"/>
        </w:rPr>
        <w:t>除</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另有</w:t>
      </w:r>
      <w:r>
        <w:rPr>
          <w:rFonts w:hint="eastAsia" w:ascii="仿宋" w:hAnsi="仿宋" w:eastAsia="仿宋" w:cs="仿宋"/>
          <w:bCs/>
          <w:color w:val="000000" w:themeColor="text1"/>
          <w:sz w:val="24"/>
          <w:szCs w:val="24"/>
          <w:highlight w:val="none"/>
          <w:lang w:eastAsia="zh-CN"/>
        </w:rPr>
        <w:t>约</w:t>
      </w:r>
      <w:r>
        <w:rPr>
          <w:rFonts w:hint="eastAsia" w:ascii="仿宋" w:hAnsi="仿宋" w:eastAsia="仿宋" w:cs="仿宋"/>
          <w:bCs/>
          <w:color w:val="000000" w:themeColor="text1"/>
          <w:sz w:val="24"/>
          <w:szCs w:val="24"/>
          <w:highlight w:val="none"/>
        </w:rPr>
        <w:t>定</w:t>
      </w:r>
      <w:r>
        <w:rPr>
          <w:rFonts w:hint="eastAsia" w:ascii="仿宋" w:hAnsi="仿宋" w:eastAsia="仿宋" w:cs="仿宋"/>
          <w:bCs/>
          <w:color w:val="000000" w:themeColor="text1"/>
          <w:sz w:val="24"/>
          <w:szCs w:val="24"/>
          <w:highlight w:val="none"/>
          <w:lang w:eastAsia="zh-CN"/>
        </w:rPr>
        <w:t>外</w:t>
      </w:r>
      <w:r>
        <w:rPr>
          <w:rFonts w:hint="eastAsia" w:ascii="仿宋" w:hAnsi="仿宋" w:eastAsia="仿宋" w:cs="仿宋"/>
          <w:bCs/>
          <w:color w:val="000000" w:themeColor="text1"/>
          <w:sz w:val="24"/>
          <w:szCs w:val="24"/>
          <w:highlight w:val="none"/>
        </w:rPr>
        <w:t>，</w:t>
      </w:r>
      <w:r>
        <w:rPr>
          <w:rFonts w:hint="eastAsia" w:ascii="仿宋" w:hAnsi="仿宋" w:eastAsia="仿宋" w:cs="仿宋"/>
          <w:color w:val="000000" w:themeColor="text1"/>
          <w:sz w:val="24"/>
          <w:szCs w:val="24"/>
          <w:highlight w:val="none"/>
        </w:rPr>
        <w:t>包装应适应远距离运输、防潮、防震、防锈和防野蛮装卸等要求，确保货物安全无损地运抵</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 w:val="0"/>
          <w:bCs/>
          <w:color w:val="000000" w:themeColor="text1"/>
          <w:sz w:val="24"/>
          <w:szCs w:val="24"/>
          <w:highlight w:val="none"/>
          <w:lang w:eastAsia="zh-CN"/>
        </w:rPr>
        <w:t>约定的</w:t>
      </w:r>
      <w:r>
        <w:rPr>
          <w:rFonts w:hint="eastAsia" w:ascii="仿宋" w:hAnsi="仿宋" w:eastAsia="仿宋" w:cs="仿宋"/>
          <w:color w:val="000000" w:themeColor="text1"/>
          <w:sz w:val="24"/>
          <w:szCs w:val="24"/>
          <w:highlight w:val="none"/>
        </w:rPr>
        <w:t>指定现场。</w:t>
      </w:r>
    </w:p>
    <w:p w14:paraId="5DAE719A">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.2 除</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另有</w:t>
      </w:r>
      <w:r>
        <w:rPr>
          <w:rFonts w:hint="eastAsia" w:ascii="仿宋" w:hAnsi="仿宋" w:eastAsia="仿宋" w:cs="仿宋"/>
          <w:bCs/>
          <w:color w:val="000000" w:themeColor="text1"/>
          <w:sz w:val="24"/>
          <w:szCs w:val="24"/>
          <w:highlight w:val="none"/>
          <w:lang w:eastAsia="zh-CN"/>
        </w:rPr>
        <w:t>约</w:t>
      </w:r>
      <w:r>
        <w:rPr>
          <w:rFonts w:hint="eastAsia" w:ascii="仿宋" w:hAnsi="仿宋" w:eastAsia="仿宋" w:cs="仿宋"/>
          <w:bCs/>
          <w:color w:val="000000" w:themeColor="text1"/>
          <w:sz w:val="24"/>
          <w:szCs w:val="24"/>
          <w:highlight w:val="none"/>
        </w:rPr>
        <w:t>定</w:t>
      </w:r>
      <w:r>
        <w:rPr>
          <w:rFonts w:hint="eastAsia" w:ascii="仿宋" w:hAnsi="仿宋" w:eastAsia="仿宋" w:cs="仿宋"/>
          <w:bCs/>
          <w:color w:val="000000" w:themeColor="text1"/>
          <w:sz w:val="24"/>
          <w:szCs w:val="24"/>
          <w:highlight w:val="none"/>
          <w:lang w:eastAsia="zh-CN"/>
        </w:rPr>
        <w:t>外</w:t>
      </w:r>
      <w:r>
        <w:rPr>
          <w:rFonts w:hint="eastAsia" w:ascii="仿宋" w:hAnsi="仿宋" w:eastAsia="仿宋" w:cs="仿宋"/>
          <w:bCs/>
          <w:color w:val="000000" w:themeColor="text1"/>
          <w:sz w:val="24"/>
          <w:szCs w:val="24"/>
          <w:highlight w:val="none"/>
        </w:rPr>
        <w:t>，</w:t>
      </w:r>
      <w:r>
        <w:rPr>
          <w:rFonts w:hint="eastAsia" w:ascii="仿宋" w:hAnsi="仿宋" w:eastAsia="仿宋" w:cs="仿宋"/>
          <w:color w:val="000000" w:themeColor="text1"/>
          <w:sz w:val="24"/>
          <w:szCs w:val="24"/>
          <w:highlight w:val="none"/>
        </w:rPr>
        <w:t>乙方负责办理将货物运抵本合同规定的交货地点</w:t>
      </w:r>
      <w:r>
        <w:rPr>
          <w:rFonts w:hint="eastAsia" w:ascii="仿宋" w:hAnsi="仿宋" w:eastAsia="仿宋" w:cs="仿宋"/>
          <w:color w:val="000000" w:themeColor="text1"/>
          <w:sz w:val="24"/>
          <w:szCs w:val="24"/>
          <w:highlight w:val="none"/>
          <w:lang w:eastAsia="zh-CN"/>
        </w:rPr>
        <w:t>，并装卸、交付至甲方</w:t>
      </w:r>
      <w:r>
        <w:rPr>
          <w:rFonts w:hint="eastAsia" w:ascii="仿宋" w:hAnsi="仿宋" w:eastAsia="仿宋" w:cs="仿宋"/>
          <w:color w:val="000000" w:themeColor="text1"/>
          <w:sz w:val="24"/>
          <w:szCs w:val="24"/>
          <w:highlight w:val="none"/>
        </w:rPr>
        <w:t>的一切运输事项，相关费用应</w:t>
      </w:r>
      <w:r>
        <w:rPr>
          <w:rFonts w:hint="eastAsia" w:ascii="仿宋" w:hAnsi="仿宋" w:eastAsia="仿宋" w:cs="仿宋"/>
          <w:color w:val="000000" w:themeColor="text1"/>
          <w:sz w:val="24"/>
          <w:szCs w:val="24"/>
          <w:highlight w:val="none"/>
          <w:lang w:eastAsia="zh-CN"/>
        </w:rPr>
        <w:t>包含</w:t>
      </w:r>
      <w:r>
        <w:rPr>
          <w:rFonts w:hint="eastAsia" w:ascii="仿宋" w:hAnsi="仿宋" w:eastAsia="仿宋" w:cs="仿宋"/>
          <w:color w:val="000000" w:themeColor="text1"/>
          <w:sz w:val="24"/>
          <w:szCs w:val="24"/>
          <w:highlight w:val="none"/>
        </w:rPr>
        <w:t>在合同</w:t>
      </w:r>
      <w:r>
        <w:rPr>
          <w:rFonts w:hint="eastAsia" w:ascii="仿宋" w:hAnsi="仿宋" w:eastAsia="仿宋" w:cs="仿宋"/>
          <w:color w:val="000000" w:themeColor="text1"/>
          <w:sz w:val="24"/>
          <w:szCs w:val="24"/>
          <w:highlight w:val="none"/>
          <w:lang w:eastAsia="zh-CN"/>
        </w:rPr>
        <w:t>价款</w:t>
      </w:r>
      <w:r>
        <w:rPr>
          <w:rFonts w:hint="eastAsia" w:ascii="仿宋" w:hAnsi="仿宋" w:eastAsia="仿宋" w:cs="仿宋"/>
          <w:color w:val="000000" w:themeColor="text1"/>
          <w:sz w:val="24"/>
          <w:szCs w:val="24"/>
          <w:highlight w:val="none"/>
        </w:rPr>
        <w:t>中。</w:t>
      </w:r>
    </w:p>
    <w:p w14:paraId="2CDD1E04">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.3 货物保险要求按</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规定执行</w:t>
      </w:r>
      <w:r>
        <w:rPr>
          <w:rFonts w:hint="eastAsia" w:ascii="仿宋" w:hAnsi="仿宋" w:eastAsia="仿宋" w:cs="仿宋"/>
          <w:color w:val="000000" w:themeColor="text1"/>
          <w:sz w:val="24"/>
          <w:szCs w:val="24"/>
          <w:highlight w:val="none"/>
        </w:rPr>
        <w:t>。</w:t>
      </w:r>
    </w:p>
    <w:p w14:paraId="18FB755F">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 xml:space="preserve">.4 </w:t>
      </w:r>
      <w:r>
        <w:rPr>
          <w:rFonts w:hint="eastAsia" w:ascii="仿宋" w:hAnsi="仿宋" w:eastAsia="仿宋" w:cs="仿宋"/>
          <w:color w:val="000000" w:themeColor="text1"/>
          <w:sz w:val="24"/>
          <w:szCs w:val="24"/>
          <w:highlight w:val="none"/>
          <w:lang w:val="en-US" w:eastAsia="zh-CN"/>
        </w:rPr>
        <w:t>除采购活动</w:t>
      </w:r>
      <w:r>
        <w:rPr>
          <w:rFonts w:hint="eastAsia" w:ascii="仿宋" w:hAnsi="仿宋" w:eastAsia="仿宋" w:cs="仿宋"/>
          <w:color w:val="000000" w:themeColor="text1"/>
          <w:sz w:val="24"/>
          <w:szCs w:val="24"/>
          <w:highlight w:val="none"/>
        </w:rPr>
        <w:t>对商品包装</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快递包装</w:t>
      </w:r>
      <w:r>
        <w:rPr>
          <w:rFonts w:hint="eastAsia" w:ascii="仿宋" w:hAnsi="仿宋" w:eastAsia="仿宋" w:cs="仿宋"/>
          <w:color w:val="000000" w:themeColor="text1"/>
          <w:sz w:val="24"/>
          <w:szCs w:val="24"/>
          <w:highlight w:val="none"/>
          <w:lang w:val="en-US" w:eastAsia="zh-CN"/>
        </w:rPr>
        <w:t>达成具体约定外</w:t>
      </w:r>
      <w:r>
        <w:rPr>
          <w:rFonts w:hint="eastAsia" w:ascii="仿宋" w:hAnsi="仿宋" w:eastAsia="仿宋" w:cs="仿宋"/>
          <w:color w:val="000000" w:themeColor="text1"/>
          <w:sz w:val="24"/>
          <w:szCs w:val="24"/>
          <w:highlight w:val="none"/>
        </w:rPr>
        <w:t>，乙方提供产品及相关快递服务</w:t>
      </w:r>
      <w:r>
        <w:rPr>
          <w:rFonts w:hint="eastAsia" w:ascii="仿宋" w:hAnsi="仿宋" w:eastAsia="仿宋" w:cs="仿宋"/>
          <w:color w:val="000000" w:themeColor="text1"/>
          <w:sz w:val="24"/>
          <w:szCs w:val="24"/>
          <w:highlight w:val="none"/>
          <w:lang w:val="en-US" w:eastAsia="zh-CN"/>
        </w:rPr>
        <w:t>涉及到</w:t>
      </w:r>
      <w:r>
        <w:rPr>
          <w:rFonts w:hint="eastAsia" w:ascii="仿宋" w:hAnsi="仿宋" w:eastAsia="仿宋" w:cs="仿宋"/>
          <w:color w:val="000000" w:themeColor="text1"/>
          <w:sz w:val="24"/>
          <w:szCs w:val="24"/>
          <w:highlight w:val="none"/>
        </w:rPr>
        <w:t>具体包装要求</w:t>
      </w:r>
      <w:r>
        <w:rPr>
          <w:rFonts w:hint="eastAsia" w:ascii="仿宋" w:hAnsi="仿宋" w:eastAsia="仿宋" w:cs="仿宋"/>
          <w:color w:val="000000" w:themeColor="text1"/>
          <w:sz w:val="24"/>
          <w:szCs w:val="24"/>
          <w:highlight w:val="none"/>
          <w:lang w:val="en-US" w:eastAsia="zh-CN"/>
        </w:rPr>
        <w:t>的，</w:t>
      </w:r>
      <w:r>
        <w:rPr>
          <w:rFonts w:hint="eastAsia" w:ascii="仿宋" w:hAnsi="仿宋" w:eastAsia="仿宋" w:cs="仿宋"/>
          <w:color w:val="000000" w:themeColor="text1"/>
          <w:sz w:val="24"/>
          <w:szCs w:val="24"/>
          <w:highlight w:val="none"/>
        </w:rPr>
        <w:t>应</w:t>
      </w:r>
      <w:r>
        <w:rPr>
          <w:rFonts w:hint="eastAsia" w:ascii="仿宋" w:hAnsi="仿宋" w:eastAsia="仿宋" w:cs="仿宋"/>
          <w:color w:val="000000" w:themeColor="text1"/>
          <w:sz w:val="24"/>
          <w:szCs w:val="24"/>
          <w:highlight w:val="none"/>
          <w:lang w:val="en-US" w:eastAsia="zh-CN"/>
        </w:rPr>
        <w:t>不低于</w:t>
      </w:r>
      <w:r>
        <w:rPr>
          <w:rFonts w:hint="eastAsia" w:ascii="仿宋" w:hAnsi="仿宋" w:eastAsia="仿宋" w:cs="仿宋"/>
          <w:color w:val="000000" w:themeColor="text1"/>
          <w:sz w:val="24"/>
          <w:szCs w:val="24"/>
          <w:highlight w:val="none"/>
        </w:rPr>
        <w:t>《商品包装政府采购需求标准（试行）</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快递包装政府采购需求标准（试行）》</w:t>
      </w:r>
      <w:r>
        <w:rPr>
          <w:rFonts w:hint="eastAsia" w:ascii="仿宋" w:hAnsi="仿宋" w:eastAsia="仿宋" w:cs="仿宋"/>
          <w:color w:val="000000" w:themeColor="text1"/>
          <w:sz w:val="24"/>
          <w:szCs w:val="24"/>
          <w:highlight w:val="none"/>
          <w:lang w:val="en-US" w:eastAsia="zh-CN"/>
        </w:rPr>
        <w:t>标准</w:t>
      </w:r>
      <w:r>
        <w:rPr>
          <w:rFonts w:hint="eastAsia" w:ascii="仿宋" w:hAnsi="仿宋" w:eastAsia="仿宋" w:cs="仿宋"/>
          <w:color w:val="000000" w:themeColor="text1"/>
          <w:sz w:val="24"/>
          <w:szCs w:val="24"/>
          <w:highlight w:val="none"/>
        </w:rPr>
        <w:t>，并作为履约验收的内容，必要时甲方可以要求乙方在履约验收环节出具检测报告。</w:t>
      </w:r>
    </w:p>
    <w:p w14:paraId="03D5503C">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val="en-US" w:eastAsia="zh-CN"/>
        </w:rPr>
        <w:t xml:space="preserve">7.5 </w:t>
      </w:r>
      <w:r>
        <w:rPr>
          <w:rFonts w:hint="eastAsia" w:ascii="仿宋" w:hAnsi="仿宋" w:eastAsia="仿宋" w:cs="仿宋"/>
          <w:color w:val="000000"/>
          <w:sz w:val="24"/>
          <w:szCs w:val="24"/>
        </w:rPr>
        <w:t>乙方在运输到达之前</w:t>
      </w:r>
      <w:r>
        <w:rPr>
          <w:rFonts w:hint="eastAsia" w:ascii="仿宋" w:hAnsi="仿宋" w:eastAsia="仿宋" w:cs="仿宋"/>
          <w:color w:val="000000"/>
          <w:sz w:val="24"/>
          <w:szCs w:val="24"/>
          <w:lang w:eastAsia="zh-CN"/>
        </w:rPr>
        <w:t>应</w:t>
      </w:r>
      <w:r>
        <w:rPr>
          <w:rFonts w:hint="eastAsia" w:ascii="仿宋" w:hAnsi="仿宋" w:eastAsia="仿宋" w:cs="仿宋"/>
          <w:color w:val="000000"/>
          <w:sz w:val="24"/>
          <w:szCs w:val="24"/>
        </w:rPr>
        <w:t>提前通知</w:t>
      </w:r>
      <w:r>
        <w:rPr>
          <w:rFonts w:hint="eastAsia" w:ascii="仿宋" w:hAnsi="仿宋" w:eastAsia="仿宋" w:cs="仿宋"/>
          <w:color w:val="000000"/>
          <w:sz w:val="24"/>
          <w:szCs w:val="24"/>
          <w:lang w:eastAsia="zh-CN"/>
        </w:rPr>
        <w:t>甲方</w:t>
      </w:r>
      <w:r>
        <w:rPr>
          <w:rFonts w:hint="eastAsia" w:ascii="仿宋" w:hAnsi="仿宋" w:eastAsia="仿宋" w:cs="仿宋"/>
          <w:color w:val="000000"/>
          <w:sz w:val="24"/>
          <w:szCs w:val="24"/>
        </w:rPr>
        <w:t>，并提示货物运输装卸的注意事项</w:t>
      </w:r>
      <w:r>
        <w:rPr>
          <w:rFonts w:hint="eastAsia" w:ascii="仿宋" w:hAnsi="仿宋" w:eastAsia="仿宋" w:cs="仿宋"/>
          <w:color w:val="000000"/>
          <w:sz w:val="24"/>
          <w:szCs w:val="24"/>
          <w:lang w:eastAsia="zh-CN"/>
        </w:rPr>
        <w:t>，甲方配合乙方做好货物的接收工作。</w:t>
      </w:r>
    </w:p>
    <w:p w14:paraId="7905595A">
      <w:pPr>
        <w:pStyle w:val="289"/>
        <w:rPr>
          <w:rFonts w:hint="eastAsia" w:ascii="仿宋" w:hAnsi="仿宋" w:eastAsia="仿宋" w:cs="仿宋"/>
          <w:sz w:val="24"/>
          <w:szCs w:val="24"/>
          <w:lang w:val="en-US" w:eastAsia="zh-CN"/>
        </w:rPr>
      </w:pPr>
      <w:r>
        <w:rPr>
          <w:rFonts w:hint="eastAsia" w:ascii="仿宋" w:hAnsi="仿宋" w:eastAsia="仿宋" w:cs="仿宋"/>
          <w:color w:val="000000" w:themeColor="text1"/>
          <w:kern w:val="2"/>
          <w:sz w:val="24"/>
          <w:szCs w:val="24"/>
          <w:highlight w:val="none"/>
          <w:lang w:val="en-US" w:eastAsia="zh-CN"/>
        </w:rPr>
        <w:t xml:space="preserve">7.6 </w:t>
      </w:r>
      <w:r>
        <w:rPr>
          <w:rFonts w:hint="eastAsia" w:ascii="仿宋" w:hAnsi="仿宋" w:eastAsia="仿宋" w:cs="仿宋"/>
          <w:color w:val="000000"/>
          <w:kern w:val="2"/>
          <w:sz w:val="24"/>
          <w:szCs w:val="24"/>
          <w:highlight w:val="none"/>
        </w:rPr>
        <w:t>如因包装</w:t>
      </w:r>
      <w:r>
        <w:rPr>
          <w:rFonts w:hint="eastAsia" w:ascii="仿宋" w:hAnsi="仿宋" w:eastAsia="仿宋" w:cs="仿宋"/>
          <w:color w:val="000000"/>
          <w:kern w:val="2"/>
          <w:sz w:val="24"/>
          <w:szCs w:val="24"/>
          <w:highlight w:val="none"/>
          <w:lang w:eastAsia="zh-CN"/>
        </w:rPr>
        <w:t>、运输</w:t>
      </w:r>
      <w:r>
        <w:rPr>
          <w:rFonts w:hint="eastAsia" w:ascii="仿宋" w:hAnsi="仿宋" w:eastAsia="仿宋" w:cs="仿宋"/>
          <w:color w:val="000000"/>
          <w:kern w:val="2"/>
          <w:sz w:val="24"/>
          <w:szCs w:val="24"/>
          <w:highlight w:val="none"/>
        </w:rPr>
        <w:t>问题导致货物</w:t>
      </w:r>
      <w:r>
        <w:rPr>
          <w:rFonts w:hint="eastAsia" w:ascii="仿宋" w:hAnsi="仿宋" w:eastAsia="仿宋" w:cs="仿宋"/>
          <w:color w:val="000000" w:themeColor="text1"/>
          <w:kern w:val="2"/>
          <w:sz w:val="24"/>
          <w:szCs w:val="24"/>
          <w:highlight w:val="none"/>
          <w:lang w:eastAsia="zh-CN"/>
        </w:rPr>
        <w:t>损毁、丢失</w:t>
      </w:r>
      <w:r>
        <w:rPr>
          <w:rFonts w:hint="eastAsia" w:ascii="仿宋" w:hAnsi="仿宋" w:eastAsia="仿宋" w:cs="仿宋"/>
          <w:color w:val="000000"/>
          <w:kern w:val="2"/>
          <w:sz w:val="24"/>
          <w:szCs w:val="24"/>
          <w:highlight w:val="none"/>
        </w:rPr>
        <w:t>或者品质下降，</w:t>
      </w:r>
      <w:r>
        <w:rPr>
          <w:rFonts w:hint="eastAsia" w:ascii="仿宋" w:hAnsi="仿宋" w:eastAsia="仿宋" w:cs="仿宋"/>
          <w:color w:val="000000"/>
          <w:kern w:val="2"/>
          <w:sz w:val="24"/>
          <w:szCs w:val="24"/>
          <w:highlight w:val="none"/>
          <w:lang w:eastAsia="zh-CN"/>
        </w:rPr>
        <w:t>甲方</w:t>
      </w:r>
      <w:r>
        <w:rPr>
          <w:rFonts w:hint="eastAsia" w:ascii="仿宋" w:hAnsi="仿宋" w:eastAsia="仿宋" w:cs="仿宋"/>
          <w:color w:val="000000"/>
          <w:kern w:val="2"/>
          <w:sz w:val="24"/>
          <w:szCs w:val="24"/>
          <w:highlight w:val="none"/>
        </w:rPr>
        <w:t>有权要求降价、换货、拒收部分或整批货物，由此</w:t>
      </w:r>
      <w:r>
        <w:rPr>
          <w:rFonts w:hint="eastAsia" w:ascii="仿宋" w:hAnsi="仿宋" w:eastAsia="仿宋" w:cs="仿宋"/>
          <w:color w:val="000000"/>
          <w:kern w:val="2"/>
          <w:sz w:val="24"/>
          <w:szCs w:val="24"/>
          <w:highlight w:val="none"/>
          <w:lang w:eastAsia="zh-CN"/>
        </w:rPr>
        <w:t>产生</w:t>
      </w:r>
      <w:r>
        <w:rPr>
          <w:rFonts w:hint="eastAsia" w:ascii="仿宋" w:hAnsi="仿宋" w:eastAsia="仿宋" w:cs="仿宋"/>
          <w:color w:val="000000"/>
          <w:kern w:val="2"/>
          <w:sz w:val="24"/>
          <w:szCs w:val="24"/>
          <w:highlight w:val="none"/>
        </w:rPr>
        <w:t>的费用和损失，均由</w:t>
      </w:r>
      <w:r>
        <w:rPr>
          <w:rFonts w:hint="eastAsia" w:ascii="仿宋" w:hAnsi="仿宋" w:eastAsia="仿宋" w:cs="仿宋"/>
          <w:color w:val="000000"/>
          <w:kern w:val="2"/>
          <w:sz w:val="24"/>
          <w:szCs w:val="24"/>
          <w:highlight w:val="none"/>
          <w:lang w:eastAsia="zh-CN"/>
        </w:rPr>
        <w:t>乙方</w:t>
      </w:r>
      <w:r>
        <w:rPr>
          <w:rFonts w:hint="eastAsia" w:ascii="仿宋" w:hAnsi="仿宋" w:eastAsia="仿宋" w:cs="仿宋"/>
          <w:color w:val="000000"/>
          <w:kern w:val="2"/>
          <w:sz w:val="24"/>
          <w:szCs w:val="24"/>
          <w:highlight w:val="none"/>
        </w:rPr>
        <w:t>承担。</w:t>
      </w:r>
    </w:p>
    <w:p w14:paraId="56DF0910">
      <w:pPr>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000000" w:themeColor="text1"/>
          <w:sz w:val="24"/>
          <w:szCs w:val="24"/>
          <w:highlight w:val="none"/>
          <w:lang w:eastAsia="zh-CN"/>
        </w:rPr>
        <w:t>8</w:t>
      </w:r>
      <w:r>
        <w:rPr>
          <w:rFonts w:hint="eastAsia" w:ascii="仿宋" w:hAnsi="仿宋" w:eastAsia="仿宋" w:cs="仿宋"/>
          <w:b/>
          <w:color w:val="000000" w:themeColor="text1"/>
          <w:sz w:val="24"/>
          <w:szCs w:val="24"/>
          <w:highlight w:val="none"/>
          <w:lang w:val="en-US" w:eastAsia="zh-CN"/>
        </w:rPr>
        <w:t xml:space="preserve">. </w:t>
      </w:r>
      <w:r>
        <w:rPr>
          <w:rFonts w:hint="eastAsia" w:ascii="仿宋" w:hAnsi="仿宋" w:eastAsia="仿宋" w:cs="仿宋"/>
          <w:b/>
          <w:color w:val="auto"/>
          <w:sz w:val="24"/>
          <w:szCs w:val="24"/>
          <w:highlight w:val="none"/>
        </w:rPr>
        <w:t>质量标准和保证</w:t>
      </w:r>
    </w:p>
    <w:p w14:paraId="6D8EB1B2">
      <w:pPr>
        <w:pStyle w:val="23"/>
        <w:adjustRightInd w:val="0"/>
        <w:snapToGrid w:val="0"/>
        <w:spacing w:before="0" w:line="400" w:lineRule="exact"/>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.1 质量标准</w:t>
      </w:r>
    </w:p>
    <w:p w14:paraId="55A45B5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（1）本合同下</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000000"/>
          <w:sz w:val="24"/>
          <w:szCs w:val="24"/>
          <w:lang w:eastAsia="zh-CN"/>
        </w:rPr>
        <w:t>约</w:t>
      </w:r>
      <w:r>
        <w:rPr>
          <w:rFonts w:hint="eastAsia" w:ascii="仿宋" w:hAnsi="仿宋" w:eastAsia="仿宋" w:cs="仿宋"/>
          <w:color w:val="000000"/>
          <w:sz w:val="24"/>
          <w:szCs w:val="24"/>
        </w:rPr>
        <w:t>定的</w:t>
      </w:r>
      <w:r>
        <w:rPr>
          <w:rFonts w:hint="eastAsia" w:ascii="仿宋" w:hAnsi="仿宋" w:eastAsia="仿宋" w:cs="仿宋"/>
          <w:sz w:val="24"/>
          <w:szCs w:val="24"/>
        </w:rPr>
        <w:t>品牌、规格型号、技术性能、配置、质量、数量等要求。</w:t>
      </w:r>
      <w:r>
        <w:rPr>
          <w:rFonts w:hint="eastAsia" w:ascii="仿宋" w:hAnsi="仿宋" w:eastAsia="仿宋" w:cs="仿宋"/>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 w:val="24"/>
          <w:szCs w:val="24"/>
          <w:highlight w:val="none"/>
          <w:lang w:eastAsia="zh-CN"/>
        </w:rPr>
        <w:t>。</w:t>
      </w:r>
    </w:p>
    <w:p w14:paraId="5A79F38A">
      <w:pPr>
        <w:pStyle w:val="23"/>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（2）采用中华人民共和国法定计量单位。</w:t>
      </w:r>
    </w:p>
    <w:p w14:paraId="1938C917">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的货物应符合国家有关安全、环保、卫生</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规定。</w:t>
      </w:r>
    </w:p>
    <w:p w14:paraId="09E19138">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（4）乙方应向甲方提交所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货物的技术文件，包括相应的中文技术文件，如：产品目录、图纸、操作手册、使用说明、维护手册或服务指南</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上述</w:t>
      </w:r>
      <w:r>
        <w:rPr>
          <w:rFonts w:hint="eastAsia" w:ascii="仿宋" w:hAnsi="仿宋" w:eastAsia="仿宋" w:cs="仿宋"/>
          <w:color w:val="auto"/>
          <w:sz w:val="24"/>
          <w:szCs w:val="24"/>
          <w:highlight w:val="none"/>
        </w:rPr>
        <w:t>文件应包装好随货物一同发运。</w:t>
      </w:r>
    </w:p>
    <w:p w14:paraId="00C8FE9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.2 保证</w:t>
      </w:r>
    </w:p>
    <w:p w14:paraId="7FBA56A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w:t>
      </w:r>
      <w:r>
        <w:rPr>
          <w:rFonts w:hint="eastAsia" w:ascii="仿宋" w:hAnsi="仿宋" w:eastAsia="仿宋" w:cs="仿宋"/>
          <w:color w:val="auto"/>
          <w:sz w:val="24"/>
          <w:szCs w:val="24"/>
          <w:highlight w:val="none"/>
          <w:lang w:eastAsia="zh-CN"/>
        </w:rPr>
        <w:t>提供的货物</w:t>
      </w:r>
      <w:r>
        <w:rPr>
          <w:rFonts w:hint="eastAsia" w:ascii="仿宋" w:hAnsi="仿宋" w:eastAsia="仿宋" w:cs="仿宋"/>
          <w:color w:val="auto"/>
          <w:sz w:val="24"/>
          <w:szCs w:val="24"/>
          <w:highlight w:val="none"/>
        </w:rPr>
        <w:t>完全符合合同规定的质量、规格和性能要求。乙方应保证货物在正确安装、正常使用和保养条件下，</w:t>
      </w:r>
      <w:r>
        <w:rPr>
          <w:rFonts w:hint="eastAsia" w:ascii="仿宋" w:hAnsi="仿宋" w:eastAsia="仿宋" w:cs="仿宋"/>
          <w:sz w:val="24"/>
          <w:szCs w:val="24"/>
        </w:rPr>
        <w:t>在其使用寿命期内具</w:t>
      </w:r>
      <w:r>
        <w:rPr>
          <w:rFonts w:hint="eastAsia" w:ascii="仿宋" w:hAnsi="仿宋" w:eastAsia="仿宋" w:cs="仿宋"/>
          <w:sz w:val="24"/>
          <w:szCs w:val="24"/>
          <w:lang w:eastAsia="zh-CN"/>
        </w:rPr>
        <w:t>备合同约定</w:t>
      </w:r>
      <w:r>
        <w:rPr>
          <w:rFonts w:hint="eastAsia" w:ascii="仿宋" w:hAnsi="仿宋" w:eastAsia="仿宋" w:cs="仿宋"/>
          <w:sz w:val="24"/>
          <w:szCs w:val="24"/>
        </w:rPr>
        <w:t>的性能</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存在</w:t>
      </w:r>
      <w:r>
        <w:rPr>
          <w:rFonts w:hint="eastAsia" w:ascii="仿宋" w:hAnsi="仿宋" w:eastAsia="仿宋" w:cs="仿宋"/>
          <w:color w:val="auto"/>
          <w:sz w:val="24"/>
          <w:szCs w:val="24"/>
          <w:highlight w:val="none"/>
        </w:rPr>
        <w:t>质量保证期的，货物最终交付验收</w:t>
      </w:r>
      <w:r>
        <w:rPr>
          <w:rFonts w:hint="eastAsia" w:ascii="仿宋" w:hAnsi="仿宋" w:eastAsia="仿宋" w:cs="仿宋"/>
          <w:color w:val="auto"/>
          <w:sz w:val="24"/>
          <w:szCs w:val="24"/>
          <w:highlight w:val="none"/>
          <w:lang w:eastAsia="zh-CN"/>
        </w:rPr>
        <w:t>合格</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eastAsia="zh-CN"/>
        </w:rPr>
        <w:t>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规定或乙方</w:t>
      </w:r>
      <w:r>
        <w:rPr>
          <w:rFonts w:hint="eastAsia" w:ascii="仿宋" w:hAnsi="仿宋" w:eastAsia="仿宋" w:cs="仿宋"/>
          <w:color w:val="auto"/>
          <w:sz w:val="24"/>
          <w:szCs w:val="24"/>
          <w:highlight w:val="none"/>
          <w:lang w:eastAsia="zh-CN"/>
        </w:rPr>
        <w:t>书面</w:t>
      </w:r>
      <w:r>
        <w:rPr>
          <w:rFonts w:hint="eastAsia" w:ascii="仿宋" w:hAnsi="仿宋" w:eastAsia="仿宋" w:cs="仿宋"/>
          <w:color w:val="auto"/>
          <w:sz w:val="24"/>
          <w:szCs w:val="24"/>
          <w:highlight w:val="none"/>
        </w:rPr>
        <w:t>承诺（两者以较长的为准）的质量保证期内，本保证保持有效。</w:t>
      </w:r>
    </w:p>
    <w:p w14:paraId="7DA5E75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（2）在质量保证期内所发现的缺陷，甲方应尽快以书面形式通知乙方。</w:t>
      </w:r>
    </w:p>
    <w:p w14:paraId="19F277A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（3）乙方收到通知后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应在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规定的响应时间内以合理的速度免费维修或更换有缺陷的货物或部件。</w:t>
      </w:r>
    </w:p>
    <w:p w14:paraId="2080DA4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auto"/>
          <w:sz w:val="24"/>
          <w:szCs w:val="24"/>
          <w:highlight w:val="none"/>
        </w:rPr>
        <w:t>.1条规定以书面形式</w:t>
      </w:r>
      <w:r>
        <w:rPr>
          <w:rFonts w:hint="eastAsia" w:ascii="仿宋" w:hAnsi="仿宋" w:eastAsia="仿宋" w:cs="仿宋"/>
          <w:color w:val="000000" w:themeColor="text1"/>
          <w:sz w:val="24"/>
          <w:szCs w:val="24"/>
          <w:highlight w:val="none"/>
          <w:lang w:eastAsia="zh-CN"/>
        </w:rPr>
        <w:t>追究</w:t>
      </w:r>
      <w:r>
        <w:rPr>
          <w:rFonts w:hint="eastAsia" w:ascii="仿宋" w:hAnsi="仿宋" w:eastAsia="仿宋" w:cs="仿宋"/>
          <w:color w:val="auto"/>
          <w:sz w:val="24"/>
          <w:szCs w:val="24"/>
          <w:highlight w:val="none"/>
        </w:rPr>
        <w:t>乙方</w:t>
      </w:r>
      <w:r>
        <w:rPr>
          <w:rFonts w:hint="eastAsia" w:ascii="仿宋" w:hAnsi="仿宋" w:eastAsia="仿宋" w:cs="仿宋"/>
          <w:color w:val="000000" w:themeColor="text1"/>
          <w:sz w:val="24"/>
          <w:szCs w:val="24"/>
          <w:highlight w:val="none"/>
          <w:lang w:eastAsia="zh-CN"/>
        </w:rPr>
        <w:t>的违约责任</w:t>
      </w:r>
      <w:r>
        <w:rPr>
          <w:rFonts w:hint="eastAsia" w:ascii="仿宋" w:hAnsi="仿宋" w:eastAsia="仿宋" w:cs="仿宋"/>
          <w:color w:val="auto"/>
          <w:sz w:val="24"/>
          <w:szCs w:val="24"/>
          <w:highlight w:val="none"/>
        </w:rPr>
        <w:t>。</w:t>
      </w:r>
    </w:p>
    <w:p w14:paraId="0BAA9975">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（5）乙方在约定的时间内未能弥补缺陷，甲方可采取必要的补救措施，但其风险和费用将由乙方承担，甲方根据合同</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对乙方行使的其他权利不受影响。</w:t>
      </w:r>
    </w:p>
    <w:p w14:paraId="2104CA62">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000000" w:themeColor="text1"/>
          <w:sz w:val="24"/>
          <w:szCs w:val="24"/>
          <w:highlight w:val="none"/>
          <w:lang w:eastAsia="zh-CN"/>
        </w:rPr>
        <w:t>9</w:t>
      </w:r>
      <w:r>
        <w:rPr>
          <w:rFonts w:hint="eastAsia" w:ascii="仿宋" w:hAnsi="仿宋" w:eastAsia="仿宋" w:cs="仿宋"/>
          <w:b/>
          <w:bCs/>
          <w:color w:val="auto"/>
          <w:sz w:val="24"/>
          <w:szCs w:val="24"/>
          <w:highlight w:val="none"/>
        </w:rPr>
        <w:t>.</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auto"/>
          <w:sz w:val="24"/>
          <w:szCs w:val="24"/>
          <w:highlight w:val="none"/>
        </w:rPr>
        <w:t>权利瑕疵担保</w:t>
      </w:r>
    </w:p>
    <w:p w14:paraId="35EA7251">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.1 乙方保证对其出售的货物享有合法的权利。</w:t>
      </w:r>
    </w:p>
    <w:p w14:paraId="28E13B43">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 xml:space="preserve">.2 </w:t>
      </w:r>
      <w:r>
        <w:rPr>
          <w:rFonts w:hint="eastAsia" w:ascii="仿宋" w:hAnsi="仿宋" w:eastAsia="仿宋" w:cs="仿宋"/>
          <w:sz w:val="24"/>
          <w:szCs w:val="24"/>
        </w:rPr>
        <w:t>乙方保证在交付的货物上不存在抵押权等担保物权。</w:t>
      </w:r>
    </w:p>
    <w:p w14:paraId="5C8D0DD5">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.3 如甲方使用</w:t>
      </w:r>
      <w:r>
        <w:rPr>
          <w:rFonts w:hint="eastAsia" w:ascii="仿宋" w:hAnsi="仿宋" w:eastAsia="仿宋" w:cs="仿宋"/>
          <w:color w:val="000000" w:themeColor="text1"/>
          <w:sz w:val="24"/>
          <w:szCs w:val="24"/>
          <w:highlight w:val="none"/>
          <w:lang w:val="en-US" w:eastAsia="zh-CN"/>
        </w:rPr>
        <w:t>上述</w:t>
      </w:r>
      <w:r>
        <w:rPr>
          <w:rFonts w:hint="eastAsia" w:ascii="仿宋" w:hAnsi="仿宋" w:eastAsia="仿宋" w:cs="仿宋"/>
          <w:color w:val="000000" w:themeColor="text1"/>
          <w:sz w:val="24"/>
          <w:szCs w:val="24"/>
          <w:highlight w:val="none"/>
        </w:rPr>
        <w:t>货物构成</w:t>
      </w:r>
      <w:r>
        <w:rPr>
          <w:rFonts w:hint="eastAsia" w:ascii="仿宋" w:hAnsi="仿宋" w:eastAsia="仿宋" w:cs="仿宋"/>
          <w:color w:val="000000" w:themeColor="text1"/>
          <w:sz w:val="24"/>
          <w:szCs w:val="24"/>
          <w:highlight w:val="none"/>
          <w:lang w:val="en-US" w:eastAsia="zh-CN"/>
        </w:rPr>
        <w:t>对第三人</w:t>
      </w:r>
      <w:r>
        <w:rPr>
          <w:rFonts w:hint="eastAsia" w:ascii="仿宋" w:hAnsi="仿宋" w:eastAsia="仿宋" w:cs="仿宋"/>
          <w:color w:val="000000" w:themeColor="text1"/>
          <w:sz w:val="24"/>
          <w:szCs w:val="24"/>
          <w:highlight w:val="none"/>
        </w:rPr>
        <w:t>侵权的，则由乙方承担全部责任。</w:t>
      </w:r>
    </w:p>
    <w:p w14:paraId="61F19F4B">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rPr>
        <w:t>1</w:t>
      </w:r>
      <w:r>
        <w:rPr>
          <w:rFonts w:hint="eastAsia" w:ascii="仿宋" w:hAnsi="仿宋" w:eastAsia="仿宋" w:cs="仿宋"/>
          <w:b/>
          <w:bCs/>
          <w:color w:val="000000" w:themeColor="text1"/>
          <w:sz w:val="24"/>
          <w:szCs w:val="24"/>
          <w:highlight w:val="none"/>
          <w:lang w:eastAsia="zh-CN"/>
        </w:rPr>
        <w:t>0</w:t>
      </w:r>
      <w:r>
        <w:rPr>
          <w:rFonts w:hint="eastAsia" w:ascii="仿宋" w:hAnsi="仿宋" w:eastAsia="仿宋" w:cs="仿宋"/>
          <w:b/>
          <w:bCs/>
          <w:color w:val="000000" w:themeColor="text1"/>
          <w:sz w:val="24"/>
          <w:szCs w:val="24"/>
          <w:highlight w:val="none"/>
        </w:rPr>
        <w:t>.</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知识产权保护</w:t>
      </w:r>
    </w:p>
    <w:p w14:paraId="0238D6BF">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000000" w:themeColor="text1"/>
          <w:sz w:val="24"/>
          <w:szCs w:val="24"/>
          <w:highlight w:val="none"/>
        </w:rPr>
        <w:t>1</w:t>
      </w:r>
      <w:r>
        <w:rPr>
          <w:rFonts w:hint="eastAsia" w:ascii="仿宋" w:hAnsi="仿宋" w:eastAsia="仿宋" w:cs="仿宋"/>
          <w:color w:val="000000" w:themeColor="text1"/>
          <w:sz w:val="24"/>
          <w:szCs w:val="24"/>
          <w:highlight w:val="none"/>
          <w:lang w:eastAsia="zh-CN"/>
        </w:rPr>
        <w:t>0</w:t>
      </w:r>
      <w:r>
        <w:rPr>
          <w:rFonts w:hint="eastAsia" w:ascii="仿宋" w:hAnsi="仿宋" w:eastAsia="仿宋" w:cs="仿宋"/>
          <w:color w:val="000000" w:themeColor="text1"/>
          <w:sz w:val="24"/>
          <w:szCs w:val="24"/>
          <w:highlight w:val="none"/>
        </w:rPr>
        <w:t>.1 乙方对其所销售的货物应当享有知识产权或经权利人合法授权，保证没有侵犯任</w:t>
      </w:r>
      <w:r>
        <w:rPr>
          <w:rFonts w:hint="eastAsia" w:ascii="仿宋" w:hAnsi="仿宋" w:eastAsia="仿宋" w:cs="仿宋"/>
          <w:color w:val="auto"/>
          <w:sz w:val="24"/>
          <w:szCs w:val="24"/>
          <w:highlight w:val="none"/>
        </w:rPr>
        <w:t>何第三人的知识产权等权利。</w:t>
      </w:r>
      <w:bookmarkStart w:id="87" w:name="_Hlk163047038"/>
      <w:r>
        <w:rPr>
          <w:rFonts w:hint="eastAsia" w:ascii="仿宋" w:hAnsi="仿宋" w:eastAsia="仿宋" w:cs="仿宋"/>
          <w:sz w:val="24"/>
          <w:szCs w:val="24"/>
        </w:rPr>
        <w:t>因违反前述约定对第三人构成侵权的，应当由乙方向第三人承担法律责任；甲方依法向第三人赔偿后，有权向乙方追偿。甲方有其他损失的，乙方应当赔偿</w:t>
      </w:r>
      <w:bookmarkEnd w:id="87"/>
      <w:r>
        <w:rPr>
          <w:rFonts w:hint="eastAsia" w:ascii="仿宋" w:hAnsi="仿宋" w:eastAsia="仿宋" w:cs="仿宋"/>
          <w:color w:val="auto"/>
          <w:sz w:val="24"/>
          <w:szCs w:val="24"/>
          <w:highlight w:val="none"/>
        </w:rPr>
        <w:t>。</w:t>
      </w:r>
    </w:p>
    <w:p w14:paraId="47C71F7A">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保密义务</w:t>
      </w:r>
    </w:p>
    <w:p w14:paraId="575F4756">
      <w:pPr>
        <w:autoSpaceDE w:val="0"/>
        <w:autoSpaceDN w:val="0"/>
        <w:adjustRightInd w:val="0"/>
        <w:snapToGrid w:val="0"/>
        <w:spacing w:before="0"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11.1 </w:t>
      </w:r>
      <w:r>
        <w:rPr>
          <w:rFonts w:hint="eastAsia" w:ascii="仿宋" w:hAnsi="仿宋" w:eastAsia="仿宋" w:cs="仿宋"/>
          <w:sz w:val="24"/>
          <w:szCs w:val="24"/>
        </w:rPr>
        <w:t>甲、乙双方</w:t>
      </w:r>
      <w:r>
        <w:rPr>
          <w:rFonts w:hint="eastAsia" w:ascii="仿宋" w:hAnsi="仿宋" w:eastAsia="仿宋" w:cs="仿宋"/>
          <w:sz w:val="24"/>
          <w:szCs w:val="24"/>
          <w:lang w:eastAsia="zh-CN"/>
        </w:rPr>
        <w:t>对</w:t>
      </w:r>
      <w:r>
        <w:rPr>
          <w:rFonts w:hint="eastAsia" w:ascii="仿宋" w:hAnsi="仿宋" w:eastAsia="仿宋" w:cs="仿宋"/>
          <w:sz w:val="24"/>
          <w:szCs w:val="24"/>
        </w:rPr>
        <w:t>采购和合同履行过程中所获悉的</w:t>
      </w:r>
      <w:r>
        <w:rPr>
          <w:rFonts w:hint="eastAsia" w:ascii="仿宋" w:hAnsi="仿宋" w:eastAsia="仿宋" w:cs="仿宋"/>
          <w:sz w:val="24"/>
          <w:szCs w:val="24"/>
          <w:lang w:eastAsia="zh-CN"/>
        </w:rPr>
        <w:t>国家秘密、工作秘密、</w:t>
      </w:r>
      <w:r>
        <w:rPr>
          <w:rFonts w:hint="eastAsia" w:ascii="仿宋" w:hAnsi="仿宋" w:eastAsia="仿宋" w:cs="仿宋"/>
          <w:sz w:val="24"/>
          <w:szCs w:val="24"/>
        </w:rPr>
        <w:t>商业秘密或者其他应当保密的信息，均有保密义务</w:t>
      </w:r>
      <w:r>
        <w:rPr>
          <w:rFonts w:hint="eastAsia" w:ascii="仿宋" w:hAnsi="仿宋" w:eastAsia="仿宋" w:cs="仿宋"/>
          <w:sz w:val="24"/>
          <w:szCs w:val="24"/>
          <w:lang w:eastAsia="zh-CN"/>
        </w:rPr>
        <w:t>且不受合同有效期所限，直至该信息成为公开信息</w:t>
      </w:r>
      <w:r>
        <w:rPr>
          <w:rFonts w:hint="eastAsia" w:ascii="仿宋" w:hAnsi="仿宋" w:eastAsia="仿宋" w:cs="仿宋"/>
          <w:sz w:val="24"/>
          <w:szCs w:val="24"/>
        </w:rPr>
        <w:t>。泄露、不正当地使用</w:t>
      </w:r>
      <w:r>
        <w:rPr>
          <w:rFonts w:hint="eastAsia" w:ascii="仿宋" w:hAnsi="仿宋" w:eastAsia="仿宋" w:cs="仿宋"/>
          <w:sz w:val="24"/>
          <w:szCs w:val="24"/>
          <w:lang w:eastAsia="zh-CN"/>
        </w:rPr>
        <w:t>国家秘密、工作秘密、</w:t>
      </w:r>
      <w:r>
        <w:rPr>
          <w:rFonts w:hint="eastAsia" w:ascii="仿宋" w:hAnsi="仿宋" w:eastAsia="仿宋" w:cs="仿宋"/>
          <w:sz w:val="24"/>
          <w:szCs w:val="24"/>
        </w:rPr>
        <w:t>商业秘密或者</w:t>
      </w:r>
      <w:r>
        <w:rPr>
          <w:rFonts w:hint="eastAsia" w:ascii="仿宋" w:hAnsi="仿宋" w:eastAsia="仿宋" w:cs="仿宋"/>
          <w:sz w:val="24"/>
          <w:szCs w:val="24"/>
          <w:lang w:eastAsia="zh-CN"/>
        </w:rPr>
        <w:t>其他应当保密的</w:t>
      </w:r>
      <w:r>
        <w:rPr>
          <w:rFonts w:hint="eastAsia" w:ascii="仿宋" w:hAnsi="仿宋" w:eastAsia="仿宋" w:cs="仿宋"/>
          <w:sz w:val="24"/>
          <w:szCs w:val="24"/>
        </w:rPr>
        <w:t>信息，应当承担</w:t>
      </w:r>
      <w:r>
        <w:rPr>
          <w:rFonts w:hint="eastAsia" w:ascii="仿宋" w:hAnsi="仿宋" w:eastAsia="仿宋" w:cs="仿宋"/>
          <w:sz w:val="24"/>
          <w:szCs w:val="24"/>
          <w:lang w:eastAsia="zh-CN"/>
        </w:rPr>
        <w:t>相应</w:t>
      </w:r>
      <w:r>
        <w:rPr>
          <w:rFonts w:hint="eastAsia" w:ascii="仿宋" w:hAnsi="仿宋" w:eastAsia="仿宋" w:cs="仿宋"/>
          <w:sz w:val="24"/>
          <w:szCs w:val="24"/>
        </w:rPr>
        <w:t>责任。其他应当保密的信息由双方在</w:t>
      </w:r>
      <w:r>
        <w:rPr>
          <w:rFonts w:hint="eastAsia" w:ascii="仿宋" w:hAnsi="仿宋" w:eastAsia="仿宋" w:cs="仿宋"/>
          <w:b/>
          <w:bCs/>
          <w:sz w:val="24"/>
          <w:szCs w:val="24"/>
        </w:rPr>
        <w:t>【政府采购合同专用条款】</w:t>
      </w:r>
      <w:r>
        <w:rPr>
          <w:rFonts w:hint="eastAsia" w:ascii="仿宋" w:hAnsi="仿宋" w:eastAsia="仿宋" w:cs="仿宋"/>
          <w:sz w:val="24"/>
          <w:szCs w:val="24"/>
        </w:rPr>
        <w:t>中约定。</w:t>
      </w:r>
    </w:p>
    <w:p w14:paraId="042250F8">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合同价款支付</w:t>
      </w:r>
    </w:p>
    <w:p w14:paraId="1401EDDF">
      <w:pPr>
        <w:autoSpaceDE/>
        <w:autoSpaceDN/>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合同价款支付</w:t>
      </w:r>
      <w:r>
        <w:rPr>
          <w:rFonts w:hint="eastAsia" w:ascii="仿宋" w:hAnsi="仿宋" w:eastAsia="仿宋" w:cs="仿宋"/>
          <w:color w:val="auto"/>
          <w:sz w:val="24"/>
          <w:szCs w:val="24"/>
          <w:highlight w:val="none"/>
        </w:rPr>
        <w:t>按照国库集中支付</w:t>
      </w:r>
      <w:r>
        <w:rPr>
          <w:rFonts w:hint="eastAsia" w:ascii="仿宋" w:hAnsi="仿宋" w:eastAsia="仿宋" w:cs="仿宋"/>
          <w:color w:val="auto"/>
          <w:sz w:val="24"/>
          <w:szCs w:val="24"/>
          <w:highlight w:val="none"/>
          <w:lang w:eastAsia="zh-CN"/>
        </w:rPr>
        <w:t>制度及财政管理相关</w:t>
      </w:r>
      <w:r>
        <w:rPr>
          <w:rFonts w:hint="eastAsia" w:ascii="仿宋" w:hAnsi="仿宋" w:eastAsia="仿宋" w:cs="仿宋"/>
          <w:color w:val="auto"/>
          <w:sz w:val="24"/>
          <w:szCs w:val="24"/>
          <w:highlight w:val="none"/>
        </w:rPr>
        <w:t>规定执行。</w:t>
      </w:r>
    </w:p>
    <w:p w14:paraId="553D385A">
      <w:pPr>
        <w:pStyle w:val="3"/>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 xml:space="preserve">12.2 </w:t>
      </w:r>
      <w:r>
        <w:rPr>
          <w:rFonts w:hint="eastAsia" w:ascii="仿宋" w:hAnsi="仿宋" w:eastAsia="仿宋" w:cs="仿宋"/>
          <w:b w:val="0"/>
          <w:bCs w:val="0"/>
          <w:color w:val="auto"/>
          <w:kern w:val="2"/>
          <w:sz w:val="24"/>
          <w:szCs w:val="24"/>
          <w:highlight w:val="none"/>
        </w:rPr>
        <w:t>对于满足合同约定支付条件的，</w:t>
      </w:r>
      <w:r>
        <w:rPr>
          <w:rFonts w:hint="eastAsia" w:ascii="仿宋" w:hAnsi="仿宋" w:eastAsia="仿宋" w:cs="仿宋"/>
          <w:b w:val="0"/>
          <w:bCs w:val="0"/>
          <w:color w:val="auto"/>
          <w:kern w:val="2"/>
          <w:sz w:val="24"/>
          <w:szCs w:val="24"/>
          <w:highlight w:val="none"/>
          <w:lang w:val="en-US" w:eastAsia="zh-CN"/>
        </w:rPr>
        <w:t>甲方</w:t>
      </w:r>
      <w:r>
        <w:rPr>
          <w:rFonts w:hint="eastAsia" w:ascii="仿宋" w:hAnsi="仿宋" w:eastAsia="仿宋" w:cs="仿宋"/>
          <w:b w:val="0"/>
          <w:bCs w:val="0"/>
          <w:i w:val="0"/>
          <w:iCs w:val="0"/>
          <w:caps w:val="0"/>
          <w:color w:val="auto"/>
          <w:spacing w:val="0"/>
          <w:sz w:val="24"/>
          <w:szCs w:val="24"/>
          <w:highlight w:val="none"/>
          <w:shd w:val="clear"/>
          <w:vertAlign w:val="baseline"/>
        </w:rPr>
        <w:t>原则上应当自收到发票后10个工作日内</w:t>
      </w:r>
      <w:r>
        <w:rPr>
          <w:rFonts w:hint="eastAsia" w:ascii="仿宋" w:hAnsi="仿宋" w:eastAsia="仿宋" w:cs="仿宋"/>
          <w:b w:val="0"/>
          <w:bCs w:val="0"/>
          <w:color w:val="auto"/>
          <w:kern w:val="2"/>
          <w:sz w:val="24"/>
          <w:szCs w:val="24"/>
          <w:highlight w:val="none"/>
        </w:rPr>
        <w:t>将资金支付到合同约定的</w:t>
      </w:r>
      <w:r>
        <w:rPr>
          <w:rFonts w:hint="eastAsia" w:ascii="仿宋" w:hAnsi="仿宋" w:eastAsia="仿宋" w:cs="仿宋"/>
          <w:b w:val="0"/>
          <w:bCs w:val="0"/>
          <w:color w:val="auto"/>
          <w:kern w:val="2"/>
          <w:sz w:val="24"/>
          <w:szCs w:val="24"/>
          <w:highlight w:val="none"/>
          <w:lang w:eastAsia="zh-CN"/>
        </w:rPr>
        <w:t>乙方</w:t>
      </w:r>
      <w:r>
        <w:rPr>
          <w:rFonts w:hint="eastAsia" w:ascii="仿宋" w:hAnsi="仿宋" w:eastAsia="仿宋" w:cs="仿宋"/>
          <w:b w:val="0"/>
          <w:bCs w:val="0"/>
          <w:color w:val="auto"/>
          <w:kern w:val="2"/>
          <w:sz w:val="24"/>
          <w:szCs w:val="24"/>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4"/>
          <w:szCs w:val="24"/>
          <w:highlight w:val="none"/>
          <w:lang w:val="en-US" w:eastAsia="zh-CN"/>
        </w:rPr>
        <w:t>乙方</w:t>
      </w:r>
      <w:r>
        <w:rPr>
          <w:rFonts w:hint="eastAsia" w:ascii="仿宋" w:hAnsi="仿宋" w:eastAsia="仿宋" w:cs="仿宋"/>
          <w:b w:val="0"/>
          <w:bCs w:val="0"/>
          <w:color w:val="auto"/>
          <w:kern w:val="2"/>
          <w:sz w:val="24"/>
          <w:szCs w:val="24"/>
          <w:highlight w:val="none"/>
        </w:rPr>
        <w:t>付款的条件。具体合同价款支付时间在【</w:t>
      </w:r>
      <w:r>
        <w:rPr>
          <w:rFonts w:hint="eastAsia" w:ascii="仿宋" w:hAnsi="仿宋" w:eastAsia="仿宋" w:cs="仿宋"/>
          <w:b/>
          <w:bCs/>
          <w:color w:val="auto"/>
          <w:kern w:val="2"/>
          <w:sz w:val="24"/>
          <w:szCs w:val="24"/>
          <w:highlight w:val="none"/>
        </w:rPr>
        <w:t>政府采购合同专用条款</w:t>
      </w:r>
      <w:r>
        <w:rPr>
          <w:rFonts w:hint="eastAsia" w:ascii="仿宋" w:hAnsi="仿宋" w:eastAsia="仿宋" w:cs="仿宋"/>
          <w:b w:val="0"/>
          <w:bCs w:val="0"/>
          <w:color w:val="auto"/>
          <w:kern w:val="2"/>
          <w:sz w:val="24"/>
          <w:szCs w:val="24"/>
          <w:highlight w:val="none"/>
        </w:rPr>
        <w:t>】中</w:t>
      </w:r>
      <w:r>
        <w:rPr>
          <w:rFonts w:hint="eastAsia" w:ascii="仿宋" w:hAnsi="仿宋" w:eastAsia="仿宋" w:cs="仿宋"/>
          <w:b w:val="0"/>
          <w:bCs w:val="0"/>
          <w:color w:val="auto"/>
          <w:kern w:val="2"/>
          <w:sz w:val="24"/>
          <w:szCs w:val="24"/>
          <w:highlight w:val="none"/>
          <w:lang w:eastAsia="zh-CN"/>
        </w:rPr>
        <w:t>约</w:t>
      </w:r>
      <w:r>
        <w:rPr>
          <w:rFonts w:hint="eastAsia" w:ascii="仿宋" w:hAnsi="仿宋" w:eastAsia="仿宋" w:cs="仿宋"/>
          <w:b w:val="0"/>
          <w:bCs w:val="0"/>
          <w:color w:val="auto"/>
          <w:kern w:val="2"/>
          <w:sz w:val="24"/>
          <w:szCs w:val="24"/>
          <w:highlight w:val="none"/>
        </w:rPr>
        <w:t>定。</w:t>
      </w:r>
    </w:p>
    <w:p w14:paraId="30FE0E56">
      <w:pPr>
        <w:pStyle w:val="17"/>
        <w:spacing w:after="0"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履约保证金</w:t>
      </w:r>
    </w:p>
    <w:p w14:paraId="20A3E041">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 xml:space="preserve">.1 </w:t>
      </w:r>
      <w:r>
        <w:rPr>
          <w:rFonts w:hint="eastAsia" w:ascii="仿宋" w:hAnsi="仿宋" w:eastAsia="仿宋" w:cs="仿宋"/>
          <w:sz w:val="24"/>
          <w:szCs w:val="24"/>
        </w:rPr>
        <w:t>乙方应当以支票、汇票、本票或者金融机构、担保机构出具的保函等非现金形式提交。</w:t>
      </w:r>
    </w:p>
    <w:p w14:paraId="2472ABAF">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.2 如果乙方</w:t>
      </w:r>
      <w:r>
        <w:rPr>
          <w:rFonts w:hint="eastAsia" w:ascii="仿宋" w:hAnsi="仿宋" w:eastAsia="仿宋" w:cs="仿宋"/>
          <w:color w:val="auto"/>
          <w:sz w:val="24"/>
          <w:szCs w:val="24"/>
          <w:highlight w:val="none"/>
          <w:lang w:eastAsia="zh-CN"/>
        </w:rPr>
        <w:t>出现</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w:t>
      </w:r>
      <w:r>
        <w:rPr>
          <w:rFonts w:hint="eastAsia" w:ascii="仿宋" w:hAnsi="仿宋" w:eastAsia="仿宋" w:cs="仿宋"/>
          <w:b w:val="0"/>
          <w:bCs w:val="0"/>
          <w:sz w:val="24"/>
          <w:szCs w:val="24"/>
          <w:lang w:eastAsia="zh-CN"/>
        </w:rPr>
        <w:t>情形的</w:t>
      </w:r>
      <w:r>
        <w:rPr>
          <w:rFonts w:hint="eastAsia" w:ascii="仿宋" w:hAnsi="仿宋" w:eastAsia="仿宋" w:cs="仿宋"/>
          <w:color w:val="auto"/>
          <w:sz w:val="24"/>
          <w:szCs w:val="24"/>
          <w:highlight w:val="none"/>
        </w:rPr>
        <w:t>，履约保证金不予退还；如果乙方未能按合同约定全面履行义务，甲方有权从履约保证金中取得补偿或赔偿，</w:t>
      </w:r>
      <w:r>
        <w:rPr>
          <w:rFonts w:hint="eastAsia" w:ascii="仿宋" w:hAnsi="仿宋" w:eastAsia="仿宋" w:cs="仿宋"/>
          <w:color w:val="auto"/>
          <w:sz w:val="24"/>
          <w:szCs w:val="24"/>
          <w:highlight w:val="none"/>
          <w:lang w:eastAsia="zh-CN"/>
        </w:rPr>
        <w:t>且</w:t>
      </w:r>
      <w:r>
        <w:rPr>
          <w:rFonts w:hint="eastAsia" w:ascii="仿宋" w:hAnsi="仿宋" w:eastAsia="仿宋" w:cs="仿宋"/>
          <w:color w:val="auto"/>
          <w:sz w:val="24"/>
          <w:szCs w:val="24"/>
          <w:highlight w:val="none"/>
        </w:rPr>
        <w:t>不影响甲方要求乙方承担合同约定的超过履约保证金的违约责任的权利。</w:t>
      </w:r>
    </w:p>
    <w:p w14:paraId="7217D4C3">
      <w:pPr>
        <w:spacing w:line="40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.3 甲方在项目通过验收后按照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规定的时间内将履约保证金退还乙方；逾期退还的，乙方可要求甲方支付违约金，违约金按照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规定支付。</w:t>
      </w:r>
    </w:p>
    <w:p w14:paraId="3742C5D6">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4</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color w:val="auto"/>
          <w:sz w:val="24"/>
          <w:szCs w:val="24"/>
          <w:highlight w:val="none"/>
        </w:rPr>
        <w:t>售后服务</w:t>
      </w:r>
    </w:p>
    <w:p w14:paraId="43EAB3D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.1 除项目不涉及或采购活动中明确约定无须承担外，乙方还应提供下列服务：</w:t>
      </w:r>
    </w:p>
    <w:p w14:paraId="2DE10B8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（1）货物的现场移动、安装、调试、启动监督及技术支持；</w:t>
      </w:r>
    </w:p>
    <w:p w14:paraId="7550DCD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（2）提供货物组装和维修所需的专用工具和辅助材料；</w:t>
      </w:r>
    </w:p>
    <w:p w14:paraId="536959A7">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w:t>
      </w:r>
      <w:r>
        <w:rPr>
          <w:rFonts w:hint="eastAsia" w:ascii="仿宋" w:hAnsi="仿宋" w:eastAsia="仿宋" w:cs="仿宋"/>
          <w:b/>
          <w:bCs/>
          <w:sz w:val="24"/>
          <w:szCs w:val="24"/>
          <w:highlight w:val="none"/>
        </w:rPr>
        <w:t>【政府采购合同专用条款】</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的期限内对所有的货物实施运行监督、维修，但前提条件是该服务并不能免除乙方在质量保证期内所承担的义务；</w:t>
      </w:r>
    </w:p>
    <w:p w14:paraId="531DCC37">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（4）在制造商</w:t>
      </w:r>
      <w:r>
        <w:rPr>
          <w:rFonts w:hint="eastAsia" w:ascii="仿宋" w:hAnsi="仿宋" w:eastAsia="仿宋" w:cs="仿宋"/>
          <w:color w:val="auto"/>
          <w:sz w:val="24"/>
          <w:szCs w:val="24"/>
          <w:highlight w:val="none"/>
          <w:lang w:eastAsia="zh-CN"/>
        </w:rPr>
        <w:t>所在地</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指定</w:t>
      </w:r>
      <w:r>
        <w:rPr>
          <w:rFonts w:hint="eastAsia" w:ascii="仿宋" w:hAnsi="仿宋" w:eastAsia="仿宋" w:cs="仿宋"/>
          <w:color w:val="auto"/>
          <w:sz w:val="24"/>
          <w:szCs w:val="24"/>
          <w:highlight w:val="none"/>
        </w:rPr>
        <w:t>现场就货物的安装、启动、运营、维护</w:t>
      </w:r>
      <w:r>
        <w:rPr>
          <w:rFonts w:hint="eastAsia" w:ascii="仿宋" w:hAnsi="仿宋" w:eastAsia="仿宋" w:cs="仿宋"/>
          <w:color w:val="auto"/>
          <w:sz w:val="24"/>
          <w:szCs w:val="24"/>
          <w:highlight w:val="none"/>
          <w:lang w:eastAsia="zh-CN"/>
        </w:rPr>
        <w:t>、废弃处置等</w:t>
      </w:r>
      <w:r>
        <w:rPr>
          <w:rFonts w:hint="eastAsia" w:ascii="仿宋" w:hAnsi="仿宋" w:eastAsia="仿宋" w:cs="仿宋"/>
          <w:color w:val="auto"/>
          <w:sz w:val="24"/>
          <w:szCs w:val="24"/>
          <w:highlight w:val="none"/>
        </w:rPr>
        <w:t>对甲方操作人员进行培训</w:t>
      </w:r>
      <w:r>
        <w:rPr>
          <w:rFonts w:hint="eastAsia" w:ascii="仿宋" w:hAnsi="仿宋" w:eastAsia="仿宋" w:cs="仿宋"/>
          <w:sz w:val="24"/>
          <w:szCs w:val="24"/>
          <w:lang w:eastAsia="zh-CN"/>
        </w:rPr>
        <w:t>；</w:t>
      </w:r>
    </w:p>
    <w:p w14:paraId="587501F4">
      <w:pPr>
        <w:pStyle w:val="289"/>
        <w:rPr>
          <w:rFonts w:hint="eastAsia" w:ascii="仿宋" w:hAnsi="仿宋" w:eastAsia="仿宋" w:cs="仿宋"/>
          <w:sz w:val="24"/>
          <w:szCs w:val="24"/>
        </w:rPr>
      </w:pPr>
      <w:r>
        <w:rPr>
          <w:rFonts w:hint="eastAsia" w:ascii="仿宋" w:hAnsi="仿宋" w:eastAsia="仿宋" w:cs="仿宋"/>
          <w:sz w:val="24"/>
          <w:szCs w:val="24"/>
        </w:rPr>
        <w:t>（5）依照法律、行政法规的规定或者按照</w:t>
      </w:r>
      <w:r>
        <w:rPr>
          <w:rFonts w:hint="eastAsia" w:ascii="仿宋" w:hAnsi="仿宋" w:eastAsia="仿宋" w:cs="仿宋"/>
          <w:b/>
          <w:bCs/>
          <w:sz w:val="24"/>
          <w:szCs w:val="24"/>
        </w:rPr>
        <w:t>【政府采购合同专用条款】</w:t>
      </w:r>
      <w:r>
        <w:rPr>
          <w:rFonts w:hint="eastAsia" w:ascii="仿宋" w:hAnsi="仿宋" w:eastAsia="仿宋" w:cs="仿宋"/>
          <w:sz w:val="24"/>
          <w:szCs w:val="24"/>
        </w:rPr>
        <w:t>约定，货物在有效使用年限届满后应予回收的，乙方负有自行或者委托第三人对货物予以回收的义务；</w:t>
      </w:r>
    </w:p>
    <w:p w14:paraId="48006C78">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规定由乙方提供的其他服务。</w:t>
      </w:r>
    </w:p>
    <w:p w14:paraId="3DFD7FE9">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 乙方提供的</w:t>
      </w:r>
      <w:r>
        <w:rPr>
          <w:rFonts w:hint="eastAsia" w:ascii="仿宋" w:hAnsi="仿宋" w:eastAsia="仿宋" w:cs="仿宋"/>
          <w:color w:val="auto"/>
          <w:sz w:val="24"/>
          <w:szCs w:val="24"/>
          <w:highlight w:val="none"/>
          <w:lang w:eastAsia="zh-CN"/>
        </w:rPr>
        <w:t>售后</w:t>
      </w:r>
      <w:r>
        <w:rPr>
          <w:rFonts w:hint="eastAsia" w:ascii="仿宋" w:hAnsi="仿宋" w:eastAsia="仿宋" w:cs="仿宋"/>
          <w:color w:val="auto"/>
          <w:sz w:val="24"/>
          <w:szCs w:val="24"/>
          <w:highlight w:val="none"/>
        </w:rPr>
        <w:t>服务的费用</w:t>
      </w:r>
      <w:r>
        <w:rPr>
          <w:rFonts w:hint="eastAsia" w:ascii="仿宋" w:hAnsi="仿宋" w:eastAsia="仿宋" w:cs="仿宋"/>
          <w:color w:val="auto"/>
          <w:sz w:val="24"/>
          <w:szCs w:val="24"/>
          <w:highlight w:val="none"/>
          <w:lang w:val="en-US" w:eastAsia="zh-CN"/>
        </w:rPr>
        <w:t>已</w:t>
      </w:r>
      <w:r>
        <w:rPr>
          <w:rFonts w:hint="eastAsia" w:ascii="仿宋" w:hAnsi="仿宋" w:eastAsia="仿宋" w:cs="仿宋"/>
          <w:color w:val="auto"/>
          <w:sz w:val="24"/>
          <w:szCs w:val="24"/>
          <w:highlight w:val="none"/>
        </w:rPr>
        <w:t>包含在合同价款中，甲方不再另行支付。</w:t>
      </w:r>
    </w:p>
    <w:p w14:paraId="3714A5E6">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5</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违约责任</w:t>
      </w:r>
    </w:p>
    <w:p w14:paraId="31277A11">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.1质量瑕疵的</w:t>
      </w:r>
      <w:r>
        <w:rPr>
          <w:rFonts w:hint="eastAsia" w:ascii="仿宋" w:hAnsi="仿宋" w:eastAsia="仿宋" w:cs="仿宋"/>
          <w:bCs/>
          <w:color w:val="auto"/>
          <w:sz w:val="24"/>
          <w:szCs w:val="24"/>
          <w:highlight w:val="none"/>
          <w:lang w:eastAsia="zh-CN"/>
        </w:rPr>
        <w:t>违约责任</w:t>
      </w:r>
    </w:p>
    <w:p w14:paraId="1CA3A90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的产品不符合</w:t>
      </w:r>
      <w:r>
        <w:rPr>
          <w:rFonts w:hint="eastAsia" w:ascii="仿宋" w:hAnsi="仿宋" w:eastAsia="仿宋" w:cs="仿宋"/>
          <w:color w:val="auto"/>
          <w:sz w:val="24"/>
          <w:szCs w:val="24"/>
          <w:highlight w:val="none"/>
          <w:lang w:eastAsia="zh-CN"/>
        </w:rPr>
        <w:t>合同约定的</w:t>
      </w:r>
      <w:r>
        <w:rPr>
          <w:rFonts w:hint="eastAsia" w:ascii="仿宋" w:hAnsi="仿宋" w:eastAsia="仿宋" w:cs="仿宋"/>
          <w:color w:val="auto"/>
          <w:sz w:val="24"/>
          <w:szCs w:val="24"/>
          <w:highlight w:val="none"/>
        </w:rPr>
        <w:t>质量标准或存在产品质量缺陷，</w:t>
      </w:r>
      <w:r>
        <w:rPr>
          <w:rFonts w:hint="eastAsia" w:ascii="仿宋" w:hAnsi="仿宋" w:eastAsia="仿宋" w:cs="仿宋"/>
          <w:color w:val="auto"/>
          <w:sz w:val="24"/>
          <w:szCs w:val="24"/>
          <w:highlight w:val="none"/>
          <w:lang w:eastAsia="zh-CN"/>
        </w:rPr>
        <w:t>甲方有权要求乙方根据</w:t>
      </w:r>
      <w:r>
        <w:rPr>
          <w:rFonts w:hint="eastAsia" w:ascii="仿宋" w:hAnsi="仿宋" w:eastAsia="仿宋" w:cs="仿宋"/>
          <w:b/>
          <w:color w:val="auto"/>
          <w:sz w:val="24"/>
          <w:szCs w:val="24"/>
          <w:highlight w:val="none"/>
        </w:rPr>
        <w:t>【政府采购合同专用条款】</w:t>
      </w:r>
      <w:r>
        <w:rPr>
          <w:rFonts w:hint="eastAsia" w:ascii="仿宋" w:hAnsi="仿宋" w:eastAsia="仿宋" w:cs="仿宋"/>
          <w:b w:val="0"/>
          <w:bCs/>
          <w:color w:val="auto"/>
          <w:sz w:val="24"/>
          <w:szCs w:val="24"/>
          <w:highlight w:val="none"/>
          <w:lang w:eastAsia="zh-CN"/>
        </w:rPr>
        <w:t>要求</w:t>
      </w:r>
      <w:r>
        <w:rPr>
          <w:rFonts w:hint="eastAsia" w:ascii="仿宋" w:hAnsi="仿宋" w:eastAsia="仿宋" w:cs="仿宋"/>
          <w:color w:val="auto"/>
          <w:sz w:val="24"/>
          <w:szCs w:val="24"/>
          <w:highlight w:val="none"/>
          <w:lang w:eastAsia="zh-CN"/>
        </w:rPr>
        <w:t>及时修理、重作、更换，并承担由此给甲</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eastAsia="zh-CN"/>
        </w:rPr>
        <w:t>造成的损失</w:t>
      </w:r>
      <w:r>
        <w:rPr>
          <w:rFonts w:hint="eastAsia" w:ascii="仿宋" w:hAnsi="仿宋" w:eastAsia="仿宋" w:cs="仿宋"/>
          <w:color w:val="auto"/>
          <w:sz w:val="24"/>
          <w:szCs w:val="24"/>
          <w:highlight w:val="none"/>
        </w:rPr>
        <w:t>。</w:t>
      </w:r>
    </w:p>
    <w:p w14:paraId="7137D8AE">
      <w:pPr>
        <w:autoSpaceDE w:val="0"/>
        <w:autoSpaceDN w:val="0"/>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.2 迟延交货的违约责任</w:t>
      </w:r>
    </w:p>
    <w:p w14:paraId="0CC5A3A8">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（1）乙方应按照本合同规定的时间、地点交货和提供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服务。在履行合同过程中，如果乙方遇到可能</w:t>
      </w:r>
      <w:r>
        <w:rPr>
          <w:rFonts w:hint="eastAsia" w:ascii="仿宋" w:hAnsi="仿宋" w:eastAsia="仿宋" w:cs="仿宋"/>
          <w:color w:val="auto"/>
          <w:sz w:val="24"/>
          <w:szCs w:val="24"/>
          <w:highlight w:val="none"/>
          <w:lang w:eastAsia="zh-CN"/>
        </w:rPr>
        <w:t>影响</w:t>
      </w:r>
      <w:r>
        <w:rPr>
          <w:rFonts w:hint="eastAsia" w:ascii="仿宋" w:hAnsi="仿宋" w:eastAsia="仿宋" w:cs="仿宋"/>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 w:val="24"/>
          <w:szCs w:val="24"/>
          <w:highlight w:val="none"/>
          <w:lang w:eastAsia="zh-CN"/>
        </w:rPr>
        <w:t>长</w:t>
      </w:r>
      <w:r>
        <w:rPr>
          <w:rFonts w:hint="eastAsia" w:ascii="仿宋" w:hAnsi="仿宋" w:eastAsia="仿宋" w:cs="仿宋"/>
          <w:color w:val="auto"/>
          <w:sz w:val="24"/>
          <w:szCs w:val="24"/>
          <w:highlight w:val="none"/>
        </w:rPr>
        <w:t>交货时间或延期提供服务。</w:t>
      </w:r>
    </w:p>
    <w:p w14:paraId="2060BD6F">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（2）如果乙方没有按照合同规定的时间交货和提供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服务，甲方有权从货款中扣除误期赔偿费而不影响合同项下的其他补救方法，赔偿费按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规定执行。如果涉及公共利益，且赔偿金额无法弥补公共利益损失，</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可要求继续履行或者</w:t>
      </w:r>
      <w:r>
        <w:rPr>
          <w:rFonts w:hint="eastAsia" w:ascii="仿宋" w:hAnsi="仿宋" w:eastAsia="仿宋" w:cs="仿宋"/>
          <w:color w:val="auto"/>
          <w:sz w:val="24"/>
          <w:szCs w:val="24"/>
          <w:highlight w:val="none"/>
          <w:lang w:eastAsia="zh-CN"/>
        </w:rPr>
        <w:t>采取其他补救措施</w:t>
      </w:r>
      <w:r>
        <w:rPr>
          <w:rFonts w:hint="eastAsia" w:ascii="仿宋" w:hAnsi="仿宋" w:eastAsia="仿宋" w:cs="仿宋"/>
          <w:color w:val="auto"/>
          <w:sz w:val="24"/>
          <w:szCs w:val="24"/>
          <w:highlight w:val="none"/>
        </w:rPr>
        <w:t>。</w:t>
      </w:r>
    </w:p>
    <w:p w14:paraId="5B37FF9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.3 迟延支付的违约责任</w:t>
      </w:r>
    </w:p>
    <w:p w14:paraId="1F44862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甲方存在迟延支付乙方合同款项的，应当承担</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规定的逾期付款利息。</w:t>
      </w:r>
    </w:p>
    <w:p w14:paraId="79F95D89">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.4其他违约责任根据项目实际需要按</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规定执行。</w:t>
      </w:r>
    </w:p>
    <w:p w14:paraId="7B8DDE64">
      <w:pPr>
        <w:numPr>
          <w:ilvl w:val="0"/>
          <w:numId w:val="8"/>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合同变更</w:t>
      </w:r>
      <w:r>
        <w:rPr>
          <w:rFonts w:hint="eastAsia" w:ascii="仿宋" w:hAnsi="仿宋" w:eastAsia="仿宋" w:cs="仿宋"/>
          <w:b/>
          <w:color w:val="auto"/>
          <w:sz w:val="24"/>
          <w:szCs w:val="24"/>
          <w:highlight w:val="none"/>
          <w:lang w:eastAsia="zh-CN"/>
        </w:rPr>
        <w:t>、中止与终止</w:t>
      </w:r>
    </w:p>
    <w:p w14:paraId="35188F7C">
      <w:pPr>
        <w:autoSpaceDE/>
        <w:autoSpaceDN/>
        <w:adjustRightInd w:val="0"/>
        <w:snapToGrid w:val="0"/>
        <w:spacing w:before="0" w:line="400" w:lineRule="exact"/>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.1合同的</w:t>
      </w:r>
      <w:r>
        <w:rPr>
          <w:rFonts w:hint="eastAsia" w:ascii="仿宋" w:hAnsi="仿宋" w:eastAsia="仿宋" w:cs="仿宋"/>
          <w:color w:val="auto"/>
          <w:sz w:val="24"/>
          <w:szCs w:val="24"/>
          <w:highlight w:val="none"/>
          <w:lang w:eastAsia="zh-CN"/>
        </w:rPr>
        <w:t>变更</w:t>
      </w:r>
    </w:p>
    <w:p w14:paraId="171B41C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政府采购合同履行中，</w:t>
      </w:r>
      <w:r>
        <w:rPr>
          <w:rFonts w:hint="eastAsia" w:ascii="仿宋" w:hAnsi="仿宋" w:eastAsia="仿宋" w:cs="仿宋"/>
          <w:color w:val="auto"/>
          <w:sz w:val="24"/>
          <w:szCs w:val="24"/>
          <w:highlight w:val="none"/>
        </w:rPr>
        <w:t>在不改变合同其他条款的前提下，甲方可以在合同价款10%的范围内追加与合同标的相同的货物，并就此与乙方协商</w:t>
      </w:r>
      <w:r>
        <w:rPr>
          <w:rFonts w:hint="eastAsia" w:ascii="仿宋" w:hAnsi="仿宋" w:eastAsia="仿宋" w:cs="仿宋"/>
          <w:color w:val="auto"/>
          <w:sz w:val="24"/>
          <w:szCs w:val="24"/>
          <w:highlight w:val="none"/>
          <w:lang w:eastAsia="zh-CN"/>
        </w:rPr>
        <w:t>一致后</w:t>
      </w:r>
      <w:r>
        <w:rPr>
          <w:rFonts w:hint="eastAsia" w:ascii="仿宋" w:hAnsi="仿宋" w:eastAsia="仿宋" w:cs="仿宋"/>
          <w:color w:val="auto"/>
          <w:sz w:val="24"/>
          <w:szCs w:val="24"/>
          <w:highlight w:val="none"/>
        </w:rPr>
        <w:t>签订补充协议。</w:t>
      </w:r>
    </w:p>
    <w:p w14:paraId="66745417">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合同的中止</w:t>
      </w:r>
    </w:p>
    <w:p w14:paraId="75D02E4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（1）合同履行过程中因供应商就采购文件、采购过程或结果提起投诉的，甲方认为有必要的，</w:t>
      </w: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sz w:val="24"/>
          <w:szCs w:val="24"/>
          <w:highlight w:val="none"/>
        </w:rPr>
        <w:t>中止合同的履行。</w:t>
      </w:r>
    </w:p>
    <w:p w14:paraId="46F5FBA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合同履行过程中，</w:t>
      </w:r>
      <w:r>
        <w:rPr>
          <w:rFonts w:hint="eastAsia" w:ascii="仿宋" w:hAnsi="仿宋" w:eastAsia="仿宋" w:cs="仿宋"/>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 w:val="24"/>
          <w:szCs w:val="24"/>
          <w:highlight w:val="none"/>
          <w:lang w:eastAsia="zh-CN"/>
        </w:rPr>
        <w:t>，乙方有义务及时告知甲方</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以书面形式通知乙方中止合同</w:t>
      </w:r>
      <w:r>
        <w:rPr>
          <w:rFonts w:hint="eastAsia" w:ascii="仿宋" w:hAnsi="仿宋" w:eastAsia="仿宋" w:cs="仿宋"/>
          <w:color w:val="auto"/>
          <w:sz w:val="24"/>
          <w:szCs w:val="24"/>
          <w:highlight w:val="none"/>
          <w:lang w:eastAsia="zh-CN"/>
        </w:rPr>
        <w:t>并要求乙方在合理期限内消除相关情形或者提供适当担保。</w:t>
      </w:r>
      <w:r>
        <w:rPr>
          <w:rFonts w:hint="eastAsia" w:ascii="仿宋" w:hAnsi="仿宋" w:eastAsia="仿宋" w:cs="仿宋"/>
          <w:color w:val="auto"/>
          <w:sz w:val="24"/>
          <w:szCs w:val="24"/>
          <w:highlight w:val="none"/>
        </w:rPr>
        <w:t>乙方提供适当担保的，</w:t>
      </w:r>
      <w:r>
        <w:rPr>
          <w:rFonts w:hint="eastAsia" w:ascii="仿宋" w:hAnsi="仿宋" w:eastAsia="仿宋" w:cs="仿宋"/>
          <w:color w:val="auto"/>
          <w:sz w:val="24"/>
          <w:szCs w:val="24"/>
          <w:highlight w:val="none"/>
          <w:lang w:eastAsia="zh-CN"/>
        </w:rPr>
        <w:t>合同继续</w:t>
      </w:r>
      <w:r>
        <w:rPr>
          <w:rFonts w:hint="eastAsia" w:ascii="仿宋" w:hAnsi="仿宋" w:eastAsia="仿宋" w:cs="仿宋"/>
          <w:color w:val="auto"/>
          <w:sz w:val="24"/>
          <w:szCs w:val="24"/>
          <w:highlight w:val="none"/>
        </w:rPr>
        <w:t>履行</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方在合理期限内未恢复履约能力且未提供适当担保的，视为拒绝</w:t>
      </w:r>
      <w:r>
        <w:rPr>
          <w:rFonts w:hint="eastAsia" w:ascii="仿宋" w:hAnsi="仿宋" w:eastAsia="仿宋" w:cs="仿宋"/>
          <w:color w:val="auto"/>
          <w:sz w:val="24"/>
          <w:szCs w:val="24"/>
          <w:highlight w:val="none"/>
          <w:lang w:eastAsia="zh-CN"/>
        </w:rPr>
        <w:t>继续</w:t>
      </w:r>
      <w:r>
        <w:rPr>
          <w:rFonts w:hint="eastAsia" w:ascii="仿宋" w:hAnsi="仿宋" w:eastAsia="仿宋" w:cs="仿宋"/>
          <w:color w:val="auto"/>
          <w:sz w:val="24"/>
          <w:szCs w:val="24"/>
          <w:highlight w:val="none"/>
        </w:rPr>
        <w:t>履约，甲方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解除合同并要求乙方承担</w:t>
      </w:r>
      <w:r>
        <w:rPr>
          <w:rFonts w:hint="eastAsia" w:ascii="仿宋" w:hAnsi="仿宋" w:eastAsia="仿宋" w:cs="仿宋"/>
          <w:color w:val="auto"/>
          <w:sz w:val="24"/>
          <w:szCs w:val="24"/>
          <w:highlight w:val="none"/>
          <w:lang w:eastAsia="zh-CN"/>
        </w:rPr>
        <w:t>由此给甲方造成的损失</w:t>
      </w:r>
      <w:r>
        <w:rPr>
          <w:rFonts w:hint="eastAsia" w:ascii="仿宋" w:hAnsi="仿宋" w:eastAsia="仿宋" w:cs="仿宋"/>
          <w:color w:val="auto"/>
          <w:sz w:val="24"/>
          <w:szCs w:val="24"/>
          <w:highlight w:val="none"/>
        </w:rPr>
        <w:t>。</w:t>
      </w:r>
    </w:p>
    <w:p w14:paraId="3C1C5984">
      <w:pPr>
        <w:pStyle w:val="289"/>
        <w:jc w:val="both"/>
        <w:rPr>
          <w:rFonts w:hint="eastAsia" w:ascii="仿宋" w:hAnsi="仿宋" w:eastAsia="仿宋" w:cs="仿宋"/>
          <w:sz w:val="24"/>
          <w:szCs w:val="24"/>
        </w:rPr>
      </w:pPr>
      <w:r>
        <w:rPr>
          <w:rFonts w:hint="eastAsia" w:ascii="仿宋" w:hAnsi="仿宋" w:eastAsia="仿宋" w:cs="仿宋"/>
          <w:sz w:val="24"/>
          <w:szCs w:val="24"/>
        </w:rPr>
        <w:t>（3）乙方分立、合并或者变更住所的，应当及时以书面形式告知甲方。乙方没有</w:t>
      </w:r>
      <w:r>
        <w:rPr>
          <w:rFonts w:hint="eastAsia" w:ascii="仿宋" w:hAnsi="仿宋" w:eastAsia="仿宋" w:cs="仿宋"/>
          <w:sz w:val="24"/>
          <w:szCs w:val="24"/>
          <w:lang w:eastAsia="zh-CN"/>
        </w:rPr>
        <w:t>及时告知</w:t>
      </w:r>
      <w:r>
        <w:rPr>
          <w:rFonts w:hint="eastAsia" w:ascii="仿宋" w:hAnsi="仿宋" w:eastAsia="仿宋" w:cs="仿宋"/>
          <w:sz w:val="24"/>
          <w:szCs w:val="24"/>
        </w:rPr>
        <w:t>甲方，致使</w:t>
      </w:r>
      <w:r>
        <w:rPr>
          <w:rFonts w:hint="eastAsia" w:ascii="仿宋" w:hAnsi="仿宋" w:eastAsia="仿宋" w:cs="仿宋"/>
          <w:sz w:val="24"/>
          <w:szCs w:val="24"/>
          <w:lang w:eastAsia="zh-CN"/>
        </w:rPr>
        <w:t>合同</w:t>
      </w:r>
      <w:r>
        <w:rPr>
          <w:rFonts w:hint="eastAsia" w:ascii="仿宋" w:hAnsi="仿宋" w:eastAsia="仿宋" w:cs="仿宋"/>
          <w:sz w:val="24"/>
          <w:szCs w:val="24"/>
        </w:rPr>
        <w:t>履行发生困难的，甲方可以中止合同履行并要求乙方承担由此给甲方造成的损失。</w:t>
      </w:r>
    </w:p>
    <w:p w14:paraId="6F42D85B">
      <w:pPr>
        <w:snapToGrid w:val="0"/>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）甲方不得以行政区划调整、政府换届、机构或者职能调整以及相关责任人更替为由中止合同。</w:t>
      </w:r>
    </w:p>
    <w:p w14:paraId="5F8CF8C1">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合同的终止</w:t>
      </w:r>
    </w:p>
    <w:p w14:paraId="26FA535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（1）合同因有效期限届满而终止；</w:t>
      </w:r>
    </w:p>
    <w:p w14:paraId="626B0899">
      <w:pPr>
        <w:snapToGrid w:val="0"/>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color w:val="auto"/>
          <w:sz w:val="24"/>
          <w:szCs w:val="24"/>
          <w:highlight w:val="none"/>
        </w:rPr>
        <w:t>（2）乙方未</w:t>
      </w:r>
      <w:r>
        <w:rPr>
          <w:rFonts w:hint="eastAsia" w:ascii="仿宋" w:hAnsi="仿宋" w:eastAsia="仿宋" w:cs="仿宋"/>
          <w:color w:val="auto"/>
          <w:sz w:val="24"/>
          <w:szCs w:val="24"/>
          <w:highlight w:val="none"/>
          <w:lang w:eastAsia="zh-CN"/>
        </w:rPr>
        <w:t>按</w:t>
      </w:r>
      <w:r>
        <w:rPr>
          <w:rFonts w:hint="eastAsia" w:ascii="仿宋" w:hAnsi="仿宋" w:eastAsia="仿宋" w:cs="仿宋"/>
          <w:color w:val="auto"/>
          <w:sz w:val="24"/>
          <w:szCs w:val="24"/>
          <w:highlight w:val="none"/>
        </w:rPr>
        <w:t>合同约定履行，构成根本性违约的，甲方有权终止合同</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rPr>
        <w:t>并追究乙方的违约责</w:t>
      </w:r>
      <w:r>
        <w:rPr>
          <w:rFonts w:hint="eastAsia" w:ascii="仿宋" w:hAnsi="仿宋" w:eastAsia="仿宋" w:cs="仿宋"/>
          <w:sz w:val="24"/>
          <w:szCs w:val="24"/>
          <w:lang w:val="en-US" w:eastAsia="zh-CN"/>
        </w:rPr>
        <w:t>任</w:t>
      </w:r>
      <w:r>
        <w:rPr>
          <w:rFonts w:hint="eastAsia" w:ascii="仿宋" w:hAnsi="仿宋" w:eastAsia="仿宋" w:cs="仿宋"/>
          <w:color w:val="auto"/>
          <w:sz w:val="24"/>
          <w:szCs w:val="24"/>
          <w:highlight w:val="none"/>
        </w:rPr>
        <w:t>。</w:t>
      </w:r>
    </w:p>
    <w:p w14:paraId="76F2BAE1">
      <w:pPr>
        <w:pStyle w:val="28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16.4 </w:t>
      </w:r>
      <w:r>
        <w:rPr>
          <w:rFonts w:hint="eastAsia" w:ascii="仿宋" w:hAnsi="仿宋" w:eastAsia="仿宋" w:cs="仿宋"/>
          <w:color w:val="auto"/>
          <w:kern w:val="2"/>
          <w:sz w:val="24"/>
          <w:szCs w:val="24"/>
          <w:highlight w:val="none"/>
          <w:lang w:val="en-US" w:eastAsia="zh-CN"/>
        </w:rPr>
        <w:t>涉及国家利益、社会公共利益的情形</w:t>
      </w:r>
    </w:p>
    <w:p w14:paraId="74CDFA7B">
      <w:pPr>
        <w:pStyle w:val="289"/>
        <w:jc w:val="both"/>
        <w:rPr>
          <w:rFonts w:hint="eastAsia" w:ascii="仿宋" w:hAnsi="仿宋" w:eastAsia="仿宋" w:cs="仿宋"/>
          <w:sz w:val="24"/>
          <w:szCs w:val="24"/>
        </w:rPr>
      </w:pPr>
      <w:r>
        <w:rPr>
          <w:rFonts w:hint="eastAsia" w:ascii="仿宋" w:hAnsi="仿宋" w:eastAsia="仿宋" w:cs="仿宋"/>
          <w:sz w:val="24"/>
          <w:szCs w:val="24"/>
        </w:rPr>
        <w:t>政府采购合同继续履行将损害国家利益和社会公共利益的，双方当事人</w:t>
      </w:r>
      <w:r>
        <w:rPr>
          <w:rFonts w:hint="eastAsia" w:ascii="仿宋" w:hAnsi="仿宋" w:eastAsia="仿宋" w:cs="仿宋"/>
          <w:sz w:val="24"/>
          <w:szCs w:val="24"/>
          <w:highlight w:val="none"/>
          <w:lang w:val="en-US" w:eastAsia="zh-CN"/>
        </w:rPr>
        <w:t>应当变更、</w:t>
      </w:r>
      <w:r>
        <w:rPr>
          <w:rFonts w:hint="eastAsia" w:ascii="仿宋" w:hAnsi="仿宋" w:eastAsia="仿宋" w:cs="仿宋"/>
          <w:sz w:val="24"/>
          <w:szCs w:val="24"/>
        </w:rPr>
        <w:t>中止</w:t>
      </w:r>
      <w:r>
        <w:rPr>
          <w:rFonts w:hint="eastAsia" w:ascii="仿宋" w:hAnsi="仿宋" w:eastAsia="仿宋" w:cs="仿宋"/>
          <w:sz w:val="24"/>
          <w:szCs w:val="24"/>
          <w:lang w:eastAsia="zh-CN"/>
        </w:rPr>
        <w:t>或者终止</w:t>
      </w:r>
      <w:r>
        <w:rPr>
          <w:rFonts w:hint="eastAsia" w:ascii="仿宋" w:hAnsi="仿宋" w:eastAsia="仿宋" w:cs="仿宋"/>
          <w:sz w:val="24"/>
          <w:szCs w:val="24"/>
        </w:rPr>
        <w:t>合同。有过错的一方应当承担赔偿责任，双方都有过错的，各自承担相应的责任。</w:t>
      </w:r>
    </w:p>
    <w:p w14:paraId="56E250A8">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合同分包</w:t>
      </w:r>
    </w:p>
    <w:p w14:paraId="426FDFE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 乙方不得</w:t>
      </w:r>
      <w:r>
        <w:rPr>
          <w:rFonts w:hint="eastAsia" w:ascii="仿宋" w:hAnsi="仿宋" w:eastAsia="仿宋" w:cs="仿宋"/>
          <w:color w:val="auto"/>
          <w:sz w:val="24"/>
          <w:szCs w:val="24"/>
          <w:highlight w:val="none"/>
          <w:lang w:eastAsia="zh-CN"/>
        </w:rPr>
        <w:t>将合同转包给其他供应商。涉及合同分包的，乙方</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lang w:eastAsia="zh-CN"/>
        </w:rPr>
        <w:t>根据采购文件和投标（响应）文件规定进行</w:t>
      </w:r>
      <w:r>
        <w:rPr>
          <w:rFonts w:hint="eastAsia" w:ascii="仿宋" w:hAnsi="仿宋" w:eastAsia="仿宋" w:cs="仿宋"/>
          <w:color w:val="auto"/>
          <w:sz w:val="24"/>
          <w:szCs w:val="24"/>
          <w:highlight w:val="none"/>
        </w:rPr>
        <w:t>合同分包。</w:t>
      </w:r>
    </w:p>
    <w:p w14:paraId="23CE166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 乙方执行政府采购政策向中小企业依法分包的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乙方应当按采购文件</w:t>
      </w:r>
      <w:r>
        <w:rPr>
          <w:rFonts w:hint="eastAsia" w:ascii="仿宋" w:hAnsi="仿宋" w:eastAsia="仿宋" w:cs="仿宋"/>
          <w:color w:val="auto"/>
          <w:sz w:val="24"/>
          <w:szCs w:val="24"/>
          <w:highlight w:val="none"/>
          <w:lang w:eastAsia="zh-CN"/>
        </w:rPr>
        <w:t>和</w:t>
      </w:r>
      <w:r>
        <w:rPr>
          <w:rFonts w:hint="eastAsia" w:ascii="仿宋" w:hAnsi="仿宋" w:eastAsia="仿宋" w:cs="仿宋"/>
          <w:color w:val="auto"/>
          <w:sz w:val="24"/>
          <w:szCs w:val="24"/>
          <w:highlight w:val="none"/>
        </w:rPr>
        <w:t>投标（响应）文件签订分包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协议属于本合同组成部分。</w:t>
      </w:r>
    </w:p>
    <w:p w14:paraId="4335F12A">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不可抗力</w:t>
      </w:r>
    </w:p>
    <w:p w14:paraId="37305A1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 不可抗力是指合同双方不能预见、不能避免且不能克服的客观情况。</w:t>
      </w:r>
    </w:p>
    <w:p w14:paraId="5618E7FE">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 任何一方对由于不可抗力造成的部分或全部不能履行合同不承担违约责任。但迟延履行后发生不可抗力的，不能免除责任。</w:t>
      </w:r>
    </w:p>
    <w:p w14:paraId="53CA189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.3 遇有不可抗力的一方，应及时将事件情况以书面形式</w:t>
      </w:r>
      <w:r>
        <w:rPr>
          <w:rFonts w:hint="eastAsia" w:ascii="仿宋" w:hAnsi="仿宋" w:eastAsia="仿宋" w:cs="仿宋"/>
          <w:color w:val="auto"/>
          <w:sz w:val="24"/>
          <w:szCs w:val="24"/>
          <w:highlight w:val="none"/>
          <w:lang w:eastAsia="zh-CN"/>
        </w:rPr>
        <w:t>告</w:t>
      </w:r>
      <w:r>
        <w:rPr>
          <w:rFonts w:hint="eastAsia" w:ascii="仿宋" w:hAnsi="仿宋" w:eastAsia="仿宋" w:cs="仿宋"/>
          <w:color w:val="auto"/>
          <w:sz w:val="24"/>
          <w:szCs w:val="24"/>
          <w:highlight w:val="none"/>
        </w:rPr>
        <w:t>知另一方，并在事件发生后及时向另一方提交合同不能履行或部分不能履行或需要延期履行</w:t>
      </w:r>
      <w:r>
        <w:rPr>
          <w:rFonts w:hint="eastAsia" w:ascii="仿宋" w:hAnsi="仿宋" w:eastAsia="仿宋" w:cs="仿宋"/>
          <w:color w:val="auto"/>
          <w:sz w:val="24"/>
          <w:szCs w:val="24"/>
          <w:highlight w:val="none"/>
          <w:lang w:eastAsia="zh-CN"/>
        </w:rPr>
        <w:t>的详细</w:t>
      </w:r>
      <w:r>
        <w:rPr>
          <w:rFonts w:hint="eastAsia" w:ascii="仿宋" w:hAnsi="仿宋" w:eastAsia="仿宋" w:cs="仿宋"/>
          <w:color w:val="auto"/>
          <w:sz w:val="24"/>
          <w:szCs w:val="24"/>
          <w:highlight w:val="none"/>
        </w:rPr>
        <w:t>报告</w:t>
      </w:r>
      <w:r>
        <w:rPr>
          <w:rFonts w:hint="eastAsia" w:ascii="仿宋" w:hAnsi="仿宋" w:eastAsia="仿宋" w:cs="仿宋"/>
          <w:color w:val="auto"/>
          <w:sz w:val="24"/>
          <w:szCs w:val="24"/>
          <w:highlight w:val="none"/>
          <w:lang w:eastAsia="zh-CN"/>
        </w:rPr>
        <w:t>，以</w:t>
      </w:r>
      <w:r>
        <w:rPr>
          <w:rFonts w:hint="eastAsia" w:ascii="仿宋" w:hAnsi="仿宋" w:eastAsia="仿宋" w:cs="仿宋"/>
          <w:color w:val="auto"/>
          <w:sz w:val="24"/>
          <w:szCs w:val="24"/>
          <w:highlight w:val="none"/>
          <w:lang w:val="en-US" w:eastAsia="zh-CN"/>
        </w:rPr>
        <w:t>及证明不可抗力发生及其持续时间的证据</w:t>
      </w:r>
      <w:r>
        <w:rPr>
          <w:rFonts w:hint="eastAsia" w:ascii="仿宋" w:hAnsi="仿宋" w:eastAsia="仿宋" w:cs="仿宋"/>
          <w:color w:val="auto"/>
          <w:sz w:val="24"/>
          <w:szCs w:val="24"/>
          <w:highlight w:val="none"/>
        </w:rPr>
        <w:t>。</w:t>
      </w:r>
    </w:p>
    <w:p w14:paraId="10823DF1">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19</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解决争议的方法</w:t>
      </w:r>
    </w:p>
    <w:p w14:paraId="7FCC8D33">
      <w:pPr>
        <w:pStyle w:val="289"/>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.1 因本合同及合同有关事项发生的争议，由</w:t>
      </w:r>
      <w:r>
        <w:rPr>
          <w:rFonts w:hint="eastAsia" w:ascii="仿宋" w:hAnsi="仿宋" w:eastAsia="仿宋" w:cs="仿宋"/>
          <w:sz w:val="24"/>
          <w:szCs w:val="24"/>
          <w:lang w:eastAsia="zh-CN"/>
        </w:rPr>
        <w:t>甲乙双</w:t>
      </w:r>
      <w:r>
        <w:rPr>
          <w:rFonts w:hint="eastAsia" w:ascii="仿宋" w:hAnsi="仿宋" w:eastAsia="仿宋" w:cs="仿宋"/>
          <w:sz w:val="24"/>
          <w:szCs w:val="24"/>
        </w:rPr>
        <w:t>方友好协商解决。协商不成时，可以</w:t>
      </w:r>
      <w:r>
        <w:rPr>
          <w:rFonts w:hint="eastAsia" w:ascii="仿宋" w:hAnsi="仿宋" w:eastAsia="仿宋" w:cs="仿宋"/>
          <w:sz w:val="24"/>
          <w:szCs w:val="24"/>
          <w:lang w:eastAsia="zh-CN"/>
        </w:rPr>
        <w:t>向有关组织申请</w:t>
      </w:r>
      <w:r>
        <w:rPr>
          <w:rFonts w:hint="eastAsia" w:ascii="仿宋" w:hAnsi="仿宋" w:eastAsia="仿宋" w:cs="仿宋"/>
          <w:sz w:val="24"/>
          <w:szCs w:val="24"/>
        </w:rPr>
        <w:t>调解。合同一方或</w:t>
      </w:r>
      <w:r>
        <w:rPr>
          <w:rFonts w:hint="eastAsia" w:ascii="仿宋" w:hAnsi="仿宋" w:eastAsia="仿宋" w:cs="仿宋"/>
          <w:sz w:val="24"/>
          <w:szCs w:val="24"/>
          <w:lang w:eastAsia="zh-CN"/>
        </w:rPr>
        <w:t>双</w:t>
      </w:r>
      <w:r>
        <w:rPr>
          <w:rFonts w:hint="eastAsia" w:ascii="仿宋" w:hAnsi="仿宋" w:eastAsia="仿宋" w:cs="仿宋"/>
          <w:sz w:val="24"/>
          <w:szCs w:val="24"/>
        </w:rPr>
        <w:t>方不愿调解或调解不成的，可以通过仲裁或诉讼的方式解决争议。</w:t>
      </w:r>
    </w:p>
    <w:p w14:paraId="0BA83020">
      <w:pPr>
        <w:pStyle w:val="289"/>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.2 选择仲裁的，应在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sz w:val="24"/>
          <w:szCs w:val="24"/>
        </w:rPr>
        <w:t>中明确仲裁机构及仲裁地；通过诉讼方式解决的，可以在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sz w:val="24"/>
          <w:szCs w:val="24"/>
        </w:rPr>
        <w:t>中进一步约定选择与争议有实际联系的地点的人民法院管辖，但管辖法院的约定不得违反级别管辖和专属管辖的规定。</w:t>
      </w:r>
    </w:p>
    <w:p w14:paraId="7F5CC648">
      <w:pPr>
        <w:pStyle w:val="289"/>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.3 如</w:t>
      </w:r>
      <w:r>
        <w:rPr>
          <w:rFonts w:hint="eastAsia" w:ascii="仿宋" w:hAnsi="仿宋" w:eastAsia="仿宋" w:cs="仿宋"/>
          <w:sz w:val="24"/>
          <w:szCs w:val="24"/>
          <w:lang w:eastAsia="zh-CN"/>
        </w:rPr>
        <w:t>甲乙双方</w:t>
      </w:r>
      <w:r>
        <w:rPr>
          <w:rFonts w:hint="eastAsia" w:ascii="仿宋" w:hAnsi="仿宋" w:eastAsia="仿宋" w:cs="仿宋"/>
          <w:sz w:val="24"/>
          <w:szCs w:val="24"/>
        </w:rPr>
        <w:t>有争议的事项不影响合同其他部分的履行，在争议解决期间，合同其他部分应</w:t>
      </w:r>
      <w:r>
        <w:rPr>
          <w:rFonts w:hint="eastAsia" w:ascii="仿宋" w:hAnsi="仿宋" w:eastAsia="仿宋" w:cs="仿宋"/>
          <w:sz w:val="24"/>
          <w:szCs w:val="24"/>
          <w:lang w:eastAsia="zh-CN"/>
        </w:rPr>
        <w:t>当</w:t>
      </w:r>
      <w:r>
        <w:rPr>
          <w:rFonts w:hint="eastAsia" w:ascii="仿宋" w:hAnsi="仿宋" w:eastAsia="仿宋" w:cs="仿宋"/>
          <w:sz w:val="24"/>
          <w:szCs w:val="24"/>
        </w:rPr>
        <w:t>继续履行。</w:t>
      </w:r>
    </w:p>
    <w:p w14:paraId="21327FCA">
      <w:pPr>
        <w:autoSpaceDE w:val="0"/>
        <w:autoSpaceDN w:val="0"/>
        <w:adjustRightInd w:val="0"/>
        <w:snapToGrid w:val="0"/>
        <w:spacing w:before="0" w:line="400" w:lineRule="exact"/>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20</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政府采购政策</w:t>
      </w:r>
    </w:p>
    <w:p w14:paraId="3AF0AB3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20.1 </w:t>
      </w:r>
      <w:r>
        <w:rPr>
          <w:rFonts w:hint="eastAsia" w:ascii="仿宋" w:hAnsi="仿宋" w:eastAsia="仿宋" w:cs="仿宋"/>
          <w:sz w:val="24"/>
          <w:szCs w:val="24"/>
          <w:lang w:val="en-GB"/>
        </w:rPr>
        <w:t>本合同应当按照规定执行政府采购政策。</w:t>
      </w:r>
    </w:p>
    <w:p w14:paraId="0995AFC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本合同依法执行政府采购政策的方式和内容，属于合同履约验收的范围。</w:t>
      </w:r>
      <w:r>
        <w:rPr>
          <w:rFonts w:hint="eastAsia" w:ascii="仿宋" w:hAnsi="仿宋" w:eastAsia="仿宋" w:cs="仿宋"/>
          <w:sz w:val="24"/>
          <w:szCs w:val="24"/>
          <w:lang w:eastAsia="zh-CN"/>
        </w:rPr>
        <w:t>甲乙双方</w:t>
      </w:r>
      <w:r>
        <w:rPr>
          <w:rFonts w:hint="eastAsia" w:ascii="仿宋" w:hAnsi="仿宋" w:eastAsia="仿宋" w:cs="仿宋"/>
          <w:sz w:val="24"/>
          <w:szCs w:val="24"/>
          <w:lang w:val="en-GB"/>
        </w:rPr>
        <w:t>未按规定要求执行政府采购政策造成损失的</w:t>
      </w:r>
      <w:r>
        <w:rPr>
          <w:rFonts w:hint="eastAsia" w:ascii="仿宋" w:hAnsi="仿宋" w:eastAsia="仿宋" w:cs="仿宋"/>
          <w:color w:val="auto"/>
          <w:sz w:val="24"/>
          <w:szCs w:val="24"/>
          <w:highlight w:val="none"/>
        </w:rPr>
        <w:t>，有过错的一方应当承担赔偿责任，双方都有过错的，各自承担相应的责任。</w:t>
      </w:r>
    </w:p>
    <w:p w14:paraId="3A348148">
      <w:pPr>
        <w:pStyle w:val="17"/>
        <w:spacing w:after="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对于</w:t>
      </w:r>
      <w:r>
        <w:rPr>
          <w:rFonts w:hint="eastAsia" w:ascii="仿宋" w:hAnsi="仿宋" w:eastAsia="仿宋" w:cs="仿宋"/>
          <w:color w:val="auto"/>
          <w:sz w:val="24"/>
          <w:szCs w:val="24"/>
          <w:highlight w:val="none"/>
          <w:lang w:eastAsia="zh-CN"/>
        </w:rPr>
        <w:t>为落实中小企业支持政策，</w:t>
      </w:r>
      <w:r>
        <w:rPr>
          <w:rFonts w:hint="eastAsia" w:ascii="仿宋" w:hAnsi="仿宋" w:eastAsia="仿宋" w:cs="仿宋"/>
          <w:color w:val="auto"/>
          <w:sz w:val="24"/>
          <w:szCs w:val="24"/>
          <w:highlight w:val="none"/>
        </w:rPr>
        <w:t>通过采购项目</w:t>
      </w:r>
      <w:r>
        <w:rPr>
          <w:rFonts w:hint="eastAsia" w:ascii="仿宋" w:hAnsi="仿宋" w:eastAsia="仿宋" w:cs="仿宋"/>
          <w:color w:val="auto"/>
          <w:sz w:val="24"/>
          <w:szCs w:val="24"/>
          <w:highlight w:val="none"/>
          <w:lang w:eastAsia="zh-CN"/>
        </w:rPr>
        <w:t>整体</w:t>
      </w:r>
      <w:r>
        <w:rPr>
          <w:rFonts w:hint="eastAsia" w:ascii="仿宋" w:hAnsi="仿宋" w:eastAsia="仿宋" w:cs="仿宋"/>
          <w:color w:val="auto"/>
          <w:sz w:val="24"/>
          <w:szCs w:val="24"/>
          <w:highlight w:val="none"/>
        </w:rPr>
        <w:t>预留、</w:t>
      </w:r>
      <w:r>
        <w:rPr>
          <w:rFonts w:hint="eastAsia" w:ascii="仿宋" w:hAnsi="仿宋" w:eastAsia="仿宋" w:cs="仿宋"/>
          <w:color w:val="auto"/>
          <w:sz w:val="24"/>
          <w:szCs w:val="24"/>
          <w:highlight w:val="none"/>
          <w:lang w:eastAsia="zh-CN"/>
        </w:rPr>
        <w:t>设置</w:t>
      </w:r>
      <w:r>
        <w:rPr>
          <w:rFonts w:hint="eastAsia" w:ascii="仿宋" w:hAnsi="仿宋" w:eastAsia="仿宋" w:cs="仿宋"/>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3500BFE">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法律适用</w:t>
      </w:r>
    </w:p>
    <w:p w14:paraId="32A23D0E">
      <w:pPr>
        <w:pStyle w:val="289"/>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.1 本合同的订立、生效、解释、履行及与本合同有关的争议解决，均适用法律、行政法规。</w:t>
      </w:r>
    </w:p>
    <w:p w14:paraId="0B4D0BE2">
      <w:pPr>
        <w:pStyle w:val="289"/>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.2 本合同条款与法律、行政法规的强制性规定不一致的，双方当事人应按照法律、行政法规的强制性规定修改本合同的相关条款。</w:t>
      </w:r>
    </w:p>
    <w:p w14:paraId="1F50C9EB">
      <w:pPr>
        <w:numPr>
          <w:ilvl w:val="-1"/>
          <w:numId w:val="0"/>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22. </w:t>
      </w:r>
      <w:r>
        <w:rPr>
          <w:rFonts w:hint="eastAsia" w:ascii="仿宋" w:hAnsi="仿宋" w:eastAsia="仿宋" w:cs="仿宋"/>
          <w:b/>
          <w:color w:val="auto"/>
          <w:sz w:val="24"/>
          <w:szCs w:val="24"/>
          <w:highlight w:val="none"/>
        </w:rPr>
        <w:t>通知</w:t>
      </w:r>
    </w:p>
    <w:p w14:paraId="317D8704">
      <w:pPr>
        <w:pStyle w:val="289"/>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本合同任何一方向对方发出的通知、信件、数据电文等，应当发送至本合同第一部分《政府采购合同协议书》所约定的通讯地址、联系人、联系电话或电子邮箱。</w:t>
      </w:r>
    </w:p>
    <w:p w14:paraId="52945DA5">
      <w:pPr>
        <w:pStyle w:val="289"/>
        <w:ind w:firstLine="0" w:firstLineChars="0"/>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一方当事人变更名称、</w:t>
      </w:r>
      <w:r>
        <w:rPr>
          <w:rFonts w:hint="eastAsia" w:ascii="仿宋" w:hAnsi="仿宋" w:eastAsia="仿宋" w:cs="仿宋"/>
          <w:sz w:val="24"/>
          <w:szCs w:val="24"/>
          <w:lang w:eastAsia="zh-CN"/>
        </w:rPr>
        <w:t>住所</w:t>
      </w:r>
      <w:r>
        <w:rPr>
          <w:rFonts w:hint="eastAsia" w:ascii="仿宋" w:hAnsi="仿宋" w:eastAsia="仿宋" w:cs="仿宋"/>
          <w:sz w:val="24"/>
          <w:szCs w:val="24"/>
        </w:rPr>
        <w:t>、联系人、联系电话或电子邮箱</w:t>
      </w:r>
      <w:r>
        <w:rPr>
          <w:rFonts w:hint="eastAsia" w:ascii="仿宋" w:hAnsi="仿宋" w:eastAsia="仿宋" w:cs="仿宋"/>
          <w:sz w:val="24"/>
          <w:szCs w:val="24"/>
          <w:lang w:eastAsia="zh-CN"/>
        </w:rPr>
        <w:t>等信息</w:t>
      </w:r>
      <w:r>
        <w:rPr>
          <w:rFonts w:hint="eastAsia" w:ascii="仿宋" w:hAnsi="仿宋" w:eastAsia="仿宋" w:cs="仿宋"/>
          <w:sz w:val="24"/>
          <w:szCs w:val="24"/>
        </w:rPr>
        <w:t>的，应当在变更后3日内及时书面通知对方，对方实际收到变更通知前的送达仍为有效送达。</w:t>
      </w:r>
    </w:p>
    <w:p w14:paraId="69E831A8">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本合同一方给另一方的通知均应采用书面形式，传真或快递送到本合同中规定的对方的地址和办理签收手续。</w:t>
      </w:r>
    </w:p>
    <w:p w14:paraId="7ED2951A">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通知以送达之日或通知书中规定的生效之日起生效，两者中以较迟之日为准。</w:t>
      </w:r>
    </w:p>
    <w:p w14:paraId="3D437122">
      <w:pPr>
        <w:numPr>
          <w:ilvl w:val="0"/>
          <w:numId w:val="9"/>
        </w:num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合同未尽事项</w:t>
      </w:r>
    </w:p>
    <w:p w14:paraId="50F468AE">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.1合同未尽事项见</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w:t>
      </w:r>
    </w:p>
    <w:p w14:paraId="498E6EA2">
      <w:pPr>
        <w:adjustRightInd w:val="0"/>
        <w:snapToGrid w:val="0"/>
        <w:spacing w:line="400" w:lineRule="exact"/>
        <w:ind w:firstLine="0" w:firstLineChars="0"/>
        <w:jc w:val="left"/>
        <w:rPr>
          <w:rFonts w:hint="eastAsia" w:ascii="仿宋" w:hAnsi="仿宋" w:eastAsia="仿宋" w:cs="仿宋"/>
          <w:color w:val="auto"/>
          <w:sz w:val="24"/>
          <w:szCs w:val="24"/>
        </w:rPr>
      </w:pPr>
      <w:r>
        <w:rPr>
          <w:rFonts w:hint="eastAsia" w:ascii="仿宋" w:hAnsi="仿宋" w:eastAsia="仿宋" w:cs="仿宋"/>
          <w:bCs/>
          <w:color w:val="auto"/>
          <w:sz w:val="24"/>
          <w:szCs w:val="24"/>
          <w:highlight w:val="none"/>
          <w:lang w:val="en-US" w:eastAsia="zh-CN"/>
        </w:rPr>
        <w:t xml:space="preserve">    23.2 合同附件与合同正文具有同等的法律效力。</w:t>
      </w:r>
      <w:bookmarkStart w:id="88" w:name="_Toc20313"/>
    </w:p>
    <w:p w14:paraId="288C09A7">
      <w:pPr>
        <w:adjustRightInd w:val="0"/>
        <w:snapToGrid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br w:type="page"/>
      </w:r>
    </w:p>
    <w:p w14:paraId="4563837E">
      <w:pPr>
        <w:pStyle w:val="3"/>
        <w:adjustRightInd w:val="0"/>
        <w:snapToGrid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第三节 政府采购合同专用条款</w:t>
      </w:r>
      <w:bookmarkEnd w:id="88"/>
    </w:p>
    <w:tbl>
      <w:tblPr>
        <w:tblStyle w:val="3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2811"/>
        <w:gridCol w:w="4101"/>
      </w:tblGrid>
      <w:tr w14:paraId="07A23E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8FE287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CFC170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第1.2（</w:t>
            </w:r>
            <w:r>
              <w:rPr>
                <w:rFonts w:hint="eastAsia" w:ascii="仿宋" w:hAnsi="仿宋" w:eastAsia="仿宋" w:cs="仿宋"/>
                <w:sz w:val="24"/>
                <w:szCs w:val="24"/>
                <w:lang w:val="en-US" w:eastAsia="zh-CN"/>
              </w:rPr>
              <w:t>6</w:t>
            </w:r>
            <w:r>
              <w:rPr>
                <w:rFonts w:hint="eastAsia" w:ascii="仿宋" w:hAnsi="仿宋" w:eastAsia="仿宋" w:cs="仿宋"/>
                <w:sz w:val="24"/>
                <w:szCs w:val="24"/>
              </w:rPr>
              <w:t>）项</w:t>
            </w:r>
          </w:p>
        </w:tc>
        <w:tc>
          <w:tcPr>
            <w:tcW w:w="2811" w:type="dxa"/>
            <w:vAlign w:val="center"/>
          </w:tcPr>
          <w:p w14:paraId="194895E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联合体具体要求</w:t>
            </w:r>
          </w:p>
        </w:tc>
        <w:tc>
          <w:tcPr>
            <w:tcW w:w="4101" w:type="dxa"/>
            <w:vAlign w:val="center"/>
          </w:tcPr>
          <w:p w14:paraId="67E3BC67">
            <w:pPr>
              <w:adjustRightInd w:val="0"/>
              <w:snapToGrid w:val="0"/>
              <w:jc w:val="center"/>
              <w:rPr>
                <w:rFonts w:hint="eastAsia" w:ascii="仿宋" w:hAnsi="仿宋" w:eastAsia="仿宋" w:cs="仿宋"/>
                <w:sz w:val="24"/>
                <w:szCs w:val="24"/>
              </w:rPr>
            </w:pPr>
          </w:p>
        </w:tc>
      </w:tr>
      <w:tr w14:paraId="78200C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D5A46B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5915ABF7">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第1.2（</w:t>
            </w:r>
            <w:r>
              <w:rPr>
                <w:rFonts w:hint="eastAsia" w:ascii="仿宋" w:hAnsi="仿宋" w:eastAsia="仿宋" w:cs="仿宋"/>
                <w:sz w:val="24"/>
                <w:szCs w:val="24"/>
                <w:lang w:val="en-US" w:eastAsia="zh-CN"/>
              </w:rPr>
              <w:t>7</w:t>
            </w:r>
            <w:r>
              <w:rPr>
                <w:rFonts w:hint="eastAsia" w:ascii="仿宋" w:hAnsi="仿宋" w:eastAsia="仿宋" w:cs="仿宋"/>
                <w:sz w:val="24"/>
                <w:szCs w:val="24"/>
              </w:rPr>
              <w:t>）项</w:t>
            </w:r>
          </w:p>
        </w:tc>
        <w:tc>
          <w:tcPr>
            <w:tcW w:w="2811" w:type="dxa"/>
            <w:vAlign w:val="center"/>
          </w:tcPr>
          <w:p w14:paraId="22DED9E2">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其他术语解释</w:t>
            </w:r>
          </w:p>
        </w:tc>
        <w:tc>
          <w:tcPr>
            <w:tcW w:w="4101" w:type="dxa"/>
            <w:vAlign w:val="center"/>
          </w:tcPr>
          <w:p w14:paraId="09182D52">
            <w:pPr>
              <w:adjustRightInd w:val="0"/>
              <w:snapToGrid w:val="0"/>
              <w:jc w:val="center"/>
              <w:rPr>
                <w:rFonts w:hint="eastAsia" w:ascii="仿宋" w:hAnsi="仿宋" w:eastAsia="仿宋" w:cs="仿宋"/>
                <w:kern w:val="2"/>
                <w:sz w:val="24"/>
                <w:szCs w:val="24"/>
                <w:lang w:val="en-US" w:eastAsia="zh-CN" w:bidi="ar-SA"/>
              </w:rPr>
            </w:pPr>
          </w:p>
        </w:tc>
      </w:tr>
      <w:tr w14:paraId="245699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725E11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5019CB96">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4.4款</w:t>
            </w:r>
          </w:p>
        </w:tc>
        <w:tc>
          <w:tcPr>
            <w:tcW w:w="2811" w:type="dxa"/>
            <w:vAlign w:val="center"/>
          </w:tcPr>
          <w:p w14:paraId="74174C14">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履约验收中甲方提出异议或作出说明的期限</w:t>
            </w:r>
          </w:p>
        </w:tc>
        <w:tc>
          <w:tcPr>
            <w:tcW w:w="4101" w:type="dxa"/>
            <w:vAlign w:val="center"/>
          </w:tcPr>
          <w:p w14:paraId="477D4301">
            <w:pPr>
              <w:adjustRightInd w:val="0"/>
              <w:snapToGrid w:val="0"/>
              <w:jc w:val="center"/>
              <w:rPr>
                <w:rFonts w:hint="eastAsia" w:ascii="仿宋" w:hAnsi="仿宋" w:eastAsia="仿宋" w:cs="仿宋"/>
                <w:kern w:val="2"/>
                <w:sz w:val="24"/>
                <w:szCs w:val="24"/>
                <w:lang w:val="en-US" w:eastAsia="zh-CN" w:bidi="ar-SA"/>
              </w:rPr>
            </w:pPr>
          </w:p>
        </w:tc>
      </w:tr>
      <w:tr w14:paraId="4AA6B6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35E16A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6ECDC1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4.6款</w:t>
            </w:r>
          </w:p>
        </w:tc>
        <w:tc>
          <w:tcPr>
            <w:tcW w:w="2811" w:type="dxa"/>
            <w:vAlign w:val="center"/>
          </w:tcPr>
          <w:p w14:paraId="117E70BA">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约定甲方承担的其他义务和责任</w:t>
            </w:r>
          </w:p>
        </w:tc>
        <w:tc>
          <w:tcPr>
            <w:tcW w:w="4101" w:type="dxa"/>
            <w:vAlign w:val="center"/>
          </w:tcPr>
          <w:p w14:paraId="3A8D3DA9">
            <w:pPr>
              <w:adjustRightInd w:val="0"/>
              <w:snapToGrid w:val="0"/>
              <w:jc w:val="center"/>
              <w:rPr>
                <w:rFonts w:hint="eastAsia" w:ascii="仿宋" w:hAnsi="仿宋" w:eastAsia="仿宋" w:cs="仿宋"/>
                <w:kern w:val="2"/>
                <w:sz w:val="24"/>
                <w:szCs w:val="24"/>
                <w:lang w:val="en-US" w:eastAsia="zh-CN" w:bidi="ar-SA"/>
              </w:rPr>
            </w:pPr>
          </w:p>
        </w:tc>
      </w:tr>
      <w:tr w14:paraId="653F82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3335D95">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第二节</w:t>
            </w:r>
          </w:p>
          <w:p w14:paraId="7C3D1035">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5.4款</w:t>
            </w:r>
          </w:p>
        </w:tc>
        <w:tc>
          <w:tcPr>
            <w:tcW w:w="2811" w:type="dxa"/>
            <w:vAlign w:val="center"/>
          </w:tcPr>
          <w:p w14:paraId="2067AB49">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约定乙方承担的其他义务和责任</w:t>
            </w:r>
          </w:p>
        </w:tc>
        <w:tc>
          <w:tcPr>
            <w:tcW w:w="4101" w:type="dxa"/>
            <w:vAlign w:val="center"/>
          </w:tcPr>
          <w:p w14:paraId="5589B7A2">
            <w:pPr>
              <w:adjustRightInd w:val="0"/>
              <w:snapToGrid w:val="0"/>
              <w:jc w:val="center"/>
              <w:rPr>
                <w:rFonts w:hint="eastAsia" w:ascii="仿宋" w:hAnsi="仿宋" w:eastAsia="仿宋" w:cs="仿宋"/>
                <w:kern w:val="2"/>
                <w:sz w:val="24"/>
                <w:szCs w:val="24"/>
                <w:lang w:val="en-US" w:eastAsia="zh-CN" w:bidi="ar-SA"/>
              </w:rPr>
            </w:pPr>
          </w:p>
        </w:tc>
      </w:tr>
      <w:tr w14:paraId="380929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2A28DC">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第二节</w:t>
            </w:r>
          </w:p>
          <w:p w14:paraId="735718B2">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6.1款</w:t>
            </w:r>
          </w:p>
        </w:tc>
        <w:tc>
          <w:tcPr>
            <w:tcW w:w="2811" w:type="dxa"/>
            <w:vAlign w:val="center"/>
          </w:tcPr>
          <w:p w14:paraId="285DE95F">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履行合同义务的顺序</w:t>
            </w:r>
          </w:p>
        </w:tc>
        <w:tc>
          <w:tcPr>
            <w:tcW w:w="4101" w:type="dxa"/>
            <w:vAlign w:val="center"/>
          </w:tcPr>
          <w:p w14:paraId="70FD3D75">
            <w:pPr>
              <w:adjustRightInd w:val="0"/>
              <w:snapToGrid w:val="0"/>
              <w:jc w:val="center"/>
              <w:rPr>
                <w:rFonts w:hint="eastAsia" w:ascii="仿宋" w:hAnsi="仿宋" w:eastAsia="仿宋" w:cs="仿宋"/>
                <w:kern w:val="2"/>
                <w:sz w:val="24"/>
                <w:szCs w:val="24"/>
                <w:lang w:val="en-US" w:eastAsia="zh-CN" w:bidi="ar-SA"/>
              </w:rPr>
            </w:pPr>
          </w:p>
        </w:tc>
      </w:tr>
      <w:tr w14:paraId="5F9BC7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12" w:hRule="atLeast"/>
        </w:trPr>
        <w:tc>
          <w:tcPr>
            <w:tcW w:w="1607" w:type="dxa"/>
            <w:vMerge w:val="restart"/>
            <w:vAlign w:val="center"/>
          </w:tcPr>
          <w:p w14:paraId="31F6551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FFB987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.1</w:t>
            </w:r>
            <w:r>
              <w:rPr>
                <w:rFonts w:hint="eastAsia" w:ascii="仿宋" w:hAnsi="仿宋" w:eastAsia="仿宋" w:cs="仿宋"/>
                <w:sz w:val="24"/>
                <w:szCs w:val="24"/>
                <w:lang w:val="en-US" w:eastAsia="zh-CN"/>
              </w:rPr>
              <w:t>款</w:t>
            </w:r>
          </w:p>
        </w:tc>
        <w:tc>
          <w:tcPr>
            <w:tcW w:w="2811" w:type="dxa"/>
            <w:vAlign w:val="center"/>
          </w:tcPr>
          <w:p w14:paraId="565E271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包装</w:t>
            </w:r>
            <w:r>
              <w:rPr>
                <w:rFonts w:hint="eastAsia" w:ascii="仿宋" w:hAnsi="仿宋" w:eastAsia="仿宋" w:cs="仿宋"/>
                <w:sz w:val="24"/>
                <w:szCs w:val="24"/>
                <w:lang w:eastAsia="zh-CN"/>
              </w:rPr>
              <w:t>特殊要求</w:t>
            </w:r>
          </w:p>
        </w:tc>
        <w:tc>
          <w:tcPr>
            <w:tcW w:w="4101" w:type="dxa"/>
            <w:vAlign w:val="center"/>
          </w:tcPr>
          <w:p w14:paraId="14C7E95A">
            <w:pPr>
              <w:jc w:val="center"/>
              <w:rPr>
                <w:rFonts w:hint="eastAsia" w:ascii="仿宋" w:hAnsi="仿宋" w:eastAsia="仿宋" w:cs="仿宋"/>
                <w:sz w:val="24"/>
                <w:szCs w:val="24"/>
              </w:rPr>
            </w:pPr>
          </w:p>
        </w:tc>
      </w:tr>
      <w:tr w14:paraId="77FADA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1607" w:type="dxa"/>
            <w:vMerge w:val="continue"/>
            <w:vAlign w:val="center"/>
          </w:tcPr>
          <w:p w14:paraId="745C1650">
            <w:pPr>
              <w:adjustRightInd w:val="0"/>
              <w:snapToGrid w:val="0"/>
              <w:jc w:val="center"/>
              <w:rPr>
                <w:rFonts w:hint="eastAsia" w:ascii="仿宋" w:hAnsi="仿宋" w:eastAsia="仿宋" w:cs="仿宋"/>
                <w:sz w:val="24"/>
                <w:szCs w:val="24"/>
              </w:rPr>
            </w:pPr>
          </w:p>
        </w:tc>
        <w:tc>
          <w:tcPr>
            <w:tcW w:w="2811" w:type="dxa"/>
            <w:vAlign w:val="center"/>
          </w:tcPr>
          <w:p w14:paraId="6C018354">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指定现场</w:t>
            </w:r>
          </w:p>
        </w:tc>
        <w:tc>
          <w:tcPr>
            <w:tcW w:w="4101" w:type="dxa"/>
            <w:vAlign w:val="center"/>
          </w:tcPr>
          <w:p w14:paraId="2FB1E1E9">
            <w:pPr>
              <w:jc w:val="center"/>
              <w:rPr>
                <w:rFonts w:hint="eastAsia" w:ascii="仿宋" w:hAnsi="仿宋" w:eastAsia="仿宋" w:cs="仿宋"/>
                <w:sz w:val="24"/>
                <w:szCs w:val="24"/>
              </w:rPr>
            </w:pPr>
          </w:p>
        </w:tc>
      </w:tr>
      <w:tr w14:paraId="12F5BE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607" w:type="dxa"/>
            <w:vAlign w:val="center"/>
          </w:tcPr>
          <w:p w14:paraId="46C1BF7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4498425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.2</w:t>
            </w:r>
            <w:r>
              <w:rPr>
                <w:rFonts w:hint="eastAsia" w:ascii="仿宋" w:hAnsi="仿宋" w:eastAsia="仿宋" w:cs="仿宋"/>
                <w:sz w:val="24"/>
                <w:szCs w:val="24"/>
                <w:lang w:val="en-US" w:eastAsia="zh-CN"/>
              </w:rPr>
              <w:t>款</w:t>
            </w:r>
          </w:p>
        </w:tc>
        <w:tc>
          <w:tcPr>
            <w:tcW w:w="2811" w:type="dxa"/>
            <w:vAlign w:val="center"/>
          </w:tcPr>
          <w:p w14:paraId="558E5AA6">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运输特殊要求</w:t>
            </w:r>
          </w:p>
        </w:tc>
        <w:tc>
          <w:tcPr>
            <w:tcW w:w="4101" w:type="dxa"/>
            <w:vAlign w:val="center"/>
          </w:tcPr>
          <w:p w14:paraId="7E537DA0">
            <w:pPr>
              <w:jc w:val="center"/>
              <w:rPr>
                <w:rFonts w:hint="eastAsia" w:ascii="仿宋" w:hAnsi="仿宋" w:eastAsia="仿宋" w:cs="仿宋"/>
                <w:sz w:val="24"/>
                <w:szCs w:val="24"/>
              </w:rPr>
            </w:pPr>
          </w:p>
        </w:tc>
      </w:tr>
      <w:tr w14:paraId="72D11C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C182BE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5A15AE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.3</w:t>
            </w:r>
            <w:r>
              <w:rPr>
                <w:rFonts w:hint="eastAsia" w:ascii="仿宋" w:hAnsi="仿宋" w:eastAsia="仿宋" w:cs="仿宋"/>
                <w:sz w:val="24"/>
                <w:szCs w:val="24"/>
                <w:lang w:val="en-US" w:eastAsia="zh-CN"/>
              </w:rPr>
              <w:t>款</w:t>
            </w:r>
          </w:p>
        </w:tc>
        <w:tc>
          <w:tcPr>
            <w:tcW w:w="2811" w:type="dxa"/>
            <w:vAlign w:val="center"/>
          </w:tcPr>
          <w:p w14:paraId="6DDEF063">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保险要求</w:t>
            </w:r>
          </w:p>
        </w:tc>
        <w:tc>
          <w:tcPr>
            <w:tcW w:w="4101" w:type="dxa"/>
            <w:vAlign w:val="center"/>
          </w:tcPr>
          <w:p w14:paraId="68A3289B">
            <w:pPr>
              <w:jc w:val="center"/>
              <w:rPr>
                <w:rFonts w:hint="eastAsia" w:ascii="仿宋" w:hAnsi="仿宋" w:eastAsia="仿宋" w:cs="仿宋"/>
                <w:sz w:val="24"/>
                <w:szCs w:val="24"/>
              </w:rPr>
            </w:pPr>
          </w:p>
        </w:tc>
      </w:tr>
      <w:tr w14:paraId="6437EF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E42D5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EF9B5C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8</w:t>
            </w:r>
            <w:r>
              <w:rPr>
                <w:rFonts w:hint="eastAsia" w:ascii="仿宋" w:hAnsi="仿宋" w:eastAsia="仿宋" w:cs="仿宋"/>
                <w:sz w:val="24"/>
                <w:szCs w:val="24"/>
              </w:rPr>
              <w:t>.2（1）项</w:t>
            </w:r>
          </w:p>
        </w:tc>
        <w:tc>
          <w:tcPr>
            <w:tcW w:w="2811" w:type="dxa"/>
            <w:vAlign w:val="center"/>
          </w:tcPr>
          <w:p w14:paraId="5640108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质量保证期</w:t>
            </w:r>
          </w:p>
        </w:tc>
        <w:tc>
          <w:tcPr>
            <w:tcW w:w="4101" w:type="dxa"/>
            <w:vAlign w:val="center"/>
          </w:tcPr>
          <w:p w14:paraId="1E5A70C5">
            <w:pPr>
              <w:autoSpaceDE w:val="0"/>
              <w:autoSpaceDN w:val="0"/>
              <w:adjustRightInd w:val="0"/>
              <w:snapToGrid w:val="0"/>
              <w:ind w:firstLine="480" w:firstLineChars="200"/>
              <w:jc w:val="center"/>
              <w:rPr>
                <w:rFonts w:hint="eastAsia" w:ascii="仿宋" w:hAnsi="仿宋" w:eastAsia="仿宋" w:cs="仿宋"/>
                <w:sz w:val="24"/>
                <w:szCs w:val="24"/>
              </w:rPr>
            </w:pPr>
          </w:p>
        </w:tc>
      </w:tr>
      <w:tr w14:paraId="33F947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B2BC71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1E4010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8</w:t>
            </w:r>
            <w:r>
              <w:rPr>
                <w:rFonts w:hint="eastAsia" w:ascii="仿宋" w:hAnsi="仿宋" w:eastAsia="仿宋" w:cs="仿宋"/>
                <w:sz w:val="24"/>
                <w:szCs w:val="24"/>
              </w:rPr>
              <w:t>.2（3）项</w:t>
            </w:r>
          </w:p>
        </w:tc>
        <w:tc>
          <w:tcPr>
            <w:tcW w:w="2811" w:type="dxa"/>
            <w:vAlign w:val="center"/>
          </w:tcPr>
          <w:p w14:paraId="730835B9">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货物质量缺陷</w:t>
            </w:r>
          </w:p>
          <w:p w14:paraId="61A85EB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响应时间</w:t>
            </w:r>
          </w:p>
        </w:tc>
        <w:tc>
          <w:tcPr>
            <w:tcW w:w="4101" w:type="dxa"/>
            <w:vAlign w:val="center"/>
          </w:tcPr>
          <w:p w14:paraId="6D1FDC3B">
            <w:pPr>
              <w:adjustRightInd w:val="0"/>
              <w:snapToGrid w:val="0"/>
              <w:jc w:val="center"/>
              <w:rPr>
                <w:rFonts w:hint="eastAsia" w:ascii="仿宋" w:hAnsi="仿宋" w:eastAsia="仿宋" w:cs="仿宋"/>
                <w:sz w:val="24"/>
                <w:szCs w:val="24"/>
              </w:rPr>
            </w:pPr>
          </w:p>
        </w:tc>
      </w:tr>
      <w:tr w14:paraId="361ACA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B31B04F">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第二节</w:t>
            </w:r>
          </w:p>
          <w:p w14:paraId="5FE13758">
            <w:pPr>
              <w:pStyle w:val="289"/>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第11.1款</w:t>
            </w:r>
          </w:p>
        </w:tc>
        <w:tc>
          <w:tcPr>
            <w:tcW w:w="2811" w:type="dxa"/>
            <w:vAlign w:val="center"/>
          </w:tcPr>
          <w:p w14:paraId="5D501302">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其他应当保密的信息</w:t>
            </w:r>
          </w:p>
        </w:tc>
        <w:tc>
          <w:tcPr>
            <w:tcW w:w="4101" w:type="dxa"/>
            <w:vAlign w:val="center"/>
          </w:tcPr>
          <w:p w14:paraId="57352AED">
            <w:pPr>
              <w:adjustRightInd w:val="0"/>
              <w:snapToGrid w:val="0"/>
              <w:jc w:val="center"/>
              <w:rPr>
                <w:rFonts w:hint="eastAsia" w:ascii="仿宋" w:hAnsi="仿宋" w:eastAsia="仿宋" w:cs="仿宋"/>
                <w:sz w:val="24"/>
                <w:szCs w:val="24"/>
              </w:rPr>
            </w:pPr>
          </w:p>
        </w:tc>
      </w:tr>
      <w:tr w14:paraId="199F87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D8B4C1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9D7E79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2</w:t>
            </w:r>
            <w:r>
              <w:rPr>
                <w:rFonts w:hint="eastAsia" w:ascii="仿宋" w:hAnsi="仿宋" w:eastAsia="仿宋" w:cs="仿宋"/>
                <w:sz w:val="24"/>
                <w:szCs w:val="24"/>
              </w:rPr>
              <w:t>.2款</w:t>
            </w:r>
          </w:p>
        </w:tc>
        <w:tc>
          <w:tcPr>
            <w:tcW w:w="2811" w:type="dxa"/>
            <w:vAlign w:val="center"/>
          </w:tcPr>
          <w:p w14:paraId="3F42AF58">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rPr>
              <w:t>合同价款支付</w:t>
            </w:r>
            <w:r>
              <w:rPr>
                <w:rFonts w:hint="eastAsia" w:ascii="仿宋" w:hAnsi="仿宋" w:eastAsia="仿宋" w:cs="仿宋"/>
                <w:sz w:val="24"/>
                <w:szCs w:val="24"/>
                <w:lang w:eastAsia="zh-CN"/>
              </w:rPr>
              <w:t>时间</w:t>
            </w:r>
          </w:p>
        </w:tc>
        <w:tc>
          <w:tcPr>
            <w:tcW w:w="4101" w:type="dxa"/>
            <w:vAlign w:val="center"/>
          </w:tcPr>
          <w:p w14:paraId="7A64FEC2">
            <w:pPr>
              <w:adjustRightInd w:val="0"/>
              <w:snapToGrid w:val="0"/>
              <w:jc w:val="center"/>
              <w:rPr>
                <w:rFonts w:hint="eastAsia" w:ascii="仿宋" w:hAnsi="仿宋" w:eastAsia="仿宋" w:cs="仿宋"/>
                <w:sz w:val="24"/>
                <w:szCs w:val="24"/>
              </w:rPr>
            </w:pPr>
          </w:p>
        </w:tc>
      </w:tr>
      <w:tr w14:paraId="1C7F20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7F80F7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44425F1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13.2</w:t>
            </w:r>
            <w:r>
              <w:rPr>
                <w:rFonts w:hint="eastAsia" w:ascii="仿宋" w:hAnsi="仿宋" w:eastAsia="仿宋" w:cs="仿宋"/>
                <w:sz w:val="24"/>
                <w:szCs w:val="24"/>
              </w:rPr>
              <w:t>款</w:t>
            </w:r>
          </w:p>
        </w:tc>
        <w:tc>
          <w:tcPr>
            <w:tcW w:w="2811" w:type="dxa"/>
            <w:vAlign w:val="center"/>
          </w:tcPr>
          <w:p w14:paraId="1FE3F3B2">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履约保证金不予退还的情形</w:t>
            </w:r>
          </w:p>
        </w:tc>
        <w:tc>
          <w:tcPr>
            <w:tcW w:w="4101" w:type="dxa"/>
            <w:vAlign w:val="center"/>
          </w:tcPr>
          <w:p w14:paraId="00DF39A5">
            <w:pPr>
              <w:adjustRightInd w:val="0"/>
              <w:snapToGrid w:val="0"/>
              <w:jc w:val="center"/>
              <w:rPr>
                <w:rFonts w:hint="eastAsia" w:ascii="仿宋" w:hAnsi="仿宋" w:eastAsia="仿宋" w:cs="仿宋"/>
                <w:sz w:val="24"/>
                <w:szCs w:val="24"/>
              </w:rPr>
            </w:pPr>
          </w:p>
        </w:tc>
      </w:tr>
      <w:tr w14:paraId="010EFA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9A4C8F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D09691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13.3</w:t>
            </w:r>
            <w:r>
              <w:rPr>
                <w:rFonts w:hint="eastAsia" w:ascii="仿宋" w:hAnsi="仿宋" w:eastAsia="仿宋" w:cs="仿宋"/>
                <w:sz w:val="24"/>
                <w:szCs w:val="24"/>
              </w:rPr>
              <w:t>款</w:t>
            </w:r>
          </w:p>
        </w:tc>
        <w:tc>
          <w:tcPr>
            <w:tcW w:w="2811" w:type="dxa"/>
            <w:vAlign w:val="center"/>
          </w:tcPr>
          <w:p w14:paraId="2A97B4B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履约保证金退还时间及</w:t>
            </w:r>
            <w:r>
              <w:rPr>
                <w:rFonts w:hint="eastAsia" w:ascii="仿宋" w:hAnsi="仿宋" w:eastAsia="仿宋" w:cs="仿宋"/>
                <w:sz w:val="24"/>
                <w:szCs w:val="24"/>
                <w:lang w:eastAsia="zh-CN"/>
              </w:rPr>
              <w:t>逾期退还的</w:t>
            </w:r>
            <w:r>
              <w:rPr>
                <w:rFonts w:hint="eastAsia" w:ascii="仿宋" w:hAnsi="仿宋" w:eastAsia="仿宋" w:cs="仿宋"/>
                <w:sz w:val="24"/>
                <w:szCs w:val="24"/>
              </w:rPr>
              <w:t>违约金</w:t>
            </w:r>
          </w:p>
        </w:tc>
        <w:tc>
          <w:tcPr>
            <w:tcW w:w="4101" w:type="dxa"/>
            <w:vAlign w:val="center"/>
          </w:tcPr>
          <w:p w14:paraId="00D0FE52">
            <w:pPr>
              <w:adjustRightInd w:val="0"/>
              <w:snapToGrid w:val="0"/>
              <w:jc w:val="center"/>
              <w:rPr>
                <w:rFonts w:hint="eastAsia" w:ascii="仿宋" w:hAnsi="仿宋" w:eastAsia="仿宋" w:cs="仿宋"/>
                <w:sz w:val="24"/>
                <w:szCs w:val="24"/>
              </w:rPr>
            </w:pPr>
          </w:p>
        </w:tc>
      </w:tr>
      <w:tr w14:paraId="0AC333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53EF52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27EEE4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）项</w:t>
            </w:r>
          </w:p>
        </w:tc>
        <w:tc>
          <w:tcPr>
            <w:tcW w:w="2811" w:type="dxa"/>
            <w:vAlign w:val="center"/>
          </w:tcPr>
          <w:p w14:paraId="15AFAB1B">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运行监督、维修期限</w:t>
            </w:r>
          </w:p>
        </w:tc>
        <w:tc>
          <w:tcPr>
            <w:tcW w:w="4101" w:type="dxa"/>
            <w:vAlign w:val="center"/>
          </w:tcPr>
          <w:p w14:paraId="49D500D3">
            <w:pPr>
              <w:adjustRightInd w:val="0"/>
              <w:snapToGrid w:val="0"/>
              <w:jc w:val="center"/>
              <w:rPr>
                <w:rFonts w:hint="eastAsia" w:ascii="仿宋" w:hAnsi="仿宋" w:eastAsia="仿宋" w:cs="仿宋"/>
                <w:sz w:val="24"/>
                <w:szCs w:val="24"/>
              </w:rPr>
            </w:pPr>
          </w:p>
        </w:tc>
      </w:tr>
      <w:tr w14:paraId="45423E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86E3FC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2BCC08B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）项</w:t>
            </w:r>
          </w:p>
        </w:tc>
        <w:tc>
          <w:tcPr>
            <w:tcW w:w="2811" w:type="dxa"/>
            <w:vAlign w:val="center"/>
          </w:tcPr>
          <w:p w14:paraId="2F251AA7">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货物回收的约定</w:t>
            </w:r>
          </w:p>
        </w:tc>
        <w:tc>
          <w:tcPr>
            <w:tcW w:w="4101" w:type="dxa"/>
            <w:vAlign w:val="center"/>
          </w:tcPr>
          <w:p w14:paraId="406CEE8C">
            <w:pPr>
              <w:adjustRightInd w:val="0"/>
              <w:snapToGrid w:val="0"/>
              <w:jc w:val="center"/>
              <w:rPr>
                <w:rFonts w:hint="eastAsia" w:ascii="仿宋" w:hAnsi="仿宋" w:eastAsia="仿宋" w:cs="仿宋"/>
                <w:sz w:val="24"/>
                <w:szCs w:val="24"/>
              </w:rPr>
            </w:pPr>
          </w:p>
        </w:tc>
      </w:tr>
      <w:tr w14:paraId="61C65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13329D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0C7BCF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）项</w:t>
            </w:r>
          </w:p>
        </w:tc>
        <w:tc>
          <w:tcPr>
            <w:tcW w:w="2811" w:type="dxa"/>
            <w:vAlign w:val="center"/>
          </w:tcPr>
          <w:p w14:paraId="02F23FF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乙方提供的其他服务</w:t>
            </w:r>
          </w:p>
        </w:tc>
        <w:tc>
          <w:tcPr>
            <w:tcW w:w="4101" w:type="dxa"/>
            <w:vAlign w:val="center"/>
          </w:tcPr>
          <w:p w14:paraId="3BA65B84">
            <w:pPr>
              <w:adjustRightInd w:val="0"/>
              <w:snapToGrid w:val="0"/>
              <w:jc w:val="center"/>
              <w:rPr>
                <w:rFonts w:hint="eastAsia" w:ascii="仿宋" w:hAnsi="仿宋" w:eastAsia="仿宋" w:cs="仿宋"/>
                <w:sz w:val="24"/>
                <w:szCs w:val="24"/>
              </w:rPr>
            </w:pPr>
          </w:p>
        </w:tc>
      </w:tr>
      <w:tr w14:paraId="3290D0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627F2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DD8C031">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1款</w:t>
            </w:r>
          </w:p>
        </w:tc>
        <w:tc>
          <w:tcPr>
            <w:tcW w:w="2811" w:type="dxa"/>
            <w:vAlign w:val="center"/>
          </w:tcPr>
          <w:p w14:paraId="1AA7C3D8">
            <w:pPr>
              <w:adjustRightInd w:val="0"/>
              <w:snapToGrid w:val="0"/>
              <w:jc w:val="center"/>
              <w:rPr>
                <w:rFonts w:hint="eastAsia" w:ascii="仿宋" w:hAnsi="仿宋" w:eastAsia="仿宋" w:cs="仿宋"/>
                <w:sz w:val="24"/>
                <w:szCs w:val="24"/>
              </w:rPr>
            </w:pPr>
            <w:r>
              <w:rPr>
                <w:rFonts w:hint="eastAsia" w:ascii="仿宋" w:hAnsi="仿宋" w:eastAsia="仿宋" w:cs="仿宋"/>
                <w:color w:val="auto"/>
                <w:sz w:val="24"/>
                <w:szCs w:val="24"/>
                <w:highlight w:val="none"/>
                <w:lang w:eastAsia="zh-CN"/>
              </w:rPr>
              <w:t>修理、重作、更换相关具体规定</w:t>
            </w:r>
          </w:p>
        </w:tc>
        <w:tc>
          <w:tcPr>
            <w:tcW w:w="4101" w:type="dxa"/>
            <w:vAlign w:val="center"/>
          </w:tcPr>
          <w:p w14:paraId="3C89FA4B">
            <w:pPr>
              <w:adjustRightInd w:val="0"/>
              <w:snapToGrid w:val="0"/>
              <w:jc w:val="center"/>
              <w:rPr>
                <w:rFonts w:hint="eastAsia" w:ascii="仿宋" w:hAnsi="仿宋" w:eastAsia="仿宋" w:cs="仿宋"/>
                <w:sz w:val="24"/>
                <w:szCs w:val="24"/>
              </w:rPr>
            </w:pPr>
          </w:p>
        </w:tc>
      </w:tr>
      <w:tr w14:paraId="41BC0B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C1695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417A315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.2（2）项</w:t>
            </w:r>
          </w:p>
        </w:tc>
        <w:tc>
          <w:tcPr>
            <w:tcW w:w="2811" w:type="dxa"/>
            <w:vAlign w:val="center"/>
          </w:tcPr>
          <w:p w14:paraId="72B64F6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迟延交货赔偿费</w:t>
            </w:r>
          </w:p>
        </w:tc>
        <w:tc>
          <w:tcPr>
            <w:tcW w:w="4101" w:type="dxa"/>
            <w:vAlign w:val="center"/>
          </w:tcPr>
          <w:p w14:paraId="372A3AAE">
            <w:pPr>
              <w:adjustRightInd w:val="0"/>
              <w:snapToGrid w:val="0"/>
              <w:jc w:val="center"/>
              <w:rPr>
                <w:rFonts w:hint="eastAsia" w:ascii="仿宋" w:hAnsi="仿宋" w:eastAsia="仿宋" w:cs="仿宋"/>
                <w:sz w:val="24"/>
                <w:szCs w:val="24"/>
                <w:u w:val="single"/>
              </w:rPr>
            </w:pPr>
          </w:p>
        </w:tc>
      </w:tr>
      <w:tr w14:paraId="46DBC2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9BE93D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5D9609E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3款</w:t>
            </w:r>
          </w:p>
        </w:tc>
        <w:tc>
          <w:tcPr>
            <w:tcW w:w="2811" w:type="dxa"/>
            <w:vAlign w:val="center"/>
          </w:tcPr>
          <w:p w14:paraId="4A11F6C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逾期付款利息</w:t>
            </w:r>
          </w:p>
        </w:tc>
        <w:tc>
          <w:tcPr>
            <w:tcW w:w="4101" w:type="dxa"/>
            <w:vAlign w:val="center"/>
          </w:tcPr>
          <w:p w14:paraId="5CFBFC19">
            <w:pPr>
              <w:adjustRightInd w:val="0"/>
              <w:snapToGrid w:val="0"/>
              <w:jc w:val="center"/>
              <w:rPr>
                <w:rFonts w:hint="eastAsia" w:ascii="仿宋" w:hAnsi="仿宋" w:eastAsia="仿宋" w:cs="仿宋"/>
                <w:sz w:val="24"/>
                <w:szCs w:val="24"/>
                <w:u w:val="single"/>
              </w:rPr>
            </w:pPr>
          </w:p>
        </w:tc>
      </w:tr>
      <w:tr w14:paraId="6A05FC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93C718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5C13C68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.4</w:t>
            </w:r>
            <w:r>
              <w:rPr>
                <w:rFonts w:hint="eastAsia" w:ascii="仿宋" w:hAnsi="仿宋" w:eastAsia="仿宋" w:cs="仿宋"/>
                <w:sz w:val="24"/>
                <w:szCs w:val="24"/>
                <w:lang w:val="en-US" w:eastAsia="zh-CN"/>
              </w:rPr>
              <w:t>款</w:t>
            </w:r>
          </w:p>
        </w:tc>
        <w:tc>
          <w:tcPr>
            <w:tcW w:w="2811" w:type="dxa"/>
            <w:tcBorders>
              <w:left w:val="single" w:color="auto" w:sz="2" w:space="0"/>
              <w:bottom w:val="single" w:color="auto" w:sz="2" w:space="0"/>
              <w:right w:val="single" w:color="auto" w:sz="2" w:space="0"/>
            </w:tcBorders>
            <w:vAlign w:val="center"/>
          </w:tcPr>
          <w:p w14:paraId="4D41091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其他违约责任</w:t>
            </w:r>
          </w:p>
        </w:tc>
        <w:tc>
          <w:tcPr>
            <w:tcW w:w="4101" w:type="dxa"/>
            <w:tcBorders>
              <w:left w:val="single" w:color="auto" w:sz="2" w:space="0"/>
              <w:bottom w:val="single" w:color="auto" w:sz="2" w:space="0"/>
            </w:tcBorders>
            <w:vAlign w:val="center"/>
          </w:tcPr>
          <w:p w14:paraId="2163780B">
            <w:pPr>
              <w:adjustRightInd w:val="0"/>
              <w:snapToGrid w:val="0"/>
              <w:jc w:val="center"/>
              <w:rPr>
                <w:rFonts w:hint="eastAsia" w:ascii="仿宋" w:hAnsi="仿宋" w:eastAsia="仿宋" w:cs="仿宋"/>
                <w:sz w:val="24"/>
                <w:szCs w:val="24"/>
                <w:u w:val="single"/>
              </w:rPr>
            </w:pPr>
          </w:p>
        </w:tc>
      </w:tr>
      <w:tr w14:paraId="717FF7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26A9A3E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5CAA4F5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19</w:t>
            </w:r>
            <w:r>
              <w:rPr>
                <w:rFonts w:hint="eastAsia" w:ascii="仿宋" w:hAnsi="仿宋" w:eastAsia="仿宋" w:cs="仿宋"/>
                <w:sz w:val="24"/>
                <w:szCs w:val="24"/>
              </w:rPr>
              <w:t>.2</w:t>
            </w:r>
            <w:r>
              <w:rPr>
                <w:rFonts w:hint="eastAsia" w:ascii="仿宋" w:hAnsi="仿宋" w:eastAsia="仿宋" w:cs="仿宋"/>
                <w:sz w:val="24"/>
                <w:szCs w:val="24"/>
                <w:lang w:val="en-US" w:eastAsia="zh-CN"/>
              </w:rPr>
              <w:t>款</w:t>
            </w:r>
          </w:p>
        </w:tc>
        <w:tc>
          <w:tcPr>
            <w:tcW w:w="2811" w:type="dxa"/>
            <w:tcBorders>
              <w:top w:val="single" w:color="auto" w:sz="2" w:space="0"/>
              <w:left w:val="single" w:color="auto" w:sz="2" w:space="0"/>
              <w:right w:val="single" w:color="auto" w:sz="2" w:space="0"/>
            </w:tcBorders>
            <w:vAlign w:val="center"/>
          </w:tcPr>
          <w:p w14:paraId="2695090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val="en-US" w:eastAsia="zh-CN"/>
              </w:rPr>
              <w:t>解决争议的方法</w:t>
            </w:r>
          </w:p>
        </w:tc>
        <w:tc>
          <w:tcPr>
            <w:tcW w:w="4101" w:type="dxa"/>
            <w:tcBorders>
              <w:top w:val="single" w:color="auto" w:sz="2" w:space="0"/>
              <w:left w:val="single" w:color="auto" w:sz="2" w:space="0"/>
            </w:tcBorders>
            <w:vAlign w:val="center"/>
          </w:tcPr>
          <w:p w14:paraId="4AF7DDB8">
            <w:pPr>
              <w:autoSpaceDE w:val="0"/>
              <w:autoSpaceDN w:val="0"/>
              <w:adjustRightInd w:val="0"/>
              <w:snapToGrid w:val="0"/>
              <w:spacing w:line="400" w:lineRule="exact"/>
              <w:jc w:val="both"/>
              <w:rPr>
                <w:rFonts w:hint="eastAsia" w:ascii="仿宋" w:hAnsi="仿宋" w:eastAsia="仿宋" w:cs="仿宋"/>
                <w:b w:val="0"/>
                <w:bCs w:val="0"/>
                <w:iCs/>
                <w:sz w:val="24"/>
                <w:szCs w:val="24"/>
              </w:rPr>
            </w:pPr>
            <w:r>
              <w:rPr>
                <w:rFonts w:hint="eastAsia" w:ascii="仿宋" w:hAnsi="仿宋" w:eastAsia="仿宋" w:cs="仿宋"/>
                <w:b w:val="0"/>
                <w:bCs w:val="0"/>
                <w:iCs/>
                <w:sz w:val="24"/>
                <w:szCs w:val="24"/>
              </w:rPr>
              <w:t>因本合同及合同有关事项发生的争议，按下列第</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种方式解决：</w:t>
            </w:r>
          </w:p>
          <w:p w14:paraId="3E71E51C">
            <w:pPr>
              <w:autoSpaceDE w:val="0"/>
              <w:autoSpaceDN w:val="0"/>
              <w:adjustRightInd w:val="0"/>
              <w:snapToGrid w:val="0"/>
              <w:spacing w:line="400" w:lineRule="exact"/>
              <w:jc w:val="both"/>
              <w:rPr>
                <w:rFonts w:hint="eastAsia" w:ascii="仿宋" w:hAnsi="仿宋" w:eastAsia="仿宋" w:cs="仿宋"/>
                <w:b w:val="0"/>
                <w:bCs w:val="0"/>
                <w:iCs/>
                <w:sz w:val="24"/>
                <w:szCs w:val="24"/>
              </w:rPr>
            </w:pPr>
            <w:r>
              <w:rPr>
                <w:rFonts w:hint="eastAsia" w:ascii="仿宋" w:hAnsi="仿宋" w:eastAsia="仿宋" w:cs="仿宋"/>
                <w:b w:val="0"/>
                <w:bCs w:val="0"/>
                <w:iCs/>
                <w:sz w:val="24"/>
                <w:szCs w:val="24"/>
              </w:rPr>
              <w:t>（1）向</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仲裁委员会申请仲裁，仲裁地点为</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w:t>
            </w:r>
          </w:p>
          <w:p w14:paraId="5DE8CB2F">
            <w:pPr>
              <w:adjustRightInd w:val="0"/>
              <w:snapToGrid w:val="0"/>
              <w:ind w:firstLine="0" w:firstLineChars="0"/>
              <w:jc w:val="both"/>
              <w:rPr>
                <w:rFonts w:hint="eastAsia" w:ascii="仿宋" w:hAnsi="仿宋" w:eastAsia="仿宋" w:cs="仿宋"/>
                <w:sz w:val="24"/>
                <w:szCs w:val="24"/>
                <w:u w:val="single"/>
              </w:rPr>
            </w:pPr>
            <w:r>
              <w:rPr>
                <w:rFonts w:hint="eastAsia" w:ascii="仿宋" w:hAnsi="仿宋" w:eastAsia="仿宋" w:cs="仿宋"/>
                <w:b w:val="0"/>
                <w:bCs w:val="0"/>
                <w:iCs/>
                <w:sz w:val="24"/>
                <w:szCs w:val="24"/>
              </w:rPr>
              <w:t>（2）向</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人民法院起诉。</w:t>
            </w:r>
          </w:p>
        </w:tc>
      </w:tr>
      <w:tr w14:paraId="253435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6642E96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6C5E8A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第2</w:t>
            </w:r>
            <w:r>
              <w:rPr>
                <w:rFonts w:hint="eastAsia" w:ascii="仿宋" w:hAnsi="仿宋" w:eastAsia="仿宋" w:cs="仿宋"/>
                <w:sz w:val="24"/>
                <w:szCs w:val="24"/>
                <w:lang w:val="en-US" w:eastAsia="zh-CN"/>
              </w:rPr>
              <w:t>3.1</w:t>
            </w:r>
            <w:r>
              <w:rPr>
                <w:rFonts w:hint="eastAsia" w:ascii="仿宋" w:hAnsi="仿宋" w:eastAsia="仿宋" w:cs="仿宋"/>
                <w:sz w:val="24"/>
                <w:szCs w:val="24"/>
                <w:lang w:eastAsia="zh-CN"/>
              </w:rPr>
              <w:t>款</w:t>
            </w:r>
          </w:p>
        </w:tc>
        <w:tc>
          <w:tcPr>
            <w:tcW w:w="2811" w:type="dxa"/>
            <w:vAlign w:val="center"/>
          </w:tcPr>
          <w:p w14:paraId="41E8C68E">
            <w:pPr>
              <w:adjustRightInd w:val="0"/>
              <w:snapToGrid w:val="0"/>
              <w:jc w:val="center"/>
              <w:rPr>
                <w:rFonts w:hint="eastAsia" w:ascii="仿宋" w:hAnsi="仿宋" w:eastAsia="仿宋" w:cs="仿宋"/>
                <w:sz w:val="24"/>
                <w:szCs w:val="24"/>
              </w:rPr>
            </w:pPr>
            <w:r>
              <w:rPr>
                <w:rFonts w:hint="eastAsia" w:ascii="仿宋" w:hAnsi="仿宋" w:eastAsia="仿宋" w:cs="仿宋"/>
                <w:bCs/>
                <w:color w:val="auto"/>
                <w:sz w:val="24"/>
                <w:szCs w:val="24"/>
                <w:highlight w:val="none"/>
                <w:lang w:eastAsia="zh-CN"/>
              </w:rPr>
              <w:t>其他专用条款</w:t>
            </w:r>
          </w:p>
        </w:tc>
        <w:tc>
          <w:tcPr>
            <w:tcW w:w="4101" w:type="dxa"/>
            <w:vAlign w:val="center"/>
          </w:tcPr>
          <w:p w14:paraId="255B98A4">
            <w:pPr>
              <w:adjustRightInd w:val="0"/>
              <w:snapToGrid w:val="0"/>
              <w:jc w:val="center"/>
              <w:rPr>
                <w:rFonts w:hint="eastAsia" w:ascii="仿宋" w:hAnsi="仿宋" w:eastAsia="仿宋" w:cs="仿宋"/>
                <w:sz w:val="24"/>
                <w:szCs w:val="24"/>
                <w:lang w:val="en-US" w:eastAsia="zh-CN"/>
              </w:rPr>
            </w:pPr>
          </w:p>
        </w:tc>
      </w:tr>
    </w:tbl>
    <w:p w14:paraId="4662D2EC">
      <w:pPr>
        <w:jc w:val="center"/>
        <w:rPr>
          <w:rFonts w:hint="eastAsia" w:ascii="仿宋" w:hAnsi="仿宋" w:eastAsia="仿宋" w:cs="仿宋"/>
          <w:sz w:val="24"/>
          <w:szCs w:val="24"/>
        </w:rPr>
      </w:pPr>
    </w:p>
    <w:p w14:paraId="4D8619BE">
      <w:pPr>
        <w:rPr>
          <w:rFonts w:hint="eastAsia" w:ascii="仿宋" w:hAnsi="仿宋" w:eastAsia="仿宋" w:cs="仿宋"/>
        </w:rPr>
      </w:pPr>
    </w:p>
    <w:p w14:paraId="04C016D4">
      <w:pPr>
        <w:adjustRightInd w:val="0"/>
        <w:snapToGrid w:val="0"/>
        <w:spacing w:line="312" w:lineRule="auto"/>
        <w:rPr>
          <w:rFonts w:hint="eastAsia" w:ascii="仿宋" w:hAnsi="仿宋" w:eastAsia="仿宋" w:cs="仿宋"/>
          <w:b/>
          <w:snapToGrid w:val="0"/>
          <w:kern w:val="0"/>
          <w:sz w:val="24"/>
          <w:szCs w:val="24"/>
        </w:rPr>
      </w:pPr>
      <w:r>
        <w:rPr>
          <w:rFonts w:hint="eastAsia" w:ascii="仿宋" w:hAnsi="仿宋" w:eastAsia="仿宋" w:cs="仿宋"/>
          <w:sz w:val="24"/>
          <w:szCs w:val="24"/>
        </w:rPr>
        <w:br w:type="page"/>
      </w:r>
    </w:p>
    <w:p w14:paraId="2962E2E9">
      <w:pPr>
        <w:pStyle w:val="18"/>
        <w:tabs>
          <w:tab w:val="left" w:pos="0"/>
        </w:tabs>
        <w:spacing w:line="240" w:lineRule="auto"/>
        <w:ind w:left="0" w:leftChars="0" w:firstLine="0" w:firstLineChars="0"/>
        <w:jc w:val="center"/>
        <w:outlineLvl w:val="0"/>
        <w:rPr>
          <w:rFonts w:hint="eastAsia" w:ascii="仿宋" w:hAnsi="仿宋" w:eastAsia="仿宋"/>
          <w:snapToGrid w:val="0"/>
          <w:lang w:eastAsia="zh-CN"/>
        </w:rPr>
      </w:pPr>
      <w:bookmarkStart w:id="89" w:name="_Toc5016"/>
      <w:bookmarkStart w:id="90" w:name="_Toc167962633"/>
      <w:r>
        <w:rPr>
          <w:rFonts w:hint="eastAsia" w:ascii="仿宋" w:hAnsi="仿宋" w:eastAsia="仿宋" w:cs="宋体"/>
          <w:b/>
          <w:snapToGrid w:val="0"/>
          <w:kern w:val="0"/>
          <w:sz w:val="36"/>
        </w:rPr>
        <w:t>第六部分  投标文件格式</w:t>
      </w:r>
      <w:bookmarkEnd w:id="84"/>
      <w:bookmarkEnd w:id="89"/>
      <w:bookmarkEnd w:id="90"/>
      <w:bookmarkStart w:id="91" w:name="_Toc256000022"/>
      <w:bookmarkStart w:id="92" w:name="_Toc101715649"/>
      <w:bookmarkStart w:id="93" w:name="_Toc31121"/>
      <w:bookmarkStart w:id="94" w:name="_Toc167962635"/>
    </w:p>
    <w:p w14:paraId="5BC568D9">
      <w:pPr>
        <w:pStyle w:val="195"/>
        <w:jc w:val="center"/>
        <w:outlineLvl w:val="1"/>
        <w:rPr>
          <w:rFonts w:hint="eastAsia" w:ascii="仿宋" w:hAnsi="仿宋" w:eastAsia="仿宋"/>
          <w:snapToGrid w:val="0"/>
          <w:lang w:eastAsia="zh-CN"/>
        </w:rPr>
      </w:pPr>
    </w:p>
    <w:p w14:paraId="6B9D960A">
      <w:pPr>
        <w:pStyle w:val="195"/>
        <w:jc w:val="center"/>
        <w:outlineLvl w:val="1"/>
        <w:rPr>
          <w:rFonts w:ascii="仿宋" w:hAnsi="仿宋" w:eastAsia="仿宋"/>
          <w:snapToGrid w:val="0"/>
        </w:rPr>
      </w:pPr>
      <w:r>
        <w:rPr>
          <w:rFonts w:ascii="仿宋" w:hAnsi="仿宋" w:eastAsia="仿宋"/>
          <w:snapToGrid w:val="0"/>
        </w:rPr>
        <w:t>投标文件封面</w:t>
      </w:r>
      <w:bookmarkEnd w:id="91"/>
      <w:bookmarkEnd w:id="92"/>
      <w:bookmarkEnd w:id="93"/>
      <w:bookmarkEnd w:id="94"/>
    </w:p>
    <w:p w14:paraId="6B9118B3">
      <w:pPr>
        <w:pStyle w:val="192"/>
        <w:spacing w:line="360" w:lineRule="auto"/>
        <w:jc w:val="both"/>
        <w:rPr>
          <w:rFonts w:ascii="仿宋" w:hAnsi="仿宋" w:eastAsia="仿宋"/>
          <w:snapToGrid w:val="0"/>
          <w:kern w:val="0"/>
          <w:sz w:val="24"/>
        </w:rPr>
      </w:pPr>
    </w:p>
    <w:p w14:paraId="13E1427F">
      <w:pPr>
        <w:pStyle w:val="192"/>
        <w:spacing w:line="360" w:lineRule="auto"/>
        <w:jc w:val="both"/>
        <w:rPr>
          <w:rFonts w:ascii="仿宋" w:hAnsi="仿宋" w:eastAsia="仿宋"/>
          <w:snapToGrid w:val="0"/>
          <w:kern w:val="0"/>
          <w:sz w:val="24"/>
        </w:rPr>
      </w:pPr>
    </w:p>
    <w:p w14:paraId="64210044">
      <w:pPr>
        <w:pStyle w:val="192"/>
        <w:spacing w:line="360" w:lineRule="auto"/>
        <w:jc w:val="center"/>
        <w:rPr>
          <w:rFonts w:ascii="仿宋" w:hAnsi="仿宋" w:eastAsia="仿宋"/>
          <w:snapToGrid w:val="0"/>
          <w:kern w:val="0"/>
          <w:sz w:val="24"/>
        </w:rPr>
      </w:pPr>
    </w:p>
    <w:p w14:paraId="025DF453">
      <w:pPr>
        <w:pStyle w:val="192"/>
        <w:spacing w:line="360" w:lineRule="auto"/>
        <w:ind w:firstLine="1680" w:firstLineChars="600"/>
        <w:rPr>
          <w:rFonts w:ascii="仿宋" w:hAnsi="仿宋" w:eastAsia="仿宋"/>
          <w:snapToGrid w:val="0"/>
          <w:kern w:val="0"/>
          <w:sz w:val="28"/>
          <w:szCs w:val="28"/>
        </w:rPr>
      </w:pPr>
      <w:r>
        <w:rPr>
          <w:rFonts w:hint="eastAsia" w:ascii="仿宋" w:hAnsi="仿宋" w:eastAsia="仿宋"/>
          <w:snapToGrid w:val="0"/>
          <w:kern w:val="0"/>
          <w:sz w:val="28"/>
          <w:szCs w:val="28"/>
        </w:rPr>
        <w:t>（项目名称）</w:t>
      </w:r>
    </w:p>
    <w:p w14:paraId="146DA25E">
      <w:pPr>
        <w:pStyle w:val="192"/>
        <w:spacing w:line="360" w:lineRule="auto"/>
        <w:jc w:val="center"/>
        <w:rPr>
          <w:rFonts w:ascii="仿宋" w:hAnsi="仿宋" w:eastAsia="仿宋"/>
          <w:snapToGrid w:val="0"/>
          <w:kern w:val="0"/>
          <w:sz w:val="28"/>
          <w:szCs w:val="28"/>
        </w:rPr>
      </w:pPr>
    </w:p>
    <w:p w14:paraId="1C85790D">
      <w:pPr>
        <w:pStyle w:val="192"/>
        <w:spacing w:line="360" w:lineRule="auto"/>
        <w:ind w:firstLine="1680" w:firstLineChars="600"/>
        <w:rPr>
          <w:rFonts w:ascii="仿宋" w:hAnsi="仿宋" w:eastAsia="仿宋"/>
          <w:snapToGrid w:val="0"/>
          <w:kern w:val="0"/>
          <w:sz w:val="28"/>
          <w:szCs w:val="28"/>
        </w:rPr>
      </w:pPr>
      <w:r>
        <w:rPr>
          <w:rFonts w:hint="eastAsia" w:ascii="仿宋" w:hAnsi="仿宋" w:eastAsia="仿宋"/>
          <w:snapToGrid w:val="0"/>
          <w:kern w:val="0"/>
          <w:sz w:val="28"/>
          <w:szCs w:val="28"/>
        </w:rPr>
        <w:t>（项目编号）</w:t>
      </w:r>
    </w:p>
    <w:p w14:paraId="2E90FD65">
      <w:pPr>
        <w:pStyle w:val="192"/>
        <w:spacing w:line="360" w:lineRule="auto"/>
        <w:jc w:val="center"/>
        <w:rPr>
          <w:rFonts w:ascii="仿宋" w:hAnsi="仿宋" w:eastAsia="仿宋"/>
          <w:snapToGrid w:val="0"/>
          <w:kern w:val="0"/>
          <w:sz w:val="24"/>
        </w:rPr>
      </w:pPr>
    </w:p>
    <w:p w14:paraId="21C3854F">
      <w:pPr>
        <w:pStyle w:val="192"/>
        <w:spacing w:line="360" w:lineRule="auto"/>
        <w:jc w:val="center"/>
        <w:rPr>
          <w:rFonts w:ascii="仿宋" w:hAnsi="仿宋" w:eastAsia="仿宋"/>
          <w:snapToGrid w:val="0"/>
          <w:kern w:val="0"/>
          <w:sz w:val="24"/>
        </w:rPr>
      </w:pPr>
    </w:p>
    <w:p w14:paraId="7851C847">
      <w:pPr>
        <w:pStyle w:val="192"/>
        <w:spacing w:line="360" w:lineRule="auto"/>
        <w:jc w:val="center"/>
        <w:rPr>
          <w:rFonts w:ascii="仿宋" w:hAnsi="仿宋" w:eastAsia="仿宋"/>
          <w:b/>
          <w:snapToGrid w:val="0"/>
          <w:kern w:val="0"/>
          <w:sz w:val="72"/>
          <w:szCs w:val="72"/>
        </w:rPr>
      </w:pPr>
      <w:r>
        <w:rPr>
          <w:rFonts w:hint="eastAsia" w:ascii="仿宋" w:hAnsi="仿宋" w:eastAsia="仿宋"/>
          <w:b/>
          <w:snapToGrid w:val="0"/>
          <w:kern w:val="0"/>
          <w:sz w:val="72"/>
          <w:szCs w:val="72"/>
        </w:rPr>
        <w:t>投标文件</w:t>
      </w:r>
    </w:p>
    <w:p w14:paraId="7E232033">
      <w:pPr>
        <w:pStyle w:val="192"/>
        <w:spacing w:line="360" w:lineRule="auto"/>
        <w:jc w:val="center"/>
        <w:rPr>
          <w:rFonts w:ascii="仿宋" w:hAnsi="仿宋" w:eastAsia="仿宋"/>
          <w:snapToGrid w:val="0"/>
          <w:kern w:val="0"/>
          <w:sz w:val="24"/>
        </w:rPr>
      </w:pPr>
    </w:p>
    <w:p w14:paraId="152123B3">
      <w:pPr>
        <w:pStyle w:val="192"/>
        <w:spacing w:line="360" w:lineRule="auto"/>
        <w:jc w:val="center"/>
        <w:rPr>
          <w:rFonts w:ascii="仿宋" w:hAnsi="仿宋" w:eastAsia="仿宋"/>
          <w:snapToGrid w:val="0"/>
          <w:kern w:val="0"/>
          <w:sz w:val="24"/>
        </w:rPr>
      </w:pPr>
    </w:p>
    <w:p w14:paraId="035AD234">
      <w:pPr>
        <w:pStyle w:val="192"/>
        <w:spacing w:line="360" w:lineRule="auto"/>
        <w:jc w:val="center"/>
        <w:rPr>
          <w:rFonts w:ascii="仿宋" w:hAnsi="仿宋" w:eastAsia="仿宋"/>
          <w:b/>
          <w:snapToGrid w:val="0"/>
          <w:kern w:val="0"/>
          <w:sz w:val="24"/>
        </w:rPr>
      </w:pPr>
    </w:p>
    <w:p w14:paraId="4326F09D">
      <w:pPr>
        <w:pStyle w:val="192"/>
        <w:spacing w:line="360" w:lineRule="auto"/>
        <w:jc w:val="both"/>
        <w:rPr>
          <w:rFonts w:ascii="仿宋" w:hAnsi="仿宋" w:eastAsia="仿宋"/>
          <w:b/>
          <w:snapToGrid w:val="0"/>
          <w:kern w:val="0"/>
          <w:sz w:val="24"/>
        </w:rPr>
      </w:pPr>
    </w:p>
    <w:p w14:paraId="007DEDAC">
      <w:pPr>
        <w:pStyle w:val="192"/>
        <w:spacing w:line="360" w:lineRule="auto"/>
        <w:jc w:val="center"/>
        <w:rPr>
          <w:rFonts w:ascii="仿宋" w:hAnsi="仿宋" w:eastAsia="仿宋"/>
          <w:b/>
          <w:snapToGrid w:val="0"/>
          <w:kern w:val="0"/>
          <w:sz w:val="24"/>
        </w:rPr>
      </w:pPr>
    </w:p>
    <w:p w14:paraId="5200050C">
      <w:pPr>
        <w:pStyle w:val="192"/>
        <w:spacing w:line="360" w:lineRule="auto"/>
        <w:jc w:val="center"/>
        <w:rPr>
          <w:rFonts w:ascii="仿宋" w:hAnsi="仿宋" w:eastAsia="仿宋"/>
          <w:b/>
          <w:snapToGrid w:val="0"/>
          <w:kern w:val="0"/>
          <w:sz w:val="24"/>
        </w:rPr>
      </w:pPr>
    </w:p>
    <w:p w14:paraId="334118A2">
      <w:pPr>
        <w:pStyle w:val="192"/>
        <w:spacing w:line="360" w:lineRule="auto"/>
        <w:jc w:val="center"/>
        <w:rPr>
          <w:rFonts w:ascii="仿宋" w:hAnsi="仿宋" w:eastAsia="仿宋"/>
          <w:b/>
          <w:snapToGrid w:val="0"/>
          <w:kern w:val="0"/>
          <w:sz w:val="24"/>
        </w:rPr>
      </w:pPr>
    </w:p>
    <w:p w14:paraId="0EAFCE67">
      <w:pPr>
        <w:pStyle w:val="192"/>
        <w:spacing w:line="360" w:lineRule="auto"/>
        <w:ind w:firstLine="1400" w:firstLineChars="500"/>
        <w:jc w:val="both"/>
        <w:rPr>
          <w:rFonts w:ascii="仿宋" w:hAnsi="仿宋" w:eastAsia="仿宋"/>
          <w:snapToGrid w:val="0"/>
          <w:kern w:val="0"/>
          <w:sz w:val="28"/>
          <w:szCs w:val="28"/>
          <w:u w:val="single"/>
        </w:rPr>
      </w:pPr>
      <w:r>
        <w:rPr>
          <w:rFonts w:hint="eastAsia" w:ascii="仿宋" w:hAnsi="仿宋" w:eastAsia="仿宋"/>
          <w:snapToGrid w:val="0"/>
          <w:kern w:val="0"/>
          <w:sz w:val="28"/>
          <w:szCs w:val="28"/>
        </w:rPr>
        <w:t>投标人</w:t>
      </w:r>
      <w:r>
        <w:rPr>
          <w:rFonts w:hint="eastAsia" w:ascii="仿宋" w:hAnsi="仿宋" w:eastAsia="仿宋"/>
          <w:snapToGrid w:val="0"/>
          <w:kern w:val="0"/>
          <w:sz w:val="28"/>
          <w:szCs w:val="28"/>
          <w:lang w:eastAsia="zh-CN"/>
        </w:rPr>
        <w:t>名称：</w:t>
      </w:r>
      <w:r>
        <w:rPr>
          <w:rFonts w:hint="eastAsia" w:ascii="仿宋" w:hAnsi="仿宋" w:eastAsia="仿宋"/>
          <w:snapToGrid w:val="0"/>
          <w:kern w:val="0"/>
          <w:sz w:val="28"/>
          <w:szCs w:val="28"/>
        </w:rPr>
        <w:t>（电子签章）</w:t>
      </w:r>
    </w:p>
    <w:p w14:paraId="0614E4DF">
      <w:pPr>
        <w:pStyle w:val="192"/>
        <w:spacing w:line="360" w:lineRule="auto"/>
        <w:ind w:firstLine="1400" w:firstLineChars="500"/>
        <w:rPr>
          <w:rFonts w:hint="eastAsia" w:ascii="仿宋" w:hAnsi="仿宋" w:eastAsia="仿宋"/>
          <w:snapToGrid w:val="0"/>
          <w:kern w:val="0"/>
          <w:sz w:val="28"/>
          <w:szCs w:val="28"/>
        </w:rPr>
      </w:pPr>
      <w:r>
        <w:rPr>
          <w:rFonts w:hint="eastAsia" w:ascii="仿宋" w:hAnsi="仿宋" w:eastAsia="仿宋"/>
          <w:snapToGrid w:val="0"/>
          <w:kern w:val="0"/>
          <w:sz w:val="28"/>
          <w:szCs w:val="28"/>
        </w:rPr>
        <w:t>法定代表人</w:t>
      </w:r>
      <w:r>
        <w:rPr>
          <w:rFonts w:hint="eastAsia" w:ascii="仿宋" w:hAnsi="仿宋" w:eastAsia="仿宋"/>
          <w:snapToGrid w:val="0"/>
          <w:kern w:val="0"/>
          <w:sz w:val="28"/>
          <w:szCs w:val="28"/>
          <w:lang w:eastAsia="zh-CN"/>
        </w:rPr>
        <w:t>：</w:t>
      </w:r>
      <w:r>
        <w:rPr>
          <w:rFonts w:hint="eastAsia" w:ascii="仿宋" w:hAnsi="仿宋" w:eastAsia="仿宋"/>
          <w:snapToGrid w:val="0"/>
          <w:kern w:val="0"/>
          <w:sz w:val="28"/>
          <w:szCs w:val="28"/>
        </w:rPr>
        <w:t>（签字或盖章）</w:t>
      </w:r>
    </w:p>
    <w:p w14:paraId="07690395">
      <w:pPr>
        <w:pStyle w:val="192"/>
        <w:spacing w:line="360" w:lineRule="auto"/>
        <w:jc w:val="center"/>
        <w:rPr>
          <w:rFonts w:ascii="仿宋" w:hAnsi="仿宋" w:eastAsia="仿宋"/>
          <w:snapToGrid w:val="0"/>
          <w:kern w:val="0"/>
          <w:sz w:val="28"/>
          <w:szCs w:val="28"/>
          <w:u w:val="single"/>
        </w:rPr>
      </w:pPr>
      <w:r>
        <w:rPr>
          <w:rFonts w:hint="eastAsia" w:ascii="仿宋" w:hAnsi="仿宋" w:eastAsia="仿宋"/>
          <w:snapToGrid w:val="0"/>
          <w:kern w:val="0"/>
          <w:sz w:val="28"/>
          <w:szCs w:val="28"/>
        </w:rPr>
        <w:t>日期（年/月/日）</w:t>
      </w:r>
    </w:p>
    <w:p w14:paraId="66C9AA7A">
      <w:pPr>
        <w:pStyle w:val="192"/>
        <w:spacing w:line="360" w:lineRule="auto"/>
        <w:jc w:val="center"/>
        <w:rPr>
          <w:rFonts w:ascii="仿宋" w:hAnsi="仿宋" w:eastAsia="仿宋"/>
          <w:snapToGrid w:val="0"/>
          <w:kern w:val="0"/>
          <w:sz w:val="28"/>
          <w:szCs w:val="28"/>
        </w:rPr>
      </w:pPr>
    </w:p>
    <w:p w14:paraId="7946CB31">
      <w:pPr>
        <w:pStyle w:val="49"/>
        <w:tabs>
          <w:tab w:val="left" w:pos="0"/>
        </w:tabs>
        <w:spacing w:line="360" w:lineRule="auto"/>
        <w:ind w:left="0" w:leftChars="0" w:firstLine="0" w:firstLineChars="0"/>
        <w:rPr>
          <w:rFonts w:ascii="仿宋" w:hAnsi="仿宋" w:eastAsia="仿宋"/>
          <w:b/>
          <w:snapToGrid w:val="0"/>
          <w:kern w:val="0"/>
          <w:sz w:val="36"/>
        </w:rPr>
      </w:pPr>
    </w:p>
    <w:p w14:paraId="1E6F51B6">
      <w:pPr>
        <w:pStyle w:val="18"/>
        <w:tabs>
          <w:tab w:val="left" w:pos="0"/>
        </w:tabs>
        <w:spacing w:line="240" w:lineRule="auto"/>
        <w:ind w:left="0" w:leftChars="0" w:firstLine="0" w:firstLineChars="0"/>
        <w:jc w:val="both"/>
        <w:outlineLvl w:val="1"/>
        <w:rPr>
          <w:rFonts w:hint="eastAsia" w:ascii="仿宋" w:hAnsi="仿宋" w:eastAsia="仿宋"/>
          <w:snapToGrid w:val="0"/>
        </w:rPr>
      </w:pPr>
      <w:r>
        <w:rPr>
          <w:rFonts w:ascii="仿宋" w:hAnsi="仿宋" w:eastAsia="仿宋"/>
          <w:snapToGrid w:val="0"/>
          <w:kern w:val="0"/>
        </w:rPr>
        <w:br w:type="page"/>
      </w:r>
      <w:bookmarkStart w:id="95" w:name="_Toc29507"/>
      <w:bookmarkStart w:id="96" w:name="_Toc4224"/>
      <w:bookmarkStart w:id="97" w:name="_Toc167962638"/>
    </w:p>
    <w:bookmarkEnd w:id="95"/>
    <w:bookmarkEnd w:id="96"/>
    <w:p w14:paraId="348AC807">
      <w:pPr>
        <w:bidi w:val="0"/>
        <w:jc w:val="center"/>
        <w:rPr>
          <w:rFonts w:hint="eastAsia" w:ascii="仿宋" w:hAnsi="仿宋" w:eastAsia="仿宋" w:cs="Times New Roman"/>
          <w:b/>
          <w:snapToGrid w:val="0"/>
          <w:kern w:val="0"/>
          <w:sz w:val="24"/>
          <w:szCs w:val="24"/>
          <w:lang w:val="en-US" w:eastAsia="zh-CN" w:bidi="ar-SA"/>
        </w:rPr>
      </w:pPr>
    </w:p>
    <w:p w14:paraId="2146A088">
      <w:pPr>
        <w:bidi w:val="0"/>
        <w:jc w:val="center"/>
        <w:rPr>
          <w:rFonts w:hint="eastAsia" w:ascii="仿宋" w:hAnsi="仿宋" w:eastAsia="仿宋" w:cs="Times New Roman"/>
          <w:b/>
          <w:snapToGrid w:val="0"/>
          <w:kern w:val="0"/>
          <w:sz w:val="24"/>
          <w:szCs w:val="24"/>
          <w:lang w:val="en-US" w:eastAsia="zh-CN" w:bidi="ar-SA"/>
        </w:rPr>
      </w:pPr>
    </w:p>
    <w:p w14:paraId="63DF5F72">
      <w:pPr>
        <w:bidi w:val="0"/>
        <w:jc w:val="center"/>
        <w:rPr>
          <w:rFonts w:hint="eastAsia" w:ascii="仿宋" w:hAnsi="仿宋" w:eastAsia="仿宋" w:cs="Times New Roman"/>
          <w:b/>
          <w:snapToGrid w:val="0"/>
          <w:kern w:val="0"/>
          <w:sz w:val="32"/>
          <w:szCs w:val="24"/>
          <w:lang w:val="en-US" w:eastAsia="zh-CN" w:bidi="ar-SA"/>
        </w:rPr>
      </w:pPr>
      <w:r>
        <w:rPr>
          <w:rFonts w:hint="eastAsia" w:ascii="仿宋" w:hAnsi="仿宋" w:eastAsia="仿宋" w:cs="Times New Roman"/>
          <w:b/>
          <w:snapToGrid w:val="0"/>
          <w:kern w:val="0"/>
          <w:sz w:val="32"/>
          <w:szCs w:val="24"/>
          <w:lang w:val="en-US" w:eastAsia="zh-CN" w:bidi="ar-SA"/>
        </w:rPr>
        <w:t>目录</w:t>
      </w:r>
    </w:p>
    <w:p w14:paraId="70D91587">
      <w:pPr>
        <w:bidi w:val="0"/>
        <w:jc w:val="center"/>
        <w:rPr>
          <w:rFonts w:hint="eastAsia" w:ascii="宋体" w:hAnsi="宋体" w:eastAsia="宋体" w:cs="宋体"/>
          <w:b/>
          <w:bCs/>
          <w:color w:val="auto"/>
          <w:sz w:val="24"/>
          <w:szCs w:val="24"/>
          <w:highlight w:val="none"/>
        </w:rPr>
      </w:pPr>
    </w:p>
    <w:p w14:paraId="7F587899">
      <w:pPr>
        <w:widowControl/>
        <w:snapToGrid w:val="0"/>
        <w:spacing w:line="360" w:lineRule="auto"/>
        <w:ind w:firstLine="480" w:firstLineChars="200"/>
        <w:jc w:val="center"/>
        <w:rPr>
          <w:rFonts w:hint="eastAsia" w:ascii="仿宋" w:hAnsi="仿宋" w:eastAsia="仿宋" w:cs="Times New Roman"/>
          <w:b w:val="0"/>
          <w:kern w:val="0"/>
          <w:sz w:val="24"/>
          <w:szCs w:val="24"/>
          <w:lang w:val="en-US" w:eastAsia="zh-CN" w:bidi="ar-SA"/>
        </w:rPr>
      </w:pPr>
      <w:r>
        <w:rPr>
          <w:rFonts w:hint="eastAsia" w:ascii="仿宋" w:hAnsi="仿宋" w:eastAsia="仿宋" w:cs="Times New Roman"/>
          <w:b w:val="0"/>
          <w:kern w:val="0"/>
          <w:sz w:val="24"/>
          <w:szCs w:val="24"/>
          <w:lang w:val="en-US" w:eastAsia="zh-CN" w:bidi="ar-SA"/>
        </w:rPr>
        <w:t>（自行编制，为便于查找，请标明页码）</w:t>
      </w:r>
    </w:p>
    <w:p w14:paraId="6A7A865E">
      <w:pPr>
        <w:pStyle w:val="159"/>
        <w:jc w:val="center"/>
        <w:outlineLvl w:val="2"/>
        <w:rPr>
          <w:rFonts w:hint="eastAsia" w:ascii="仿宋" w:hAnsi="仿宋" w:eastAsia="仿宋" w:cs="Times New Roman"/>
          <w:b/>
          <w:snapToGrid w:val="0"/>
          <w:kern w:val="0"/>
          <w:sz w:val="24"/>
          <w:szCs w:val="24"/>
          <w:lang w:val="en-US" w:eastAsia="zh-CN" w:bidi="ar-SA"/>
        </w:rPr>
      </w:pPr>
    </w:p>
    <w:p w14:paraId="26BF8C36">
      <w:pPr>
        <w:pStyle w:val="159"/>
        <w:jc w:val="center"/>
        <w:outlineLvl w:val="2"/>
        <w:rPr>
          <w:rFonts w:hint="eastAsia" w:ascii="仿宋" w:hAnsi="仿宋" w:eastAsia="仿宋" w:cs="Times New Roman"/>
          <w:b/>
          <w:snapToGrid w:val="0"/>
          <w:kern w:val="0"/>
          <w:sz w:val="24"/>
          <w:szCs w:val="24"/>
          <w:lang w:val="en-US" w:eastAsia="zh-CN" w:bidi="ar-SA"/>
        </w:rPr>
      </w:pPr>
    </w:p>
    <w:p w14:paraId="7C30EDCC">
      <w:pPr>
        <w:pStyle w:val="159"/>
        <w:jc w:val="center"/>
        <w:outlineLvl w:val="2"/>
        <w:rPr>
          <w:rFonts w:hint="eastAsia" w:ascii="仿宋" w:hAnsi="仿宋" w:eastAsia="仿宋" w:cs="Times New Roman"/>
          <w:b/>
          <w:snapToGrid w:val="0"/>
          <w:kern w:val="0"/>
          <w:sz w:val="24"/>
          <w:szCs w:val="24"/>
          <w:lang w:val="en-US" w:eastAsia="zh-CN" w:bidi="ar-SA"/>
        </w:rPr>
      </w:pPr>
    </w:p>
    <w:p w14:paraId="2F388464">
      <w:pPr>
        <w:pStyle w:val="159"/>
        <w:jc w:val="center"/>
        <w:outlineLvl w:val="2"/>
        <w:rPr>
          <w:rFonts w:hint="eastAsia" w:ascii="仿宋" w:hAnsi="仿宋" w:eastAsia="仿宋" w:cs="Times New Roman"/>
          <w:b/>
          <w:snapToGrid w:val="0"/>
          <w:kern w:val="0"/>
          <w:sz w:val="24"/>
          <w:szCs w:val="24"/>
          <w:lang w:val="en-US" w:eastAsia="zh-CN" w:bidi="ar-SA"/>
        </w:rPr>
      </w:pPr>
    </w:p>
    <w:p w14:paraId="062CA629">
      <w:pPr>
        <w:pStyle w:val="159"/>
        <w:jc w:val="center"/>
        <w:outlineLvl w:val="2"/>
        <w:rPr>
          <w:rFonts w:hint="eastAsia" w:ascii="仿宋" w:hAnsi="仿宋" w:eastAsia="仿宋" w:cs="Times New Roman"/>
          <w:b/>
          <w:snapToGrid w:val="0"/>
          <w:kern w:val="0"/>
          <w:sz w:val="24"/>
          <w:szCs w:val="24"/>
          <w:lang w:val="en-US" w:eastAsia="zh-CN" w:bidi="ar-SA"/>
        </w:rPr>
      </w:pPr>
    </w:p>
    <w:p w14:paraId="58F2CDF6">
      <w:pPr>
        <w:pStyle w:val="159"/>
        <w:jc w:val="center"/>
        <w:outlineLvl w:val="2"/>
        <w:rPr>
          <w:rFonts w:hint="eastAsia" w:ascii="仿宋" w:hAnsi="仿宋" w:eastAsia="仿宋" w:cs="Times New Roman"/>
          <w:b/>
          <w:snapToGrid w:val="0"/>
          <w:kern w:val="0"/>
          <w:sz w:val="24"/>
          <w:szCs w:val="24"/>
          <w:lang w:val="en-US" w:eastAsia="zh-CN" w:bidi="ar-SA"/>
        </w:rPr>
      </w:pPr>
    </w:p>
    <w:p w14:paraId="3F686079">
      <w:pPr>
        <w:pStyle w:val="159"/>
        <w:jc w:val="center"/>
        <w:outlineLvl w:val="2"/>
        <w:rPr>
          <w:rFonts w:hint="eastAsia" w:ascii="仿宋" w:hAnsi="仿宋" w:eastAsia="仿宋" w:cs="Times New Roman"/>
          <w:b/>
          <w:snapToGrid w:val="0"/>
          <w:kern w:val="0"/>
          <w:sz w:val="24"/>
          <w:szCs w:val="24"/>
          <w:lang w:val="en-US" w:eastAsia="zh-CN" w:bidi="ar-SA"/>
        </w:rPr>
      </w:pPr>
    </w:p>
    <w:p w14:paraId="55124AA2">
      <w:pPr>
        <w:pStyle w:val="159"/>
        <w:jc w:val="center"/>
        <w:outlineLvl w:val="2"/>
        <w:rPr>
          <w:rFonts w:hint="eastAsia" w:ascii="仿宋" w:hAnsi="仿宋" w:eastAsia="仿宋" w:cs="Times New Roman"/>
          <w:b/>
          <w:snapToGrid w:val="0"/>
          <w:kern w:val="0"/>
          <w:sz w:val="24"/>
          <w:szCs w:val="24"/>
          <w:lang w:val="en-US" w:eastAsia="zh-CN" w:bidi="ar-SA"/>
        </w:rPr>
      </w:pPr>
    </w:p>
    <w:p w14:paraId="2C74FE11">
      <w:pPr>
        <w:pStyle w:val="159"/>
        <w:jc w:val="center"/>
        <w:outlineLvl w:val="2"/>
        <w:rPr>
          <w:rFonts w:hint="eastAsia" w:ascii="仿宋" w:hAnsi="仿宋" w:eastAsia="仿宋" w:cs="Times New Roman"/>
          <w:b/>
          <w:snapToGrid w:val="0"/>
          <w:kern w:val="0"/>
          <w:sz w:val="24"/>
          <w:szCs w:val="24"/>
          <w:lang w:val="en-US" w:eastAsia="zh-CN" w:bidi="ar-SA"/>
        </w:rPr>
      </w:pPr>
    </w:p>
    <w:p w14:paraId="580684F4">
      <w:pPr>
        <w:pStyle w:val="159"/>
        <w:jc w:val="center"/>
        <w:outlineLvl w:val="2"/>
        <w:rPr>
          <w:rFonts w:hint="eastAsia" w:ascii="仿宋" w:hAnsi="仿宋" w:eastAsia="仿宋" w:cs="Times New Roman"/>
          <w:b/>
          <w:snapToGrid w:val="0"/>
          <w:kern w:val="0"/>
          <w:sz w:val="24"/>
          <w:szCs w:val="24"/>
          <w:lang w:val="en-US" w:eastAsia="zh-CN" w:bidi="ar-SA"/>
        </w:rPr>
      </w:pPr>
    </w:p>
    <w:p w14:paraId="350BACFC">
      <w:pPr>
        <w:pStyle w:val="159"/>
        <w:jc w:val="center"/>
        <w:outlineLvl w:val="2"/>
        <w:rPr>
          <w:rFonts w:hint="eastAsia" w:ascii="仿宋" w:hAnsi="仿宋" w:eastAsia="仿宋" w:cs="Times New Roman"/>
          <w:b/>
          <w:snapToGrid w:val="0"/>
          <w:kern w:val="0"/>
          <w:sz w:val="24"/>
          <w:szCs w:val="24"/>
          <w:lang w:val="en-US" w:eastAsia="zh-CN" w:bidi="ar-SA"/>
        </w:rPr>
      </w:pPr>
    </w:p>
    <w:p w14:paraId="5C25FD4B">
      <w:pPr>
        <w:pStyle w:val="159"/>
        <w:jc w:val="center"/>
        <w:outlineLvl w:val="2"/>
        <w:rPr>
          <w:rFonts w:hint="eastAsia" w:ascii="仿宋" w:hAnsi="仿宋" w:eastAsia="仿宋" w:cs="Times New Roman"/>
          <w:b/>
          <w:snapToGrid w:val="0"/>
          <w:kern w:val="0"/>
          <w:sz w:val="24"/>
          <w:szCs w:val="24"/>
          <w:lang w:val="en-US" w:eastAsia="zh-CN" w:bidi="ar-SA"/>
        </w:rPr>
      </w:pPr>
    </w:p>
    <w:p w14:paraId="31F68F67">
      <w:pPr>
        <w:pStyle w:val="159"/>
        <w:jc w:val="center"/>
        <w:outlineLvl w:val="2"/>
        <w:rPr>
          <w:rFonts w:hint="eastAsia" w:ascii="仿宋" w:hAnsi="仿宋" w:eastAsia="仿宋" w:cs="Times New Roman"/>
          <w:b/>
          <w:snapToGrid w:val="0"/>
          <w:kern w:val="0"/>
          <w:sz w:val="24"/>
          <w:szCs w:val="24"/>
          <w:lang w:val="en-US" w:eastAsia="zh-CN" w:bidi="ar-SA"/>
        </w:rPr>
      </w:pPr>
    </w:p>
    <w:p w14:paraId="32035227">
      <w:pPr>
        <w:pStyle w:val="159"/>
        <w:jc w:val="center"/>
        <w:outlineLvl w:val="2"/>
        <w:rPr>
          <w:rFonts w:hint="eastAsia" w:ascii="仿宋" w:hAnsi="仿宋" w:eastAsia="仿宋" w:cs="Times New Roman"/>
          <w:b/>
          <w:snapToGrid w:val="0"/>
          <w:kern w:val="0"/>
          <w:sz w:val="24"/>
          <w:szCs w:val="24"/>
          <w:lang w:val="en-US" w:eastAsia="zh-CN" w:bidi="ar-SA"/>
        </w:rPr>
      </w:pPr>
    </w:p>
    <w:p w14:paraId="37022ADF">
      <w:pPr>
        <w:pStyle w:val="159"/>
        <w:jc w:val="center"/>
        <w:outlineLvl w:val="2"/>
        <w:rPr>
          <w:rFonts w:hint="eastAsia" w:ascii="仿宋" w:hAnsi="仿宋" w:eastAsia="仿宋" w:cs="Times New Roman"/>
          <w:b/>
          <w:snapToGrid w:val="0"/>
          <w:kern w:val="0"/>
          <w:sz w:val="24"/>
          <w:szCs w:val="24"/>
          <w:lang w:val="en-US" w:eastAsia="zh-CN" w:bidi="ar-SA"/>
        </w:rPr>
      </w:pPr>
    </w:p>
    <w:p w14:paraId="5A66550D">
      <w:pPr>
        <w:pStyle w:val="159"/>
        <w:jc w:val="center"/>
        <w:outlineLvl w:val="2"/>
        <w:rPr>
          <w:rFonts w:hint="eastAsia" w:ascii="仿宋" w:hAnsi="仿宋" w:eastAsia="仿宋" w:cs="Times New Roman"/>
          <w:b/>
          <w:snapToGrid w:val="0"/>
          <w:kern w:val="0"/>
          <w:sz w:val="24"/>
          <w:szCs w:val="24"/>
          <w:lang w:val="en-US" w:eastAsia="zh-CN" w:bidi="ar-SA"/>
        </w:rPr>
      </w:pPr>
    </w:p>
    <w:p w14:paraId="0ABC017E">
      <w:pPr>
        <w:pStyle w:val="159"/>
        <w:jc w:val="center"/>
        <w:outlineLvl w:val="2"/>
        <w:rPr>
          <w:rFonts w:hint="eastAsia" w:ascii="仿宋" w:hAnsi="仿宋" w:eastAsia="仿宋" w:cs="Times New Roman"/>
          <w:b/>
          <w:snapToGrid w:val="0"/>
          <w:kern w:val="0"/>
          <w:sz w:val="24"/>
          <w:szCs w:val="24"/>
          <w:lang w:val="en-US" w:eastAsia="zh-CN" w:bidi="ar-SA"/>
        </w:rPr>
      </w:pPr>
    </w:p>
    <w:p w14:paraId="11BE76CA">
      <w:pPr>
        <w:pStyle w:val="159"/>
        <w:jc w:val="center"/>
        <w:outlineLvl w:val="2"/>
        <w:rPr>
          <w:rFonts w:hint="eastAsia" w:ascii="仿宋" w:hAnsi="仿宋" w:eastAsia="仿宋" w:cs="Times New Roman"/>
          <w:b/>
          <w:snapToGrid w:val="0"/>
          <w:kern w:val="0"/>
          <w:sz w:val="24"/>
          <w:szCs w:val="24"/>
          <w:lang w:val="en-US" w:eastAsia="zh-CN" w:bidi="ar-SA"/>
        </w:rPr>
      </w:pPr>
    </w:p>
    <w:p w14:paraId="6AA37156">
      <w:pPr>
        <w:pStyle w:val="159"/>
        <w:jc w:val="center"/>
        <w:outlineLvl w:val="2"/>
        <w:rPr>
          <w:rFonts w:hint="eastAsia" w:ascii="仿宋" w:hAnsi="仿宋" w:eastAsia="仿宋" w:cs="Times New Roman"/>
          <w:b/>
          <w:snapToGrid w:val="0"/>
          <w:kern w:val="0"/>
          <w:sz w:val="24"/>
          <w:szCs w:val="24"/>
          <w:lang w:val="en-US" w:eastAsia="zh-CN" w:bidi="ar-SA"/>
        </w:rPr>
      </w:pPr>
    </w:p>
    <w:p w14:paraId="256EE1F0">
      <w:pPr>
        <w:pStyle w:val="159"/>
        <w:jc w:val="center"/>
        <w:outlineLvl w:val="2"/>
        <w:rPr>
          <w:rFonts w:hint="eastAsia" w:ascii="仿宋" w:hAnsi="仿宋" w:eastAsia="仿宋" w:cs="Times New Roman"/>
          <w:b/>
          <w:snapToGrid w:val="0"/>
          <w:kern w:val="0"/>
          <w:sz w:val="24"/>
          <w:szCs w:val="24"/>
          <w:lang w:val="en-US" w:eastAsia="zh-CN" w:bidi="ar-SA"/>
        </w:rPr>
      </w:pPr>
    </w:p>
    <w:p w14:paraId="1C0176F7">
      <w:pPr>
        <w:pStyle w:val="159"/>
        <w:jc w:val="center"/>
        <w:outlineLvl w:val="2"/>
        <w:rPr>
          <w:rFonts w:hint="eastAsia" w:ascii="仿宋" w:hAnsi="仿宋" w:eastAsia="仿宋" w:cs="Times New Roman"/>
          <w:b/>
          <w:snapToGrid w:val="0"/>
          <w:kern w:val="0"/>
          <w:sz w:val="24"/>
          <w:szCs w:val="24"/>
          <w:lang w:val="en-US" w:eastAsia="zh-CN" w:bidi="ar-SA"/>
        </w:rPr>
      </w:pPr>
    </w:p>
    <w:p w14:paraId="59339DC1">
      <w:pPr>
        <w:pStyle w:val="159"/>
        <w:jc w:val="center"/>
        <w:outlineLvl w:val="2"/>
        <w:rPr>
          <w:rFonts w:hint="eastAsia" w:ascii="仿宋" w:hAnsi="仿宋" w:eastAsia="仿宋" w:cs="Times New Roman"/>
          <w:b/>
          <w:snapToGrid w:val="0"/>
          <w:kern w:val="0"/>
          <w:sz w:val="24"/>
          <w:szCs w:val="24"/>
          <w:lang w:val="en-US" w:eastAsia="zh-CN" w:bidi="ar-SA"/>
        </w:rPr>
      </w:pPr>
    </w:p>
    <w:p w14:paraId="2B745BA4">
      <w:pPr>
        <w:pStyle w:val="159"/>
        <w:jc w:val="center"/>
        <w:outlineLvl w:val="2"/>
        <w:rPr>
          <w:rFonts w:hint="eastAsia" w:ascii="仿宋" w:hAnsi="仿宋" w:eastAsia="仿宋" w:cs="Times New Roman"/>
          <w:b/>
          <w:snapToGrid w:val="0"/>
          <w:kern w:val="0"/>
          <w:sz w:val="24"/>
          <w:szCs w:val="24"/>
          <w:lang w:val="en-US" w:eastAsia="zh-CN" w:bidi="ar-SA"/>
        </w:rPr>
      </w:pPr>
    </w:p>
    <w:p w14:paraId="3A579139">
      <w:pPr>
        <w:pStyle w:val="159"/>
        <w:jc w:val="center"/>
        <w:outlineLvl w:val="2"/>
        <w:rPr>
          <w:rFonts w:hint="eastAsia" w:ascii="仿宋" w:hAnsi="仿宋" w:eastAsia="仿宋" w:cs="Times New Roman"/>
          <w:b/>
          <w:snapToGrid w:val="0"/>
          <w:kern w:val="0"/>
          <w:sz w:val="24"/>
          <w:szCs w:val="24"/>
          <w:lang w:val="en-US" w:eastAsia="zh-CN" w:bidi="ar-SA"/>
        </w:rPr>
      </w:pPr>
    </w:p>
    <w:p w14:paraId="11150824">
      <w:pPr>
        <w:pStyle w:val="159"/>
        <w:jc w:val="center"/>
        <w:outlineLvl w:val="2"/>
        <w:rPr>
          <w:rFonts w:hint="eastAsia" w:ascii="仿宋" w:hAnsi="仿宋" w:eastAsia="仿宋" w:cs="Times New Roman"/>
          <w:b/>
          <w:snapToGrid w:val="0"/>
          <w:kern w:val="0"/>
          <w:sz w:val="24"/>
          <w:szCs w:val="24"/>
          <w:lang w:val="en-US" w:eastAsia="zh-CN" w:bidi="ar-SA"/>
        </w:rPr>
      </w:pPr>
    </w:p>
    <w:p w14:paraId="28731778">
      <w:pPr>
        <w:pStyle w:val="159"/>
        <w:jc w:val="center"/>
        <w:outlineLvl w:val="2"/>
        <w:rPr>
          <w:rFonts w:hint="eastAsia" w:ascii="仿宋" w:hAnsi="仿宋" w:eastAsia="仿宋" w:cs="Times New Roman"/>
          <w:b/>
          <w:snapToGrid w:val="0"/>
          <w:kern w:val="0"/>
          <w:sz w:val="24"/>
          <w:szCs w:val="24"/>
          <w:lang w:val="en-US" w:eastAsia="zh-CN" w:bidi="ar-SA"/>
        </w:rPr>
      </w:pPr>
    </w:p>
    <w:p w14:paraId="7DF504C0">
      <w:pPr>
        <w:pStyle w:val="159"/>
        <w:jc w:val="center"/>
        <w:outlineLvl w:val="2"/>
        <w:rPr>
          <w:rFonts w:hint="eastAsia" w:ascii="仿宋" w:hAnsi="仿宋" w:eastAsia="仿宋" w:cs="Times New Roman"/>
          <w:b/>
          <w:snapToGrid w:val="0"/>
          <w:kern w:val="0"/>
          <w:sz w:val="24"/>
          <w:szCs w:val="24"/>
          <w:lang w:val="en-US" w:eastAsia="zh-CN" w:bidi="ar-SA"/>
        </w:rPr>
      </w:pPr>
    </w:p>
    <w:p w14:paraId="2DB02505">
      <w:pPr>
        <w:pStyle w:val="159"/>
        <w:jc w:val="center"/>
        <w:outlineLvl w:val="2"/>
        <w:rPr>
          <w:rFonts w:hint="eastAsia" w:ascii="仿宋" w:hAnsi="仿宋" w:eastAsia="仿宋" w:cs="Times New Roman"/>
          <w:b/>
          <w:snapToGrid w:val="0"/>
          <w:kern w:val="0"/>
          <w:sz w:val="24"/>
          <w:szCs w:val="24"/>
          <w:lang w:val="en-US" w:eastAsia="zh-CN" w:bidi="ar-SA"/>
        </w:rPr>
      </w:pPr>
    </w:p>
    <w:p w14:paraId="4E151289">
      <w:pPr>
        <w:pStyle w:val="159"/>
        <w:jc w:val="center"/>
        <w:outlineLvl w:val="2"/>
        <w:rPr>
          <w:rFonts w:hint="eastAsia" w:ascii="仿宋" w:hAnsi="仿宋" w:eastAsia="仿宋" w:cs="Times New Roman"/>
          <w:b/>
          <w:snapToGrid w:val="0"/>
          <w:kern w:val="0"/>
          <w:sz w:val="24"/>
          <w:szCs w:val="24"/>
          <w:lang w:val="en-US" w:eastAsia="zh-CN" w:bidi="ar-SA"/>
        </w:rPr>
      </w:pPr>
    </w:p>
    <w:p w14:paraId="60F9B7DF">
      <w:pPr>
        <w:pStyle w:val="159"/>
        <w:jc w:val="center"/>
        <w:outlineLvl w:val="2"/>
        <w:rPr>
          <w:rFonts w:hint="eastAsia" w:ascii="仿宋" w:hAnsi="仿宋" w:eastAsia="仿宋" w:cs="Times New Roman"/>
          <w:b/>
          <w:snapToGrid w:val="0"/>
          <w:kern w:val="0"/>
          <w:sz w:val="24"/>
          <w:szCs w:val="24"/>
          <w:lang w:val="en-US" w:eastAsia="zh-CN" w:bidi="ar-SA"/>
        </w:rPr>
      </w:pPr>
    </w:p>
    <w:p w14:paraId="44631213">
      <w:pPr>
        <w:pStyle w:val="159"/>
        <w:jc w:val="center"/>
        <w:outlineLvl w:val="2"/>
        <w:rPr>
          <w:rFonts w:hint="eastAsia" w:ascii="仿宋" w:hAnsi="仿宋" w:eastAsia="仿宋" w:cs="Times New Roman"/>
          <w:b/>
          <w:snapToGrid w:val="0"/>
          <w:kern w:val="0"/>
          <w:sz w:val="24"/>
          <w:szCs w:val="24"/>
          <w:lang w:val="en-US" w:eastAsia="zh-CN" w:bidi="ar-SA"/>
        </w:rPr>
      </w:pPr>
    </w:p>
    <w:p w14:paraId="72DD913D">
      <w:pPr>
        <w:pStyle w:val="159"/>
        <w:jc w:val="center"/>
        <w:outlineLvl w:val="2"/>
        <w:rPr>
          <w:rFonts w:hint="eastAsia" w:ascii="仿宋" w:hAnsi="仿宋" w:eastAsia="仿宋" w:cs="Times New Roman"/>
          <w:b/>
          <w:snapToGrid w:val="0"/>
          <w:kern w:val="0"/>
          <w:sz w:val="24"/>
          <w:szCs w:val="24"/>
          <w:lang w:val="en-US" w:eastAsia="zh-CN" w:bidi="ar-SA"/>
        </w:rPr>
      </w:pPr>
    </w:p>
    <w:p w14:paraId="6AAA56D4">
      <w:pPr>
        <w:pStyle w:val="159"/>
        <w:jc w:val="center"/>
        <w:outlineLvl w:val="2"/>
        <w:rPr>
          <w:rFonts w:hint="eastAsia" w:ascii="仿宋" w:hAnsi="仿宋" w:eastAsia="仿宋" w:cs="Times New Roman"/>
          <w:b/>
          <w:snapToGrid w:val="0"/>
          <w:kern w:val="0"/>
          <w:sz w:val="24"/>
          <w:szCs w:val="24"/>
          <w:lang w:val="en-US" w:eastAsia="zh-CN" w:bidi="ar-SA"/>
        </w:rPr>
      </w:pPr>
    </w:p>
    <w:p w14:paraId="232FF498">
      <w:pPr>
        <w:pStyle w:val="159"/>
        <w:jc w:val="center"/>
        <w:outlineLvl w:val="2"/>
        <w:rPr>
          <w:rFonts w:hint="eastAsia" w:ascii="仿宋" w:hAnsi="仿宋" w:eastAsia="仿宋" w:cs="Times New Roman"/>
          <w:b/>
          <w:snapToGrid w:val="0"/>
          <w:kern w:val="0"/>
          <w:sz w:val="24"/>
          <w:szCs w:val="24"/>
          <w:lang w:val="en-US" w:eastAsia="zh-CN" w:bidi="ar-SA"/>
        </w:rPr>
      </w:pPr>
    </w:p>
    <w:p w14:paraId="4ABC3EAE">
      <w:pPr>
        <w:pStyle w:val="159"/>
        <w:jc w:val="center"/>
        <w:outlineLvl w:val="2"/>
        <w:rPr>
          <w:rFonts w:hint="eastAsia" w:ascii="仿宋" w:hAnsi="仿宋" w:eastAsia="仿宋" w:cs="Times New Roman"/>
          <w:b/>
          <w:snapToGrid w:val="0"/>
          <w:kern w:val="0"/>
          <w:sz w:val="24"/>
          <w:szCs w:val="24"/>
          <w:lang w:val="en-US" w:eastAsia="zh-CN" w:bidi="ar-SA"/>
        </w:rPr>
      </w:pPr>
    </w:p>
    <w:p w14:paraId="0B1FD05E">
      <w:pPr>
        <w:pStyle w:val="159"/>
        <w:jc w:val="center"/>
        <w:outlineLvl w:val="2"/>
        <w:rPr>
          <w:rFonts w:hint="eastAsia" w:ascii="仿宋" w:hAnsi="仿宋" w:eastAsia="仿宋" w:cs="Times New Roman"/>
          <w:b/>
          <w:snapToGrid w:val="0"/>
          <w:kern w:val="0"/>
          <w:sz w:val="24"/>
          <w:szCs w:val="24"/>
          <w:lang w:val="en-US" w:eastAsia="zh-CN" w:bidi="ar-SA"/>
        </w:rPr>
      </w:pPr>
    </w:p>
    <w:p w14:paraId="76F1B530">
      <w:pPr>
        <w:pStyle w:val="159"/>
        <w:jc w:val="center"/>
        <w:outlineLvl w:val="2"/>
        <w:rPr>
          <w:rFonts w:hint="eastAsia" w:ascii="仿宋" w:hAnsi="仿宋" w:eastAsia="仿宋" w:cs="Times New Roman"/>
          <w:b/>
          <w:snapToGrid w:val="0"/>
          <w:kern w:val="0"/>
          <w:sz w:val="24"/>
          <w:szCs w:val="24"/>
          <w:lang w:val="en-US" w:eastAsia="zh-CN" w:bidi="ar-SA"/>
        </w:rPr>
      </w:pPr>
    </w:p>
    <w:p w14:paraId="4556CD38">
      <w:pPr>
        <w:pStyle w:val="159"/>
        <w:jc w:val="center"/>
        <w:outlineLvl w:val="2"/>
        <w:rPr>
          <w:rFonts w:hint="eastAsia" w:ascii="仿宋" w:hAnsi="仿宋" w:eastAsia="仿宋" w:cs="Times New Roman"/>
          <w:b/>
          <w:snapToGrid w:val="0"/>
          <w:kern w:val="0"/>
          <w:sz w:val="24"/>
          <w:szCs w:val="24"/>
          <w:lang w:val="en-US" w:eastAsia="zh-CN" w:bidi="ar-SA"/>
        </w:rPr>
      </w:pPr>
    </w:p>
    <w:p w14:paraId="47611483">
      <w:pPr>
        <w:pStyle w:val="159"/>
        <w:jc w:val="center"/>
        <w:outlineLvl w:val="2"/>
        <w:rPr>
          <w:rFonts w:hint="eastAsia" w:ascii="仿宋" w:hAnsi="仿宋" w:eastAsia="仿宋" w:cs="Times New Roman"/>
          <w:b/>
          <w:snapToGrid w:val="0"/>
          <w:kern w:val="0"/>
          <w:sz w:val="24"/>
          <w:szCs w:val="24"/>
          <w:lang w:val="en-US" w:eastAsia="zh-CN" w:bidi="ar-SA"/>
        </w:rPr>
      </w:pPr>
    </w:p>
    <w:p w14:paraId="21E279A7">
      <w:pPr>
        <w:pStyle w:val="159"/>
        <w:jc w:val="center"/>
        <w:outlineLvl w:val="2"/>
        <w:rPr>
          <w:rFonts w:hint="eastAsia" w:ascii="仿宋" w:hAnsi="仿宋" w:eastAsia="仿宋" w:cs="Times New Roman"/>
          <w:b/>
          <w:snapToGrid w:val="0"/>
          <w:kern w:val="0"/>
          <w:sz w:val="24"/>
          <w:szCs w:val="24"/>
          <w:lang w:val="en-US" w:eastAsia="zh-CN" w:bidi="ar-SA"/>
        </w:rPr>
      </w:pPr>
    </w:p>
    <w:p w14:paraId="3B8052CF">
      <w:pPr>
        <w:pStyle w:val="159"/>
        <w:jc w:val="center"/>
        <w:outlineLvl w:val="2"/>
        <w:rPr>
          <w:rFonts w:hint="default"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en-US" w:eastAsia="zh-CN" w:bidi="ar-SA"/>
        </w:rPr>
        <w:t>具有独立承担民事责任的能力证明材料</w:t>
      </w:r>
    </w:p>
    <w:p w14:paraId="34232842">
      <w:pPr>
        <w:pStyle w:val="159"/>
        <w:jc w:val="center"/>
        <w:outlineLvl w:val="2"/>
        <w:rPr>
          <w:rFonts w:hint="eastAsia" w:ascii="仿宋" w:hAnsi="仿宋" w:eastAsia="仿宋"/>
          <w:snapToGrid w:val="0"/>
          <w:sz w:val="24"/>
          <w:szCs w:val="24"/>
        </w:rPr>
      </w:pPr>
    </w:p>
    <w:bookmarkEnd w:id="97"/>
    <w:p w14:paraId="52CCB868">
      <w:pPr>
        <w:widowControl/>
        <w:spacing w:line="440" w:lineRule="exact"/>
        <w:jc w:val="left"/>
        <w:rPr>
          <w:rFonts w:ascii="仿宋" w:hAnsi="仿宋" w:eastAsia="仿宋"/>
          <w:bCs/>
          <w:sz w:val="24"/>
        </w:rPr>
      </w:pPr>
    </w:p>
    <w:p w14:paraId="69B45A8D">
      <w:pPr>
        <w:widowControl/>
        <w:spacing w:line="440" w:lineRule="exact"/>
        <w:ind w:firstLine="482" w:firstLineChars="200"/>
        <w:jc w:val="left"/>
        <w:rPr>
          <w:rFonts w:hint="eastAsia" w:ascii="仿宋" w:hAnsi="仿宋" w:eastAsia="仿宋" w:cs="仿宋"/>
          <w:b/>
          <w:bCs/>
          <w:color w:val="auto"/>
          <w:kern w:val="0"/>
          <w:sz w:val="24"/>
        </w:rPr>
      </w:pPr>
    </w:p>
    <w:p w14:paraId="259827B1">
      <w:pPr>
        <w:pStyle w:val="159"/>
        <w:jc w:val="center"/>
        <w:outlineLvl w:val="2"/>
        <w:rPr>
          <w:rFonts w:hint="eastAsia" w:ascii="仿宋" w:hAnsi="仿宋" w:eastAsia="仿宋" w:cs="仿宋"/>
          <w:b w:val="0"/>
          <w:bCs/>
          <w:color w:val="auto"/>
          <w:kern w:val="2"/>
          <w:sz w:val="24"/>
          <w:szCs w:val="22"/>
          <w:lang w:val="en-US" w:eastAsia="zh-CN" w:bidi="ar-SA"/>
        </w:rPr>
      </w:pPr>
    </w:p>
    <w:p w14:paraId="34233232">
      <w:pPr>
        <w:widowControl/>
        <w:spacing w:line="440" w:lineRule="exact"/>
        <w:jc w:val="both"/>
        <w:rPr>
          <w:rFonts w:hint="eastAsia" w:ascii="仿宋" w:hAnsi="仿宋" w:eastAsia="仿宋" w:cs="仿宋"/>
          <w:b w:val="0"/>
          <w:bCs/>
          <w:color w:val="auto"/>
          <w:kern w:val="2"/>
          <w:sz w:val="24"/>
          <w:szCs w:val="22"/>
          <w:lang w:val="zh-CN" w:eastAsia="zh-CN" w:bidi="ar-SA"/>
        </w:rPr>
      </w:pPr>
    </w:p>
    <w:p w14:paraId="580B2A08">
      <w:pPr>
        <w:widowControl/>
        <w:spacing w:line="440" w:lineRule="exact"/>
        <w:jc w:val="both"/>
        <w:rPr>
          <w:rFonts w:hint="eastAsia" w:ascii="仿宋" w:hAnsi="仿宋" w:eastAsia="仿宋" w:cs="Times New Roman"/>
          <w:b/>
          <w:snapToGrid w:val="0"/>
          <w:kern w:val="0"/>
          <w:sz w:val="32"/>
          <w:szCs w:val="24"/>
          <w:lang w:val="zh-CN" w:eastAsia="zh-CN" w:bidi="ar-SA"/>
        </w:rPr>
      </w:pPr>
    </w:p>
    <w:p w14:paraId="7A0FBFF3">
      <w:pPr>
        <w:widowControl/>
        <w:spacing w:line="440" w:lineRule="exact"/>
        <w:jc w:val="both"/>
        <w:rPr>
          <w:rFonts w:hint="eastAsia" w:ascii="仿宋" w:hAnsi="仿宋" w:eastAsia="仿宋" w:cs="Times New Roman"/>
          <w:b/>
          <w:snapToGrid w:val="0"/>
          <w:kern w:val="0"/>
          <w:sz w:val="32"/>
          <w:szCs w:val="24"/>
          <w:lang w:val="zh-CN" w:eastAsia="zh-CN" w:bidi="ar-SA"/>
        </w:rPr>
      </w:pPr>
    </w:p>
    <w:p w14:paraId="1C73965F">
      <w:pPr>
        <w:widowControl/>
        <w:spacing w:line="440" w:lineRule="exact"/>
        <w:jc w:val="both"/>
        <w:rPr>
          <w:rFonts w:hint="eastAsia" w:ascii="仿宋" w:hAnsi="仿宋" w:eastAsia="仿宋" w:cs="Times New Roman"/>
          <w:b/>
          <w:snapToGrid w:val="0"/>
          <w:kern w:val="0"/>
          <w:sz w:val="32"/>
          <w:szCs w:val="24"/>
          <w:lang w:val="zh-CN" w:eastAsia="zh-CN" w:bidi="ar-SA"/>
        </w:rPr>
      </w:pPr>
    </w:p>
    <w:p w14:paraId="78224AD4">
      <w:pPr>
        <w:widowControl/>
        <w:spacing w:line="440" w:lineRule="exact"/>
        <w:jc w:val="both"/>
        <w:rPr>
          <w:rFonts w:hint="eastAsia" w:ascii="仿宋" w:hAnsi="仿宋" w:eastAsia="仿宋" w:cs="Times New Roman"/>
          <w:b/>
          <w:snapToGrid w:val="0"/>
          <w:kern w:val="0"/>
          <w:sz w:val="32"/>
          <w:szCs w:val="24"/>
          <w:lang w:val="zh-CN" w:eastAsia="zh-CN" w:bidi="ar-SA"/>
        </w:rPr>
      </w:pPr>
    </w:p>
    <w:p w14:paraId="561039CE">
      <w:pPr>
        <w:widowControl/>
        <w:spacing w:line="440" w:lineRule="exact"/>
        <w:jc w:val="center"/>
        <w:rPr>
          <w:rFonts w:hint="eastAsia" w:ascii="仿宋" w:hAnsi="仿宋" w:eastAsia="仿宋" w:cs="Times New Roman"/>
          <w:b/>
          <w:snapToGrid w:val="0"/>
          <w:kern w:val="0"/>
          <w:sz w:val="24"/>
          <w:szCs w:val="24"/>
          <w:lang w:val="en-US" w:eastAsia="zh-CN" w:bidi="ar-SA"/>
        </w:rPr>
      </w:pPr>
    </w:p>
    <w:p w14:paraId="53B4522C">
      <w:pPr>
        <w:widowControl/>
        <w:spacing w:line="440" w:lineRule="exact"/>
        <w:jc w:val="center"/>
        <w:rPr>
          <w:rFonts w:hint="eastAsia" w:ascii="仿宋" w:hAnsi="仿宋" w:eastAsia="仿宋" w:cs="Times New Roman"/>
          <w:b/>
          <w:snapToGrid w:val="0"/>
          <w:kern w:val="0"/>
          <w:sz w:val="24"/>
          <w:szCs w:val="24"/>
          <w:lang w:val="en-US" w:eastAsia="zh-CN" w:bidi="ar-SA"/>
        </w:rPr>
      </w:pPr>
    </w:p>
    <w:p w14:paraId="118B432E">
      <w:pPr>
        <w:widowControl/>
        <w:spacing w:line="440" w:lineRule="exact"/>
        <w:jc w:val="center"/>
        <w:rPr>
          <w:rFonts w:hint="eastAsia" w:ascii="仿宋" w:hAnsi="仿宋" w:eastAsia="仿宋" w:cs="Times New Roman"/>
          <w:b/>
          <w:snapToGrid w:val="0"/>
          <w:kern w:val="0"/>
          <w:sz w:val="24"/>
          <w:szCs w:val="24"/>
          <w:lang w:val="en-US" w:eastAsia="zh-CN" w:bidi="ar-SA"/>
        </w:rPr>
      </w:pPr>
    </w:p>
    <w:p w14:paraId="20857FCA">
      <w:pPr>
        <w:widowControl/>
        <w:spacing w:line="440" w:lineRule="exact"/>
        <w:jc w:val="center"/>
        <w:rPr>
          <w:rFonts w:hint="eastAsia" w:ascii="仿宋" w:hAnsi="仿宋" w:eastAsia="仿宋" w:cs="Times New Roman"/>
          <w:b/>
          <w:snapToGrid w:val="0"/>
          <w:kern w:val="0"/>
          <w:sz w:val="24"/>
          <w:szCs w:val="24"/>
          <w:lang w:val="en-US" w:eastAsia="zh-CN" w:bidi="ar-SA"/>
        </w:rPr>
      </w:pPr>
    </w:p>
    <w:p w14:paraId="1909D77B">
      <w:pPr>
        <w:widowControl/>
        <w:spacing w:line="440" w:lineRule="exact"/>
        <w:jc w:val="center"/>
        <w:rPr>
          <w:rFonts w:hint="eastAsia" w:ascii="仿宋" w:hAnsi="仿宋" w:eastAsia="仿宋" w:cs="Times New Roman"/>
          <w:b/>
          <w:snapToGrid w:val="0"/>
          <w:kern w:val="0"/>
          <w:sz w:val="24"/>
          <w:szCs w:val="24"/>
          <w:lang w:val="en-US" w:eastAsia="zh-CN" w:bidi="ar-SA"/>
        </w:rPr>
      </w:pPr>
    </w:p>
    <w:p w14:paraId="708EE6E2">
      <w:pPr>
        <w:widowControl/>
        <w:spacing w:line="440" w:lineRule="exact"/>
        <w:jc w:val="center"/>
        <w:rPr>
          <w:rFonts w:hint="eastAsia" w:ascii="仿宋" w:hAnsi="仿宋" w:eastAsia="仿宋" w:cs="Times New Roman"/>
          <w:b/>
          <w:snapToGrid w:val="0"/>
          <w:kern w:val="0"/>
          <w:sz w:val="24"/>
          <w:szCs w:val="24"/>
          <w:lang w:val="en-US" w:eastAsia="zh-CN" w:bidi="ar-SA"/>
        </w:rPr>
      </w:pPr>
    </w:p>
    <w:p w14:paraId="0F615153">
      <w:pPr>
        <w:widowControl/>
        <w:spacing w:line="440" w:lineRule="exact"/>
        <w:jc w:val="center"/>
        <w:rPr>
          <w:rFonts w:hint="eastAsia" w:ascii="仿宋" w:hAnsi="仿宋" w:eastAsia="仿宋" w:cs="Times New Roman"/>
          <w:b/>
          <w:snapToGrid w:val="0"/>
          <w:kern w:val="0"/>
          <w:sz w:val="24"/>
          <w:szCs w:val="24"/>
          <w:lang w:val="en-US" w:eastAsia="zh-CN" w:bidi="ar-SA"/>
        </w:rPr>
      </w:pPr>
    </w:p>
    <w:p w14:paraId="663F7521">
      <w:pPr>
        <w:widowControl/>
        <w:spacing w:line="440" w:lineRule="exact"/>
        <w:jc w:val="center"/>
        <w:rPr>
          <w:rFonts w:hint="eastAsia" w:ascii="仿宋" w:hAnsi="仿宋" w:eastAsia="仿宋" w:cs="Times New Roman"/>
          <w:b/>
          <w:snapToGrid w:val="0"/>
          <w:kern w:val="0"/>
          <w:sz w:val="24"/>
          <w:szCs w:val="24"/>
          <w:lang w:val="en-US" w:eastAsia="zh-CN" w:bidi="ar-SA"/>
        </w:rPr>
      </w:pPr>
    </w:p>
    <w:p w14:paraId="7945CEA5">
      <w:pPr>
        <w:widowControl/>
        <w:spacing w:line="440" w:lineRule="exact"/>
        <w:jc w:val="center"/>
        <w:rPr>
          <w:rFonts w:hint="eastAsia" w:ascii="仿宋" w:hAnsi="仿宋" w:eastAsia="仿宋" w:cs="Times New Roman"/>
          <w:b/>
          <w:snapToGrid w:val="0"/>
          <w:kern w:val="0"/>
          <w:sz w:val="24"/>
          <w:szCs w:val="24"/>
          <w:lang w:val="en-US" w:eastAsia="zh-CN" w:bidi="ar-SA"/>
        </w:rPr>
      </w:pPr>
    </w:p>
    <w:p w14:paraId="7A0A669A">
      <w:pPr>
        <w:widowControl/>
        <w:spacing w:line="440" w:lineRule="exact"/>
        <w:jc w:val="center"/>
        <w:rPr>
          <w:rFonts w:hint="eastAsia" w:ascii="仿宋" w:hAnsi="仿宋" w:eastAsia="仿宋" w:cs="Times New Roman"/>
          <w:b/>
          <w:snapToGrid w:val="0"/>
          <w:kern w:val="0"/>
          <w:sz w:val="24"/>
          <w:szCs w:val="24"/>
          <w:lang w:val="en-US" w:eastAsia="zh-CN" w:bidi="ar-SA"/>
        </w:rPr>
      </w:pPr>
    </w:p>
    <w:p w14:paraId="7C8ABE20">
      <w:pPr>
        <w:widowControl/>
        <w:spacing w:line="440" w:lineRule="exact"/>
        <w:jc w:val="center"/>
        <w:rPr>
          <w:rFonts w:hint="eastAsia" w:ascii="仿宋" w:hAnsi="仿宋" w:eastAsia="仿宋" w:cs="Times New Roman"/>
          <w:b/>
          <w:snapToGrid w:val="0"/>
          <w:kern w:val="0"/>
          <w:sz w:val="24"/>
          <w:szCs w:val="24"/>
          <w:lang w:val="en-US" w:eastAsia="zh-CN" w:bidi="ar-SA"/>
        </w:rPr>
      </w:pPr>
    </w:p>
    <w:p w14:paraId="367E9DA4">
      <w:pPr>
        <w:widowControl/>
        <w:spacing w:line="440" w:lineRule="exact"/>
        <w:jc w:val="center"/>
        <w:rPr>
          <w:rFonts w:hint="eastAsia" w:ascii="仿宋" w:hAnsi="仿宋" w:eastAsia="仿宋" w:cs="Times New Roman"/>
          <w:b/>
          <w:snapToGrid w:val="0"/>
          <w:kern w:val="0"/>
          <w:sz w:val="24"/>
          <w:szCs w:val="24"/>
          <w:lang w:val="en-US" w:eastAsia="zh-CN" w:bidi="ar-SA"/>
        </w:rPr>
      </w:pPr>
    </w:p>
    <w:p w14:paraId="140614CB">
      <w:pPr>
        <w:widowControl/>
        <w:spacing w:line="440" w:lineRule="exact"/>
        <w:jc w:val="center"/>
        <w:rPr>
          <w:rFonts w:hint="eastAsia" w:ascii="仿宋" w:hAnsi="仿宋" w:eastAsia="仿宋" w:cs="Times New Roman"/>
          <w:b/>
          <w:snapToGrid w:val="0"/>
          <w:kern w:val="0"/>
          <w:sz w:val="24"/>
          <w:szCs w:val="24"/>
          <w:lang w:val="en-US" w:eastAsia="zh-CN" w:bidi="ar-SA"/>
        </w:rPr>
      </w:pPr>
    </w:p>
    <w:p w14:paraId="0A537F1A">
      <w:pPr>
        <w:widowControl/>
        <w:spacing w:line="440" w:lineRule="exact"/>
        <w:jc w:val="center"/>
        <w:rPr>
          <w:rFonts w:hint="eastAsia" w:ascii="仿宋" w:hAnsi="仿宋" w:eastAsia="仿宋" w:cs="Times New Roman"/>
          <w:b/>
          <w:snapToGrid w:val="0"/>
          <w:kern w:val="0"/>
          <w:sz w:val="24"/>
          <w:szCs w:val="24"/>
          <w:lang w:val="en-US" w:eastAsia="zh-CN" w:bidi="ar-SA"/>
        </w:rPr>
      </w:pPr>
    </w:p>
    <w:p w14:paraId="77BCD366">
      <w:pPr>
        <w:widowControl/>
        <w:spacing w:line="440" w:lineRule="exact"/>
        <w:jc w:val="center"/>
        <w:rPr>
          <w:rFonts w:hint="eastAsia" w:ascii="仿宋" w:hAnsi="仿宋" w:eastAsia="仿宋" w:cs="Times New Roman"/>
          <w:b/>
          <w:snapToGrid w:val="0"/>
          <w:kern w:val="0"/>
          <w:sz w:val="24"/>
          <w:szCs w:val="24"/>
          <w:lang w:val="en-US" w:eastAsia="zh-CN" w:bidi="ar-SA"/>
        </w:rPr>
      </w:pPr>
    </w:p>
    <w:p w14:paraId="1931EF18">
      <w:pPr>
        <w:pStyle w:val="19"/>
        <w:ind w:left="0" w:leftChars="0" w:firstLine="0" w:firstLineChars="0"/>
        <w:rPr>
          <w:rFonts w:hint="eastAsia"/>
          <w:lang w:val="en-US" w:eastAsia="zh-CN"/>
        </w:rPr>
      </w:pPr>
    </w:p>
    <w:p w14:paraId="6B33EF7C">
      <w:pPr>
        <w:widowControl/>
        <w:spacing w:line="440" w:lineRule="exact"/>
        <w:jc w:val="center"/>
        <w:rPr>
          <w:rFonts w:hint="eastAsia" w:ascii="仿宋" w:hAnsi="仿宋" w:eastAsia="仿宋" w:cs="Times New Roman"/>
          <w:b/>
          <w:snapToGrid w:val="0"/>
          <w:kern w:val="0"/>
          <w:sz w:val="28"/>
          <w:szCs w:val="28"/>
          <w:lang w:val="en-US" w:eastAsia="zh-CN" w:bidi="ar-SA"/>
        </w:rPr>
      </w:pPr>
    </w:p>
    <w:p w14:paraId="633C2EDA">
      <w:pPr>
        <w:widowControl/>
        <w:spacing w:line="440" w:lineRule="exact"/>
        <w:jc w:val="center"/>
        <w:rPr>
          <w:rFonts w:hint="eastAsia" w:ascii="仿宋" w:hAnsi="仿宋" w:eastAsia="仿宋" w:cs="Times New Roman"/>
          <w:b/>
          <w:snapToGrid w:val="0"/>
          <w:kern w:val="0"/>
          <w:sz w:val="28"/>
          <w:szCs w:val="28"/>
          <w:lang w:val="en-US" w:eastAsia="zh-CN" w:bidi="ar-SA"/>
        </w:rPr>
      </w:pPr>
    </w:p>
    <w:p w14:paraId="1F7E6415">
      <w:pPr>
        <w:widowControl/>
        <w:spacing w:line="440" w:lineRule="exact"/>
        <w:jc w:val="center"/>
        <w:rPr>
          <w:rFonts w:hint="eastAsia" w:ascii="仿宋" w:hAnsi="仿宋" w:eastAsia="仿宋" w:cs="Times New Roman"/>
          <w:b/>
          <w:snapToGrid w:val="0"/>
          <w:kern w:val="0"/>
          <w:sz w:val="28"/>
          <w:szCs w:val="28"/>
          <w:lang w:val="en-US" w:eastAsia="zh-CN" w:bidi="ar-SA"/>
        </w:rPr>
      </w:pPr>
    </w:p>
    <w:p w14:paraId="5C207128">
      <w:pPr>
        <w:widowControl/>
        <w:spacing w:line="440" w:lineRule="exact"/>
        <w:jc w:val="center"/>
        <w:rPr>
          <w:rFonts w:hint="eastAsia" w:ascii="仿宋" w:hAnsi="仿宋" w:eastAsia="仿宋" w:cs="Times New Roman"/>
          <w:b/>
          <w:snapToGrid w:val="0"/>
          <w:kern w:val="0"/>
          <w:sz w:val="28"/>
          <w:szCs w:val="28"/>
          <w:lang w:val="en-US" w:eastAsia="zh-CN" w:bidi="ar-SA"/>
        </w:rPr>
      </w:pPr>
    </w:p>
    <w:p w14:paraId="5B9895D7">
      <w:pPr>
        <w:widowControl/>
        <w:spacing w:line="440" w:lineRule="exact"/>
        <w:jc w:val="center"/>
        <w:rPr>
          <w:rFonts w:hint="eastAsia" w:ascii="仿宋" w:hAnsi="仿宋" w:eastAsia="仿宋" w:cs="Times New Roman"/>
          <w:b/>
          <w:snapToGrid w:val="0"/>
          <w:kern w:val="0"/>
          <w:sz w:val="28"/>
          <w:szCs w:val="28"/>
          <w:lang w:val="en-US" w:eastAsia="zh-CN" w:bidi="ar-SA"/>
        </w:rPr>
      </w:pPr>
    </w:p>
    <w:p w14:paraId="2658EA61">
      <w:pPr>
        <w:widowControl/>
        <w:spacing w:line="440" w:lineRule="exact"/>
        <w:jc w:val="center"/>
        <w:rPr>
          <w:rFonts w:hint="eastAsia" w:ascii="仿宋" w:hAnsi="仿宋" w:eastAsia="仿宋" w:cs="Times New Roman"/>
          <w:b/>
          <w:snapToGrid w:val="0"/>
          <w:kern w:val="0"/>
          <w:sz w:val="28"/>
          <w:szCs w:val="28"/>
          <w:lang w:val="en-US" w:eastAsia="zh-CN" w:bidi="ar-SA"/>
        </w:rPr>
      </w:pPr>
    </w:p>
    <w:p w14:paraId="7C950169">
      <w:pPr>
        <w:widowControl/>
        <w:spacing w:line="440" w:lineRule="exact"/>
        <w:jc w:val="center"/>
        <w:rPr>
          <w:rFonts w:hint="eastAsia"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en-US" w:eastAsia="zh-CN" w:bidi="ar-SA"/>
        </w:rPr>
        <w:t>具有良好的商业信誉和健全的财务会计制度证明材料</w:t>
      </w:r>
    </w:p>
    <w:p w14:paraId="68F918D8">
      <w:pPr>
        <w:widowControl/>
        <w:spacing w:line="440" w:lineRule="exact"/>
        <w:jc w:val="left"/>
        <w:rPr>
          <w:rFonts w:ascii="仿宋" w:hAnsi="仿宋" w:eastAsia="仿宋" w:cs="仿宋"/>
          <w:b/>
          <w:color w:val="auto"/>
          <w:kern w:val="0"/>
          <w:sz w:val="24"/>
          <w:szCs w:val="22"/>
        </w:rPr>
      </w:pPr>
    </w:p>
    <w:p w14:paraId="2C77E7BE">
      <w:pPr>
        <w:widowControl/>
        <w:spacing w:line="440" w:lineRule="exact"/>
        <w:ind w:firstLine="482" w:firstLineChars="200"/>
        <w:jc w:val="left"/>
        <w:rPr>
          <w:rFonts w:hint="eastAsia" w:ascii="仿宋" w:hAnsi="仿宋" w:eastAsia="仿宋" w:cs="仿宋"/>
          <w:b/>
          <w:bCs/>
          <w:color w:val="auto"/>
          <w:kern w:val="0"/>
          <w:sz w:val="24"/>
        </w:rPr>
      </w:pPr>
    </w:p>
    <w:p w14:paraId="12E0D055">
      <w:pPr>
        <w:widowControl/>
        <w:spacing w:line="440" w:lineRule="exact"/>
        <w:jc w:val="both"/>
        <w:rPr>
          <w:rFonts w:hint="eastAsia" w:ascii="仿宋" w:hAnsi="仿宋" w:eastAsia="仿宋" w:cs="Times New Roman"/>
          <w:b/>
          <w:snapToGrid w:val="0"/>
          <w:kern w:val="0"/>
          <w:sz w:val="32"/>
          <w:szCs w:val="24"/>
          <w:lang w:val="en-US" w:eastAsia="zh-CN" w:bidi="ar-SA"/>
        </w:rPr>
      </w:pPr>
    </w:p>
    <w:p w14:paraId="3CAC8BBC">
      <w:pPr>
        <w:widowControl/>
        <w:spacing w:line="440" w:lineRule="exact"/>
        <w:jc w:val="both"/>
        <w:rPr>
          <w:rFonts w:hint="eastAsia" w:ascii="仿宋" w:hAnsi="仿宋" w:eastAsia="仿宋" w:cs="Times New Roman"/>
          <w:b/>
          <w:snapToGrid w:val="0"/>
          <w:kern w:val="0"/>
          <w:sz w:val="32"/>
          <w:szCs w:val="24"/>
          <w:lang w:val="en-US" w:eastAsia="zh-CN" w:bidi="ar-SA"/>
        </w:rPr>
      </w:pPr>
    </w:p>
    <w:p w14:paraId="4D796394">
      <w:pPr>
        <w:widowControl/>
        <w:spacing w:line="440" w:lineRule="exact"/>
        <w:jc w:val="both"/>
        <w:rPr>
          <w:rFonts w:hint="eastAsia" w:ascii="仿宋" w:hAnsi="仿宋" w:eastAsia="仿宋" w:cs="Times New Roman"/>
          <w:b/>
          <w:snapToGrid w:val="0"/>
          <w:kern w:val="0"/>
          <w:sz w:val="32"/>
          <w:szCs w:val="24"/>
          <w:lang w:val="en-US" w:eastAsia="zh-CN" w:bidi="ar-SA"/>
        </w:rPr>
      </w:pPr>
    </w:p>
    <w:p w14:paraId="354E7306">
      <w:pPr>
        <w:widowControl/>
        <w:spacing w:line="440" w:lineRule="exact"/>
        <w:jc w:val="both"/>
        <w:rPr>
          <w:rFonts w:hint="eastAsia" w:ascii="仿宋" w:hAnsi="仿宋" w:eastAsia="仿宋" w:cs="Times New Roman"/>
          <w:b/>
          <w:snapToGrid w:val="0"/>
          <w:kern w:val="0"/>
          <w:sz w:val="32"/>
          <w:szCs w:val="24"/>
          <w:lang w:val="en-US" w:eastAsia="zh-CN" w:bidi="ar-SA"/>
        </w:rPr>
      </w:pPr>
    </w:p>
    <w:p w14:paraId="72439B42">
      <w:pPr>
        <w:widowControl/>
        <w:spacing w:line="440" w:lineRule="exact"/>
        <w:jc w:val="center"/>
        <w:rPr>
          <w:rFonts w:hint="eastAsia" w:ascii="仿宋" w:hAnsi="仿宋" w:eastAsia="仿宋" w:cs="Times New Roman"/>
          <w:b/>
          <w:snapToGrid w:val="0"/>
          <w:kern w:val="0"/>
          <w:sz w:val="24"/>
          <w:szCs w:val="24"/>
          <w:lang w:val="en-US" w:eastAsia="zh-CN" w:bidi="ar-SA"/>
        </w:rPr>
      </w:pPr>
    </w:p>
    <w:p w14:paraId="01FCA846">
      <w:pPr>
        <w:widowControl/>
        <w:spacing w:line="440" w:lineRule="exact"/>
        <w:jc w:val="center"/>
        <w:rPr>
          <w:rFonts w:hint="eastAsia" w:ascii="仿宋" w:hAnsi="仿宋" w:eastAsia="仿宋" w:cs="Times New Roman"/>
          <w:b/>
          <w:snapToGrid w:val="0"/>
          <w:kern w:val="0"/>
          <w:sz w:val="24"/>
          <w:szCs w:val="24"/>
          <w:lang w:val="en-US" w:eastAsia="zh-CN" w:bidi="ar-SA"/>
        </w:rPr>
      </w:pPr>
    </w:p>
    <w:p w14:paraId="18BE5F0A">
      <w:pPr>
        <w:widowControl/>
        <w:spacing w:line="440" w:lineRule="exact"/>
        <w:jc w:val="center"/>
        <w:rPr>
          <w:rFonts w:hint="eastAsia" w:ascii="仿宋" w:hAnsi="仿宋" w:eastAsia="仿宋" w:cs="Times New Roman"/>
          <w:b/>
          <w:snapToGrid w:val="0"/>
          <w:kern w:val="0"/>
          <w:sz w:val="24"/>
          <w:szCs w:val="24"/>
          <w:lang w:val="en-US" w:eastAsia="zh-CN" w:bidi="ar-SA"/>
        </w:rPr>
      </w:pPr>
    </w:p>
    <w:p w14:paraId="65489381">
      <w:pPr>
        <w:widowControl/>
        <w:spacing w:line="440" w:lineRule="exact"/>
        <w:jc w:val="center"/>
        <w:rPr>
          <w:rFonts w:hint="eastAsia" w:ascii="仿宋" w:hAnsi="仿宋" w:eastAsia="仿宋" w:cs="Times New Roman"/>
          <w:b/>
          <w:snapToGrid w:val="0"/>
          <w:kern w:val="0"/>
          <w:sz w:val="24"/>
          <w:szCs w:val="24"/>
          <w:lang w:val="en-US" w:eastAsia="zh-CN" w:bidi="ar-SA"/>
        </w:rPr>
      </w:pPr>
    </w:p>
    <w:p w14:paraId="2E79E43E">
      <w:pPr>
        <w:widowControl/>
        <w:spacing w:line="440" w:lineRule="exact"/>
        <w:jc w:val="center"/>
        <w:rPr>
          <w:rFonts w:hint="eastAsia" w:ascii="仿宋" w:hAnsi="仿宋" w:eastAsia="仿宋" w:cs="Times New Roman"/>
          <w:b/>
          <w:snapToGrid w:val="0"/>
          <w:kern w:val="0"/>
          <w:sz w:val="24"/>
          <w:szCs w:val="24"/>
          <w:lang w:val="en-US" w:eastAsia="zh-CN" w:bidi="ar-SA"/>
        </w:rPr>
      </w:pPr>
    </w:p>
    <w:p w14:paraId="1DCC0A20">
      <w:pPr>
        <w:widowControl/>
        <w:spacing w:line="440" w:lineRule="exact"/>
        <w:jc w:val="center"/>
        <w:rPr>
          <w:rFonts w:hint="eastAsia" w:ascii="仿宋" w:hAnsi="仿宋" w:eastAsia="仿宋" w:cs="Times New Roman"/>
          <w:b/>
          <w:snapToGrid w:val="0"/>
          <w:kern w:val="0"/>
          <w:sz w:val="24"/>
          <w:szCs w:val="24"/>
          <w:lang w:val="en-US" w:eastAsia="zh-CN" w:bidi="ar-SA"/>
        </w:rPr>
      </w:pPr>
    </w:p>
    <w:p w14:paraId="72874305">
      <w:pPr>
        <w:widowControl/>
        <w:spacing w:line="440" w:lineRule="exact"/>
        <w:jc w:val="center"/>
        <w:rPr>
          <w:rFonts w:hint="eastAsia" w:ascii="仿宋" w:hAnsi="仿宋" w:eastAsia="仿宋" w:cs="Times New Roman"/>
          <w:b/>
          <w:snapToGrid w:val="0"/>
          <w:kern w:val="0"/>
          <w:sz w:val="24"/>
          <w:szCs w:val="24"/>
          <w:lang w:val="en-US" w:eastAsia="zh-CN" w:bidi="ar-SA"/>
        </w:rPr>
      </w:pPr>
    </w:p>
    <w:p w14:paraId="7FED881D">
      <w:pPr>
        <w:widowControl/>
        <w:spacing w:line="440" w:lineRule="exact"/>
        <w:jc w:val="center"/>
        <w:rPr>
          <w:rFonts w:hint="eastAsia" w:ascii="仿宋" w:hAnsi="仿宋" w:eastAsia="仿宋" w:cs="Times New Roman"/>
          <w:b/>
          <w:snapToGrid w:val="0"/>
          <w:kern w:val="0"/>
          <w:sz w:val="24"/>
          <w:szCs w:val="24"/>
          <w:lang w:val="en-US" w:eastAsia="zh-CN" w:bidi="ar-SA"/>
        </w:rPr>
      </w:pPr>
    </w:p>
    <w:p w14:paraId="05AC5479">
      <w:pPr>
        <w:widowControl/>
        <w:spacing w:line="440" w:lineRule="exact"/>
        <w:jc w:val="center"/>
        <w:rPr>
          <w:rFonts w:hint="eastAsia" w:ascii="仿宋" w:hAnsi="仿宋" w:eastAsia="仿宋" w:cs="Times New Roman"/>
          <w:b/>
          <w:snapToGrid w:val="0"/>
          <w:kern w:val="0"/>
          <w:sz w:val="24"/>
          <w:szCs w:val="24"/>
          <w:lang w:val="en-US" w:eastAsia="zh-CN" w:bidi="ar-SA"/>
        </w:rPr>
      </w:pPr>
    </w:p>
    <w:p w14:paraId="377AFD97">
      <w:pPr>
        <w:widowControl/>
        <w:spacing w:line="440" w:lineRule="exact"/>
        <w:jc w:val="center"/>
        <w:rPr>
          <w:rFonts w:hint="eastAsia" w:ascii="仿宋" w:hAnsi="仿宋" w:eastAsia="仿宋" w:cs="Times New Roman"/>
          <w:b/>
          <w:snapToGrid w:val="0"/>
          <w:kern w:val="0"/>
          <w:sz w:val="24"/>
          <w:szCs w:val="24"/>
          <w:lang w:val="en-US" w:eastAsia="zh-CN" w:bidi="ar-SA"/>
        </w:rPr>
      </w:pPr>
    </w:p>
    <w:p w14:paraId="3181D42A">
      <w:pPr>
        <w:widowControl/>
        <w:spacing w:line="440" w:lineRule="exact"/>
        <w:jc w:val="center"/>
        <w:rPr>
          <w:rFonts w:hint="eastAsia" w:ascii="仿宋" w:hAnsi="仿宋" w:eastAsia="仿宋" w:cs="Times New Roman"/>
          <w:b/>
          <w:snapToGrid w:val="0"/>
          <w:kern w:val="0"/>
          <w:sz w:val="24"/>
          <w:szCs w:val="24"/>
          <w:lang w:val="en-US" w:eastAsia="zh-CN" w:bidi="ar-SA"/>
        </w:rPr>
      </w:pPr>
    </w:p>
    <w:p w14:paraId="33C9B1F3">
      <w:pPr>
        <w:widowControl/>
        <w:spacing w:line="440" w:lineRule="exact"/>
        <w:jc w:val="center"/>
        <w:rPr>
          <w:rFonts w:hint="eastAsia" w:ascii="仿宋" w:hAnsi="仿宋" w:eastAsia="仿宋" w:cs="Times New Roman"/>
          <w:b/>
          <w:snapToGrid w:val="0"/>
          <w:kern w:val="0"/>
          <w:sz w:val="24"/>
          <w:szCs w:val="24"/>
          <w:lang w:val="en-US" w:eastAsia="zh-CN" w:bidi="ar-SA"/>
        </w:rPr>
      </w:pPr>
    </w:p>
    <w:p w14:paraId="3D567C89">
      <w:pPr>
        <w:widowControl/>
        <w:spacing w:line="440" w:lineRule="exact"/>
        <w:jc w:val="center"/>
        <w:rPr>
          <w:rFonts w:hint="eastAsia" w:ascii="仿宋" w:hAnsi="仿宋" w:eastAsia="仿宋" w:cs="Times New Roman"/>
          <w:b/>
          <w:snapToGrid w:val="0"/>
          <w:kern w:val="0"/>
          <w:sz w:val="24"/>
          <w:szCs w:val="24"/>
          <w:lang w:val="en-US" w:eastAsia="zh-CN" w:bidi="ar-SA"/>
        </w:rPr>
      </w:pPr>
    </w:p>
    <w:p w14:paraId="00164BB9">
      <w:pPr>
        <w:widowControl/>
        <w:spacing w:line="440" w:lineRule="exact"/>
        <w:jc w:val="center"/>
        <w:rPr>
          <w:rFonts w:hint="eastAsia" w:ascii="仿宋" w:hAnsi="仿宋" w:eastAsia="仿宋" w:cs="Times New Roman"/>
          <w:b/>
          <w:snapToGrid w:val="0"/>
          <w:kern w:val="0"/>
          <w:sz w:val="24"/>
          <w:szCs w:val="24"/>
          <w:lang w:val="en-US" w:eastAsia="zh-CN" w:bidi="ar-SA"/>
        </w:rPr>
      </w:pPr>
    </w:p>
    <w:p w14:paraId="2A760DFD">
      <w:pPr>
        <w:widowControl/>
        <w:spacing w:line="440" w:lineRule="exact"/>
        <w:jc w:val="center"/>
        <w:rPr>
          <w:rFonts w:hint="eastAsia" w:ascii="仿宋" w:hAnsi="仿宋" w:eastAsia="仿宋" w:cs="Times New Roman"/>
          <w:b/>
          <w:snapToGrid w:val="0"/>
          <w:kern w:val="0"/>
          <w:sz w:val="24"/>
          <w:szCs w:val="24"/>
          <w:lang w:val="en-US" w:eastAsia="zh-CN" w:bidi="ar-SA"/>
        </w:rPr>
      </w:pPr>
    </w:p>
    <w:p w14:paraId="258DBE8B">
      <w:pPr>
        <w:widowControl/>
        <w:spacing w:line="440" w:lineRule="exact"/>
        <w:jc w:val="center"/>
        <w:rPr>
          <w:rFonts w:hint="eastAsia" w:ascii="仿宋" w:hAnsi="仿宋" w:eastAsia="仿宋" w:cs="Times New Roman"/>
          <w:b/>
          <w:snapToGrid w:val="0"/>
          <w:kern w:val="0"/>
          <w:sz w:val="24"/>
          <w:szCs w:val="24"/>
          <w:lang w:val="en-US" w:eastAsia="zh-CN" w:bidi="ar-SA"/>
        </w:rPr>
      </w:pPr>
    </w:p>
    <w:p w14:paraId="563B6C6E">
      <w:pPr>
        <w:widowControl/>
        <w:spacing w:line="440" w:lineRule="exact"/>
        <w:jc w:val="center"/>
        <w:rPr>
          <w:rFonts w:hint="eastAsia" w:ascii="仿宋" w:hAnsi="仿宋" w:eastAsia="仿宋" w:cs="Times New Roman"/>
          <w:b/>
          <w:snapToGrid w:val="0"/>
          <w:kern w:val="0"/>
          <w:sz w:val="24"/>
          <w:szCs w:val="24"/>
          <w:lang w:val="en-US" w:eastAsia="zh-CN" w:bidi="ar-SA"/>
        </w:rPr>
      </w:pPr>
    </w:p>
    <w:p w14:paraId="25C46637">
      <w:pPr>
        <w:widowControl/>
        <w:spacing w:line="440" w:lineRule="exact"/>
        <w:jc w:val="center"/>
        <w:rPr>
          <w:rFonts w:hint="eastAsia" w:ascii="仿宋" w:hAnsi="仿宋" w:eastAsia="仿宋" w:cs="Times New Roman"/>
          <w:b/>
          <w:snapToGrid w:val="0"/>
          <w:kern w:val="0"/>
          <w:sz w:val="24"/>
          <w:szCs w:val="24"/>
          <w:lang w:val="en-US" w:eastAsia="zh-CN" w:bidi="ar-SA"/>
        </w:rPr>
      </w:pPr>
    </w:p>
    <w:p w14:paraId="09A9728B">
      <w:pPr>
        <w:widowControl/>
        <w:spacing w:line="440" w:lineRule="exact"/>
        <w:jc w:val="center"/>
        <w:rPr>
          <w:rFonts w:hint="eastAsia" w:ascii="仿宋" w:hAnsi="仿宋" w:eastAsia="仿宋" w:cs="Times New Roman"/>
          <w:b/>
          <w:snapToGrid w:val="0"/>
          <w:kern w:val="0"/>
          <w:sz w:val="24"/>
          <w:szCs w:val="24"/>
          <w:lang w:val="en-US" w:eastAsia="zh-CN" w:bidi="ar-SA"/>
        </w:rPr>
      </w:pPr>
    </w:p>
    <w:p w14:paraId="130964B4">
      <w:pPr>
        <w:widowControl/>
        <w:spacing w:line="440" w:lineRule="exact"/>
        <w:jc w:val="center"/>
        <w:rPr>
          <w:rFonts w:hint="eastAsia" w:ascii="仿宋" w:hAnsi="仿宋" w:eastAsia="仿宋" w:cs="Times New Roman"/>
          <w:b/>
          <w:snapToGrid w:val="0"/>
          <w:kern w:val="0"/>
          <w:sz w:val="24"/>
          <w:szCs w:val="24"/>
          <w:lang w:val="en-US" w:eastAsia="zh-CN" w:bidi="ar-SA"/>
        </w:rPr>
      </w:pPr>
    </w:p>
    <w:p w14:paraId="13EC4C0D">
      <w:pPr>
        <w:widowControl/>
        <w:spacing w:line="440" w:lineRule="exact"/>
        <w:jc w:val="center"/>
        <w:rPr>
          <w:rFonts w:hint="eastAsia" w:ascii="仿宋" w:hAnsi="仿宋" w:eastAsia="仿宋" w:cs="Times New Roman"/>
          <w:b/>
          <w:snapToGrid w:val="0"/>
          <w:kern w:val="0"/>
          <w:sz w:val="24"/>
          <w:szCs w:val="24"/>
          <w:lang w:val="en-US" w:eastAsia="zh-CN" w:bidi="ar-SA"/>
        </w:rPr>
      </w:pPr>
    </w:p>
    <w:p w14:paraId="00BCE76D">
      <w:pPr>
        <w:widowControl/>
        <w:spacing w:line="440" w:lineRule="exact"/>
        <w:jc w:val="center"/>
        <w:rPr>
          <w:rFonts w:hint="eastAsia" w:ascii="仿宋" w:hAnsi="仿宋" w:eastAsia="仿宋" w:cs="Times New Roman"/>
          <w:b/>
          <w:snapToGrid w:val="0"/>
          <w:kern w:val="0"/>
          <w:sz w:val="24"/>
          <w:szCs w:val="24"/>
          <w:lang w:val="en-US" w:eastAsia="zh-CN" w:bidi="ar-SA"/>
        </w:rPr>
      </w:pPr>
    </w:p>
    <w:p w14:paraId="092413DF">
      <w:pPr>
        <w:widowControl/>
        <w:spacing w:line="440" w:lineRule="exact"/>
        <w:jc w:val="center"/>
        <w:rPr>
          <w:rFonts w:hint="eastAsia" w:ascii="仿宋" w:hAnsi="仿宋" w:eastAsia="仿宋" w:cs="Times New Roman"/>
          <w:b/>
          <w:snapToGrid w:val="0"/>
          <w:kern w:val="0"/>
          <w:sz w:val="24"/>
          <w:szCs w:val="24"/>
          <w:lang w:val="en-US" w:eastAsia="zh-CN" w:bidi="ar-SA"/>
        </w:rPr>
      </w:pPr>
    </w:p>
    <w:p w14:paraId="563F4F66">
      <w:pPr>
        <w:widowControl/>
        <w:spacing w:line="440" w:lineRule="exact"/>
        <w:jc w:val="center"/>
        <w:rPr>
          <w:rFonts w:hint="eastAsia" w:ascii="仿宋" w:hAnsi="仿宋" w:eastAsia="仿宋" w:cs="Times New Roman"/>
          <w:b/>
          <w:snapToGrid w:val="0"/>
          <w:kern w:val="0"/>
          <w:sz w:val="24"/>
          <w:szCs w:val="24"/>
          <w:lang w:val="en-US" w:eastAsia="zh-CN" w:bidi="ar-SA"/>
        </w:rPr>
      </w:pPr>
    </w:p>
    <w:p w14:paraId="70C85772">
      <w:pPr>
        <w:pStyle w:val="19"/>
        <w:ind w:left="0" w:leftChars="0" w:firstLine="0" w:firstLineChars="0"/>
        <w:rPr>
          <w:rFonts w:hint="eastAsia"/>
          <w:lang w:val="en-US" w:eastAsia="zh-CN"/>
        </w:rPr>
      </w:pPr>
    </w:p>
    <w:p w14:paraId="5EE1B88A">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r>
        <w:rPr>
          <w:rFonts w:hint="eastAsia" w:ascii="仿宋" w:hAnsi="仿宋" w:eastAsia="仿宋" w:cs="Times New Roman"/>
          <w:b/>
          <w:bCs w:val="0"/>
          <w:snapToGrid w:val="0"/>
          <w:kern w:val="0"/>
          <w:sz w:val="28"/>
          <w:szCs w:val="28"/>
          <w:lang w:val="en-US" w:eastAsia="zh-CN" w:bidi="ar-SA"/>
        </w:rPr>
        <w:t>有依法缴纳税收和社会保障资金的良好记录</w:t>
      </w:r>
      <w:r>
        <w:rPr>
          <w:rFonts w:hint="eastAsia" w:ascii="仿宋" w:hAnsi="仿宋" w:eastAsia="仿宋" w:cs="Times New Roman"/>
          <w:b/>
          <w:snapToGrid w:val="0"/>
          <w:kern w:val="0"/>
          <w:sz w:val="28"/>
          <w:szCs w:val="28"/>
          <w:lang w:val="en-US" w:eastAsia="zh-CN" w:bidi="ar-SA"/>
        </w:rPr>
        <w:t>证明材料</w:t>
      </w:r>
    </w:p>
    <w:p w14:paraId="02413425">
      <w:pPr>
        <w:shd w:val="clear" w:color="auto" w:fill="FFFFFF"/>
        <w:spacing w:line="440" w:lineRule="exact"/>
        <w:rPr>
          <w:rFonts w:hint="eastAsia" w:ascii="仿宋" w:hAnsi="仿宋" w:eastAsia="仿宋" w:cs="仿宋"/>
          <w:snapToGrid w:val="0"/>
          <w:color w:val="auto"/>
          <w:kern w:val="0"/>
          <w:sz w:val="24"/>
        </w:rPr>
      </w:pPr>
    </w:p>
    <w:p w14:paraId="05D53405">
      <w:pPr>
        <w:widowControl/>
        <w:spacing w:line="440" w:lineRule="exact"/>
        <w:ind w:firstLine="480" w:firstLineChars="200"/>
        <w:jc w:val="left"/>
        <w:rPr>
          <w:rFonts w:ascii="仿宋" w:hAnsi="仿宋" w:eastAsia="仿宋" w:cs="仿宋"/>
          <w:bCs/>
          <w:color w:val="auto"/>
          <w:sz w:val="24"/>
        </w:rPr>
      </w:pPr>
    </w:p>
    <w:p w14:paraId="15B283C1">
      <w:pPr>
        <w:widowControl/>
        <w:spacing w:line="440" w:lineRule="exact"/>
        <w:ind w:firstLine="1320" w:firstLineChars="550"/>
        <w:jc w:val="left"/>
        <w:rPr>
          <w:rFonts w:ascii="仿宋" w:hAnsi="仿宋" w:eastAsia="仿宋"/>
          <w:bCs/>
          <w:sz w:val="24"/>
        </w:rPr>
      </w:pPr>
    </w:p>
    <w:p w14:paraId="3E8D757E">
      <w:pPr>
        <w:widowControl/>
        <w:spacing w:line="440" w:lineRule="exact"/>
        <w:ind w:firstLine="482" w:firstLineChars="200"/>
        <w:jc w:val="center"/>
        <w:rPr>
          <w:rFonts w:hint="eastAsia" w:ascii="仿宋" w:hAnsi="仿宋" w:eastAsia="仿宋" w:cs="仿宋"/>
          <w:b/>
          <w:bCs/>
          <w:color w:val="auto"/>
          <w:kern w:val="0"/>
          <w:sz w:val="24"/>
          <w:szCs w:val="24"/>
        </w:rPr>
      </w:pPr>
    </w:p>
    <w:p w14:paraId="64BAA51B">
      <w:pPr>
        <w:widowControl/>
        <w:spacing w:line="440" w:lineRule="exact"/>
        <w:ind w:firstLine="482" w:firstLineChars="200"/>
        <w:jc w:val="center"/>
        <w:rPr>
          <w:rFonts w:hint="eastAsia" w:ascii="仿宋" w:hAnsi="仿宋" w:eastAsia="仿宋" w:cs="仿宋"/>
          <w:b/>
          <w:bCs/>
          <w:color w:val="auto"/>
          <w:kern w:val="0"/>
          <w:sz w:val="24"/>
          <w:szCs w:val="24"/>
        </w:rPr>
      </w:pPr>
    </w:p>
    <w:p w14:paraId="6DD77680">
      <w:pPr>
        <w:widowControl/>
        <w:spacing w:line="440" w:lineRule="exact"/>
        <w:ind w:firstLine="482" w:firstLineChars="200"/>
        <w:jc w:val="center"/>
        <w:rPr>
          <w:rFonts w:hint="eastAsia" w:ascii="仿宋" w:hAnsi="仿宋" w:eastAsia="仿宋" w:cs="仿宋"/>
          <w:b/>
          <w:bCs/>
          <w:color w:val="auto"/>
          <w:kern w:val="0"/>
          <w:sz w:val="24"/>
          <w:szCs w:val="24"/>
        </w:rPr>
      </w:pPr>
    </w:p>
    <w:p w14:paraId="15728399">
      <w:pPr>
        <w:widowControl/>
        <w:spacing w:line="440" w:lineRule="exact"/>
        <w:ind w:firstLine="482" w:firstLineChars="200"/>
        <w:jc w:val="center"/>
        <w:rPr>
          <w:rFonts w:hint="eastAsia" w:ascii="仿宋" w:hAnsi="仿宋" w:eastAsia="仿宋" w:cs="仿宋"/>
          <w:b/>
          <w:bCs/>
          <w:color w:val="auto"/>
          <w:kern w:val="0"/>
          <w:sz w:val="24"/>
          <w:szCs w:val="24"/>
        </w:rPr>
      </w:pPr>
    </w:p>
    <w:p w14:paraId="02B60B45">
      <w:pPr>
        <w:widowControl/>
        <w:spacing w:line="440" w:lineRule="exact"/>
        <w:ind w:firstLine="482" w:firstLineChars="200"/>
        <w:jc w:val="center"/>
        <w:rPr>
          <w:rFonts w:hint="eastAsia" w:ascii="仿宋" w:hAnsi="仿宋" w:eastAsia="仿宋" w:cs="仿宋"/>
          <w:b/>
          <w:bCs/>
          <w:color w:val="auto"/>
          <w:kern w:val="0"/>
          <w:sz w:val="24"/>
          <w:szCs w:val="24"/>
        </w:rPr>
      </w:pPr>
    </w:p>
    <w:p w14:paraId="5F5ED579">
      <w:pPr>
        <w:widowControl/>
        <w:spacing w:line="440" w:lineRule="exact"/>
        <w:ind w:firstLine="482" w:firstLineChars="200"/>
        <w:jc w:val="center"/>
        <w:rPr>
          <w:rFonts w:hint="eastAsia" w:ascii="仿宋" w:hAnsi="仿宋" w:eastAsia="仿宋" w:cs="仿宋"/>
          <w:b/>
          <w:bCs/>
          <w:color w:val="auto"/>
          <w:kern w:val="0"/>
          <w:sz w:val="24"/>
          <w:szCs w:val="24"/>
        </w:rPr>
      </w:pPr>
    </w:p>
    <w:p w14:paraId="1DC1757A">
      <w:pPr>
        <w:widowControl/>
        <w:spacing w:line="440" w:lineRule="exact"/>
        <w:ind w:firstLine="482" w:firstLineChars="200"/>
        <w:jc w:val="center"/>
        <w:rPr>
          <w:rFonts w:hint="eastAsia" w:ascii="仿宋" w:hAnsi="仿宋" w:eastAsia="仿宋" w:cs="仿宋"/>
          <w:b/>
          <w:bCs/>
          <w:color w:val="auto"/>
          <w:kern w:val="0"/>
          <w:sz w:val="24"/>
          <w:szCs w:val="24"/>
        </w:rPr>
      </w:pPr>
    </w:p>
    <w:p w14:paraId="1DAEACB9">
      <w:pPr>
        <w:widowControl/>
        <w:spacing w:line="440" w:lineRule="exact"/>
        <w:ind w:firstLine="482" w:firstLineChars="200"/>
        <w:jc w:val="center"/>
        <w:rPr>
          <w:rFonts w:hint="eastAsia" w:ascii="仿宋" w:hAnsi="仿宋" w:eastAsia="仿宋" w:cs="仿宋"/>
          <w:b/>
          <w:bCs/>
          <w:color w:val="auto"/>
          <w:kern w:val="0"/>
          <w:sz w:val="24"/>
          <w:szCs w:val="24"/>
        </w:rPr>
      </w:pPr>
    </w:p>
    <w:p w14:paraId="6E16076D">
      <w:pPr>
        <w:widowControl/>
        <w:spacing w:line="440" w:lineRule="exact"/>
        <w:ind w:firstLine="482" w:firstLineChars="200"/>
        <w:jc w:val="center"/>
        <w:rPr>
          <w:rFonts w:hint="eastAsia" w:ascii="仿宋" w:hAnsi="仿宋" w:eastAsia="仿宋" w:cs="仿宋"/>
          <w:b/>
          <w:bCs/>
          <w:color w:val="auto"/>
          <w:kern w:val="0"/>
          <w:sz w:val="24"/>
          <w:szCs w:val="24"/>
        </w:rPr>
      </w:pPr>
    </w:p>
    <w:p w14:paraId="27B20D31">
      <w:pPr>
        <w:widowControl/>
        <w:spacing w:line="440" w:lineRule="exact"/>
        <w:ind w:firstLine="482" w:firstLineChars="200"/>
        <w:jc w:val="center"/>
        <w:rPr>
          <w:rFonts w:hint="eastAsia" w:ascii="仿宋" w:hAnsi="仿宋" w:eastAsia="仿宋" w:cs="仿宋"/>
          <w:b/>
          <w:bCs/>
          <w:color w:val="auto"/>
          <w:kern w:val="0"/>
          <w:sz w:val="24"/>
          <w:szCs w:val="24"/>
        </w:rPr>
      </w:pPr>
    </w:p>
    <w:p w14:paraId="51D04907">
      <w:pPr>
        <w:widowControl/>
        <w:spacing w:line="440" w:lineRule="exact"/>
        <w:jc w:val="center"/>
        <w:rPr>
          <w:rFonts w:hint="eastAsia" w:ascii="仿宋" w:hAnsi="仿宋" w:eastAsia="仿宋" w:cs="Times New Roman"/>
          <w:b/>
          <w:snapToGrid w:val="0"/>
          <w:kern w:val="0"/>
          <w:sz w:val="28"/>
          <w:szCs w:val="28"/>
          <w:lang w:val="zh-CN" w:eastAsia="zh-CN" w:bidi="ar-SA"/>
        </w:rPr>
      </w:pPr>
    </w:p>
    <w:p w14:paraId="5203B19F">
      <w:pPr>
        <w:widowControl/>
        <w:spacing w:line="440" w:lineRule="exact"/>
        <w:jc w:val="center"/>
        <w:rPr>
          <w:rFonts w:hint="eastAsia" w:ascii="仿宋" w:hAnsi="仿宋" w:eastAsia="仿宋" w:cs="Times New Roman"/>
          <w:b/>
          <w:snapToGrid w:val="0"/>
          <w:kern w:val="0"/>
          <w:sz w:val="24"/>
          <w:szCs w:val="24"/>
          <w:lang w:val="zh-CN" w:eastAsia="zh-CN" w:bidi="ar-SA"/>
        </w:rPr>
      </w:pPr>
    </w:p>
    <w:p w14:paraId="48F0E039">
      <w:pPr>
        <w:widowControl/>
        <w:spacing w:line="440" w:lineRule="exact"/>
        <w:jc w:val="center"/>
        <w:rPr>
          <w:rFonts w:hint="eastAsia" w:ascii="仿宋" w:hAnsi="仿宋" w:eastAsia="仿宋" w:cs="Times New Roman"/>
          <w:b/>
          <w:snapToGrid w:val="0"/>
          <w:kern w:val="0"/>
          <w:sz w:val="24"/>
          <w:szCs w:val="24"/>
          <w:lang w:val="zh-CN" w:eastAsia="zh-CN" w:bidi="ar-SA"/>
        </w:rPr>
      </w:pPr>
    </w:p>
    <w:p w14:paraId="05A84E72">
      <w:pPr>
        <w:widowControl/>
        <w:spacing w:line="440" w:lineRule="exact"/>
        <w:jc w:val="center"/>
        <w:rPr>
          <w:rFonts w:hint="eastAsia" w:ascii="仿宋" w:hAnsi="仿宋" w:eastAsia="仿宋" w:cs="Times New Roman"/>
          <w:b/>
          <w:snapToGrid w:val="0"/>
          <w:kern w:val="0"/>
          <w:sz w:val="24"/>
          <w:szCs w:val="24"/>
          <w:lang w:val="zh-CN" w:eastAsia="zh-CN" w:bidi="ar-SA"/>
        </w:rPr>
      </w:pPr>
    </w:p>
    <w:p w14:paraId="038FA50E">
      <w:pPr>
        <w:widowControl/>
        <w:spacing w:line="440" w:lineRule="exact"/>
        <w:jc w:val="center"/>
        <w:rPr>
          <w:rFonts w:hint="eastAsia" w:ascii="仿宋" w:hAnsi="仿宋" w:eastAsia="仿宋" w:cs="Times New Roman"/>
          <w:b/>
          <w:snapToGrid w:val="0"/>
          <w:kern w:val="0"/>
          <w:sz w:val="24"/>
          <w:szCs w:val="24"/>
          <w:lang w:val="zh-CN" w:eastAsia="zh-CN" w:bidi="ar-SA"/>
        </w:rPr>
      </w:pPr>
    </w:p>
    <w:p w14:paraId="5F298987">
      <w:pPr>
        <w:widowControl/>
        <w:spacing w:line="440" w:lineRule="exact"/>
        <w:jc w:val="center"/>
        <w:rPr>
          <w:rFonts w:hint="eastAsia" w:ascii="仿宋" w:hAnsi="仿宋" w:eastAsia="仿宋" w:cs="Times New Roman"/>
          <w:b/>
          <w:snapToGrid w:val="0"/>
          <w:kern w:val="0"/>
          <w:sz w:val="24"/>
          <w:szCs w:val="24"/>
          <w:lang w:val="zh-CN" w:eastAsia="zh-CN" w:bidi="ar-SA"/>
        </w:rPr>
      </w:pPr>
    </w:p>
    <w:p w14:paraId="585C2E38">
      <w:pPr>
        <w:widowControl/>
        <w:spacing w:line="440" w:lineRule="exact"/>
        <w:jc w:val="center"/>
        <w:rPr>
          <w:rFonts w:hint="eastAsia" w:ascii="仿宋" w:hAnsi="仿宋" w:eastAsia="仿宋" w:cs="Times New Roman"/>
          <w:b/>
          <w:snapToGrid w:val="0"/>
          <w:kern w:val="0"/>
          <w:sz w:val="24"/>
          <w:szCs w:val="24"/>
          <w:lang w:val="zh-CN" w:eastAsia="zh-CN" w:bidi="ar-SA"/>
        </w:rPr>
      </w:pPr>
    </w:p>
    <w:p w14:paraId="327ACB2A">
      <w:pPr>
        <w:widowControl/>
        <w:spacing w:line="440" w:lineRule="exact"/>
        <w:jc w:val="center"/>
        <w:rPr>
          <w:rFonts w:hint="eastAsia" w:ascii="仿宋" w:hAnsi="仿宋" w:eastAsia="仿宋" w:cs="Times New Roman"/>
          <w:b/>
          <w:snapToGrid w:val="0"/>
          <w:kern w:val="0"/>
          <w:sz w:val="24"/>
          <w:szCs w:val="24"/>
          <w:lang w:val="zh-CN" w:eastAsia="zh-CN" w:bidi="ar-SA"/>
        </w:rPr>
      </w:pPr>
    </w:p>
    <w:p w14:paraId="28D9B96B">
      <w:pPr>
        <w:widowControl/>
        <w:spacing w:line="440" w:lineRule="exact"/>
        <w:jc w:val="center"/>
        <w:rPr>
          <w:rFonts w:hint="eastAsia" w:ascii="仿宋" w:hAnsi="仿宋" w:eastAsia="仿宋" w:cs="Times New Roman"/>
          <w:b/>
          <w:snapToGrid w:val="0"/>
          <w:kern w:val="0"/>
          <w:sz w:val="24"/>
          <w:szCs w:val="24"/>
          <w:lang w:val="zh-CN" w:eastAsia="zh-CN" w:bidi="ar-SA"/>
        </w:rPr>
      </w:pPr>
    </w:p>
    <w:p w14:paraId="7EA06FDF">
      <w:pPr>
        <w:widowControl/>
        <w:spacing w:line="440" w:lineRule="exact"/>
        <w:jc w:val="center"/>
        <w:rPr>
          <w:rFonts w:hint="eastAsia" w:ascii="仿宋" w:hAnsi="仿宋" w:eastAsia="仿宋" w:cs="Times New Roman"/>
          <w:b/>
          <w:snapToGrid w:val="0"/>
          <w:kern w:val="0"/>
          <w:sz w:val="24"/>
          <w:szCs w:val="24"/>
          <w:lang w:val="zh-CN" w:eastAsia="zh-CN" w:bidi="ar-SA"/>
        </w:rPr>
      </w:pPr>
    </w:p>
    <w:p w14:paraId="2683FFE5">
      <w:pPr>
        <w:widowControl/>
        <w:spacing w:line="440" w:lineRule="exact"/>
        <w:jc w:val="center"/>
        <w:rPr>
          <w:rFonts w:hint="eastAsia" w:ascii="仿宋" w:hAnsi="仿宋" w:eastAsia="仿宋" w:cs="Times New Roman"/>
          <w:b/>
          <w:snapToGrid w:val="0"/>
          <w:kern w:val="0"/>
          <w:sz w:val="24"/>
          <w:szCs w:val="24"/>
          <w:lang w:val="zh-CN" w:eastAsia="zh-CN" w:bidi="ar-SA"/>
        </w:rPr>
      </w:pPr>
    </w:p>
    <w:p w14:paraId="2B62B13E">
      <w:pPr>
        <w:widowControl/>
        <w:spacing w:line="440" w:lineRule="exact"/>
        <w:jc w:val="center"/>
        <w:rPr>
          <w:rFonts w:hint="eastAsia" w:ascii="仿宋" w:hAnsi="仿宋" w:eastAsia="仿宋" w:cs="Times New Roman"/>
          <w:b/>
          <w:snapToGrid w:val="0"/>
          <w:kern w:val="0"/>
          <w:sz w:val="24"/>
          <w:szCs w:val="24"/>
          <w:lang w:val="zh-CN" w:eastAsia="zh-CN" w:bidi="ar-SA"/>
        </w:rPr>
      </w:pPr>
    </w:p>
    <w:p w14:paraId="644568DB">
      <w:pPr>
        <w:widowControl/>
        <w:spacing w:line="440" w:lineRule="exact"/>
        <w:jc w:val="both"/>
        <w:rPr>
          <w:rFonts w:hint="eastAsia" w:ascii="仿宋" w:hAnsi="仿宋" w:eastAsia="仿宋" w:cs="Times New Roman"/>
          <w:b/>
          <w:snapToGrid w:val="0"/>
          <w:kern w:val="0"/>
          <w:sz w:val="24"/>
          <w:szCs w:val="24"/>
          <w:lang w:val="zh-CN" w:eastAsia="zh-CN" w:bidi="ar-SA"/>
        </w:rPr>
      </w:pPr>
    </w:p>
    <w:p w14:paraId="428AD45B">
      <w:pPr>
        <w:widowControl/>
        <w:spacing w:line="440" w:lineRule="exact"/>
        <w:jc w:val="center"/>
        <w:rPr>
          <w:rFonts w:hint="eastAsia" w:ascii="仿宋" w:hAnsi="仿宋" w:eastAsia="仿宋" w:cs="Times New Roman"/>
          <w:b/>
          <w:snapToGrid w:val="0"/>
          <w:kern w:val="0"/>
          <w:sz w:val="28"/>
          <w:szCs w:val="28"/>
          <w:lang w:val="zh-CN" w:eastAsia="zh-CN" w:bidi="ar-SA"/>
        </w:rPr>
      </w:pPr>
    </w:p>
    <w:p w14:paraId="61C9BDCF">
      <w:pPr>
        <w:widowControl/>
        <w:spacing w:line="440" w:lineRule="exact"/>
        <w:jc w:val="center"/>
        <w:rPr>
          <w:rFonts w:hint="eastAsia" w:ascii="仿宋" w:hAnsi="仿宋" w:eastAsia="仿宋" w:cs="Times New Roman"/>
          <w:b/>
          <w:snapToGrid w:val="0"/>
          <w:kern w:val="0"/>
          <w:sz w:val="28"/>
          <w:szCs w:val="28"/>
          <w:lang w:val="zh-CN" w:eastAsia="zh-CN" w:bidi="ar-SA"/>
        </w:rPr>
      </w:pPr>
    </w:p>
    <w:p w14:paraId="0D386BF9">
      <w:pPr>
        <w:widowControl/>
        <w:spacing w:line="440" w:lineRule="exact"/>
        <w:jc w:val="center"/>
        <w:rPr>
          <w:rFonts w:hint="eastAsia" w:ascii="仿宋" w:hAnsi="仿宋" w:eastAsia="仿宋" w:cs="Times New Roman"/>
          <w:b/>
          <w:snapToGrid w:val="0"/>
          <w:kern w:val="0"/>
          <w:sz w:val="28"/>
          <w:szCs w:val="28"/>
          <w:lang w:val="zh-CN" w:eastAsia="zh-CN" w:bidi="ar-SA"/>
        </w:rPr>
      </w:pPr>
    </w:p>
    <w:p w14:paraId="321CC6F5">
      <w:pPr>
        <w:widowControl/>
        <w:spacing w:line="440" w:lineRule="exact"/>
        <w:jc w:val="both"/>
        <w:rPr>
          <w:rFonts w:hint="eastAsia" w:ascii="仿宋" w:hAnsi="仿宋" w:eastAsia="仿宋" w:cs="Times New Roman"/>
          <w:b/>
          <w:snapToGrid w:val="0"/>
          <w:kern w:val="0"/>
          <w:sz w:val="28"/>
          <w:szCs w:val="28"/>
          <w:lang w:val="zh-CN" w:eastAsia="zh-CN" w:bidi="ar-SA"/>
        </w:rPr>
      </w:pPr>
    </w:p>
    <w:p w14:paraId="52D19AC4">
      <w:pPr>
        <w:widowControl/>
        <w:spacing w:line="440" w:lineRule="exact"/>
        <w:jc w:val="center"/>
        <w:rPr>
          <w:rFonts w:hint="eastAsia" w:ascii="仿宋" w:hAnsi="仿宋" w:eastAsia="仿宋" w:cs="Times New Roman"/>
          <w:b/>
          <w:snapToGrid w:val="0"/>
          <w:kern w:val="0"/>
          <w:sz w:val="28"/>
          <w:szCs w:val="28"/>
          <w:lang w:val="zh-CN" w:eastAsia="zh-CN" w:bidi="ar-SA"/>
        </w:rPr>
      </w:pPr>
      <w:r>
        <w:rPr>
          <w:rFonts w:hint="eastAsia" w:ascii="仿宋" w:hAnsi="仿宋" w:eastAsia="仿宋" w:cs="Times New Roman"/>
          <w:b/>
          <w:snapToGrid w:val="0"/>
          <w:kern w:val="0"/>
          <w:sz w:val="28"/>
          <w:szCs w:val="28"/>
          <w:lang w:val="zh-CN" w:eastAsia="zh-CN" w:bidi="ar-SA"/>
        </w:rPr>
        <w:t>具有履行合同所必需的设备和专业技术能力的书面声明</w:t>
      </w:r>
    </w:p>
    <w:p w14:paraId="056A1BAE">
      <w:pPr>
        <w:shd w:val="clear" w:color="auto" w:fill="FFFFFF"/>
        <w:spacing w:line="440" w:lineRule="exact"/>
        <w:rPr>
          <w:rFonts w:ascii="仿宋" w:hAnsi="仿宋" w:eastAsia="仿宋" w:cs="仿宋"/>
          <w:bCs/>
          <w:snapToGrid w:val="0"/>
          <w:color w:val="auto"/>
          <w:kern w:val="0"/>
          <w:sz w:val="24"/>
        </w:rPr>
      </w:pPr>
    </w:p>
    <w:p w14:paraId="2B293021">
      <w:pPr>
        <w:shd w:val="clear" w:color="auto" w:fill="FFFFFF"/>
        <w:spacing w:line="440" w:lineRule="exact"/>
        <w:rPr>
          <w:rFonts w:ascii="仿宋" w:hAnsi="仿宋" w:eastAsia="仿宋" w:cs="仿宋"/>
          <w:bCs/>
          <w:snapToGrid w:val="0"/>
          <w:color w:val="auto"/>
          <w:kern w:val="0"/>
          <w:sz w:val="24"/>
        </w:rPr>
      </w:pPr>
      <w:r>
        <w:rPr>
          <w:rFonts w:hint="eastAsia" w:ascii="仿宋" w:hAnsi="仿宋" w:eastAsia="仿宋" w:cs="仿宋"/>
          <w:snapToGrid w:val="0"/>
          <w:color w:val="auto"/>
          <w:kern w:val="0"/>
          <w:sz w:val="24"/>
        </w:rPr>
        <w:t>致：（采购人）</w:t>
      </w:r>
    </w:p>
    <w:p w14:paraId="35BC7772">
      <w:pPr>
        <w:shd w:val="clear" w:color="auto" w:fill="FFFFFF"/>
        <w:spacing w:line="440" w:lineRule="exact"/>
        <w:rPr>
          <w:rFonts w:ascii="仿宋" w:hAnsi="仿宋" w:eastAsia="仿宋" w:cs="仿宋"/>
          <w:bCs/>
          <w:snapToGrid w:val="0"/>
          <w:color w:val="auto"/>
          <w:kern w:val="0"/>
          <w:sz w:val="24"/>
        </w:rPr>
      </w:pPr>
    </w:p>
    <w:p w14:paraId="780E903A">
      <w:pPr>
        <w:shd w:val="clear" w:color="auto" w:fill="FFFFFF"/>
        <w:spacing w:line="440" w:lineRule="exact"/>
        <w:ind w:firstLine="480" w:firstLineChars="200"/>
        <w:rPr>
          <w:rFonts w:ascii="仿宋" w:hAnsi="仿宋" w:eastAsia="仿宋" w:cs="仿宋"/>
          <w:bCs/>
          <w:snapToGrid w:val="0"/>
          <w:color w:val="auto"/>
          <w:kern w:val="0"/>
          <w:sz w:val="24"/>
        </w:rPr>
      </w:pPr>
      <w:r>
        <w:rPr>
          <w:rFonts w:hint="eastAsia" w:ascii="仿宋" w:hAnsi="仿宋" w:eastAsia="仿宋" w:cs="仿宋"/>
          <w:snapToGrid w:val="0"/>
          <w:color w:val="auto"/>
          <w:kern w:val="0"/>
          <w:sz w:val="24"/>
        </w:rPr>
        <w:t>我公司参与</w:t>
      </w:r>
      <w:r>
        <w:rPr>
          <w:rFonts w:hint="eastAsia" w:ascii="仿宋" w:hAnsi="仿宋" w:eastAsia="仿宋" w:cs="仿宋"/>
          <w:snapToGrid w:val="0"/>
          <w:color w:val="auto"/>
          <w:kern w:val="0"/>
          <w:sz w:val="24"/>
          <w:u w:val="single"/>
        </w:rPr>
        <w:t>（项目名称、项目编号）</w:t>
      </w:r>
      <w:r>
        <w:rPr>
          <w:rFonts w:hint="eastAsia" w:ascii="仿宋" w:hAnsi="仿宋" w:eastAsia="仿宋" w:cs="仿宋"/>
          <w:snapToGrid w:val="0"/>
          <w:color w:val="auto"/>
          <w:kern w:val="0"/>
          <w:sz w:val="24"/>
        </w:rPr>
        <w:t>招标投标活动，本公司郑重声明，</w:t>
      </w:r>
      <w:r>
        <w:rPr>
          <w:rFonts w:hint="eastAsia" w:ascii="仿宋" w:hAnsi="仿宋" w:eastAsia="仿宋" w:cs="仿宋"/>
          <w:bCs/>
          <w:snapToGrid w:val="0"/>
          <w:color w:val="auto"/>
          <w:kern w:val="0"/>
          <w:sz w:val="24"/>
        </w:rPr>
        <w:t>本公司（或单位）具备本项目履行合同所必需的设备和专业技术能力。</w:t>
      </w:r>
    </w:p>
    <w:p w14:paraId="07F9E61A">
      <w:pPr>
        <w:shd w:val="clear" w:color="auto" w:fill="FFFFFF"/>
        <w:tabs>
          <w:tab w:val="left" w:pos="996"/>
        </w:tabs>
        <w:spacing w:line="440" w:lineRule="exact"/>
        <w:rPr>
          <w:rFonts w:ascii="仿宋" w:hAnsi="仿宋" w:eastAsia="仿宋" w:cs="仿宋"/>
          <w:snapToGrid w:val="0"/>
          <w:color w:val="auto"/>
          <w:kern w:val="0"/>
          <w:sz w:val="24"/>
        </w:rPr>
      </w:pPr>
      <w:r>
        <w:rPr>
          <w:rFonts w:hint="eastAsia" w:ascii="仿宋" w:hAnsi="仿宋" w:eastAsia="仿宋" w:cs="仿宋"/>
          <w:snapToGrid w:val="0"/>
          <w:color w:val="auto"/>
          <w:kern w:val="0"/>
          <w:sz w:val="24"/>
        </w:rPr>
        <w:t xml:space="preserve">特此声明  </w:t>
      </w:r>
    </w:p>
    <w:p w14:paraId="668F45B8">
      <w:pPr>
        <w:shd w:val="clear" w:color="auto" w:fill="FFFFFF"/>
        <w:tabs>
          <w:tab w:val="left" w:pos="996"/>
        </w:tabs>
        <w:spacing w:line="440" w:lineRule="exact"/>
        <w:rPr>
          <w:rFonts w:ascii="仿宋" w:hAnsi="仿宋" w:eastAsia="仿宋" w:cs="仿宋"/>
          <w:snapToGrid w:val="0"/>
          <w:color w:val="auto"/>
          <w:kern w:val="0"/>
          <w:sz w:val="24"/>
        </w:rPr>
      </w:pPr>
    </w:p>
    <w:p w14:paraId="501D7C5A">
      <w:pPr>
        <w:shd w:val="clear" w:color="auto" w:fill="FFFFFF"/>
        <w:tabs>
          <w:tab w:val="left" w:pos="996"/>
        </w:tabs>
        <w:spacing w:line="440" w:lineRule="exact"/>
        <w:rPr>
          <w:rFonts w:ascii="仿宋" w:hAnsi="仿宋" w:eastAsia="仿宋" w:cs="仿宋"/>
          <w:snapToGrid w:val="0"/>
          <w:color w:val="auto"/>
          <w:kern w:val="0"/>
          <w:sz w:val="24"/>
        </w:rPr>
      </w:pPr>
    </w:p>
    <w:p w14:paraId="123E42FC">
      <w:pPr>
        <w:shd w:val="clear" w:color="auto" w:fill="FFFFFF"/>
        <w:tabs>
          <w:tab w:val="left" w:pos="996"/>
        </w:tabs>
        <w:spacing w:line="440" w:lineRule="exact"/>
        <w:rPr>
          <w:rFonts w:ascii="仿宋" w:hAnsi="仿宋" w:eastAsia="仿宋" w:cs="仿宋"/>
          <w:color w:val="auto"/>
          <w:sz w:val="24"/>
        </w:rPr>
      </w:pPr>
      <w:r>
        <w:rPr>
          <w:rFonts w:hint="eastAsia" w:ascii="仿宋" w:hAnsi="仿宋" w:eastAsia="仿宋" w:cs="仿宋"/>
          <w:color w:val="auto"/>
          <w:sz w:val="24"/>
        </w:rPr>
        <w:t>供应商</w:t>
      </w:r>
      <w:r>
        <w:rPr>
          <w:rFonts w:hint="eastAsia" w:ascii="仿宋" w:hAnsi="仿宋" w:eastAsia="仿宋" w:cs="仿宋"/>
          <w:color w:val="auto"/>
          <w:sz w:val="24"/>
          <w:lang w:val="en-US" w:eastAsia="zh-CN"/>
        </w:rPr>
        <w:t>名称</w:t>
      </w:r>
      <w:r>
        <w:rPr>
          <w:rFonts w:hint="eastAsia" w:ascii="仿宋" w:hAnsi="仿宋" w:eastAsia="仿宋" w:cs="仿宋"/>
          <w:color w:val="auto"/>
          <w:sz w:val="24"/>
        </w:rPr>
        <w:t>（</w:t>
      </w:r>
      <w:r>
        <w:rPr>
          <w:rFonts w:hint="eastAsia" w:ascii="仿宋" w:hAnsi="仿宋" w:eastAsia="仿宋" w:cs="仿宋"/>
          <w:color w:val="auto"/>
          <w:sz w:val="24"/>
          <w:lang w:val="en-US" w:eastAsia="zh-CN"/>
        </w:rPr>
        <w:t>盖</w:t>
      </w:r>
      <w:r>
        <w:rPr>
          <w:rFonts w:hint="eastAsia" w:ascii="仿宋" w:hAnsi="仿宋" w:eastAsia="仿宋" w:cs="仿宋"/>
          <w:color w:val="auto"/>
          <w:sz w:val="24"/>
        </w:rPr>
        <w:t>公章）：</w:t>
      </w:r>
    </w:p>
    <w:p w14:paraId="14756DD2">
      <w:pPr>
        <w:shd w:val="clear" w:color="auto" w:fill="FFFFFF"/>
        <w:tabs>
          <w:tab w:val="left" w:pos="996"/>
        </w:tabs>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lang w:eastAsia="zh-CN"/>
        </w:rPr>
        <w:t>或</w:t>
      </w:r>
      <w:r>
        <w:rPr>
          <w:rFonts w:hint="eastAsia" w:ascii="仿宋" w:hAnsi="仿宋" w:eastAsia="仿宋" w:cs="仿宋"/>
          <w:color w:val="auto"/>
          <w:sz w:val="24"/>
        </w:rPr>
        <w:t>委托代理人（</w:t>
      </w:r>
      <w:r>
        <w:rPr>
          <w:rFonts w:hint="eastAsia" w:ascii="仿宋" w:hAnsi="仿宋" w:eastAsia="仿宋" w:cs="仿宋"/>
          <w:color w:val="auto"/>
          <w:sz w:val="24"/>
          <w:lang w:eastAsia="zh-CN"/>
        </w:rPr>
        <w:t>签</w:t>
      </w:r>
      <w:r>
        <w:rPr>
          <w:rFonts w:hint="eastAsia" w:ascii="仿宋" w:hAnsi="仿宋" w:eastAsia="仿宋" w:cs="仿宋"/>
          <w:color w:val="auto"/>
          <w:sz w:val="24"/>
          <w:lang w:val="en-US" w:eastAsia="zh-CN"/>
        </w:rPr>
        <w:t>字</w:t>
      </w:r>
      <w:r>
        <w:rPr>
          <w:rFonts w:hint="eastAsia" w:ascii="仿宋" w:hAnsi="仿宋" w:eastAsia="仿宋" w:cs="仿宋"/>
          <w:color w:val="auto"/>
          <w:sz w:val="24"/>
          <w:lang w:eastAsia="zh-CN"/>
        </w:rPr>
        <w:t>或盖章</w:t>
      </w:r>
      <w:r>
        <w:rPr>
          <w:rFonts w:hint="eastAsia" w:ascii="仿宋" w:hAnsi="仿宋" w:eastAsia="仿宋" w:cs="仿宋"/>
          <w:color w:val="auto"/>
          <w:sz w:val="24"/>
        </w:rPr>
        <w:t>）：</w:t>
      </w:r>
    </w:p>
    <w:p w14:paraId="7B976C1B">
      <w:pPr>
        <w:pStyle w:val="211"/>
        <w:widowControl/>
        <w:numPr>
          <w:ilvl w:val="0"/>
          <w:numId w:val="0"/>
        </w:numPr>
        <w:adjustRightInd w:val="0"/>
        <w:snapToGrid w:val="0"/>
        <w:ind w:leftChars="0"/>
        <w:rPr>
          <w:rFonts w:hint="eastAsia" w:ascii="仿宋" w:hAnsi="仿宋" w:eastAsia="仿宋" w:cs="仿宋"/>
          <w:color w:val="auto"/>
          <w:sz w:val="24"/>
          <w:u w:val="none"/>
        </w:rPr>
      </w:pPr>
    </w:p>
    <w:p w14:paraId="5D2EBE44">
      <w:pPr>
        <w:pStyle w:val="211"/>
        <w:widowControl/>
        <w:numPr>
          <w:ilvl w:val="0"/>
          <w:numId w:val="0"/>
        </w:numPr>
        <w:adjustRightInd w:val="0"/>
        <w:snapToGrid w:val="0"/>
        <w:ind w:leftChars="0"/>
        <w:rPr>
          <w:rFonts w:ascii="仿宋" w:hAnsi="仿宋" w:eastAsia="仿宋"/>
          <w:b/>
          <w:kern w:val="0"/>
          <w:sz w:val="24"/>
          <w:szCs w:val="22"/>
          <w:u w:val="none"/>
        </w:rPr>
      </w:pPr>
      <w:r>
        <w:rPr>
          <w:rFonts w:hint="eastAsia" w:ascii="仿宋" w:hAnsi="仿宋" w:eastAsia="仿宋" w:cs="仿宋"/>
          <w:color w:val="auto"/>
          <w:sz w:val="24"/>
          <w:u w:val="none"/>
        </w:rPr>
        <w:t>日期：</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年</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月</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日</w:t>
      </w:r>
    </w:p>
    <w:p w14:paraId="17B980FB">
      <w:pPr>
        <w:pStyle w:val="211"/>
        <w:widowControl/>
        <w:numPr>
          <w:ilvl w:val="0"/>
          <w:numId w:val="0"/>
        </w:numPr>
        <w:adjustRightInd w:val="0"/>
        <w:snapToGrid w:val="0"/>
        <w:ind w:leftChars="0"/>
        <w:jc w:val="center"/>
        <w:rPr>
          <w:rFonts w:ascii="仿宋" w:hAnsi="仿宋" w:eastAsia="仿宋"/>
          <w:b/>
          <w:bCs w:val="0"/>
          <w:color w:val="auto"/>
        </w:rPr>
      </w:pPr>
      <w:r>
        <w:rPr>
          <w:rFonts w:ascii="仿宋" w:hAnsi="仿宋" w:eastAsia="仿宋"/>
          <w:b/>
          <w:bCs w:val="0"/>
          <w:color w:val="auto"/>
        </w:rPr>
        <w:br w:type="page"/>
      </w:r>
    </w:p>
    <w:p w14:paraId="2C80B211">
      <w:pPr>
        <w:pStyle w:val="211"/>
        <w:widowControl/>
        <w:numPr>
          <w:ilvl w:val="0"/>
          <w:numId w:val="0"/>
        </w:numPr>
        <w:adjustRightInd w:val="0"/>
        <w:snapToGrid w:val="0"/>
        <w:ind w:leftChars="0"/>
        <w:jc w:val="center"/>
        <w:rPr>
          <w:rFonts w:hint="eastAsia"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zh-CN" w:eastAsia="zh-CN" w:bidi="ar-SA"/>
        </w:rPr>
        <w:t>参加政府采购活动前三年内，在经营活动中没有重大违法记录</w:t>
      </w:r>
    </w:p>
    <w:p w14:paraId="528358F4">
      <w:pPr>
        <w:shd w:val="clear" w:color="auto" w:fill="FFFFFF"/>
        <w:tabs>
          <w:tab w:val="left" w:pos="996"/>
        </w:tabs>
        <w:spacing w:line="440" w:lineRule="exact"/>
        <w:rPr>
          <w:rFonts w:ascii="仿宋" w:hAnsi="仿宋" w:eastAsia="仿宋"/>
          <w:sz w:val="24"/>
        </w:rPr>
      </w:pPr>
    </w:p>
    <w:p w14:paraId="04EC5DB2">
      <w:pPr>
        <w:shd w:val="clear" w:color="auto" w:fill="FFFFFF"/>
        <w:tabs>
          <w:tab w:val="left" w:pos="996"/>
        </w:tabs>
        <w:spacing w:line="440" w:lineRule="exact"/>
        <w:rPr>
          <w:rFonts w:ascii="仿宋" w:hAnsi="仿宋" w:eastAsia="仿宋"/>
          <w:sz w:val="24"/>
        </w:rPr>
      </w:pPr>
      <w:r>
        <w:rPr>
          <w:rFonts w:hint="eastAsia" w:ascii="仿宋" w:hAnsi="仿宋" w:eastAsia="仿宋"/>
          <w:sz w:val="24"/>
        </w:rPr>
        <w:t>致：（采购人）</w:t>
      </w:r>
    </w:p>
    <w:p w14:paraId="08052178">
      <w:pPr>
        <w:shd w:val="clear" w:color="auto" w:fill="FFFFFF"/>
        <w:tabs>
          <w:tab w:val="left" w:pos="996"/>
        </w:tabs>
        <w:spacing w:line="440" w:lineRule="exact"/>
        <w:rPr>
          <w:rFonts w:ascii="仿宋" w:hAnsi="仿宋" w:eastAsia="仿宋"/>
          <w:sz w:val="24"/>
        </w:rPr>
      </w:pPr>
    </w:p>
    <w:p w14:paraId="703EE7CB">
      <w:pPr>
        <w:shd w:val="clear" w:color="auto" w:fill="FFFFFF"/>
        <w:tabs>
          <w:tab w:val="left" w:pos="996"/>
        </w:tabs>
        <w:spacing w:line="440" w:lineRule="exact"/>
        <w:ind w:firstLine="480" w:firstLineChars="200"/>
        <w:rPr>
          <w:rFonts w:ascii="仿宋" w:hAnsi="仿宋" w:eastAsia="仿宋"/>
          <w:sz w:val="24"/>
        </w:rPr>
      </w:pPr>
      <w:r>
        <w:rPr>
          <w:rFonts w:hint="eastAsia" w:ascii="仿宋" w:hAnsi="仿宋" w:eastAsia="仿宋"/>
          <w:sz w:val="24"/>
        </w:rPr>
        <w:t>我公司参与</w:t>
      </w:r>
      <w:r>
        <w:rPr>
          <w:rFonts w:hint="eastAsia" w:ascii="仿宋" w:hAnsi="仿宋" w:eastAsia="仿宋"/>
          <w:sz w:val="24"/>
          <w:u w:val="single"/>
          <w:lang w:val="en-US" w:eastAsia="zh-CN"/>
        </w:rPr>
        <w:t xml:space="preserve">     </w:t>
      </w:r>
      <w:r>
        <w:rPr>
          <w:rFonts w:hint="eastAsia" w:ascii="仿宋" w:hAnsi="仿宋" w:eastAsia="仿宋"/>
          <w:sz w:val="24"/>
          <w:u w:val="single"/>
        </w:rPr>
        <w:t>（项目名称、项目编号）</w:t>
      </w:r>
      <w:r>
        <w:rPr>
          <w:rFonts w:hint="eastAsia" w:ascii="仿宋" w:hAnsi="仿宋" w:eastAsia="仿宋"/>
          <w:sz w:val="24"/>
        </w:rPr>
        <w:t>招标投标活动，本公司郑重声明，我方参加本项目政府采购活动前三年内无重大违法记录，符合《</w:t>
      </w:r>
      <w:r>
        <w:rPr>
          <w:rFonts w:hint="eastAsia" w:ascii="仿宋" w:hAnsi="仿宋" w:eastAsia="仿宋"/>
          <w:sz w:val="24"/>
          <w:lang w:val="en-US" w:eastAsia="zh-CN"/>
        </w:rPr>
        <w:t>中华人民共和国</w:t>
      </w:r>
      <w:r>
        <w:rPr>
          <w:rFonts w:hint="eastAsia" w:ascii="仿宋" w:hAnsi="仿宋" w:eastAsia="仿宋"/>
          <w:sz w:val="24"/>
        </w:rPr>
        <w:t>政府采购法》规定的供应商条件。若贵方在本项目招标过程中发现我方在政府采购活动前三年内有重大违法记录，我公司将无条件退出本项目的响应，并承担因此引起的一切后果。我方对此声明负全部法律责任。</w:t>
      </w:r>
    </w:p>
    <w:p w14:paraId="39CC85D9">
      <w:pPr>
        <w:shd w:val="clear" w:color="auto" w:fill="FFFFFF"/>
        <w:tabs>
          <w:tab w:val="left" w:pos="996"/>
        </w:tabs>
        <w:spacing w:line="440" w:lineRule="exact"/>
        <w:rPr>
          <w:rFonts w:ascii="仿宋" w:hAnsi="仿宋" w:eastAsia="仿宋"/>
          <w:sz w:val="24"/>
        </w:rPr>
      </w:pPr>
      <w:r>
        <w:rPr>
          <w:rFonts w:hint="eastAsia" w:ascii="仿宋" w:hAnsi="仿宋" w:eastAsia="仿宋"/>
          <w:sz w:val="24"/>
        </w:rPr>
        <w:t xml:space="preserve">特此声明  </w:t>
      </w:r>
    </w:p>
    <w:p w14:paraId="41BCE449">
      <w:pPr>
        <w:shd w:val="clear" w:color="auto" w:fill="FFFFFF"/>
        <w:tabs>
          <w:tab w:val="left" w:pos="996"/>
        </w:tabs>
        <w:spacing w:line="440" w:lineRule="exact"/>
        <w:rPr>
          <w:rFonts w:ascii="仿宋" w:hAnsi="仿宋" w:eastAsia="仿宋"/>
          <w:sz w:val="24"/>
        </w:rPr>
      </w:pPr>
    </w:p>
    <w:p w14:paraId="6A233C4A">
      <w:pPr>
        <w:shd w:val="clear" w:color="auto" w:fill="FFFFFF"/>
        <w:tabs>
          <w:tab w:val="left" w:pos="996"/>
        </w:tabs>
        <w:spacing w:line="440" w:lineRule="exact"/>
        <w:rPr>
          <w:rFonts w:ascii="仿宋" w:hAnsi="仿宋" w:eastAsia="仿宋"/>
          <w:sz w:val="24"/>
        </w:rPr>
      </w:pPr>
      <w:r>
        <w:rPr>
          <w:rFonts w:hint="eastAsia" w:ascii="仿宋" w:hAnsi="仿宋" w:eastAsia="仿宋"/>
          <w:sz w:val="24"/>
        </w:rPr>
        <w:t>供应商</w:t>
      </w:r>
      <w:r>
        <w:rPr>
          <w:rFonts w:hint="eastAsia" w:ascii="仿宋" w:hAnsi="仿宋" w:eastAsia="仿宋"/>
          <w:sz w:val="24"/>
          <w:lang w:val="en-US" w:eastAsia="zh-CN"/>
        </w:rPr>
        <w:t>名称</w:t>
      </w:r>
      <w:r>
        <w:rPr>
          <w:rFonts w:hint="eastAsia" w:ascii="仿宋" w:hAnsi="仿宋" w:eastAsia="仿宋"/>
          <w:sz w:val="24"/>
        </w:rPr>
        <w:t>（</w:t>
      </w:r>
      <w:r>
        <w:rPr>
          <w:rFonts w:hint="eastAsia" w:ascii="仿宋" w:hAnsi="仿宋" w:eastAsia="仿宋"/>
          <w:sz w:val="24"/>
          <w:lang w:val="en-US" w:eastAsia="zh-CN"/>
        </w:rPr>
        <w:t>盖</w:t>
      </w:r>
      <w:r>
        <w:rPr>
          <w:rFonts w:hint="eastAsia" w:ascii="仿宋" w:hAnsi="仿宋" w:eastAsia="仿宋"/>
          <w:sz w:val="24"/>
        </w:rPr>
        <w:t>公章）：</w:t>
      </w:r>
    </w:p>
    <w:p w14:paraId="79096FE3">
      <w:pPr>
        <w:shd w:val="clear" w:color="auto" w:fill="FFFFFF"/>
        <w:tabs>
          <w:tab w:val="left" w:pos="996"/>
        </w:tabs>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lang w:eastAsia="zh-CN"/>
        </w:rPr>
        <w:t>或</w:t>
      </w:r>
      <w:r>
        <w:rPr>
          <w:rFonts w:hint="eastAsia" w:ascii="仿宋" w:hAnsi="仿宋" w:eastAsia="仿宋" w:cs="仿宋"/>
          <w:color w:val="auto"/>
          <w:sz w:val="24"/>
        </w:rPr>
        <w:t>委托代理人（</w:t>
      </w:r>
      <w:r>
        <w:rPr>
          <w:rFonts w:hint="eastAsia" w:ascii="仿宋" w:hAnsi="仿宋" w:eastAsia="仿宋" w:cs="仿宋"/>
          <w:color w:val="auto"/>
          <w:sz w:val="24"/>
          <w:lang w:eastAsia="zh-CN"/>
        </w:rPr>
        <w:t>签</w:t>
      </w:r>
      <w:r>
        <w:rPr>
          <w:rFonts w:hint="eastAsia" w:ascii="仿宋" w:hAnsi="仿宋" w:eastAsia="仿宋" w:cs="仿宋"/>
          <w:color w:val="auto"/>
          <w:sz w:val="24"/>
          <w:lang w:val="en-US" w:eastAsia="zh-CN"/>
        </w:rPr>
        <w:t>字</w:t>
      </w:r>
      <w:r>
        <w:rPr>
          <w:rFonts w:hint="eastAsia" w:ascii="仿宋" w:hAnsi="仿宋" w:eastAsia="仿宋" w:cs="仿宋"/>
          <w:color w:val="auto"/>
          <w:sz w:val="24"/>
          <w:lang w:eastAsia="zh-CN"/>
        </w:rPr>
        <w:t>或盖章</w:t>
      </w:r>
      <w:r>
        <w:rPr>
          <w:rFonts w:hint="eastAsia" w:ascii="仿宋" w:hAnsi="仿宋" w:eastAsia="仿宋" w:cs="仿宋"/>
          <w:color w:val="auto"/>
          <w:sz w:val="24"/>
        </w:rPr>
        <w:t>）：</w:t>
      </w:r>
    </w:p>
    <w:p w14:paraId="3E548DFC">
      <w:pPr>
        <w:shd w:val="clear" w:color="auto" w:fill="FFFFFF"/>
        <w:tabs>
          <w:tab w:val="left" w:pos="996"/>
        </w:tabs>
        <w:spacing w:line="440" w:lineRule="exact"/>
        <w:rPr>
          <w:rFonts w:ascii="仿宋" w:hAnsi="仿宋" w:eastAsia="仿宋"/>
          <w:sz w:val="24"/>
        </w:rPr>
      </w:pPr>
    </w:p>
    <w:p w14:paraId="7C61FFAC">
      <w:pPr>
        <w:shd w:val="clear" w:color="auto" w:fill="FFFFFF"/>
        <w:tabs>
          <w:tab w:val="left" w:pos="996"/>
        </w:tabs>
        <w:spacing w:line="440" w:lineRule="exact"/>
        <w:rPr>
          <w:rFonts w:ascii="仿宋" w:hAnsi="仿宋" w:eastAsia="仿宋"/>
          <w:sz w:val="24"/>
        </w:rPr>
      </w:pPr>
      <w:r>
        <w:rPr>
          <w:rFonts w:hint="eastAsia" w:ascii="仿宋" w:hAnsi="仿宋" w:eastAsia="仿宋"/>
          <w:sz w:val="24"/>
        </w:rPr>
        <w:t>日期：</w:t>
      </w:r>
      <w:r>
        <w:rPr>
          <w:rFonts w:hint="eastAsia" w:ascii="仿宋" w:hAnsi="仿宋" w:eastAsia="仿宋"/>
          <w:sz w:val="24"/>
          <w:lang w:val="en-US" w:eastAsia="zh-CN"/>
        </w:rPr>
        <w:t xml:space="preserve">  </w:t>
      </w:r>
      <w:r>
        <w:rPr>
          <w:rFonts w:hint="eastAsia" w:ascii="仿宋" w:hAnsi="仿宋" w:eastAsia="仿宋"/>
          <w:sz w:val="24"/>
        </w:rPr>
        <w:t>年</w:t>
      </w:r>
      <w:r>
        <w:rPr>
          <w:rFonts w:hint="eastAsia" w:ascii="仿宋" w:hAnsi="仿宋" w:eastAsia="仿宋"/>
          <w:sz w:val="24"/>
          <w:lang w:val="en-US" w:eastAsia="zh-CN"/>
        </w:rPr>
        <w:t xml:space="preserve">  </w:t>
      </w:r>
      <w:r>
        <w:rPr>
          <w:rFonts w:hint="eastAsia" w:ascii="仿宋" w:hAnsi="仿宋" w:eastAsia="仿宋"/>
          <w:sz w:val="24"/>
        </w:rPr>
        <w:t>月</w:t>
      </w:r>
      <w:r>
        <w:rPr>
          <w:rFonts w:hint="eastAsia" w:ascii="仿宋" w:hAnsi="仿宋" w:eastAsia="仿宋"/>
          <w:sz w:val="24"/>
          <w:lang w:val="en-US" w:eastAsia="zh-CN"/>
        </w:rPr>
        <w:t xml:space="preserve">  </w:t>
      </w:r>
      <w:r>
        <w:rPr>
          <w:rFonts w:hint="eastAsia" w:ascii="仿宋" w:hAnsi="仿宋" w:eastAsia="仿宋"/>
          <w:sz w:val="24"/>
        </w:rPr>
        <w:t>日</w:t>
      </w:r>
    </w:p>
    <w:p w14:paraId="7EB78C91">
      <w:pPr>
        <w:shd w:val="clear" w:color="auto" w:fill="FFFFFF"/>
        <w:tabs>
          <w:tab w:val="left" w:pos="996"/>
        </w:tabs>
        <w:spacing w:line="440" w:lineRule="exact"/>
        <w:rPr>
          <w:rFonts w:ascii="仿宋" w:hAnsi="仿宋" w:eastAsia="仿宋"/>
          <w:sz w:val="24"/>
        </w:rPr>
      </w:pPr>
    </w:p>
    <w:p w14:paraId="5FF5E0D1">
      <w:pPr>
        <w:widowControl/>
        <w:spacing w:line="440" w:lineRule="exact"/>
        <w:jc w:val="left"/>
        <w:rPr>
          <w:rFonts w:ascii="仿宋" w:hAnsi="仿宋" w:eastAsia="仿宋"/>
          <w:sz w:val="24"/>
        </w:rPr>
      </w:pPr>
      <w:r>
        <w:rPr>
          <w:rFonts w:hint="eastAsia" w:ascii="仿宋" w:hAnsi="仿宋" w:eastAsia="仿宋"/>
          <w:sz w:val="24"/>
        </w:rPr>
        <w:t>注：[近三年：指成立三年以上的，为提交首次响应文件截止时间前三年内；成立不足三年的，为实际时间。]</w:t>
      </w:r>
    </w:p>
    <w:p w14:paraId="0EC7CE11">
      <w:pPr>
        <w:shd w:val="clear" w:color="auto" w:fill="FFFFFF"/>
        <w:spacing w:line="440" w:lineRule="exact"/>
        <w:jc w:val="left"/>
        <w:rPr>
          <w:rFonts w:ascii="仿宋" w:hAnsi="仿宋" w:eastAsia="仿宋"/>
          <w:bCs/>
          <w:snapToGrid w:val="0"/>
          <w:kern w:val="0"/>
          <w:sz w:val="24"/>
        </w:rPr>
      </w:pPr>
      <w:r>
        <w:rPr>
          <w:rFonts w:ascii="仿宋" w:hAnsi="仿宋" w:eastAsia="仿宋"/>
          <w:bCs/>
        </w:rPr>
        <w:br w:type="page"/>
      </w:r>
      <w:bookmarkStart w:id="98" w:name="_Toc468535483"/>
    </w:p>
    <w:bookmarkEnd w:id="98"/>
    <w:p w14:paraId="7EEDEB79">
      <w:pPr>
        <w:pStyle w:val="159"/>
        <w:jc w:val="center"/>
        <w:outlineLvl w:val="2"/>
        <w:rPr>
          <w:rFonts w:ascii="仿宋" w:hAnsi="仿宋" w:eastAsia="仿宋"/>
          <w:snapToGrid w:val="0"/>
          <w:sz w:val="28"/>
          <w:szCs w:val="28"/>
        </w:rPr>
      </w:pPr>
      <w:bookmarkStart w:id="99" w:name="_Toc167962641"/>
      <w:bookmarkStart w:id="100" w:name="_Toc163987447"/>
      <w:bookmarkStart w:id="101" w:name="_Toc256000029"/>
      <w:r>
        <w:rPr>
          <w:rFonts w:hint="eastAsia" w:ascii="仿宋" w:hAnsi="仿宋" w:eastAsia="仿宋"/>
          <w:snapToGrid w:val="0"/>
          <w:sz w:val="28"/>
          <w:szCs w:val="28"/>
        </w:rPr>
        <w:t>投标保证金缴纳凭证</w:t>
      </w:r>
      <w:bookmarkEnd w:id="99"/>
      <w:bookmarkEnd w:id="100"/>
    </w:p>
    <w:p w14:paraId="177D15A7">
      <w:pPr>
        <w:shd w:val="clear" w:color="auto" w:fill="FFFFFF"/>
        <w:spacing w:line="440" w:lineRule="exact"/>
        <w:ind w:firstLine="2310" w:firstLineChars="1100"/>
        <w:rPr>
          <w:rFonts w:hint="eastAsia" w:ascii="仿宋" w:hAnsi="仿宋" w:eastAsia="仿宋"/>
          <w:kern w:val="0"/>
          <w:sz w:val="21"/>
          <w:szCs w:val="21"/>
          <w:lang w:eastAsia="zh-CN"/>
        </w:rPr>
      </w:pPr>
      <w:r>
        <w:rPr>
          <w:rFonts w:hint="eastAsia" w:ascii="仿宋" w:hAnsi="仿宋" w:eastAsia="仿宋"/>
          <w:bCs/>
          <w:sz w:val="21"/>
          <w:szCs w:val="21"/>
        </w:rPr>
        <w:t>投标保证金打款凭证</w:t>
      </w:r>
      <w:r>
        <w:rPr>
          <w:rFonts w:hint="eastAsia" w:ascii="仿宋" w:hAnsi="仿宋" w:eastAsia="仿宋"/>
          <w:bCs/>
          <w:sz w:val="21"/>
          <w:szCs w:val="21"/>
          <w:lang w:val="en-US" w:eastAsia="zh-CN"/>
        </w:rPr>
        <w:t>或</w:t>
      </w:r>
      <w:r>
        <w:rPr>
          <w:rFonts w:hint="eastAsia" w:ascii="仿宋" w:hAnsi="仿宋" w:eastAsia="仿宋"/>
          <w:kern w:val="0"/>
          <w:sz w:val="21"/>
          <w:szCs w:val="21"/>
        </w:rPr>
        <w:t>电子投标保函</w:t>
      </w:r>
      <w:r>
        <w:rPr>
          <w:rFonts w:hint="eastAsia" w:ascii="仿宋" w:hAnsi="仿宋" w:eastAsia="仿宋"/>
          <w:kern w:val="0"/>
          <w:sz w:val="21"/>
          <w:szCs w:val="21"/>
          <w:lang w:eastAsia="zh-CN"/>
        </w:rPr>
        <w:t>（</w:t>
      </w:r>
      <w:r>
        <w:rPr>
          <w:rFonts w:hint="eastAsia" w:ascii="仿宋" w:hAnsi="仿宋" w:eastAsia="仿宋"/>
          <w:kern w:val="0"/>
          <w:sz w:val="21"/>
          <w:szCs w:val="21"/>
          <w:lang w:val="en-US" w:eastAsia="zh-CN"/>
        </w:rPr>
        <w:t>加盖公章</w:t>
      </w:r>
      <w:r>
        <w:rPr>
          <w:rFonts w:hint="eastAsia" w:ascii="仿宋" w:hAnsi="仿宋" w:eastAsia="仿宋"/>
          <w:kern w:val="0"/>
          <w:sz w:val="21"/>
          <w:szCs w:val="21"/>
          <w:lang w:eastAsia="zh-CN"/>
        </w:rPr>
        <w:t>）</w:t>
      </w:r>
    </w:p>
    <w:p w14:paraId="5F88B17B">
      <w:pPr>
        <w:spacing w:line="460" w:lineRule="exact"/>
        <w:ind w:firstLine="1320" w:firstLineChars="550"/>
        <w:rPr>
          <w:rFonts w:ascii="仿宋" w:hAnsi="仿宋" w:eastAsia="仿宋"/>
          <w:kern w:val="0"/>
          <w:sz w:val="24"/>
        </w:rPr>
      </w:pPr>
    </w:p>
    <w:p w14:paraId="07972717">
      <w:pPr>
        <w:spacing w:line="460" w:lineRule="exact"/>
        <w:ind w:firstLine="1320" w:firstLineChars="550"/>
        <w:rPr>
          <w:rFonts w:ascii="仿宋" w:hAnsi="仿宋" w:eastAsia="仿宋"/>
          <w:kern w:val="0"/>
          <w:sz w:val="24"/>
        </w:rPr>
      </w:pPr>
    </w:p>
    <w:p w14:paraId="4D3E0730">
      <w:pPr>
        <w:spacing w:line="460" w:lineRule="exact"/>
        <w:ind w:firstLine="1320" w:firstLineChars="550"/>
        <w:rPr>
          <w:rFonts w:ascii="仿宋" w:hAnsi="仿宋" w:eastAsia="仿宋"/>
          <w:kern w:val="0"/>
          <w:sz w:val="24"/>
        </w:rPr>
      </w:pPr>
    </w:p>
    <w:p w14:paraId="47B7532E">
      <w:pPr>
        <w:spacing w:line="460" w:lineRule="exact"/>
        <w:ind w:firstLine="1320" w:firstLineChars="550"/>
        <w:rPr>
          <w:rFonts w:ascii="仿宋" w:hAnsi="仿宋" w:eastAsia="仿宋"/>
          <w:kern w:val="0"/>
          <w:sz w:val="24"/>
        </w:rPr>
      </w:pPr>
    </w:p>
    <w:p w14:paraId="226AAE90">
      <w:pPr>
        <w:pStyle w:val="17"/>
        <w:rPr>
          <w:rFonts w:ascii="仿宋" w:hAnsi="仿宋" w:eastAsia="仿宋"/>
          <w:bCs/>
          <w:sz w:val="24"/>
        </w:rPr>
      </w:pPr>
    </w:p>
    <w:p w14:paraId="26358FAD">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003409DF">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5A291FF3">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3E10F180">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3A6C6E84">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5F952BA6">
      <w:pPr>
        <w:spacing w:line="460" w:lineRule="exact"/>
        <w:ind w:firstLine="1320" w:firstLineChars="550"/>
        <w:rPr>
          <w:rFonts w:hint="default" w:ascii="仿宋" w:hAnsi="仿宋" w:eastAsia="仿宋"/>
          <w:kern w:val="0"/>
          <w:sz w:val="24"/>
          <w:lang w:val="en-US" w:eastAsia="zh-CN"/>
        </w:rPr>
      </w:pPr>
    </w:p>
    <w:p w14:paraId="0FDF1B23">
      <w:pPr>
        <w:spacing w:line="460" w:lineRule="exact"/>
        <w:ind w:firstLine="1320" w:firstLineChars="550"/>
        <w:rPr>
          <w:rFonts w:hint="default" w:ascii="仿宋" w:hAnsi="仿宋" w:eastAsia="仿宋"/>
          <w:kern w:val="0"/>
          <w:sz w:val="24"/>
          <w:lang w:val="en-US" w:eastAsia="zh-CN"/>
        </w:rPr>
      </w:pPr>
    </w:p>
    <w:p w14:paraId="696E58D6">
      <w:pPr>
        <w:spacing w:line="460" w:lineRule="exact"/>
        <w:ind w:firstLine="1320" w:firstLineChars="550"/>
        <w:rPr>
          <w:rFonts w:hint="default" w:ascii="仿宋" w:hAnsi="仿宋" w:eastAsia="仿宋"/>
          <w:kern w:val="0"/>
          <w:sz w:val="24"/>
          <w:lang w:val="en-US" w:eastAsia="zh-CN"/>
        </w:rPr>
      </w:pPr>
    </w:p>
    <w:p w14:paraId="79FE5C0B">
      <w:pPr>
        <w:spacing w:line="460" w:lineRule="exact"/>
        <w:ind w:firstLine="1320" w:firstLineChars="550"/>
        <w:rPr>
          <w:rFonts w:hint="default" w:ascii="仿宋" w:hAnsi="仿宋" w:eastAsia="仿宋"/>
          <w:kern w:val="0"/>
          <w:sz w:val="24"/>
          <w:lang w:val="en-US" w:eastAsia="zh-CN"/>
        </w:rPr>
      </w:pPr>
    </w:p>
    <w:p w14:paraId="5E4F7E34">
      <w:pPr>
        <w:pStyle w:val="227"/>
        <w:spacing w:line="640" w:lineRule="exact"/>
        <w:ind w:firstLine="533" w:firstLineChars="177"/>
        <w:jc w:val="center"/>
        <w:rPr>
          <w:rFonts w:hint="eastAsia" w:ascii="仿宋" w:hAnsi="仿宋" w:eastAsia="仿宋" w:cs="宋体"/>
          <w:b/>
          <w:bCs/>
          <w:snapToGrid w:val="0"/>
          <w:kern w:val="0"/>
          <w:sz w:val="30"/>
          <w:szCs w:val="30"/>
        </w:rPr>
      </w:pPr>
    </w:p>
    <w:p w14:paraId="4B253579">
      <w:pPr>
        <w:pStyle w:val="227"/>
        <w:spacing w:line="640" w:lineRule="exact"/>
        <w:ind w:firstLine="533" w:firstLineChars="177"/>
        <w:jc w:val="center"/>
        <w:rPr>
          <w:rFonts w:hint="eastAsia" w:ascii="仿宋" w:hAnsi="仿宋" w:eastAsia="仿宋" w:cs="宋体"/>
          <w:b/>
          <w:bCs/>
          <w:snapToGrid w:val="0"/>
          <w:kern w:val="0"/>
          <w:sz w:val="30"/>
          <w:szCs w:val="30"/>
        </w:rPr>
      </w:pPr>
    </w:p>
    <w:p w14:paraId="3611EFAB">
      <w:pPr>
        <w:pStyle w:val="227"/>
        <w:spacing w:line="640" w:lineRule="exact"/>
        <w:ind w:firstLine="533" w:firstLineChars="177"/>
        <w:jc w:val="center"/>
        <w:rPr>
          <w:rFonts w:hint="eastAsia" w:ascii="仿宋" w:hAnsi="仿宋" w:eastAsia="仿宋" w:cs="宋体"/>
          <w:b/>
          <w:bCs/>
          <w:snapToGrid w:val="0"/>
          <w:kern w:val="0"/>
          <w:sz w:val="30"/>
          <w:szCs w:val="30"/>
        </w:rPr>
      </w:pPr>
    </w:p>
    <w:p w14:paraId="69CB00E4">
      <w:pPr>
        <w:pStyle w:val="227"/>
        <w:spacing w:line="640" w:lineRule="exact"/>
        <w:ind w:firstLine="533" w:firstLineChars="177"/>
        <w:jc w:val="center"/>
        <w:rPr>
          <w:rFonts w:hint="eastAsia" w:ascii="仿宋" w:hAnsi="仿宋" w:eastAsia="仿宋" w:cs="宋体"/>
          <w:b/>
          <w:bCs/>
          <w:snapToGrid w:val="0"/>
          <w:kern w:val="0"/>
          <w:sz w:val="30"/>
          <w:szCs w:val="30"/>
        </w:rPr>
      </w:pPr>
    </w:p>
    <w:p w14:paraId="057AE706">
      <w:pPr>
        <w:pStyle w:val="227"/>
        <w:spacing w:line="640" w:lineRule="exact"/>
        <w:ind w:firstLine="533" w:firstLineChars="177"/>
        <w:jc w:val="center"/>
        <w:rPr>
          <w:rFonts w:hint="eastAsia" w:ascii="仿宋" w:hAnsi="仿宋" w:eastAsia="仿宋" w:cs="宋体"/>
          <w:b/>
          <w:bCs/>
          <w:snapToGrid w:val="0"/>
          <w:kern w:val="0"/>
          <w:sz w:val="30"/>
          <w:szCs w:val="30"/>
        </w:rPr>
      </w:pPr>
    </w:p>
    <w:p w14:paraId="14BD69F5">
      <w:pPr>
        <w:pStyle w:val="227"/>
        <w:spacing w:line="640" w:lineRule="exact"/>
        <w:ind w:firstLine="533" w:firstLineChars="177"/>
        <w:jc w:val="center"/>
        <w:rPr>
          <w:rFonts w:hint="eastAsia" w:ascii="仿宋" w:hAnsi="仿宋" w:eastAsia="仿宋" w:cs="宋体"/>
          <w:b/>
          <w:bCs/>
          <w:snapToGrid w:val="0"/>
          <w:kern w:val="0"/>
          <w:sz w:val="30"/>
          <w:szCs w:val="30"/>
        </w:rPr>
      </w:pPr>
    </w:p>
    <w:p w14:paraId="58325EAD">
      <w:pPr>
        <w:pStyle w:val="227"/>
        <w:spacing w:line="640" w:lineRule="exact"/>
        <w:ind w:firstLine="533" w:firstLineChars="177"/>
        <w:jc w:val="center"/>
        <w:rPr>
          <w:rFonts w:hint="eastAsia" w:ascii="仿宋" w:hAnsi="仿宋" w:eastAsia="仿宋" w:cs="宋体"/>
          <w:b/>
          <w:bCs/>
          <w:snapToGrid w:val="0"/>
          <w:kern w:val="0"/>
          <w:sz w:val="30"/>
          <w:szCs w:val="30"/>
        </w:rPr>
      </w:pPr>
    </w:p>
    <w:p w14:paraId="2E8D9FB7">
      <w:pPr>
        <w:pStyle w:val="227"/>
        <w:spacing w:line="640" w:lineRule="exact"/>
        <w:ind w:firstLine="533" w:firstLineChars="177"/>
        <w:jc w:val="center"/>
        <w:rPr>
          <w:rFonts w:hint="eastAsia" w:ascii="仿宋" w:hAnsi="仿宋" w:eastAsia="仿宋" w:cs="宋体"/>
          <w:b/>
          <w:bCs/>
          <w:snapToGrid w:val="0"/>
          <w:kern w:val="0"/>
          <w:sz w:val="30"/>
          <w:szCs w:val="30"/>
        </w:rPr>
      </w:pPr>
    </w:p>
    <w:p w14:paraId="2A0E86BF">
      <w:pPr>
        <w:pStyle w:val="227"/>
        <w:spacing w:line="640" w:lineRule="exact"/>
        <w:ind w:firstLine="533" w:firstLineChars="177"/>
        <w:jc w:val="center"/>
        <w:rPr>
          <w:rFonts w:hint="eastAsia" w:ascii="仿宋" w:hAnsi="仿宋" w:eastAsia="仿宋" w:cs="宋体"/>
          <w:b/>
          <w:bCs/>
          <w:snapToGrid w:val="0"/>
          <w:kern w:val="0"/>
          <w:sz w:val="30"/>
          <w:szCs w:val="30"/>
        </w:rPr>
      </w:pPr>
    </w:p>
    <w:p w14:paraId="36C08925">
      <w:pPr>
        <w:pStyle w:val="159"/>
        <w:ind w:left="961" w:leftChars="228" w:hanging="482" w:hangingChars="200"/>
        <w:outlineLvl w:val="2"/>
        <w:rPr>
          <w:rFonts w:hint="eastAsia" w:ascii="仿宋" w:hAnsi="仿宋" w:eastAsia="仿宋" w:cs="Times New Roman"/>
          <w:b/>
          <w:bCs/>
          <w:snapToGrid w:val="0"/>
          <w:sz w:val="24"/>
          <w:szCs w:val="24"/>
          <w:lang w:val="en-US" w:eastAsia="zh-CN" w:bidi="ar-SA"/>
        </w:rPr>
      </w:pPr>
      <w:r>
        <w:rPr>
          <w:rFonts w:hint="eastAsia" w:ascii="仿宋" w:hAnsi="仿宋" w:eastAsia="仿宋" w:cs="Times New Roman"/>
          <w:b/>
          <w:bCs/>
          <w:snapToGrid w:val="0"/>
          <w:sz w:val="24"/>
          <w:szCs w:val="24"/>
          <w:lang w:val="en-US" w:eastAsia="zh-CN" w:bidi="ar-SA"/>
        </w:rPr>
        <w:t>注：1、</w:t>
      </w:r>
      <w:r>
        <w:rPr>
          <w:rFonts w:hint="eastAsia" w:ascii="仿宋" w:hAnsi="仿宋" w:eastAsia="仿宋" w:cs="Times New Roman"/>
          <w:snapToGrid w:val="0"/>
          <w:color w:val="auto"/>
          <w:kern w:val="0"/>
          <w:sz w:val="24"/>
          <w:szCs w:val="22"/>
          <w:highlight w:val="none"/>
          <w:lang w:val="en-US" w:eastAsia="zh-CN"/>
        </w:rPr>
        <w:t>本项目专门面向中小企业采购</w:t>
      </w:r>
      <w:r>
        <w:rPr>
          <w:rFonts w:hint="eastAsia" w:ascii="仿宋" w:hAnsi="仿宋" w:eastAsia="仿宋" w:cs="Times New Roman"/>
          <w:b/>
          <w:bCs/>
          <w:snapToGrid w:val="0"/>
          <w:sz w:val="24"/>
          <w:szCs w:val="24"/>
          <w:lang w:val="en-US" w:eastAsia="zh-CN" w:bidi="ar-SA"/>
        </w:rPr>
        <w:t>（含中型、小型、微型企业）。本项目采购标的对应的中小企业划分标准所属行业为</w:t>
      </w:r>
      <w:r>
        <w:rPr>
          <w:rFonts w:hint="eastAsia" w:ascii="仿宋" w:hAnsi="仿宋" w:eastAsia="仿宋" w:cs="Times New Roman"/>
          <w:b/>
          <w:bCs/>
          <w:snapToGrid w:val="0"/>
          <w:sz w:val="24"/>
          <w:szCs w:val="24"/>
          <w:u w:val="single"/>
          <w:lang w:val="en-US" w:eastAsia="zh-CN" w:bidi="ar-SA"/>
        </w:rPr>
        <w:t>工业</w:t>
      </w:r>
      <w:r>
        <w:rPr>
          <w:rFonts w:hint="eastAsia" w:ascii="仿宋" w:hAnsi="仿宋" w:eastAsia="仿宋" w:cs="Times New Roman"/>
          <w:b/>
          <w:bCs/>
          <w:snapToGrid w:val="0"/>
          <w:sz w:val="24"/>
          <w:szCs w:val="24"/>
          <w:lang w:val="en-US" w:eastAsia="zh-CN" w:bidi="ar-SA"/>
        </w:rPr>
        <w:t>。</w:t>
      </w:r>
    </w:p>
    <w:p w14:paraId="2E348209">
      <w:pPr>
        <w:pStyle w:val="159"/>
        <w:ind w:firstLine="964" w:firstLineChars="400"/>
        <w:outlineLvl w:val="2"/>
        <w:rPr>
          <w:rFonts w:hint="eastAsia" w:ascii="仿宋" w:hAnsi="仿宋" w:eastAsia="仿宋" w:cs="Times New Roman"/>
          <w:b/>
          <w:bCs/>
          <w:snapToGrid w:val="0"/>
          <w:kern w:val="0"/>
          <w:sz w:val="28"/>
          <w:szCs w:val="28"/>
        </w:rPr>
      </w:pPr>
      <w:r>
        <w:rPr>
          <w:rFonts w:hint="eastAsia" w:ascii="仿宋" w:hAnsi="仿宋" w:eastAsia="仿宋" w:cs="Times New Roman"/>
          <w:b/>
          <w:bCs/>
          <w:snapToGrid w:val="0"/>
          <w:sz w:val="24"/>
          <w:szCs w:val="24"/>
          <w:lang w:val="en-US" w:eastAsia="zh-CN" w:bidi="ar-SA"/>
        </w:rPr>
        <w:t>2、标的名称填写采购清单中各项设备名称，供应商须全部填报，不得缺项、漏项。</w:t>
      </w:r>
    </w:p>
    <w:p w14:paraId="7F55D836">
      <w:pPr>
        <w:shd w:val="clear" w:color="auto" w:fill="FFFFFF"/>
        <w:spacing w:line="440" w:lineRule="exact"/>
        <w:jc w:val="center"/>
        <w:rPr>
          <w:rFonts w:hint="eastAsia" w:ascii="仿宋" w:hAnsi="仿宋" w:eastAsia="仿宋" w:cs="Times New Roman"/>
          <w:b/>
          <w:bCs/>
          <w:snapToGrid w:val="0"/>
          <w:kern w:val="0"/>
          <w:sz w:val="28"/>
          <w:szCs w:val="28"/>
        </w:rPr>
      </w:pPr>
    </w:p>
    <w:p w14:paraId="3E284A61">
      <w:pPr>
        <w:shd w:val="clear" w:color="auto" w:fill="FFFFFF"/>
        <w:spacing w:line="440" w:lineRule="exact"/>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中小企业声明函（</w:t>
      </w:r>
      <w:r>
        <w:rPr>
          <w:rFonts w:hint="eastAsia" w:ascii="仿宋" w:hAnsi="仿宋" w:eastAsia="仿宋" w:cs="Times New Roman"/>
          <w:b/>
          <w:bCs/>
          <w:snapToGrid w:val="0"/>
          <w:kern w:val="0"/>
          <w:sz w:val="28"/>
          <w:szCs w:val="28"/>
          <w:lang w:val="en-US" w:eastAsia="zh-CN"/>
        </w:rPr>
        <w:t>货物</w:t>
      </w:r>
      <w:r>
        <w:rPr>
          <w:rFonts w:hint="eastAsia" w:ascii="仿宋" w:hAnsi="仿宋" w:eastAsia="仿宋" w:cs="Times New Roman"/>
          <w:b/>
          <w:bCs/>
          <w:snapToGrid w:val="0"/>
          <w:kern w:val="0"/>
          <w:sz w:val="28"/>
          <w:szCs w:val="28"/>
        </w:rPr>
        <w:t>）</w:t>
      </w:r>
    </w:p>
    <w:p w14:paraId="69BFFB40">
      <w:pPr>
        <w:pStyle w:val="232"/>
        <w:rPr>
          <w:rFonts w:ascii="仿宋" w:hAnsi="仿宋" w:eastAsia="仿宋"/>
          <w:snapToGrid w:val="0"/>
          <w:sz w:val="24"/>
        </w:rPr>
      </w:pPr>
    </w:p>
    <w:p w14:paraId="6E767499">
      <w:pPr>
        <w:pStyle w:val="232"/>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本公司（联合体）郑重声明，根据《政府采购促进中小企业发展管理办法》（财库﹝2020﹞46 号）的规定，本公司（联合体）参加</w:t>
      </w:r>
      <w:r>
        <w:rPr>
          <w:rFonts w:hint="eastAsia" w:ascii="仿宋" w:hAnsi="仿宋" w:eastAsia="仿宋"/>
          <w:b w:val="0"/>
          <w:snapToGrid w:val="0"/>
          <w:sz w:val="24"/>
          <w:u w:val="single"/>
          <w:lang w:val="en-US" w:eastAsia="zh-CN"/>
        </w:rPr>
        <w:t xml:space="preserve">  托克逊县博斯坦镇人民政府 </w:t>
      </w:r>
      <w:r>
        <w:rPr>
          <w:rFonts w:hint="eastAsia" w:ascii="仿宋" w:hAnsi="仿宋" w:eastAsia="仿宋"/>
          <w:b w:val="0"/>
          <w:snapToGrid w:val="0"/>
          <w:sz w:val="24"/>
          <w:u w:val="single"/>
        </w:rPr>
        <w:t>（单位名称）</w:t>
      </w:r>
      <w:r>
        <w:rPr>
          <w:rFonts w:hint="eastAsia" w:ascii="仿宋" w:hAnsi="仿宋" w:eastAsia="仿宋"/>
          <w:b w:val="0"/>
          <w:snapToGrid w:val="0"/>
          <w:sz w:val="24"/>
        </w:rPr>
        <w:t>的</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（项目名称）</w:t>
      </w:r>
      <w:r>
        <w:rPr>
          <w:rFonts w:hint="eastAsia" w:ascii="仿宋" w:hAnsi="仿宋" w:eastAsia="仿宋"/>
          <w:b w:val="0"/>
          <w:snapToGrid w:val="0"/>
          <w:sz w:val="24"/>
        </w:rPr>
        <w:t>采购活动，提供的货物全部由符合政策要求的中小企业制造。相关企业（含联合体中的中小企业、签订分包意向协议的中小企业） 的具体情况如下：</w:t>
      </w:r>
    </w:p>
    <w:p w14:paraId="704B0C94">
      <w:pPr>
        <w:pStyle w:val="232"/>
        <w:snapToGrid w:val="0"/>
        <w:spacing w:line="312" w:lineRule="auto"/>
        <w:jc w:val="both"/>
        <w:rPr>
          <w:rFonts w:ascii="仿宋" w:hAnsi="仿宋" w:eastAsia="仿宋"/>
          <w:b w:val="0"/>
          <w:snapToGrid w:val="0"/>
          <w:sz w:val="24"/>
        </w:rPr>
      </w:pPr>
      <w:r>
        <w:rPr>
          <w:rFonts w:hint="eastAsia" w:ascii="仿宋" w:hAnsi="仿宋" w:eastAsia="仿宋"/>
          <w:b w:val="0"/>
          <w:snapToGrid w:val="0"/>
          <w:sz w:val="24"/>
        </w:rPr>
        <w:t xml:space="preserve">1.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rPr>
        <w:t xml:space="preserve"> </w:t>
      </w:r>
      <w:r>
        <w:rPr>
          <w:rFonts w:hint="eastAsia" w:ascii="仿宋" w:hAnsi="仿宋" w:eastAsia="仿宋" w:cs="Times New Roman"/>
          <w:b/>
          <w:bCs/>
          <w:snapToGrid w:val="0"/>
          <w:sz w:val="24"/>
          <w:szCs w:val="24"/>
          <w:u w:val="single"/>
          <w:lang w:val="en-US" w:eastAsia="zh-CN" w:bidi="ar-SA"/>
        </w:rPr>
        <w:t>工业</w:t>
      </w:r>
      <w:r>
        <w:rPr>
          <w:rFonts w:hint="eastAsia" w:ascii="仿宋" w:hAnsi="仿宋" w:eastAsia="仿宋"/>
          <w:b w:val="0"/>
          <w:snapToGrid w:val="0"/>
          <w:sz w:val="24"/>
          <w:u w:val="single"/>
        </w:rPr>
        <w:t xml:space="preserve"> </w:t>
      </w:r>
      <w:r>
        <w:rPr>
          <w:rFonts w:hint="eastAsia" w:ascii="仿宋" w:hAnsi="仿宋" w:eastAsia="仿宋"/>
          <w:b w:val="0"/>
          <w:snapToGrid w:val="0"/>
          <w:sz w:val="24"/>
        </w:rPr>
        <w:t>行业；制造商为</w:t>
      </w:r>
      <w:r>
        <w:rPr>
          <w:rFonts w:hint="eastAsia" w:ascii="仿宋" w:hAnsi="仿宋" w:eastAsia="仿宋"/>
          <w:b w:val="0"/>
          <w:snapToGrid w:val="0"/>
          <w:sz w:val="24"/>
          <w:lang w:val="en-US" w:eastAsia="zh-CN"/>
        </w:rPr>
        <w:t xml:space="preserve"> </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p>
    <w:p w14:paraId="4ABF6013">
      <w:pPr>
        <w:pStyle w:val="232"/>
        <w:snapToGrid w:val="0"/>
        <w:spacing w:line="312" w:lineRule="auto"/>
        <w:jc w:val="both"/>
        <w:rPr>
          <w:rFonts w:hint="eastAsia" w:ascii="仿宋" w:hAnsi="仿宋" w:eastAsia="仿宋"/>
          <w:b w:val="0"/>
          <w:snapToGrid w:val="0"/>
          <w:sz w:val="24"/>
        </w:rPr>
      </w:pPr>
      <w:r>
        <w:rPr>
          <w:rFonts w:hint="eastAsia" w:ascii="仿宋" w:hAnsi="仿宋" w:eastAsia="仿宋"/>
          <w:b w:val="0"/>
          <w:snapToGrid w:val="0"/>
          <w:sz w:val="24"/>
          <w:lang w:val="en-US" w:eastAsia="zh-CN"/>
        </w:rPr>
        <w:t>2</w:t>
      </w:r>
      <w:r>
        <w:rPr>
          <w:rFonts w:hint="eastAsia" w:ascii="仿宋" w:hAnsi="仿宋" w:eastAsia="仿宋"/>
          <w:b w:val="0"/>
          <w:snapToGrid w:val="0"/>
          <w:sz w:val="24"/>
        </w:rPr>
        <w:t xml:space="preserve">.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rPr>
        <w:t xml:space="preserve"> </w:t>
      </w:r>
      <w:r>
        <w:rPr>
          <w:rFonts w:hint="eastAsia" w:ascii="仿宋" w:hAnsi="仿宋" w:eastAsia="仿宋" w:cs="Times New Roman"/>
          <w:b/>
          <w:bCs/>
          <w:snapToGrid w:val="0"/>
          <w:sz w:val="24"/>
          <w:szCs w:val="24"/>
          <w:u w:val="single"/>
          <w:lang w:val="en-US" w:eastAsia="zh-CN" w:bidi="ar-SA"/>
        </w:rPr>
        <w:t>工业</w:t>
      </w:r>
      <w:r>
        <w:rPr>
          <w:rFonts w:hint="eastAsia" w:ascii="仿宋" w:hAnsi="仿宋" w:eastAsia="仿宋"/>
          <w:b w:val="0"/>
          <w:snapToGrid w:val="0"/>
          <w:sz w:val="24"/>
        </w:rPr>
        <w:t>行业；制造商为</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p>
    <w:p w14:paraId="0B66E2AD">
      <w:pPr>
        <w:pStyle w:val="232"/>
        <w:snapToGrid w:val="0"/>
        <w:spacing w:line="312" w:lineRule="auto"/>
        <w:jc w:val="both"/>
        <w:rPr>
          <w:rFonts w:hint="eastAsia" w:ascii="仿宋" w:hAnsi="仿宋" w:eastAsia="仿宋"/>
          <w:b w:val="0"/>
          <w:snapToGrid w:val="0"/>
          <w:sz w:val="24"/>
          <w:lang w:val="en-US" w:eastAsia="zh-CN"/>
        </w:rPr>
      </w:pPr>
      <w:r>
        <w:rPr>
          <w:rFonts w:hint="eastAsia" w:ascii="仿宋" w:hAnsi="仿宋" w:eastAsia="仿宋"/>
          <w:b w:val="0"/>
          <w:snapToGrid w:val="0"/>
          <w:sz w:val="24"/>
          <w:lang w:val="en-US" w:eastAsia="zh-CN"/>
        </w:rPr>
        <w:t>3</w:t>
      </w:r>
      <w:r>
        <w:rPr>
          <w:rFonts w:hint="eastAsia" w:ascii="仿宋" w:hAnsi="仿宋" w:eastAsia="仿宋"/>
          <w:b w:val="0"/>
          <w:snapToGrid w:val="0"/>
          <w:sz w:val="24"/>
        </w:rPr>
        <w:t xml:space="preserve">.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rPr>
        <w:t xml:space="preserve"> </w:t>
      </w:r>
      <w:r>
        <w:rPr>
          <w:rFonts w:hint="eastAsia" w:ascii="仿宋" w:hAnsi="仿宋" w:eastAsia="仿宋" w:cs="Times New Roman"/>
          <w:b/>
          <w:bCs/>
          <w:snapToGrid w:val="0"/>
          <w:sz w:val="24"/>
          <w:szCs w:val="24"/>
          <w:u w:val="single"/>
          <w:lang w:val="en-US" w:eastAsia="zh-CN" w:bidi="ar-SA"/>
        </w:rPr>
        <w:t>工业</w:t>
      </w:r>
      <w:r>
        <w:rPr>
          <w:rFonts w:hint="eastAsia" w:ascii="仿宋" w:hAnsi="仿宋" w:eastAsia="仿宋"/>
          <w:b w:val="0"/>
          <w:snapToGrid w:val="0"/>
          <w:sz w:val="24"/>
          <w:u w:val="single"/>
        </w:rPr>
        <w:t xml:space="preserve"> </w:t>
      </w:r>
      <w:r>
        <w:rPr>
          <w:rFonts w:hint="eastAsia" w:ascii="仿宋" w:hAnsi="仿宋" w:eastAsia="仿宋"/>
          <w:b w:val="0"/>
          <w:snapToGrid w:val="0"/>
          <w:sz w:val="24"/>
        </w:rPr>
        <w:t>行业；制造商为</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r>
        <w:rPr>
          <w:rFonts w:hint="eastAsia" w:ascii="仿宋" w:hAnsi="仿宋" w:eastAsia="仿宋"/>
          <w:b w:val="0"/>
          <w:snapToGrid w:val="0"/>
          <w:sz w:val="24"/>
          <w:lang w:val="en-US" w:eastAsia="zh-CN"/>
        </w:rPr>
        <w:t xml:space="preserve">     </w:t>
      </w:r>
    </w:p>
    <w:p w14:paraId="391E7464">
      <w:pPr>
        <w:pStyle w:val="232"/>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w:t>
      </w:r>
    </w:p>
    <w:p w14:paraId="1805B191">
      <w:pPr>
        <w:pStyle w:val="232"/>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以上企业，不属于大企业的分支机构，不存在控股股东为大企业的情形，也不存在与大企业的负责人为同一人的情形。</w:t>
      </w:r>
    </w:p>
    <w:p w14:paraId="07899D8C">
      <w:pPr>
        <w:pStyle w:val="232"/>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本企业对上述声明内容的真实性负责。如有虚假，将依法承担相应责任。</w:t>
      </w:r>
    </w:p>
    <w:p w14:paraId="66CEC01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 </w:t>
      </w:r>
    </w:p>
    <w:p w14:paraId="3C6609A4">
      <w:pPr>
        <w:adjustRightInd w:val="0"/>
        <w:snapToGrid w:val="0"/>
        <w:spacing w:line="312" w:lineRule="auto"/>
        <w:ind w:firstLine="4320" w:firstLineChars="18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供应商（盖公章）：</w:t>
      </w:r>
    </w:p>
    <w:p w14:paraId="68FF2EF7">
      <w:pPr>
        <w:adjustRightInd w:val="0"/>
        <w:snapToGrid w:val="0"/>
        <w:spacing w:line="312" w:lineRule="auto"/>
        <w:ind w:firstLine="4320" w:firstLineChars="18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日期：</w:t>
      </w:r>
      <w:r>
        <w:rPr>
          <w:rFonts w:ascii="仿宋" w:hAnsi="仿宋" w:eastAsia="仿宋" w:cs="仿宋"/>
          <w:snapToGrid w:val="0"/>
          <w:kern w:val="0"/>
          <w:sz w:val="24"/>
          <w:szCs w:val="24"/>
        </w:rPr>
        <w:t xml:space="preserve">  年  月  日</w:t>
      </w:r>
    </w:p>
    <w:p w14:paraId="0145D0CB">
      <w:pPr>
        <w:keepNext w:val="0"/>
        <w:keepLines w:val="0"/>
        <w:pageBreakBefore w:val="0"/>
        <w:widowControl/>
        <w:suppressLineNumbers w:val="0"/>
        <w:kinsoku/>
        <w:wordWrap/>
        <w:overflowPunct/>
        <w:topLinePunct w:val="0"/>
        <w:autoSpaceDE/>
        <w:autoSpaceDN/>
        <w:bidi w:val="0"/>
        <w:adjustRightInd/>
        <w:snapToGrid/>
        <w:spacing w:line="460" w:lineRule="exact"/>
        <w:ind w:firstLine="3840" w:firstLineChars="1600"/>
        <w:jc w:val="left"/>
        <w:textAlignment w:val="auto"/>
        <w:rPr>
          <w:rFonts w:hint="eastAsia" w:ascii="仿宋" w:hAnsi="仿宋" w:eastAsia="仿宋" w:cs="仿宋"/>
          <w:color w:val="000000"/>
          <w:kern w:val="0"/>
          <w:sz w:val="24"/>
          <w:szCs w:val="24"/>
          <w:lang w:val="en-US" w:eastAsia="zh-CN" w:bidi="ar"/>
        </w:rPr>
      </w:pPr>
    </w:p>
    <w:p w14:paraId="3EE2208D">
      <w:pPr>
        <w:pStyle w:val="232"/>
        <w:snapToGrid w:val="0"/>
        <w:spacing w:line="312" w:lineRule="auto"/>
        <w:ind w:firstLine="480" w:firstLineChars="200"/>
        <w:jc w:val="both"/>
        <w:rPr>
          <w:rFonts w:ascii="仿宋" w:hAnsi="仿宋" w:eastAsia="仿宋"/>
          <w:b w:val="0"/>
          <w:snapToGrid w:val="0"/>
          <w:sz w:val="24"/>
        </w:rPr>
      </w:pPr>
      <w:r>
        <w:rPr>
          <w:rFonts w:ascii="仿宋" w:hAnsi="仿宋" w:eastAsia="仿宋"/>
          <w:b w:val="0"/>
          <w:snapToGrid w:val="0"/>
          <w:sz w:val="24"/>
        </w:rPr>
        <w:t>1.从业人员、营业收入、资产总额填报上一年度数据，无上一年度数据的新成立企业可不填报。</w:t>
      </w:r>
    </w:p>
    <w:p w14:paraId="55A12C91">
      <w:pPr>
        <w:spacing w:line="588" w:lineRule="exact"/>
        <w:rPr>
          <w:rFonts w:hint="eastAsia" w:ascii="仿宋" w:hAnsi="仿宋" w:eastAsia="仿宋" w:cs="Times New Roman"/>
          <w:b/>
          <w:snapToGrid w:val="0"/>
          <w:kern w:val="0"/>
          <w:sz w:val="32"/>
          <w:szCs w:val="24"/>
          <w:lang w:val="en-US" w:eastAsia="zh-CN" w:bidi="ar-SA"/>
        </w:rPr>
      </w:pPr>
      <w:r>
        <w:rPr>
          <w:rFonts w:ascii="仿宋" w:hAnsi="仿宋" w:eastAsia="仿宋"/>
          <w:b/>
          <w:snapToGrid w:val="0"/>
          <w:kern w:val="0"/>
          <w:sz w:val="24"/>
          <w:szCs w:val="24"/>
        </w:rPr>
        <w:br w:type="page"/>
      </w:r>
    </w:p>
    <w:p w14:paraId="031930A7">
      <w:pPr>
        <w:pStyle w:val="227"/>
        <w:spacing w:line="640" w:lineRule="exact"/>
        <w:ind w:firstLine="498" w:firstLineChars="177"/>
        <w:jc w:val="center"/>
        <w:rPr>
          <w:rFonts w:hint="eastAsia" w:ascii="仿宋" w:hAnsi="仿宋" w:eastAsia="仿宋" w:cs="宋体"/>
          <w:b/>
          <w:bCs/>
          <w:snapToGrid w:val="0"/>
          <w:kern w:val="0"/>
          <w:sz w:val="28"/>
          <w:szCs w:val="28"/>
        </w:rPr>
      </w:pPr>
      <w:r>
        <w:rPr>
          <w:rFonts w:hint="eastAsia" w:ascii="仿宋" w:hAnsi="仿宋" w:eastAsia="仿宋" w:cs="宋体"/>
          <w:b/>
          <w:bCs/>
          <w:snapToGrid w:val="0"/>
          <w:kern w:val="0"/>
          <w:sz w:val="28"/>
          <w:szCs w:val="28"/>
        </w:rPr>
        <w:t>不参与围标串标承诺书</w:t>
      </w:r>
    </w:p>
    <w:p w14:paraId="6A063C61">
      <w:pPr>
        <w:pStyle w:val="227"/>
        <w:spacing w:line="640" w:lineRule="exact"/>
        <w:ind w:firstLine="498" w:firstLineChars="177"/>
        <w:jc w:val="center"/>
        <w:rPr>
          <w:rFonts w:hint="eastAsia" w:ascii="仿宋" w:hAnsi="仿宋" w:eastAsia="仿宋" w:cs="宋体"/>
          <w:b/>
          <w:bCs/>
          <w:snapToGrid w:val="0"/>
          <w:kern w:val="0"/>
          <w:sz w:val="28"/>
          <w:szCs w:val="28"/>
        </w:rPr>
      </w:pPr>
    </w:p>
    <w:p w14:paraId="1B55621D">
      <w:pPr>
        <w:pStyle w:val="227"/>
        <w:snapToGrid w:val="0"/>
        <w:spacing w:line="312" w:lineRule="auto"/>
        <w:ind w:firstLine="480" w:firstLineChars="200"/>
        <w:rPr>
          <w:rFonts w:ascii="仿宋" w:hAnsi="仿宋" w:eastAsia="仿宋" w:cs="仿宋"/>
          <w:snapToGrid w:val="0"/>
          <w:kern w:val="0"/>
          <w:sz w:val="24"/>
        </w:rPr>
      </w:pPr>
    </w:p>
    <w:p w14:paraId="1ED8507F">
      <w:pPr>
        <w:pStyle w:val="227"/>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本人作为</w:t>
      </w:r>
      <w:r>
        <w:rPr>
          <w:rFonts w:hint="eastAsia" w:ascii="仿宋" w:hAnsi="仿宋" w:eastAsia="仿宋" w:cs="仿宋"/>
          <w:snapToGrid w:val="0"/>
          <w:kern w:val="0"/>
          <w:sz w:val="24"/>
          <w:u w:val="single"/>
        </w:rPr>
        <w:t xml:space="preserve">                （单位名称） </w:t>
      </w:r>
      <w:r>
        <w:rPr>
          <w:rFonts w:hint="eastAsia" w:ascii="仿宋" w:hAnsi="仿宋" w:eastAsia="仿宋" w:cs="仿宋"/>
          <w:snapToGrid w:val="0"/>
          <w:kern w:val="0"/>
          <w:sz w:val="24"/>
        </w:rPr>
        <w:t>的法人，清楚知晓我公司本项目投标活动，对以下事项作出承诺：</w:t>
      </w:r>
    </w:p>
    <w:p w14:paraId="3CBD1C95">
      <w:pPr>
        <w:pStyle w:val="227"/>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一、我单位遵循公开、公平、公正、诚实守信的原则，依法依规参与本项目竞标。</w:t>
      </w:r>
    </w:p>
    <w:p w14:paraId="0F0390F4">
      <w:pPr>
        <w:pStyle w:val="227"/>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二、我单位在本项目招标投标活动中，未参与围标串标。</w:t>
      </w:r>
    </w:p>
    <w:p w14:paraId="213F0929">
      <w:pPr>
        <w:pStyle w:val="227"/>
        <w:snapToGrid w:val="0"/>
        <w:spacing w:line="312" w:lineRule="auto"/>
        <w:ind w:firstLine="480" w:firstLineChars="200"/>
        <w:rPr>
          <w:rFonts w:ascii="仿宋" w:hAnsi="仿宋" w:eastAsia="仿宋"/>
          <w:b/>
          <w:snapToGrid w:val="0"/>
          <w:kern w:val="0"/>
          <w:sz w:val="24"/>
        </w:rPr>
      </w:pPr>
      <w:r>
        <w:rPr>
          <w:rFonts w:hint="eastAsia" w:ascii="仿宋" w:hAnsi="仿宋" w:eastAsia="仿宋" w:cs="仿宋"/>
          <w:snapToGrid w:val="0"/>
          <w:kern w:val="0"/>
          <w:sz w:val="24"/>
        </w:rPr>
        <w:t>三、我单位如被查实在本项目招标投标活动中存在围标串标的，递交投标文件行为作为实施串通投标违法行为的关键环节，</w:t>
      </w:r>
      <w:r>
        <w:rPr>
          <w:rFonts w:hint="eastAsia" w:ascii="仿宋" w:hAnsi="仿宋" w:eastAsia="仿宋" w:cs="仿宋"/>
          <w:snapToGrid w:val="0"/>
          <w:kern w:val="0"/>
          <w:sz w:val="24"/>
          <w:lang w:val="en-US" w:eastAsia="zh-CN"/>
        </w:rPr>
        <w:t>由</w:t>
      </w:r>
      <w:r>
        <w:rPr>
          <w:rFonts w:hint="eastAsia" w:ascii="仿宋" w:hAnsi="仿宋" w:eastAsia="仿宋" w:cs="仿宋"/>
          <w:snapToGrid w:val="0"/>
          <w:kern w:val="0"/>
          <w:sz w:val="24"/>
        </w:rPr>
        <w:t>本人承担直接责任人员法律责任，</w:t>
      </w:r>
      <w:r>
        <w:rPr>
          <w:rFonts w:hint="eastAsia" w:ascii="仿宋" w:hAnsi="仿宋" w:eastAsia="仿宋" w:cs="仿宋"/>
          <w:snapToGrid w:val="0"/>
          <w:kern w:val="0"/>
          <w:sz w:val="24"/>
          <w:lang w:val="en-US" w:eastAsia="zh-CN"/>
        </w:rPr>
        <w:t>并</w:t>
      </w:r>
      <w:r>
        <w:rPr>
          <w:rFonts w:hint="eastAsia" w:ascii="仿宋" w:hAnsi="仿宋" w:eastAsia="仿宋" w:cs="仿宋"/>
          <w:snapToGrid w:val="0"/>
          <w:kern w:val="0"/>
          <w:sz w:val="24"/>
        </w:rPr>
        <w:t>接受相应行政处罚和失信惩戒。</w:t>
      </w:r>
    </w:p>
    <w:p w14:paraId="5FD156F8">
      <w:pPr>
        <w:pStyle w:val="227"/>
        <w:snapToGrid w:val="0"/>
        <w:spacing w:line="312" w:lineRule="auto"/>
        <w:jc w:val="left"/>
        <w:rPr>
          <w:rFonts w:hint="eastAsia" w:ascii="仿宋" w:hAnsi="仿宋" w:eastAsia="仿宋"/>
          <w:snapToGrid w:val="0"/>
          <w:kern w:val="0"/>
          <w:sz w:val="24"/>
        </w:rPr>
      </w:pPr>
    </w:p>
    <w:p w14:paraId="6A1F5550">
      <w:pPr>
        <w:pStyle w:val="227"/>
        <w:snapToGrid w:val="0"/>
        <w:spacing w:line="312" w:lineRule="auto"/>
        <w:jc w:val="left"/>
        <w:rPr>
          <w:rFonts w:hint="eastAsia" w:ascii="仿宋" w:hAnsi="仿宋" w:eastAsia="仿宋"/>
          <w:snapToGrid w:val="0"/>
          <w:kern w:val="0"/>
          <w:sz w:val="24"/>
        </w:rPr>
      </w:pPr>
    </w:p>
    <w:p w14:paraId="12802A7A">
      <w:pPr>
        <w:pStyle w:val="227"/>
        <w:snapToGrid w:val="0"/>
        <w:spacing w:line="312" w:lineRule="auto"/>
        <w:jc w:val="left"/>
        <w:rPr>
          <w:rFonts w:hint="eastAsia" w:ascii="仿宋" w:hAnsi="仿宋" w:eastAsia="仿宋"/>
          <w:snapToGrid w:val="0"/>
          <w:kern w:val="0"/>
          <w:sz w:val="24"/>
          <w:lang w:val="en-US" w:eastAsia="zh-CN"/>
        </w:rPr>
      </w:pPr>
      <w:r>
        <w:rPr>
          <w:rFonts w:hint="eastAsia" w:ascii="仿宋" w:hAnsi="仿宋" w:eastAsia="仿宋"/>
          <w:snapToGrid w:val="0"/>
          <w:kern w:val="0"/>
          <w:sz w:val="24"/>
        </w:rPr>
        <w:t>项目编号：</w:t>
      </w:r>
      <w:r>
        <w:rPr>
          <w:rFonts w:hint="eastAsia" w:ascii="仿宋" w:hAnsi="仿宋" w:eastAsia="仿宋"/>
          <w:snapToGrid w:val="0"/>
          <w:kern w:val="0"/>
          <w:sz w:val="24"/>
          <w:lang w:val="en-US" w:eastAsia="zh-CN"/>
        </w:rPr>
        <w:t xml:space="preserve"> </w:t>
      </w:r>
    </w:p>
    <w:p w14:paraId="356AFC7F">
      <w:pPr>
        <w:pStyle w:val="227"/>
        <w:snapToGrid w:val="0"/>
        <w:spacing w:line="312" w:lineRule="auto"/>
        <w:jc w:val="left"/>
        <w:rPr>
          <w:rFonts w:ascii="仿宋" w:hAnsi="仿宋" w:eastAsia="仿宋"/>
          <w:snapToGrid w:val="0"/>
          <w:kern w:val="0"/>
          <w:sz w:val="24"/>
        </w:rPr>
      </w:pPr>
      <w:r>
        <w:rPr>
          <w:rFonts w:hint="eastAsia" w:ascii="仿宋" w:hAnsi="仿宋" w:eastAsia="仿宋"/>
          <w:snapToGrid w:val="0"/>
          <w:kern w:val="0"/>
          <w:sz w:val="24"/>
        </w:rPr>
        <w:t>项目名称：</w:t>
      </w:r>
    </w:p>
    <w:p w14:paraId="3039614D">
      <w:pPr>
        <w:pStyle w:val="227"/>
        <w:snapToGrid w:val="0"/>
        <w:spacing w:line="312" w:lineRule="auto"/>
        <w:jc w:val="left"/>
        <w:rPr>
          <w:rFonts w:hint="eastAsia" w:ascii="仿宋" w:hAnsi="仿宋" w:eastAsia="仿宋" w:cs="Times New Roman"/>
          <w:snapToGrid w:val="0"/>
          <w:kern w:val="0"/>
          <w:sz w:val="24"/>
        </w:rPr>
      </w:pPr>
    </w:p>
    <w:p w14:paraId="17B4255E">
      <w:pPr>
        <w:pStyle w:val="227"/>
        <w:snapToGrid w:val="0"/>
        <w:spacing w:line="312" w:lineRule="auto"/>
        <w:jc w:val="left"/>
        <w:rPr>
          <w:rFonts w:hint="eastAsia" w:ascii="仿宋" w:hAnsi="仿宋" w:eastAsia="仿宋" w:cs="Times New Roman"/>
          <w:snapToGrid w:val="0"/>
          <w:kern w:val="0"/>
          <w:sz w:val="24"/>
        </w:rPr>
      </w:pPr>
      <w:r>
        <w:rPr>
          <w:rFonts w:hint="eastAsia" w:ascii="仿宋" w:hAnsi="仿宋" w:eastAsia="仿宋" w:cs="Times New Roman"/>
          <w:snapToGrid w:val="0"/>
          <w:kern w:val="0"/>
          <w:sz w:val="24"/>
        </w:rPr>
        <w:t>供应商</w:t>
      </w:r>
      <w:r>
        <w:rPr>
          <w:rFonts w:hint="eastAsia" w:ascii="仿宋" w:hAnsi="仿宋" w:eastAsia="仿宋" w:cs="Times New Roman"/>
          <w:snapToGrid w:val="0"/>
          <w:kern w:val="0"/>
          <w:sz w:val="24"/>
          <w:lang w:val="en-US" w:eastAsia="zh-CN"/>
        </w:rPr>
        <w:t>名称</w:t>
      </w:r>
      <w:r>
        <w:rPr>
          <w:rFonts w:hint="eastAsia" w:ascii="仿宋" w:hAnsi="仿宋" w:eastAsia="仿宋" w:cs="Times New Roman"/>
          <w:snapToGrid w:val="0"/>
          <w:kern w:val="0"/>
          <w:sz w:val="24"/>
        </w:rPr>
        <w:t>（盖公章）：</w:t>
      </w:r>
    </w:p>
    <w:p w14:paraId="5738B1CC">
      <w:pPr>
        <w:pStyle w:val="227"/>
        <w:snapToGrid w:val="0"/>
        <w:spacing w:line="312" w:lineRule="auto"/>
        <w:jc w:val="left"/>
        <w:rPr>
          <w:rFonts w:hint="eastAsia" w:ascii="仿宋" w:hAnsi="仿宋" w:eastAsia="仿宋" w:cs="Times New Roman"/>
          <w:snapToGrid w:val="0"/>
          <w:kern w:val="0"/>
          <w:sz w:val="24"/>
        </w:rPr>
      </w:pPr>
    </w:p>
    <w:p w14:paraId="27164969">
      <w:pPr>
        <w:pStyle w:val="227"/>
        <w:snapToGrid w:val="0"/>
        <w:spacing w:line="312" w:lineRule="auto"/>
        <w:jc w:val="left"/>
        <w:rPr>
          <w:rFonts w:hint="eastAsia" w:ascii="仿宋" w:hAnsi="仿宋" w:eastAsia="仿宋" w:cs="Times New Roman"/>
          <w:snapToGrid w:val="0"/>
          <w:kern w:val="0"/>
          <w:sz w:val="24"/>
        </w:rPr>
      </w:pPr>
      <w:r>
        <w:rPr>
          <w:rFonts w:hint="eastAsia" w:ascii="仿宋" w:hAnsi="仿宋" w:eastAsia="仿宋" w:cs="Times New Roman"/>
          <w:snapToGrid w:val="0"/>
          <w:kern w:val="0"/>
          <w:sz w:val="24"/>
        </w:rPr>
        <w:t>法定代表人（签字或盖章）：</w:t>
      </w:r>
    </w:p>
    <w:p w14:paraId="7EFA17A6">
      <w:pPr>
        <w:adjustRightInd w:val="0"/>
        <w:snapToGrid w:val="0"/>
        <w:spacing w:line="312" w:lineRule="auto"/>
        <w:jc w:val="left"/>
        <w:rPr>
          <w:rFonts w:hint="eastAsia" w:ascii="仿宋" w:hAnsi="仿宋" w:eastAsia="仿宋"/>
          <w:snapToGrid w:val="0"/>
          <w:kern w:val="0"/>
          <w:sz w:val="24"/>
          <w:szCs w:val="24"/>
        </w:rPr>
      </w:pPr>
    </w:p>
    <w:p w14:paraId="7515C91C">
      <w:pPr>
        <w:adjustRightInd w:val="0"/>
        <w:snapToGrid w:val="0"/>
        <w:spacing w:line="312" w:lineRule="auto"/>
        <w:ind w:firstLine="240" w:firstLineChars="100"/>
        <w:jc w:val="left"/>
        <w:rPr>
          <w:rFonts w:ascii="仿宋" w:hAnsi="仿宋" w:eastAsia="仿宋"/>
          <w:snapToGrid w:val="0"/>
          <w:kern w:val="0"/>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0726B196">
      <w:pPr>
        <w:pStyle w:val="85"/>
        <w:rPr>
          <w:rFonts w:ascii="仿宋" w:hAnsi="仿宋" w:eastAsia="仿宋"/>
          <w:b/>
          <w:snapToGrid w:val="0"/>
          <w:kern w:val="0"/>
          <w:sz w:val="24"/>
        </w:rPr>
      </w:pPr>
    </w:p>
    <w:p w14:paraId="68F98B8A">
      <w:pPr>
        <w:spacing w:line="460" w:lineRule="exact"/>
        <w:ind w:firstLine="1320" w:firstLineChars="550"/>
        <w:rPr>
          <w:rFonts w:hint="default" w:ascii="仿宋" w:hAnsi="仿宋" w:eastAsia="仿宋"/>
          <w:kern w:val="0"/>
          <w:sz w:val="24"/>
          <w:lang w:val="en-US" w:eastAsia="zh-CN"/>
        </w:rPr>
      </w:pPr>
    </w:p>
    <w:p w14:paraId="03284997">
      <w:pPr>
        <w:spacing w:line="460" w:lineRule="exact"/>
        <w:ind w:firstLine="1320" w:firstLineChars="550"/>
        <w:rPr>
          <w:rFonts w:hint="default" w:ascii="仿宋" w:hAnsi="仿宋" w:eastAsia="仿宋"/>
          <w:kern w:val="0"/>
          <w:sz w:val="24"/>
          <w:lang w:val="en-US" w:eastAsia="zh-CN"/>
        </w:rPr>
      </w:pPr>
    </w:p>
    <w:p w14:paraId="230EC317">
      <w:pPr>
        <w:spacing w:line="460" w:lineRule="exact"/>
        <w:ind w:firstLine="1320" w:firstLineChars="550"/>
        <w:rPr>
          <w:rFonts w:hint="default" w:ascii="仿宋" w:hAnsi="仿宋" w:eastAsia="仿宋"/>
          <w:kern w:val="0"/>
          <w:sz w:val="24"/>
          <w:lang w:val="en-US" w:eastAsia="zh-CN"/>
        </w:rPr>
      </w:pPr>
    </w:p>
    <w:p w14:paraId="528B14A4">
      <w:pPr>
        <w:spacing w:line="460" w:lineRule="exact"/>
        <w:rPr>
          <w:rFonts w:hint="default" w:ascii="仿宋" w:hAnsi="仿宋" w:eastAsia="仿宋"/>
          <w:kern w:val="0"/>
          <w:sz w:val="24"/>
          <w:lang w:val="en-US" w:eastAsia="zh-CN"/>
        </w:rPr>
      </w:pPr>
    </w:p>
    <w:p w14:paraId="7F8D9853">
      <w:pPr>
        <w:spacing w:line="460" w:lineRule="exact"/>
        <w:rPr>
          <w:rFonts w:hint="default" w:ascii="仿宋" w:hAnsi="仿宋" w:eastAsia="仿宋"/>
          <w:kern w:val="0"/>
          <w:sz w:val="24"/>
          <w:lang w:val="en-US" w:eastAsia="zh-CN"/>
        </w:rPr>
      </w:pPr>
    </w:p>
    <w:p w14:paraId="03459358">
      <w:pPr>
        <w:spacing w:line="460" w:lineRule="exact"/>
        <w:rPr>
          <w:rFonts w:hint="default" w:ascii="仿宋" w:hAnsi="仿宋" w:eastAsia="仿宋"/>
          <w:kern w:val="0"/>
          <w:sz w:val="24"/>
          <w:lang w:val="en-US" w:eastAsia="zh-CN"/>
        </w:rPr>
      </w:pPr>
    </w:p>
    <w:p w14:paraId="1F5B73C4">
      <w:pPr>
        <w:pStyle w:val="159"/>
        <w:outlineLvl w:val="2"/>
        <w:rPr>
          <w:rFonts w:hint="eastAsia" w:ascii="仿宋" w:hAnsi="仿宋" w:eastAsia="仿宋"/>
          <w:snapToGrid w:val="0"/>
          <w:sz w:val="28"/>
          <w:szCs w:val="28"/>
          <w:lang w:eastAsia="zh-CN"/>
        </w:rPr>
      </w:pPr>
    </w:p>
    <w:p w14:paraId="20C66713">
      <w:pPr>
        <w:pStyle w:val="159"/>
        <w:outlineLvl w:val="2"/>
        <w:rPr>
          <w:rFonts w:hint="eastAsia" w:ascii="仿宋" w:hAnsi="仿宋" w:eastAsia="仿宋"/>
          <w:snapToGrid w:val="0"/>
          <w:sz w:val="28"/>
          <w:szCs w:val="28"/>
          <w:lang w:eastAsia="zh-CN"/>
        </w:rPr>
      </w:pPr>
    </w:p>
    <w:p w14:paraId="1BBDE8A2">
      <w:pPr>
        <w:pStyle w:val="159"/>
        <w:outlineLvl w:val="2"/>
        <w:rPr>
          <w:rFonts w:hint="eastAsia" w:ascii="仿宋" w:hAnsi="仿宋" w:eastAsia="仿宋"/>
          <w:snapToGrid w:val="0"/>
          <w:sz w:val="28"/>
          <w:szCs w:val="28"/>
          <w:lang w:eastAsia="zh-CN"/>
        </w:rPr>
      </w:pPr>
    </w:p>
    <w:p w14:paraId="0359FAA3">
      <w:pPr>
        <w:pStyle w:val="159"/>
        <w:outlineLvl w:val="2"/>
        <w:rPr>
          <w:rFonts w:hint="eastAsia" w:ascii="仿宋" w:hAnsi="仿宋" w:eastAsia="仿宋"/>
          <w:snapToGrid w:val="0"/>
          <w:sz w:val="28"/>
          <w:szCs w:val="28"/>
          <w:lang w:eastAsia="zh-CN"/>
        </w:rPr>
      </w:pPr>
    </w:p>
    <w:bookmarkEnd w:id="101"/>
    <w:p w14:paraId="5E80E99A">
      <w:pPr>
        <w:shd w:val="clear" w:color="auto" w:fill="FFFFFF"/>
        <w:spacing w:line="440" w:lineRule="exact"/>
        <w:jc w:val="center"/>
        <w:rPr>
          <w:rFonts w:ascii="仿宋" w:hAnsi="仿宋" w:eastAsia="仿宋"/>
          <w:snapToGrid w:val="0"/>
          <w:kern w:val="0"/>
          <w:sz w:val="28"/>
          <w:szCs w:val="28"/>
        </w:rPr>
      </w:pPr>
      <w:r>
        <w:rPr>
          <w:rFonts w:hint="eastAsia" w:ascii="仿宋" w:hAnsi="仿宋" w:eastAsia="仿宋"/>
          <w:b/>
          <w:bCs/>
          <w:snapToGrid w:val="0"/>
          <w:kern w:val="0"/>
          <w:sz w:val="28"/>
          <w:szCs w:val="28"/>
        </w:rPr>
        <w:t>投标承诺书</w:t>
      </w:r>
    </w:p>
    <w:p w14:paraId="300BCF78">
      <w:pPr>
        <w:pStyle w:val="103"/>
        <w:widowControl/>
        <w:spacing w:line="420" w:lineRule="exact"/>
        <w:ind w:left="0" w:leftChars="0"/>
        <w:rPr>
          <w:rFonts w:ascii="仿宋" w:hAnsi="仿宋" w:eastAsia="仿宋" w:cs="仿宋"/>
          <w:snapToGrid w:val="0"/>
          <w:sz w:val="24"/>
        </w:rPr>
      </w:pPr>
      <w:r>
        <w:rPr>
          <w:rFonts w:hint="eastAsia" w:ascii="仿宋" w:hAnsi="仿宋" w:eastAsia="仿宋" w:cs="仿宋"/>
          <w:snapToGrid w:val="0"/>
          <w:sz w:val="24"/>
          <w:lang w:eastAsia="zh-CN"/>
        </w:rPr>
        <w:t>（采购人）</w:t>
      </w:r>
      <w:r>
        <w:rPr>
          <w:rFonts w:hint="eastAsia" w:ascii="仿宋" w:hAnsi="仿宋" w:eastAsia="仿宋" w:cs="仿宋"/>
          <w:snapToGrid w:val="0"/>
          <w:sz w:val="24"/>
        </w:rPr>
        <w:t>：</w:t>
      </w:r>
    </w:p>
    <w:p w14:paraId="74243A37">
      <w:pPr>
        <w:pStyle w:val="103"/>
        <w:widowControl/>
        <w:spacing w:line="420" w:lineRule="exact"/>
        <w:ind w:left="0" w:leftChars="0"/>
        <w:rPr>
          <w:rFonts w:ascii="仿宋" w:hAnsi="仿宋" w:eastAsia="仿宋" w:cs="仿宋"/>
          <w:snapToGrid w:val="0"/>
          <w:sz w:val="24"/>
        </w:rPr>
      </w:pPr>
      <w:r>
        <w:rPr>
          <w:rFonts w:hint="eastAsia" w:ascii="仿宋" w:hAnsi="仿宋" w:eastAsia="仿宋" w:cs="仿宋"/>
          <w:snapToGrid w:val="0"/>
          <w:sz w:val="24"/>
        </w:rPr>
        <w:t xml:space="preserve"> </w:t>
      </w:r>
      <w:r>
        <w:rPr>
          <w:rFonts w:hint="eastAsia" w:ascii="仿宋" w:hAnsi="仿宋" w:eastAsia="仿宋" w:cs="仿宋"/>
          <w:snapToGrid w:val="0"/>
          <w:sz w:val="24"/>
          <w:lang w:val="en-US" w:eastAsia="zh-CN"/>
        </w:rPr>
        <w:t xml:space="preserve">  </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lang w:val="en-US" w:eastAsia="zh-CN"/>
        </w:rPr>
        <w:t xml:space="preserve"> </w:t>
      </w:r>
      <w:r>
        <w:rPr>
          <w:rFonts w:hint="eastAsia" w:ascii="仿宋" w:hAnsi="仿宋" w:eastAsia="仿宋" w:cs="仿宋"/>
          <w:snapToGrid w:val="0"/>
          <w:sz w:val="24"/>
        </w:rPr>
        <w:t>(投标供应商名称)授权</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(投标供应商授权代理人姓名)</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(职务、职称)为我方代表，参加贵方组织的</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(项目名称、项目编号)招标的有关活动，并对此项目进行投标。为此：</w:t>
      </w:r>
    </w:p>
    <w:p w14:paraId="37B381FB">
      <w:pPr>
        <w:pStyle w:val="103"/>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1、我方同意在本项目招标文件中规定的投标有效期</w:t>
      </w:r>
      <w:r>
        <w:rPr>
          <w:rFonts w:hint="eastAsia" w:ascii="仿宋" w:hAnsi="仿宋" w:eastAsia="仿宋" w:cs="仿宋"/>
          <w:snapToGrid w:val="0"/>
          <w:sz w:val="24"/>
          <w:u w:val="single"/>
          <w:lang w:val="en-US" w:eastAsia="zh-CN"/>
        </w:rPr>
        <w:t xml:space="preserve"> 90</w:t>
      </w:r>
      <w:r>
        <w:rPr>
          <w:rFonts w:hint="eastAsia" w:ascii="仿宋" w:hAnsi="仿宋" w:eastAsia="仿宋" w:cs="仿宋"/>
          <w:snapToGrid w:val="0"/>
          <w:sz w:val="24"/>
        </w:rPr>
        <w:t>日历天遵守本投标文件中的承诺且在此期限期满之前均具有约束力。</w:t>
      </w:r>
    </w:p>
    <w:p w14:paraId="3A471E24">
      <w:pPr>
        <w:pStyle w:val="103"/>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2、我方承诺已经具备《中华人民共和国政府采购法》中规定的参加政府采购活动的供应商应当具备的条件：</w:t>
      </w:r>
    </w:p>
    <w:p w14:paraId="7B1F3946">
      <w:pPr>
        <w:pStyle w:val="103"/>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1）具有独立承担民事责任的能力；</w:t>
      </w:r>
    </w:p>
    <w:p w14:paraId="27C0356B">
      <w:pPr>
        <w:pStyle w:val="103"/>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2）具有良好的商业信誉和健全的财务会计制度；</w:t>
      </w:r>
    </w:p>
    <w:p w14:paraId="5F7C8A1B">
      <w:pPr>
        <w:pStyle w:val="103"/>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3）具有履行合同所必需的设备和专业技术能力；</w:t>
      </w:r>
    </w:p>
    <w:p w14:paraId="1FBE636F">
      <w:pPr>
        <w:pStyle w:val="103"/>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4）有依法缴纳税收和社会保障资金的良好记录；</w:t>
      </w:r>
    </w:p>
    <w:p w14:paraId="69981028">
      <w:pPr>
        <w:pStyle w:val="103"/>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5）参加此项采购活动前三年内，在经营活动中没有重大违法记录；</w:t>
      </w:r>
    </w:p>
    <w:p w14:paraId="0F5972F9">
      <w:pPr>
        <w:pStyle w:val="95"/>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6）法律、行政法规规定的其他条件。</w:t>
      </w:r>
    </w:p>
    <w:p w14:paraId="294903D5">
      <w:pPr>
        <w:pStyle w:val="103"/>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3、提供投标供应商须知规定的全部投标文件。</w:t>
      </w:r>
    </w:p>
    <w:p w14:paraId="05ED079A">
      <w:pPr>
        <w:pStyle w:val="103"/>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4、按招标文件要求提供和交付的货物及相关服务的投标报价详见开标一览表。</w:t>
      </w:r>
    </w:p>
    <w:p w14:paraId="2EBEE7A7">
      <w:pPr>
        <w:pStyle w:val="103"/>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5、保证忠实地执行双方所签订的合同，并承担合同规定的责任和义务。</w:t>
      </w:r>
    </w:p>
    <w:p w14:paraId="7C6F4C84">
      <w:pPr>
        <w:pStyle w:val="103"/>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6、我方承诺完全满足和响应招标文件中的各项技术和服务要求，若有偏差，已在投标文件偏离表中予以明确特别说明。</w:t>
      </w:r>
    </w:p>
    <w:p w14:paraId="737C95A5">
      <w:pPr>
        <w:pStyle w:val="103"/>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7、我方承诺：完全理解投标报价若超过项目预算时，投标将被拒绝。</w:t>
      </w:r>
    </w:p>
    <w:p w14:paraId="40C54DDB">
      <w:pPr>
        <w:pStyle w:val="103"/>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8、我方承诺：与在本项目中设计编制技术规格的机构及其附属机构无任何直接隶属关系和利益关联。</w:t>
      </w:r>
    </w:p>
    <w:p w14:paraId="5CA7A154">
      <w:pPr>
        <w:pStyle w:val="103"/>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9、如果在开标后规定的投标有效期内撤回投标，我方的投标保证金可被贵方没收。</w:t>
      </w:r>
    </w:p>
    <w:p w14:paraId="25F8D0BC">
      <w:pPr>
        <w:pStyle w:val="103"/>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10、我方完全理解贵方不一定接受最低价的投标或收到的任何投标。</w:t>
      </w:r>
    </w:p>
    <w:p w14:paraId="099508C1">
      <w:pPr>
        <w:pStyle w:val="103"/>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54F28599">
      <w:pPr>
        <w:pStyle w:val="103"/>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12、我方已详细审核全部投标文件，包括投标文件修改书（如有的话）、参考资料及有关附件，确认无误。</w:t>
      </w:r>
    </w:p>
    <w:p w14:paraId="21FD45FC">
      <w:pPr>
        <w:pStyle w:val="103"/>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13、我方承诺：采购人若需追加采购本项目招标文件所列货物及相关服务的，在不改变合同其他实质性条款的前提下，按相同或更优惠的折扣率保证供货。</w:t>
      </w:r>
    </w:p>
    <w:p w14:paraId="1A399152">
      <w:pPr>
        <w:pStyle w:val="103"/>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14、我方承诺：如所报货物属国家强制认证产品的，均已通过认证且在有效期内，否则，由此产生的一切法律责任由我方承担。</w:t>
      </w:r>
    </w:p>
    <w:p w14:paraId="752C2E28">
      <w:pPr>
        <w:pStyle w:val="103"/>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15、我方承诺：接受招标文件中的全部条款且无任何异议，保证遵守招标文件的规定。</w:t>
      </w:r>
    </w:p>
    <w:p w14:paraId="2B048EDD">
      <w:pPr>
        <w:pStyle w:val="103"/>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1D9DA7B">
      <w:pPr>
        <w:pStyle w:val="103"/>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1）提供虚假材料谋取中标、成交的；</w:t>
      </w:r>
    </w:p>
    <w:p w14:paraId="3DFBB418">
      <w:pPr>
        <w:pStyle w:val="103"/>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2）采取不正当手段诋毁、排挤其他供应商的；</w:t>
      </w:r>
    </w:p>
    <w:p w14:paraId="516E2D19">
      <w:pPr>
        <w:pStyle w:val="103"/>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3）与采购人、其他供应商或者采购代理机构工作人员恶意串通的；</w:t>
      </w:r>
    </w:p>
    <w:p w14:paraId="0FA4DCE3">
      <w:pPr>
        <w:pStyle w:val="103"/>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4）向采购人、采购代理机构工作人员行贿或者提供其他不正当利益的；</w:t>
      </w:r>
    </w:p>
    <w:p w14:paraId="6B7D6864">
      <w:pPr>
        <w:pStyle w:val="103"/>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5）在采购过程中与采购人进行协商谈判的；</w:t>
      </w:r>
    </w:p>
    <w:p w14:paraId="09D6D274">
      <w:pPr>
        <w:pStyle w:val="103"/>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6）拒绝有关部门监督检查或提供虚假情况的。</w:t>
      </w:r>
    </w:p>
    <w:p w14:paraId="07D2011A">
      <w:pPr>
        <w:pStyle w:val="103"/>
        <w:widowControl/>
        <w:spacing w:line="420" w:lineRule="exact"/>
        <w:ind w:left="0" w:leftChars="0" w:firstLine="400" w:firstLineChars="200"/>
        <w:rPr>
          <w:rFonts w:ascii="仿宋" w:hAnsi="仿宋" w:eastAsia="仿宋" w:cs="仿宋"/>
          <w:snapToGrid w:val="0"/>
          <w:sz w:val="24"/>
        </w:rPr>
      </w:pPr>
      <w:r>
        <w:rPr>
          <w:rFonts w:hint="eastAsia" w:ascii="仿宋" w:hAnsi="仿宋" w:eastAsia="仿宋" w:cs="仿宋"/>
          <w:snapToGrid w:val="0"/>
          <w:kern w:val="0"/>
        </w:rPr>
        <w:t xml:space="preserve">   </w:t>
      </w:r>
    </w:p>
    <w:p w14:paraId="4FFC74AB">
      <w:pPr>
        <w:pStyle w:val="106"/>
        <w:spacing w:line="420" w:lineRule="exact"/>
        <w:ind w:firstLine="480" w:firstLineChars="200"/>
        <w:rPr>
          <w:rFonts w:ascii="仿宋" w:hAnsi="仿宋" w:eastAsia="仿宋" w:cs="仿宋"/>
          <w:snapToGrid w:val="0"/>
          <w:kern w:val="0"/>
          <w:sz w:val="24"/>
        </w:rPr>
      </w:pPr>
    </w:p>
    <w:p w14:paraId="0B76DC0B">
      <w:pPr>
        <w:pStyle w:val="106"/>
        <w:spacing w:line="420" w:lineRule="exact"/>
        <w:ind w:firstLine="480" w:firstLineChars="200"/>
        <w:rPr>
          <w:rFonts w:ascii="仿宋" w:hAnsi="仿宋" w:eastAsia="仿宋" w:cs="仿宋"/>
          <w:snapToGrid w:val="0"/>
          <w:kern w:val="0"/>
          <w:sz w:val="24"/>
        </w:rPr>
      </w:pPr>
    </w:p>
    <w:p w14:paraId="59FF9EC0">
      <w:pPr>
        <w:pStyle w:val="106"/>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788833E5">
      <w:pPr>
        <w:pStyle w:val="114"/>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4315C97C">
      <w:pPr>
        <w:pStyle w:val="114"/>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73181BCB">
      <w:pPr>
        <w:shd w:val="clear" w:color="auto" w:fill="FFFFFF"/>
        <w:spacing w:line="440" w:lineRule="exact"/>
        <w:rPr>
          <w:rFonts w:ascii="仿宋" w:hAnsi="仿宋" w:eastAsia="仿宋"/>
          <w:bCs/>
          <w:snapToGrid w:val="0"/>
          <w:kern w:val="0"/>
          <w:sz w:val="24"/>
        </w:rPr>
      </w:pPr>
      <w:r>
        <w:rPr>
          <w:rFonts w:ascii="仿宋" w:hAnsi="仿宋" w:eastAsia="仿宋"/>
          <w:snapToGrid w:val="0"/>
          <w:kern w:val="0"/>
        </w:rPr>
        <w:br w:type="page"/>
      </w:r>
      <w:bookmarkStart w:id="102" w:name="_Toc256000071"/>
      <w:bookmarkStart w:id="103" w:name="_Toc18317"/>
    </w:p>
    <w:bookmarkEnd w:id="102"/>
    <w:bookmarkEnd w:id="103"/>
    <w:p w14:paraId="45951B6A">
      <w:pPr>
        <w:shd w:val="clear"/>
        <w:wordWrap w:val="0"/>
        <w:jc w:val="center"/>
        <w:rPr>
          <w:rFonts w:hint="eastAsia" w:ascii="仿宋" w:hAnsi="仿宋" w:eastAsia="仿宋" w:cs="仿宋"/>
          <w:b/>
          <w:bCs/>
          <w:sz w:val="28"/>
          <w:szCs w:val="28"/>
        </w:rPr>
      </w:pPr>
      <w:bookmarkStart w:id="104" w:name="_Toc8046"/>
      <w:bookmarkStart w:id="105" w:name="_Toc8938"/>
      <w:bookmarkStart w:id="106" w:name="_Toc485895992"/>
      <w:r>
        <w:rPr>
          <w:rFonts w:hint="eastAsia" w:ascii="仿宋" w:hAnsi="仿宋" w:eastAsia="仿宋" w:cs="仿宋"/>
          <w:b/>
          <w:bCs/>
          <w:sz w:val="28"/>
          <w:szCs w:val="28"/>
        </w:rPr>
        <w:t>法定代表人</w:t>
      </w:r>
      <w:r>
        <w:rPr>
          <w:rFonts w:hint="eastAsia" w:ascii="仿宋" w:hAnsi="仿宋" w:eastAsia="仿宋" w:cs="仿宋"/>
          <w:b/>
          <w:bCs/>
          <w:sz w:val="28"/>
          <w:szCs w:val="28"/>
          <w:lang w:val="en-US" w:eastAsia="zh-CN"/>
        </w:rPr>
        <w:t>身份</w:t>
      </w:r>
      <w:r>
        <w:rPr>
          <w:rFonts w:hint="eastAsia" w:ascii="仿宋" w:hAnsi="仿宋" w:eastAsia="仿宋" w:cs="仿宋"/>
          <w:b/>
          <w:bCs/>
          <w:sz w:val="28"/>
          <w:szCs w:val="28"/>
        </w:rPr>
        <w:t>证明</w:t>
      </w:r>
    </w:p>
    <w:p w14:paraId="3A8CBAB0">
      <w:pPr>
        <w:shd w:val="clear" w:color="auto" w:fill="FFFFFF"/>
        <w:spacing w:line="440" w:lineRule="exact"/>
        <w:rPr>
          <w:rFonts w:ascii="仿宋" w:hAnsi="仿宋" w:eastAsia="仿宋"/>
          <w:snapToGrid w:val="0"/>
          <w:kern w:val="0"/>
          <w:sz w:val="24"/>
        </w:rPr>
      </w:pPr>
    </w:p>
    <w:p w14:paraId="2D26CEC0">
      <w:pPr>
        <w:pStyle w:val="101"/>
        <w:adjustRightInd w:val="0"/>
        <w:snapToGrid w:val="0"/>
        <w:spacing w:line="500" w:lineRule="exact"/>
        <w:rPr>
          <w:rFonts w:ascii="仿宋" w:hAnsi="仿宋" w:eastAsia="仿宋"/>
          <w:snapToGrid w:val="0"/>
          <w:kern w:val="0"/>
          <w:sz w:val="24"/>
        </w:rPr>
      </w:pPr>
      <w:r>
        <w:rPr>
          <w:rFonts w:hint="eastAsia" w:ascii="仿宋" w:hAnsi="仿宋" w:eastAsia="仿宋"/>
          <w:snapToGrid w:val="0"/>
          <w:kern w:val="0"/>
          <w:sz w:val="24"/>
          <w:u w:val="single"/>
        </w:rPr>
        <w:t>（</w:t>
      </w:r>
      <w:r>
        <w:rPr>
          <w:rFonts w:hint="eastAsia" w:ascii="仿宋" w:hAnsi="仿宋" w:eastAsia="仿宋"/>
          <w:snapToGrid w:val="0"/>
          <w:kern w:val="0"/>
          <w:sz w:val="24"/>
          <w:u w:val="single"/>
          <w:lang w:val="en-US" w:eastAsia="zh-CN"/>
        </w:rPr>
        <w:t>采购人</w:t>
      </w:r>
      <w:r>
        <w:rPr>
          <w:rFonts w:hint="eastAsia" w:ascii="仿宋" w:hAnsi="仿宋" w:eastAsia="仿宋"/>
          <w:snapToGrid w:val="0"/>
          <w:kern w:val="0"/>
          <w:sz w:val="24"/>
          <w:u w:val="single"/>
        </w:rPr>
        <w:t>）</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w:t>
      </w:r>
    </w:p>
    <w:p w14:paraId="42DA63A5">
      <w:pPr>
        <w:pStyle w:val="101"/>
        <w:adjustRightInd w:val="0"/>
        <w:snapToGrid w:val="0"/>
        <w:spacing w:line="500" w:lineRule="exact"/>
        <w:ind w:firstLine="480" w:firstLineChars="200"/>
        <w:rPr>
          <w:rFonts w:hint="eastAsia" w:ascii="仿宋" w:hAnsi="仿宋" w:eastAsia="仿宋"/>
          <w:snapToGrid w:val="0"/>
          <w:kern w:val="0"/>
          <w:sz w:val="24"/>
        </w:rPr>
      </w:pPr>
    </w:p>
    <w:p w14:paraId="2A9E3FAF">
      <w:pPr>
        <w:pStyle w:val="101"/>
        <w:adjustRightInd w:val="0"/>
        <w:snapToGrid w:val="0"/>
        <w:spacing w:line="500" w:lineRule="exact"/>
        <w:ind w:firstLine="480" w:firstLineChars="200"/>
        <w:rPr>
          <w:rFonts w:ascii="仿宋" w:hAnsi="仿宋" w:eastAsia="仿宋"/>
          <w:snapToGrid w:val="0"/>
          <w:kern w:val="0"/>
          <w:sz w:val="24"/>
          <w:u w:val="single"/>
        </w:rPr>
      </w:pPr>
      <w:r>
        <w:rPr>
          <w:rFonts w:hint="eastAsia" w:ascii="仿宋" w:hAnsi="仿宋" w:eastAsia="仿宋"/>
          <w:snapToGrid w:val="0"/>
          <w:kern w:val="0"/>
          <w:sz w:val="24"/>
        </w:rPr>
        <w:t>姓名：</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性别：</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年龄：</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职务：</w:t>
      </w:r>
    </w:p>
    <w:p w14:paraId="62FC72D1">
      <w:pPr>
        <w:pStyle w:val="101"/>
        <w:adjustRightInd w:val="0"/>
        <w:snapToGrid w:val="0"/>
        <w:spacing w:line="500" w:lineRule="exact"/>
        <w:ind w:firstLine="480" w:firstLineChars="200"/>
        <w:rPr>
          <w:rFonts w:hint="eastAsia" w:ascii="仿宋" w:hAnsi="仿宋" w:eastAsia="仿宋"/>
          <w:snapToGrid w:val="0"/>
          <w:kern w:val="0"/>
          <w:sz w:val="24"/>
        </w:rPr>
      </w:pPr>
    </w:p>
    <w:p w14:paraId="15DCA52D">
      <w:pPr>
        <w:pStyle w:val="101"/>
        <w:adjustRightInd w:val="0"/>
        <w:snapToGrid w:val="0"/>
        <w:spacing w:line="500" w:lineRule="exact"/>
        <w:ind w:firstLine="480" w:firstLineChars="200"/>
        <w:rPr>
          <w:rFonts w:ascii="仿宋" w:hAnsi="仿宋" w:eastAsia="仿宋"/>
          <w:snapToGrid w:val="0"/>
          <w:kern w:val="0"/>
          <w:sz w:val="24"/>
        </w:rPr>
      </w:pPr>
      <w:r>
        <w:rPr>
          <w:rFonts w:hint="eastAsia" w:ascii="仿宋" w:hAnsi="仿宋" w:eastAsia="仿宋"/>
          <w:snapToGrid w:val="0"/>
          <w:kern w:val="0"/>
          <w:sz w:val="24"/>
        </w:rPr>
        <w:t>兹</w:t>
      </w:r>
      <w:r>
        <w:rPr>
          <w:rFonts w:hint="eastAsia" w:ascii="仿宋" w:hAnsi="仿宋" w:eastAsia="仿宋"/>
          <w:snapToGrid w:val="0"/>
          <w:kern w:val="0"/>
          <w:sz w:val="24"/>
          <w:lang w:val="en-US" w:eastAsia="zh-CN"/>
        </w:rPr>
        <w:t>证明</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为</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 xml:space="preserve">公司法定代表人，代表我公司办理一切社会公务事宜，具有法律效力。 </w:t>
      </w:r>
    </w:p>
    <w:p w14:paraId="53AE2F4E">
      <w:pPr>
        <w:pStyle w:val="101"/>
        <w:adjustRightInd w:val="0"/>
        <w:snapToGrid w:val="0"/>
        <w:spacing w:line="500" w:lineRule="exact"/>
        <w:ind w:firstLine="480" w:firstLineChars="200"/>
        <w:rPr>
          <w:rFonts w:ascii="仿宋" w:hAnsi="仿宋" w:eastAsia="仿宋"/>
          <w:snapToGrid w:val="0"/>
          <w:kern w:val="0"/>
          <w:sz w:val="24"/>
        </w:rPr>
      </w:pPr>
      <w:r>
        <w:rPr>
          <w:rFonts w:hint="eastAsia" w:ascii="仿宋" w:hAnsi="仿宋" w:eastAsia="仿宋"/>
          <w:snapToGrid w:val="0"/>
          <w:kern w:val="0"/>
          <w:sz w:val="24"/>
        </w:rPr>
        <w:t>附</w:t>
      </w:r>
      <w:r>
        <w:rPr>
          <w:rFonts w:hint="eastAsia" w:ascii="仿宋" w:hAnsi="仿宋" w:eastAsia="仿宋" w:cs="Times New Roman"/>
          <w:snapToGrid w:val="0"/>
          <w:kern w:val="0"/>
          <w:sz w:val="24"/>
        </w:rPr>
        <w:t xml:space="preserve">法定代表人身份证扫描件： </w:t>
      </w:r>
    </w:p>
    <w:p w14:paraId="537FB2F8">
      <w:pPr>
        <w:shd w:val="clear" w:color="auto" w:fill="FFFFFF"/>
        <w:spacing w:line="440" w:lineRule="exact"/>
        <w:rPr>
          <w:rFonts w:ascii="仿宋" w:hAnsi="仿宋" w:eastAsia="仿宋"/>
          <w:snapToGrid w:val="0"/>
          <w:kern w:val="0"/>
          <w:szCs w:val="21"/>
        </w:rPr>
      </w:pPr>
      <w:bookmarkStart w:id="107" w:name="EB55c3a5730922453d8b444069d03ee88f"/>
      <w:bookmarkEnd w:id="107"/>
      <w:bookmarkStart w:id="108" w:name="EB617804c349ed43c6a2f03a96b2b0122d"/>
      <w:bookmarkEnd w:id="108"/>
      <w:r>
        <w:rPr>
          <w:rFonts w:ascii="仿宋" w:hAnsi="仿宋" w:eastAsia="仿宋"/>
          <w:snapToGrid w:val="0"/>
          <w:kern w:val="0"/>
          <w:szCs w:val="21"/>
        </w:rPr>
        <w:pict>
          <v:shape id="文本框 4" o:spid="_x0000_s1029" o:spt="202" type="#_x0000_t202" style="position:absolute;left:0pt;margin-left:-19.6pt;margin-top:12.8pt;height:151.1pt;width:252.1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">
            <v:path/>
            <v:fill focussize="0,0"/>
            <v:stroke miterlimit="2"/>
            <v:imagedata o:title=""/>
            <o:lock v:ext="edit"/>
            <v:textbox>
              <w:txbxContent>
                <w:p w14:paraId="5B8E46C9"/>
                <w:p w14:paraId="3992B7BD"/>
                <w:p w14:paraId="4461C7C5">
                  <w:pPr>
                    <w:jc w:val="center"/>
                    <w:rPr>
                      <w:rFonts w:ascii="仿宋" w:hAnsi="仿宋" w:eastAsia="仿宋"/>
                      <w:sz w:val="36"/>
                      <w:szCs w:val="36"/>
                    </w:rPr>
                  </w:pPr>
                  <w:r>
                    <w:rPr>
                      <w:rFonts w:hint="eastAsia" w:ascii="仿宋" w:hAnsi="仿宋" w:eastAsia="仿宋"/>
                      <w:sz w:val="36"/>
                      <w:szCs w:val="36"/>
                    </w:rPr>
                    <w:t>法定代表人身份证原件扫描件</w:t>
                  </w:r>
                </w:p>
                <w:p w14:paraId="1929DE1B">
                  <w:pPr>
                    <w:jc w:val="center"/>
                    <w:rPr>
                      <w:rFonts w:ascii="仿宋" w:hAnsi="仿宋" w:eastAsia="仿宋"/>
                      <w:sz w:val="36"/>
                      <w:szCs w:val="36"/>
                    </w:rPr>
                  </w:pPr>
                  <w:r>
                    <w:rPr>
                      <w:rFonts w:hint="eastAsia" w:ascii="仿宋" w:hAnsi="仿宋" w:eastAsia="仿宋"/>
                      <w:sz w:val="36"/>
                      <w:szCs w:val="36"/>
                    </w:rPr>
                    <w:t>（人像面）</w:t>
                  </w:r>
                </w:p>
                <w:p w14:paraId="4C57922F"/>
                <w:p w14:paraId="124700E6"/>
                <w:p w14:paraId="66A62955"/>
                <w:p w14:paraId="55F913C5"/>
                <w:p w14:paraId="33297523"/>
                <w:p w14:paraId="4F2BCADC"/>
                <w:p w14:paraId="28D7F843">
                  <w:pPr>
                    <w:rPr>
                      <w:sz w:val="32"/>
                      <w:szCs w:val="32"/>
                    </w:rPr>
                  </w:pPr>
                </w:p>
              </w:txbxContent>
            </v:textbox>
          </v:shape>
        </w:pict>
      </w:r>
      <w:r>
        <w:rPr>
          <w:rFonts w:ascii="仿宋" w:hAnsi="仿宋" w:eastAsia="仿宋"/>
          <w:snapToGrid w:val="0"/>
          <w:kern w:val="0"/>
          <w:szCs w:val="21"/>
        </w:rPr>
        <w:pict>
          <v:shape id="文本框 3" o:spid="_x0000_s1030" o:spt="202" type="#_x0000_t202" style="position:absolute;left:0pt;margin-left:249pt;margin-top:12.8pt;height:151.1pt;width:254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">
            <v:path/>
            <v:fill focussize="0,0"/>
            <v:stroke miterlimit="2"/>
            <v:imagedata o:title=""/>
            <o:lock v:ext="edit"/>
            <v:textbox>
              <w:txbxContent>
                <w:p w14:paraId="3BDC862C"/>
                <w:p w14:paraId="2ED6FCF4"/>
                <w:p w14:paraId="323B3460">
                  <w:pPr>
                    <w:jc w:val="center"/>
                    <w:rPr>
                      <w:rFonts w:ascii="仿宋" w:hAnsi="仿宋" w:eastAsia="仿宋"/>
                      <w:sz w:val="36"/>
                      <w:szCs w:val="36"/>
                    </w:rPr>
                  </w:pPr>
                  <w:r>
                    <w:rPr>
                      <w:rFonts w:hint="eastAsia" w:ascii="仿宋" w:hAnsi="仿宋" w:eastAsia="仿宋"/>
                      <w:sz w:val="36"/>
                      <w:szCs w:val="36"/>
                    </w:rPr>
                    <w:t>法定代表人身份证原件扫描件</w:t>
                  </w:r>
                </w:p>
                <w:p w14:paraId="2C5DBFFD">
                  <w:pPr>
                    <w:jc w:val="center"/>
                    <w:rPr>
                      <w:rFonts w:ascii="仿宋" w:hAnsi="仿宋" w:eastAsia="仿宋"/>
                      <w:sz w:val="36"/>
                      <w:szCs w:val="36"/>
                    </w:rPr>
                  </w:pPr>
                  <w:r>
                    <w:rPr>
                      <w:rFonts w:hint="eastAsia" w:ascii="仿宋" w:hAnsi="仿宋" w:eastAsia="仿宋"/>
                      <w:sz w:val="36"/>
                      <w:szCs w:val="36"/>
                    </w:rPr>
                    <w:t>（国徽面）</w:t>
                  </w:r>
                </w:p>
                <w:p w14:paraId="3E246F88"/>
                <w:p w14:paraId="7192727C"/>
                <w:p w14:paraId="4F78DCF0"/>
                <w:p w14:paraId="11168405"/>
                <w:p w14:paraId="4EE0455C"/>
                <w:p w14:paraId="161EAF7B"/>
                <w:p w14:paraId="76C71D9E">
                  <w:pPr>
                    <w:rPr>
                      <w:sz w:val="32"/>
                      <w:szCs w:val="32"/>
                    </w:rPr>
                  </w:pPr>
                </w:p>
              </w:txbxContent>
            </v:textbox>
          </v:shape>
        </w:pict>
      </w:r>
    </w:p>
    <w:p w14:paraId="0A88BD41">
      <w:pPr>
        <w:shd w:val="clear" w:color="auto" w:fill="FFFFFF"/>
        <w:spacing w:line="440" w:lineRule="exact"/>
        <w:rPr>
          <w:rFonts w:ascii="仿宋" w:hAnsi="仿宋" w:eastAsia="仿宋"/>
          <w:snapToGrid w:val="0"/>
          <w:kern w:val="0"/>
          <w:szCs w:val="21"/>
        </w:rPr>
      </w:pPr>
    </w:p>
    <w:p w14:paraId="1E666C1E">
      <w:pPr>
        <w:shd w:val="clear" w:color="auto" w:fill="FFFFFF"/>
        <w:spacing w:line="440" w:lineRule="exact"/>
        <w:rPr>
          <w:rFonts w:ascii="仿宋" w:hAnsi="仿宋" w:eastAsia="仿宋"/>
          <w:snapToGrid w:val="0"/>
          <w:kern w:val="0"/>
          <w:szCs w:val="21"/>
        </w:rPr>
      </w:pPr>
    </w:p>
    <w:p w14:paraId="3B590EC3">
      <w:pPr>
        <w:shd w:val="clear" w:color="auto" w:fill="FFFFFF"/>
        <w:spacing w:line="440" w:lineRule="exact"/>
        <w:rPr>
          <w:rFonts w:ascii="仿宋" w:hAnsi="仿宋" w:eastAsia="仿宋"/>
          <w:snapToGrid w:val="0"/>
          <w:kern w:val="0"/>
          <w:szCs w:val="21"/>
        </w:rPr>
      </w:pPr>
    </w:p>
    <w:p w14:paraId="1985E98F">
      <w:pPr>
        <w:shd w:val="clear" w:color="auto" w:fill="FFFFFF"/>
        <w:spacing w:line="440" w:lineRule="exact"/>
        <w:rPr>
          <w:rFonts w:ascii="仿宋" w:hAnsi="仿宋" w:eastAsia="仿宋"/>
          <w:snapToGrid w:val="0"/>
          <w:kern w:val="0"/>
          <w:szCs w:val="21"/>
        </w:rPr>
      </w:pPr>
    </w:p>
    <w:p w14:paraId="145D3E3E">
      <w:pPr>
        <w:shd w:val="clear" w:color="auto" w:fill="FFFFFF"/>
        <w:spacing w:line="440" w:lineRule="exact"/>
        <w:rPr>
          <w:rFonts w:ascii="仿宋" w:hAnsi="仿宋" w:eastAsia="仿宋"/>
          <w:snapToGrid w:val="0"/>
          <w:kern w:val="0"/>
          <w:szCs w:val="21"/>
        </w:rPr>
      </w:pPr>
    </w:p>
    <w:p w14:paraId="4D9C6700">
      <w:pPr>
        <w:shd w:val="clear" w:color="auto" w:fill="FFFFFF"/>
        <w:spacing w:line="440" w:lineRule="exact"/>
        <w:rPr>
          <w:rFonts w:ascii="仿宋" w:hAnsi="仿宋" w:eastAsia="仿宋"/>
          <w:snapToGrid w:val="0"/>
          <w:kern w:val="0"/>
          <w:szCs w:val="21"/>
        </w:rPr>
      </w:pPr>
    </w:p>
    <w:p w14:paraId="53736576">
      <w:pPr>
        <w:shd w:val="clear" w:color="auto" w:fill="FFFFFF"/>
        <w:spacing w:line="440" w:lineRule="exact"/>
        <w:rPr>
          <w:rFonts w:ascii="仿宋" w:hAnsi="仿宋" w:eastAsia="仿宋"/>
          <w:snapToGrid w:val="0"/>
          <w:kern w:val="0"/>
          <w:szCs w:val="21"/>
        </w:rPr>
      </w:pPr>
    </w:p>
    <w:p w14:paraId="2AF6F4D2">
      <w:pPr>
        <w:shd w:val="clear" w:color="auto" w:fill="FFFFFF"/>
        <w:spacing w:line="440" w:lineRule="exact"/>
        <w:rPr>
          <w:rFonts w:ascii="仿宋" w:hAnsi="仿宋" w:eastAsia="仿宋"/>
          <w:snapToGrid w:val="0"/>
          <w:kern w:val="0"/>
          <w:sz w:val="24"/>
        </w:rPr>
      </w:pPr>
      <w:r>
        <w:rPr>
          <w:rFonts w:hint="eastAsia" w:ascii="仿宋" w:hAnsi="仿宋" w:eastAsia="仿宋"/>
          <w:snapToGrid w:val="0"/>
          <w:kern w:val="0"/>
          <w:sz w:val="24"/>
        </w:rPr>
        <w:t>特此证明。</w:t>
      </w:r>
    </w:p>
    <w:p w14:paraId="54726D4A">
      <w:pPr>
        <w:shd w:val="clear" w:color="auto" w:fill="FFFFFF"/>
        <w:spacing w:line="440" w:lineRule="exact"/>
        <w:rPr>
          <w:rFonts w:ascii="仿宋" w:hAnsi="仿宋" w:eastAsia="仿宋"/>
          <w:snapToGrid w:val="0"/>
          <w:kern w:val="0"/>
          <w:sz w:val="24"/>
        </w:rPr>
      </w:pPr>
    </w:p>
    <w:p w14:paraId="3A55030A">
      <w:pPr>
        <w:pStyle w:val="106"/>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供应商</w:t>
      </w:r>
      <w:r>
        <w:rPr>
          <w:rFonts w:hint="eastAsia" w:ascii="仿宋" w:hAnsi="仿宋" w:eastAsia="仿宋" w:cs="仿宋"/>
          <w:snapToGrid w:val="0"/>
          <w:kern w:val="0"/>
          <w:sz w:val="24"/>
          <w:lang w:val="en-US" w:eastAsia="zh-CN"/>
        </w:rPr>
        <w:t>名称</w:t>
      </w:r>
      <w:r>
        <w:rPr>
          <w:rFonts w:hint="eastAsia" w:ascii="仿宋" w:hAnsi="仿宋" w:eastAsia="仿宋" w:cs="仿宋"/>
          <w:snapToGrid w:val="0"/>
          <w:kern w:val="0"/>
          <w:sz w:val="24"/>
        </w:rPr>
        <w:t>（盖公章）：</w:t>
      </w:r>
    </w:p>
    <w:p w14:paraId="0171ECE4">
      <w:pPr>
        <w:pStyle w:val="106"/>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法定代表人（签字或盖章）：</w:t>
      </w:r>
    </w:p>
    <w:p w14:paraId="6F16F4E8">
      <w:pPr>
        <w:pStyle w:val="106"/>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日期：  年  月  日</w:t>
      </w:r>
    </w:p>
    <w:p w14:paraId="68501CCF">
      <w:pPr>
        <w:pStyle w:val="90"/>
      </w:pPr>
    </w:p>
    <w:p w14:paraId="76F4C24F">
      <w:pPr>
        <w:pStyle w:val="90"/>
      </w:pPr>
      <w:bookmarkStart w:id="109" w:name="_Toc480371722"/>
      <w:bookmarkStart w:id="110" w:name="_Toc480368654"/>
      <w:bookmarkStart w:id="111" w:name="_Toc480368596"/>
      <w:bookmarkStart w:id="112" w:name="_Toc480368425"/>
    </w:p>
    <w:p w14:paraId="10C7DA1F">
      <w:pPr>
        <w:shd w:val="clear"/>
        <w:wordWrap w:val="0"/>
        <w:jc w:val="center"/>
        <w:rPr>
          <w:rFonts w:ascii="仿宋" w:hAnsi="仿宋" w:eastAsia="仿宋" w:cs="仿宋"/>
          <w:b/>
          <w:bCs/>
          <w:sz w:val="24"/>
          <w:szCs w:val="24"/>
        </w:rPr>
      </w:pPr>
      <w:r>
        <w:rPr>
          <w:rFonts w:ascii="仿宋" w:hAnsi="仿宋" w:eastAsia="仿宋"/>
          <w:b/>
          <w:snapToGrid w:val="0"/>
          <w:kern w:val="0"/>
        </w:rPr>
        <w:br w:type="page"/>
      </w:r>
      <w:bookmarkEnd w:id="109"/>
      <w:bookmarkEnd w:id="110"/>
      <w:bookmarkEnd w:id="111"/>
      <w:bookmarkEnd w:id="112"/>
    </w:p>
    <w:p w14:paraId="5C4F398E">
      <w:pPr>
        <w:shd w:val="clear"/>
        <w:wordWrap w:val="0"/>
        <w:jc w:val="center"/>
        <w:rPr>
          <w:rFonts w:ascii="仿宋" w:hAnsi="仿宋" w:eastAsia="仿宋" w:cs="仿宋"/>
          <w:b/>
          <w:bCs/>
          <w:sz w:val="28"/>
          <w:szCs w:val="28"/>
        </w:rPr>
      </w:pPr>
      <w:r>
        <w:rPr>
          <w:rFonts w:hint="eastAsia" w:ascii="仿宋" w:hAnsi="仿宋" w:eastAsia="仿宋" w:cs="仿宋"/>
          <w:b/>
          <w:bCs/>
          <w:sz w:val="28"/>
          <w:szCs w:val="28"/>
        </w:rPr>
        <w:t>法定代表人授权委托书</w:t>
      </w:r>
    </w:p>
    <w:p w14:paraId="37C3BCC8">
      <w:pPr>
        <w:shd w:val="clear" w:color="auto"/>
        <w:spacing w:line="440" w:lineRule="exact"/>
        <w:jc w:val="center"/>
        <w:rPr>
          <w:rFonts w:ascii="仿宋" w:hAnsi="仿宋" w:eastAsia="仿宋"/>
          <w:b/>
          <w:bCs/>
          <w:sz w:val="24"/>
          <w:szCs w:val="24"/>
        </w:rPr>
      </w:pPr>
    </w:p>
    <w:p w14:paraId="47B6608D">
      <w:pPr>
        <w:pStyle w:val="287"/>
        <w:spacing w:line="580" w:lineRule="exact"/>
        <w:ind w:firstLine="560"/>
        <w:rPr>
          <w:rFonts w:hint="eastAsia" w:ascii="仿宋" w:hAnsi="仿宋" w:eastAsia="仿宋"/>
          <w:bCs/>
          <w:sz w:val="24"/>
          <w:szCs w:val="24"/>
        </w:rPr>
      </w:pPr>
      <w:r>
        <w:rPr>
          <w:rFonts w:hint="eastAsia" w:ascii="仿宋" w:hAnsi="仿宋" w:eastAsia="仿宋"/>
          <w:bCs/>
          <w:sz w:val="24"/>
          <w:szCs w:val="24"/>
        </w:rPr>
        <w:t>本授权委托书声明：我系</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 xml:space="preserve"> （供应商名称）</w:t>
      </w:r>
      <w:r>
        <w:rPr>
          <w:rFonts w:hint="eastAsia" w:ascii="仿宋" w:hAnsi="仿宋" w:eastAsia="仿宋"/>
          <w:bCs/>
          <w:sz w:val="24"/>
          <w:szCs w:val="24"/>
        </w:rPr>
        <w:t>的法定代表人，现授权委托</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 xml:space="preserve"> （供应商名称）</w:t>
      </w:r>
      <w:r>
        <w:rPr>
          <w:rFonts w:hint="eastAsia" w:ascii="仿宋" w:hAnsi="仿宋" w:eastAsia="仿宋"/>
          <w:bCs/>
          <w:sz w:val="24"/>
          <w:szCs w:val="24"/>
        </w:rPr>
        <w:t>的</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（授权代表姓名</w:t>
      </w:r>
      <w:r>
        <w:rPr>
          <w:rFonts w:hint="eastAsia" w:ascii="仿宋" w:hAnsi="仿宋" w:eastAsia="仿宋"/>
          <w:bCs/>
          <w:sz w:val="24"/>
          <w:szCs w:val="24"/>
          <w:u w:val="single"/>
          <w:lang w:eastAsia="zh-CN"/>
        </w:rPr>
        <w:t>）</w:t>
      </w:r>
      <w:r>
        <w:rPr>
          <w:rFonts w:ascii="仿宋" w:hAnsi="仿宋" w:eastAsia="仿宋"/>
          <w:bCs/>
          <w:sz w:val="24"/>
          <w:szCs w:val="24"/>
        </w:rPr>
        <w:t>为我的代理人，以</w:t>
      </w:r>
      <w:r>
        <w:rPr>
          <w:rFonts w:hint="eastAsia" w:ascii="仿宋" w:hAnsi="仿宋" w:eastAsia="仿宋"/>
          <w:bCs/>
          <w:sz w:val="24"/>
          <w:szCs w:val="24"/>
          <w:u w:val="single"/>
          <w:lang w:val="en-US" w:eastAsia="zh-CN"/>
        </w:rPr>
        <w:t xml:space="preserve">   </w:t>
      </w:r>
      <w:r>
        <w:rPr>
          <w:rFonts w:hint="eastAsia" w:ascii="仿宋" w:hAnsi="仿宋" w:eastAsia="仿宋"/>
          <w:bCs/>
          <w:sz w:val="24"/>
          <w:szCs w:val="24"/>
          <w:u w:val="single"/>
        </w:rPr>
        <w:t>（供应商名称）</w:t>
      </w:r>
      <w:r>
        <w:rPr>
          <w:rFonts w:hint="eastAsia" w:ascii="仿宋" w:hAnsi="仿宋" w:eastAsia="仿宋"/>
          <w:bCs/>
          <w:sz w:val="24"/>
          <w:szCs w:val="24"/>
        </w:rPr>
        <w:t>的名义参加</w:t>
      </w:r>
      <w:r>
        <w:rPr>
          <w:rFonts w:hint="eastAsia" w:ascii="仿宋" w:hAnsi="仿宋" w:eastAsia="仿宋"/>
          <w:bCs/>
          <w:sz w:val="24"/>
          <w:szCs w:val="24"/>
          <w:u w:val="single"/>
        </w:rPr>
        <w:t>（项目名称和项目编号）</w:t>
      </w:r>
      <w:r>
        <w:rPr>
          <w:rFonts w:hint="eastAsia" w:ascii="仿宋" w:hAnsi="仿宋" w:eastAsia="仿宋"/>
          <w:bCs/>
          <w:sz w:val="24"/>
          <w:szCs w:val="24"/>
        </w:rPr>
        <w:t>招标项目的投标活动。代理人在参加整个招标投标活动所签署的一切文件和处理与之相关的一切</w:t>
      </w:r>
      <w:r>
        <w:rPr>
          <w:rFonts w:hint="eastAsia" w:ascii="仿宋" w:hAnsi="仿宋" w:eastAsia="仿宋"/>
          <w:bCs/>
          <w:sz w:val="24"/>
          <w:szCs w:val="24"/>
          <w:lang w:val="en-US" w:eastAsia="zh-CN"/>
        </w:rPr>
        <w:t>事务</w:t>
      </w:r>
      <w:r>
        <w:rPr>
          <w:rFonts w:hint="eastAsia" w:ascii="仿宋" w:hAnsi="仿宋" w:eastAsia="仿宋"/>
          <w:bCs/>
          <w:sz w:val="24"/>
          <w:szCs w:val="24"/>
        </w:rPr>
        <w:t>，我均</w:t>
      </w:r>
      <w:r>
        <w:rPr>
          <w:rFonts w:hint="eastAsia" w:ascii="仿宋" w:hAnsi="仿宋" w:eastAsia="仿宋"/>
          <w:bCs/>
          <w:sz w:val="24"/>
          <w:szCs w:val="24"/>
          <w:lang w:val="en-US" w:eastAsia="zh-CN"/>
        </w:rPr>
        <w:t>予以</w:t>
      </w:r>
      <w:r>
        <w:rPr>
          <w:rFonts w:hint="eastAsia" w:ascii="仿宋" w:hAnsi="仿宋" w:eastAsia="仿宋"/>
          <w:bCs/>
          <w:sz w:val="24"/>
          <w:szCs w:val="24"/>
        </w:rPr>
        <w:t>承认。</w:t>
      </w:r>
    </w:p>
    <w:p w14:paraId="5D873A44">
      <w:pPr>
        <w:pStyle w:val="287"/>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代理人无转委托权，特此声明！</w:t>
      </w:r>
    </w:p>
    <w:p w14:paraId="7428B95D">
      <w:pPr>
        <w:shd w:val="clear" w:color="auto"/>
        <w:snapToGrid w:val="0"/>
        <w:spacing w:line="312" w:lineRule="auto"/>
        <w:ind w:firstLine="453" w:firstLineChars="189"/>
        <w:rPr>
          <w:rFonts w:ascii="仿宋" w:hAnsi="仿宋" w:eastAsia="仿宋"/>
          <w:bCs/>
          <w:sz w:val="24"/>
          <w:szCs w:val="24"/>
          <w:u w:val="single"/>
        </w:rPr>
      </w:pPr>
    </w:p>
    <w:tbl>
      <w:tblPr>
        <w:tblStyle w:val="39"/>
        <w:tblW w:w="9514" w:type="dxa"/>
        <w:jc w:val="center"/>
        <w:tblLayout w:type="fixed"/>
        <w:tblCellMar>
          <w:top w:w="0" w:type="dxa"/>
          <w:left w:w="108" w:type="dxa"/>
          <w:bottom w:w="0" w:type="dxa"/>
          <w:right w:w="108" w:type="dxa"/>
        </w:tblCellMar>
      </w:tblPr>
      <w:tblGrid>
        <w:gridCol w:w="4616"/>
        <w:gridCol w:w="281"/>
        <w:gridCol w:w="4617"/>
      </w:tblGrid>
      <w:tr w14:paraId="31276987">
        <w:tblPrEx>
          <w:tblCellMar>
            <w:top w:w="0" w:type="dxa"/>
            <w:left w:w="108" w:type="dxa"/>
            <w:bottom w:w="0" w:type="dxa"/>
            <w:right w:w="108" w:type="dxa"/>
          </w:tblCellMar>
        </w:tblPrEx>
        <w:trPr>
          <w:trHeight w:val="227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2D7BA94C">
            <w:pPr>
              <w:shd w:val="clear"/>
              <w:jc w:val="center"/>
              <w:rPr>
                <w:rFonts w:ascii="仿宋" w:hAnsi="仿宋" w:eastAsia="仿宋"/>
                <w:sz w:val="24"/>
                <w:szCs w:val="24"/>
              </w:rPr>
            </w:pPr>
            <w:r>
              <w:rPr>
                <w:rFonts w:hint="eastAsia" w:ascii="仿宋" w:hAnsi="仿宋" w:eastAsia="仿宋"/>
                <w:sz w:val="24"/>
                <w:szCs w:val="24"/>
              </w:rPr>
              <w:t>法定代表人身份证原件扫描件</w:t>
            </w:r>
          </w:p>
          <w:p w14:paraId="5EAA5FE4">
            <w:pPr>
              <w:shd w:val="clear"/>
              <w:jc w:val="center"/>
              <w:rPr>
                <w:rFonts w:ascii="仿宋" w:hAnsi="仿宋" w:eastAsia="仿宋"/>
                <w:sz w:val="24"/>
                <w:szCs w:val="24"/>
              </w:rPr>
            </w:pPr>
            <w:r>
              <w:rPr>
                <w:rFonts w:hint="eastAsia" w:ascii="仿宋" w:hAnsi="仿宋" w:eastAsia="仿宋"/>
                <w:sz w:val="24"/>
                <w:szCs w:val="24"/>
              </w:rPr>
              <w:t>（人像面）</w:t>
            </w:r>
          </w:p>
        </w:tc>
        <w:tc>
          <w:tcPr>
            <w:tcW w:w="281" w:type="dxa"/>
            <w:tcBorders>
              <w:left w:val="single" w:color="auto" w:sz="4" w:space="0"/>
              <w:right w:val="single" w:color="auto" w:sz="4" w:space="0"/>
            </w:tcBorders>
            <w:vAlign w:val="center"/>
          </w:tcPr>
          <w:p w14:paraId="000054C3">
            <w:pPr>
              <w:pStyle w:val="38"/>
              <w:shd w:val="clear"/>
              <w:ind w:firstLine="0" w:firstLineChars="0"/>
              <w:jc w:val="center"/>
              <w:rPr>
                <w:rFonts w:ascii="仿宋" w:hAnsi="仿宋" w:eastAsia="仿宋"/>
                <w:sz w:val="24"/>
                <w:szCs w:val="24"/>
              </w:rPr>
            </w:pPr>
          </w:p>
        </w:tc>
        <w:tc>
          <w:tcPr>
            <w:tcW w:w="4617" w:type="dxa"/>
            <w:tcBorders>
              <w:top w:val="single" w:color="auto" w:sz="4" w:space="0"/>
              <w:left w:val="single" w:color="auto" w:sz="4" w:space="0"/>
              <w:bottom w:val="single" w:color="auto" w:sz="4" w:space="0"/>
              <w:right w:val="single" w:color="auto" w:sz="4" w:space="0"/>
            </w:tcBorders>
            <w:vAlign w:val="center"/>
          </w:tcPr>
          <w:p w14:paraId="0F3F205B">
            <w:pPr>
              <w:shd w:val="clear"/>
              <w:jc w:val="center"/>
              <w:rPr>
                <w:rFonts w:ascii="仿宋" w:hAnsi="仿宋" w:eastAsia="仿宋"/>
                <w:sz w:val="24"/>
                <w:szCs w:val="24"/>
              </w:rPr>
            </w:pPr>
            <w:r>
              <w:rPr>
                <w:rFonts w:hint="eastAsia" w:ascii="仿宋" w:hAnsi="仿宋" w:eastAsia="仿宋"/>
                <w:sz w:val="24"/>
                <w:szCs w:val="24"/>
              </w:rPr>
              <w:t>法定代表人身份证原件扫描件</w:t>
            </w:r>
          </w:p>
          <w:p w14:paraId="4A07A9BD">
            <w:pPr>
              <w:shd w:val="clear"/>
              <w:jc w:val="center"/>
              <w:rPr>
                <w:rFonts w:ascii="仿宋" w:hAnsi="仿宋" w:eastAsia="仿宋"/>
                <w:sz w:val="24"/>
                <w:szCs w:val="24"/>
              </w:rPr>
            </w:pPr>
            <w:r>
              <w:rPr>
                <w:rFonts w:hint="eastAsia" w:ascii="仿宋" w:hAnsi="仿宋" w:eastAsia="仿宋"/>
                <w:sz w:val="24"/>
                <w:szCs w:val="24"/>
              </w:rPr>
              <w:t>（国徽面）</w:t>
            </w:r>
          </w:p>
        </w:tc>
      </w:tr>
    </w:tbl>
    <w:p w14:paraId="4C6C4540">
      <w:pPr>
        <w:pStyle w:val="38"/>
        <w:ind w:left="0" w:leftChars="0" w:firstLine="0" w:firstLineChars="0"/>
        <w:rPr>
          <w:sz w:val="24"/>
          <w:szCs w:val="24"/>
        </w:rPr>
      </w:pPr>
    </w:p>
    <w:tbl>
      <w:tblPr>
        <w:tblStyle w:val="39"/>
        <w:tblW w:w="9514" w:type="dxa"/>
        <w:jc w:val="center"/>
        <w:tblLayout w:type="fixed"/>
        <w:tblCellMar>
          <w:top w:w="0" w:type="dxa"/>
          <w:left w:w="108" w:type="dxa"/>
          <w:bottom w:w="0" w:type="dxa"/>
          <w:right w:w="108" w:type="dxa"/>
        </w:tblCellMar>
      </w:tblPr>
      <w:tblGrid>
        <w:gridCol w:w="4616"/>
        <w:gridCol w:w="281"/>
        <w:gridCol w:w="4617"/>
      </w:tblGrid>
      <w:tr w14:paraId="09657B7D">
        <w:tblPrEx>
          <w:tblCellMar>
            <w:top w:w="0" w:type="dxa"/>
            <w:left w:w="108" w:type="dxa"/>
            <w:bottom w:w="0" w:type="dxa"/>
            <w:right w:w="108" w:type="dxa"/>
          </w:tblCellMar>
        </w:tblPrEx>
        <w:trPr>
          <w:trHeight w:val="228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0A1DFB8A">
            <w:pPr>
              <w:shd w:val="clear"/>
              <w:jc w:val="center"/>
              <w:rPr>
                <w:rFonts w:ascii="仿宋" w:hAnsi="仿宋" w:eastAsia="仿宋"/>
                <w:sz w:val="24"/>
                <w:szCs w:val="24"/>
              </w:rPr>
            </w:pPr>
            <w:r>
              <w:rPr>
                <w:rFonts w:hint="eastAsia" w:ascii="仿宋" w:hAnsi="仿宋" w:eastAsia="仿宋"/>
                <w:sz w:val="24"/>
                <w:szCs w:val="24"/>
              </w:rPr>
              <w:t>代理人身份证原件扫描件</w:t>
            </w:r>
          </w:p>
          <w:p w14:paraId="48C1D97B">
            <w:pPr>
              <w:shd w:val="clear"/>
              <w:jc w:val="center"/>
              <w:rPr>
                <w:rFonts w:ascii="仿宋" w:hAnsi="仿宋" w:eastAsia="仿宋"/>
                <w:sz w:val="24"/>
                <w:szCs w:val="24"/>
              </w:rPr>
            </w:pPr>
            <w:r>
              <w:rPr>
                <w:rFonts w:hint="eastAsia" w:ascii="仿宋" w:hAnsi="仿宋" w:eastAsia="仿宋"/>
                <w:sz w:val="24"/>
                <w:szCs w:val="24"/>
              </w:rPr>
              <w:t>（人像面）</w:t>
            </w:r>
          </w:p>
        </w:tc>
        <w:tc>
          <w:tcPr>
            <w:tcW w:w="281" w:type="dxa"/>
            <w:tcBorders>
              <w:left w:val="single" w:color="auto" w:sz="4" w:space="0"/>
              <w:right w:val="single" w:color="auto" w:sz="4" w:space="0"/>
            </w:tcBorders>
            <w:vAlign w:val="center"/>
          </w:tcPr>
          <w:p w14:paraId="19A5F7CB">
            <w:pPr>
              <w:pStyle w:val="38"/>
              <w:shd w:val="clear"/>
              <w:ind w:firstLine="0" w:firstLineChars="0"/>
              <w:jc w:val="center"/>
              <w:rPr>
                <w:rFonts w:ascii="仿宋" w:hAnsi="仿宋" w:eastAsia="仿宋"/>
                <w:sz w:val="24"/>
                <w:szCs w:val="24"/>
              </w:rPr>
            </w:pPr>
          </w:p>
        </w:tc>
        <w:tc>
          <w:tcPr>
            <w:tcW w:w="4617" w:type="dxa"/>
            <w:tcBorders>
              <w:top w:val="single" w:color="auto" w:sz="4" w:space="0"/>
              <w:left w:val="single" w:color="auto" w:sz="4" w:space="0"/>
              <w:bottom w:val="single" w:color="auto" w:sz="4" w:space="0"/>
              <w:right w:val="single" w:color="auto" w:sz="4" w:space="0"/>
            </w:tcBorders>
            <w:vAlign w:val="center"/>
          </w:tcPr>
          <w:p w14:paraId="723CB855">
            <w:pPr>
              <w:shd w:val="clear"/>
              <w:jc w:val="center"/>
              <w:rPr>
                <w:rFonts w:ascii="仿宋" w:hAnsi="仿宋" w:eastAsia="仿宋"/>
                <w:sz w:val="24"/>
                <w:szCs w:val="24"/>
              </w:rPr>
            </w:pPr>
            <w:r>
              <w:rPr>
                <w:rFonts w:hint="eastAsia" w:ascii="仿宋" w:hAnsi="仿宋" w:eastAsia="仿宋"/>
                <w:sz w:val="24"/>
                <w:szCs w:val="24"/>
              </w:rPr>
              <w:t>代理人身份证原件扫描件</w:t>
            </w:r>
          </w:p>
          <w:p w14:paraId="4D8F3225">
            <w:pPr>
              <w:shd w:val="clear"/>
              <w:jc w:val="center"/>
              <w:rPr>
                <w:rFonts w:ascii="仿宋" w:hAnsi="仿宋" w:eastAsia="仿宋"/>
                <w:sz w:val="24"/>
                <w:szCs w:val="24"/>
              </w:rPr>
            </w:pPr>
            <w:r>
              <w:rPr>
                <w:rFonts w:hint="eastAsia" w:ascii="仿宋" w:hAnsi="仿宋" w:eastAsia="仿宋"/>
                <w:sz w:val="24"/>
                <w:szCs w:val="24"/>
              </w:rPr>
              <w:t>（国徽面）</w:t>
            </w:r>
          </w:p>
        </w:tc>
      </w:tr>
    </w:tbl>
    <w:p w14:paraId="45A20D0D">
      <w:pPr>
        <w:pStyle w:val="106"/>
        <w:spacing w:line="420" w:lineRule="exact"/>
        <w:ind w:firstLine="480" w:firstLineChars="200"/>
        <w:rPr>
          <w:rFonts w:hint="eastAsia" w:ascii="仿宋" w:hAnsi="仿宋" w:eastAsia="仿宋" w:cs="仿宋"/>
          <w:snapToGrid w:val="0"/>
          <w:kern w:val="0"/>
          <w:sz w:val="24"/>
        </w:rPr>
      </w:pPr>
    </w:p>
    <w:p w14:paraId="13738F7D">
      <w:pPr>
        <w:pStyle w:val="106"/>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供应商</w:t>
      </w:r>
      <w:r>
        <w:rPr>
          <w:rFonts w:hint="eastAsia" w:ascii="仿宋" w:hAnsi="仿宋" w:eastAsia="仿宋" w:cs="仿宋"/>
          <w:snapToGrid w:val="0"/>
          <w:kern w:val="0"/>
          <w:sz w:val="24"/>
          <w:lang w:val="en-US" w:eastAsia="zh-CN"/>
        </w:rPr>
        <w:t>名称</w:t>
      </w:r>
      <w:r>
        <w:rPr>
          <w:rFonts w:hint="eastAsia" w:ascii="仿宋" w:hAnsi="仿宋" w:eastAsia="仿宋" w:cs="仿宋"/>
          <w:snapToGrid w:val="0"/>
          <w:kern w:val="0"/>
          <w:sz w:val="24"/>
        </w:rPr>
        <w:t>（盖公章）：</w:t>
      </w:r>
    </w:p>
    <w:p w14:paraId="3B47B8A8">
      <w:pPr>
        <w:pStyle w:val="106"/>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法定代表人（签字或</w:t>
      </w:r>
      <w:r>
        <w:rPr>
          <w:rFonts w:hint="eastAsia" w:ascii="仿宋" w:hAnsi="仿宋" w:eastAsia="仿宋" w:cs="仿宋"/>
          <w:snapToGrid w:val="0"/>
          <w:kern w:val="0"/>
          <w:sz w:val="24"/>
          <w:lang w:eastAsia="zh-CN"/>
        </w:rPr>
        <w:t>盖</w:t>
      </w:r>
      <w:r>
        <w:rPr>
          <w:rFonts w:hint="eastAsia" w:ascii="仿宋" w:hAnsi="仿宋" w:eastAsia="仿宋" w:cs="仿宋"/>
          <w:snapToGrid w:val="0"/>
          <w:kern w:val="0"/>
          <w:sz w:val="24"/>
        </w:rPr>
        <w:t>章）：</w:t>
      </w:r>
    </w:p>
    <w:p w14:paraId="5693D3AF">
      <w:pPr>
        <w:pStyle w:val="106"/>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授权代理人（签字或</w:t>
      </w:r>
      <w:r>
        <w:rPr>
          <w:rFonts w:hint="eastAsia" w:ascii="仿宋" w:hAnsi="仿宋" w:eastAsia="仿宋" w:cs="仿宋"/>
          <w:snapToGrid w:val="0"/>
          <w:kern w:val="0"/>
          <w:sz w:val="24"/>
          <w:lang w:eastAsia="zh-CN"/>
        </w:rPr>
        <w:t>盖</w:t>
      </w:r>
      <w:r>
        <w:rPr>
          <w:rFonts w:hint="eastAsia" w:ascii="仿宋" w:hAnsi="仿宋" w:eastAsia="仿宋" w:cs="仿宋"/>
          <w:snapToGrid w:val="0"/>
          <w:kern w:val="0"/>
          <w:sz w:val="24"/>
        </w:rPr>
        <w:t>章）：</w:t>
      </w:r>
    </w:p>
    <w:p w14:paraId="51A72DD6">
      <w:pPr>
        <w:pStyle w:val="106"/>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日期：  年  月  日</w:t>
      </w:r>
    </w:p>
    <w:p w14:paraId="33647CEE">
      <w:pPr>
        <w:keepNext w:val="0"/>
        <w:keepLines w:val="0"/>
        <w:pageBreakBefore w:val="0"/>
        <w:shd w:val="clear" w:color="auto"/>
        <w:kinsoku/>
        <w:wordWrap/>
        <w:overflowPunct/>
        <w:topLinePunct w:val="0"/>
        <w:autoSpaceDE/>
        <w:autoSpaceDN/>
        <w:bidi w:val="0"/>
        <w:adjustRightInd/>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说明：1.若供应商为事业单位或其他组织或分支机构，则法定代表人处的签署人可为单位负责人。 </w:t>
      </w:r>
    </w:p>
    <w:p w14:paraId="790A75D4">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2.若投标文件中签字之处均为法定代表人本人签署，则可不提供本《授权委托书》，但须提供《法定代表人身份证明》。 </w:t>
      </w:r>
    </w:p>
    <w:p w14:paraId="506216B5">
      <w:pPr>
        <w:rPr>
          <w:rFonts w:hint="eastAsia" w:ascii="仿宋" w:hAnsi="仿宋" w:eastAsia="仿宋"/>
          <w:snapToGrid w:val="0"/>
        </w:rPr>
      </w:pPr>
      <w:r>
        <w:rPr>
          <w:rFonts w:hint="eastAsia" w:ascii="仿宋" w:hAnsi="仿宋" w:eastAsia="仿宋" w:cs="仿宋"/>
          <w:b w:val="0"/>
          <w:bCs w:val="0"/>
          <w:color w:val="auto"/>
          <w:kern w:val="0"/>
          <w:sz w:val="24"/>
          <w:szCs w:val="24"/>
          <w:highlight w:val="none"/>
          <w:lang w:val="en-US" w:eastAsia="zh-CN" w:bidi="ar"/>
        </w:rPr>
        <w:br w:type="page"/>
      </w:r>
    </w:p>
    <w:p w14:paraId="7E4858D9">
      <w:pPr>
        <w:pStyle w:val="221"/>
        <w:jc w:val="center"/>
        <w:rPr>
          <w:rFonts w:ascii="仿宋" w:hAnsi="仿宋" w:eastAsia="仿宋"/>
          <w:b/>
          <w:snapToGrid w:val="0"/>
          <w:kern w:val="0"/>
          <w:sz w:val="28"/>
          <w:szCs w:val="28"/>
        </w:rPr>
      </w:pPr>
      <w:r>
        <w:rPr>
          <w:rFonts w:hint="eastAsia" w:ascii="仿宋" w:hAnsi="仿宋" w:eastAsia="仿宋"/>
          <w:b/>
          <w:snapToGrid w:val="0"/>
          <w:kern w:val="0"/>
          <w:sz w:val="28"/>
          <w:szCs w:val="28"/>
        </w:rPr>
        <w:t>开标一览表</w:t>
      </w:r>
      <w:bookmarkEnd w:id="104"/>
      <w:bookmarkEnd w:id="105"/>
      <w:bookmarkEnd w:id="106"/>
    </w:p>
    <w:p w14:paraId="4F78B4D2">
      <w:pPr>
        <w:pStyle w:val="105"/>
        <w:spacing w:line="360" w:lineRule="auto"/>
        <w:ind w:left="0" w:leftChars="0" w:firstLine="0" w:firstLineChars="0"/>
        <w:rPr>
          <w:rFonts w:hint="eastAsia" w:ascii="仿宋" w:hAnsi="仿宋" w:eastAsia="仿宋" w:cs="宋体"/>
          <w:snapToGrid w:val="0"/>
          <w:lang w:val="en-US" w:eastAsia="zh-CN"/>
        </w:rPr>
      </w:pPr>
      <w:r>
        <w:rPr>
          <w:rFonts w:hint="eastAsia" w:ascii="仿宋" w:hAnsi="仿宋" w:eastAsia="仿宋" w:cs="宋体"/>
          <w:snapToGrid w:val="0"/>
        </w:rPr>
        <w:t>项目名称：</w:t>
      </w:r>
      <w:r>
        <w:rPr>
          <w:rFonts w:hint="eastAsia" w:ascii="仿宋" w:hAnsi="仿宋" w:eastAsia="仿宋" w:cs="宋体"/>
          <w:snapToGrid w:val="0"/>
          <w:lang w:val="en-US" w:eastAsia="zh-CN"/>
        </w:rPr>
        <w:t xml:space="preserve"> </w:t>
      </w:r>
    </w:p>
    <w:p w14:paraId="5B64319D">
      <w:pPr>
        <w:pStyle w:val="105"/>
        <w:spacing w:line="360" w:lineRule="auto"/>
        <w:ind w:left="0" w:leftChars="0" w:firstLine="0" w:firstLineChars="0"/>
        <w:rPr>
          <w:rFonts w:hint="eastAsia" w:ascii="仿宋" w:hAnsi="仿宋" w:eastAsia="仿宋" w:cs="宋体"/>
          <w:snapToGrid w:val="0"/>
          <w:lang w:val="en-US" w:eastAsia="zh-CN"/>
        </w:rPr>
      </w:pPr>
      <w:r>
        <w:rPr>
          <w:rFonts w:hint="eastAsia" w:ascii="仿宋" w:hAnsi="仿宋" w:eastAsia="仿宋" w:cs="宋体"/>
          <w:snapToGrid w:val="0"/>
        </w:rPr>
        <w:t>项目编号：</w:t>
      </w:r>
      <w:r>
        <w:rPr>
          <w:rFonts w:hint="eastAsia" w:ascii="仿宋" w:hAnsi="仿宋" w:eastAsia="仿宋" w:cs="宋体"/>
          <w:snapToGrid w:val="0"/>
          <w:lang w:val="en-US" w:eastAsia="zh-CN"/>
        </w:rPr>
        <w:t xml:space="preserve"> </w:t>
      </w:r>
    </w:p>
    <w:p w14:paraId="573DF307">
      <w:pPr>
        <w:pStyle w:val="105"/>
        <w:spacing w:line="360" w:lineRule="auto"/>
        <w:ind w:left="0" w:leftChars="0" w:firstLine="0" w:firstLineChars="0"/>
        <w:rPr>
          <w:rFonts w:ascii="仿宋" w:hAnsi="仿宋" w:eastAsia="仿宋" w:cs="宋体"/>
          <w:snapToGrid w:val="0"/>
        </w:rPr>
      </w:pPr>
      <w:r>
        <w:rPr>
          <w:rFonts w:hint="eastAsia" w:ascii="仿宋" w:hAnsi="仿宋" w:eastAsia="仿宋" w:cs="宋体"/>
          <w:snapToGrid w:val="0"/>
        </w:rPr>
        <w:t>价格单位：元</w:t>
      </w:r>
    </w:p>
    <w:tbl>
      <w:tblPr>
        <w:tblStyle w:val="39"/>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7"/>
        <w:gridCol w:w="2553"/>
        <w:gridCol w:w="2457"/>
        <w:gridCol w:w="2025"/>
        <w:gridCol w:w="1393"/>
      </w:tblGrid>
      <w:tr w14:paraId="417D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25" w:hRule="atLeast"/>
          <w:jc w:val="center"/>
        </w:trPr>
        <w:tc>
          <w:tcPr>
            <w:tcW w:w="947" w:type="dxa"/>
            <w:vAlign w:val="center"/>
          </w:tcPr>
          <w:p w14:paraId="63E022F5">
            <w:pPr>
              <w:jc w:val="center"/>
              <w:rPr>
                <w:rFonts w:ascii="仿宋" w:hAnsi="仿宋" w:eastAsia="仿宋"/>
                <w:snapToGrid w:val="0"/>
                <w:kern w:val="0"/>
                <w:sz w:val="24"/>
                <w:szCs w:val="24"/>
              </w:rPr>
            </w:pPr>
            <w:r>
              <w:rPr>
                <w:rFonts w:hint="eastAsia" w:ascii="仿宋" w:hAnsi="仿宋" w:eastAsia="仿宋"/>
                <w:snapToGrid w:val="0"/>
                <w:kern w:val="0"/>
                <w:sz w:val="24"/>
                <w:szCs w:val="24"/>
              </w:rPr>
              <w:t>序号</w:t>
            </w:r>
          </w:p>
        </w:tc>
        <w:tc>
          <w:tcPr>
            <w:tcW w:w="2553" w:type="dxa"/>
            <w:vAlign w:val="center"/>
          </w:tcPr>
          <w:p w14:paraId="12C09F82">
            <w:pPr>
              <w:jc w:val="center"/>
              <w:rPr>
                <w:rFonts w:ascii="仿宋" w:hAnsi="仿宋" w:eastAsia="仿宋"/>
                <w:snapToGrid w:val="0"/>
                <w:kern w:val="0"/>
                <w:sz w:val="24"/>
                <w:szCs w:val="24"/>
              </w:rPr>
            </w:pPr>
            <w:r>
              <w:rPr>
                <w:rFonts w:hint="eastAsia" w:ascii="仿宋" w:hAnsi="仿宋" w:eastAsia="仿宋"/>
                <w:snapToGrid w:val="0"/>
                <w:kern w:val="0"/>
                <w:sz w:val="24"/>
                <w:szCs w:val="24"/>
                <w:lang w:eastAsia="zh-CN"/>
              </w:rPr>
              <w:t>标项</w:t>
            </w:r>
            <w:r>
              <w:rPr>
                <w:rFonts w:hint="eastAsia" w:ascii="仿宋" w:hAnsi="仿宋" w:eastAsia="仿宋"/>
                <w:snapToGrid w:val="0"/>
                <w:kern w:val="0"/>
                <w:sz w:val="24"/>
                <w:szCs w:val="24"/>
              </w:rPr>
              <w:t>名称</w:t>
            </w:r>
          </w:p>
        </w:tc>
        <w:tc>
          <w:tcPr>
            <w:tcW w:w="2457" w:type="dxa"/>
            <w:vAlign w:val="center"/>
          </w:tcPr>
          <w:p w14:paraId="208BDD0B">
            <w:pPr>
              <w:jc w:val="center"/>
              <w:rPr>
                <w:rFonts w:ascii="仿宋" w:hAnsi="仿宋" w:eastAsia="仿宋"/>
                <w:snapToGrid w:val="0"/>
                <w:kern w:val="0"/>
                <w:sz w:val="24"/>
              </w:rPr>
            </w:pPr>
            <w:r>
              <w:rPr>
                <w:rFonts w:hint="eastAsia" w:ascii="仿宋" w:hAnsi="仿宋" w:eastAsia="仿宋"/>
                <w:snapToGrid w:val="0"/>
                <w:kern w:val="0"/>
                <w:sz w:val="24"/>
              </w:rPr>
              <w:t>交货期</w:t>
            </w:r>
          </w:p>
        </w:tc>
        <w:tc>
          <w:tcPr>
            <w:tcW w:w="2025" w:type="dxa"/>
            <w:vAlign w:val="center"/>
          </w:tcPr>
          <w:p w14:paraId="31E4EE2C">
            <w:pPr>
              <w:jc w:val="center"/>
              <w:rPr>
                <w:rFonts w:ascii="仿宋" w:hAnsi="仿宋" w:eastAsia="仿宋"/>
                <w:snapToGrid w:val="0"/>
                <w:kern w:val="0"/>
                <w:sz w:val="24"/>
              </w:rPr>
            </w:pPr>
            <w:r>
              <w:rPr>
                <w:rFonts w:hint="eastAsia" w:ascii="仿宋" w:hAnsi="仿宋" w:eastAsia="仿宋"/>
                <w:snapToGrid w:val="0"/>
                <w:kern w:val="0"/>
                <w:sz w:val="24"/>
              </w:rPr>
              <w:t>质保期</w:t>
            </w:r>
          </w:p>
        </w:tc>
        <w:tc>
          <w:tcPr>
            <w:tcW w:w="1393" w:type="dxa"/>
            <w:vAlign w:val="center"/>
          </w:tcPr>
          <w:p w14:paraId="18651402">
            <w:pPr>
              <w:jc w:val="center"/>
              <w:rPr>
                <w:rFonts w:ascii="仿宋" w:hAnsi="仿宋" w:eastAsia="仿宋"/>
                <w:snapToGrid w:val="0"/>
                <w:kern w:val="0"/>
                <w:sz w:val="24"/>
              </w:rPr>
            </w:pPr>
            <w:r>
              <w:rPr>
                <w:rFonts w:hint="eastAsia" w:ascii="仿宋" w:hAnsi="仿宋" w:eastAsia="仿宋"/>
                <w:snapToGrid w:val="0"/>
                <w:kern w:val="0"/>
                <w:sz w:val="24"/>
              </w:rPr>
              <w:t>备注</w:t>
            </w:r>
          </w:p>
        </w:tc>
      </w:tr>
      <w:tr w14:paraId="042C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25" w:hRule="atLeast"/>
          <w:jc w:val="center"/>
        </w:trPr>
        <w:tc>
          <w:tcPr>
            <w:tcW w:w="947" w:type="dxa"/>
            <w:vAlign w:val="center"/>
          </w:tcPr>
          <w:p w14:paraId="6B5A25DE">
            <w:pPr>
              <w:jc w:val="center"/>
              <w:rPr>
                <w:rFonts w:ascii="仿宋" w:hAnsi="仿宋" w:eastAsia="仿宋"/>
                <w:snapToGrid w:val="0"/>
                <w:kern w:val="0"/>
                <w:sz w:val="24"/>
                <w:szCs w:val="24"/>
              </w:rPr>
            </w:pPr>
            <w:r>
              <w:rPr>
                <w:rFonts w:hint="eastAsia" w:ascii="仿宋" w:hAnsi="仿宋" w:eastAsia="仿宋"/>
                <w:snapToGrid w:val="0"/>
                <w:kern w:val="0"/>
                <w:sz w:val="24"/>
                <w:szCs w:val="24"/>
              </w:rPr>
              <w:t>1</w:t>
            </w:r>
          </w:p>
        </w:tc>
        <w:tc>
          <w:tcPr>
            <w:tcW w:w="2553" w:type="dxa"/>
            <w:vAlign w:val="center"/>
          </w:tcPr>
          <w:p w14:paraId="6916721B">
            <w:pPr>
              <w:jc w:val="center"/>
              <w:rPr>
                <w:rFonts w:hint="eastAsia" w:ascii="仿宋" w:hAnsi="仿宋" w:eastAsia="仿宋"/>
                <w:snapToGrid w:val="0"/>
                <w:kern w:val="0"/>
                <w:sz w:val="24"/>
                <w:szCs w:val="24"/>
                <w:lang w:eastAsia="zh-CN"/>
              </w:rPr>
            </w:pPr>
            <w:r>
              <w:rPr>
                <w:rFonts w:hint="eastAsia" w:ascii="仿宋" w:hAnsi="仿宋" w:eastAsia="仿宋" w:cs="宋体"/>
                <w:snapToGrid w:val="0"/>
                <w:kern w:val="0"/>
                <w:sz w:val="24"/>
                <w:szCs w:val="24"/>
                <w:lang w:val="en-US" w:eastAsia="zh-CN"/>
              </w:rPr>
              <w:t xml:space="preserve"> </w:t>
            </w:r>
          </w:p>
        </w:tc>
        <w:tc>
          <w:tcPr>
            <w:tcW w:w="2457" w:type="dxa"/>
            <w:vAlign w:val="center"/>
          </w:tcPr>
          <w:p w14:paraId="26D0BFD0">
            <w:pPr>
              <w:jc w:val="center"/>
              <w:rPr>
                <w:rFonts w:ascii="仿宋" w:hAnsi="仿宋" w:eastAsia="仿宋"/>
                <w:snapToGrid w:val="0"/>
                <w:kern w:val="0"/>
                <w:sz w:val="24"/>
                <w:szCs w:val="24"/>
              </w:rPr>
            </w:pPr>
          </w:p>
        </w:tc>
        <w:tc>
          <w:tcPr>
            <w:tcW w:w="2025" w:type="dxa"/>
            <w:vAlign w:val="center"/>
          </w:tcPr>
          <w:p w14:paraId="54C4C149">
            <w:pPr>
              <w:jc w:val="center"/>
              <w:rPr>
                <w:rFonts w:ascii="仿宋" w:hAnsi="仿宋" w:eastAsia="仿宋"/>
                <w:snapToGrid w:val="0"/>
                <w:kern w:val="0"/>
                <w:sz w:val="24"/>
                <w:szCs w:val="24"/>
              </w:rPr>
            </w:pPr>
          </w:p>
        </w:tc>
        <w:tc>
          <w:tcPr>
            <w:tcW w:w="1393" w:type="dxa"/>
            <w:vAlign w:val="center"/>
          </w:tcPr>
          <w:p w14:paraId="39FA16E9">
            <w:pPr>
              <w:jc w:val="center"/>
              <w:rPr>
                <w:rFonts w:ascii="仿宋" w:hAnsi="仿宋" w:eastAsia="仿宋"/>
                <w:snapToGrid w:val="0"/>
                <w:kern w:val="0"/>
                <w:sz w:val="24"/>
                <w:szCs w:val="24"/>
              </w:rPr>
            </w:pPr>
          </w:p>
        </w:tc>
      </w:tr>
      <w:tr w14:paraId="07CC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jc w:val="center"/>
        </w:trPr>
        <w:tc>
          <w:tcPr>
            <w:tcW w:w="3500" w:type="dxa"/>
            <w:gridSpan w:val="2"/>
            <w:vAlign w:val="center"/>
          </w:tcPr>
          <w:p w14:paraId="1C71D2E8">
            <w:pPr>
              <w:jc w:val="center"/>
              <w:rPr>
                <w:rFonts w:hint="eastAsia" w:ascii="仿宋" w:hAnsi="仿宋" w:eastAsia="仿宋"/>
                <w:snapToGrid w:val="0"/>
                <w:kern w:val="0"/>
                <w:sz w:val="24"/>
                <w:lang w:eastAsia="zh-CN"/>
              </w:rPr>
            </w:pPr>
            <w:r>
              <w:rPr>
                <w:rFonts w:hint="eastAsia" w:ascii="仿宋" w:hAnsi="仿宋" w:eastAsia="仿宋"/>
                <w:snapToGrid w:val="0"/>
                <w:kern w:val="0"/>
                <w:sz w:val="24"/>
              </w:rPr>
              <w:t>投标报价</w:t>
            </w:r>
            <w:r>
              <w:rPr>
                <w:rFonts w:hint="eastAsia" w:ascii="仿宋" w:hAnsi="仿宋" w:eastAsia="仿宋"/>
                <w:snapToGrid w:val="0"/>
                <w:kern w:val="0"/>
                <w:sz w:val="24"/>
                <w:lang w:val="en-US" w:eastAsia="zh-CN"/>
              </w:rPr>
              <w:t xml:space="preserve"> </w:t>
            </w:r>
          </w:p>
        </w:tc>
        <w:tc>
          <w:tcPr>
            <w:tcW w:w="5875" w:type="dxa"/>
            <w:gridSpan w:val="3"/>
            <w:vAlign w:val="center"/>
          </w:tcPr>
          <w:p w14:paraId="1456E6A4">
            <w:pPr>
              <w:pStyle w:val="95"/>
              <w:spacing w:line="400" w:lineRule="exact"/>
              <w:jc w:val="both"/>
              <w:rPr>
                <w:rFonts w:hint="default" w:ascii="仿宋" w:hAnsi="仿宋" w:eastAsia="仿宋"/>
                <w:snapToGrid w:val="0"/>
                <w:kern w:val="0"/>
                <w:sz w:val="24"/>
                <w:u w:val="single"/>
                <w:lang w:val="en-US" w:eastAsia="zh-CN"/>
              </w:rPr>
            </w:pPr>
            <w:r>
              <w:rPr>
                <w:rFonts w:hint="eastAsia" w:ascii="仿宋" w:hAnsi="仿宋" w:eastAsia="仿宋"/>
                <w:snapToGrid w:val="0"/>
                <w:kern w:val="0"/>
                <w:sz w:val="24"/>
                <w:u w:val="single"/>
              </w:rPr>
              <w:t xml:space="preserve">（小写）  </w:t>
            </w:r>
            <w:r>
              <w:rPr>
                <w:rFonts w:hint="eastAsia" w:ascii="仿宋" w:hAnsi="仿宋" w:eastAsia="仿宋"/>
                <w:snapToGrid w:val="0"/>
                <w:kern w:val="0"/>
                <w:sz w:val="24"/>
                <w:u w:val="single"/>
                <w:lang w:val="en-US" w:eastAsia="zh-CN"/>
              </w:rPr>
              <w:t xml:space="preserve">            </w:t>
            </w:r>
          </w:p>
          <w:p w14:paraId="2CE35589">
            <w:pPr>
              <w:pStyle w:val="95"/>
              <w:spacing w:line="400" w:lineRule="exact"/>
              <w:jc w:val="both"/>
              <w:rPr>
                <w:rFonts w:hint="default" w:ascii="仿宋" w:hAnsi="仿宋" w:eastAsia="仿宋"/>
                <w:snapToGrid w:val="0"/>
                <w:kern w:val="0"/>
                <w:sz w:val="24"/>
                <w:lang w:val="en-US" w:eastAsia="zh-CN"/>
              </w:rPr>
            </w:pPr>
            <w:r>
              <w:rPr>
                <w:rFonts w:hint="eastAsia" w:ascii="仿宋" w:hAnsi="仿宋" w:eastAsia="仿宋"/>
                <w:snapToGrid w:val="0"/>
                <w:kern w:val="0"/>
                <w:sz w:val="24"/>
                <w:u w:val="single"/>
              </w:rPr>
              <w:t xml:space="preserve">（大写）  </w:t>
            </w:r>
            <w:r>
              <w:rPr>
                <w:rFonts w:hint="eastAsia" w:ascii="仿宋" w:hAnsi="仿宋" w:eastAsia="仿宋"/>
                <w:snapToGrid w:val="0"/>
                <w:kern w:val="0"/>
                <w:sz w:val="24"/>
                <w:u w:val="single"/>
                <w:lang w:val="en-US" w:eastAsia="zh-CN"/>
              </w:rPr>
              <w:t xml:space="preserve">            </w:t>
            </w:r>
          </w:p>
        </w:tc>
      </w:tr>
    </w:tbl>
    <w:p w14:paraId="6A85FDE9">
      <w:pPr>
        <w:pStyle w:val="106"/>
        <w:spacing w:line="312" w:lineRule="auto"/>
        <w:rPr>
          <w:rFonts w:ascii="仿宋" w:hAnsi="仿宋" w:eastAsia="仿宋"/>
          <w:bCs/>
          <w:snapToGrid w:val="0"/>
          <w:kern w:val="0"/>
          <w:sz w:val="24"/>
        </w:rPr>
      </w:pPr>
      <w:r>
        <w:rPr>
          <w:rFonts w:hint="eastAsia" w:ascii="仿宋" w:hAnsi="仿宋" w:eastAsia="仿宋"/>
          <w:bCs/>
          <w:snapToGrid w:val="0"/>
          <w:kern w:val="0"/>
          <w:sz w:val="24"/>
        </w:rPr>
        <w:t>说明：</w:t>
      </w:r>
    </w:p>
    <w:p w14:paraId="626F4FB1">
      <w:pPr>
        <w:pStyle w:val="106"/>
        <w:spacing w:line="312" w:lineRule="auto"/>
        <w:rPr>
          <w:rFonts w:ascii="仿宋" w:hAnsi="仿宋" w:eastAsia="仿宋"/>
          <w:bCs/>
          <w:snapToGrid w:val="0"/>
          <w:kern w:val="0"/>
          <w:sz w:val="24"/>
        </w:rPr>
      </w:pPr>
      <w:r>
        <w:rPr>
          <w:rFonts w:hint="eastAsia" w:ascii="仿宋" w:hAnsi="仿宋" w:eastAsia="仿宋"/>
          <w:bCs/>
          <w:snapToGrid w:val="0"/>
          <w:kern w:val="0"/>
          <w:sz w:val="24"/>
        </w:rPr>
        <w:t>1、投标人严格按照规定的格式填写。投标</w:t>
      </w:r>
      <w:r>
        <w:rPr>
          <w:rFonts w:hint="eastAsia" w:ascii="仿宋" w:hAnsi="仿宋" w:eastAsia="仿宋"/>
          <w:bCs/>
          <w:snapToGrid w:val="0"/>
          <w:kern w:val="0"/>
          <w:sz w:val="24"/>
          <w:lang w:val="en-US" w:eastAsia="zh-CN"/>
        </w:rPr>
        <w:t>报</w:t>
      </w:r>
      <w:r>
        <w:rPr>
          <w:rFonts w:hint="eastAsia" w:ascii="仿宋" w:hAnsi="仿宋" w:eastAsia="仿宋"/>
          <w:bCs/>
          <w:snapToGrid w:val="0"/>
          <w:kern w:val="0"/>
          <w:sz w:val="24"/>
        </w:rPr>
        <w:t>价为优惠后报价，并作为评审及定标的依据。</w:t>
      </w:r>
    </w:p>
    <w:p w14:paraId="1AB53CF1">
      <w:pPr>
        <w:pStyle w:val="106"/>
        <w:spacing w:line="312" w:lineRule="auto"/>
        <w:rPr>
          <w:rFonts w:ascii="仿宋" w:hAnsi="仿宋" w:eastAsia="仿宋"/>
          <w:bCs/>
          <w:snapToGrid w:val="0"/>
          <w:kern w:val="0"/>
          <w:sz w:val="24"/>
        </w:rPr>
      </w:pPr>
      <w:r>
        <w:rPr>
          <w:rFonts w:hint="eastAsia" w:ascii="仿宋" w:hAnsi="仿宋" w:eastAsia="仿宋"/>
          <w:bCs/>
          <w:snapToGrid w:val="0"/>
          <w:kern w:val="0"/>
          <w:sz w:val="24"/>
        </w:rPr>
        <w:t>2、任何有选择或有条件的投标</w:t>
      </w:r>
      <w:r>
        <w:rPr>
          <w:rFonts w:hint="eastAsia" w:ascii="仿宋" w:hAnsi="仿宋" w:eastAsia="仿宋"/>
          <w:bCs/>
          <w:snapToGrid w:val="0"/>
          <w:kern w:val="0"/>
          <w:sz w:val="24"/>
          <w:lang w:val="en-US" w:eastAsia="zh-CN"/>
        </w:rPr>
        <w:t>报</w:t>
      </w:r>
      <w:r>
        <w:rPr>
          <w:rFonts w:hint="eastAsia" w:ascii="仿宋" w:hAnsi="仿宋" w:eastAsia="仿宋"/>
          <w:bCs/>
          <w:snapToGrid w:val="0"/>
          <w:kern w:val="0"/>
          <w:sz w:val="24"/>
        </w:rPr>
        <w:t>价或表中某一包填写多个报价，均将导致投标被拒绝。</w:t>
      </w:r>
    </w:p>
    <w:p w14:paraId="1FCD27D1">
      <w:pPr>
        <w:keepNext w:val="0"/>
        <w:keepLines w:val="0"/>
        <w:widowControl/>
        <w:suppressLineNumbers w:val="0"/>
        <w:jc w:val="left"/>
        <w:rPr>
          <w:rFonts w:hint="eastAsia" w:ascii="仿宋" w:hAnsi="仿宋" w:eastAsia="仿宋" w:cs="Times New Roman"/>
          <w:bCs/>
          <w:snapToGrid w:val="0"/>
          <w:kern w:val="0"/>
          <w:sz w:val="24"/>
          <w:szCs w:val="24"/>
          <w:lang w:val="en-US" w:eastAsia="zh-CN" w:bidi="ar-SA"/>
        </w:rPr>
      </w:pPr>
      <w:r>
        <w:rPr>
          <w:rFonts w:hint="eastAsia" w:ascii="仿宋" w:hAnsi="仿宋" w:eastAsia="仿宋"/>
          <w:bCs/>
          <w:snapToGrid w:val="0"/>
          <w:kern w:val="0"/>
          <w:sz w:val="24"/>
        </w:rPr>
        <w:t>3、</w:t>
      </w:r>
      <w:r>
        <w:rPr>
          <w:rFonts w:hint="eastAsia" w:ascii="仿宋" w:hAnsi="仿宋" w:eastAsia="仿宋" w:cs="Times New Roman"/>
          <w:bCs/>
          <w:snapToGrid w:val="0"/>
          <w:kern w:val="0"/>
          <w:sz w:val="24"/>
          <w:szCs w:val="24"/>
          <w:lang w:val="en-US" w:eastAsia="zh-CN" w:bidi="ar-SA"/>
        </w:rPr>
        <w:t xml:space="preserve">本项目为交钥匙工程，产品须满足甲方最终正常使用要求，甲方不再支付任何额外费用。 </w:t>
      </w:r>
    </w:p>
    <w:p w14:paraId="565AC761">
      <w:pPr>
        <w:keepNext w:val="0"/>
        <w:keepLines w:val="0"/>
        <w:widowControl/>
        <w:suppressLineNumbers w:val="0"/>
        <w:jc w:val="left"/>
        <w:rPr>
          <w:rFonts w:hint="eastAsia" w:ascii="仿宋" w:hAnsi="仿宋" w:eastAsia="仿宋" w:cs="Times New Roman"/>
          <w:bCs/>
          <w:snapToGrid w:val="0"/>
          <w:kern w:val="0"/>
          <w:sz w:val="24"/>
          <w:szCs w:val="24"/>
          <w:lang w:val="en-US" w:eastAsia="zh-CN" w:bidi="ar-SA"/>
        </w:rPr>
      </w:pPr>
      <w:r>
        <w:rPr>
          <w:rFonts w:hint="default" w:ascii="仿宋" w:hAnsi="仿宋" w:eastAsia="仿宋" w:cs="Times New Roman"/>
          <w:bCs/>
          <w:snapToGrid w:val="0"/>
          <w:kern w:val="0"/>
          <w:sz w:val="24"/>
          <w:szCs w:val="24"/>
          <w:lang w:val="en-US" w:eastAsia="zh-CN" w:bidi="ar-SA"/>
        </w:rPr>
        <w:t xml:space="preserve">项目所需运输费、保险、税费、安装调试费、培训费等一切费用均包含在单台货物或服务（设 </w:t>
      </w:r>
    </w:p>
    <w:p w14:paraId="54C88CAF">
      <w:pPr>
        <w:keepNext w:val="0"/>
        <w:keepLines w:val="0"/>
        <w:widowControl/>
        <w:suppressLineNumbers w:val="0"/>
        <w:jc w:val="left"/>
        <w:rPr>
          <w:rFonts w:hint="eastAsia" w:ascii="仿宋" w:hAnsi="仿宋" w:eastAsia="仿宋" w:cs="Times New Roman"/>
          <w:bCs/>
          <w:snapToGrid w:val="0"/>
          <w:kern w:val="0"/>
          <w:sz w:val="24"/>
          <w:szCs w:val="24"/>
          <w:lang w:val="en-US" w:eastAsia="zh-CN" w:bidi="ar-SA"/>
        </w:rPr>
      </w:pPr>
      <w:r>
        <w:rPr>
          <w:rFonts w:hint="default" w:ascii="仿宋" w:hAnsi="仿宋" w:eastAsia="仿宋" w:cs="Times New Roman"/>
          <w:bCs/>
          <w:snapToGrid w:val="0"/>
          <w:kern w:val="0"/>
          <w:sz w:val="24"/>
          <w:szCs w:val="24"/>
          <w:lang w:val="en-US" w:eastAsia="zh-CN" w:bidi="ar-SA"/>
        </w:rPr>
        <w:t>备）的报价中，不得单列。</w:t>
      </w:r>
    </w:p>
    <w:p w14:paraId="1E96145C">
      <w:pPr>
        <w:pStyle w:val="221"/>
        <w:spacing w:line="360" w:lineRule="auto"/>
        <w:ind w:firstLine="480" w:firstLineChars="200"/>
        <w:rPr>
          <w:rFonts w:ascii="仿宋" w:hAnsi="仿宋" w:eastAsia="仿宋"/>
          <w:snapToGrid w:val="0"/>
          <w:kern w:val="0"/>
          <w:sz w:val="24"/>
        </w:rPr>
      </w:pPr>
    </w:p>
    <w:p w14:paraId="76E9762A">
      <w:pPr>
        <w:pStyle w:val="221"/>
        <w:spacing w:line="360" w:lineRule="auto"/>
        <w:ind w:firstLine="480" w:firstLineChars="200"/>
        <w:rPr>
          <w:rFonts w:ascii="仿宋" w:hAnsi="仿宋" w:eastAsia="仿宋"/>
          <w:snapToGrid w:val="0"/>
          <w:kern w:val="0"/>
          <w:sz w:val="24"/>
          <w:u w:val="single"/>
        </w:rPr>
      </w:pPr>
    </w:p>
    <w:p w14:paraId="631217CE">
      <w:pPr>
        <w:pStyle w:val="106"/>
        <w:spacing w:line="420" w:lineRule="exact"/>
        <w:ind w:firstLine="482" w:firstLineChars="200"/>
        <w:rPr>
          <w:rFonts w:ascii="仿宋" w:hAnsi="仿宋" w:eastAsia="仿宋" w:cs="仿宋"/>
          <w:snapToGrid w:val="0"/>
          <w:kern w:val="0"/>
          <w:sz w:val="24"/>
        </w:rPr>
      </w:pPr>
      <w:r>
        <w:rPr>
          <w:rFonts w:hint="eastAsia" w:ascii="仿宋" w:hAnsi="仿宋" w:eastAsia="仿宋"/>
          <w:b/>
          <w:snapToGrid w:val="0"/>
          <w:kern w:val="0"/>
          <w:sz w:val="24"/>
        </w:rPr>
        <w:t xml:space="preserve"> </w:t>
      </w:r>
      <w:r>
        <w:rPr>
          <w:rFonts w:hint="eastAsia" w:ascii="仿宋" w:hAnsi="仿宋" w:eastAsia="仿宋"/>
          <w:b w:val="0"/>
          <w:bCs/>
          <w:snapToGrid w:val="0"/>
          <w:kern w:val="0"/>
          <w:sz w:val="24"/>
        </w:rPr>
        <w:t xml:space="preserve">     </w:t>
      </w: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278CD17D">
      <w:pPr>
        <w:pStyle w:val="114"/>
        <w:adjustRightInd w:val="0"/>
        <w:snapToGrid w:val="0"/>
        <w:spacing w:line="420" w:lineRule="exact"/>
        <w:ind w:firstLine="1200" w:firstLineChars="5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1AE9D202">
      <w:pPr>
        <w:pStyle w:val="114"/>
        <w:adjustRightInd w:val="0"/>
        <w:snapToGrid w:val="0"/>
        <w:spacing w:line="420" w:lineRule="exact"/>
        <w:ind w:firstLine="1200" w:firstLineChars="5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105703A0">
      <w:pPr>
        <w:pStyle w:val="174"/>
        <w:spacing w:line="360" w:lineRule="auto"/>
        <w:ind w:firstLine="3528" w:firstLineChars="1470"/>
        <w:rPr>
          <w:rFonts w:ascii="仿宋" w:hAnsi="仿宋" w:eastAsia="仿宋"/>
          <w:b w:val="0"/>
          <w:bCs/>
          <w:snapToGrid w:val="0"/>
          <w:kern w:val="0"/>
          <w:sz w:val="24"/>
        </w:rPr>
      </w:pPr>
    </w:p>
    <w:p w14:paraId="3C74959D">
      <w:pPr>
        <w:pStyle w:val="159"/>
        <w:jc w:val="center"/>
        <w:outlineLvl w:val="2"/>
        <w:rPr>
          <w:rFonts w:ascii="仿宋" w:hAnsi="仿宋" w:eastAsia="仿宋"/>
          <w:snapToGrid w:val="0"/>
        </w:rPr>
      </w:pPr>
      <w:r>
        <w:rPr>
          <w:rFonts w:ascii="仿宋" w:hAnsi="仿宋" w:eastAsia="仿宋"/>
          <w:b w:val="0"/>
          <w:bCs/>
          <w:snapToGrid w:val="0"/>
        </w:rPr>
        <w:br w:type="page"/>
      </w:r>
      <w:bookmarkStart w:id="113" w:name="_Toc11394"/>
      <w:bookmarkStart w:id="114" w:name="_Toc256000072"/>
      <w:bookmarkStart w:id="115" w:name="_Toc167962645"/>
      <w:r>
        <w:rPr>
          <w:rFonts w:ascii="仿宋" w:hAnsi="仿宋" w:eastAsia="仿宋"/>
          <w:snapToGrid w:val="0"/>
          <w:sz w:val="28"/>
          <w:szCs w:val="28"/>
        </w:rPr>
        <w:t>投标报价明细表</w:t>
      </w:r>
      <w:bookmarkEnd w:id="113"/>
      <w:bookmarkEnd w:id="114"/>
      <w:bookmarkEnd w:id="115"/>
    </w:p>
    <w:tbl>
      <w:tblPr>
        <w:tblStyle w:val="39"/>
        <w:tblW w:w="10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474"/>
        <w:gridCol w:w="903"/>
        <w:gridCol w:w="774"/>
        <w:gridCol w:w="803"/>
        <w:gridCol w:w="1233"/>
        <w:gridCol w:w="1262"/>
        <w:gridCol w:w="1463"/>
        <w:gridCol w:w="772"/>
        <w:gridCol w:w="857"/>
      </w:tblGrid>
      <w:tr w14:paraId="7F25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8" w:hRule="atLeast"/>
          <w:jc w:val="center"/>
        </w:trPr>
        <w:tc>
          <w:tcPr>
            <w:tcW w:w="492" w:type="dxa"/>
            <w:tcBorders>
              <w:bottom w:val="single" w:color="auto" w:sz="4" w:space="0"/>
              <w:right w:val="single" w:color="auto" w:sz="4" w:space="0"/>
            </w:tcBorders>
            <w:vAlign w:val="center"/>
          </w:tcPr>
          <w:p w14:paraId="3DFE0EA1">
            <w:pPr>
              <w:pStyle w:val="106"/>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序</w:t>
            </w:r>
          </w:p>
          <w:p w14:paraId="2B7847C5">
            <w:pPr>
              <w:pStyle w:val="106"/>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号</w:t>
            </w:r>
          </w:p>
        </w:tc>
        <w:tc>
          <w:tcPr>
            <w:tcW w:w="1474" w:type="dxa"/>
            <w:tcBorders>
              <w:left w:val="single" w:color="auto" w:sz="4" w:space="0"/>
              <w:bottom w:val="single" w:color="auto" w:sz="4" w:space="0"/>
              <w:right w:val="single" w:color="auto" w:sz="4" w:space="0"/>
            </w:tcBorders>
            <w:vAlign w:val="center"/>
          </w:tcPr>
          <w:p w14:paraId="17D4E49A">
            <w:pPr>
              <w:pStyle w:val="106"/>
              <w:tabs>
                <w:tab w:val="left" w:pos="1337"/>
              </w:tabs>
              <w:spacing w:line="360" w:lineRule="auto"/>
              <w:jc w:val="center"/>
              <w:rPr>
                <w:rFonts w:ascii="仿宋" w:hAnsi="仿宋" w:eastAsia="仿宋" w:cs="仿宋"/>
                <w:snapToGrid w:val="0"/>
                <w:kern w:val="0"/>
                <w:sz w:val="24"/>
              </w:rPr>
            </w:pPr>
            <w:r>
              <w:rPr>
                <w:rFonts w:hint="eastAsia" w:ascii="仿宋" w:hAnsi="仿宋" w:eastAsia="仿宋" w:cs="仿宋"/>
                <w:snapToGrid w:val="0"/>
                <w:kern w:val="0"/>
                <w:sz w:val="24"/>
              </w:rPr>
              <w:t>名称</w:t>
            </w:r>
          </w:p>
        </w:tc>
        <w:tc>
          <w:tcPr>
            <w:tcW w:w="903" w:type="dxa"/>
            <w:tcBorders>
              <w:left w:val="single" w:color="auto" w:sz="4" w:space="0"/>
              <w:bottom w:val="single" w:color="auto" w:sz="4" w:space="0"/>
              <w:right w:val="single" w:color="auto" w:sz="4" w:space="0"/>
            </w:tcBorders>
            <w:vAlign w:val="center"/>
          </w:tcPr>
          <w:p w14:paraId="30D7ED1D">
            <w:pPr>
              <w:pStyle w:val="106"/>
              <w:tabs>
                <w:tab w:val="left" w:pos="1337"/>
              </w:tabs>
              <w:spacing w:line="360" w:lineRule="auto"/>
              <w:ind w:left="-42" w:right="-42"/>
              <w:jc w:val="center"/>
              <w:rPr>
                <w:rFonts w:hint="eastAsia" w:ascii="仿宋" w:hAnsi="仿宋" w:eastAsia="仿宋" w:cs="仿宋"/>
                <w:snapToGrid w:val="0"/>
                <w:kern w:val="0"/>
                <w:sz w:val="24"/>
              </w:rPr>
            </w:pPr>
            <w:r>
              <w:rPr>
                <w:rFonts w:hint="eastAsia" w:ascii="仿宋" w:hAnsi="仿宋" w:eastAsia="仿宋" w:cs="仿宋"/>
                <w:snapToGrid w:val="0"/>
                <w:kern w:val="0"/>
                <w:sz w:val="24"/>
              </w:rPr>
              <w:t>规格</w:t>
            </w:r>
          </w:p>
          <w:p w14:paraId="4566E0D5">
            <w:pPr>
              <w:pStyle w:val="106"/>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型号</w:t>
            </w:r>
          </w:p>
        </w:tc>
        <w:tc>
          <w:tcPr>
            <w:tcW w:w="774" w:type="dxa"/>
            <w:tcBorders>
              <w:left w:val="single" w:color="auto" w:sz="4" w:space="0"/>
              <w:right w:val="single" w:color="auto" w:sz="4" w:space="0"/>
            </w:tcBorders>
            <w:vAlign w:val="center"/>
          </w:tcPr>
          <w:p w14:paraId="49E46254">
            <w:pPr>
              <w:pStyle w:val="106"/>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单位</w:t>
            </w:r>
          </w:p>
        </w:tc>
        <w:tc>
          <w:tcPr>
            <w:tcW w:w="803" w:type="dxa"/>
            <w:tcBorders>
              <w:left w:val="single" w:color="auto" w:sz="4" w:space="0"/>
              <w:right w:val="single" w:color="auto" w:sz="4" w:space="0"/>
            </w:tcBorders>
            <w:vAlign w:val="center"/>
          </w:tcPr>
          <w:p w14:paraId="7B065348">
            <w:pPr>
              <w:pStyle w:val="106"/>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数量</w:t>
            </w:r>
          </w:p>
        </w:tc>
        <w:tc>
          <w:tcPr>
            <w:tcW w:w="1233" w:type="dxa"/>
            <w:tcBorders>
              <w:left w:val="single" w:color="auto" w:sz="4" w:space="0"/>
              <w:bottom w:val="single" w:color="auto" w:sz="4" w:space="0"/>
              <w:right w:val="single" w:color="auto" w:sz="4" w:space="0"/>
            </w:tcBorders>
            <w:vAlign w:val="center"/>
          </w:tcPr>
          <w:p w14:paraId="42C50F8F">
            <w:pPr>
              <w:pStyle w:val="106"/>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单价（元）</w:t>
            </w:r>
          </w:p>
        </w:tc>
        <w:tc>
          <w:tcPr>
            <w:tcW w:w="1262" w:type="dxa"/>
            <w:tcBorders>
              <w:left w:val="single" w:color="auto" w:sz="4" w:space="0"/>
              <w:bottom w:val="single" w:color="auto" w:sz="4" w:space="0"/>
              <w:right w:val="single" w:color="auto" w:sz="4" w:space="0"/>
            </w:tcBorders>
            <w:vAlign w:val="center"/>
          </w:tcPr>
          <w:p w14:paraId="32F2EFF5">
            <w:pPr>
              <w:pStyle w:val="106"/>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合</w:t>
            </w:r>
            <w:r>
              <w:rPr>
                <w:rFonts w:hint="eastAsia" w:ascii="仿宋" w:hAnsi="仿宋" w:eastAsia="仿宋" w:cs="仿宋"/>
                <w:snapToGrid w:val="0"/>
                <w:kern w:val="0"/>
                <w:sz w:val="24"/>
                <w:lang w:val="en-US" w:eastAsia="zh-CN"/>
              </w:rPr>
              <w:t>价</w:t>
            </w:r>
            <w:r>
              <w:rPr>
                <w:rFonts w:hint="eastAsia" w:ascii="仿宋" w:hAnsi="仿宋" w:eastAsia="仿宋" w:cs="仿宋"/>
                <w:snapToGrid w:val="0"/>
                <w:kern w:val="0"/>
                <w:sz w:val="24"/>
                <w:lang w:eastAsia="zh-CN"/>
              </w:rPr>
              <w:t>（元）</w:t>
            </w:r>
          </w:p>
        </w:tc>
        <w:tc>
          <w:tcPr>
            <w:tcW w:w="1463" w:type="dxa"/>
            <w:tcBorders>
              <w:left w:val="single" w:color="auto" w:sz="4" w:space="0"/>
              <w:bottom w:val="single" w:color="auto" w:sz="4" w:space="0"/>
              <w:right w:val="single" w:color="auto" w:sz="4" w:space="0"/>
            </w:tcBorders>
            <w:vAlign w:val="center"/>
          </w:tcPr>
          <w:p w14:paraId="524A1D38">
            <w:pPr>
              <w:pStyle w:val="106"/>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制造商名称</w:t>
            </w:r>
          </w:p>
        </w:tc>
        <w:tc>
          <w:tcPr>
            <w:tcW w:w="772" w:type="dxa"/>
            <w:tcBorders>
              <w:left w:val="single" w:color="auto" w:sz="4" w:space="0"/>
              <w:bottom w:val="single" w:color="auto" w:sz="4" w:space="0"/>
              <w:right w:val="single" w:color="auto" w:sz="4" w:space="0"/>
            </w:tcBorders>
            <w:vAlign w:val="center"/>
          </w:tcPr>
          <w:p w14:paraId="7AC2BB0B">
            <w:pPr>
              <w:pStyle w:val="106"/>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品牌</w:t>
            </w:r>
          </w:p>
        </w:tc>
        <w:tc>
          <w:tcPr>
            <w:tcW w:w="857" w:type="dxa"/>
            <w:tcBorders>
              <w:left w:val="single" w:color="auto" w:sz="4" w:space="0"/>
              <w:bottom w:val="single" w:color="auto" w:sz="4" w:space="0"/>
            </w:tcBorders>
            <w:vAlign w:val="center"/>
          </w:tcPr>
          <w:p w14:paraId="3E85982F">
            <w:pPr>
              <w:pStyle w:val="106"/>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val="en-US" w:eastAsia="zh-CN"/>
              </w:rPr>
              <w:t xml:space="preserve">备注  </w:t>
            </w:r>
          </w:p>
        </w:tc>
      </w:tr>
      <w:tr w14:paraId="659A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492" w:type="dxa"/>
            <w:tcBorders>
              <w:top w:val="single" w:color="auto" w:sz="4" w:space="0"/>
              <w:bottom w:val="single" w:color="auto" w:sz="4" w:space="0"/>
              <w:right w:val="single" w:color="auto" w:sz="4" w:space="0"/>
            </w:tcBorders>
            <w:vAlign w:val="center"/>
          </w:tcPr>
          <w:p w14:paraId="388E76DB">
            <w:pPr>
              <w:pStyle w:val="106"/>
              <w:tabs>
                <w:tab w:val="left" w:pos="1337"/>
              </w:tabs>
              <w:spacing w:line="360" w:lineRule="auto"/>
              <w:jc w:val="center"/>
              <w:rPr>
                <w:rFonts w:hint="eastAsia" w:ascii="仿宋" w:hAnsi="仿宋" w:eastAsia="仿宋" w:cs="仿宋"/>
                <w:snapToGrid w:val="0"/>
                <w:kern w:val="0"/>
                <w:sz w:val="24"/>
                <w:lang w:val="en-US" w:eastAsia="zh-CN"/>
              </w:rPr>
            </w:pPr>
          </w:p>
        </w:tc>
        <w:tc>
          <w:tcPr>
            <w:tcW w:w="1474" w:type="dxa"/>
            <w:tcBorders>
              <w:top w:val="single" w:color="auto" w:sz="4" w:space="0"/>
              <w:left w:val="single" w:color="auto" w:sz="4" w:space="0"/>
              <w:bottom w:val="single" w:color="auto" w:sz="4" w:space="0"/>
              <w:right w:val="single" w:color="auto" w:sz="4" w:space="0"/>
            </w:tcBorders>
            <w:vAlign w:val="center"/>
          </w:tcPr>
          <w:p w14:paraId="14450474">
            <w:pPr>
              <w:pStyle w:val="106"/>
              <w:tabs>
                <w:tab w:val="left" w:pos="1337"/>
              </w:tabs>
              <w:spacing w:line="360" w:lineRule="auto"/>
              <w:jc w:val="center"/>
              <w:rPr>
                <w:rFonts w:hint="eastAsia" w:ascii="仿宋" w:hAnsi="仿宋" w:eastAsia="仿宋" w:cs="仿宋"/>
                <w:snapToGrid w:val="0"/>
                <w:kern w:val="0"/>
                <w:sz w:val="24"/>
                <w:lang w:eastAsia="zh-CN"/>
              </w:rPr>
            </w:pPr>
            <w:r>
              <w:rPr>
                <w:rFonts w:hint="eastAsia" w:ascii="仿宋" w:hAnsi="仿宋" w:eastAsia="仿宋"/>
                <w:snapToGrid w:val="0"/>
                <w:kern w:val="0"/>
                <w:sz w:val="24"/>
                <w:lang w:val="en-US" w:eastAsia="zh-CN"/>
              </w:rPr>
              <w:t xml:space="preserve"> </w:t>
            </w:r>
          </w:p>
        </w:tc>
        <w:tc>
          <w:tcPr>
            <w:tcW w:w="903" w:type="dxa"/>
            <w:tcBorders>
              <w:top w:val="single" w:color="auto" w:sz="4" w:space="0"/>
              <w:left w:val="single" w:color="auto" w:sz="4" w:space="0"/>
              <w:bottom w:val="single" w:color="auto" w:sz="4" w:space="0"/>
              <w:right w:val="single" w:color="auto" w:sz="4" w:space="0"/>
            </w:tcBorders>
            <w:vAlign w:val="center"/>
          </w:tcPr>
          <w:p w14:paraId="5D77EC68">
            <w:pPr>
              <w:pStyle w:val="106"/>
              <w:tabs>
                <w:tab w:val="left" w:pos="1337"/>
              </w:tabs>
              <w:spacing w:line="360" w:lineRule="auto"/>
              <w:jc w:val="center"/>
              <w:rPr>
                <w:rFonts w:ascii="仿宋" w:hAnsi="仿宋" w:eastAsia="仿宋" w:cs="仿宋"/>
                <w:snapToGrid w:val="0"/>
                <w:kern w:val="0"/>
                <w:sz w:val="24"/>
              </w:rPr>
            </w:pPr>
          </w:p>
        </w:tc>
        <w:tc>
          <w:tcPr>
            <w:tcW w:w="774" w:type="dxa"/>
            <w:tcBorders>
              <w:top w:val="single" w:color="auto" w:sz="4" w:space="0"/>
              <w:left w:val="single" w:color="auto" w:sz="4" w:space="0"/>
              <w:bottom w:val="single" w:color="auto" w:sz="4" w:space="0"/>
              <w:right w:val="single" w:color="auto" w:sz="4" w:space="0"/>
            </w:tcBorders>
            <w:vAlign w:val="center"/>
          </w:tcPr>
          <w:p w14:paraId="6EC6FA65">
            <w:pPr>
              <w:pStyle w:val="106"/>
              <w:tabs>
                <w:tab w:val="left" w:pos="1337"/>
              </w:tabs>
              <w:spacing w:line="360" w:lineRule="auto"/>
              <w:jc w:val="center"/>
              <w:rPr>
                <w:rFonts w:ascii="仿宋" w:hAnsi="仿宋" w:eastAsia="仿宋" w:cs="仿宋"/>
                <w:snapToGrid w:val="0"/>
                <w:kern w:val="0"/>
                <w:sz w:val="24"/>
              </w:rPr>
            </w:pPr>
          </w:p>
        </w:tc>
        <w:tc>
          <w:tcPr>
            <w:tcW w:w="803" w:type="dxa"/>
            <w:tcBorders>
              <w:top w:val="single" w:color="auto" w:sz="4" w:space="0"/>
              <w:left w:val="single" w:color="auto" w:sz="4" w:space="0"/>
              <w:bottom w:val="single" w:color="auto" w:sz="4" w:space="0"/>
              <w:right w:val="single" w:color="auto" w:sz="4" w:space="0"/>
            </w:tcBorders>
            <w:vAlign w:val="center"/>
          </w:tcPr>
          <w:p w14:paraId="4DF0A9FF">
            <w:pPr>
              <w:pStyle w:val="106"/>
              <w:tabs>
                <w:tab w:val="left" w:pos="1337"/>
              </w:tabs>
              <w:spacing w:line="360" w:lineRule="auto"/>
              <w:jc w:val="center"/>
              <w:rPr>
                <w:rFonts w:ascii="仿宋" w:hAnsi="仿宋" w:eastAsia="仿宋" w:cs="仿宋"/>
                <w:snapToGrid w:val="0"/>
                <w:kern w:val="0"/>
                <w:sz w:val="24"/>
              </w:rPr>
            </w:pPr>
          </w:p>
        </w:tc>
        <w:tc>
          <w:tcPr>
            <w:tcW w:w="1233" w:type="dxa"/>
            <w:tcBorders>
              <w:top w:val="single" w:color="auto" w:sz="4" w:space="0"/>
              <w:left w:val="single" w:color="auto" w:sz="4" w:space="0"/>
              <w:bottom w:val="single" w:color="auto" w:sz="4" w:space="0"/>
              <w:right w:val="single" w:color="auto" w:sz="4" w:space="0"/>
            </w:tcBorders>
            <w:vAlign w:val="center"/>
          </w:tcPr>
          <w:p w14:paraId="519583E2">
            <w:pPr>
              <w:pStyle w:val="106"/>
              <w:tabs>
                <w:tab w:val="left" w:pos="1337"/>
              </w:tabs>
              <w:spacing w:line="360" w:lineRule="auto"/>
              <w:jc w:val="center"/>
              <w:rPr>
                <w:rFonts w:ascii="仿宋" w:hAnsi="仿宋" w:eastAsia="仿宋" w:cs="仿宋"/>
                <w:snapToGrid w:val="0"/>
                <w:kern w:val="0"/>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1473DEFB">
            <w:pPr>
              <w:pStyle w:val="106"/>
              <w:tabs>
                <w:tab w:val="left" w:pos="1337"/>
              </w:tabs>
              <w:spacing w:line="360" w:lineRule="auto"/>
              <w:jc w:val="center"/>
              <w:rPr>
                <w:rFonts w:ascii="仿宋" w:hAnsi="仿宋" w:eastAsia="仿宋" w:cs="仿宋"/>
                <w:snapToGrid w:val="0"/>
                <w:kern w:val="0"/>
                <w:sz w:val="24"/>
              </w:rPr>
            </w:pPr>
          </w:p>
        </w:tc>
        <w:tc>
          <w:tcPr>
            <w:tcW w:w="1463" w:type="dxa"/>
            <w:tcBorders>
              <w:top w:val="single" w:color="auto" w:sz="4" w:space="0"/>
              <w:left w:val="single" w:color="auto" w:sz="4" w:space="0"/>
              <w:bottom w:val="single" w:color="auto" w:sz="4" w:space="0"/>
              <w:right w:val="single" w:color="auto" w:sz="4" w:space="0"/>
            </w:tcBorders>
            <w:vAlign w:val="center"/>
          </w:tcPr>
          <w:p w14:paraId="16DFBEAC">
            <w:pPr>
              <w:pStyle w:val="106"/>
              <w:tabs>
                <w:tab w:val="left" w:pos="1337"/>
              </w:tabs>
              <w:spacing w:line="360" w:lineRule="auto"/>
              <w:jc w:val="center"/>
              <w:rPr>
                <w:rFonts w:ascii="仿宋" w:hAnsi="仿宋" w:eastAsia="仿宋" w:cs="仿宋"/>
                <w:snapToGrid w:val="0"/>
                <w:kern w:val="0"/>
                <w:sz w:val="24"/>
              </w:rPr>
            </w:pPr>
          </w:p>
        </w:tc>
        <w:tc>
          <w:tcPr>
            <w:tcW w:w="772" w:type="dxa"/>
            <w:tcBorders>
              <w:top w:val="single" w:color="auto" w:sz="4" w:space="0"/>
              <w:left w:val="single" w:color="auto" w:sz="4" w:space="0"/>
              <w:bottom w:val="single" w:color="auto" w:sz="4" w:space="0"/>
              <w:right w:val="single" w:color="auto" w:sz="4" w:space="0"/>
            </w:tcBorders>
            <w:vAlign w:val="center"/>
          </w:tcPr>
          <w:p w14:paraId="569D4B0C">
            <w:pPr>
              <w:pStyle w:val="106"/>
              <w:tabs>
                <w:tab w:val="left" w:pos="1337"/>
              </w:tabs>
              <w:spacing w:line="360" w:lineRule="auto"/>
              <w:jc w:val="center"/>
              <w:rPr>
                <w:rFonts w:ascii="仿宋" w:hAnsi="仿宋" w:eastAsia="仿宋" w:cs="仿宋"/>
                <w:snapToGrid w:val="0"/>
                <w:kern w:val="0"/>
                <w:sz w:val="24"/>
              </w:rPr>
            </w:pPr>
          </w:p>
        </w:tc>
        <w:tc>
          <w:tcPr>
            <w:tcW w:w="857" w:type="dxa"/>
            <w:tcBorders>
              <w:top w:val="single" w:color="auto" w:sz="4" w:space="0"/>
              <w:left w:val="single" w:color="auto" w:sz="4" w:space="0"/>
              <w:bottom w:val="single" w:color="auto" w:sz="4" w:space="0"/>
            </w:tcBorders>
            <w:vAlign w:val="center"/>
          </w:tcPr>
          <w:p w14:paraId="347374BD">
            <w:pPr>
              <w:pStyle w:val="106"/>
              <w:tabs>
                <w:tab w:val="left" w:pos="1337"/>
              </w:tabs>
              <w:spacing w:line="360" w:lineRule="auto"/>
              <w:jc w:val="center"/>
              <w:rPr>
                <w:rFonts w:ascii="仿宋" w:hAnsi="仿宋" w:eastAsia="仿宋" w:cs="仿宋"/>
                <w:snapToGrid w:val="0"/>
                <w:kern w:val="0"/>
                <w:sz w:val="24"/>
              </w:rPr>
            </w:pPr>
          </w:p>
        </w:tc>
      </w:tr>
      <w:tr w14:paraId="7B59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492" w:type="dxa"/>
            <w:tcBorders>
              <w:top w:val="single" w:color="auto" w:sz="4" w:space="0"/>
              <w:bottom w:val="single" w:color="auto" w:sz="4" w:space="0"/>
              <w:right w:val="single" w:color="auto" w:sz="4" w:space="0"/>
            </w:tcBorders>
            <w:vAlign w:val="center"/>
          </w:tcPr>
          <w:p w14:paraId="6AB38DFC">
            <w:pPr>
              <w:pStyle w:val="106"/>
              <w:tabs>
                <w:tab w:val="left" w:pos="1337"/>
              </w:tabs>
              <w:spacing w:line="360" w:lineRule="auto"/>
              <w:jc w:val="center"/>
              <w:rPr>
                <w:rFonts w:hint="eastAsia" w:ascii="仿宋" w:hAnsi="仿宋" w:eastAsia="仿宋" w:cs="仿宋"/>
                <w:snapToGrid w:val="0"/>
                <w:kern w:val="0"/>
                <w:sz w:val="24"/>
                <w:lang w:val="en-US" w:eastAsia="zh-CN"/>
              </w:rPr>
            </w:pPr>
          </w:p>
        </w:tc>
        <w:tc>
          <w:tcPr>
            <w:tcW w:w="1474" w:type="dxa"/>
            <w:tcBorders>
              <w:top w:val="single" w:color="auto" w:sz="4" w:space="0"/>
              <w:left w:val="single" w:color="auto" w:sz="4" w:space="0"/>
              <w:bottom w:val="single" w:color="auto" w:sz="4" w:space="0"/>
              <w:right w:val="single" w:color="auto" w:sz="4" w:space="0"/>
            </w:tcBorders>
            <w:vAlign w:val="center"/>
          </w:tcPr>
          <w:p w14:paraId="44F1873E">
            <w:pPr>
              <w:pStyle w:val="106"/>
              <w:tabs>
                <w:tab w:val="left" w:pos="1337"/>
              </w:tabs>
              <w:spacing w:line="360" w:lineRule="auto"/>
              <w:jc w:val="center"/>
              <w:rPr>
                <w:rFonts w:ascii="仿宋" w:hAnsi="仿宋" w:eastAsia="仿宋" w:cs="仿宋"/>
                <w:snapToGrid w:val="0"/>
                <w:kern w:val="0"/>
                <w:sz w:val="24"/>
              </w:rPr>
            </w:pPr>
          </w:p>
        </w:tc>
        <w:tc>
          <w:tcPr>
            <w:tcW w:w="903" w:type="dxa"/>
            <w:tcBorders>
              <w:top w:val="single" w:color="auto" w:sz="4" w:space="0"/>
              <w:left w:val="single" w:color="auto" w:sz="4" w:space="0"/>
              <w:bottom w:val="single" w:color="auto" w:sz="4" w:space="0"/>
              <w:right w:val="single" w:color="auto" w:sz="4" w:space="0"/>
            </w:tcBorders>
            <w:vAlign w:val="center"/>
          </w:tcPr>
          <w:p w14:paraId="5617D56C">
            <w:pPr>
              <w:pStyle w:val="106"/>
              <w:tabs>
                <w:tab w:val="left" w:pos="1337"/>
              </w:tabs>
              <w:spacing w:line="360" w:lineRule="auto"/>
              <w:jc w:val="center"/>
              <w:rPr>
                <w:rFonts w:ascii="仿宋" w:hAnsi="仿宋" w:eastAsia="仿宋" w:cs="仿宋"/>
                <w:snapToGrid w:val="0"/>
                <w:kern w:val="0"/>
                <w:sz w:val="24"/>
              </w:rPr>
            </w:pPr>
          </w:p>
        </w:tc>
        <w:tc>
          <w:tcPr>
            <w:tcW w:w="774" w:type="dxa"/>
            <w:tcBorders>
              <w:top w:val="single" w:color="auto" w:sz="4" w:space="0"/>
              <w:left w:val="single" w:color="auto" w:sz="4" w:space="0"/>
              <w:bottom w:val="single" w:color="auto" w:sz="4" w:space="0"/>
              <w:right w:val="single" w:color="auto" w:sz="4" w:space="0"/>
            </w:tcBorders>
            <w:vAlign w:val="center"/>
          </w:tcPr>
          <w:p w14:paraId="18C8E2F7">
            <w:pPr>
              <w:pStyle w:val="106"/>
              <w:tabs>
                <w:tab w:val="left" w:pos="1337"/>
              </w:tabs>
              <w:spacing w:line="360" w:lineRule="auto"/>
              <w:jc w:val="center"/>
              <w:rPr>
                <w:rFonts w:ascii="仿宋" w:hAnsi="仿宋" w:eastAsia="仿宋" w:cs="仿宋"/>
                <w:snapToGrid w:val="0"/>
                <w:kern w:val="0"/>
                <w:sz w:val="24"/>
              </w:rPr>
            </w:pPr>
          </w:p>
        </w:tc>
        <w:tc>
          <w:tcPr>
            <w:tcW w:w="803" w:type="dxa"/>
            <w:tcBorders>
              <w:top w:val="single" w:color="auto" w:sz="4" w:space="0"/>
              <w:left w:val="single" w:color="auto" w:sz="4" w:space="0"/>
              <w:bottom w:val="single" w:color="auto" w:sz="4" w:space="0"/>
              <w:right w:val="single" w:color="auto" w:sz="4" w:space="0"/>
            </w:tcBorders>
            <w:vAlign w:val="center"/>
          </w:tcPr>
          <w:p w14:paraId="5CD281BD">
            <w:pPr>
              <w:pStyle w:val="106"/>
              <w:tabs>
                <w:tab w:val="left" w:pos="1337"/>
              </w:tabs>
              <w:spacing w:line="360" w:lineRule="auto"/>
              <w:jc w:val="center"/>
              <w:rPr>
                <w:rFonts w:ascii="仿宋" w:hAnsi="仿宋" w:eastAsia="仿宋" w:cs="仿宋"/>
                <w:snapToGrid w:val="0"/>
                <w:kern w:val="0"/>
                <w:sz w:val="24"/>
              </w:rPr>
            </w:pPr>
          </w:p>
        </w:tc>
        <w:tc>
          <w:tcPr>
            <w:tcW w:w="1233" w:type="dxa"/>
            <w:tcBorders>
              <w:top w:val="single" w:color="auto" w:sz="4" w:space="0"/>
              <w:left w:val="single" w:color="auto" w:sz="4" w:space="0"/>
              <w:bottom w:val="single" w:color="auto" w:sz="4" w:space="0"/>
              <w:right w:val="single" w:color="auto" w:sz="4" w:space="0"/>
            </w:tcBorders>
            <w:vAlign w:val="center"/>
          </w:tcPr>
          <w:p w14:paraId="62892FE4">
            <w:pPr>
              <w:pStyle w:val="106"/>
              <w:tabs>
                <w:tab w:val="left" w:pos="1337"/>
              </w:tabs>
              <w:spacing w:line="360" w:lineRule="auto"/>
              <w:jc w:val="center"/>
              <w:rPr>
                <w:rFonts w:ascii="仿宋" w:hAnsi="仿宋" w:eastAsia="仿宋" w:cs="仿宋"/>
                <w:snapToGrid w:val="0"/>
                <w:kern w:val="0"/>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58655EA2">
            <w:pPr>
              <w:pStyle w:val="106"/>
              <w:tabs>
                <w:tab w:val="left" w:pos="1337"/>
              </w:tabs>
              <w:spacing w:line="360" w:lineRule="auto"/>
              <w:jc w:val="center"/>
              <w:rPr>
                <w:rFonts w:ascii="仿宋" w:hAnsi="仿宋" w:eastAsia="仿宋" w:cs="仿宋"/>
                <w:snapToGrid w:val="0"/>
                <w:kern w:val="0"/>
                <w:sz w:val="24"/>
              </w:rPr>
            </w:pPr>
          </w:p>
        </w:tc>
        <w:tc>
          <w:tcPr>
            <w:tcW w:w="1463" w:type="dxa"/>
            <w:tcBorders>
              <w:top w:val="single" w:color="auto" w:sz="4" w:space="0"/>
              <w:left w:val="single" w:color="auto" w:sz="4" w:space="0"/>
              <w:bottom w:val="single" w:color="auto" w:sz="4" w:space="0"/>
              <w:right w:val="single" w:color="auto" w:sz="4" w:space="0"/>
            </w:tcBorders>
            <w:vAlign w:val="center"/>
          </w:tcPr>
          <w:p w14:paraId="535939ED">
            <w:pPr>
              <w:pStyle w:val="106"/>
              <w:tabs>
                <w:tab w:val="left" w:pos="1337"/>
              </w:tabs>
              <w:spacing w:line="360" w:lineRule="auto"/>
              <w:jc w:val="center"/>
              <w:rPr>
                <w:rFonts w:ascii="仿宋" w:hAnsi="仿宋" w:eastAsia="仿宋" w:cs="仿宋"/>
                <w:snapToGrid w:val="0"/>
                <w:kern w:val="0"/>
                <w:sz w:val="24"/>
              </w:rPr>
            </w:pPr>
          </w:p>
        </w:tc>
        <w:tc>
          <w:tcPr>
            <w:tcW w:w="772" w:type="dxa"/>
            <w:tcBorders>
              <w:top w:val="single" w:color="auto" w:sz="4" w:space="0"/>
              <w:left w:val="single" w:color="auto" w:sz="4" w:space="0"/>
              <w:bottom w:val="single" w:color="auto" w:sz="4" w:space="0"/>
              <w:right w:val="single" w:color="auto" w:sz="4" w:space="0"/>
            </w:tcBorders>
            <w:vAlign w:val="center"/>
          </w:tcPr>
          <w:p w14:paraId="65E19BB5">
            <w:pPr>
              <w:pStyle w:val="106"/>
              <w:tabs>
                <w:tab w:val="left" w:pos="1337"/>
              </w:tabs>
              <w:spacing w:line="360" w:lineRule="auto"/>
              <w:jc w:val="center"/>
              <w:rPr>
                <w:rFonts w:ascii="仿宋" w:hAnsi="仿宋" w:eastAsia="仿宋" w:cs="仿宋"/>
                <w:snapToGrid w:val="0"/>
                <w:kern w:val="0"/>
                <w:sz w:val="24"/>
              </w:rPr>
            </w:pPr>
          </w:p>
        </w:tc>
        <w:tc>
          <w:tcPr>
            <w:tcW w:w="857" w:type="dxa"/>
            <w:tcBorders>
              <w:top w:val="single" w:color="auto" w:sz="4" w:space="0"/>
              <w:left w:val="single" w:color="auto" w:sz="4" w:space="0"/>
              <w:bottom w:val="single" w:color="auto" w:sz="4" w:space="0"/>
            </w:tcBorders>
            <w:vAlign w:val="center"/>
          </w:tcPr>
          <w:p w14:paraId="1A147169">
            <w:pPr>
              <w:pStyle w:val="106"/>
              <w:tabs>
                <w:tab w:val="left" w:pos="1337"/>
              </w:tabs>
              <w:spacing w:line="360" w:lineRule="auto"/>
              <w:jc w:val="center"/>
              <w:rPr>
                <w:rFonts w:ascii="仿宋" w:hAnsi="仿宋" w:eastAsia="仿宋" w:cs="仿宋"/>
                <w:snapToGrid w:val="0"/>
                <w:kern w:val="0"/>
                <w:sz w:val="24"/>
              </w:rPr>
            </w:pPr>
          </w:p>
        </w:tc>
      </w:tr>
      <w:tr w14:paraId="0EBB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92" w:type="dxa"/>
            <w:tcBorders>
              <w:top w:val="single" w:color="auto" w:sz="4" w:space="0"/>
              <w:bottom w:val="single" w:color="auto" w:sz="4" w:space="0"/>
              <w:right w:val="single" w:color="auto" w:sz="4" w:space="0"/>
            </w:tcBorders>
            <w:vAlign w:val="center"/>
          </w:tcPr>
          <w:p w14:paraId="09B0164B">
            <w:pPr>
              <w:pStyle w:val="106"/>
              <w:tabs>
                <w:tab w:val="left" w:pos="1337"/>
              </w:tabs>
              <w:spacing w:line="360" w:lineRule="auto"/>
              <w:jc w:val="center"/>
              <w:rPr>
                <w:rFonts w:ascii="仿宋" w:hAnsi="仿宋" w:eastAsia="仿宋" w:cs="仿宋"/>
                <w:snapToGrid w:val="0"/>
                <w:kern w:val="0"/>
                <w:sz w:val="24"/>
              </w:rPr>
            </w:pPr>
          </w:p>
        </w:tc>
        <w:tc>
          <w:tcPr>
            <w:tcW w:w="1474" w:type="dxa"/>
            <w:tcBorders>
              <w:top w:val="single" w:color="auto" w:sz="4" w:space="0"/>
              <w:left w:val="single" w:color="auto" w:sz="4" w:space="0"/>
              <w:bottom w:val="single" w:color="auto" w:sz="4" w:space="0"/>
              <w:right w:val="single" w:color="auto" w:sz="4" w:space="0"/>
            </w:tcBorders>
            <w:vAlign w:val="center"/>
          </w:tcPr>
          <w:p w14:paraId="77D541E6">
            <w:pPr>
              <w:pStyle w:val="106"/>
              <w:tabs>
                <w:tab w:val="left" w:pos="1337"/>
              </w:tabs>
              <w:spacing w:line="360" w:lineRule="auto"/>
              <w:jc w:val="center"/>
              <w:rPr>
                <w:rFonts w:ascii="仿宋" w:hAnsi="仿宋" w:eastAsia="仿宋" w:cs="仿宋"/>
                <w:snapToGrid w:val="0"/>
                <w:kern w:val="0"/>
                <w:sz w:val="24"/>
              </w:rPr>
            </w:pPr>
          </w:p>
        </w:tc>
        <w:tc>
          <w:tcPr>
            <w:tcW w:w="903" w:type="dxa"/>
            <w:tcBorders>
              <w:top w:val="single" w:color="auto" w:sz="4" w:space="0"/>
              <w:left w:val="single" w:color="auto" w:sz="4" w:space="0"/>
              <w:bottom w:val="single" w:color="auto" w:sz="4" w:space="0"/>
              <w:right w:val="single" w:color="auto" w:sz="4" w:space="0"/>
            </w:tcBorders>
            <w:vAlign w:val="center"/>
          </w:tcPr>
          <w:p w14:paraId="553A241C">
            <w:pPr>
              <w:pStyle w:val="106"/>
              <w:tabs>
                <w:tab w:val="left" w:pos="1337"/>
              </w:tabs>
              <w:spacing w:line="360" w:lineRule="auto"/>
              <w:jc w:val="center"/>
              <w:rPr>
                <w:rFonts w:ascii="仿宋" w:hAnsi="仿宋" w:eastAsia="仿宋" w:cs="仿宋"/>
                <w:snapToGrid w:val="0"/>
                <w:kern w:val="0"/>
                <w:sz w:val="24"/>
              </w:rPr>
            </w:pPr>
          </w:p>
        </w:tc>
        <w:tc>
          <w:tcPr>
            <w:tcW w:w="774" w:type="dxa"/>
            <w:tcBorders>
              <w:top w:val="single" w:color="auto" w:sz="4" w:space="0"/>
              <w:left w:val="single" w:color="auto" w:sz="4" w:space="0"/>
              <w:bottom w:val="single" w:color="auto" w:sz="4" w:space="0"/>
              <w:right w:val="single" w:color="auto" w:sz="4" w:space="0"/>
            </w:tcBorders>
            <w:vAlign w:val="center"/>
          </w:tcPr>
          <w:p w14:paraId="6EEDB2D1">
            <w:pPr>
              <w:pStyle w:val="106"/>
              <w:tabs>
                <w:tab w:val="left" w:pos="1337"/>
              </w:tabs>
              <w:spacing w:line="360" w:lineRule="auto"/>
              <w:jc w:val="center"/>
              <w:rPr>
                <w:rFonts w:ascii="仿宋" w:hAnsi="仿宋" w:eastAsia="仿宋" w:cs="仿宋"/>
                <w:snapToGrid w:val="0"/>
                <w:kern w:val="0"/>
                <w:sz w:val="24"/>
              </w:rPr>
            </w:pPr>
          </w:p>
        </w:tc>
        <w:tc>
          <w:tcPr>
            <w:tcW w:w="803" w:type="dxa"/>
            <w:tcBorders>
              <w:top w:val="single" w:color="auto" w:sz="4" w:space="0"/>
              <w:left w:val="single" w:color="auto" w:sz="4" w:space="0"/>
              <w:bottom w:val="single" w:color="auto" w:sz="4" w:space="0"/>
              <w:right w:val="single" w:color="auto" w:sz="4" w:space="0"/>
            </w:tcBorders>
            <w:vAlign w:val="center"/>
          </w:tcPr>
          <w:p w14:paraId="1D670D10">
            <w:pPr>
              <w:pStyle w:val="106"/>
              <w:tabs>
                <w:tab w:val="left" w:pos="1337"/>
              </w:tabs>
              <w:spacing w:line="360" w:lineRule="auto"/>
              <w:jc w:val="center"/>
              <w:rPr>
                <w:rFonts w:ascii="仿宋" w:hAnsi="仿宋" w:eastAsia="仿宋" w:cs="仿宋"/>
                <w:snapToGrid w:val="0"/>
                <w:kern w:val="0"/>
                <w:sz w:val="24"/>
              </w:rPr>
            </w:pPr>
          </w:p>
        </w:tc>
        <w:tc>
          <w:tcPr>
            <w:tcW w:w="1233" w:type="dxa"/>
            <w:tcBorders>
              <w:top w:val="single" w:color="auto" w:sz="4" w:space="0"/>
              <w:left w:val="single" w:color="auto" w:sz="4" w:space="0"/>
              <w:bottom w:val="single" w:color="auto" w:sz="4" w:space="0"/>
              <w:right w:val="single" w:color="auto" w:sz="4" w:space="0"/>
            </w:tcBorders>
            <w:vAlign w:val="center"/>
          </w:tcPr>
          <w:p w14:paraId="37089751">
            <w:pPr>
              <w:pStyle w:val="106"/>
              <w:tabs>
                <w:tab w:val="left" w:pos="1337"/>
              </w:tabs>
              <w:spacing w:line="360" w:lineRule="auto"/>
              <w:jc w:val="center"/>
              <w:rPr>
                <w:rFonts w:ascii="仿宋" w:hAnsi="仿宋" w:eastAsia="仿宋" w:cs="仿宋"/>
                <w:snapToGrid w:val="0"/>
                <w:kern w:val="0"/>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7FA2443F">
            <w:pPr>
              <w:pStyle w:val="106"/>
              <w:tabs>
                <w:tab w:val="left" w:pos="1337"/>
              </w:tabs>
              <w:spacing w:line="360" w:lineRule="auto"/>
              <w:jc w:val="center"/>
              <w:rPr>
                <w:rFonts w:ascii="仿宋" w:hAnsi="仿宋" w:eastAsia="仿宋" w:cs="仿宋"/>
                <w:snapToGrid w:val="0"/>
                <w:kern w:val="0"/>
                <w:sz w:val="24"/>
              </w:rPr>
            </w:pPr>
          </w:p>
        </w:tc>
        <w:tc>
          <w:tcPr>
            <w:tcW w:w="1463" w:type="dxa"/>
            <w:tcBorders>
              <w:top w:val="single" w:color="auto" w:sz="4" w:space="0"/>
              <w:left w:val="single" w:color="auto" w:sz="4" w:space="0"/>
              <w:bottom w:val="single" w:color="auto" w:sz="4" w:space="0"/>
              <w:right w:val="single" w:color="auto" w:sz="4" w:space="0"/>
            </w:tcBorders>
            <w:vAlign w:val="center"/>
          </w:tcPr>
          <w:p w14:paraId="3A23C05A">
            <w:pPr>
              <w:pStyle w:val="106"/>
              <w:tabs>
                <w:tab w:val="left" w:pos="1337"/>
              </w:tabs>
              <w:spacing w:line="360" w:lineRule="auto"/>
              <w:jc w:val="center"/>
              <w:rPr>
                <w:rFonts w:ascii="仿宋" w:hAnsi="仿宋" w:eastAsia="仿宋" w:cs="仿宋"/>
                <w:snapToGrid w:val="0"/>
                <w:kern w:val="0"/>
                <w:sz w:val="24"/>
              </w:rPr>
            </w:pPr>
          </w:p>
        </w:tc>
        <w:tc>
          <w:tcPr>
            <w:tcW w:w="772" w:type="dxa"/>
            <w:tcBorders>
              <w:top w:val="single" w:color="auto" w:sz="4" w:space="0"/>
              <w:left w:val="single" w:color="auto" w:sz="4" w:space="0"/>
              <w:bottom w:val="single" w:color="auto" w:sz="4" w:space="0"/>
              <w:right w:val="single" w:color="auto" w:sz="4" w:space="0"/>
            </w:tcBorders>
            <w:vAlign w:val="center"/>
          </w:tcPr>
          <w:p w14:paraId="20E8CF60">
            <w:pPr>
              <w:pStyle w:val="106"/>
              <w:tabs>
                <w:tab w:val="left" w:pos="1337"/>
              </w:tabs>
              <w:spacing w:line="360" w:lineRule="auto"/>
              <w:jc w:val="center"/>
              <w:rPr>
                <w:rFonts w:ascii="仿宋" w:hAnsi="仿宋" w:eastAsia="仿宋" w:cs="仿宋"/>
                <w:snapToGrid w:val="0"/>
                <w:kern w:val="0"/>
                <w:sz w:val="24"/>
              </w:rPr>
            </w:pPr>
          </w:p>
        </w:tc>
        <w:tc>
          <w:tcPr>
            <w:tcW w:w="857" w:type="dxa"/>
            <w:tcBorders>
              <w:top w:val="single" w:color="auto" w:sz="4" w:space="0"/>
              <w:left w:val="single" w:color="auto" w:sz="4" w:space="0"/>
              <w:bottom w:val="single" w:color="auto" w:sz="4" w:space="0"/>
            </w:tcBorders>
            <w:vAlign w:val="center"/>
          </w:tcPr>
          <w:p w14:paraId="795BA6D5">
            <w:pPr>
              <w:pStyle w:val="106"/>
              <w:tabs>
                <w:tab w:val="left" w:pos="1337"/>
              </w:tabs>
              <w:spacing w:line="360" w:lineRule="auto"/>
              <w:jc w:val="center"/>
              <w:rPr>
                <w:rFonts w:ascii="仿宋" w:hAnsi="仿宋" w:eastAsia="仿宋" w:cs="仿宋"/>
                <w:snapToGrid w:val="0"/>
                <w:kern w:val="0"/>
                <w:sz w:val="24"/>
              </w:rPr>
            </w:pPr>
          </w:p>
        </w:tc>
      </w:tr>
      <w:tr w14:paraId="1954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92" w:type="dxa"/>
            <w:tcBorders>
              <w:top w:val="single" w:color="auto" w:sz="4" w:space="0"/>
              <w:bottom w:val="single" w:color="auto" w:sz="4" w:space="0"/>
              <w:right w:val="single" w:color="auto" w:sz="4" w:space="0"/>
            </w:tcBorders>
            <w:vAlign w:val="center"/>
          </w:tcPr>
          <w:p w14:paraId="33F91318">
            <w:pPr>
              <w:pStyle w:val="106"/>
              <w:tabs>
                <w:tab w:val="left" w:pos="1337"/>
              </w:tabs>
              <w:spacing w:line="360" w:lineRule="auto"/>
              <w:jc w:val="center"/>
              <w:rPr>
                <w:rFonts w:ascii="仿宋" w:hAnsi="仿宋" w:eastAsia="仿宋" w:cs="仿宋"/>
                <w:snapToGrid w:val="0"/>
                <w:kern w:val="0"/>
                <w:sz w:val="24"/>
              </w:rPr>
            </w:pPr>
          </w:p>
        </w:tc>
        <w:tc>
          <w:tcPr>
            <w:tcW w:w="1474" w:type="dxa"/>
            <w:tcBorders>
              <w:top w:val="single" w:color="auto" w:sz="4" w:space="0"/>
              <w:left w:val="single" w:color="auto" w:sz="4" w:space="0"/>
              <w:bottom w:val="single" w:color="auto" w:sz="4" w:space="0"/>
              <w:right w:val="single" w:color="auto" w:sz="4" w:space="0"/>
            </w:tcBorders>
            <w:vAlign w:val="center"/>
          </w:tcPr>
          <w:p w14:paraId="46C0F2A3">
            <w:pPr>
              <w:pStyle w:val="106"/>
              <w:tabs>
                <w:tab w:val="left" w:pos="1337"/>
              </w:tabs>
              <w:spacing w:line="360" w:lineRule="auto"/>
              <w:jc w:val="center"/>
              <w:rPr>
                <w:rFonts w:hint="eastAsia" w:ascii="仿宋" w:hAnsi="仿宋" w:eastAsia="仿宋" w:cs="仿宋"/>
                <w:snapToGrid w:val="0"/>
                <w:kern w:val="0"/>
                <w:sz w:val="24"/>
              </w:rPr>
            </w:pPr>
          </w:p>
        </w:tc>
        <w:tc>
          <w:tcPr>
            <w:tcW w:w="903" w:type="dxa"/>
            <w:tcBorders>
              <w:top w:val="single" w:color="auto" w:sz="4" w:space="0"/>
              <w:left w:val="single" w:color="auto" w:sz="4" w:space="0"/>
              <w:bottom w:val="single" w:color="auto" w:sz="4" w:space="0"/>
              <w:right w:val="single" w:color="auto" w:sz="4" w:space="0"/>
            </w:tcBorders>
            <w:vAlign w:val="center"/>
          </w:tcPr>
          <w:p w14:paraId="6E24E5FF">
            <w:pPr>
              <w:pStyle w:val="106"/>
              <w:tabs>
                <w:tab w:val="left" w:pos="1337"/>
              </w:tabs>
              <w:spacing w:line="360" w:lineRule="auto"/>
              <w:jc w:val="center"/>
              <w:rPr>
                <w:rFonts w:ascii="仿宋" w:hAnsi="仿宋" w:eastAsia="仿宋" w:cs="仿宋"/>
                <w:snapToGrid w:val="0"/>
                <w:kern w:val="0"/>
                <w:sz w:val="24"/>
              </w:rPr>
            </w:pPr>
          </w:p>
        </w:tc>
        <w:tc>
          <w:tcPr>
            <w:tcW w:w="774" w:type="dxa"/>
            <w:tcBorders>
              <w:top w:val="single" w:color="auto" w:sz="4" w:space="0"/>
              <w:left w:val="single" w:color="auto" w:sz="4" w:space="0"/>
              <w:bottom w:val="single" w:color="auto" w:sz="4" w:space="0"/>
              <w:right w:val="single" w:color="auto" w:sz="4" w:space="0"/>
            </w:tcBorders>
            <w:vAlign w:val="center"/>
          </w:tcPr>
          <w:p w14:paraId="626AF0E2">
            <w:pPr>
              <w:pStyle w:val="106"/>
              <w:tabs>
                <w:tab w:val="left" w:pos="1337"/>
              </w:tabs>
              <w:spacing w:line="360" w:lineRule="auto"/>
              <w:jc w:val="center"/>
              <w:rPr>
                <w:rFonts w:ascii="仿宋" w:hAnsi="仿宋" w:eastAsia="仿宋" w:cs="仿宋"/>
                <w:snapToGrid w:val="0"/>
                <w:kern w:val="0"/>
                <w:sz w:val="24"/>
              </w:rPr>
            </w:pPr>
          </w:p>
        </w:tc>
        <w:tc>
          <w:tcPr>
            <w:tcW w:w="803" w:type="dxa"/>
            <w:tcBorders>
              <w:top w:val="single" w:color="auto" w:sz="4" w:space="0"/>
              <w:left w:val="single" w:color="auto" w:sz="4" w:space="0"/>
              <w:bottom w:val="single" w:color="auto" w:sz="4" w:space="0"/>
              <w:right w:val="single" w:color="auto" w:sz="4" w:space="0"/>
            </w:tcBorders>
            <w:vAlign w:val="center"/>
          </w:tcPr>
          <w:p w14:paraId="435F0F8A">
            <w:pPr>
              <w:pStyle w:val="106"/>
              <w:tabs>
                <w:tab w:val="left" w:pos="1337"/>
              </w:tabs>
              <w:spacing w:line="360" w:lineRule="auto"/>
              <w:jc w:val="center"/>
              <w:rPr>
                <w:rFonts w:ascii="仿宋" w:hAnsi="仿宋" w:eastAsia="仿宋" w:cs="仿宋"/>
                <w:snapToGrid w:val="0"/>
                <w:kern w:val="0"/>
                <w:sz w:val="24"/>
              </w:rPr>
            </w:pPr>
          </w:p>
        </w:tc>
        <w:tc>
          <w:tcPr>
            <w:tcW w:w="1233" w:type="dxa"/>
            <w:tcBorders>
              <w:top w:val="single" w:color="auto" w:sz="4" w:space="0"/>
              <w:left w:val="single" w:color="auto" w:sz="4" w:space="0"/>
              <w:bottom w:val="single" w:color="auto" w:sz="4" w:space="0"/>
              <w:right w:val="single" w:color="auto" w:sz="4" w:space="0"/>
            </w:tcBorders>
            <w:vAlign w:val="center"/>
          </w:tcPr>
          <w:p w14:paraId="7927D76E">
            <w:pPr>
              <w:pStyle w:val="106"/>
              <w:tabs>
                <w:tab w:val="left" w:pos="1337"/>
              </w:tabs>
              <w:spacing w:line="360" w:lineRule="auto"/>
              <w:jc w:val="center"/>
              <w:rPr>
                <w:rFonts w:ascii="仿宋" w:hAnsi="仿宋" w:eastAsia="仿宋" w:cs="仿宋"/>
                <w:snapToGrid w:val="0"/>
                <w:kern w:val="0"/>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6053E8EE">
            <w:pPr>
              <w:pStyle w:val="106"/>
              <w:tabs>
                <w:tab w:val="left" w:pos="1337"/>
              </w:tabs>
              <w:spacing w:line="360" w:lineRule="auto"/>
              <w:jc w:val="center"/>
              <w:rPr>
                <w:rFonts w:ascii="仿宋" w:hAnsi="仿宋" w:eastAsia="仿宋" w:cs="仿宋"/>
                <w:snapToGrid w:val="0"/>
                <w:kern w:val="0"/>
                <w:sz w:val="24"/>
              </w:rPr>
            </w:pPr>
          </w:p>
        </w:tc>
        <w:tc>
          <w:tcPr>
            <w:tcW w:w="1463" w:type="dxa"/>
            <w:tcBorders>
              <w:top w:val="single" w:color="auto" w:sz="4" w:space="0"/>
              <w:left w:val="single" w:color="auto" w:sz="4" w:space="0"/>
              <w:bottom w:val="single" w:color="auto" w:sz="4" w:space="0"/>
              <w:right w:val="single" w:color="auto" w:sz="4" w:space="0"/>
            </w:tcBorders>
            <w:vAlign w:val="center"/>
          </w:tcPr>
          <w:p w14:paraId="5A1E9DBB">
            <w:pPr>
              <w:pStyle w:val="106"/>
              <w:tabs>
                <w:tab w:val="left" w:pos="1337"/>
              </w:tabs>
              <w:spacing w:line="360" w:lineRule="auto"/>
              <w:jc w:val="center"/>
              <w:rPr>
                <w:rFonts w:ascii="仿宋" w:hAnsi="仿宋" w:eastAsia="仿宋" w:cs="仿宋"/>
                <w:snapToGrid w:val="0"/>
                <w:kern w:val="0"/>
                <w:sz w:val="24"/>
              </w:rPr>
            </w:pPr>
          </w:p>
        </w:tc>
        <w:tc>
          <w:tcPr>
            <w:tcW w:w="772" w:type="dxa"/>
            <w:tcBorders>
              <w:top w:val="single" w:color="auto" w:sz="4" w:space="0"/>
              <w:left w:val="single" w:color="auto" w:sz="4" w:space="0"/>
              <w:bottom w:val="single" w:color="auto" w:sz="4" w:space="0"/>
              <w:right w:val="single" w:color="auto" w:sz="4" w:space="0"/>
            </w:tcBorders>
            <w:vAlign w:val="center"/>
          </w:tcPr>
          <w:p w14:paraId="05F06067">
            <w:pPr>
              <w:pStyle w:val="106"/>
              <w:tabs>
                <w:tab w:val="left" w:pos="1337"/>
              </w:tabs>
              <w:spacing w:line="360" w:lineRule="auto"/>
              <w:jc w:val="center"/>
              <w:rPr>
                <w:rFonts w:ascii="仿宋" w:hAnsi="仿宋" w:eastAsia="仿宋" w:cs="仿宋"/>
                <w:snapToGrid w:val="0"/>
                <w:kern w:val="0"/>
                <w:sz w:val="24"/>
              </w:rPr>
            </w:pPr>
          </w:p>
        </w:tc>
        <w:tc>
          <w:tcPr>
            <w:tcW w:w="857" w:type="dxa"/>
            <w:tcBorders>
              <w:top w:val="single" w:color="auto" w:sz="4" w:space="0"/>
              <w:left w:val="single" w:color="auto" w:sz="4" w:space="0"/>
              <w:bottom w:val="single" w:color="auto" w:sz="4" w:space="0"/>
            </w:tcBorders>
            <w:vAlign w:val="center"/>
          </w:tcPr>
          <w:p w14:paraId="77AB3841">
            <w:pPr>
              <w:pStyle w:val="106"/>
              <w:tabs>
                <w:tab w:val="left" w:pos="1337"/>
              </w:tabs>
              <w:spacing w:line="360" w:lineRule="auto"/>
              <w:jc w:val="center"/>
              <w:rPr>
                <w:rFonts w:ascii="仿宋" w:hAnsi="仿宋" w:eastAsia="仿宋" w:cs="仿宋"/>
                <w:snapToGrid w:val="0"/>
                <w:kern w:val="0"/>
                <w:sz w:val="24"/>
              </w:rPr>
            </w:pPr>
          </w:p>
        </w:tc>
      </w:tr>
      <w:tr w14:paraId="693A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92" w:type="dxa"/>
            <w:tcBorders>
              <w:top w:val="single" w:color="auto" w:sz="4" w:space="0"/>
              <w:bottom w:val="single" w:color="auto" w:sz="4" w:space="0"/>
              <w:right w:val="single" w:color="auto" w:sz="4" w:space="0"/>
            </w:tcBorders>
            <w:vAlign w:val="center"/>
          </w:tcPr>
          <w:p w14:paraId="49B679D7">
            <w:pPr>
              <w:pStyle w:val="106"/>
              <w:tabs>
                <w:tab w:val="left" w:pos="1337"/>
              </w:tabs>
              <w:spacing w:line="360" w:lineRule="auto"/>
              <w:jc w:val="center"/>
              <w:rPr>
                <w:rFonts w:ascii="仿宋" w:hAnsi="仿宋" w:eastAsia="仿宋" w:cs="仿宋"/>
                <w:snapToGrid w:val="0"/>
                <w:kern w:val="0"/>
                <w:sz w:val="24"/>
              </w:rPr>
            </w:pPr>
          </w:p>
        </w:tc>
        <w:tc>
          <w:tcPr>
            <w:tcW w:w="1474" w:type="dxa"/>
            <w:tcBorders>
              <w:top w:val="single" w:color="auto" w:sz="4" w:space="0"/>
              <w:left w:val="single" w:color="auto" w:sz="4" w:space="0"/>
              <w:bottom w:val="single" w:color="auto" w:sz="4" w:space="0"/>
              <w:right w:val="single" w:color="auto" w:sz="4" w:space="0"/>
            </w:tcBorders>
            <w:vAlign w:val="center"/>
          </w:tcPr>
          <w:p w14:paraId="1C9C997A">
            <w:pPr>
              <w:pStyle w:val="106"/>
              <w:tabs>
                <w:tab w:val="left" w:pos="1337"/>
              </w:tabs>
              <w:spacing w:line="360" w:lineRule="auto"/>
              <w:jc w:val="center"/>
              <w:rPr>
                <w:rFonts w:hint="eastAsia" w:ascii="仿宋" w:hAnsi="仿宋" w:eastAsia="仿宋" w:cs="仿宋"/>
                <w:snapToGrid w:val="0"/>
                <w:kern w:val="0"/>
                <w:sz w:val="24"/>
              </w:rPr>
            </w:pPr>
          </w:p>
        </w:tc>
        <w:tc>
          <w:tcPr>
            <w:tcW w:w="903" w:type="dxa"/>
            <w:tcBorders>
              <w:top w:val="single" w:color="auto" w:sz="4" w:space="0"/>
              <w:left w:val="single" w:color="auto" w:sz="4" w:space="0"/>
              <w:bottom w:val="single" w:color="auto" w:sz="4" w:space="0"/>
              <w:right w:val="single" w:color="auto" w:sz="4" w:space="0"/>
            </w:tcBorders>
            <w:vAlign w:val="center"/>
          </w:tcPr>
          <w:p w14:paraId="21C93CA0">
            <w:pPr>
              <w:pStyle w:val="106"/>
              <w:tabs>
                <w:tab w:val="left" w:pos="1337"/>
              </w:tabs>
              <w:spacing w:line="360" w:lineRule="auto"/>
              <w:jc w:val="center"/>
              <w:rPr>
                <w:rFonts w:ascii="仿宋" w:hAnsi="仿宋" w:eastAsia="仿宋" w:cs="仿宋"/>
                <w:snapToGrid w:val="0"/>
                <w:kern w:val="0"/>
                <w:sz w:val="24"/>
              </w:rPr>
            </w:pPr>
          </w:p>
        </w:tc>
        <w:tc>
          <w:tcPr>
            <w:tcW w:w="774" w:type="dxa"/>
            <w:tcBorders>
              <w:top w:val="single" w:color="auto" w:sz="4" w:space="0"/>
              <w:left w:val="single" w:color="auto" w:sz="4" w:space="0"/>
              <w:bottom w:val="single" w:color="auto" w:sz="4" w:space="0"/>
              <w:right w:val="single" w:color="auto" w:sz="4" w:space="0"/>
            </w:tcBorders>
            <w:vAlign w:val="center"/>
          </w:tcPr>
          <w:p w14:paraId="274F3178">
            <w:pPr>
              <w:pStyle w:val="106"/>
              <w:tabs>
                <w:tab w:val="left" w:pos="1337"/>
              </w:tabs>
              <w:spacing w:line="360" w:lineRule="auto"/>
              <w:jc w:val="center"/>
              <w:rPr>
                <w:rFonts w:ascii="仿宋" w:hAnsi="仿宋" w:eastAsia="仿宋" w:cs="仿宋"/>
                <w:snapToGrid w:val="0"/>
                <w:kern w:val="0"/>
                <w:sz w:val="24"/>
              </w:rPr>
            </w:pPr>
          </w:p>
        </w:tc>
        <w:tc>
          <w:tcPr>
            <w:tcW w:w="803" w:type="dxa"/>
            <w:tcBorders>
              <w:top w:val="single" w:color="auto" w:sz="4" w:space="0"/>
              <w:left w:val="single" w:color="auto" w:sz="4" w:space="0"/>
              <w:bottom w:val="single" w:color="auto" w:sz="4" w:space="0"/>
              <w:right w:val="single" w:color="auto" w:sz="4" w:space="0"/>
            </w:tcBorders>
            <w:vAlign w:val="center"/>
          </w:tcPr>
          <w:p w14:paraId="6C0095D9">
            <w:pPr>
              <w:pStyle w:val="106"/>
              <w:tabs>
                <w:tab w:val="left" w:pos="1337"/>
              </w:tabs>
              <w:spacing w:line="360" w:lineRule="auto"/>
              <w:jc w:val="center"/>
              <w:rPr>
                <w:rFonts w:ascii="仿宋" w:hAnsi="仿宋" w:eastAsia="仿宋" w:cs="仿宋"/>
                <w:snapToGrid w:val="0"/>
                <w:kern w:val="0"/>
                <w:sz w:val="24"/>
              </w:rPr>
            </w:pPr>
          </w:p>
        </w:tc>
        <w:tc>
          <w:tcPr>
            <w:tcW w:w="1233" w:type="dxa"/>
            <w:tcBorders>
              <w:top w:val="single" w:color="auto" w:sz="4" w:space="0"/>
              <w:left w:val="single" w:color="auto" w:sz="4" w:space="0"/>
              <w:bottom w:val="single" w:color="auto" w:sz="4" w:space="0"/>
              <w:right w:val="single" w:color="auto" w:sz="4" w:space="0"/>
            </w:tcBorders>
            <w:vAlign w:val="center"/>
          </w:tcPr>
          <w:p w14:paraId="53DC1DEC">
            <w:pPr>
              <w:pStyle w:val="106"/>
              <w:tabs>
                <w:tab w:val="left" w:pos="1337"/>
              </w:tabs>
              <w:spacing w:line="360" w:lineRule="auto"/>
              <w:jc w:val="center"/>
              <w:rPr>
                <w:rFonts w:ascii="仿宋" w:hAnsi="仿宋" w:eastAsia="仿宋" w:cs="仿宋"/>
                <w:snapToGrid w:val="0"/>
                <w:kern w:val="0"/>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3F27568E">
            <w:pPr>
              <w:pStyle w:val="106"/>
              <w:tabs>
                <w:tab w:val="left" w:pos="1337"/>
              </w:tabs>
              <w:spacing w:line="360" w:lineRule="auto"/>
              <w:jc w:val="center"/>
              <w:rPr>
                <w:rFonts w:ascii="仿宋" w:hAnsi="仿宋" w:eastAsia="仿宋" w:cs="仿宋"/>
                <w:snapToGrid w:val="0"/>
                <w:kern w:val="0"/>
                <w:sz w:val="24"/>
              </w:rPr>
            </w:pPr>
          </w:p>
        </w:tc>
        <w:tc>
          <w:tcPr>
            <w:tcW w:w="1463" w:type="dxa"/>
            <w:tcBorders>
              <w:top w:val="single" w:color="auto" w:sz="4" w:space="0"/>
              <w:left w:val="single" w:color="auto" w:sz="4" w:space="0"/>
              <w:bottom w:val="single" w:color="auto" w:sz="4" w:space="0"/>
              <w:right w:val="single" w:color="auto" w:sz="4" w:space="0"/>
            </w:tcBorders>
            <w:vAlign w:val="center"/>
          </w:tcPr>
          <w:p w14:paraId="59DF6AF0">
            <w:pPr>
              <w:pStyle w:val="106"/>
              <w:tabs>
                <w:tab w:val="left" w:pos="1337"/>
              </w:tabs>
              <w:spacing w:line="360" w:lineRule="auto"/>
              <w:jc w:val="center"/>
              <w:rPr>
                <w:rFonts w:ascii="仿宋" w:hAnsi="仿宋" w:eastAsia="仿宋" w:cs="仿宋"/>
                <w:snapToGrid w:val="0"/>
                <w:kern w:val="0"/>
                <w:sz w:val="24"/>
              </w:rPr>
            </w:pPr>
          </w:p>
        </w:tc>
        <w:tc>
          <w:tcPr>
            <w:tcW w:w="772" w:type="dxa"/>
            <w:tcBorders>
              <w:top w:val="single" w:color="auto" w:sz="4" w:space="0"/>
              <w:left w:val="single" w:color="auto" w:sz="4" w:space="0"/>
              <w:bottom w:val="single" w:color="auto" w:sz="4" w:space="0"/>
              <w:right w:val="single" w:color="auto" w:sz="4" w:space="0"/>
            </w:tcBorders>
            <w:vAlign w:val="center"/>
          </w:tcPr>
          <w:p w14:paraId="0EA72C77">
            <w:pPr>
              <w:pStyle w:val="106"/>
              <w:tabs>
                <w:tab w:val="left" w:pos="1337"/>
              </w:tabs>
              <w:spacing w:line="360" w:lineRule="auto"/>
              <w:jc w:val="center"/>
              <w:rPr>
                <w:rFonts w:ascii="仿宋" w:hAnsi="仿宋" w:eastAsia="仿宋" w:cs="仿宋"/>
                <w:snapToGrid w:val="0"/>
                <w:kern w:val="0"/>
                <w:sz w:val="24"/>
              </w:rPr>
            </w:pPr>
          </w:p>
        </w:tc>
        <w:tc>
          <w:tcPr>
            <w:tcW w:w="857" w:type="dxa"/>
            <w:tcBorders>
              <w:top w:val="single" w:color="auto" w:sz="4" w:space="0"/>
              <w:left w:val="single" w:color="auto" w:sz="4" w:space="0"/>
              <w:bottom w:val="single" w:color="auto" w:sz="4" w:space="0"/>
            </w:tcBorders>
            <w:vAlign w:val="center"/>
          </w:tcPr>
          <w:p w14:paraId="26A2F3D4">
            <w:pPr>
              <w:pStyle w:val="106"/>
              <w:tabs>
                <w:tab w:val="left" w:pos="1337"/>
              </w:tabs>
              <w:spacing w:line="360" w:lineRule="auto"/>
              <w:jc w:val="center"/>
              <w:rPr>
                <w:rFonts w:ascii="仿宋" w:hAnsi="仿宋" w:eastAsia="仿宋" w:cs="仿宋"/>
                <w:snapToGrid w:val="0"/>
                <w:kern w:val="0"/>
                <w:sz w:val="24"/>
              </w:rPr>
            </w:pPr>
          </w:p>
        </w:tc>
      </w:tr>
      <w:tr w14:paraId="53BC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492" w:type="dxa"/>
            <w:tcBorders>
              <w:top w:val="single" w:color="auto" w:sz="4" w:space="0"/>
              <w:right w:val="single" w:color="auto" w:sz="4" w:space="0"/>
            </w:tcBorders>
            <w:vAlign w:val="center"/>
          </w:tcPr>
          <w:p w14:paraId="6549274F">
            <w:pPr>
              <w:pStyle w:val="106"/>
              <w:tabs>
                <w:tab w:val="left" w:pos="1337"/>
              </w:tabs>
              <w:spacing w:line="360" w:lineRule="auto"/>
              <w:jc w:val="center"/>
              <w:rPr>
                <w:rFonts w:ascii="仿宋" w:hAnsi="仿宋" w:eastAsia="仿宋" w:cs="仿宋"/>
                <w:snapToGrid w:val="0"/>
                <w:kern w:val="0"/>
                <w:sz w:val="24"/>
              </w:rPr>
            </w:pPr>
          </w:p>
        </w:tc>
        <w:tc>
          <w:tcPr>
            <w:tcW w:w="1474" w:type="dxa"/>
            <w:tcBorders>
              <w:top w:val="single" w:color="auto" w:sz="4" w:space="0"/>
              <w:left w:val="single" w:color="auto" w:sz="4" w:space="0"/>
              <w:right w:val="single" w:color="auto" w:sz="4" w:space="0"/>
            </w:tcBorders>
            <w:vAlign w:val="center"/>
          </w:tcPr>
          <w:p w14:paraId="2126701E">
            <w:pPr>
              <w:pStyle w:val="106"/>
              <w:tabs>
                <w:tab w:val="left" w:pos="1337"/>
              </w:tabs>
              <w:spacing w:line="340" w:lineRule="exact"/>
              <w:jc w:val="center"/>
              <w:rPr>
                <w:rFonts w:ascii="仿宋" w:hAnsi="仿宋" w:eastAsia="仿宋" w:cs="仿宋"/>
                <w:snapToGrid w:val="0"/>
                <w:kern w:val="0"/>
                <w:sz w:val="24"/>
              </w:rPr>
            </w:pPr>
            <w:r>
              <w:rPr>
                <w:rFonts w:hint="eastAsia" w:ascii="仿宋" w:hAnsi="仿宋" w:eastAsia="仿宋" w:cs="仿宋"/>
                <w:snapToGrid w:val="0"/>
                <w:kern w:val="0"/>
                <w:sz w:val="24"/>
                <w:lang w:val="en-US" w:eastAsia="zh-CN"/>
              </w:rPr>
              <w:t>总价</w:t>
            </w:r>
            <w:r>
              <w:rPr>
                <w:rFonts w:hint="eastAsia" w:ascii="仿宋" w:hAnsi="仿宋" w:eastAsia="仿宋" w:cs="仿宋"/>
                <w:snapToGrid w:val="0"/>
                <w:kern w:val="0"/>
                <w:sz w:val="24"/>
              </w:rPr>
              <w:t>（元）</w:t>
            </w:r>
          </w:p>
        </w:tc>
        <w:tc>
          <w:tcPr>
            <w:tcW w:w="8067" w:type="dxa"/>
            <w:gridSpan w:val="8"/>
            <w:tcBorders>
              <w:top w:val="single" w:color="auto" w:sz="4" w:space="0"/>
              <w:left w:val="single" w:color="auto" w:sz="4" w:space="0"/>
            </w:tcBorders>
          </w:tcPr>
          <w:p w14:paraId="673DCBED">
            <w:pPr>
              <w:pStyle w:val="106"/>
              <w:tabs>
                <w:tab w:val="left" w:pos="1337"/>
              </w:tabs>
              <w:spacing w:line="360" w:lineRule="auto"/>
              <w:jc w:val="center"/>
              <w:rPr>
                <w:rFonts w:ascii="仿宋" w:hAnsi="仿宋" w:eastAsia="仿宋" w:cs="仿宋"/>
                <w:snapToGrid w:val="0"/>
                <w:kern w:val="0"/>
                <w:sz w:val="24"/>
              </w:rPr>
            </w:pPr>
          </w:p>
        </w:tc>
      </w:tr>
    </w:tbl>
    <w:p w14:paraId="2C46C37E">
      <w:pPr>
        <w:pStyle w:val="106"/>
        <w:snapToGrid w:val="0"/>
        <w:spacing w:line="312" w:lineRule="auto"/>
        <w:rPr>
          <w:rFonts w:ascii="仿宋" w:hAnsi="仿宋" w:eastAsia="仿宋"/>
          <w:bCs/>
          <w:snapToGrid w:val="0"/>
          <w:kern w:val="0"/>
          <w:sz w:val="24"/>
        </w:rPr>
      </w:pPr>
      <w:r>
        <w:rPr>
          <w:rFonts w:hint="eastAsia" w:ascii="仿宋" w:hAnsi="仿宋" w:eastAsia="仿宋"/>
          <w:snapToGrid w:val="0"/>
          <w:kern w:val="0"/>
          <w:sz w:val="24"/>
        </w:rPr>
        <w:t>重要说明：</w:t>
      </w:r>
    </w:p>
    <w:p w14:paraId="326687F5">
      <w:pPr>
        <w:pStyle w:val="106"/>
        <w:snapToGrid w:val="0"/>
        <w:spacing w:line="312" w:lineRule="auto"/>
        <w:rPr>
          <w:rFonts w:hint="eastAsia" w:ascii="仿宋" w:hAnsi="仿宋" w:eastAsia="仿宋"/>
          <w:b/>
          <w:snapToGrid w:val="0"/>
          <w:kern w:val="0"/>
          <w:sz w:val="24"/>
        </w:rPr>
      </w:pPr>
      <w:r>
        <w:rPr>
          <w:rFonts w:hint="eastAsia" w:ascii="仿宋" w:hAnsi="仿宋" w:eastAsia="仿宋"/>
          <w:b/>
          <w:snapToGrid w:val="0"/>
          <w:kern w:val="0"/>
          <w:sz w:val="24"/>
        </w:rPr>
        <w:t>1、供应商必须严格按照本项目招标文件《第三部分 采购需求》的内容、顺序进行填报；</w:t>
      </w:r>
    </w:p>
    <w:p w14:paraId="48FADEC8">
      <w:pPr>
        <w:pStyle w:val="106"/>
        <w:snapToGrid w:val="0"/>
        <w:spacing w:line="312" w:lineRule="auto"/>
        <w:rPr>
          <w:rFonts w:hint="default" w:ascii="仿宋" w:hAnsi="仿宋" w:eastAsia="仿宋"/>
          <w:b/>
          <w:snapToGrid w:val="0"/>
          <w:kern w:val="0"/>
          <w:sz w:val="24"/>
          <w:lang w:val="en-US" w:eastAsia="zh-CN"/>
        </w:rPr>
      </w:pPr>
      <w:r>
        <w:rPr>
          <w:rFonts w:hint="eastAsia" w:ascii="仿宋" w:hAnsi="仿宋" w:eastAsia="仿宋"/>
          <w:b/>
          <w:snapToGrid w:val="0"/>
          <w:kern w:val="0"/>
          <w:sz w:val="24"/>
          <w:lang w:val="en-US" w:eastAsia="zh-CN"/>
        </w:rPr>
        <w:t>2、供应商必须按此表格式中的对应栏目内容填写，不接受缺漏项，否则将导致投标被拒绝。</w:t>
      </w:r>
    </w:p>
    <w:p w14:paraId="2F10A9C4">
      <w:pPr>
        <w:pStyle w:val="106"/>
        <w:snapToGrid w:val="0"/>
        <w:spacing w:line="312" w:lineRule="auto"/>
        <w:rPr>
          <w:rFonts w:hint="eastAsia" w:ascii="仿宋" w:hAnsi="仿宋" w:eastAsia="仿宋"/>
          <w:b/>
          <w:snapToGrid w:val="0"/>
          <w:kern w:val="0"/>
          <w:sz w:val="24"/>
        </w:rPr>
      </w:pPr>
      <w:r>
        <w:rPr>
          <w:rFonts w:hint="eastAsia" w:ascii="仿宋" w:hAnsi="仿宋" w:eastAsia="仿宋"/>
          <w:b/>
          <w:snapToGrid w:val="0"/>
          <w:kern w:val="0"/>
          <w:sz w:val="24"/>
        </w:rPr>
        <w:t>3.</w:t>
      </w:r>
      <w:r>
        <w:rPr>
          <w:rFonts w:hint="eastAsia" w:ascii="仿宋" w:hAnsi="仿宋" w:eastAsia="仿宋"/>
          <w:b/>
          <w:snapToGrid w:val="0"/>
          <w:kern w:val="0"/>
          <w:sz w:val="24"/>
          <w:lang w:val="en-US" w:eastAsia="zh-CN"/>
        </w:rPr>
        <w:t xml:space="preserve"> 投标报价明细表的总价必须与《开标一览表》报价一致</w:t>
      </w:r>
      <w:r>
        <w:rPr>
          <w:rFonts w:hint="eastAsia" w:ascii="仿宋" w:hAnsi="仿宋" w:eastAsia="仿宋"/>
          <w:b/>
          <w:snapToGrid w:val="0"/>
          <w:kern w:val="0"/>
          <w:sz w:val="24"/>
        </w:rPr>
        <w:t>。</w:t>
      </w:r>
    </w:p>
    <w:p w14:paraId="5469D778">
      <w:pPr>
        <w:pStyle w:val="106"/>
        <w:spacing w:line="420" w:lineRule="exact"/>
        <w:ind w:firstLine="480" w:firstLineChars="200"/>
        <w:rPr>
          <w:rFonts w:hint="eastAsia" w:ascii="仿宋" w:hAnsi="仿宋" w:eastAsia="仿宋" w:cs="仿宋"/>
          <w:snapToGrid w:val="0"/>
          <w:kern w:val="0"/>
          <w:sz w:val="24"/>
        </w:rPr>
      </w:pPr>
      <w:bookmarkStart w:id="116" w:name="_Toc167962647"/>
    </w:p>
    <w:p w14:paraId="69F5979C">
      <w:pPr>
        <w:pStyle w:val="106"/>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7B253F14">
      <w:pPr>
        <w:pStyle w:val="114"/>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69613BEA">
      <w:pPr>
        <w:pStyle w:val="114"/>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7B303FC1">
      <w:pPr>
        <w:pStyle w:val="221"/>
        <w:snapToGrid w:val="0"/>
        <w:spacing w:line="312" w:lineRule="auto"/>
        <w:ind w:right="480"/>
        <w:jc w:val="both"/>
        <w:rPr>
          <w:b/>
          <w:sz w:val="32"/>
          <w:szCs w:val="24"/>
        </w:rPr>
      </w:pPr>
      <w:r>
        <w:br w:type="page"/>
      </w:r>
    </w:p>
    <w:bookmarkEnd w:id="116"/>
    <w:p w14:paraId="5A9F7159">
      <w:pPr>
        <w:pStyle w:val="215"/>
        <w:spacing w:line="560" w:lineRule="exact"/>
        <w:ind w:firstLine="0" w:firstLineChars="0"/>
        <w:jc w:val="center"/>
        <w:rPr>
          <w:rFonts w:hint="default" w:ascii="仿宋" w:hAnsi="仿宋" w:eastAsia="仿宋" w:cs="Times New Roman"/>
          <w:b/>
          <w:snapToGrid w:val="0"/>
          <w:kern w:val="0"/>
          <w:sz w:val="32"/>
          <w:szCs w:val="32"/>
          <w:lang w:val="en-US" w:eastAsia="zh-CN"/>
        </w:rPr>
      </w:pPr>
      <w:r>
        <w:rPr>
          <w:rFonts w:hint="eastAsia" w:ascii="仿宋" w:hAnsi="仿宋" w:eastAsia="仿宋" w:cs="Times New Roman"/>
          <w:b/>
          <w:snapToGrid w:val="0"/>
          <w:kern w:val="0"/>
          <w:sz w:val="32"/>
          <w:szCs w:val="32"/>
          <w:lang w:val="en-US" w:eastAsia="zh-CN"/>
        </w:rPr>
        <w:t>近三年业绩表</w:t>
      </w:r>
    </w:p>
    <w:p w14:paraId="4C450425">
      <w:pPr>
        <w:widowControl/>
        <w:tabs>
          <w:tab w:val="left" w:pos="5330"/>
        </w:tabs>
        <w:spacing w:line="440" w:lineRule="exact"/>
        <w:jc w:val="left"/>
        <w:rPr>
          <w:rFonts w:ascii="仿宋" w:hAnsi="仿宋" w:eastAsia="仿宋"/>
          <w:b/>
          <w:snapToGrid w:val="0"/>
          <w:kern w:val="0"/>
          <w:szCs w:val="21"/>
        </w:rPr>
      </w:pPr>
    </w:p>
    <w:tbl>
      <w:tblPr>
        <w:tblStyle w:val="39"/>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260"/>
        <w:gridCol w:w="1843"/>
        <w:gridCol w:w="1842"/>
        <w:gridCol w:w="1596"/>
      </w:tblGrid>
      <w:tr w14:paraId="6A41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3F3F3"/>
            <w:vAlign w:val="center"/>
          </w:tcPr>
          <w:p w14:paraId="4CDC7F11">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序号</w:t>
            </w:r>
          </w:p>
        </w:tc>
        <w:tc>
          <w:tcPr>
            <w:tcW w:w="3260" w:type="dxa"/>
            <w:shd w:val="clear" w:color="auto" w:fill="F3F3F3"/>
            <w:vAlign w:val="center"/>
          </w:tcPr>
          <w:p w14:paraId="5854149B">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项目名称</w:t>
            </w:r>
          </w:p>
        </w:tc>
        <w:tc>
          <w:tcPr>
            <w:tcW w:w="1843" w:type="dxa"/>
            <w:shd w:val="clear" w:color="auto" w:fill="F3F3F3"/>
            <w:vAlign w:val="center"/>
          </w:tcPr>
          <w:p w14:paraId="3CDAD8FF">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采购人</w:t>
            </w:r>
          </w:p>
        </w:tc>
        <w:tc>
          <w:tcPr>
            <w:tcW w:w="1842" w:type="dxa"/>
            <w:shd w:val="clear" w:color="auto" w:fill="F3F3F3"/>
            <w:vAlign w:val="center"/>
          </w:tcPr>
          <w:p w14:paraId="683FF277">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合同价格</w:t>
            </w:r>
          </w:p>
        </w:tc>
        <w:tc>
          <w:tcPr>
            <w:tcW w:w="1596" w:type="dxa"/>
            <w:shd w:val="clear" w:color="auto" w:fill="F3F3F3"/>
            <w:vAlign w:val="center"/>
          </w:tcPr>
          <w:p w14:paraId="1EE67646">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备注</w:t>
            </w:r>
          </w:p>
        </w:tc>
      </w:tr>
      <w:tr w14:paraId="7DFC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6A234397">
            <w:pPr>
              <w:widowControl/>
              <w:spacing w:line="440" w:lineRule="exact"/>
              <w:jc w:val="left"/>
              <w:rPr>
                <w:rFonts w:ascii="仿宋" w:hAnsi="仿宋" w:eastAsia="仿宋"/>
                <w:snapToGrid w:val="0"/>
                <w:kern w:val="0"/>
                <w:szCs w:val="21"/>
              </w:rPr>
            </w:pPr>
          </w:p>
        </w:tc>
        <w:tc>
          <w:tcPr>
            <w:tcW w:w="3260" w:type="dxa"/>
            <w:vAlign w:val="center"/>
          </w:tcPr>
          <w:p w14:paraId="042C84FC">
            <w:pPr>
              <w:widowControl/>
              <w:spacing w:line="440" w:lineRule="exact"/>
              <w:jc w:val="left"/>
              <w:rPr>
                <w:rFonts w:ascii="仿宋" w:hAnsi="仿宋" w:eastAsia="仿宋"/>
                <w:snapToGrid w:val="0"/>
                <w:kern w:val="0"/>
                <w:szCs w:val="21"/>
              </w:rPr>
            </w:pPr>
          </w:p>
        </w:tc>
        <w:tc>
          <w:tcPr>
            <w:tcW w:w="1843" w:type="dxa"/>
          </w:tcPr>
          <w:p w14:paraId="604D9FD9">
            <w:pPr>
              <w:widowControl/>
              <w:spacing w:line="440" w:lineRule="exact"/>
              <w:jc w:val="left"/>
              <w:rPr>
                <w:rFonts w:ascii="仿宋" w:hAnsi="仿宋" w:eastAsia="仿宋"/>
                <w:snapToGrid w:val="0"/>
                <w:kern w:val="0"/>
                <w:szCs w:val="21"/>
              </w:rPr>
            </w:pPr>
          </w:p>
        </w:tc>
        <w:tc>
          <w:tcPr>
            <w:tcW w:w="1842" w:type="dxa"/>
            <w:vAlign w:val="center"/>
          </w:tcPr>
          <w:p w14:paraId="22C52B71">
            <w:pPr>
              <w:widowControl/>
              <w:spacing w:line="440" w:lineRule="exact"/>
              <w:jc w:val="left"/>
              <w:rPr>
                <w:rFonts w:ascii="仿宋" w:hAnsi="仿宋" w:eastAsia="仿宋"/>
                <w:snapToGrid w:val="0"/>
                <w:kern w:val="0"/>
                <w:szCs w:val="21"/>
              </w:rPr>
            </w:pPr>
          </w:p>
        </w:tc>
        <w:tc>
          <w:tcPr>
            <w:tcW w:w="1596" w:type="dxa"/>
            <w:vAlign w:val="center"/>
          </w:tcPr>
          <w:p w14:paraId="11A4976E">
            <w:pPr>
              <w:widowControl/>
              <w:spacing w:line="440" w:lineRule="exact"/>
              <w:jc w:val="left"/>
              <w:rPr>
                <w:rFonts w:ascii="仿宋" w:hAnsi="仿宋" w:eastAsia="仿宋"/>
                <w:snapToGrid w:val="0"/>
                <w:kern w:val="0"/>
                <w:szCs w:val="21"/>
              </w:rPr>
            </w:pPr>
          </w:p>
        </w:tc>
      </w:tr>
      <w:tr w14:paraId="46C9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78EA4A0A">
            <w:pPr>
              <w:widowControl/>
              <w:spacing w:line="440" w:lineRule="exact"/>
              <w:jc w:val="left"/>
              <w:rPr>
                <w:rFonts w:ascii="仿宋" w:hAnsi="仿宋" w:eastAsia="仿宋"/>
                <w:snapToGrid w:val="0"/>
                <w:kern w:val="0"/>
                <w:szCs w:val="21"/>
              </w:rPr>
            </w:pPr>
          </w:p>
        </w:tc>
        <w:tc>
          <w:tcPr>
            <w:tcW w:w="3260" w:type="dxa"/>
            <w:vAlign w:val="center"/>
          </w:tcPr>
          <w:p w14:paraId="655D354C">
            <w:pPr>
              <w:widowControl/>
              <w:spacing w:line="440" w:lineRule="exact"/>
              <w:jc w:val="left"/>
              <w:rPr>
                <w:rFonts w:ascii="仿宋" w:hAnsi="仿宋" w:eastAsia="仿宋"/>
                <w:snapToGrid w:val="0"/>
                <w:kern w:val="0"/>
                <w:szCs w:val="21"/>
              </w:rPr>
            </w:pPr>
          </w:p>
        </w:tc>
        <w:tc>
          <w:tcPr>
            <w:tcW w:w="1843" w:type="dxa"/>
          </w:tcPr>
          <w:p w14:paraId="186B6ABD">
            <w:pPr>
              <w:widowControl/>
              <w:spacing w:line="440" w:lineRule="exact"/>
              <w:jc w:val="left"/>
              <w:rPr>
                <w:rFonts w:ascii="仿宋" w:hAnsi="仿宋" w:eastAsia="仿宋"/>
                <w:snapToGrid w:val="0"/>
                <w:kern w:val="0"/>
                <w:szCs w:val="21"/>
              </w:rPr>
            </w:pPr>
          </w:p>
        </w:tc>
        <w:tc>
          <w:tcPr>
            <w:tcW w:w="1842" w:type="dxa"/>
            <w:vAlign w:val="center"/>
          </w:tcPr>
          <w:p w14:paraId="50ED2825">
            <w:pPr>
              <w:widowControl/>
              <w:spacing w:line="440" w:lineRule="exact"/>
              <w:jc w:val="left"/>
              <w:rPr>
                <w:rFonts w:ascii="仿宋" w:hAnsi="仿宋" w:eastAsia="仿宋"/>
                <w:snapToGrid w:val="0"/>
                <w:kern w:val="0"/>
                <w:szCs w:val="21"/>
              </w:rPr>
            </w:pPr>
          </w:p>
        </w:tc>
        <w:tc>
          <w:tcPr>
            <w:tcW w:w="1596" w:type="dxa"/>
            <w:vAlign w:val="center"/>
          </w:tcPr>
          <w:p w14:paraId="5E12FDE8">
            <w:pPr>
              <w:widowControl/>
              <w:spacing w:line="440" w:lineRule="exact"/>
              <w:jc w:val="left"/>
              <w:rPr>
                <w:rFonts w:ascii="仿宋" w:hAnsi="仿宋" w:eastAsia="仿宋"/>
                <w:snapToGrid w:val="0"/>
                <w:kern w:val="0"/>
                <w:szCs w:val="21"/>
              </w:rPr>
            </w:pPr>
          </w:p>
        </w:tc>
      </w:tr>
      <w:tr w14:paraId="3632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889B96B">
            <w:pPr>
              <w:widowControl/>
              <w:spacing w:line="440" w:lineRule="exact"/>
              <w:jc w:val="left"/>
              <w:rPr>
                <w:rFonts w:ascii="仿宋" w:hAnsi="仿宋" w:eastAsia="仿宋"/>
                <w:snapToGrid w:val="0"/>
                <w:kern w:val="0"/>
                <w:szCs w:val="21"/>
              </w:rPr>
            </w:pPr>
          </w:p>
        </w:tc>
        <w:tc>
          <w:tcPr>
            <w:tcW w:w="3260" w:type="dxa"/>
            <w:vAlign w:val="center"/>
          </w:tcPr>
          <w:p w14:paraId="5B3641B1">
            <w:pPr>
              <w:widowControl/>
              <w:spacing w:line="440" w:lineRule="exact"/>
              <w:jc w:val="left"/>
              <w:rPr>
                <w:rFonts w:ascii="仿宋" w:hAnsi="仿宋" w:eastAsia="仿宋"/>
                <w:snapToGrid w:val="0"/>
                <w:kern w:val="0"/>
                <w:szCs w:val="21"/>
              </w:rPr>
            </w:pPr>
          </w:p>
        </w:tc>
        <w:tc>
          <w:tcPr>
            <w:tcW w:w="1843" w:type="dxa"/>
          </w:tcPr>
          <w:p w14:paraId="566356BF">
            <w:pPr>
              <w:widowControl/>
              <w:spacing w:line="440" w:lineRule="exact"/>
              <w:jc w:val="left"/>
              <w:rPr>
                <w:rFonts w:ascii="仿宋" w:hAnsi="仿宋" w:eastAsia="仿宋"/>
                <w:snapToGrid w:val="0"/>
                <w:kern w:val="0"/>
                <w:szCs w:val="21"/>
              </w:rPr>
            </w:pPr>
          </w:p>
        </w:tc>
        <w:tc>
          <w:tcPr>
            <w:tcW w:w="1842" w:type="dxa"/>
            <w:vAlign w:val="center"/>
          </w:tcPr>
          <w:p w14:paraId="3C99CAAB">
            <w:pPr>
              <w:widowControl/>
              <w:spacing w:line="440" w:lineRule="exact"/>
              <w:jc w:val="left"/>
              <w:rPr>
                <w:rFonts w:ascii="仿宋" w:hAnsi="仿宋" w:eastAsia="仿宋"/>
                <w:snapToGrid w:val="0"/>
                <w:kern w:val="0"/>
                <w:szCs w:val="21"/>
              </w:rPr>
            </w:pPr>
          </w:p>
        </w:tc>
        <w:tc>
          <w:tcPr>
            <w:tcW w:w="1596" w:type="dxa"/>
            <w:vAlign w:val="center"/>
          </w:tcPr>
          <w:p w14:paraId="16A57217">
            <w:pPr>
              <w:widowControl/>
              <w:spacing w:line="440" w:lineRule="exact"/>
              <w:jc w:val="left"/>
              <w:rPr>
                <w:rFonts w:ascii="仿宋" w:hAnsi="仿宋" w:eastAsia="仿宋"/>
                <w:snapToGrid w:val="0"/>
                <w:kern w:val="0"/>
                <w:szCs w:val="21"/>
              </w:rPr>
            </w:pPr>
          </w:p>
        </w:tc>
      </w:tr>
      <w:tr w14:paraId="6A0B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4093C27A">
            <w:pPr>
              <w:widowControl/>
              <w:spacing w:line="440" w:lineRule="exact"/>
              <w:jc w:val="left"/>
              <w:rPr>
                <w:rFonts w:ascii="仿宋" w:hAnsi="仿宋" w:eastAsia="仿宋"/>
                <w:snapToGrid w:val="0"/>
                <w:kern w:val="0"/>
                <w:szCs w:val="21"/>
              </w:rPr>
            </w:pPr>
          </w:p>
        </w:tc>
        <w:tc>
          <w:tcPr>
            <w:tcW w:w="3260" w:type="dxa"/>
            <w:vAlign w:val="center"/>
          </w:tcPr>
          <w:p w14:paraId="05F28A02">
            <w:pPr>
              <w:widowControl/>
              <w:spacing w:line="440" w:lineRule="exact"/>
              <w:jc w:val="left"/>
              <w:rPr>
                <w:rFonts w:ascii="仿宋" w:hAnsi="仿宋" w:eastAsia="仿宋"/>
                <w:snapToGrid w:val="0"/>
                <w:kern w:val="0"/>
                <w:szCs w:val="21"/>
              </w:rPr>
            </w:pPr>
          </w:p>
        </w:tc>
        <w:tc>
          <w:tcPr>
            <w:tcW w:w="1843" w:type="dxa"/>
          </w:tcPr>
          <w:p w14:paraId="499B6E85">
            <w:pPr>
              <w:widowControl/>
              <w:spacing w:line="440" w:lineRule="exact"/>
              <w:jc w:val="left"/>
              <w:rPr>
                <w:rFonts w:ascii="仿宋" w:hAnsi="仿宋" w:eastAsia="仿宋"/>
                <w:snapToGrid w:val="0"/>
                <w:kern w:val="0"/>
                <w:szCs w:val="21"/>
              </w:rPr>
            </w:pPr>
          </w:p>
        </w:tc>
        <w:tc>
          <w:tcPr>
            <w:tcW w:w="1842" w:type="dxa"/>
            <w:vAlign w:val="center"/>
          </w:tcPr>
          <w:p w14:paraId="57ADFC19">
            <w:pPr>
              <w:widowControl/>
              <w:spacing w:line="440" w:lineRule="exact"/>
              <w:jc w:val="left"/>
              <w:rPr>
                <w:rFonts w:ascii="仿宋" w:hAnsi="仿宋" w:eastAsia="仿宋"/>
                <w:snapToGrid w:val="0"/>
                <w:kern w:val="0"/>
                <w:szCs w:val="21"/>
              </w:rPr>
            </w:pPr>
          </w:p>
        </w:tc>
        <w:tc>
          <w:tcPr>
            <w:tcW w:w="1596" w:type="dxa"/>
            <w:vAlign w:val="center"/>
          </w:tcPr>
          <w:p w14:paraId="7B42B477">
            <w:pPr>
              <w:widowControl/>
              <w:spacing w:line="440" w:lineRule="exact"/>
              <w:jc w:val="left"/>
              <w:rPr>
                <w:rFonts w:ascii="仿宋" w:hAnsi="仿宋" w:eastAsia="仿宋"/>
                <w:snapToGrid w:val="0"/>
                <w:kern w:val="0"/>
                <w:szCs w:val="21"/>
              </w:rPr>
            </w:pPr>
          </w:p>
        </w:tc>
      </w:tr>
      <w:tr w14:paraId="1BB2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6357AA64">
            <w:pPr>
              <w:widowControl/>
              <w:spacing w:line="440" w:lineRule="exact"/>
              <w:jc w:val="left"/>
              <w:rPr>
                <w:rFonts w:ascii="仿宋" w:hAnsi="仿宋" w:eastAsia="仿宋"/>
                <w:snapToGrid w:val="0"/>
                <w:kern w:val="0"/>
                <w:szCs w:val="21"/>
              </w:rPr>
            </w:pPr>
          </w:p>
        </w:tc>
        <w:tc>
          <w:tcPr>
            <w:tcW w:w="3260" w:type="dxa"/>
            <w:vAlign w:val="center"/>
          </w:tcPr>
          <w:p w14:paraId="4108454C">
            <w:pPr>
              <w:widowControl/>
              <w:spacing w:line="440" w:lineRule="exact"/>
              <w:jc w:val="left"/>
              <w:rPr>
                <w:rFonts w:ascii="仿宋" w:hAnsi="仿宋" w:eastAsia="仿宋"/>
                <w:snapToGrid w:val="0"/>
                <w:kern w:val="0"/>
                <w:szCs w:val="21"/>
              </w:rPr>
            </w:pPr>
          </w:p>
        </w:tc>
        <w:tc>
          <w:tcPr>
            <w:tcW w:w="1843" w:type="dxa"/>
          </w:tcPr>
          <w:p w14:paraId="205E2565">
            <w:pPr>
              <w:widowControl/>
              <w:spacing w:line="440" w:lineRule="exact"/>
              <w:jc w:val="left"/>
              <w:rPr>
                <w:rFonts w:ascii="仿宋" w:hAnsi="仿宋" w:eastAsia="仿宋"/>
                <w:snapToGrid w:val="0"/>
                <w:kern w:val="0"/>
                <w:szCs w:val="21"/>
              </w:rPr>
            </w:pPr>
          </w:p>
        </w:tc>
        <w:tc>
          <w:tcPr>
            <w:tcW w:w="1842" w:type="dxa"/>
            <w:vAlign w:val="center"/>
          </w:tcPr>
          <w:p w14:paraId="460CCEEC">
            <w:pPr>
              <w:widowControl/>
              <w:spacing w:line="440" w:lineRule="exact"/>
              <w:jc w:val="left"/>
              <w:rPr>
                <w:rFonts w:ascii="仿宋" w:hAnsi="仿宋" w:eastAsia="仿宋"/>
                <w:snapToGrid w:val="0"/>
                <w:kern w:val="0"/>
                <w:szCs w:val="21"/>
              </w:rPr>
            </w:pPr>
          </w:p>
        </w:tc>
        <w:tc>
          <w:tcPr>
            <w:tcW w:w="1596" w:type="dxa"/>
            <w:vAlign w:val="center"/>
          </w:tcPr>
          <w:p w14:paraId="6194A0BF">
            <w:pPr>
              <w:widowControl/>
              <w:spacing w:line="440" w:lineRule="exact"/>
              <w:jc w:val="left"/>
              <w:rPr>
                <w:rFonts w:ascii="仿宋" w:hAnsi="仿宋" w:eastAsia="仿宋"/>
                <w:snapToGrid w:val="0"/>
                <w:kern w:val="0"/>
                <w:szCs w:val="21"/>
              </w:rPr>
            </w:pPr>
          </w:p>
        </w:tc>
      </w:tr>
      <w:tr w14:paraId="7308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BB73C2E">
            <w:pPr>
              <w:widowControl/>
              <w:spacing w:line="440" w:lineRule="exact"/>
              <w:jc w:val="left"/>
              <w:rPr>
                <w:rFonts w:ascii="仿宋" w:hAnsi="仿宋" w:eastAsia="仿宋"/>
                <w:snapToGrid w:val="0"/>
                <w:kern w:val="0"/>
                <w:szCs w:val="21"/>
              </w:rPr>
            </w:pPr>
          </w:p>
        </w:tc>
        <w:tc>
          <w:tcPr>
            <w:tcW w:w="3260" w:type="dxa"/>
            <w:vAlign w:val="center"/>
          </w:tcPr>
          <w:p w14:paraId="5CF92184">
            <w:pPr>
              <w:widowControl/>
              <w:spacing w:line="440" w:lineRule="exact"/>
              <w:jc w:val="left"/>
              <w:rPr>
                <w:rFonts w:ascii="仿宋" w:hAnsi="仿宋" w:eastAsia="仿宋"/>
                <w:snapToGrid w:val="0"/>
                <w:kern w:val="0"/>
                <w:szCs w:val="21"/>
              </w:rPr>
            </w:pPr>
          </w:p>
        </w:tc>
        <w:tc>
          <w:tcPr>
            <w:tcW w:w="1843" w:type="dxa"/>
          </w:tcPr>
          <w:p w14:paraId="6639E896">
            <w:pPr>
              <w:widowControl/>
              <w:spacing w:line="440" w:lineRule="exact"/>
              <w:jc w:val="left"/>
              <w:rPr>
                <w:rFonts w:ascii="仿宋" w:hAnsi="仿宋" w:eastAsia="仿宋"/>
                <w:snapToGrid w:val="0"/>
                <w:kern w:val="0"/>
                <w:szCs w:val="21"/>
              </w:rPr>
            </w:pPr>
          </w:p>
        </w:tc>
        <w:tc>
          <w:tcPr>
            <w:tcW w:w="1842" w:type="dxa"/>
            <w:vAlign w:val="center"/>
          </w:tcPr>
          <w:p w14:paraId="7F37C4C7">
            <w:pPr>
              <w:widowControl/>
              <w:spacing w:line="440" w:lineRule="exact"/>
              <w:jc w:val="left"/>
              <w:rPr>
                <w:rFonts w:ascii="仿宋" w:hAnsi="仿宋" w:eastAsia="仿宋"/>
                <w:snapToGrid w:val="0"/>
                <w:kern w:val="0"/>
                <w:szCs w:val="21"/>
              </w:rPr>
            </w:pPr>
          </w:p>
        </w:tc>
        <w:tc>
          <w:tcPr>
            <w:tcW w:w="1596" w:type="dxa"/>
            <w:vAlign w:val="center"/>
          </w:tcPr>
          <w:p w14:paraId="65BCAD7D">
            <w:pPr>
              <w:widowControl/>
              <w:spacing w:line="440" w:lineRule="exact"/>
              <w:jc w:val="left"/>
              <w:rPr>
                <w:rFonts w:ascii="仿宋" w:hAnsi="仿宋" w:eastAsia="仿宋"/>
                <w:snapToGrid w:val="0"/>
                <w:kern w:val="0"/>
                <w:szCs w:val="21"/>
              </w:rPr>
            </w:pPr>
          </w:p>
        </w:tc>
      </w:tr>
      <w:tr w14:paraId="09EB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64974955">
            <w:pPr>
              <w:widowControl/>
              <w:spacing w:line="440" w:lineRule="exact"/>
              <w:jc w:val="left"/>
              <w:rPr>
                <w:rFonts w:ascii="仿宋" w:hAnsi="仿宋" w:eastAsia="仿宋"/>
                <w:snapToGrid w:val="0"/>
                <w:kern w:val="0"/>
                <w:szCs w:val="21"/>
              </w:rPr>
            </w:pPr>
            <w:r>
              <w:rPr>
                <w:rFonts w:hint="eastAsia" w:ascii="仿宋" w:hAnsi="仿宋" w:eastAsia="仿宋"/>
                <w:snapToGrid w:val="0"/>
                <w:kern w:val="0"/>
                <w:szCs w:val="21"/>
              </w:rPr>
              <w:t>…</w:t>
            </w:r>
          </w:p>
        </w:tc>
        <w:tc>
          <w:tcPr>
            <w:tcW w:w="3260" w:type="dxa"/>
            <w:vAlign w:val="center"/>
          </w:tcPr>
          <w:p w14:paraId="3EED70C0">
            <w:pPr>
              <w:widowControl/>
              <w:spacing w:line="440" w:lineRule="exact"/>
              <w:jc w:val="left"/>
              <w:rPr>
                <w:rFonts w:ascii="仿宋" w:hAnsi="仿宋" w:eastAsia="仿宋"/>
                <w:snapToGrid w:val="0"/>
                <w:kern w:val="0"/>
                <w:szCs w:val="21"/>
              </w:rPr>
            </w:pPr>
            <w:r>
              <w:rPr>
                <w:rFonts w:hint="eastAsia" w:ascii="仿宋" w:hAnsi="仿宋" w:eastAsia="仿宋"/>
                <w:snapToGrid w:val="0"/>
                <w:kern w:val="0"/>
                <w:szCs w:val="21"/>
              </w:rPr>
              <w:t>……</w:t>
            </w:r>
          </w:p>
        </w:tc>
        <w:tc>
          <w:tcPr>
            <w:tcW w:w="1843" w:type="dxa"/>
          </w:tcPr>
          <w:p w14:paraId="1B096B5B">
            <w:pPr>
              <w:widowControl/>
              <w:spacing w:line="440" w:lineRule="exact"/>
              <w:jc w:val="left"/>
              <w:rPr>
                <w:rFonts w:ascii="仿宋" w:hAnsi="仿宋" w:eastAsia="仿宋"/>
                <w:snapToGrid w:val="0"/>
                <w:kern w:val="0"/>
                <w:szCs w:val="21"/>
              </w:rPr>
            </w:pPr>
          </w:p>
        </w:tc>
        <w:tc>
          <w:tcPr>
            <w:tcW w:w="1842" w:type="dxa"/>
            <w:vAlign w:val="center"/>
          </w:tcPr>
          <w:p w14:paraId="1F973497">
            <w:pPr>
              <w:widowControl/>
              <w:spacing w:line="440" w:lineRule="exact"/>
              <w:jc w:val="left"/>
              <w:rPr>
                <w:rFonts w:ascii="仿宋" w:hAnsi="仿宋" w:eastAsia="仿宋"/>
                <w:snapToGrid w:val="0"/>
                <w:kern w:val="0"/>
                <w:szCs w:val="21"/>
              </w:rPr>
            </w:pPr>
          </w:p>
        </w:tc>
        <w:tc>
          <w:tcPr>
            <w:tcW w:w="1596" w:type="dxa"/>
            <w:vAlign w:val="center"/>
          </w:tcPr>
          <w:p w14:paraId="7183197C">
            <w:pPr>
              <w:widowControl/>
              <w:spacing w:line="440" w:lineRule="exact"/>
              <w:jc w:val="left"/>
              <w:rPr>
                <w:rFonts w:ascii="仿宋" w:hAnsi="仿宋" w:eastAsia="仿宋"/>
                <w:snapToGrid w:val="0"/>
                <w:kern w:val="0"/>
                <w:szCs w:val="21"/>
              </w:rPr>
            </w:pPr>
          </w:p>
        </w:tc>
      </w:tr>
      <w:tr w14:paraId="07C2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564E1B81">
            <w:pPr>
              <w:widowControl/>
              <w:spacing w:line="440" w:lineRule="exact"/>
              <w:jc w:val="left"/>
              <w:rPr>
                <w:rFonts w:ascii="仿宋" w:hAnsi="仿宋" w:eastAsia="仿宋"/>
                <w:snapToGrid w:val="0"/>
                <w:kern w:val="0"/>
                <w:szCs w:val="21"/>
              </w:rPr>
            </w:pPr>
          </w:p>
        </w:tc>
        <w:tc>
          <w:tcPr>
            <w:tcW w:w="3260" w:type="dxa"/>
            <w:vAlign w:val="center"/>
          </w:tcPr>
          <w:p w14:paraId="21482B73">
            <w:pPr>
              <w:widowControl/>
              <w:spacing w:line="440" w:lineRule="exact"/>
              <w:jc w:val="left"/>
              <w:rPr>
                <w:rFonts w:ascii="仿宋" w:hAnsi="仿宋" w:eastAsia="仿宋"/>
                <w:snapToGrid w:val="0"/>
                <w:kern w:val="0"/>
                <w:szCs w:val="21"/>
              </w:rPr>
            </w:pPr>
          </w:p>
        </w:tc>
        <w:tc>
          <w:tcPr>
            <w:tcW w:w="1843" w:type="dxa"/>
          </w:tcPr>
          <w:p w14:paraId="42387BEA">
            <w:pPr>
              <w:widowControl/>
              <w:spacing w:line="440" w:lineRule="exact"/>
              <w:jc w:val="left"/>
              <w:rPr>
                <w:rFonts w:ascii="仿宋" w:hAnsi="仿宋" w:eastAsia="仿宋"/>
                <w:snapToGrid w:val="0"/>
                <w:kern w:val="0"/>
                <w:szCs w:val="21"/>
              </w:rPr>
            </w:pPr>
          </w:p>
        </w:tc>
        <w:tc>
          <w:tcPr>
            <w:tcW w:w="1842" w:type="dxa"/>
            <w:vAlign w:val="center"/>
          </w:tcPr>
          <w:p w14:paraId="17AF9BBD">
            <w:pPr>
              <w:widowControl/>
              <w:spacing w:line="440" w:lineRule="exact"/>
              <w:jc w:val="left"/>
              <w:rPr>
                <w:rFonts w:ascii="仿宋" w:hAnsi="仿宋" w:eastAsia="仿宋"/>
                <w:snapToGrid w:val="0"/>
                <w:kern w:val="0"/>
                <w:szCs w:val="21"/>
              </w:rPr>
            </w:pPr>
          </w:p>
        </w:tc>
        <w:tc>
          <w:tcPr>
            <w:tcW w:w="1596" w:type="dxa"/>
            <w:vAlign w:val="center"/>
          </w:tcPr>
          <w:p w14:paraId="77C17B15">
            <w:pPr>
              <w:widowControl/>
              <w:spacing w:line="440" w:lineRule="exact"/>
              <w:jc w:val="left"/>
              <w:rPr>
                <w:rFonts w:ascii="仿宋" w:hAnsi="仿宋" w:eastAsia="仿宋"/>
                <w:snapToGrid w:val="0"/>
                <w:kern w:val="0"/>
                <w:szCs w:val="21"/>
              </w:rPr>
            </w:pPr>
          </w:p>
        </w:tc>
      </w:tr>
      <w:tr w14:paraId="40EF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909F3DE">
            <w:pPr>
              <w:widowControl/>
              <w:spacing w:line="440" w:lineRule="exact"/>
              <w:jc w:val="left"/>
              <w:rPr>
                <w:rFonts w:ascii="仿宋" w:hAnsi="仿宋" w:eastAsia="仿宋"/>
                <w:snapToGrid w:val="0"/>
                <w:kern w:val="0"/>
                <w:szCs w:val="21"/>
              </w:rPr>
            </w:pPr>
          </w:p>
        </w:tc>
        <w:tc>
          <w:tcPr>
            <w:tcW w:w="3260" w:type="dxa"/>
            <w:vAlign w:val="center"/>
          </w:tcPr>
          <w:p w14:paraId="6E43B9EA">
            <w:pPr>
              <w:widowControl/>
              <w:spacing w:line="440" w:lineRule="exact"/>
              <w:jc w:val="left"/>
              <w:rPr>
                <w:rFonts w:ascii="仿宋" w:hAnsi="仿宋" w:eastAsia="仿宋"/>
                <w:snapToGrid w:val="0"/>
                <w:kern w:val="0"/>
                <w:szCs w:val="21"/>
              </w:rPr>
            </w:pPr>
          </w:p>
        </w:tc>
        <w:tc>
          <w:tcPr>
            <w:tcW w:w="1843" w:type="dxa"/>
          </w:tcPr>
          <w:p w14:paraId="12F6E916">
            <w:pPr>
              <w:widowControl/>
              <w:spacing w:line="440" w:lineRule="exact"/>
              <w:jc w:val="left"/>
              <w:rPr>
                <w:rFonts w:ascii="仿宋" w:hAnsi="仿宋" w:eastAsia="仿宋"/>
                <w:snapToGrid w:val="0"/>
                <w:kern w:val="0"/>
                <w:szCs w:val="21"/>
              </w:rPr>
            </w:pPr>
          </w:p>
        </w:tc>
        <w:tc>
          <w:tcPr>
            <w:tcW w:w="1842" w:type="dxa"/>
            <w:vAlign w:val="center"/>
          </w:tcPr>
          <w:p w14:paraId="43CC6DA3">
            <w:pPr>
              <w:widowControl/>
              <w:spacing w:line="440" w:lineRule="exact"/>
              <w:jc w:val="left"/>
              <w:rPr>
                <w:rFonts w:ascii="仿宋" w:hAnsi="仿宋" w:eastAsia="仿宋"/>
                <w:snapToGrid w:val="0"/>
                <w:kern w:val="0"/>
                <w:szCs w:val="21"/>
              </w:rPr>
            </w:pPr>
          </w:p>
        </w:tc>
        <w:tc>
          <w:tcPr>
            <w:tcW w:w="1596" w:type="dxa"/>
            <w:vAlign w:val="center"/>
          </w:tcPr>
          <w:p w14:paraId="3C4094D5">
            <w:pPr>
              <w:widowControl/>
              <w:spacing w:line="440" w:lineRule="exact"/>
              <w:jc w:val="left"/>
              <w:rPr>
                <w:rFonts w:ascii="仿宋" w:hAnsi="仿宋" w:eastAsia="仿宋"/>
                <w:snapToGrid w:val="0"/>
                <w:kern w:val="0"/>
                <w:szCs w:val="21"/>
              </w:rPr>
            </w:pPr>
          </w:p>
        </w:tc>
      </w:tr>
      <w:tr w14:paraId="4DD7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644886C8">
            <w:pPr>
              <w:widowControl/>
              <w:spacing w:line="440" w:lineRule="exact"/>
              <w:jc w:val="left"/>
              <w:rPr>
                <w:rFonts w:ascii="仿宋" w:hAnsi="仿宋" w:eastAsia="仿宋"/>
                <w:b/>
                <w:snapToGrid w:val="0"/>
                <w:kern w:val="0"/>
                <w:szCs w:val="21"/>
              </w:rPr>
            </w:pPr>
          </w:p>
        </w:tc>
        <w:tc>
          <w:tcPr>
            <w:tcW w:w="3260" w:type="dxa"/>
            <w:vAlign w:val="center"/>
          </w:tcPr>
          <w:p w14:paraId="5F30654F">
            <w:pPr>
              <w:widowControl/>
              <w:spacing w:line="440" w:lineRule="exact"/>
              <w:jc w:val="left"/>
              <w:rPr>
                <w:rFonts w:ascii="仿宋" w:hAnsi="仿宋" w:eastAsia="仿宋"/>
                <w:b/>
                <w:snapToGrid w:val="0"/>
                <w:kern w:val="0"/>
                <w:szCs w:val="21"/>
              </w:rPr>
            </w:pPr>
          </w:p>
        </w:tc>
        <w:tc>
          <w:tcPr>
            <w:tcW w:w="1843" w:type="dxa"/>
          </w:tcPr>
          <w:p w14:paraId="503F0D18">
            <w:pPr>
              <w:widowControl/>
              <w:spacing w:line="440" w:lineRule="exact"/>
              <w:jc w:val="left"/>
              <w:rPr>
                <w:rFonts w:ascii="仿宋" w:hAnsi="仿宋" w:eastAsia="仿宋"/>
                <w:b/>
                <w:snapToGrid w:val="0"/>
                <w:kern w:val="0"/>
                <w:szCs w:val="21"/>
              </w:rPr>
            </w:pPr>
          </w:p>
        </w:tc>
        <w:tc>
          <w:tcPr>
            <w:tcW w:w="1842" w:type="dxa"/>
            <w:vAlign w:val="center"/>
          </w:tcPr>
          <w:p w14:paraId="0DF30F16">
            <w:pPr>
              <w:widowControl/>
              <w:spacing w:line="440" w:lineRule="exact"/>
              <w:jc w:val="left"/>
              <w:rPr>
                <w:rFonts w:ascii="仿宋" w:hAnsi="仿宋" w:eastAsia="仿宋"/>
                <w:b/>
                <w:snapToGrid w:val="0"/>
                <w:kern w:val="0"/>
                <w:szCs w:val="21"/>
              </w:rPr>
            </w:pPr>
          </w:p>
        </w:tc>
        <w:tc>
          <w:tcPr>
            <w:tcW w:w="1596" w:type="dxa"/>
            <w:vAlign w:val="center"/>
          </w:tcPr>
          <w:p w14:paraId="47BF483B">
            <w:pPr>
              <w:widowControl/>
              <w:spacing w:line="440" w:lineRule="exact"/>
              <w:jc w:val="left"/>
              <w:rPr>
                <w:rFonts w:ascii="仿宋" w:hAnsi="仿宋" w:eastAsia="仿宋"/>
                <w:b/>
                <w:snapToGrid w:val="0"/>
                <w:kern w:val="0"/>
                <w:szCs w:val="21"/>
              </w:rPr>
            </w:pPr>
          </w:p>
        </w:tc>
      </w:tr>
    </w:tbl>
    <w:p w14:paraId="6B7D0D58">
      <w:pPr>
        <w:rPr>
          <w:rFonts w:hint="default" w:ascii="仿宋" w:hAnsi="仿宋" w:eastAsia="仿宋" w:cs="Times New Roman"/>
          <w:b/>
          <w:bCs/>
          <w:snapToGrid w:val="0"/>
          <w:kern w:val="0"/>
          <w:sz w:val="21"/>
          <w:szCs w:val="21"/>
          <w:lang w:val="en-US" w:eastAsia="zh-CN" w:bidi="ar-SA"/>
        </w:rPr>
      </w:pPr>
      <w:bookmarkStart w:id="117" w:name="_Toc100833539"/>
      <w:bookmarkStart w:id="118" w:name="_Toc89269581"/>
      <w:bookmarkStart w:id="119" w:name="_Toc89103243"/>
      <w:bookmarkStart w:id="120" w:name="_Toc86843995"/>
      <w:r>
        <w:rPr>
          <w:rFonts w:hint="eastAsia" w:ascii="仿宋" w:hAnsi="仿宋" w:eastAsia="仿宋" w:cs="Times New Roman"/>
          <w:b/>
          <w:bCs/>
          <w:snapToGrid w:val="0"/>
          <w:kern w:val="0"/>
          <w:sz w:val="21"/>
          <w:szCs w:val="21"/>
          <w:lang w:val="en-US" w:eastAsia="zh-CN" w:bidi="ar-SA"/>
        </w:rPr>
        <w:t>备注：</w:t>
      </w:r>
      <w:bookmarkEnd w:id="117"/>
      <w:bookmarkEnd w:id="118"/>
      <w:bookmarkEnd w:id="119"/>
      <w:bookmarkEnd w:id="120"/>
      <w:r>
        <w:rPr>
          <w:rFonts w:hint="eastAsia" w:ascii="仿宋" w:hAnsi="仿宋" w:eastAsia="仿宋" w:cs="Times New Roman"/>
          <w:b/>
          <w:bCs/>
          <w:snapToGrid w:val="0"/>
          <w:kern w:val="0"/>
          <w:sz w:val="21"/>
          <w:szCs w:val="21"/>
          <w:lang w:val="en-US" w:eastAsia="zh-CN" w:bidi="ar-SA"/>
        </w:rPr>
        <w:t>附相关证明材料</w:t>
      </w:r>
    </w:p>
    <w:p w14:paraId="3FF7CC3B">
      <w:pPr>
        <w:pStyle w:val="91"/>
        <w:rPr>
          <w:rFonts w:hint="eastAsia"/>
          <w:sz w:val="24"/>
          <w:szCs w:val="24"/>
        </w:rPr>
      </w:pPr>
    </w:p>
    <w:p w14:paraId="49A214D6">
      <w:pPr>
        <w:pStyle w:val="91"/>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104136F3">
      <w:pPr>
        <w:pStyle w:val="91"/>
        <w:rPr>
          <w:sz w:val="24"/>
          <w:szCs w:val="24"/>
        </w:rPr>
      </w:pPr>
      <w:r>
        <w:rPr>
          <w:rFonts w:hint="eastAsia"/>
          <w:sz w:val="24"/>
          <w:szCs w:val="24"/>
        </w:rPr>
        <w:t>法定代表人或委托代理人（签字或盖章）：</w:t>
      </w:r>
    </w:p>
    <w:p w14:paraId="0501CAC4">
      <w:pPr>
        <w:pStyle w:val="91"/>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日期：</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年</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月</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日</w:t>
      </w:r>
    </w:p>
    <w:p w14:paraId="67FEE1ED">
      <w:pPr>
        <w:pStyle w:val="215"/>
        <w:spacing w:line="560" w:lineRule="exact"/>
        <w:ind w:firstLine="0" w:firstLineChars="0"/>
        <w:jc w:val="center"/>
        <w:rPr>
          <w:rFonts w:ascii="仿宋" w:hAnsi="仿宋" w:eastAsia="仿宋"/>
          <w:snapToGrid w:val="0"/>
          <w:kern w:val="0"/>
        </w:rPr>
      </w:pPr>
      <w:r>
        <w:rPr>
          <w:rFonts w:hint="eastAsia" w:ascii="仿宋" w:hAnsi="仿宋" w:eastAsia="仿宋"/>
          <w:snapToGrid w:val="0"/>
          <w:kern w:val="0"/>
        </w:rPr>
        <w:br w:type="page"/>
      </w:r>
    </w:p>
    <w:p w14:paraId="072B016D">
      <w:pPr>
        <w:shd w:val="clear" w:color="auto" w:fill="FFFFFF"/>
        <w:spacing w:line="440" w:lineRule="exact"/>
        <w:jc w:val="center"/>
        <w:rPr>
          <w:rFonts w:hint="eastAsia" w:ascii="仿宋" w:hAnsi="仿宋" w:eastAsia="仿宋" w:cs="Times New Roman"/>
          <w:b/>
          <w:bCs/>
          <w:snapToGrid w:val="0"/>
          <w:kern w:val="0"/>
          <w:sz w:val="28"/>
          <w:szCs w:val="28"/>
        </w:rPr>
      </w:pPr>
      <w:bookmarkStart w:id="121" w:name="_Toc6806"/>
      <w:bookmarkStart w:id="122" w:name="_Toc167962651"/>
      <w:bookmarkStart w:id="123" w:name="_Toc256000083"/>
      <w:r>
        <w:rPr>
          <w:rFonts w:hint="eastAsia" w:ascii="仿宋" w:hAnsi="仿宋" w:eastAsia="仿宋" w:cs="Times New Roman"/>
          <w:b/>
          <w:bCs/>
          <w:snapToGrid w:val="0"/>
          <w:kern w:val="0"/>
          <w:sz w:val="28"/>
          <w:szCs w:val="28"/>
        </w:rPr>
        <w:t>商务条款偏离表</w:t>
      </w:r>
    </w:p>
    <w:p w14:paraId="01F7A145">
      <w:pPr>
        <w:spacing w:line="360" w:lineRule="atLeast"/>
        <w:ind w:right="352" w:firstLine="560"/>
        <w:jc w:val="left"/>
        <w:rPr>
          <w:rFonts w:hint="default" w:ascii="仿宋" w:hAnsi="仿宋" w:eastAsia="仿宋"/>
          <w:sz w:val="24"/>
          <w:szCs w:val="24"/>
          <w:lang w:val="en-US" w:eastAsia="zh-CN"/>
        </w:rPr>
      </w:pPr>
      <w:r>
        <w:rPr>
          <w:rFonts w:hint="eastAsia" w:ascii="仿宋" w:hAnsi="仿宋" w:eastAsia="仿宋"/>
          <w:sz w:val="24"/>
          <w:szCs w:val="24"/>
          <w:lang w:val="en-US" w:eastAsia="zh-CN"/>
        </w:rPr>
        <w:t>项目名称：</w:t>
      </w:r>
    </w:p>
    <w:p w14:paraId="77B0C9F9">
      <w:pPr>
        <w:spacing w:line="360" w:lineRule="atLeast"/>
        <w:ind w:right="352" w:firstLine="560"/>
        <w:jc w:val="left"/>
        <w:rPr>
          <w:rFonts w:ascii="仿宋" w:hAnsi="仿宋" w:eastAsia="仿宋"/>
          <w:sz w:val="24"/>
          <w:szCs w:val="24"/>
        </w:rPr>
      </w:pPr>
      <w:r>
        <w:rPr>
          <w:rFonts w:hint="eastAsia" w:ascii="仿宋" w:hAnsi="仿宋" w:eastAsia="仿宋"/>
          <w:sz w:val="24"/>
          <w:szCs w:val="24"/>
        </w:rPr>
        <w:t>项目编号：</w:t>
      </w:r>
      <w:r>
        <w:rPr>
          <w:rFonts w:ascii="仿宋" w:hAnsi="仿宋" w:eastAsia="仿宋"/>
          <w:sz w:val="24"/>
          <w:szCs w:val="24"/>
        </w:rPr>
        <w:t xml:space="preserve">  </w:t>
      </w:r>
      <w:r>
        <w:rPr>
          <w:rFonts w:hint="eastAsia" w:ascii="仿宋" w:hAnsi="仿宋" w:eastAsia="仿宋"/>
          <w:sz w:val="24"/>
          <w:szCs w:val="24"/>
        </w:rPr>
        <w:t xml:space="preserve">                                                  </w:t>
      </w:r>
    </w:p>
    <w:tbl>
      <w:tblPr>
        <w:tblStyle w:val="39"/>
        <w:tblW w:w="8578" w:type="dxa"/>
        <w:jc w:val="center"/>
        <w:tblLayout w:type="fixed"/>
        <w:tblCellMar>
          <w:top w:w="0" w:type="dxa"/>
          <w:left w:w="108" w:type="dxa"/>
          <w:bottom w:w="0" w:type="dxa"/>
          <w:right w:w="108" w:type="dxa"/>
        </w:tblCellMar>
      </w:tblPr>
      <w:tblGrid>
        <w:gridCol w:w="1041"/>
        <w:gridCol w:w="2354"/>
        <w:gridCol w:w="2190"/>
        <w:gridCol w:w="1440"/>
        <w:gridCol w:w="1553"/>
      </w:tblGrid>
      <w:tr w14:paraId="3DBC3E69">
        <w:tblPrEx>
          <w:tblCellMar>
            <w:top w:w="0" w:type="dxa"/>
            <w:left w:w="108" w:type="dxa"/>
            <w:bottom w:w="0" w:type="dxa"/>
            <w:right w:w="108" w:type="dxa"/>
          </w:tblCellMar>
        </w:tblPrEx>
        <w:trPr>
          <w:trHeight w:val="999"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6026CA85">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序号</w:t>
            </w:r>
          </w:p>
        </w:tc>
        <w:tc>
          <w:tcPr>
            <w:tcW w:w="2354" w:type="dxa"/>
            <w:tcBorders>
              <w:top w:val="single" w:color="auto" w:sz="6" w:space="0"/>
              <w:left w:val="single" w:color="auto" w:sz="6" w:space="0"/>
              <w:bottom w:val="single" w:color="auto" w:sz="6" w:space="0"/>
              <w:right w:val="single" w:color="auto" w:sz="6" w:space="0"/>
            </w:tcBorders>
            <w:vAlign w:val="center"/>
          </w:tcPr>
          <w:p w14:paraId="47CD89BF">
            <w:pPr>
              <w:jc w:val="center"/>
              <w:rPr>
                <w:rFonts w:hint="eastAsia" w:ascii="仿宋" w:hAnsi="仿宋" w:eastAsia="仿宋"/>
                <w:sz w:val="21"/>
                <w:szCs w:val="21"/>
                <w:lang w:eastAsia="zh-CN"/>
              </w:rPr>
            </w:pPr>
            <w:r>
              <w:rPr>
                <w:rFonts w:hint="eastAsia" w:ascii="仿宋" w:hAnsi="仿宋" w:eastAsia="仿宋" w:cs="Times New Roman"/>
                <w:sz w:val="21"/>
                <w:szCs w:val="21"/>
                <w:lang w:val="en-US" w:eastAsia="zh-CN"/>
              </w:rPr>
              <w:t>招标文件的商务条款</w:t>
            </w:r>
            <w:r>
              <w:rPr>
                <w:rFonts w:hint="eastAsia" w:ascii="仿宋" w:hAnsi="仿宋" w:eastAsia="仿宋"/>
                <w:sz w:val="21"/>
                <w:szCs w:val="21"/>
                <w:lang w:val="en-US" w:eastAsia="zh-CN"/>
              </w:rPr>
              <w:t xml:space="preserve"> </w:t>
            </w:r>
          </w:p>
        </w:tc>
        <w:tc>
          <w:tcPr>
            <w:tcW w:w="2190" w:type="dxa"/>
            <w:tcBorders>
              <w:top w:val="single" w:color="auto" w:sz="6" w:space="0"/>
              <w:left w:val="single" w:color="auto" w:sz="6" w:space="0"/>
              <w:bottom w:val="single" w:color="auto" w:sz="6" w:space="0"/>
              <w:right w:val="single" w:color="auto" w:sz="6" w:space="0"/>
            </w:tcBorders>
            <w:vAlign w:val="center"/>
          </w:tcPr>
          <w:p w14:paraId="39B80A7D">
            <w:pPr>
              <w:jc w:val="center"/>
              <w:rPr>
                <w:rFonts w:hint="eastAsia" w:ascii="仿宋" w:hAnsi="仿宋" w:eastAsia="仿宋" w:cs="Times New Roman"/>
                <w:sz w:val="21"/>
                <w:szCs w:val="21"/>
              </w:rPr>
            </w:pPr>
            <w:r>
              <w:rPr>
                <w:rFonts w:hint="eastAsia" w:ascii="仿宋" w:hAnsi="仿宋" w:eastAsia="仿宋" w:cs="Times New Roman"/>
                <w:sz w:val="21"/>
                <w:szCs w:val="21"/>
                <w:lang w:val="en-US" w:eastAsia="zh-CN"/>
              </w:rPr>
              <w:t>投标文件的商务条款</w:t>
            </w:r>
          </w:p>
        </w:tc>
        <w:tc>
          <w:tcPr>
            <w:tcW w:w="1440" w:type="dxa"/>
            <w:tcBorders>
              <w:top w:val="single" w:color="auto" w:sz="6" w:space="0"/>
              <w:left w:val="single" w:color="auto" w:sz="6" w:space="0"/>
              <w:bottom w:val="single" w:color="auto" w:sz="6" w:space="0"/>
              <w:right w:val="single" w:color="auto" w:sz="6" w:space="0"/>
            </w:tcBorders>
            <w:vAlign w:val="center"/>
          </w:tcPr>
          <w:p w14:paraId="4698BE8C">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响应情况</w:t>
            </w:r>
          </w:p>
        </w:tc>
        <w:tc>
          <w:tcPr>
            <w:tcW w:w="1553" w:type="dxa"/>
            <w:tcBorders>
              <w:top w:val="single" w:color="auto" w:sz="6" w:space="0"/>
              <w:left w:val="single" w:color="auto" w:sz="6" w:space="0"/>
              <w:bottom w:val="single" w:color="auto" w:sz="6" w:space="0"/>
              <w:right w:val="single" w:color="auto" w:sz="6" w:space="0"/>
            </w:tcBorders>
            <w:vAlign w:val="center"/>
          </w:tcPr>
          <w:p w14:paraId="5025619E">
            <w:pPr>
              <w:jc w:val="center"/>
              <w:rPr>
                <w:rFonts w:hint="eastAsia" w:ascii="仿宋" w:hAnsi="仿宋" w:eastAsia="仿宋"/>
                <w:sz w:val="21"/>
                <w:szCs w:val="21"/>
                <w:lang w:eastAsia="zh-CN"/>
              </w:rPr>
            </w:pPr>
            <w:r>
              <w:rPr>
                <w:rFonts w:hint="eastAsia" w:ascii="仿宋" w:hAnsi="仿宋" w:eastAsia="仿宋"/>
                <w:sz w:val="21"/>
                <w:szCs w:val="21"/>
                <w:lang w:eastAsia="zh-CN"/>
              </w:rPr>
              <w:t>说明</w:t>
            </w:r>
          </w:p>
        </w:tc>
      </w:tr>
      <w:tr w14:paraId="7D470697">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E9E98A1">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04D9E359">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6CA8D1C0">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2B0DFFCC">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7C017D64">
            <w:pPr>
              <w:ind w:firstLine="420"/>
              <w:jc w:val="center"/>
              <w:rPr>
                <w:rFonts w:ascii="仿宋" w:hAnsi="仿宋" w:eastAsia="仿宋"/>
                <w:sz w:val="21"/>
                <w:szCs w:val="21"/>
              </w:rPr>
            </w:pPr>
          </w:p>
        </w:tc>
      </w:tr>
      <w:tr w14:paraId="2BA25274">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76722B80">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787F506F">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4CDD0CA3">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764132B8">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379F201F">
            <w:pPr>
              <w:ind w:firstLine="420"/>
              <w:jc w:val="center"/>
              <w:rPr>
                <w:rFonts w:ascii="仿宋" w:hAnsi="仿宋" w:eastAsia="仿宋"/>
                <w:sz w:val="21"/>
                <w:szCs w:val="21"/>
              </w:rPr>
            </w:pPr>
          </w:p>
        </w:tc>
      </w:tr>
      <w:tr w14:paraId="1C74E36D">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66C4D0D5">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2B6BD1D6">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4BA08744">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5A8E2FC8">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71DB1A48">
            <w:pPr>
              <w:ind w:firstLine="420"/>
              <w:jc w:val="center"/>
              <w:rPr>
                <w:rFonts w:ascii="仿宋" w:hAnsi="仿宋" w:eastAsia="仿宋"/>
                <w:sz w:val="21"/>
                <w:szCs w:val="21"/>
              </w:rPr>
            </w:pPr>
          </w:p>
        </w:tc>
      </w:tr>
      <w:tr w14:paraId="1FE30E4F">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6A6593C">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72EB5A3D">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00FE178D">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519A9125">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13E0D56F">
            <w:pPr>
              <w:ind w:firstLine="420"/>
              <w:jc w:val="center"/>
              <w:rPr>
                <w:rFonts w:ascii="仿宋" w:hAnsi="仿宋" w:eastAsia="仿宋"/>
                <w:sz w:val="21"/>
                <w:szCs w:val="21"/>
              </w:rPr>
            </w:pPr>
          </w:p>
        </w:tc>
      </w:tr>
      <w:tr w14:paraId="25C45C7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73781015">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275FB338">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1AF531FE">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7253F603">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0D836B9C">
            <w:pPr>
              <w:ind w:firstLine="420"/>
              <w:jc w:val="center"/>
              <w:rPr>
                <w:rFonts w:ascii="仿宋" w:hAnsi="仿宋" w:eastAsia="仿宋"/>
                <w:sz w:val="21"/>
                <w:szCs w:val="21"/>
              </w:rPr>
            </w:pPr>
          </w:p>
        </w:tc>
      </w:tr>
      <w:tr w14:paraId="3CCC7A7E">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25DB152A">
            <w:pPr>
              <w:shd w:val="clear" w:color="auto" w:fill="FFFFFF"/>
              <w:spacing w:line="500" w:lineRule="exact"/>
              <w:ind w:firstLine="99"/>
              <w:rPr>
                <w:rFonts w:ascii="仿宋" w:hAnsi="仿宋" w:eastAsia="仿宋"/>
                <w:sz w:val="21"/>
                <w:szCs w:val="21"/>
              </w:rPr>
            </w:pPr>
          </w:p>
        </w:tc>
        <w:tc>
          <w:tcPr>
            <w:tcW w:w="2354" w:type="dxa"/>
            <w:tcBorders>
              <w:top w:val="single" w:color="auto" w:sz="6" w:space="0"/>
              <w:left w:val="single" w:color="auto" w:sz="6" w:space="0"/>
              <w:bottom w:val="single" w:color="auto" w:sz="6" w:space="0"/>
              <w:right w:val="single" w:color="auto" w:sz="6" w:space="0"/>
            </w:tcBorders>
            <w:vAlign w:val="center"/>
          </w:tcPr>
          <w:p w14:paraId="2C3F1C33">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5FFFE6A8">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56520B0A">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3132D1B0">
            <w:pPr>
              <w:ind w:firstLine="420"/>
              <w:jc w:val="center"/>
              <w:rPr>
                <w:rFonts w:ascii="仿宋" w:hAnsi="仿宋" w:eastAsia="仿宋"/>
                <w:sz w:val="21"/>
                <w:szCs w:val="21"/>
              </w:rPr>
            </w:pPr>
          </w:p>
        </w:tc>
      </w:tr>
      <w:tr w14:paraId="50242F4D">
        <w:tblPrEx>
          <w:tblCellMar>
            <w:top w:w="0" w:type="dxa"/>
            <w:left w:w="108" w:type="dxa"/>
            <w:bottom w:w="0" w:type="dxa"/>
            <w:right w:w="108" w:type="dxa"/>
          </w:tblCellMar>
        </w:tblPrEx>
        <w:trPr>
          <w:trHeight w:val="564"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448F2473">
            <w:pPr>
              <w:ind w:firstLine="420"/>
              <w:jc w:val="center"/>
              <w:rPr>
                <w:rFonts w:ascii="仿宋" w:hAnsi="仿宋" w:eastAsia="仿宋"/>
                <w:sz w:val="21"/>
                <w:szCs w:val="21"/>
              </w:rPr>
            </w:pPr>
          </w:p>
        </w:tc>
        <w:tc>
          <w:tcPr>
            <w:tcW w:w="2354" w:type="dxa"/>
            <w:tcBorders>
              <w:top w:val="single" w:color="auto" w:sz="6" w:space="0"/>
              <w:left w:val="single" w:color="auto" w:sz="6" w:space="0"/>
              <w:bottom w:val="single" w:color="auto" w:sz="6" w:space="0"/>
              <w:right w:val="single" w:color="auto" w:sz="6" w:space="0"/>
            </w:tcBorders>
            <w:vAlign w:val="center"/>
          </w:tcPr>
          <w:p w14:paraId="09A06177">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679B8323">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58F4CC4C">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4082065C">
            <w:pPr>
              <w:ind w:firstLine="420"/>
              <w:jc w:val="center"/>
              <w:rPr>
                <w:rFonts w:ascii="仿宋" w:hAnsi="仿宋" w:eastAsia="仿宋"/>
                <w:sz w:val="21"/>
                <w:szCs w:val="21"/>
              </w:rPr>
            </w:pPr>
          </w:p>
        </w:tc>
      </w:tr>
    </w:tbl>
    <w:p w14:paraId="32F06292">
      <w:pPr>
        <w:ind w:firstLine="620"/>
        <w:rPr>
          <w:rFonts w:ascii="仿宋" w:hAnsi="仿宋" w:eastAsia="仿宋"/>
          <w:sz w:val="24"/>
          <w:szCs w:val="24"/>
        </w:rPr>
      </w:pPr>
    </w:p>
    <w:p w14:paraId="669B8C31">
      <w:pPr>
        <w:pStyle w:val="91"/>
        <w:ind w:firstLine="480" w:firstLineChars="200"/>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648C4F45">
      <w:pPr>
        <w:spacing w:line="460" w:lineRule="exact"/>
        <w:ind w:firstLine="480" w:firstLineChars="2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07FAF63D">
      <w:pPr>
        <w:spacing w:line="460" w:lineRule="exact"/>
        <w:ind w:firstLine="480" w:firstLineChars="200"/>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5D0DC3AE">
      <w:pPr>
        <w:widowControl/>
        <w:jc w:val="left"/>
        <w:rPr>
          <w:rFonts w:ascii="仿宋" w:hAnsi="仿宋" w:eastAsia="仿宋"/>
          <w:snapToGrid w:val="0"/>
        </w:rPr>
      </w:pPr>
      <w:r>
        <w:rPr>
          <w:rFonts w:ascii="仿宋" w:hAnsi="仿宋" w:eastAsia="仿宋"/>
          <w:snapToGrid w:val="0"/>
          <w:sz w:val="24"/>
        </w:rPr>
        <w:br w:type="page"/>
      </w:r>
    </w:p>
    <w:bookmarkEnd w:id="121"/>
    <w:bookmarkEnd w:id="122"/>
    <w:bookmarkEnd w:id="123"/>
    <w:p w14:paraId="57969152">
      <w:pPr>
        <w:shd w:val="clear" w:color="auto" w:fill="FFFFFF"/>
        <w:spacing w:line="440" w:lineRule="exact"/>
        <w:jc w:val="center"/>
        <w:rPr>
          <w:rFonts w:ascii="仿宋" w:hAnsi="仿宋" w:eastAsia="仿宋"/>
          <w:snapToGrid w:val="0"/>
          <w:kern w:val="0"/>
          <w:sz w:val="28"/>
          <w:szCs w:val="28"/>
        </w:rPr>
      </w:pPr>
      <w:r>
        <w:rPr>
          <w:rFonts w:hint="eastAsia" w:ascii="仿宋" w:hAnsi="仿宋" w:eastAsia="仿宋"/>
          <w:b/>
          <w:bCs/>
          <w:snapToGrid w:val="0"/>
          <w:kern w:val="0"/>
          <w:sz w:val="28"/>
          <w:szCs w:val="28"/>
        </w:rPr>
        <w:t>技术</w:t>
      </w:r>
      <w:r>
        <w:rPr>
          <w:rFonts w:hint="eastAsia" w:ascii="仿宋" w:hAnsi="仿宋" w:eastAsia="仿宋"/>
          <w:b/>
          <w:bCs/>
          <w:snapToGrid w:val="0"/>
          <w:kern w:val="0"/>
          <w:sz w:val="28"/>
          <w:szCs w:val="28"/>
          <w:lang w:eastAsia="zh-CN"/>
        </w:rPr>
        <w:t>参数</w:t>
      </w:r>
      <w:r>
        <w:rPr>
          <w:rFonts w:hint="eastAsia" w:ascii="仿宋" w:hAnsi="仿宋" w:eastAsia="仿宋"/>
          <w:b/>
          <w:bCs/>
          <w:snapToGrid w:val="0"/>
          <w:kern w:val="0"/>
          <w:sz w:val="28"/>
          <w:szCs w:val="28"/>
        </w:rPr>
        <w:t>偏离表</w:t>
      </w:r>
    </w:p>
    <w:p w14:paraId="64FC6A09">
      <w:pPr>
        <w:shd w:val="clear" w:color="auto" w:fill="FFFFFF"/>
        <w:spacing w:line="500" w:lineRule="exact"/>
        <w:ind w:firstLine="120" w:firstLineChars="50"/>
        <w:rPr>
          <w:rFonts w:hint="eastAsia" w:ascii="仿宋" w:hAnsi="仿宋" w:eastAsia="仿宋"/>
          <w:snapToGrid w:val="0"/>
          <w:kern w:val="0"/>
          <w:sz w:val="24"/>
        </w:rPr>
      </w:pPr>
      <w:r>
        <w:rPr>
          <w:rFonts w:hint="eastAsia" w:ascii="仿宋" w:hAnsi="仿宋" w:eastAsia="仿宋"/>
          <w:snapToGrid w:val="0"/>
          <w:kern w:val="0"/>
          <w:sz w:val="24"/>
        </w:rPr>
        <w:t xml:space="preserve">项目名称：        </w:t>
      </w:r>
    </w:p>
    <w:p w14:paraId="2714636E">
      <w:pPr>
        <w:shd w:val="clear" w:color="auto" w:fill="FFFFFF"/>
        <w:spacing w:line="500" w:lineRule="exact"/>
        <w:ind w:firstLine="120" w:firstLineChars="50"/>
        <w:rPr>
          <w:rFonts w:hint="eastAsia" w:ascii="仿宋" w:hAnsi="仿宋" w:eastAsia="仿宋"/>
          <w:snapToGrid w:val="0"/>
          <w:kern w:val="0"/>
          <w:sz w:val="24"/>
          <w:lang w:val="en-US" w:eastAsia="zh-CN"/>
        </w:rPr>
      </w:pPr>
      <w:r>
        <w:rPr>
          <w:rFonts w:hint="eastAsia" w:ascii="仿宋" w:hAnsi="仿宋" w:eastAsia="仿宋"/>
          <w:snapToGrid w:val="0"/>
          <w:kern w:val="0"/>
          <w:sz w:val="24"/>
        </w:rPr>
        <w:t>项目编号：</w:t>
      </w:r>
      <w:r>
        <w:rPr>
          <w:rFonts w:hint="eastAsia" w:ascii="仿宋" w:hAnsi="仿宋" w:eastAsia="仿宋"/>
          <w:snapToGrid w:val="0"/>
          <w:kern w:val="0"/>
          <w:sz w:val="24"/>
          <w:lang w:val="en-US" w:eastAsia="zh-CN"/>
        </w:rPr>
        <w:t xml:space="preserve"> </w:t>
      </w:r>
    </w:p>
    <w:tbl>
      <w:tblPr>
        <w:tblStyle w:val="39"/>
        <w:tblW w:w="9362" w:type="dxa"/>
        <w:jc w:val="center"/>
        <w:tblLayout w:type="fixed"/>
        <w:tblCellMar>
          <w:top w:w="0" w:type="dxa"/>
          <w:left w:w="108" w:type="dxa"/>
          <w:bottom w:w="0" w:type="dxa"/>
          <w:right w:w="108" w:type="dxa"/>
        </w:tblCellMar>
      </w:tblPr>
      <w:tblGrid>
        <w:gridCol w:w="1275"/>
        <w:gridCol w:w="1710"/>
        <w:gridCol w:w="1770"/>
        <w:gridCol w:w="1590"/>
        <w:gridCol w:w="1519"/>
        <w:gridCol w:w="1498"/>
      </w:tblGrid>
      <w:tr w14:paraId="47D13C13">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1AB40F5">
            <w:pPr>
              <w:shd w:val="clear" w:color="auto" w:fill="FFFFFF"/>
              <w:spacing w:line="500" w:lineRule="exact"/>
              <w:ind w:firstLine="99"/>
              <w:rPr>
                <w:rFonts w:ascii="仿宋" w:hAnsi="仿宋" w:eastAsia="仿宋"/>
                <w:snapToGrid w:val="0"/>
                <w:kern w:val="0"/>
                <w:szCs w:val="21"/>
              </w:rPr>
            </w:pPr>
            <w:r>
              <w:rPr>
                <w:rFonts w:hint="eastAsia" w:ascii="仿宋" w:hAnsi="仿宋" w:eastAsia="仿宋"/>
                <w:snapToGrid w:val="0"/>
                <w:kern w:val="0"/>
                <w:szCs w:val="21"/>
              </w:rPr>
              <w:t>序 号</w:t>
            </w:r>
          </w:p>
        </w:tc>
        <w:tc>
          <w:tcPr>
            <w:tcW w:w="1710" w:type="dxa"/>
            <w:tcBorders>
              <w:top w:val="single" w:color="auto" w:sz="6" w:space="0"/>
              <w:left w:val="single" w:color="auto" w:sz="6" w:space="0"/>
              <w:bottom w:val="single" w:color="auto" w:sz="6" w:space="0"/>
              <w:right w:val="single" w:color="auto" w:sz="6" w:space="0"/>
            </w:tcBorders>
          </w:tcPr>
          <w:p w14:paraId="7AAA4497">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条款</w:t>
            </w:r>
          </w:p>
        </w:tc>
        <w:tc>
          <w:tcPr>
            <w:tcW w:w="1770" w:type="dxa"/>
            <w:tcBorders>
              <w:top w:val="single" w:color="auto" w:sz="6" w:space="0"/>
              <w:left w:val="single" w:color="auto" w:sz="6" w:space="0"/>
              <w:bottom w:val="single" w:color="auto" w:sz="6" w:space="0"/>
              <w:right w:val="single" w:color="auto" w:sz="6" w:space="0"/>
            </w:tcBorders>
          </w:tcPr>
          <w:p w14:paraId="43B74655">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招标规格</w:t>
            </w:r>
          </w:p>
        </w:tc>
        <w:tc>
          <w:tcPr>
            <w:tcW w:w="1590" w:type="dxa"/>
            <w:tcBorders>
              <w:top w:val="single" w:color="auto" w:sz="6" w:space="0"/>
              <w:left w:val="single" w:color="auto" w:sz="6" w:space="0"/>
              <w:bottom w:val="single" w:color="auto" w:sz="6" w:space="0"/>
              <w:right w:val="single" w:color="auto" w:sz="6" w:space="0"/>
            </w:tcBorders>
          </w:tcPr>
          <w:p w14:paraId="19155F07">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投标规格</w:t>
            </w:r>
          </w:p>
        </w:tc>
        <w:tc>
          <w:tcPr>
            <w:tcW w:w="1519" w:type="dxa"/>
            <w:tcBorders>
              <w:top w:val="single" w:color="auto" w:sz="6" w:space="0"/>
              <w:left w:val="single" w:color="auto" w:sz="6" w:space="0"/>
              <w:bottom w:val="single" w:color="auto" w:sz="6" w:space="0"/>
              <w:right w:val="single" w:color="auto" w:sz="6" w:space="0"/>
            </w:tcBorders>
          </w:tcPr>
          <w:p w14:paraId="57BDFB5D">
            <w:pPr>
              <w:shd w:val="clear" w:color="auto" w:fill="FFFFFF"/>
              <w:spacing w:line="500" w:lineRule="exact"/>
              <w:ind w:firstLine="99"/>
              <w:jc w:val="center"/>
              <w:rPr>
                <w:rFonts w:hint="eastAsia" w:ascii="仿宋" w:hAnsi="仿宋" w:eastAsia="仿宋"/>
                <w:snapToGrid w:val="0"/>
                <w:kern w:val="0"/>
                <w:szCs w:val="21"/>
                <w:lang w:val="en-US" w:eastAsia="zh-CN"/>
              </w:rPr>
            </w:pPr>
            <w:r>
              <w:rPr>
                <w:rFonts w:hint="eastAsia" w:ascii="仿宋" w:hAnsi="仿宋" w:eastAsia="仿宋"/>
                <w:snapToGrid w:val="0"/>
                <w:kern w:val="0"/>
                <w:szCs w:val="21"/>
              </w:rPr>
              <w:t>偏离</w:t>
            </w:r>
            <w:r>
              <w:rPr>
                <w:rFonts w:hint="eastAsia" w:ascii="仿宋" w:hAnsi="仿宋" w:eastAsia="仿宋"/>
                <w:snapToGrid w:val="0"/>
                <w:kern w:val="0"/>
                <w:szCs w:val="21"/>
                <w:lang w:val="en-US" w:eastAsia="zh-CN"/>
              </w:rPr>
              <w:t>情况</w:t>
            </w:r>
          </w:p>
        </w:tc>
        <w:tc>
          <w:tcPr>
            <w:tcW w:w="1498" w:type="dxa"/>
            <w:tcBorders>
              <w:top w:val="single" w:color="auto" w:sz="6" w:space="0"/>
              <w:left w:val="single" w:color="auto" w:sz="6" w:space="0"/>
              <w:bottom w:val="single" w:color="auto" w:sz="6" w:space="0"/>
              <w:right w:val="single" w:color="auto" w:sz="6" w:space="0"/>
            </w:tcBorders>
          </w:tcPr>
          <w:p w14:paraId="4587F22A">
            <w:pPr>
              <w:shd w:val="clear" w:color="auto" w:fill="FFFFFF"/>
              <w:spacing w:line="500" w:lineRule="exact"/>
              <w:ind w:firstLine="99"/>
              <w:jc w:val="center"/>
              <w:rPr>
                <w:rFonts w:hint="eastAsia" w:ascii="仿宋" w:hAnsi="仿宋" w:eastAsia="仿宋"/>
                <w:snapToGrid w:val="0"/>
                <w:kern w:val="0"/>
                <w:szCs w:val="21"/>
                <w:lang w:val="en-US" w:eastAsia="zh-CN"/>
              </w:rPr>
            </w:pPr>
            <w:r>
              <w:rPr>
                <w:rFonts w:hint="eastAsia" w:ascii="仿宋" w:hAnsi="仿宋" w:eastAsia="仿宋"/>
                <w:snapToGrid w:val="0"/>
                <w:kern w:val="0"/>
                <w:szCs w:val="21"/>
                <w:lang w:val="en-US" w:eastAsia="zh-CN"/>
              </w:rPr>
              <w:t>对应页码</w:t>
            </w:r>
          </w:p>
        </w:tc>
      </w:tr>
      <w:tr w14:paraId="16E915BA">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3F3E6667">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7ADCE6BA">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0BCB1BED">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1D826EF6">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3E88A80B">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58B78E1D">
            <w:pPr>
              <w:shd w:val="clear" w:color="auto" w:fill="FFFFFF"/>
              <w:spacing w:line="500" w:lineRule="exact"/>
              <w:ind w:firstLine="99"/>
              <w:rPr>
                <w:rFonts w:ascii="仿宋" w:hAnsi="仿宋" w:eastAsia="仿宋"/>
                <w:snapToGrid w:val="0"/>
                <w:kern w:val="0"/>
                <w:szCs w:val="21"/>
              </w:rPr>
            </w:pPr>
          </w:p>
        </w:tc>
      </w:tr>
      <w:tr w14:paraId="4A5F797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19AD57AD">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3EBAD62D">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411CA676">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6AC914A3">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36B9CD9E">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5584873C">
            <w:pPr>
              <w:shd w:val="clear" w:color="auto" w:fill="FFFFFF"/>
              <w:spacing w:line="500" w:lineRule="exact"/>
              <w:ind w:firstLine="99"/>
              <w:rPr>
                <w:rFonts w:ascii="仿宋" w:hAnsi="仿宋" w:eastAsia="仿宋"/>
                <w:snapToGrid w:val="0"/>
                <w:kern w:val="0"/>
                <w:szCs w:val="21"/>
              </w:rPr>
            </w:pPr>
          </w:p>
        </w:tc>
      </w:tr>
      <w:tr w14:paraId="32C78F05">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2DEA82D5">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35BC1CD7">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3CAB66C9">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7A4A9790">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5972A06D">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4CFBC98F">
            <w:pPr>
              <w:shd w:val="clear" w:color="auto" w:fill="FFFFFF"/>
              <w:spacing w:line="500" w:lineRule="exact"/>
              <w:ind w:firstLine="99"/>
              <w:rPr>
                <w:rFonts w:ascii="仿宋" w:hAnsi="仿宋" w:eastAsia="仿宋"/>
                <w:snapToGrid w:val="0"/>
                <w:kern w:val="0"/>
                <w:szCs w:val="21"/>
              </w:rPr>
            </w:pPr>
          </w:p>
        </w:tc>
      </w:tr>
      <w:tr w14:paraId="15D0BCDB">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502034D1">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1EFDC2FB">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634E3DED">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0AAE292B">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5F84EF2E">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333AF96E">
            <w:pPr>
              <w:shd w:val="clear" w:color="auto" w:fill="FFFFFF"/>
              <w:spacing w:line="500" w:lineRule="exact"/>
              <w:ind w:firstLine="99"/>
              <w:rPr>
                <w:rFonts w:ascii="仿宋" w:hAnsi="仿宋" w:eastAsia="仿宋"/>
                <w:snapToGrid w:val="0"/>
                <w:kern w:val="0"/>
                <w:szCs w:val="21"/>
              </w:rPr>
            </w:pPr>
          </w:p>
        </w:tc>
      </w:tr>
      <w:tr w14:paraId="41505EF0">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54C2263B">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18D39F3B">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2106488B">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EC1B261">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3DBCC757">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4370F2FE">
            <w:pPr>
              <w:shd w:val="clear" w:color="auto" w:fill="FFFFFF"/>
              <w:spacing w:line="500" w:lineRule="exact"/>
              <w:ind w:firstLine="99"/>
              <w:rPr>
                <w:rFonts w:ascii="仿宋" w:hAnsi="仿宋" w:eastAsia="仿宋"/>
                <w:snapToGrid w:val="0"/>
                <w:kern w:val="0"/>
                <w:szCs w:val="21"/>
              </w:rPr>
            </w:pPr>
          </w:p>
        </w:tc>
      </w:tr>
      <w:tr w14:paraId="2E0AF29C">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3DD7E71F">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509E89E5">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6BC4DD0D">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1166E4A6">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6ECDD27A">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3B2B1EF9">
            <w:pPr>
              <w:shd w:val="clear" w:color="auto" w:fill="FFFFFF"/>
              <w:spacing w:line="500" w:lineRule="exact"/>
              <w:ind w:firstLine="99"/>
              <w:rPr>
                <w:rFonts w:ascii="仿宋" w:hAnsi="仿宋" w:eastAsia="仿宋"/>
                <w:snapToGrid w:val="0"/>
                <w:kern w:val="0"/>
                <w:szCs w:val="21"/>
              </w:rPr>
            </w:pPr>
          </w:p>
        </w:tc>
      </w:tr>
      <w:tr w14:paraId="5AE45A98">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7A1F5F46">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608E4389">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3F12DA1C">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0245DAD3">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08BF65D4">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24D2DCA4">
            <w:pPr>
              <w:shd w:val="clear" w:color="auto" w:fill="FFFFFF"/>
              <w:spacing w:line="500" w:lineRule="exact"/>
              <w:ind w:firstLine="99"/>
              <w:rPr>
                <w:rFonts w:ascii="仿宋" w:hAnsi="仿宋" w:eastAsia="仿宋"/>
                <w:snapToGrid w:val="0"/>
                <w:kern w:val="0"/>
                <w:szCs w:val="21"/>
              </w:rPr>
            </w:pPr>
          </w:p>
        </w:tc>
      </w:tr>
      <w:tr w14:paraId="2BABAC9D">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4B042D9F">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7F2C1653">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60919A26">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5CEDCBE">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3BE11E8A">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238E948F">
            <w:pPr>
              <w:shd w:val="clear" w:color="auto" w:fill="FFFFFF"/>
              <w:spacing w:line="500" w:lineRule="exact"/>
              <w:ind w:firstLine="99"/>
              <w:rPr>
                <w:rFonts w:ascii="仿宋" w:hAnsi="仿宋" w:eastAsia="仿宋"/>
                <w:snapToGrid w:val="0"/>
                <w:kern w:val="0"/>
                <w:szCs w:val="21"/>
              </w:rPr>
            </w:pPr>
          </w:p>
        </w:tc>
      </w:tr>
      <w:tr w14:paraId="0DC4E92E">
        <w:tblPrEx>
          <w:tblCellMar>
            <w:top w:w="0" w:type="dxa"/>
            <w:left w:w="108" w:type="dxa"/>
            <w:bottom w:w="0" w:type="dxa"/>
            <w:right w:w="108" w:type="dxa"/>
          </w:tblCellMar>
        </w:tblPrEx>
        <w:trPr>
          <w:cantSplit/>
          <w:trHeight w:val="579" w:hRule="exact"/>
          <w:jc w:val="center"/>
        </w:trPr>
        <w:tc>
          <w:tcPr>
            <w:tcW w:w="1275" w:type="dxa"/>
            <w:tcBorders>
              <w:top w:val="single" w:color="auto" w:sz="6" w:space="0"/>
              <w:left w:val="single" w:color="auto" w:sz="6" w:space="0"/>
              <w:bottom w:val="single" w:color="auto" w:sz="6" w:space="0"/>
              <w:right w:val="single" w:color="auto" w:sz="6" w:space="0"/>
            </w:tcBorders>
          </w:tcPr>
          <w:p w14:paraId="0936993E">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3DF01865">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0680AF2E">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45EFAA7A">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5B63FA80">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42FC3CB">
            <w:pPr>
              <w:shd w:val="clear" w:color="auto" w:fill="FFFFFF"/>
              <w:spacing w:line="500" w:lineRule="exact"/>
              <w:ind w:firstLine="99"/>
              <w:rPr>
                <w:rFonts w:ascii="仿宋" w:hAnsi="仿宋" w:eastAsia="仿宋"/>
                <w:snapToGrid w:val="0"/>
                <w:kern w:val="0"/>
                <w:szCs w:val="21"/>
              </w:rPr>
            </w:pPr>
          </w:p>
        </w:tc>
      </w:tr>
    </w:tbl>
    <w:p w14:paraId="0443128B">
      <w:pPr>
        <w:spacing w:line="400" w:lineRule="atLeast"/>
        <w:ind w:left="632" w:hanging="632" w:hangingChars="300"/>
        <w:rPr>
          <w:rFonts w:hint="eastAsia" w:ascii="仿宋" w:hAnsi="仿宋" w:eastAsia="仿宋" w:cs="Times New Roman"/>
          <w:b/>
          <w:snapToGrid w:val="0"/>
          <w:kern w:val="0"/>
          <w:szCs w:val="21"/>
        </w:rPr>
      </w:pPr>
      <w:r>
        <w:rPr>
          <w:rFonts w:hint="eastAsia" w:ascii="仿宋" w:hAnsi="仿宋" w:eastAsia="仿宋"/>
          <w:b/>
          <w:snapToGrid w:val="0"/>
          <w:kern w:val="0"/>
          <w:szCs w:val="21"/>
        </w:rPr>
        <w:t>说明：与招标文件中“第三部分采购需求”要求逐条对应填写</w:t>
      </w:r>
      <w:r>
        <w:rPr>
          <w:rFonts w:hint="default" w:ascii="仿宋" w:hAnsi="仿宋" w:eastAsia="仿宋" w:cs="Times New Roman"/>
          <w:b/>
          <w:snapToGrid w:val="0"/>
          <w:kern w:val="0"/>
          <w:szCs w:val="21"/>
          <w:lang w:val="en-US" w:eastAsia="zh-CN"/>
        </w:rPr>
        <w:t>；</w:t>
      </w:r>
    </w:p>
    <w:p w14:paraId="2C54FDCB">
      <w:pPr>
        <w:shd w:val="clear" w:color="auto" w:fill="FFFFFF"/>
        <w:spacing w:line="500" w:lineRule="exact"/>
        <w:rPr>
          <w:rFonts w:ascii="仿宋" w:hAnsi="仿宋" w:eastAsia="仿宋"/>
          <w:snapToGrid w:val="0"/>
          <w:kern w:val="0"/>
          <w:sz w:val="24"/>
        </w:rPr>
      </w:pPr>
    </w:p>
    <w:p w14:paraId="27BEA788">
      <w:pPr>
        <w:pStyle w:val="91"/>
        <w:rPr>
          <w:sz w:val="24"/>
          <w:szCs w:val="24"/>
        </w:rPr>
      </w:pPr>
      <w:bookmarkStart w:id="124" w:name="_Toc8379"/>
      <w:r>
        <w:rPr>
          <w:rFonts w:hint="eastAsia"/>
          <w:sz w:val="24"/>
          <w:szCs w:val="24"/>
        </w:rPr>
        <w:t>供应商</w:t>
      </w:r>
      <w:r>
        <w:rPr>
          <w:rFonts w:hint="eastAsia"/>
          <w:sz w:val="24"/>
          <w:szCs w:val="24"/>
          <w:lang w:val="en-US" w:eastAsia="zh-CN"/>
        </w:rPr>
        <w:t>名称</w:t>
      </w:r>
      <w:r>
        <w:rPr>
          <w:rFonts w:hint="eastAsia"/>
          <w:sz w:val="24"/>
          <w:szCs w:val="24"/>
        </w:rPr>
        <w:t>（盖公章）：</w:t>
      </w:r>
    </w:p>
    <w:p w14:paraId="0FCDF32E">
      <w:pPr>
        <w:spacing w:line="460" w:lineRule="exact"/>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55E8CB2E">
      <w:pPr>
        <w:spacing w:line="460" w:lineRule="exact"/>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2CA3CD64">
      <w:pPr>
        <w:widowControl/>
        <w:jc w:val="left"/>
        <w:rPr>
          <w:rFonts w:hint="eastAsia" w:ascii="仿宋" w:hAnsi="仿宋" w:eastAsia="仿宋"/>
          <w:b/>
          <w:snapToGrid w:val="0"/>
          <w:kern w:val="0"/>
          <w:szCs w:val="21"/>
        </w:rPr>
      </w:pPr>
    </w:p>
    <w:p w14:paraId="5E76A701">
      <w:pPr>
        <w:jc w:val="center"/>
        <w:rPr>
          <w:rFonts w:ascii="仿宋" w:hAnsi="仿宋" w:eastAsia="仿宋"/>
          <w:snapToGrid w:val="0"/>
          <w:kern w:val="0"/>
          <w:sz w:val="28"/>
          <w:szCs w:val="28"/>
        </w:rPr>
      </w:pPr>
    </w:p>
    <w:p w14:paraId="5FF7F700">
      <w:pPr>
        <w:jc w:val="center"/>
        <w:rPr>
          <w:rFonts w:ascii="仿宋" w:hAnsi="仿宋" w:eastAsia="仿宋"/>
          <w:snapToGrid w:val="0"/>
          <w:kern w:val="0"/>
          <w:sz w:val="28"/>
          <w:szCs w:val="28"/>
        </w:rPr>
      </w:pPr>
    </w:p>
    <w:p w14:paraId="5D61B247">
      <w:pPr>
        <w:jc w:val="center"/>
        <w:rPr>
          <w:rFonts w:ascii="仿宋" w:hAnsi="仿宋" w:eastAsia="仿宋"/>
          <w:snapToGrid w:val="0"/>
          <w:kern w:val="0"/>
          <w:sz w:val="28"/>
          <w:szCs w:val="28"/>
        </w:rPr>
      </w:pPr>
    </w:p>
    <w:p w14:paraId="126D2F8E">
      <w:pPr>
        <w:jc w:val="center"/>
        <w:rPr>
          <w:rFonts w:ascii="仿宋" w:hAnsi="仿宋" w:eastAsia="仿宋"/>
          <w:snapToGrid w:val="0"/>
          <w:kern w:val="0"/>
          <w:sz w:val="28"/>
          <w:szCs w:val="28"/>
        </w:rPr>
      </w:pPr>
    </w:p>
    <w:p w14:paraId="15EA04CB">
      <w:pPr>
        <w:pStyle w:val="91"/>
      </w:pPr>
      <w:bookmarkStart w:id="125" w:name="_Toc602"/>
      <w:r>
        <w:rPr>
          <w:rFonts w:ascii="仿宋" w:hAnsi="仿宋" w:eastAsia="仿宋"/>
          <w:snapToGrid w:val="0"/>
        </w:rPr>
        <w:br w:type="page"/>
      </w:r>
      <w:bookmarkEnd w:id="125"/>
    </w:p>
    <w:bookmarkEnd w:id="124"/>
    <w:p w14:paraId="3CFF629A">
      <w:pPr>
        <w:shd w:val="clear" w:color="auto" w:fill="FFFFFF"/>
        <w:spacing w:line="440" w:lineRule="exact"/>
        <w:jc w:val="center"/>
        <w:rPr>
          <w:rFonts w:hint="eastAsia" w:ascii="仿宋" w:hAnsi="仿宋" w:eastAsia="仿宋" w:cs="Times New Roman"/>
          <w:b/>
          <w:bCs/>
          <w:snapToGrid w:val="0"/>
          <w:kern w:val="0"/>
          <w:sz w:val="28"/>
          <w:szCs w:val="28"/>
          <w:lang w:val="en-US" w:eastAsia="zh-CN"/>
        </w:rPr>
      </w:pPr>
      <w:bookmarkStart w:id="126" w:name="_Toc11016"/>
      <w:r>
        <w:rPr>
          <w:rFonts w:hint="eastAsia" w:ascii="仿宋" w:hAnsi="仿宋" w:eastAsia="仿宋" w:cs="Times New Roman"/>
          <w:b/>
          <w:bCs/>
          <w:snapToGrid w:val="0"/>
          <w:kern w:val="0"/>
          <w:sz w:val="28"/>
          <w:szCs w:val="28"/>
          <w:lang w:val="en-US" w:eastAsia="zh-CN"/>
        </w:rPr>
        <w:t>节能、环境标志产品优惠明细表【不适用可不提供】</w:t>
      </w:r>
      <w:bookmarkEnd w:id="126"/>
    </w:p>
    <w:p w14:paraId="6AD73394">
      <w:pPr>
        <w:spacing w:line="300" w:lineRule="auto"/>
        <w:rPr>
          <w:rFonts w:hint="eastAsia" w:ascii="仿宋" w:hAnsi="仿宋" w:eastAsia="仿宋" w:cs="仿宋"/>
          <w:color w:val="auto"/>
          <w:sz w:val="24"/>
          <w:szCs w:val="24"/>
          <w:highlight w:val="none"/>
        </w:rPr>
      </w:pPr>
    </w:p>
    <w:p w14:paraId="5C40E81A">
      <w:pPr>
        <w:spacing w:line="30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项目编号：</w:t>
      </w:r>
    </w:p>
    <w:p w14:paraId="206D57B5">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节能产品</w:t>
      </w:r>
    </w:p>
    <w:tbl>
      <w:tblPr>
        <w:tblStyle w:val="3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64F1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7AA5041">
            <w:pPr>
              <w:pStyle w:val="20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B8F29D6">
            <w:pPr>
              <w:pStyle w:val="20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17609FD1">
            <w:pPr>
              <w:pStyle w:val="20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1DB71F6E">
            <w:pPr>
              <w:pStyle w:val="20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0C75ADA7">
            <w:pPr>
              <w:pStyle w:val="20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598DCA1">
            <w:pPr>
              <w:pStyle w:val="20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219B658">
            <w:pPr>
              <w:pStyle w:val="20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295B73EA">
            <w:pPr>
              <w:pStyle w:val="20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224" w:type="dxa"/>
            <w:tcBorders>
              <w:top w:val="single" w:color="auto" w:sz="4" w:space="0"/>
              <w:left w:val="single" w:color="auto" w:sz="4" w:space="0"/>
              <w:bottom w:val="single" w:color="auto" w:sz="4" w:space="0"/>
              <w:right w:val="single" w:color="auto" w:sz="4" w:space="0"/>
            </w:tcBorders>
            <w:vAlign w:val="center"/>
          </w:tcPr>
          <w:p w14:paraId="0136917B">
            <w:pPr>
              <w:pStyle w:val="20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02C0FEF2">
            <w:pPr>
              <w:pStyle w:val="20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582" w:type="dxa"/>
            <w:tcBorders>
              <w:top w:val="single" w:color="auto" w:sz="4" w:space="0"/>
              <w:left w:val="single" w:color="auto" w:sz="4" w:space="0"/>
              <w:bottom w:val="single" w:color="auto" w:sz="4" w:space="0"/>
              <w:right w:val="single" w:color="auto" w:sz="4" w:space="0"/>
            </w:tcBorders>
            <w:vAlign w:val="center"/>
          </w:tcPr>
          <w:p w14:paraId="6DF346F6">
            <w:pPr>
              <w:pStyle w:val="20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属强制采购或优先采购</w:t>
            </w:r>
          </w:p>
        </w:tc>
      </w:tr>
      <w:tr w14:paraId="386C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450CB8E">
            <w:pPr>
              <w:pStyle w:val="208"/>
              <w:numPr>
                <w:ilvl w:val="0"/>
                <w:numId w:val="10"/>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7A3EC76">
            <w:pPr>
              <w:pStyle w:val="208"/>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94CDE9E">
            <w:pPr>
              <w:pStyle w:val="208"/>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0A56CE1">
            <w:pPr>
              <w:pStyle w:val="208"/>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90D0C34">
            <w:pPr>
              <w:pStyle w:val="208"/>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E827AA7">
            <w:pPr>
              <w:pStyle w:val="208"/>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DFE6BAA">
            <w:pPr>
              <w:pStyle w:val="208"/>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0DC5718">
            <w:pPr>
              <w:pStyle w:val="208"/>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9ACBC6B">
            <w:pPr>
              <w:pStyle w:val="208"/>
              <w:jc w:val="center"/>
              <w:rPr>
                <w:rFonts w:hint="eastAsia" w:ascii="仿宋" w:hAnsi="仿宋" w:eastAsia="仿宋" w:cs="仿宋"/>
                <w:color w:val="auto"/>
                <w:sz w:val="21"/>
                <w:szCs w:val="21"/>
                <w:highlight w:val="none"/>
              </w:rPr>
            </w:pPr>
          </w:p>
        </w:tc>
      </w:tr>
      <w:tr w14:paraId="7EF1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4A881CE">
            <w:pPr>
              <w:pStyle w:val="208"/>
              <w:numPr>
                <w:ilvl w:val="0"/>
                <w:numId w:val="10"/>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F6D1F62">
            <w:pPr>
              <w:pStyle w:val="208"/>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750D4D1">
            <w:pPr>
              <w:pStyle w:val="208"/>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F3EFDE9">
            <w:pPr>
              <w:pStyle w:val="208"/>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166F6AB">
            <w:pPr>
              <w:pStyle w:val="208"/>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814E0A0">
            <w:pPr>
              <w:pStyle w:val="208"/>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E931134">
            <w:pPr>
              <w:pStyle w:val="208"/>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0F9F3245">
            <w:pPr>
              <w:pStyle w:val="208"/>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F833D84">
            <w:pPr>
              <w:pStyle w:val="208"/>
              <w:jc w:val="center"/>
              <w:rPr>
                <w:rFonts w:hint="eastAsia" w:ascii="仿宋" w:hAnsi="仿宋" w:eastAsia="仿宋" w:cs="仿宋"/>
                <w:color w:val="auto"/>
                <w:sz w:val="21"/>
                <w:szCs w:val="21"/>
                <w:highlight w:val="none"/>
              </w:rPr>
            </w:pPr>
          </w:p>
        </w:tc>
      </w:tr>
      <w:tr w14:paraId="4CFC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C38EA65">
            <w:pPr>
              <w:pStyle w:val="208"/>
              <w:numPr>
                <w:ilvl w:val="0"/>
                <w:numId w:val="10"/>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036FEE0">
            <w:pPr>
              <w:pStyle w:val="20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76493525">
            <w:pPr>
              <w:pStyle w:val="208"/>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0C0BC174">
            <w:pPr>
              <w:pStyle w:val="208"/>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0725DA7">
            <w:pPr>
              <w:pStyle w:val="208"/>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BBDD6B8">
            <w:pPr>
              <w:pStyle w:val="208"/>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F8BE6B0">
            <w:pPr>
              <w:pStyle w:val="208"/>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17A153AA">
            <w:pPr>
              <w:pStyle w:val="208"/>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3C31913">
            <w:pPr>
              <w:pStyle w:val="208"/>
              <w:jc w:val="center"/>
              <w:rPr>
                <w:rFonts w:hint="eastAsia" w:ascii="仿宋" w:hAnsi="仿宋" w:eastAsia="仿宋" w:cs="仿宋"/>
                <w:color w:val="auto"/>
                <w:sz w:val="21"/>
                <w:szCs w:val="21"/>
                <w:highlight w:val="none"/>
              </w:rPr>
            </w:pPr>
          </w:p>
        </w:tc>
      </w:tr>
    </w:tbl>
    <w:p w14:paraId="17887B86">
      <w:pPr>
        <w:spacing w:line="300" w:lineRule="auto"/>
        <w:rPr>
          <w:rFonts w:hint="eastAsia" w:ascii="仿宋" w:hAnsi="仿宋" w:eastAsia="仿宋" w:cs="仿宋"/>
          <w:color w:val="auto"/>
          <w:sz w:val="24"/>
          <w:szCs w:val="24"/>
          <w:highlight w:val="none"/>
        </w:rPr>
      </w:pPr>
    </w:p>
    <w:p w14:paraId="0EE481EB">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环保产品</w:t>
      </w:r>
    </w:p>
    <w:tbl>
      <w:tblPr>
        <w:tblStyle w:val="3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296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19B4CDB">
            <w:pPr>
              <w:pStyle w:val="20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0A4EDB8A">
            <w:pPr>
              <w:pStyle w:val="20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283FFC91">
            <w:pPr>
              <w:pStyle w:val="20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w:t>
            </w:r>
          </w:p>
          <w:p w14:paraId="0594DCFA">
            <w:pPr>
              <w:pStyle w:val="20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38D5BC5">
            <w:pPr>
              <w:pStyle w:val="20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BD711E5">
            <w:pPr>
              <w:pStyle w:val="20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7D589E4">
            <w:pPr>
              <w:pStyle w:val="20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6B6E6E3B">
            <w:pPr>
              <w:pStyle w:val="20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540C9C68">
            <w:pPr>
              <w:pStyle w:val="20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714" w:type="dxa"/>
            <w:tcBorders>
              <w:top w:val="single" w:color="auto" w:sz="4" w:space="0"/>
              <w:left w:val="single" w:color="auto" w:sz="4" w:space="0"/>
              <w:bottom w:val="single" w:color="auto" w:sz="4" w:space="0"/>
              <w:right w:val="single" w:color="auto" w:sz="4" w:space="0"/>
            </w:tcBorders>
            <w:vAlign w:val="center"/>
          </w:tcPr>
          <w:p w14:paraId="6DF4C24C">
            <w:pPr>
              <w:pStyle w:val="20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5AD488BE">
            <w:pPr>
              <w:pStyle w:val="20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r>
      <w:tr w14:paraId="13CD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DF1ED4A">
            <w:pPr>
              <w:pStyle w:val="208"/>
              <w:numPr>
                <w:ilvl w:val="0"/>
                <w:numId w:val="11"/>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BCE60F1">
            <w:pPr>
              <w:pStyle w:val="208"/>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48E78582">
            <w:pPr>
              <w:pStyle w:val="208"/>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A6C7F44">
            <w:pPr>
              <w:pStyle w:val="208"/>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9A6D237">
            <w:pPr>
              <w:pStyle w:val="208"/>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B158024">
            <w:pPr>
              <w:pStyle w:val="208"/>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EBCD007">
            <w:pPr>
              <w:pStyle w:val="208"/>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0BA6128">
            <w:pPr>
              <w:pStyle w:val="208"/>
              <w:jc w:val="center"/>
              <w:rPr>
                <w:rFonts w:hint="eastAsia" w:ascii="仿宋" w:hAnsi="仿宋" w:eastAsia="仿宋" w:cs="仿宋"/>
                <w:color w:val="auto"/>
                <w:sz w:val="21"/>
                <w:szCs w:val="21"/>
                <w:highlight w:val="none"/>
              </w:rPr>
            </w:pPr>
          </w:p>
        </w:tc>
      </w:tr>
      <w:tr w14:paraId="27E4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C9E00E1">
            <w:pPr>
              <w:pStyle w:val="208"/>
              <w:numPr>
                <w:ilvl w:val="0"/>
                <w:numId w:val="11"/>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1B289E1">
            <w:pPr>
              <w:pStyle w:val="208"/>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58009A9">
            <w:pPr>
              <w:pStyle w:val="208"/>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D838709">
            <w:pPr>
              <w:pStyle w:val="208"/>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4E8C9FB">
            <w:pPr>
              <w:pStyle w:val="208"/>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59AD4FD">
            <w:pPr>
              <w:pStyle w:val="208"/>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00AF827">
            <w:pPr>
              <w:pStyle w:val="208"/>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D3DCC06">
            <w:pPr>
              <w:pStyle w:val="208"/>
              <w:jc w:val="center"/>
              <w:rPr>
                <w:rFonts w:hint="eastAsia" w:ascii="仿宋" w:hAnsi="仿宋" w:eastAsia="仿宋" w:cs="仿宋"/>
                <w:color w:val="auto"/>
                <w:sz w:val="21"/>
                <w:szCs w:val="21"/>
                <w:highlight w:val="none"/>
              </w:rPr>
            </w:pPr>
          </w:p>
        </w:tc>
      </w:tr>
      <w:tr w14:paraId="598D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E8FDB8C">
            <w:pPr>
              <w:pStyle w:val="208"/>
              <w:numPr>
                <w:ilvl w:val="0"/>
                <w:numId w:val="11"/>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9EA00B8">
            <w:pPr>
              <w:pStyle w:val="20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885D8A2">
            <w:pPr>
              <w:pStyle w:val="208"/>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76D7A65">
            <w:pPr>
              <w:pStyle w:val="208"/>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F4DC7EF">
            <w:pPr>
              <w:pStyle w:val="208"/>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44EE567">
            <w:pPr>
              <w:pStyle w:val="208"/>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A9F13A1">
            <w:pPr>
              <w:pStyle w:val="208"/>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79AB43A">
            <w:pPr>
              <w:pStyle w:val="208"/>
              <w:jc w:val="center"/>
              <w:rPr>
                <w:rFonts w:hint="eastAsia" w:ascii="仿宋" w:hAnsi="仿宋" w:eastAsia="仿宋" w:cs="仿宋"/>
                <w:color w:val="auto"/>
                <w:sz w:val="21"/>
                <w:szCs w:val="21"/>
                <w:highlight w:val="none"/>
              </w:rPr>
            </w:pPr>
          </w:p>
        </w:tc>
      </w:tr>
    </w:tbl>
    <w:p w14:paraId="70A8ACF5">
      <w:pPr>
        <w:spacing w:line="300" w:lineRule="auto"/>
        <w:rPr>
          <w:rFonts w:hint="eastAsia" w:ascii="仿宋" w:hAnsi="仿宋" w:eastAsia="仿宋" w:cs="仿宋"/>
          <w:color w:val="auto"/>
          <w:szCs w:val="21"/>
          <w:highlight w:val="none"/>
        </w:rPr>
      </w:pPr>
    </w:p>
    <w:p w14:paraId="35E2B672">
      <w:pP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特别说明：若无货物属于优先采购节能、环境标志产品的，则不填写此表。</w:t>
      </w:r>
    </w:p>
    <w:p w14:paraId="36BC6586">
      <w:pPr>
        <w:spacing w:line="300" w:lineRule="auto"/>
        <w:rPr>
          <w:rFonts w:hint="eastAsia" w:ascii="仿宋" w:hAnsi="仿宋" w:eastAsia="仿宋" w:cs="仿宋"/>
          <w:color w:val="auto"/>
          <w:szCs w:val="21"/>
          <w:highlight w:val="none"/>
          <w:lang w:eastAsia="zh-CN"/>
        </w:rPr>
      </w:pPr>
    </w:p>
    <w:p w14:paraId="094EDD0B">
      <w:pPr>
        <w:spacing w:line="300"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lang w:val="en-US" w:eastAsia="zh-CN"/>
        </w:rPr>
        <w:t>名称</w:t>
      </w:r>
      <w:r>
        <w:rPr>
          <w:rFonts w:hint="eastAsia" w:ascii="仿宋" w:hAnsi="仿宋" w:eastAsia="仿宋" w:cs="仿宋"/>
          <w:color w:val="auto"/>
          <w:szCs w:val="21"/>
          <w:highlight w:val="none"/>
          <w:lang w:eastAsia="zh-CN"/>
        </w:rPr>
        <w:t>（盖公章</w:t>
      </w:r>
      <w:r>
        <w:rPr>
          <w:rFonts w:hint="eastAsia" w:ascii="仿宋" w:hAnsi="仿宋" w:eastAsia="仿宋" w:cs="仿宋"/>
          <w:color w:val="auto"/>
          <w:szCs w:val="21"/>
          <w:highlight w:val="none"/>
          <w:lang w:val="zh-CN" w:eastAsia="zh-CN"/>
        </w:rPr>
        <w:t>)</w:t>
      </w:r>
      <w:r>
        <w:rPr>
          <w:rFonts w:hint="eastAsia" w:ascii="仿宋" w:hAnsi="仿宋" w:eastAsia="仿宋" w:cs="仿宋"/>
          <w:color w:val="auto"/>
          <w:szCs w:val="21"/>
          <w:highlight w:val="none"/>
          <w:lang w:eastAsia="zh-CN"/>
        </w:rPr>
        <w:t>：</w:t>
      </w:r>
    </w:p>
    <w:p w14:paraId="363A40F5">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p>
    <w:p w14:paraId="6C7F95F0">
      <w:pPr>
        <w:jc w:val="center"/>
        <w:rPr>
          <w:rFonts w:hint="eastAsia" w:ascii="仿宋" w:hAnsi="仿宋" w:eastAsia="仿宋" w:cs="仿宋"/>
          <w:b/>
          <w:color w:val="auto"/>
          <w:sz w:val="21"/>
          <w:szCs w:val="21"/>
          <w:highlight w:val="none"/>
          <w:lang w:val="en-US" w:eastAsia="zh-CN"/>
        </w:rPr>
      </w:pPr>
    </w:p>
    <w:p w14:paraId="63164183">
      <w:pPr>
        <w:jc w:val="center"/>
        <w:rPr>
          <w:rFonts w:hint="eastAsia" w:ascii="仿宋" w:hAnsi="仿宋" w:eastAsia="仿宋" w:cs="仿宋"/>
          <w:b/>
          <w:color w:val="auto"/>
          <w:sz w:val="21"/>
          <w:szCs w:val="21"/>
          <w:highlight w:val="none"/>
          <w:lang w:val="en-US" w:eastAsia="zh-CN"/>
        </w:rPr>
      </w:pPr>
    </w:p>
    <w:p w14:paraId="3A88D329">
      <w:pPr>
        <w:jc w:val="center"/>
        <w:rPr>
          <w:rFonts w:hint="eastAsia" w:ascii="仿宋" w:hAnsi="仿宋" w:eastAsia="仿宋" w:cs="仿宋"/>
          <w:b/>
          <w:color w:val="auto"/>
          <w:sz w:val="21"/>
          <w:szCs w:val="21"/>
          <w:highlight w:val="none"/>
          <w:lang w:val="en-US" w:eastAsia="zh-CN"/>
        </w:rPr>
      </w:pPr>
    </w:p>
    <w:p w14:paraId="59AE7AC7">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节</w:t>
      </w:r>
      <w:r>
        <w:rPr>
          <w:rFonts w:hint="eastAsia" w:ascii="仿宋" w:hAnsi="仿宋" w:eastAsia="仿宋" w:cs="仿宋"/>
          <w:b/>
          <w:color w:val="auto"/>
          <w:sz w:val="21"/>
          <w:szCs w:val="21"/>
          <w:highlight w:val="none"/>
        </w:rPr>
        <w:t>能、环境标志产品证明材料</w:t>
      </w:r>
    </w:p>
    <w:p w14:paraId="595911F3">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1.节能产品：应在中国政府采购网（ http://www.ccgp.gov.cn ）</w:t>
      </w:r>
    </w:p>
    <w:p w14:paraId="123F76B7">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2.环境标志产品：应在中国政府采购网（ http://www.ccgp.gov.cn ）</w:t>
      </w:r>
    </w:p>
    <w:p w14:paraId="3BF1F565">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3.属优先采购节能、环境标志产品须从以上权威媒体网站上查询并打印结果。</w:t>
      </w:r>
    </w:p>
    <w:p w14:paraId="635F3D4F">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4.证明材料加盖投标人公章。</w:t>
      </w:r>
    </w:p>
    <w:p w14:paraId="16AA8760">
      <w:pPr>
        <w:shd w:val="clear" w:color="auto" w:fill="FFFFFF"/>
        <w:spacing w:line="440" w:lineRule="exact"/>
        <w:ind w:firstLine="562"/>
        <w:jc w:val="center"/>
        <w:rPr>
          <w:rFonts w:hint="eastAsia" w:ascii="仿宋" w:hAnsi="仿宋" w:eastAsia="仿宋" w:cs="Times New Roman"/>
          <w:b/>
          <w:bCs/>
          <w:snapToGrid w:val="0"/>
          <w:kern w:val="0"/>
          <w:sz w:val="28"/>
          <w:szCs w:val="28"/>
        </w:rPr>
      </w:pPr>
    </w:p>
    <w:p w14:paraId="530701E6">
      <w:pPr>
        <w:shd w:val="clear" w:color="auto" w:fill="FFFFFF"/>
        <w:spacing w:line="440" w:lineRule="exact"/>
        <w:ind w:firstLine="562"/>
        <w:jc w:val="center"/>
        <w:rPr>
          <w:rFonts w:hint="eastAsia" w:ascii="仿宋" w:hAnsi="仿宋" w:eastAsia="仿宋" w:cs="Times New Roman"/>
          <w:b/>
          <w:bCs/>
          <w:snapToGrid w:val="0"/>
          <w:kern w:val="0"/>
          <w:sz w:val="28"/>
          <w:szCs w:val="28"/>
        </w:rPr>
      </w:pPr>
    </w:p>
    <w:p w14:paraId="7BBCBEDD">
      <w:pPr>
        <w:shd w:val="clear" w:color="auto" w:fill="FFFFFF"/>
        <w:spacing w:line="440" w:lineRule="exact"/>
        <w:ind w:firstLine="562"/>
        <w:jc w:val="center"/>
        <w:rPr>
          <w:rFonts w:hint="eastAsia" w:ascii="仿宋" w:hAnsi="仿宋" w:eastAsia="仿宋" w:cs="Times New Roman"/>
          <w:b/>
          <w:bCs/>
          <w:snapToGrid w:val="0"/>
          <w:kern w:val="0"/>
          <w:sz w:val="28"/>
          <w:szCs w:val="28"/>
        </w:rPr>
      </w:pPr>
    </w:p>
    <w:p w14:paraId="110AD4B3">
      <w:pPr>
        <w:shd w:val="clear" w:color="auto" w:fill="FFFFFF"/>
        <w:spacing w:line="440" w:lineRule="exact"/>
        <w:ind w:firstLine="562"/>
        <w:jc w:val="center"/>
        <w:rPr>
          <w:rFonts w:hint="eastAsia" w:ascii="仿宋" w:hAnsi="仿宋" w:eastAsia="仿宋" w:cs="Times New Roman"/>
          <w:b/>
          <w:bCs/>
          <w:snapToGrid w:val="0"/>
          <w:kern w:val="0"/>
          <w:sz w:val="28"/>
          <w:szCs w:val="28"/>
        </w:rPr>
      </w:pPr>
    </w:p>
    <w:p w14:paraId="5A85435D">
      <w:pPr>
        <w:shd w:val="clear" w:color="auto" w:fill="FFFFFF"/>
        <w:spacing w:line="440" w:lineRule="exact"/>
        <w:jc w:val="both"/>
        <w:rPr>
          <w:rFonts w:hint="eastAsia" w:ascii="仿宋" w:hAnsi="仿宋" w:eastAsia="仿宋" w:cs="Times New Roman"/>
          <w:b/>
          <w:bCs/>
          <w:snapToGrid w:val="0"/>
          <w:kern w:val="0"/>
          <w:sz w:val="28"/>
          <w:szCs w:val="28"/>
        </w:rPr>
      </w:pPr>
    </w:p>
    <w:p w14:paraId="4F2F879A">
      <w:pPr>
        <w:shd w:val="clear" w:color="auto" w:fill="FFFFFF"/>
        <w:spacing w:line="440" w:lineRule="exact"/>
        <w:ind w:firstLine="562"/>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监狱企业声明函</w:t>
      </w:r>
    </w:p>
    <w:p w14:paraId="7FE24180">
      <w:pPr>
        <w:shd w:val="clear" w:color="auto" w:fill="FFFFFF"/>
        <w:spacing w:line="440" w:lineRule="exact"/>
        <w:ind w:firstLine="562"/>
        <w:jc w:val="center"/>
        <w:rPr>
          <w:rFonts w:hint="default" w:ascii="仿宋" w:hAnsi="仿宋" w:eastAsia="仿宋" w:cs="Times New Roman"/>
          <w:snapToGrid w:val="0"/>
          <w:kern w:val="0"/>
          <w:sz w:val="24"/>
          <w:szCs w:val="24"/>
          <w:lang w:val="en-US" w:eastAsia="zh-CN"/>
        </w:rPr>
      </w:pPr>
      <w:r>
        <w:rPr>
          <w:rFonts w:hint="eastAsia" w:ascii="仿宋" w:hAnsi="仿宋" w:eastAsia="仿宋" w:cs="Times New Roman"/>
          <w:snapToGrid w:val="0"/>
          <w:kern w:val="0"/>
          <w:sz w:val="24"/>
          <w:szCs w:val="24"/>
        </w:rPr>
        <w:t>（</w:t>
      </w:r>
      <w:r>
        <w:rPr>
          <w:rFonts w:hint="eastAsia" w:ascii="仿宋" w:hAnsi="仿宋" w:eastAsia="仿宋" w:cs="Times New Roman"/>
          <w:b/>
          <w:bCs/>
          <w:snapToGrid w:val="0"/>
          <w:kern w:val="0"/>
          <w:sz w:val="24"/>
          <w:szCs w:val="24"/>
        </w:rPr>
        <w:t>监狱企业适用</w:t>
      </w:r>
      <w:r>
        <w:rPr>
          <w:rFonts w:hint="eastAsia" w:ascii="仿宋" w:hAnsi="仿宋" w:eastAsia="仿宋" w:cs="Times New Roman"/>
          <w:snapToGrid w:val="0"/>
          <w:kern w:val="0"/>
          <w:sz w:val="24"/>
          <w:szCs w:val="24"/>
        </w:rPr>
        <w:t>）</w:t>
      </w:r>
    </w:p>
    <w:p w14:paraId="76F5591C">
      <w:pPr>
        <w:adjustRightInd w:val="0"/>
        <w:snapToGrid w:val="0"/>
        <w:spacing w:line="312" w:lineRule="auto"/>
        <w:rPr>
          <w:rFonts w:ascii="仿宋" w:hAnsi="仿宋" w:eastAsia="仿宋"/>
          <w:snapToGrid w:val="0"/>
          <w:kern w:val="0"/>
          <w:sz w:val="24"/>
          <w:szCs w:val="24"/>
        </w:rPr>
      </w:pPr>
    </w:p>
    <w:p w14:paraId="0F76EFCD">
      <w:pPr>
        <w:adjustRightInd w:val="0"/>
        <w:snapToGrid w:val="0"/>
        <w:spacing w:line="312" w:lineRule="auto"/>
        <w:ind w:firstLine="480" w:firstLineChars="200"/>
        <w:rPr>
          <w:rFonts w:hint="eastAsia" w:ascii="仿宋" w:hAnsi="仿宋" w:eastAsia="仿宋" w:cs="Times New Roman"/>
          <w:snapToGrid w:val="0"/>
          <w:kern w:val="0"/>
          <w:sz w:val="24"/>
          <w:szCs w:val="24"/>
        </w:rPr>
      </w:pPr>
      <w:r>
        <w:rPr>
          <w:rFonts w:hint="eastAsia" w:ascii="仿宋" w:hAnsi="仿宋" w:eastAsia="仿宋"/>
          <w:snapToGrid w:val="0"/>
          <w:kern w:val="0"/>
          <w:sz w:val="24"/>
          <w:szCs w:val="24"/>
        </w:rPr>
        <w:t>说明</w:t>
      </w:r>
      <w:r>
        <w:rPr>
          <w:rFonts w:ascii="仿宋" w:hAnsi="仿宋" w:eastAsia="仿宋"/>
          <w:snapToGrid w:val="0"/>
          <w:kern w:val="0"/>
          <w:sz w:val="24"/>
          <w:szCs w:val="24"/>
        </w:rPr>
        <w:t>：</w:t>
      </w:r>
      <w:r>
        <w:rPr>
          <w:rFonts w:hint="eastAsia" w:ascii="仿宋" w:hAnsi="仿宋" w:eastAsia="仿宋" w:cs="Times New Roman"/>
          <w:snapToGrid w:val="0"/>
          <w:kern w:val="0"/>
          <w:sz w:val="24"/>
          <w:szCs w:val="24"/>
        </w:rPr>
        <w:t>监狱企业参加政府采购活动时，应当提供由省级以上监狱管理局、戒毒管理局（含新疆生产建设兵团）出具的属于监狱企业的证明文件。</w:t>
      </w:r>
    </w:p>
    <w:p w14:paraId="3D19551A">
      <w:pPr>
        <w:shd w:val="clear" w:color="auto" w:fill="FFFFFF"/>
        <w:spacing w:line="440" w:lineRule="exact"/>
        <w:jc w:val="center"/>
        <w:rPr>
          <w:rFonts w:hint="eastAsia" w:ascii="仿宋" w:hAnsi="仿宋" w:eastAsia="仿宋" w:cs="Times New Roman"/>
          <w:b/>
          <w:bCs/>
          <w:snapToGrid w:val="0"/>
          <w:kern w:val="0"/>
          <w:sz w:val="28"/>
          <w:szCs w:val="28"/>
        </w:rPr>
      </w:pPr>
    </w:p>
    <w:p w14:paraId="6B8CA466">
      <w:pPr>
        <w:shd w:val="clear" w:color="auto" w:fill="FFFFFF"/>
        <w:spacing w:line="440" w:lineRule="exact"/>
        <w:jc w:val="center"/>
        <w:rPr>
          <w:rFonts w:hint="eastAsia" w:ascii="仿宋" w:hAnsi="仿宋" w:eastAsia="仿宋" w:cs="Times New Roman"/>
          <w:b/>
          <w:bCs/>
          <w:snapToGrid w:val="0"/>
          <w:kern w:val="0"/>
          <w:sz w:val="28"/>
          <w:szCs w:val="28"/>
        </w:rPr>
      </w:pPr>
    </w:p>
    <w:p w14:paraId="7FC17248">
      <w:pPr>
        <w:shd w:val="clear" w:color="auto" w:fill="FFFFFF"/>
        <w:spacing w:line="440" w:lineRule="exact"/>
        <w:ind w:firstLine="562"/>
        <w:jc w:val="center"/>
        <w:rPr>
          <w:rFonts w:hint="default" w:ascii="仿宋" w:hAnsi="仿宋" w:eastAsia="仿宋" w:cs="Times New Roman"/>
          <w:b/>
          <w:bCs/>
          <w:snapToGrid w:val="0"/>
          <w:kern w:val="0"/>
          <w:sz w:val="28"/>
          <w:szCs w:val="28"/>
          <w:lang w:val="en-US" w:eastAsia="zh-CN"/>
        </w:rPr>
      </w:pPr>
      <w:r>
        <w:rPr>
          <w:rFonts w:hint="eastAsia" w:ascii="仿宋" w:hAnsi="仿宋" w:eastAsia="仿宋" w:cs="Times New Roman"/>
          <w:b/>
          <w:bCs/>
          <w:snapToGrid w:val="0"/>
          <w:kern w:val="0"/>
          <w:sz w:val="28"/>
          <w:szCs w:val="28"/>
        </w:rPr>
        <w:t>残疾人福利性单位声明函</w:t>
      </w:r>
      <w:r>
        <w:rPr>
          <w:rFonts w:hint="eastAsia" w:ascii="仿宋" w:hAnsi="仿宋" w:eastAsia="仿宋" w:cs="Times New Roman"/>
          <w:b/>
          <w:bCs/>
          <w:snapToGrid w:val="0"/>
          <w:kern w:val="0"/>
          <w:sz w:val="28"/>
          <w:szCs w:val="28"/>
          <w:lang w:val="en-US" w:eastAsia="zh-CN"/>
        </w:rPr>
        <w:t>(如是)</w:t>
      </w:r>
    </w:p>
    <w:p w14:paraId="0CAAEAC7">
      <w:pPr>
        <w:adjustRightInd w:val="0"/>
        <w:snapToGrid w:val="0"/>
        <w:spacing w:line="312" w:lineRule="auto"/>
        <w:jc w:val="center"/>
        <w:rPr>
          <w:rFonts w:ascii="仿宋" w:hAnsi="仿宋" w:eastAsia="仿宋" w:cs="仿宋"/>
          <w:b/>
          <w:snapToGrid w:val="0"/>
          <w:kern w:val="0"/>
          <w:sz w:val="24"/>
          <w:szCs w:val="24"/>
        </w:rPr>
      </w:pPr>
    </w:p>
    <w:p w14:paraId="40AD9A6F">
      <w:pPr>
        <w:adjustRightInd w:val="0"/>
        <w:snapToGrid w:val="0"/>
        <w:spacing w:line="312" w:lineRule="auto"/>
        <w:ind w:firstLine="480" w:firstLineChars="200"/>
        <w:rPr>
          <w:rFonts w:ascii="仿宋" w:hAnsi="仿宋" w:eastAsia="仿宋"/>
          <w:snapToGrid w:val="0"/>
          <w:kern w:val="0"/>
          <w:sz w:val="24"/>
          <w:szCs w:val="24"/>
        </w:rPr>
      </w:pPr>
      <w:r>
        <w:rPr>
          <w:rFonts w:hint="eastAsia" w:ascii="仿宋" w:hAnsi="仿宋" w:eastAsia="仿宋"/>
          <w:snapToGrid w:val="0"/>
          <w:kern w:val="0"/>
          <w:sz w:val="24"/>
          <w:szCs w:val="24"/>
        </w:rPr>
        <w:t>本单位郑重声明，根据《财政部 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DCBF950">
      <w:pPr>
        <w:spacing w:line="588"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本单位对上述声明的真实性负责。如有虚假，将依法承担相应责任。</w:t>
      </w:r>
    </w:p>
    <w:p w14:paraId="0E04D8ED">
      <w:pPr>
        <w:pStyle w:val="91"/>
        <w:ind w:firstLine="240" w:firstLineChars="1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供应商（盖公章）：</w:t>
      </w:r>
    </w:p>
    <w:p w14:paraId="5BA9F58A">
      <w:pPr>
        <w:pStyle w:val="91"/>
        <w:ind w:firstLine="240" w:firstLineChars="1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法定代表人（签字或盖章）：</w:t>
      </w:r>
    </w:p>
    <w:p w14:paraId="5470675B">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仿宋" w:hAnsi="仿宋" w:eastAsia="仿宋" w:cs="Times New Roman"/>
          <w:snapToGrid w:val="0"/>
          <w:kern w:val="0"/>
          <w:sz w:val="24"/>
          <w:szCs w:val="24"/>
          <w:lang w:val="en-US" w:eastAsia="zh-CN" w:bidi="ar-SA"/>
        </w:rPr>
      </w:pPr>
    </w:p>
    <w:p w14:paraId="642A22A4">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仿宋" w:hAnsi="仿宋" w:eastAsia="仿宋" w:cs="Times New Roman"/>
          <w:b/>
          <w:bCs/>
          <w:snapToGrid w:val="0"/>
          <w:kern w:val="0"/>
          <w:sz w:val="28"/>
          <w:szCs w:val="28"/>
          <w:lang w:val="en-US" w:eastAsia="zh-CN" w:bidi="ar-SA"/>
        </w:rPr>
      </w:pPr>
      <w:r>
        <w:rPr>
          <w:rFonts w:hint="eastAsia" w:ascii="仿宋" w:hAnsi="仿宋" w:eastAsia="仿宋" w:cs="Times New Roman"/>
          <w:snapToGrid w:val="0"/>
          <w:kern w:val="0"/>
          <w:sz w:val="24"/>
          <w:szCs w:val="24"/>
          <w:lang w:val="en-US" w:eastAsia="zh-CN" w:bidi="ar-SA"/>
        </w:rPr>
        <w:t>日期： 年 月 日</w:t>
      </w:r>
      <w:r>
        <w:rPr>
          <w:rFonts w:ascii="仿宋" w:hAnsi="仿宋" w:eastAsia="仿宋"/>
          <w:snapToGrid w:val="0"/>
        </w:rPr>
        <w:br w:type="page"/>
      </w:r>
      <w:r>
        <w:rPr>
          <w:rFonts w:hint="eastAsia" w:ascii="仿宋" w:hAnsi="仿宋" w:eastAsia="仿宋" w:cs="Times New Roman"/>
          <w:b/>
          <w:bCs/>
          <w:snapToGrid w:val="0"/>
          <w:kern w:val="0"/>
          <w:sz w:val="28"/>
          <w:szCs w:val="28"/>
          <w:lang w:val="en-US" w:eastAsia="zh-CN" w:bidi="ar-SA"/>
        </w:rPr>
        <w:t>关于符合本国产品标准的声明函</w:t>
      </w:r>
    </w:p>
    <w:p w14:paraId="4827250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7DB01F8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1.</w:t>
      </w:r>
      <w:r>
        <w:rPr>
          <w:rStyle w:val="45"/>
          <w:rFonts w:hint="eastAsia" w:ascii="仿宋" w:hAnsi="仿宋" w:eastAsia="仿宋" w:cs="仿宋"/>
          <w:i w:val="0"/>
          <w:iCs w:val="0"/>
          <w:caps w:val="0"/>
          <w:color w:val="auto"/>
          <w:spacing w:val="0"/>
          <w:sz w:val="24"/>
          <w:szCs w:val="24"/>
          <w:highlight w:val="none"/>
          <w:u w:val="single"/>
          <w:shd w:val="clear" w:color="auto" w:fill="FFFFFF"/>
        </w:rPr>
        <w:t>（产品名称1）</w:t>
      </w:r>
      <w:r>
        <w:rPr>
          <w:rStyle w:val="45"/>
          <w:rFonts w:hint="eastAsia" w:ascii="仿宋" w:hAnsi="仿宋" w:eastAsia="仿宋" w:cs="仿宋"/>
          <w:i w:val="0"/>
          <w:iCs w:val="0"/>
          <w:caps w:val="0"/>
          <w:color w:val="auto"/>
          <w:spacing w:val="0"/>
          <w:sz w:val="24"/>
          <w:szCs w:val="24"/>
          <w:highlight w:val="none"/>
          <w:u w:val="none"/>
          <w:shd w:val="clear" w:color="auto" w:fill="FFFFFF"/>
          <w:vertAlign w:val="superscript"/>
        </w:rPr>
        <w:t>1</w:t>
      </w:r>
      <w:r>
        <w:rPr>
          <w:rFonts w:hint="eastAsia" w:ascii="仿宋" w:hAnsi="仿宋" w:eastAsia="仿宋" w:cs="仿宋"/>
          <w:i w:val="0"/>
          <w:iCs w:val="0"/>
          <w:caps w:val="0"/>
          <w:color w:val="auto"/>
          <w:spacing w:val="0"/>
          <w:sz w:val="24"/>
          <w:szCs w:val="24"/>
          <w:highlight w:val="none"/>
          <w:shd w:val="clear" w:color="auto" w:fill="FFFFFF"/>
        </w:rPr>
        <w:t>，生产厂为</w:t>
      </w:r>
      <w:r>
        <w:rPr>
          <w:rStyle w:val="45"/>
          <w:rFonts w:hint="eastAsia" w:ascii="仿宋" w:hAnsi="仿宋" w:eastAsia="仿宋" w:cs="仿宋"/>
          <w:i w:val="0"/>
          <w:iCs w:val="0"/>
          <w:caps w:val="0"/>
          <w:color w:val="auto"/>
          <w:spacing w:val="0"/>
          <w:sz w:val="24"/>
          <w:szCs w:val="24"/>
          <w:highlight w:val="none"/>
          <w:u w:val="single"/>
          <w:shd w:val="clear" w:color="auto" w:fill="FFFFFF"/>
        </w:rPr>
        <w:t>（厂名）</w:t>
      </w:r>
      <w:r>
        <w:rPr>
          <w:rStyle w:val="45"/>
          <w:rFonts w:hint="eastAsia" w:ascii="仿宋" w:hAnsi="仿宋" w:eastAsia="仿宋" w:cs="仿宋"/>
          <w:i w:val="0"/>
          <w:iCs w:val="0"/>
          <w:caps w:val="0"/>
          <w:color w:val="auto"/>
          <w:spacing w:val="0"/>
          <w:sz w:val="24"/>
          <w:szCs w:val="24"/>
          <w:highlight w:val="none"/>
          <w:u w:val="none"/>
          <w:shd w:val="clear" w:color="auto" w:fill="FFFFFF"/>
          <w:vertAlign w:val="superscript"/>
        </w:rPr>
        <w:t>2</w:t>
      </w:r>
      <w:r>
        <w:rPr>
          <w:rFonts w:hint="eastAsia" w:ascii="仿宋" w:hAnsi="仿宋" w:eastAsia="仿宋" w:cs="仿宋"/>
          <w:i w:val="0"/>
          <w:iCs w:val="0"/>
          <w:caps w:val="0"/>
          <w:color w:val="auto"/>
          <w:spacing w:val="0"/>
          <w:sz w:val="24"/>
          <w:szCs w:val="24"/>
          <w:highlight w:val="none"/>
          <w:shd w:val="clear" w:color="auto" w:fill="FFFFFF"/>
        </w:rPr>
        <w:t>，厂址为</w:t>
      </w:r>
      <w:r>
        <w:rPr>
          <w:rStyle w:val="45"/>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5"/>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5"/>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5"/>
          <w:rFonts w:hint="eastAsia" w:ascii="仿宋" w:hAnsi="仿宋" w:eastAsia="仿宋" w:cs="仿宋"/>
          <w:i w:val="0"/>
          <w:iCs w:val="0"/>
          <w:caps w:val="0"/>
          <w:color w:val="auto"/>
          <w:spacing w:val="0"/>
          <w:sz w:val="24"/>
          <w:szCs w:val="24"/>
          <w:highlight w:val="none"/>
          <w:u w:val="none"/>
          <w:shd w:val="clear" w:color="auto" w:fill="FFFFFF"/>
          <w:vertAlign w:val="superscript"/>
        </w:rPr>
        <w:t>3</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5"/>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5"/>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5"/>
          <w:rFonts w:hint="eastAsia" w:ascii="仿宋" w:hAnsi="仿宋" w:eastAsia="仿宋" w:cs="仿宋"/>
          <w:i w:val="0"/>
          <w:iCs w:val="0"/>
          <w:caps w:val="0"/>
          <w:color w:val="auto"/>
          <w:spacing w:val="0"/>
          <w:sz w:val="24"/>
          <w:szCs w:val="24"/>
          <w:highlight w:val="none"/>
          <w:u w:val="none"/>
          <w:shd w:val="clear" w:color="auto" w:fill="FFFFFF"/>
          <w:vertAlign w:val="superscript"/>
        </w:rPr>
        <w:t>4</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5"/>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5"/>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5"/>
          <w:rFonts w:hint="eastAsia" w:ascii="仿宋" w:hAnsi="仿宋" w:eastAsia="仿宋" w:cs="仿宋"/>
          <w:i w:val="0"/>
          <w:iCs w:val="0"/>
          <w:caps w:val="0"/>
          <w:color w:val="auto"/>
          <w:spacing w:val="0"/>
          <w:sz w:val="24"/>
          <w:szCs w:val="24"/>
          <w:highlight w:val="none"/>
          <w:u w:val="none"/>
          <w:shd w:val="clear" w:color="auto" w:fill="FFFFFF"/>
          <w:vertAlign w:val="superscript"/>
        </w:rPr>
        <w:t>5</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5EA1C1E5">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2</w:t>
      </w:r>
      <w:r>
        <w:rPr>
          <w:rFonts w:hint="eastAsia" w:ascii="仿宋" w:hAnsi="仿宋" w:eastAsia="仿宋" w:cs="仿宋"/>
          <w:i w:val="0"/>
          <w:iCs w:val="0"/>
          <w:caps w:val="0"/>
          <w:color w:val="auto"/>
          <w:spacing w:val="0"/>
          <w:sz w:val="24"/>
          <w:szCs w:val="24"/>
          <w:highlight w:val="none"/>
          <w:shd w:val="clear" w:color="auto" w:fill="FFFFFF"/>
        </w:rPr>
        <w:t>.</w:t>
      </w:r>
      <w:r>
        <w:rPr>
          <w:rStyle w:val="45"/>
          <w:rFonts w:hint="eastAsia" w:ascii="仿宋" w:hAnsi="仿宋" w:eastAsia="仿宋" w:cs="仿宋"/>
          <w:i w:val="0"/>
          <w:iCs w:val="0"/>
          <w:caps w:val="0"/>
          <w:color w:val="auto"/>
          <w:spacing w:val="0"/>
          <w:sz w:val="24"/>
          <w:szCs w:val="24"/>
          <w:highlight w:val="none"/>
          <w:u w:val="single"/>
          <w:shd w:val="clear" w:color="auto" w:fill="FFFFFF"/>
        </w:rPr>
        <w:t>（产品名称</w:t>
      </w:r>
      <w:r>
        <w:rPr>
          <w:rStyle w:val="45"/>
          <w:rFonts w:hint="eastAsia" w:ascii="仿宋" w:hAnsi="仿宋" w:eastAsia="仿宋" w:cs="仿宋"/>
          <w:i w:val="0"/>
          <w:iCs w:val="0"/>
          <w:caps w:val="0"/>
          <w:color w:val="auto"/>
          <w:spacing w:val="0"/>
          <w:sz w:val="24"/>
          <w:szCs w:val="24"/>
          <w:highlight w:val="none"/>
          <w:u w:val="single"/>
          <w:shd w:val="clear" w:color="auto" w:fill="FFFFFF"/>
          <w:lang w:val="en-US" w:eastAsia="zh-CN"/>
        </w:rPr>
        <w:t>2</w:t>
      </w:r>
      <w:r>
        <w:rPr>
          <w:rStyle w:val="45"/>
          <w:rFonts w:hint="eastAsia" w:ascii="仿宋" w:hAnsi="仿宋" w:eastAsia="仿宋" w:cs="仿宋"/>
          <w:i w:val="0"/>
          <w:iCs w:val="0"/>
          <w:caps w:val="0"/>
          <w:color w:val="auto"/>
          <w:spacing w:val="0"/>
          <w:sz w:val="24"/>
          <w:szCs w:val="24"/>
          <w:highlight w:val="none"/>
          <w:u w:val="single"/>
          <w:shd w:val="clear" w:color="auto" w:fill="FFFFFF"/>
        </w:rPr>
        <w:t>）</w:t>
      </w:r>
      <w:r>
        <w:rPr>
          <w:rFonts w:hint="eastAsia" w:ascii="仿宋" w:hAnsi="仿宋" w:eastAsia="仿宋" w:cs="仿宋"/>
          <w:i w:val="0"/>
          <w:iCs w:val="0"/>
          <w:caps w:val="0"/>
          <w:color w:val="auto"/>
          <w:spacing w:val="0"/>
          <w:sz w:val="24"/>
          <w:szCs w:val="24"/>
          <w:highlight w:val="none"/>
          <w:shd w:val="clear" w:color="auto" w:fill="FFFFFF"/>
        </w:rPr>
        <w:t>，生产厂为</w:t>
      </w:r>
      <w:r>
        <w:rPr>
          <w:rStyle w:val="45"/>
          <w:rFonts w:hint="eastAsia" w:ascii="仿宋" w:hAnsi="仿宋" w:eastAsia="仿宋" w:cs="仿宋"/>
          <w:i w:val="0"/>
          <w:iCs w:val="0"/>
          <w:caps w:val="0"/>
          <w:color w:val="auto"/>
          <w:spacing w:val="0"/>
          <w:sz w:val="24"/>
          <w:szCs w:val="24"/>
          <w:highlight w:val="none"/>
          <w:u w:val="single"/>
          <w:shd w:val="clear" w:color="auto" w:fill="FFFFFF"/>
        </w:rPr>
        <w:t>（厂名）</w:t>
      </w:r>
      <w:r>
        <w:rPr>
          <w:rFonts w:hint="eastAsia" w:ascii="仿宋" w:hAnsi="仿宋" w:eastAsia="仿宋" w:cs="仿宋"/>
          <w:i w:val="0"/>
          <w:iCs w:val="0"/>
          <w:caps w:val="0"/>
          <w:color w:val="auto"/>
          <w:spacing w:val="0"/>
          <w:sz w:val="24"/>
          <w:szCs w:val="24"/>
          <w:highlight w:val="none"/>
          <w:shd w:val="clear" w:color="auto" w:fill="FFFFFF"/>
        </w:rPr>
        <w:t>，厂址为</w:t>
      </w:r>
      <w:r>
        <w:rPr>
          <w:rStyle w:val="45"/>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5"/>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5"/>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5"/>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5"/>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5"/>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5"/>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28270C3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w:t>
      </w:r>
    </w:p>
    <w:p w14:paraId="1D8E6A6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本公司（单位）对上述声明内容的真实性负责。如有虚假，愿承担相应法律责任。</w:t>
      </w:r>
    </w:p>
    <w:p w14:paraId="67AF7B7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textAlignment w:val="auto"/>
        <w:rPr>
          <w:rFonts w:hint="eastAsia" w:ascii="仿宋" w:hAnsi="仿宋" w:eastAsia="仿宋" w:cs="仿宋"/>
          <w:i w:val="0"/>
          <w:iCs w:val="0"/>
          <w:caps w:val="0"/>
          <w:color w:val="auto"/>
          <w:spacing w:val="0"/>
          <w:sz w:val="24"/>
          <w:szCs w:val="24"/>
          <w:highlight w:val="none"/>
        </w:rPr>
      </w:pPr>
    </w:p>
    <w:p w14:paraId="0E52FD81">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jc w:val="righ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公司（单位）名称（</w:t>
      </w:r>
      <w:r>
        <w:rPr>
          <w:rFonts w:hint="eastAsia" w:ascii="仿宋" w:hAnsi="仿宋" w:eastAsia="仿宋" w:cs="仿宋"/>
          <w:i w:val="0"/>
          <w:iCs w:val="0"/>
          <w:caps w:val="0"/>
          <w:color w:val="auto"/>
          <w:spacing w:val="0"/>
          <w:sz w:val="24"/>
          <w:szCs w:val="24"/>
          <w:highlight w:val="none"/>
          <w:shd w:val="clear" w:color="auto" w:fill="FFFFFF"/>
          <w:lang w:eastAsia="zh-CN"/>
        </w:rPr>
        <w:t>加盖</w:t>
      </w:r>
      <w:r>
        <w:rPr>
          <w:rFonts w:hint="eastAsia" w:ascii="仿宋" w:hAnsi="仿宋" w:eastAsia="仿宋" w:cs="仿宋"/>
          <w:i w:val="0"/>
          <w:iCs w:val="0"/>
          <w:caps w:val="0"/>
          <w:color w:val="auto"/>
          <w:spacing w:val="0"/>
          <w:sz w:val="24"/>
          <w:szCs w:val="24"/>
          <w:highlight w:val="none"/>
          <w:shd w:val="clear" w:color="auto" w:fill="FFFFFF"/>
          <w:lang w:val="en-US" w:eastAsia="zh-CN"/>
        </w:rPr>
        <w:t>CA电子公章</w:t>
      </w:r>
      <w:r>
        <w:rPr>
          <w:rFonts w:hint="eastAsia" w:ascii="仿宋" w:hAnsi="仿宋" w:eastAsia="仿宋" w:cs="仿宋"/>
          <w:i w:val="0"/>
          <w:iCs w:val="0"/>
          <w:caps w:val="0"/>
          <w:color w:val="auto"/>
          <w:spacing w:val="0"/>
          <w:sz w:val="24"/>
          <w:szCs w:val="24"/>
          <w:highlight w:val="none"/>
          <w:shd w:val="clear" w:color="auto" w:fill="FFFFFF"/>
        </w:rPr>
        <w:t>）：　        </w:t>
      </w:r>
    </w:p>
    <w:p w14:paraId="52D19ECC">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日期：　     年　  月　  日       </w:t>
      </w:r>
    </w:p>
    <w:p w14:paraId="56CF6A67">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left"/>
        <w:rPr>
          <w:rFonts w:hint="eastAsia" w:ascii="仿宋" w:hAnsi="仿宋" w:eastAsia="仿宋" w:cs="仿宋"/>
          <w:i w:val="0"/>
          <w:iCs w:val="0"/>
          <w:caps w:val="0"/>
          <w:color w:val="auto"/>
          <w:spacing w:val="0"/>
          <w:sz w:val="24"/>
          <w:szCs w:val="24"/>
          <w:highlight w:val="none"/>
          <w:u w:val="none"/>
        </w:rPr>
      </w:pPr>
      <w:r>
        <w:rPr>
          <w:rFonts w:hint="eastAsia" w:ascii="仿宋" w:hAnsi="仿宋" w:eastAsia="仿宋" w:cs="仿宋"/>
          <w:i w:val="0"/>
          <w:iCs w:val="0"/>
          <w:caps w:val="0"/>
          <w:color w:val="auto"/>
          <w:spacing w:val="0"/>
          <w:sz w:val="24"/>
          <w:szCs w:val="24"/>
          <w:highlight w:val="none"/>
          <w:u w:val="none"/>
        </w:rPr>
        <w:t>__________________</w:t>
      </w:r>
    </w:p>
    <w:p w14:paraId="298E3EA8">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1.产品如有型号，请在“产品名称”栏一并填写。</w:t>
      </w:r>
    </w:p>
    <w:p w14:paraId="6174E5B6">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2.生产厂名与厂址应与生产厂营业执照载明的相关信息保持一致。</w:t>
      </w:r>
    </w:p>
    <w:p w14:paraId="028EE752">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3.该产品的中国境内生产的组件成本占比相关要求实施前，“规定比例”栏可不填，下同。</w:t>
      </w:r>
    </w:p>
    <w:p w14:paraId="0654B115">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4.该产品的关键组件要求实施前，“关键组件”栏可不填，下同。</w:t>
      </w:r>
    </w:p>
    <w:p w14:paraId="74D3B777">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5.该产品的关键工序要求实施前，“关键工序”栏可不填，下同。</w:t>
      </w:r>
    </w:p>
    <w:p w14:paraId="19B5E50D">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lang w:val="en-US" w:eastAsia="zh-CN"/>
        </w:rPr>
      </w:pPr>
      <w:r>
        <w:rPr>
          <w:rFonts w:hint="eastAsia" w:ascii="仿宋" w:hAnsi="仿宋" w:eastAsia="仿宋" w:cs="仿宋"/>
          <w:b/>
          <w:bCs/>
          <w:i w:val="0"/>
          <w:iCs w:val="0"/>
          <w:caps w:val="0"/>
          <w:color w:val="auto"/>
          <w:spacing w:val="0"/>
          <w:sz w:val="24"/>
          <w:szCs w:val="24"/>
          <w:highlight w:val="none"/>
          <w:u w:val="none"/>
          <w:lang w:val="en-US" w:eastAsia="zh-CN"/>
        </w:rPr>
        <w:t>6.《声明函》中标注“  /  ”的地方无需填写。</w:t>
      </w:r>
    </w:p>
    <w:p w14:paraId="45AAC3D7">
      <w:pPr>
        <w:rPr>
          <w:rFonts w:hint="eastAsia" w:ascii="宋体" w:hAnsi="宋体" w:eastAsia="宋体" w:cs="宋体"/>
          <w:color w:val="auto"/>
          <w:sz w:val="24"/>
          <w:szCs w:val="24"/>
          <w:highlight w:val="none"/>
        </w:rPr>
      </w:pPr>
    </w:p>
    <w:p w14:paraId="41592244">
      <w:pPr>
        <w:pStyle w:val="300"/>
        <w:spacing w:line="0" w:lineRule="atLeast"/>
        <w:ind w:left="0" w:leftChars="0" w:firstLine="442" w:firstLineChars="200"/>
        <w:rPr>
          <w:rFonts w:hint="eastAsia" w:ascii="仿宋" w:hAnsi="仿宋" w:eastAsia="仿宋" w:cs="仿宋"/>
          <w:b/>
          <w:bCs/>
          <w:color w:val="auto"/>
          <w:kern w:val="2"/>
          <w:sz w:val="22"/>
          <w:szCs w:val="22"/>
          <w:highlight w:val="none"/>
          <w:lang w:val="en-US" w:eastAsia="zh-CN"/>
        </w:rPr>
      </w:pPr>
      <w:r>
        <w:rPr>
          <w:rFonts w:hint="eastAsia" w:ascii="仿宋" w:hAnsi="仿宋" w:eastAsia="仿宋" w:cs="仿宋"/>
          <w:b/>
          <w:bCs/>
          <w:color w:val="auto"/>
          <w:kern w:val="2"/>
          <w:sz w:val="22"/>
          <w:szCs w:val="22"/>
          <w:highlight w:val="none"/>
          <w:lang w:val="en-US" w:eastAsia="zh-CN"/>
        </w:rPr>
        <w:t>注：1.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p w14:paraId="631FF9BC">
      <w:pPr>
        <w:pStyle w:val="300"/>
        <w:spacing w:line="0" w:lineRule="atLeast"/>
        <w:ind w:left="0" w:leftChars="0" w:firstLine="442" w:firstLineChars="200"/>
        <w:rPr>
          <w:rFonts w:hint="eastAsia" w:ascii="仿宋" w:hAnsi="仿宋" w:eastAsia="仿宋" w:cs="仿宋"/>
          <w:b/>
          <w:bCs/>
          <w:color w:val="auto"/>
          <w:kern w:val="2"/>
          <w:sz w:val="22"/>
          <w:szCs w:val="22"/>
          <w:highlight w:val="none"/>
          <w:lang w:val="en-US" w:eastAsia="zh-CN"/>
        </w:rPr>
      </w:pPr>
      <w:r>
        <w:rPr>
          <w:rFonts w:hint="eastAsia" w:ascii="仿宋" w:hAnsi="仿宋" w:eastAsia="仿宋" w:cs="仿宋"/>
          <w:b/>
          <w:bCs/>
          <w:color w:val="auto"/>
          <w:kern w:val="2"/>
          <w:sz w:val="22"/>
          <w:szCs w:val="22"/>
          <w:highlight w:val="none"/>
          <w:lang w:val="en-US" w:eastAsia="zh-CN"/>
        </w:rPr>
        <w:t>2.根据《国务院办公厅关于在政府采购中实施本国产品标准及相关政策的通知》三、对本国产品的支持政策：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 20%的价格扣除，用扣除后的价格参与评审。</w:t>
      </w:r>
    </w:p>
    <w:p w14:paraId="730DF80D">
      <w:pPr>
        <w:pStyle w:val="159"/>
        <w:ind w:firstLine="442" w:firstLineChars="200"/>
        <w:jc w:val="both"/>
        <w:outlineLvl w:val="2"/>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 xml:space="preserve">3.投标人提供符合本国标准的产品成本之和占全部产品成本之和的比例未达到80%以上时， 可不提供此声明函。 </w:t>
      </w:r>
    </w:p>
    <w:p w14:paraId="11D4C43B">
      <w:pPr>
        <w:pStyle w:val="159"/>
        <w:ind w:firstLine="442" w:firstLineChars="200"/>
        <w:jc w:val="both"/>
        <w:outlineLvl w:val="2"/>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4.未提供此声明函，则不享受相关政策的优惠。</w:t>
      </w:r>
    </w:p>
    <w:p w14:paraId="5D01B33C">
      <w:pPr>
        <w:pStyle w:val="159"/>
        <w:jc w:val="center"/>
        <w:outlineLvl w:val="2"/>
        <w:rPr>
          <w:rFonts w:hint="eastAsia" w:ascii="仿宋" w:hAnsi="仿宋" w:eastAsia="仿宋"/>
          <w:b/>
          <w:bCs/>
          <w:snapToGrid w:val="0"/>
          <w:sz w:val="28"/>
          <w:szCs w:val="28"/>
          <w:lang w:val="en-US" w:eastAsia="zh-CN"/>
        </w:rPr>
      </w:pPr>
    </w:p>
    <w:p w14:paraId="181F7053">
      <w:pPr>
        <w:jc w:val="center"/>
        <w:rPr>
          <w:rFonts w:ascii="仿宋" w:hAnsi="仿宋" w:eastAsia="仿宋"/>
          <w:snapToGrid w:val="0"/>
          <w:kern w:val="0"/>
          <w:sz w:val="28"/>
          <w:szCs w:val="28"/>
        </w:rPr>
      </w:pPr>
    </w:p>
    <w:p w14:paraId="0983EC21">
      <w:pPr>
        <w:pStyle w:val="159"/>
        <w:outlineLvl w:val="2"/>
        <w:rPr>
          <w:rFonts w:hint="eastAsia" w:ascii="仿宋" w:hAnsi="仿宋" w:eastAsia="仿宋"/>
          <w:snapToGrid w:val="0"/>
          <w:lang w:eastAsia="zh-CN"/>
        </w:rPr>
      </w:pPr>
      <w:r>
        <w:rPr>
          <w:rFonts w:hint="eastAsia" w:eastAsia="仿宋"/>
          <w:lang w:val="en-US" w:eastAsia="zh-CN"/>
        </w:rPr>
        <w:t xml:space="preserve"> </w:t>
      </w:r>
    </w:p>
    <w:p w14:paraId="229F284B">
      <w:pPr>
        <w:pStyle w:val="159"/>
        <w:jc w:val="center"/>
        <w:outlineLvl w:val="2"/>
        <w:rPr>
          <w:rFonts w:ascii="仿宋" w:hAnsi="仿宋" w:eastAsia="仿宋"/>
          <w:snapToGrid w:val="0"/>
          <w:kern w:val="0"/>
          <w:sz w:val="28"/>
          <w:szCs w:val="28"/>
        </w:rPr>
      </w:pPr>
      <w:bookmarkStart w:id="127" w:name="_Toc167962654"/>
      <w:r>
        <w:rPr>
          <w:rFonts w:hint="eastAsia" w:ascii="仿宋" w:hAnsi="仿宋" w:eastAsia="仿宋"/>
          <w:snapToGrid w:val="0"/>
          <w:sz w:val="28"/>
          <w:szCs w:val="28"/>
          <w:lang w:val="en-US" w:eastAsia="zh-CN"/>
        </w:rPr>
        <w:t>技术</w:t>
      </w:r>
      <w:r>
        <w:rPr>
          <w:rFonts w:hint="eastAsia" w:ascii="仿宋" w:hAnsi="仿宋" w:eastAsia="仿宋"/>
          <w:snapToGrid w:val="0"/>
          <w:sz w:val="28"/>
          <w:szCs w:val="28"/>
        </w:rPr>
        <w:t>方案</w:t>
      </w:r>
      <w:bookmarkEnd w:id="127"/>
    </w:p>
    <w:p w14:paraId="2E8BFE23">
      <w:pPr>
        <w:pStyle w:val="215"/>
        <w:ind w:firstLine="0" w:firstLineChars="0"/>
        <w:jc w:val="center"/>
        <w:rPr>
          <w:rFonts w:hint="eastAsia" w:ascii="仿宋" w:hAnsi="仿宋" w:eastAsia="仿宋"/>
          <w:snapToGrid w:val="0"/>
          <w:kern w:val="0"/>
          <w:sz w:val="32"/>
          <w:szCs w:val="32"/>
        </w:rPr>
      </w:pPr>
    </w:p>
    <w:p w14:paraId="43273108">
      <w:pPr>
        <w:pStyle w:val="17"/>
        <w:spacing w:before="78" w:line="346" w:lineRule="auto"/>
        <w:ind w:left="41" w:right="145" w:firstLine="479"/>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投标人应按照招标文件的要求，提供详细的供货及相关服务方案，包括文字描述或图表显示。格式自拟。</w:t>
      </w:r>
    </w:p>
    <w:p w14:paraId="233D516B">
      <w:pPr>
        <w:pStyle w:val="215"/>
        <w:ind w:firstLine="0" w:firstLineChars="0"/>
        <w:jc w:val="center"/>
        <w:rPr>
          <w:rFonts w:hint="eastAsia" w:ascii="仿宋" w:hAnsi="仿宋" w:eastAsia="仿宋" w:cs="Times New Roman"/>
          <w:snapToGrid w:val="0"/>
          <w:sz w:val="21"/>
          <w:szCs w:val="21"/>
          <w:lang w:val="en-US" w:eastAsia="zh-CN" w:bidi="ar-SA"/>
        </w:rPr>
      </w:pPr>
    </w:p>
    <w:p w14:paraId="55EB3BD0">
      <w:pPr>
        <w:pStyle w:val="215"/>
        <w:ind w:firstLine="0" w:firstLineChars="0"/>
        <w:jc w:val="center"/>
        <w:rPr>
          <w:rFonts w:hint="eastAsia" w:ascii="仿宋" w:hAnsi="仿宋" w:eastAsia="仿宋" w:cs="Times New Roman"/>
          <w:snapToGrid w:val="0"/>
          <w:sz w:val="21"/>
          <w:szCs w:val="21"/>
          <w:lang w:val="en-US" w:eastAsia="zh-CN" w:bidi="ar-SA"/>
        </w:rPr>
      </w:pPr>
    </w:p>
    <w:p w14:paraId="52B2D1D8">
      <w:pPr>
        <w:pStyle w:val="215"/>
        <w:ind w:firstLine="0" w:firstLineChars="0"/>
        <w:jc w:val="center"/>
        <w:rPr>
          <w:rFonts w:hint="eastAsia" w:ascii="仿宋" w:hAnsi="仿宋" w:eastAsia="仿宋" w:cs="Times New Roman"/>
          <w:snapToGrid w:val="0"/>
          <w:sz w:val="21"/>
          <w:szCs w:val="21"/>
          <w:lang w:val="en-US" w:eastAsia="zh-CN" w:bidi="ar-SA"/>
        </w:rPr>
      </w:pPr>
    </w:p>
    <w:p w14:paraId="6DD9447E">
      <w:pPr>
        <w:pStyle w:val="300"/>
        <w:spacing w:line="0" w:lineRule="atLeast"/>
        <w:ind w:left="0" w:leftChars="0" w:firstLine="440" w:firstLineChars="200"/>
        <w:rPr>
          <w:rFonts w:hint="eastAsia" w:ascii="宋体" w:hAnsi="宋体" w:eastAsia="宋体" w:cs="宋体"/>
          <w:b w:val="0"/>
          <w:bCs w:val="0"/>
          <w:color w:val="auto"/>
          <w:kern w:val="2"/>
          <w:sz w:val="22"/>
          <w:szCs w:val="22"/>
          <w:highlight w:val="none"/>
          <w:lang w:val="en-US" w:eastAsia="zh-CN"/>
        </w:rPr>
      </w:pPr>
    </w:p>
    <w:sectPr>
      <w:footerReference r:id="rId15" w:type="default"/>
      <w:pgSz w:w="11906" w:h="16838"/>
      <w:pgMar w:top="1418"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8DD084D-41A1-410F-8123-D380B639F82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4E8B0A38-B9DA-4C38-B3D4-EC7CF5D637FD}"/>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dobe 仿宋 Std R">
    <w:altName w:val="仿宋"/>
    <w:panose1 w:val="00000000000000000000"/>
    <w:charset w:val="86"/>
    <w:family w:val="roman"/>
    <w:pitch w:val="default"/>
    <w:sig w:usb0="00000000" w:usb1="00000000" w:usb2="00000016" w:usb3="00000000" w:csb0="00060007" w:csb1="00000000"/>
  </w:font>
  <w:font w:name="仿宋_GB2312">
    <w:altName w:val="仿宋"/>
    <w:panose1 w:val="00000000000000000000"/>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方正仿宋_GB18030">
    <w:panose1 w:val="02000000000000000000"/>
    <w:charset w:val="86"/>
    <w:family w:val="auto"/>
    <w:pitch w:val="default"/>
    <w:sig w:usb0="00000001" w:usb1="08000000" w:usb2="00000000" w:usb3="00000000" w:csb0="00040000" w:csb1="00000000"/>
    <w:embedRegular r:id="rId3" w:fontKey="{CA6C6555-49C2-49B8-9BE4-0AD6FDA3CB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B9B7D">
    <w:pPr>
      <w:pStyle w:val="27"/>
    </w:pPr>
    <w:r>
      <w:rPr>
        <w:sz w:val="18"/>
      </w:rPr>
      <w:pict>
        <v:shape id="_x0000_s2053" o:spid="_x0000_s205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4AFE3A4F">
                <w:pPr>
                  <w:pStyle w:val="27"/>
                </w:pPr>
                <w:r>
                  <w:fldChar w:fldCharType="begin"/>
                </w:r>
                <w:r>
                  <w:instrText xml:space="preserve"> PAGE  \* MERGEFORMAT </w:instrText>
                </w:r>
                <w:r>
                  <w:fldChar w:fldCharType="separate"/>
                </w:r>
                <w: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A103E">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5645A">
    <w:pPr>
      <w:pStyle w:val="27"/>
    </w:pPr>
    <w:r>
      <w:rPr>
        <w:sz w:val="18"/>
      </w:rPr>
      <w:pict>
        <v:shape id="_x0000_s2054" o:spid="_x0000_s2054"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23F4FA24">
                <w:pPr>
                  <w:pStyle w:val="27"/>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72761">
    <w:pPr>
      <w:pStyle w:val="27"/>
      <w:jc w:val="center"/>
    </w:pPr>
    <w:r>
      <w:rPr>
        <w:sz w:val="18"/>
      </w:rPr>
      <w:pict>
        <v:shape id="_x0000_s2055" o:spid="_x0000_s2055"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65704C3E">
                <w:pPr>
                  <w:pStyle w:val="27"/>
                </w:pPr>
                <w:r>
                  <w:fldChar w:fldCharType="begin"/>
                </w:r>
                <w:r>
                  <w:instrText xml:space="preserve"> PAGE  \* MERGEFORMAT </w:instrText>
                </w:r>
                <w:r>
                  <w:fldChar w:fldCharType="separate"/>
                </w:r>
                <w:r>
                  <w:t>1</w:t>
                </w:r>
                <w:r>
                  <w:fldChar w:fldCharType="end"/>
                </w:r>
              </w:p>
            </w:txbxContent>
          </v:textbox>
        </v:shape>
      </w:pict>
    </w:r>
  </w:p>
  <w:p w14:paraId="0C657FEA">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161F5">
    <w:pPr>
      <w:pStyle w:val="27"/>
      <w:jc w:val="center"/>
    </w:pPr>
    <w:r>
      <w:rPr>
        <w:sz w:val="18"/>
      </w:rPr>
      <w:pict>
        <v:shape id="_x0000_s2056" o:spid="_x0000_s2056"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6BD9746B">
                <w:pPr>
                  <w:pStyle w:val="27"/>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C10A6">
    <w:pPr>
      <w:pStyle w:val="27"/>
    </w:pPr>
    <w:r>
      <w:pict>
        <v:shape id="文本框 8" o:spid="_x0000_s204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5F52421D">
                <w:pPr>
                  <w:pStyle w:val="27"/>
                </w:pPr>
                <w:r>
                  <w:fldChar w:fldCharType="begin"/>
                </w:r>
                <w:r>
                  <w:instrText xml:space="preserve"> PAGE  \* MERGEFORMAT </w:instrText>
                </w:r>
                <w:r>
                  <w:fldChar w:fldCharType="separate"/>
                </w:r>
                <w:r>
                  <w:t>- 36 -</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622C7">
    <w:pPr>
      <w:pStyle w:val="27"/>
    </w:pPr>
    <w:r>
      <w:rPr>
        <w:sz w:val="18"/>
      </w:rPr>
      <w:pict>
        <v:shape id="_x0000_s2057" o:spid="_x0000_s2057"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5F5C1FB8">
                <w:pPr>
                  <w:pStyle w:val="27"/>
                </w:pPr>
                <w:r>
                  <w:fldChar w:fldCharType="begin"/>
                </w:r>
                <w:r>
                  <w:instrText xml:space="preserve"> PAGE  \* MERGEFORMAT </w:instrText>
                </w:r>
                <w:r>
                  <w:fldChar w:fldCharType="separate"/>
                </w:r>
                <w:r>
                  <w:t>29</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B36A2">
    <w:pPr>
      <w:pStyle w:val="27"/>
      <w:jc w:val="center"/>
    </w:pPr>
    <w:r>
      <w:rPr>
        <w:sz w:val="18"/>
      </w:rP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024DE540">
                <w:pPr>
                  <w:pStyle w:val="27"/>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0309">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B3C79">
    <w:pPr>
      <w:pStyle w:val="28"/>
      <w:pBdr>
        <w:bottom w:val="none" w:color="auto" w:sz="0" w:space="0"/>
      </w:pBdr>
      <w:rPr>
        <w:rFonts w:ascii="宋体" w:hAnsi="宋体" w:eastAsia="宋体" w:cs="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750E8">
    <w:pPr>
      <w:pStyle w:val="28"/>
      <w:rPr>
        <w:rFonts w:ascii="宋体" w:hAnsi="宋体" w:eastAsia="宋体" w:cs="宋体"/>
      </w:rPr>
    </w:pPr>
    <w:r>
      <w:pict>
        <v:shape id="PowerPlusWaterMarkObject937549079" o:spid="_x0000_s2050" o:spt="136" type="#_x0000_t136" style="position:absolute;left:0pt;height:34.45pt;width:551.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新疆生产建设兵团公共资源交易中心"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6D0DC">
    <w:pPr>
      <w:pStyle w:val="28"/>
      <w:rPr>
        <w:rFonts w:ascii="宋体" w:hAnsi="宋体" w:eastAsia="宋体" w:cs="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F6434">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EDA7B"/>
    <w:multiLevelType w:val="singleLevel"/>
    <w:tmpl w:val="A9EEDA7B"/>
    <w:lvl w:ilvl="0" w:tentative="0">
      <w:start w:val="23"/>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F5B17AE"/>
    <w:multiLevelType w:val="singleLevel"/>
    <w:tmpl w:val="2F5B17AE"/>
    <w:lvl w:ilvl="0" w:tentative="0">
      <w:start w:val="1"/>
      <w:numFmt w:val="decimal"/>
      <w:lvlText w:val="%1."/>
      <w:lvlJc w:val="left"/>
      <w:pPr>
        <w:tabs>
          <w:tab w:val="left" w:pos="312"/>
        </w:tabs>
      </w:pPr>
    </w:lvl>
  </w:abstractNum>
  <w:abstractNum w:abstractNumId="9">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A0F6431"/>
    <w:multiLevelType w:val="singleLevel"/>
    <w:tmpl w:val="7A0F6431"/>
    <w:lvl w:ilvl="0" w:tentative="0">
      <w:start w:val="1"/>
      <w:numFmt w:val="decimal"/>
      <w:suff w:val="space"/>
      <w:lvlText w:val="%1."/>
      <w:lvlJc w:val="left"/>
    </w:lvl>
  </w:abstractNum>
  <w:num w:numId="1">
    <w:abstractNumId w:val="8"/>
  </w:num>
  <w:num w:numId="2">
    <w:abstractNumId w:val="0"/>
  </w:num>
  <w:num w:numId="3">
    <w:abstractNumId w:val="10"/>
  </w:num>
  <w:num w:numId="4">
    <w:abstractNumId w:val="2"/>
  </w:num>
  <w:num w:numId="5">
    <w:abstractNumId w:val="6"/>
  </w:num>
  <w:num w:numId="6">
    <w:abstractNumId w:val="4"/>
  </w:num>
  <w:num w:numId="7">
    <w:abstractNumId w:val="3"/>
  </w:num>
  <w:num w:numId="8">
    <w:abstractNumId w:val="1"/>
  </w:num>
  <w:num w:numId="9">
    <w:abstractNumId w:val="5"/>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FjNjVjNjgxNzI3NTU2ODUyZGIxMDhkMjQ2NTJhNzIifQ=="/>
  </w:docVars>
  <w:rsids>
    <w:rsidRoot w:val="00172A27"/>
    <w:rsid w:val="000264BF"/>
    <w:rsid w:val="000606CB"/>
    <w:rsid w:val="00076194"/>
    <w:rsid w:val="00080280"/>
    <w:rsid w:val="000943A0"/>
    <w:rsid w:val="000A18A4"/>
    <w:rsid w:val="000A2437"/>
    <w:rsid w:val="000A70DB"/>
    <w:rsid w:val="000B2DC7"/>
    <w:rsid w:val="000C1CBA"/>
    <w:rsid w:val="000D15BC"/>
    <w:rsid w:val="000E3D08"/>
    <w:rsid w:val="00107826"/>
    <w:rsid w:val="00111988"/>
    <w:rsid w:val="001338F9"/>
    <w:rsid w:val="00135EB2"/>
    <w:rsid w:val="00144EA5"/>
    <w:rsid w:val="001456B8"/>
    <w:rsid w:val="00145AF5"/>
    <w:rsid w:val="0015224A"/>
    <w:rsid w:val="00153836"/>
    <w:rsid w:val="0016221F"/>
    <w:rsid w:val="0016639F"/>
    <w:rsid w:val="0016760B"/>
    <w:rsid w:val="001701B2"/>
    <w:rsid w:val="001776F0"/>
    <w:rsid w:val="001834C1"/>
    <w:rsid w:val="001A5FED"/>
    <w:rsid w:val="001A6A3A"/>
    <w:rsid w:val="001B062D"/>
    <w:rsid w:val="001B5918"/>
    <w:rsid w:val="001B59F5"/>
    <w:rsid w:val="001C24D5"/>
    <w:rsid w:val="001D54D6"/>
    <w:rsid w:val="001E3AD7"/>
    <w:rsid w:val="001E43CC"/>
    <w:rsid w:val="001E5BBC"/>
    <w:rsid w:val="002034AA"/>
    <w:rsid w:val="00205256"/>
    <w:rsid w:val="00211B42"/>
    <w:rsid w:val="002143E4"/>
    <w:rsid w:val="00220343"/>
    <w:rsid w:val="00220C76"/>
    <w:rsid w:val="00222A7E"/>
    <w:rsid w:val="00222DFF"/>
    <w:rsid w:val="00223F17"/>
    <w:rsid w:val="00226C13"/>
    <w:rsid w:val="00235620"/>
    <w:rsid w:val="0024101C"/>
    <w:rsid w:val="0024611D"/>
    <w:rsid w:val="00250197"/>
    <w:rsid w:val="00260F38"/>
    <w:rsid w:val="002660BB"/>
    <w:rsid w:val="00266494"/>
    <w:rsid w:val="0026684C"/>
    <w:rsid w:val="00267966"/>
    <w:rsid w:val="00270129"/>
    <w:rsid w:val="00275757"/>
    <w:rsid w:val="00283197"/>
    <w:rsid w:val="00284EFD"/>
    <w:rsid w:val="00286D08"/>
    <w:rsid w:val="00292B58"/>
    <w:rsid w:val="00294E52"/>
    <w:rsid w:val="002A08EF"/>
    <w:rsid w:val="002A710F"/>
    <w:rsid w:val="002B2894"/>
    <w:rsid w:val="002B2CB3"/>
    <w:rsid w:val="002B6B8E"/>
    <w:rsid w:val="002C0909"/>
    <w:rsid w:val="002C0DA8"/>
    <w:rsid w:val="002C7A26"/>
    <w:rsid w:val="002D1031"/>
    <w:rsid w:val="002E0DF0"/>
    <w:rsid w:val="002E5B9A"/>
    <w:rsid w:val="002E6FE4"/>
    <w:rsid w:val="002F6AEF"/>
    <w:rsid w:val="00300736"/>
    <w:rsid w:val="00304B45"/>
    <w:rsid w:val="003221A6"/>
    <w:rsid w:val="00347F12"/>
    <w:rsid w:val="0035311E"/>
    <w:rsid w:val="003532A2"/>
    <w:rsid w:val="00353CB9"/>
    <w:rsid w:val="00354266"/>
    <w:rsid w:val="00355F96"/>
    <w:rsid w:val="003638A4"/>
    <w:rsid w:val="00365DA9"/>
    <w:rsid w:val="00373CBF"/>
    <w:rsid w:val="00375E87"/>
    <w:rsid w:val="00381C1B"/>
    <w:rsid w:val="003838AC"/>
    <w:rsid w:val="0038522B"/>
    <w:rsid w:val="00386AE5"/>
    <w:rsid w:val="003949B5"/>
    <w:rsid w:val="00397ED7"/>
    <w:rsid w:val="003A19D2"/>
    <w:rsid w:val="003A213B"/>
    <w:rsid w:val="003A7483"/>
    <w:rsid w:val="003B1C05"/>
    <w:rsid w:val="003C4836"/>
    <w:rsid w:val="003C56A5"/>
    <w:rsid w:val="003D0666"/>
    <w:rsid w:val="003E541F"/>
    <w:rsid w:val="003E6F46"/>
    <w:rsid w:val="003E71CB"/>
    <w:rsid w:val="003E7D9D"/>
    <w:rsid w:val="003F5ABA"/>
    <w:rsid w:val="003F6AF4"/>
    <w:rsid w:val="004005F6"/>
    <w:rsid w:val="00402381"/>
    <w:rsid w:val="00404153"/>
    <w:rsid w:val="00404AD4"/>
    <w:rsid w:val="00406573"/>
    <w:rsid w:val="00412C97"/>
    <w:rsid w:val="0041528B"/>
    <w:rsid w:val="00417BAE"/>
    <w:rsid w:val="00420344"/>
    <w:rsid w:val="00420679"/>
    <w:rsid w:val="0042282E"/>
    <w:rsid w:val="00422AA3"/>
    <w:rsid w:val="00422B6A"/>
    <w:rsid w:val="0042427C"/>
    <w:rsid w:val="00431196"/>
    <w:rsid w:val="00433036"/>
    <w:rsid w:val="00433D38"/>
    <w:rsid w:val="00440B23"/>
    <w:rsid w:val="00442CF5"/>
    <w:rsid w:val="00463297"/>
    <w:rsid w:val="00473270"/>
    <w:rsid w:val="004743E5"/>
    <w:rsid w:val="00496B87"/>
    <w:rsid w:val="004B2BBD"/>
    <w:rsid w:val="004C11A8"/>
    <w:rsid w:val="004C7988"/>
    <w:rsid w:val="005003EC"/>
    <w:rsid w:val="0051178D"/>
    <w:rsid w:val="00513CC2"/>
    <w:rsid w:val="00515654"/>
    <w:rsid w:val="00517B49"/>
    <w:rsid w:val="005263D4"/>
    <w:rsid w:val="005269A7"/>
    <w:rsid w:val="00537317"/>
    <w:rsid w:val="005413BE"/>
    <w:rsid w:val="005522B8"/>
    <w:rsid w:val="00557DEC"/>
    <w:rsid w:val="005601F6"/>
    <w:rsid w:val="005714C6"/>
    <w:rsid w:val="00572D0F"/>
    <w:rsid w:val="005836A0"/>
    <w:rsid w:val="005907A1"/>
    <w:rsid w:val="0059342F"/>
    <w:rsid w:val="00597F66"/>
    <w:rsid w:val="005A2D29"/>
    <w:rsid w:val="005B03DD"/>
    <w:rsid w:val="005B0403"/>
    <w:rsid w:val="005B28D0"/>
    <w:rsid w:val="005B2E90"/>
    <w:rsid w:val="005C231A"/>
    <w:rsid w:val="005C648F"/>
    <w:rsid w:val="005D7AE2"/>
    <w:rsid w:val="005E6416"/>
    <w:rsid w:val="005F01B5"/>
    <w:rsid w:val="005F436F"/>
    <w:rsid w:val="005F68CB"/>
    <w:rsid w:val="00603DEE"/>
    <w:rsid w:val="00605E1E"/>
    <w:rsid w:val="00606085"/>
    <w:rsid w:val="00622FCB"/>
    <w:rsid w:val="00623557"/>
    <w:rsid w:val="00624132"/>
    <w:rsid w:val="00634201"/>
    <w:rsid w:val="0063779F"/>
    <w:rsid w:val="00643D82"/>
    <w:rsid w:val="00651D7F"/>
    <w:rsid w:val="00652005"/>
    <w:rsid w:val="00652C02"/>
    <w:rsid w:val="00654EB5"/>
    <w:rsid w:val="006560F2"/>
    <w:rsid w:val="0065642E"/>
    <w:rsid w:val="0065700C"/>
    <w:rsid w:val="00662C27"/>
    <w:rsid w:val="00672E66"/>
    <w:rsid w:val="006739DC"/>
    <w:rsid w:val="00675774"/>
    <w:rsid w:val="00680F26"/>
    <w:rsid w:val="006A1DAE"/>
    <w:rsid w:val="006B2B11"/>
    <w:rsid w:val="006B346D"/>
    <w:rsid w:val="006C718B"/>
    <w:rsid w:val="006C7A06"/>
    <w:rsid w:val="006D2063"/>
    <w:rsid w:val="006D41CE"/>
    <w:rsid w:val="006D7FD2"/>
    <w:rsid w:val="006F7A1C"/>
    <w:rsid w:val="007043BB"/>
    <w:rsid w:val="007064AB"/>
    <w:rsid w:val="007138CE"/>
    <w:rsid w:val="00715B6A"/>
    <w:rsid w:val="00726DDD"/>
    <w:rsid w:val="00731D16"/>
    <w:rsid w:val="007355F8"/>
    <w:rsid w:val="007538D8"/>
    <w:rsid w:val="0075689E"/>
    <w:rsid w:val="00760E0B"/>
    <w:rsid w:val="00762A11"/>
    <w:rsid w:val="00764B3C"/>
    <w:rsid w:val="00774889"/>
    <w:rsid w:val="007764CA"/>
    <w:rsid w:val="007826B4"/>
    <w:rsid w:val="00786048"/>
    <w:rsid w:val="00792C8E"/>
    <w:rsid w:val="007A0987"/>
    <w:rsid w:val="007B0AEF"/>
    <w:rsid w:val="007B0B2F"/>
    <w:rsid w:val="007B1FB2"/>
    <w:rsid w:val="007C1600"/>
    <w:rsid w:val="007C16A0"/>
    <w:rsid w:val="007C4A7E"/>
    <w:rsid w:val="007E0BCF"/>
    <w:rsid w:val="007E4661"/>
    <w:rsid w:val="007F3AF1"/>
    <w:rsid w:val="00815A53"/>
    <w:rsid w:val="0082681A"/>
    <w:rsid w:val="00835F1B"/>
    <w:rsid w:val="00842DDE"/>
    <w:rsid w:val="00857DAE"/>
    <w:rsid w:val="00862D15"/>
    <w:rsid w:val="00863672"/>
    <w:rsid w:val="008770A3"/>
    <w:rsid w:val="008802C7"/>
    <w:rsid w:val="00886E0E"/>
    <w:rsid w:val="008947C1"/>
    <w:rsid w:val="00895BD2"/>
    <w:rsid w:val="008A6D47"/>
    <w:rsid w:val="008B1C90"/>
    <w:rsid w:val="008B1E6D"/>
    <w:rsid w:val="008C05CF"/>
    <w:rsid w:val="008C231E"/>
    <w:rsid w:val="008C296F"/>
    <w:rsid w:val="008C6F45"/>
    <w:rsid w:val="008D172B"/>
    <w:rsid w:val="008D7146"/>
    <w:rsid w:val="008E2031"/>
    <w:rsid w:val="00901DBC"/>
    <w:rsid w:val="009040CF"/>
    <w:rsid w:val="00930FF3"/>
    <w:rsid w:val="00933FCE"/>
    <w:rsid w:val="009454BC"/>
    <w:rsid w:val="00947BA7"/>
    <w:rsid w:val="009502DB"/>
    <w:rsid w:val="00956AA9"/>
    <w:rsid w:val="00960832"/>
    <w:rsid w:val="0096754C"/>
    <w:rsid w:val="009739AA"/>
    <w:rsid w:val="00980688"/>
    <w:rsid w:val="00983DB1"/>
    <w:rsid w:val="009A32C0"/>
    <w:rsid w:val="009A6BB4"/>
    <w:rsid w:val="009B20A4"/>
    <w:rsid w:val="009B5BA1"/>
    <w:rsid w:val="009B5DAF"/>
    <w:rsid w:val="009C2C61"/>
    <w:rsid w:val="009C3FDD"/>
    <w:rsid w:val="009C7E52"/>
    <w:rsid w:val="009D694C"/>
    <w:rsid w:val="009D73B3"/>
    <w:rsid w:val="009F121C"/>
    <w:rsid w:val="009F26FE"/>
    <w:rsid w:val="009F28D4"/>
    <w:rsid w:val="009F58A4"/>
    <w:rsid w:val="00A12AF4"/>
    <w:rsid w:val="00A14A4A"/>
    <w:rsid w:val="00A17061"/>
    <w:rsid w:val="00A17D2B"/>
    <w:rsid w:val="00A21072"/>
    <w:rsid w:val="00A2671D"/>
    <w:rsid w:val="00A33818"/>
    <w:rsid w:val="00A412BE"/>
    <w:rsid w:val="00A46BCE"/>
    <w:rsid w:val="00A470D5"/>
    <w:rsid w:val="00A501F3"/>
    <w:rsid w:val="00A67223"/>
    <w:rsid w:val="00A71F50"/>
    <w:rsid w:val="00A76DBC"/>
    <w:rsid w:val="00A777BD"/>
    <w:rsid w:val="00A82A93"/>
    <w:rsid w:val="00A855EE"/>
    <w:rsid w:val="00A90CEE"/>
    <w:rsid w:val="00A94410"/>
    <w:rsid w:val="00AA3CA2"/>
    <w:rsid w:val="00AA775E"/>
    <w:rsid w:val="00AB48D2"/>
    <w:rsid w:val="00AC1AE9"/>
    <w:rsid w:val="00AC23C2"/>
    <w:rsid w:val="00AD77B4"/>
    <w:rsid w:val="00B10AA6"/>
    <w:rsid w:val="00B16814"/>
    <w:rsid w:val="00B23696"/>
    <w:rsid w:val="00B25A9F"/>
    <w:rsid w:val="00B30532"/>
    <w:rsid w:val="00B428AF"/>
    <w:rsid w:val="00B513D3"/>
    <w:rsid w:val="00B618B5"/>
    <w:rsid w:val="00B75E21"/>
    <w:rsid w:val="00B774F7"/>
    <w:rsid w:val="00B81B2B"/>
    <w:rsid w:val="00B82E6C"/>
    <w:rsid w:val="00B91821"/>
    <w:rsid w:val="00B93861"/>
    <w:rsid w:val="00BA1AC0"/>
    <w:rsid w:val="00BA3803"/>
    <w:rsid w:val="00BA44A1"/>
    <w:rsid w:val="00BA6DA4"/>
    <w:rsid w:val="00BB2718"/>
    <w:rsid w:val="00BB4BD8"/>
    <w:rsid w:val="00BF57E5"/>
    <w:rsid w:val="00C02B8F"/>
    <w:rsid w:val="00C06EC7"/>
    <w:rsid w:val="00C140AE"/>
    <w:rsid w:val="00C21C0D"/>
    <w:rsid w:val="00C350E3"/>
    <w:rsid w:val="00C37BEE"/>
    <w:rsid w:val="00C40BB0"/>
    <w:rsid w:val="00C41FB7"/>
    <w:rsid w:val="00C4366E"/>
    <w:rsid w:val="00C61563"/>
    <w:rsid w:val="00C62D18"/>
    <w:rsid w:val="00C6462A"/>
    <w:rsid w:val="00C714F5"/>
    <w:rsid w:val="00C81842"/>
    <w:rsid w:val="00C85218"/>
    <w:rsid w:val="00C913AF"/>
    <w:rsid w:val="00C91BB3"/>
    <w:rsid w:val="00C9245B"/>
    <w:rsid w:val="00C9521A"/>
    <w:rsid w:val="00CA182E"/>
    <w:rsid w:val="00CA58C9"/>
    <w:rsid w:val="00CB0058"/>
    <w:rsid w:val="00CB5201"/>
    <w:rsid w:val="00CB677A"/>
    <w:rsid w:val="00CB75C5"/>
    <w:rsid w:val="00CC6445"/>
    <w:rsid w:val="00CD29E5"/>
    <w:rsid w:val="00CD30DA"/>
    <w:rsid w:val="00CE1FCD"/>
    <w:rsid w:val="00CE44F9"/>
    <w:rsid w:val="00D01CDD"/>
    <w:rsid w:val="00D0457A"/>
    <w:rsid w:val="00D07B8C"/>
    <w:rsid w:val="00D10971"/>
    <w:rsid w:val="00D12CBC"/>
    <w:rsid w:val="00D13124"/>
    <w:rsid w:val="00D145DF"/>
    <w:rsid w:val="00D17D34"/>
    <w:rsid w:val="00D22928"/>
    <w:rsid w:val="00D348C5"/>
    <w:rsid w:val="00D348FD"/>
    <w:rsid w:val="00D5174D"/>
    <w:rsid w:val="00D5479C"/>
    <w:rsid w:val="00D5688D"/>
    <w:rsid w:val="00D60688"/>
    <w:rsid w:val="00D6179C"/>
    <w:rsid w:val="00D66623"/>
    <w:rsid w:val="00D71110"/>
    <w:rsid w:val="00D903EE"/>
    <w:rsid w:val="00D92843"/>
    <w:rsid w:val="00DA230C"/>
    <w:rsid w:val="00DD7679"/>
    <w:rsid w:val="00DF25C0"/>
    <w:rsid w:val="00E16ACA"/>
    <w:rsid w:val="00E228F5"/>
    <w:rsid w:val="00E242C0"/>
    <w:rsid w:val="00E25C4E"/>
    <w:rsid w:val="00E303A0"/>
    <w:rsid w:val="00E32465"/>
    <w:rsid w:val="00E3293A"/>
    <w:rsid w:val="00E34193"/>
    <w:rsid w:val="00E420F1"/>
    <w:rsid w:val="00E51129"/>
    <w:rsid w:val="00E52F76"/>
    <w:rsid w:val="00E63CAD"/>
    <w:rsid w:val="00E66868"/>
    <w:rsid w:val="00E8484D"/>
    <w:rsid w:val="00E84E28"/>
    <w:rsid w:val="00E85EB9"/>
    <w:rsid w:val="00EA2D89"/>
    <w:rsid w:val="00EB25C4"/>
    <w:rsid w:val="00EB52B6"/>
    <w:rsid w:val="00EC6297"/>
    <w:rsid w:val="00EC7118"/>
    <w:rsid w:val="00EE5BDC"/>
    <w:rsid w:val="00EF196E"/>
    <w:rsid w:val="00EF407E"/>
    <w:rsid w:val="00F107EE"/>
    <w:rsid w:val="00F15134"/>
    <w:rsid w:val="00F1793F"/>
    <w:rsid w:val="00F55301"/>
    <w:rsid w:val="00F5606E"/>
    <w:rsid w:val="00F657A6"/>
    <w:rsid w:val="00F73EE8"/>
    <w:rsid w:val="00F76ED6"/>
    <w:rsid w:val="00F81E76"/>
    <w:rsid w:val="00F917FC"/>
    <w:rsid w:val="00F91958"/>
    <w:rsid w:val="00F9365F"/>
    <w:rsid w:val="00F9723B"/>
    <w:rsid w:val="00FA30E3"/>
    <w:rsid w:val="00FA3342"/>
    <w:rsid w:val="00FA5C90"/>
    <w:rsid w:val="00FB1C41"/>
    <w:rsid w:val="00FB1C56"/>
    <w:rsid w:val="00FB2EB7"/>
    <w:rsid w:val="00FB5B0A"/>
    <w:rsid w:val="00FC42EB"/>
    <w:rsid w:val="00FC63E5"/>
    <w:rsid w:val="00FD0625"/>
    <w:rsid w:val="00FD57B7"/>
    <w:rsid w:val="00FE2C55"/>
    <w:rsid w:val="00FF294E"/>
    <w:rsid w:val="00FF494C"/>
    <w:rsid w:val="013B519C"/>
    <w:rsid w:val="013F4F3A"/>
    <w:rsid w:val="01576142"/>
    <w:rsid w:val="01742EA8"/>
    <w:rsid w:val="018A1427"/>
    <w:rsid w:val="018C549E"/>
    <w:rsid w:val="019978BC"/>
    <w:rsid w:val="01A7647D"/>
    <w:rsid w:val="020411DA"/>
    <w:rsid w:val="020A2C85"/>
    <w:rsid w:val="02170FB4"/>
    <w:rsid w:val="02581525"/>
    <w:rsid w:val="02587777"/>
    <w:rsid w:val="027345B1"/>
    <w:rsid w:val="02753C88"/>
    <w:rsid w:val="02AE2F1A"/>
    <w:rsid w:val="02B32C00"/>
    <w:rsid w:val="02C32E43"/>
    <w:rsid w:val="02C848FD"/>
    <w:rsid w:val="02C926E5"/>
    <w:rsid w:val="02D752DC"/>
    <w:rsid w:val="02D90EFF"/>
    <w:rsid w:val="02E87549"/>
    <w:rsid w:val="031712B6"/>
    <w:rsid w:val="031C69F7"/>
    <w:rsid w:val="032633D2"/>
    <w:rsid w:val="032B6C3A"/>
    <w:rsid w:val="03477BA5"/>
    <w:rsid w:val="03813DB8"/>
    <w:rsid w:val="03B95C33"/>
    <w:rsid w:val="03D66F49"/>
    <w:rsid w:val="03E2554B"/>
    <w:rsid w:val="04470273"/>
    <w:rsid w:val="04720162"/>
    <w:rsid w:val="04BA516E"/>
    <w:rsid w:val="04BD1B14"/>
    <w:rsid w:val="04C62EEE"/>
    <w:rsid w:val="04CA48BF"/>
    <w:rsid w:val="04D453FA"/>
    <w:rsid w:val="05087233"/>
    <w:rsid w:val="051E6A56"/>
    <w:rsid w:val="055D39E7"/>
    <w:rsid w:val="05777F14"/>
    <w:rsid w:val="05CF7E3D"/>
    <w:rsid w:val="05E80E12"/>
    <w:rsid w:val="060531CD"/>
    <w:rsid w:val="063339BA"/>
    <w:rsid w:val="06665659"/>
    <w:rsid w:val="06BF1B73"/>
    <w:rsid w:val="06F04422"/>
    <w:rsid w:val="0768045D"/>
    <w:rsid w:val="077C7A64"/>
    <w:rsid w:val="07D21D7A"/>
    <w:rsid w:val="07E15B19"/>
    <w:rsid w:val="07F37404"/>
    <w:rsid w:val="080F2686"/>
    <w:rsid w:val="08206641"/>
    <w:rsid w:val="086C1887"/>
    <w:rsid w:val="08716E9D"/>
    <w:rsid w:val="088567B3"/>
    <w:rsid w:val="088E3EF3"/>
    <w:rsid w:val="08E111D9"/>
    <w:rsid w:val="08E41D65"/>
    <w:rsid w:val="08F57ACE"/>
    <w:rsid w:val="08F8136C"/>
    <w:rsid w:val="091066B6"/>
    <w:rsid w:val="091F4D2B"/>
    <w:rsid w:val="093C56FD"/>
    <w:rsid w:val="0946032A"/>
    <w:rsid w:val="095E1A22"/>
    <w:rsid w:val="098552F6"/>
    <w:rsid w:val="09864BCA"/>
    <w:rsid w:val="099927E4"/>
    <w:rsid w:val="09AD65FB"/>
    <w:rsid w:val="09B90AFC"/>
    <w:rsid w:val="09D5345C"/>
    <w:rsid w:val="09F877D7"/>
    <w:rsid w:val="0A5E78F5"/>
    <w:rsid w:val="0A636CB9"/>
    <w:rsid w:val="0A6767AA"/>
    <w:rsid w:val="0AA760CC"/>
    <w:rsid w:val="0AFF2E86"/>
    <w:rsid w:val="0B0A61FE"/>
    <w:rsid w:val="0B0B35D9"/>
    <w:rsid w:val="0B0B5DFE"/>
    <w:rsid w:val="0B1526A9"/>
    <w:rsid w:val="0B303B45"/>
    <w:rsid w:val="0B884C29"/>
    <w:rsid w:val="0BC419DA"/>
    <w:rsid w:val="0BC639A4"/>
    <w:rsid w:val="0BCD4FD5"/>
    <w:rsid w:val="0BDF049F"/>
    <w:rsid w:val="0C0F31BB"/>
    <w:rsid w:val="0C160487"/>
    <w:rsid w:val="0C193AD3"/>
    <w:rsid w:val="0C59120F"/>
    <w:rsid w:val="0C6531BD"/>
    <w:rsid w:val="0C8F2CAA"/>
    <w:rsid w:val="0CDB6FDB"/>
    <w:rsid w:val="0CE9016F"/>
    <w:rsid w:val="0D350FFF"/>
    <w:rsid w:val="0D531267"/>
    <w:rsid w:val="0D570D57"/>
    <w:rsid w:val="0D821B4C"/>
    <w:rsid w:val="0D8E1A9E"/>
    <w:rsid w:val="0D8F1924"/>
    <w:rsid w:val="0DA90E87"/>
    <w:rsid w:val="0DB77669"/>
    <w:rsid w:val="0DB93014"/>
    <w:rsid w:val="0E3416FD"/>
    <w:rsid w:val="0E3E1F17"/>
    <w:rsid w:val="0E6602CB"/>
    <w:rsid w:val="0E7D0559"/>
    <w:rsid w:val="0E912047"/>
    <w:rsid w:val="0EB67D00"/>
    <w:rsid w:val="0EF4287D"/>
    <w:rsid w:val="0F0942D3"/>
    <w:rsid w:val="0F12319F"/>
    <w:rsid w:val="0F3B08AB"/>
    <w:rsid w:val="0F3F7601"/>
    <w:rsid w:val="0F43735A"/>
    <w:rsid w:val="0F576509"/>
    <w:rsid w:val="0F6634D4"/>
    <w:rsid w:val="0F753717"/>
    <w:rsid w:val="0F7D6A6F"/>
    <w:rsid w:val="0F80090A"/>
    <w:rsid w:val="0F990AA2"/>
    <w:rsid w:val="0FA90F3A"/>
    <w:rsid w:val="0FAA64DF"/>
    <w:rsid w:val="0FB81855"/>
    <w:rsid w:val="0FC95811"/>
    <w:rsid w:val="0FD83CA6"/>
    <w:rsid w:val="1008458B"/>
    <w:rsid w:val="101271B8"/>
    <w:rsid w:val="10325D0B"/>
    <w:rsid w:val="104D121E"/>
    <w:rsid w:val="10892E4D"/>
    <w:rsid w:val="10CD30DE"/>
    <w:rsid w:val="10D75D0B"/>
    <w:rsid w:val="10F13271"/>
    <w:rsid w:val="11162CD7"/>
    <w:rsid w:val="112F2C7A"/>
    <w:rsid w:val="112F4CB1"/>
    <w:rsid w:val="1143150A"/>
    <w:rsid w:val="114C66F9"/>
    <w:rsid w:val="116C6D9B"/>
    <w:rsid w:val="11877731"/>
    <w:rsid w:val="11A26319"/>
    <w:rsid w:val="11C12C43"/>
    <w:rsid w:val="11D7305A"/>
    <w:rsid w:val="11DF30C9"/>
    <w:rsid w:val="11FA0FC6"/>
    <w:rsid w:val="12062DD6"/>
    <w:rsid w:val="121C345B"/>
    <w:rsid w:val="12301B77"/>
    <w:rsid w:val="1230704F"/>
    <w:rsid w:val="129F7021"/>
    <w:rsid w:val="12AF0CEE"/>
    <w:rsid w:val="12DD1CFF"/>
    <w:rsid w:val="12E37745"/>
    <w:rsid w:val="12E60488"/>
    <w:rsid w:val="130D10CE"/>
    <w:rsid w:val="132A1142"/>
    <w:rsid w:val="137B4D6C"/>
    <w:rsid w:val="13B448C6"/>
    <w:rsid w:val="13C14DD5"/>
    <w:rsid w:val="13E26EA1"/>
    <w:rsid w:val="14076907"/>
    <w:rsid w:val="141C05BF"/>
    <w:rsid w:val="147D6BCA"/>
    <w:rsid w:val="14AB156B"/>
    <w:rsid w:val="14C173FE"/>
    <w:rsid w:val="14C52A4A"/>
    <w:rsid w:val="14ED1FA1"/>
    <w:rsid w:val="1520215A"/>
    <w:rsid w:val="152A0E2F"/>
    <w:rsid w:val="156C55BC"/>
    <w:rsid w:val="15836196"/>
    <w:rsid w:val="15891CCA"/>
    <w:rsid w:val="15900928"/>
    <w:rsid w:val="15B42ABF"/>
    <w:rsid w:val="15BA1E48"/>
    <w:rsid w:val="160A26DF"/>
    <w:rsid w:val="16202908"/>
    <w:rsid w:val="164E6A70"/>
    <w:rsid w:val="167E0D04"/>
    <w:rsid w:val="16D2144F"/>
    <w:rsid w:val="172A0FF4"/>
    <w:rsid w:val="17676303"/>
    <w:rsid w:val="17710C68"/>
    <w:rsid w:val="17753C81"/>
    <w:rsid w:val="177F2E7F"/>
    <w:rsid w:val="17B9616B"/>
    <w:rsid w:val="17C314F1"/>
    <w:rsid w:val="182818DF"/>
    <w:rsid w:val="18463BD6"/>
    <w:rsid w:val="186802BC"/>
    <w:rsid w:val="186E51A7"/>
    <w:rsid w:val="18D06820"/>
    <w:rsid w:val="18E14F55"/>
    <w:rsid w:val="1907275C"/>
    <w:rsid w:val="1914090C"/>
    <w:rsid w:val="1922366A"/>
    <w:rsid w:val="192E20B5"/>
    <w:rsid w:val="19335508"/>
    <w:rsid w:val="196A1E12"/>
    <w:rsid w:val="19872AD1"/>
    <w:rsid w:val="198804EA"/>
    <w:rsid w:val="19882A4F"/>
    <w:rsid w:val="1988673C"/>
    <w:rsid w:val="19A60971"/>
    <w:rsid w:val="19B61CEE"/>
    <w:rsid w:val="19D92AF4"/>
    <w:rsid w:val="19EB5F20"/>
    <w:rsid w:val="19F416DC"/>
    <w:rsid w:val="19F94F44"/>
    <w:rsid w:val="1A1C2C01"/>
    <w:rsid w:val="1A2E2E40"/>
    <w:rsid w:val="1A4A55D6"/>
    <w:rsid w:val="1A732F49"/>
    <w:rsid w:val="1ADE5342"/>
    <w:rsid w:val="1AE94FD7"/>
    <w:rsid w:val="1AFA0F74"/>
    <w:rsid w:val="1B010554"/>
    <w:rsid w:val="1B2D5A87"/>
    <w:rsid w:val="1B6B3C20"/>
    <w:rsid w:val="1BBC26CD"/>
    <w:rsid w:val="1BC72FE4"/>
    <w:rsid w:val="1C110ADF"/>
    <w:rsid w:val="1C116575"/>
    <w:rsid w:val="1C16002F"/>
    <w:rsid w:val="1C1F504A"/>
    <w:rsid w:val="1C2344FA"/>
    <w:rsid w:val="1CB6536F"/>
    <w:rsid w:val="1CC667EB"/>
    <w:rsid w:val="1CF87735"/>
    <w:rsid w:val="1D532BBD"/>
    <w:rsid w:val="1D5C1A72"/>
    <w:rsid w:val="1D7E7107"/>
    <w:rsid w:val="1DCD0A0A"/>
    <w:rsid w:val="1DF15516"/>
    <w:rsid w:val="1E0B4F13"/>
    <w:rsid w:val="1E3A5D5B"/>
    <w:rsid w:val="1E472722"/>
    <w:rsid w:val="1EE937D9"/>
    <w:rsid w:val="1F054013"/>
    <w:rsid w:val="1F266E6E"/>
    <w:rsid w:val="1F66307C"/>
    <w:rsid w:val="1F6C1A5C"/>
    <w:rsid w:val="1F6F5E24"/>
    <w:rsid w:val="1F824529"/>
    <w:rsid w:val="1FDB51FE"/>
    <w:rsid w:val="20417936"/>
    <w:rsid w:val="206A4D21"/>
    <w:rsid w:val="209B1666"/>
    <w:rsid w:val="20AC4ABE"/>
    <w:rsid w:val="20D61B3B"/>
    <w:rsid w:val="211F1734"/>
    <w:rsid w:val="21262AC3"/>
    <w:rsid w:val="212B632B"/>
    <w:rsid w:val="216159A5"/>
    <w:rsid w:val="21640AD1"/>
    <w:rsid w:val="218908E0"/>
    <w:rsid w:val="21C615AE"/>
    <w:rsid w:val="21D20555"/>
    <w:rsid w:val="21F347B5"/>
    <w:rsid w:val="224D407F"/>
    <w:rsid w:val="22685527"/>
    <w:rsid w:val="227E0004"/>
    <w:rsid w:val="22B3482A"/>
    <w:rsid w:val="22D30A28"/>
    <w:rsid w:val="22D8603F"/>
    <w:rsid w:val="23112CA4"/>
    <w:rsid w:val="231245AC"/>
    <w:rsid w:val="23250B58"/>
    <w:rsid w:val="233C0FFD"/>
    <w:rsid w:val="23443AEE"/>
    <w:rsid w:val="234B6983"/>
    <w:rsid w:val="2351194D"/>
    <w:rsid w:val="23812232"/>
    <w:rsid w:val="239D1036"/>
    <w:rsid w:val="23B02B18"/>
    <w:rsid w:val="23B118D1"/>
    <w:rsid w:val="23CE155A"/>
    <w:rsid w:val="23F64758"/>
    <w:rsid w:val="243A0633"/>
    <w:rsid w:val="247B1377"/>
    <w:rsid w:val="248C5333"/>
    <w:rsid w:val="24DB1E16"/>
    <w:rsid w:val="25013DD6"/>
    <w:rsid w:val="250C6474"/>
    <w:rsid w:val="2520745A"/>
    <w:rsid w:val="25253091"/>
    <w:rsid w:val="25355BC3"/>
    <w:rsid w:val="25BD776E"/>
    <w:rsid w:val="25FA62CC"/>
    <w:rsid w:val="261D4907"/>
    <w:rsid w:val="26217CFD"/>
    <w:rsid w:val="2652435A"/>
    <w:rsid w:val="266C5D8E"/>
    <w:rsid w:val="26880014"/>
    <w:rsid w:val="2689561E"/>
    <w:rsid w:val="26BD59E5"/>
    <w:rsid w:val="27392E24"/>
    <w:rsid w:val="27435A51"/>
    <w:rsid w:val="27520636"/>
    <w:rsid w:val="277453CC"/>
    <w:rsid w:val="27896BEC"/>
    <w:rsid w:val="27912C60"/>
    <w:rsid w:val="27A943B7"/>
    <w:rsid w:val="28006E6B"/>
    <w:rsid w:val="28245882"/>
    <w:rsid w:val="284068D9"/>
    <w:rsid w:val="284565A1"/>
    <w:rsid w:val="285717B4"/>
    <w:rsid w:val="28642123"/>
    <w:rsid w:val="28786360"/>
    <w:rsid w:val="28AB1AFF"/>
    <w:rsid w:val="28D23530"/>
    <w:rsid w:val="28DB23E5"/>
    <w:rsid w:val="28E903FF"/>
    <w:rsid w:val="295178A7"/>
    <w:rsid w:val="297A7E50"/>
    <w:rsid w:val="29A931E2"/>
    <w:rsid w:val="2A420242"/>
    <w:rsid w:val="2A896C3D"/>
    <w:rsid w:val="2A8B1810"/>
    <w:rsid w:val="2AAF3B29"/>
    <w:rsid w:val="2AC05DD3"/>
    <w:rsid w:val="2AE9463C"/>
    <w:rsid w:val="2B0116CE"/>
    <w:rsid w:val="2B0551C4"/>
    <w:rsid w:val="2B57521E"/>
    <w:rsid w:val="2B69017C"/>
    <w:rsid w:val="2B6A0E1D"/>
    <w:rsid w:val="2B7D534D"/>
    <w:rsid w:val="2BF42E3D"/>
    <w:rsid w:val="2BFA7026"/>
    <w:rsid w:val="2C0A4D8F"/>
    <w:rsid w:val="2C1E312F"/>
    <w:rsid w:val="2C1F111B"/>
    <w:rsid w:val="2C1F6A8C"/>
    <w:rsid w:val="2C332538"/>
    <w:rsid w:val="2D18303F"/>
    <w:rsid w:val="2D3C541C"/>
    <w:rsid w:val="2D485B6F"/>
    <w:rsid w:val="2D686211"/>
    <w:rsid w:val="2D6D3827"/>
    <w:rsid w:val="2D796670"/>
    <w:rsid w:val="2DC45B3D"/>
    <w:rsid w:val="2DCC0037"/>
    <w:rsid w:val="2DD06422"/>
    <w:rsid w:val="2DDE4FE4"/>
    <w:rsid w:val="2E1B6D84"/>
    <w:rsid w:val="2E3F71A5"/>
    <w:rsid w:val="2E5137B7"/>
    <w:rsid w:val="2E710B54"/>
    <w:rsid w:val="2E787CD3"/>
    <w:rsid w:val="2E9149D2"/>
    <w:rsid w:val="2EB51324"/>
    <w:rsid w:val="2EEB70FA"/>
    <w:rsid w:val="2F0F103A"/>
    <w:rsid w:val="2F1321AD"/>
    <w:rsid w:val="2F146650"/>
    <w:rsid w:val="2F1A178D"/>
    <w:rsid w:val="2F381FE9"/>
    <w:rsid w:val="2F884F6F"/>
    <w:rsid w:val="2F9E5F1A"/>
    <w:rsid w:val="2FD340E4"/>
    <w:rsid w:val="2FE04785"/>
    <w:rsid w:val="2FF12BC3"/>
    <w:rsid w:val="2FF70715"/>
    <w:rsid w:val="2FF80B38"/>
    <w:rsid w:val="301D029D"/>
    <w:rsid w:val="302A5A00"/>
    <w:rsid w:val="304E1A43"/>
    <w:rsid w:val="30D8545C"/>
    <w:rsid w:val="31476A24"/>
    <w:rsid w:val="314825E1"/>
    <w:rsid w:val="316210C5"/>
    <w:rsid w:val="316D2C5D"/>
    <w:rsid w:val="31905E79"/>
    <w:rsid w:val="31D326AD"/>
    <w:rsid w:val="31F6028F"/>
    <w:rsid w:val="32132CAE"/>
    <w:rsid w:val="32250B75"/>
    <w:rsid w:val="3226097E"/>
    <w:rsid w:val="32584212"/>
    <w:rsid w:val="327C46B2"/>
    <w:rsid w:val="328B4E7C"/>
    <w:rsid w:val="328F29C5"/>
    <w:rsid w:val="32977091"/>
    <w:rsid w:val="32A25D21"/>
    <w:rsid w:val="32C65EB4"/>
    <w:rsid w:val="32CC61D1"/>
    <w:rsid w:val="330B1B18"/>
    <w:rsid w:val="33386686"/>
    <w:rsid w:val="33467255"/>
    <w:rsid w:val="336510EC"/>
    <w:rsid w:val="33863895"/>
    <w:rsid w:val="339A10EE"/>
    <w:rsid w:val="33A90211"/>
    <w:rsid w:val="343E2D6C"/>
    <w:rsid w:val="34496D9C"/>
    <w:rsid w:val="34617870"/>
    <w:rsid w:val="34871DBC"/>
    <w:rsid w:val="349D0E96"/>
    <w:rsid w:val="34C12DD7"/>
    <w:rsid w:val="34C74D53"/>
    <w:rsid w:val="34DC3703"/>
    <w:rsid w:val="34F671ED"/>
    <w:rsid w:val="352B0250"/>
    <w:rsid w:val="357379B3"/>
    <w:rsid w:val="35754F59"/>
    <w:rsid w:val="357A11D7"/>
    <w:rsid w:val="357D65D2"/>
    <w:rsid w:val="35F40F8A"/>
    <w:rsid w:val="35F66AB0"/>
    <w:rsid w:val="360F1920"/>
    <w:rsid w:val="36453593"/>
    <w:rsid w:val="365E28A7"/>
    <w:rsid w:val="36A55DE0"/>
    <w:rsid w:val="36B349A1"/>
    <w:rsid w:val="36C13E62"/>
    <w:rsid w:val="36EC7EB3"/>
    <w:rsid w:val="370F0579"/>
    <w:rsid w:val="371C0798"/>
    <w:rsid w:val="372907BF"/>
    <w:rsid w:val="37464BE1"/>
    <w:rsid w:val="37623CD1"/>
    <w:rsid w:val="37667C65"/>
    <w:rsid w:val="37757EA8"/>
    <w:rsid w:val="37DC7F27"/>
    <w:rsid w:val="380065E5"/>
    <w:rsid w:val="38180C05"/>
    <w:rsid w:val="386341A5"/>
    <w:rsid w:val="38657F1D"/>
    <w:rsid w:val="386D2AA0"/>
    <w:rsid w:val="386E218B"/>
    <w:rsid w:val="388A7983"/>
    <w:rsid w:val="38995E18"/>
    <w:rsid w:val="38BE40E6"/>
    <w:rsid w:val="38C70290"/>
    <w:rsid w:val="38CD7870"/>
    <w:rsid w:val="38E86458"/>
    <w:rsid w:val="38EB38F7"/>
    <w:rsid w:val="38FA68B7"/>
    <w:rsid w:val="38FC478C"/>
    <w:rsid w:val="390F7E89"/>
    <w:rsid w:val="39202096"/>
    <w:rsid w:val="39447B32"/>
    <w:rsid w:val="39AE0E6C"/>
    <w:rsid w:val="39D30EB6"/>
    <w:rsid w:val="39DF785B"/>
    <w:rsid w:val="3A045513"/>
    <w:rsid w:val="3A12378C"/>
    <w:rsid w:val="3A1E7362"/>
    <w:rsid w:val="3A241C9F"/>
    <w:rsid w:val="3A323E2F"/>
    <w:rsid w:val="3A5A1156"/>
    <w:rsid w:val="3ABE3914"/>
    <w:rsid w:val="3AC92E49"/>
    <w:rsid w:val="3AE74D28"/>
    <w:rsid w:val="3B167A46"/>
    <w:rsid w:val="3B255741"/>
    <w:rsid w:val="3B745AEC"/>
    <w:rsid w:val="3B9D79CE"/>
    <w:rsid w:val="3BA74152"/>
    <w:rsid w:val="3BB23479"/>
    <w:rsid w:val="3BBC771E"/>
    <w:rsid w:val="3BC211E2"/>
    <w:rsid w:val="3BC455CA"/>
    <w:rsid w:val="3BD6632E"/>
    <w:rsid w:val="3BFA4E20"/>
    <w:rsid w:val="3C1063F2"/>
    <w:rsid w:val="3C1A7270"/>
    <w:rsid w:val="3C56598B"/>
    <w:rsid w:val="3C7E335B"/>
    <w:rsid w:val="3C81109D"/>
    <w:rsid w:val="3CD10EE6"/>
    <w:rsid w:val="3D0575D8"/>
    <w:rsid w:val="3D4C1E8A"/>
    <w:rsid w:val="3D553D9C"/>
    <w:rsid w:val="3D9646D4"/>
    <w:rsid w:val="3D983285"/>
    <w:rsid w:val="3DD9493D"/>
    <w:rsid w:val="3E027FBC"/>
    <w:rsid w:val="3E1026D9"/>
    <w:rsid w:val="3E134ABB"/>
    <w:rsid w:val="3E817133"/>
    <w:rsid w:val="3EA7166F"/>
    <w:rsid w:val="3EAA520A"/>
    <w:rsid w:val="3EAF3CA0"/>
    <w:rsid w:val="3EB219E2"/>
    <w:rsid w:val="3EDF2F0D"/>
    <w:rsid w:val="3EEA4CD8"/>
    <w:rsid w:val="3F185CE9"/>
    <w:rsid w:val="3F3D5750"/>
    <w:rsid w:val="3F413830"/>
    <w:rsid w:val="3F5F4CCF"/>
    <w:rsid w:val="3F6E673D"/>
    <w:rsid w:val="3F8D02A9"/>
    <w:rsid w:val="3F9B5FD2"/>
    <w:rsid w:val="3F9F48D4"/>
    <w:rsid w:val="3FAE4C10"/>
    <w:rsid w:val="3FBB48C6"/>
    <w:rsid w:val="3FDB6D16"/>
    <w:rsid w:val="405A7C3B"/>
    <w:rsid w:val="406904CE"/>
    <w:rsid w:val="40877F83"/>
    <w:rsid w:val="408F0C8E"/>
    <w:rsid w:val="4097476B"/>
    <w:rsid w:val="409B4E84"/>
    <w:rsid w:val="40B60F95"/>
    <w:rsid w:val="40E73B81"/>
    <w:rsid w:val="40FF6385"/>
    <w:rsid w:val="41197AF6"/>
    <w:rsid w:val="414C3749"/>
    <w:rsid w:val="41601281"/>
    <w:rsid w:val="41BB295C"/>
    <w:rsid w:val="41EE0F83"/>
    <w:rsid w:val="42192894"/>
    <w:rsid w:val="422760F2"/>
    <w:rsid w:val="422E137F"/>
    <w:rsid w:val="42905B96"/>
    <w:rsid w:val="429D02B3"/>
    <w:rsid w:val="42BD55F2"/>
    <w:rsid w:val="42FA74B4"/>
    <w:rsid w:val="43182009"/>
    <w:rsid w:val="43526E1E"/>
    <w:rsid w:val="435968D0"/>
    <w:rsid w:val="436560E8"/>
    <w:rsid w:val="4379487C"/>
    <w:rsid w:val="438723AD"/>
    <w:rsid w:val="43A01E09"/>
    <w:rsid w:val="43A538C3"/>
    <w:rsid w:val="43AB6F07"/>
    <w:rsid w:val="43B21B3C"/>
    <w:rsid w:val="43CD6976"/>
    <w:rsid w:val="43E7452D"/>
    <w:rsid w:val="43F565F9"/>
    <w:rsid w:val="446327EF"/>
    <w:rsid w:val="449A64B2"/>
    <w:rsid w:val="44A7032C"/>
    <w:rsid w:val="44C85ABB"/>
    <w:rsid w:val="44DD0E3B"/>
    <w:rsid w:val="45241AFF"/>
    <w:rsid w:val="452F56CC"/>
    <w:rsid w:val="45585F0F"/>
    <w:rsid w:val="45615AF3"/>
    <w:rsid w:val="45C53E83"/>
    <w:rsid w:val="45C76EB3"/>
    <w:rsid w:val="45C92771"/>
    <w:rsid w:val="45E83F3B"/>
    <w:rsid w:val="45FD7B64"/>
    <w:rsid w:val="45FE550D"/>
    <w:rsid w:val="463852FF"/>
    <w:rsid w:val="46A61E2C"/>
    <w:rsid w:val="46B06807"/>
    <w:rsid w:val="46C027C2"/>
    <w:rsid w:val="46C2653A"/>
    <w:rsid w:val="4714323A"/>
    <w:rsid w:val="472B0583"/>
    <w:rsid w:val="47A217D6"/>
    <w:rsid w:val="47B84205"/>
    <w:rsid w:val="47D77DC3"/>
    <w:rsid w:val="47EB4A2F"/>
    <w:rsid w:val="4825522B"/>
    <w:rsid w:val="486024AF"/>
    <w:rsid w:val="48790E7B"/>
    <w:rsid w:val="48A2560A"/>
    <w:rsid w:val="48B33A52"/>
    <w:rsid w:val="48BA13BF"/>
    <w:rsid w:val="48DB1977"/>
    <w:rsid w:val="49117305"/>
    <w:rsid w:val="4916418D"/>
    <w:rsid w:val="49195679"/>
    <w:rsid w:val="491C63D6"/>
    <w:rsid w:val="493B5AEE"/>
    <w:rsid w:val="49BC54C3"/>
    <w:rsid w:val="49D71680"/>
    <w:rsid w:val="49EB552C"/>
    <w:rsid w:val="4A0A0924"/>
    <w:rsid w:val="4A0E4896"/>
    <w:rsid w:val="4A2319E6"/>
    <w:rsid w:val="4A2E0DA9"/>
    <w:rsid w:val="4A31720E"/>
    <w:rsid w:val="4A534079"/>
    <w:rsid w:val="4A6242BC"/>
    <w:rsid w:val="4A804742"/>
    <w:rsid w:val="4A87456B"/>
    <w:rsid w:val="4A914BA1"/>
    <w:rsid w:val="4A9A58AC"/>
    <w:rsid w:val="4AAE5753"/>
    <w:rsid w:val="4AB443EC"/>
    <w:rsid w:val="4ABB1C1E"/>
    <w:rsid w:val="4ACE235F"/>
    <w:rsid w:val="4AFA44F5"/>
    <w:rsid w:val="4B06387A"/>
    <w:rsid w:val="4B071B2B"/>
    <w:rsid w:val="4B1E3073"/>
    <w:rsid w:val="4B4439C2"/>
    <w:rsid w:val="4B585F7E"/>
    <w:rsid w:val="4B7E5126"/>
    <w:rsid w:val="4BA40904"/>
    <w:rsid w:val="4BB548C0"/>
    <w:rsid w:val="4BB74194"/>
    <w:rsid w:val="4C323092"/>
    <w:rsid w:val="4C3434D6"/>
    <w:rsid w:val="4C3951E7"/>
    <w:rsid w:val="4C891FD4"/>
    <w:rsid w:val="4CDB65A8"/>
    <w:rsid w:val="4CE21189"/>
    <w:rsid w:val="4CEA67EB"/>
    <w:rsid w:val="4CF65E74"/>
    <w:rsid w:val="4D292E6F"/>
    <w:rsid w:val="4D551EB6"/>
    <w:rsid w:val="4D6C7200"/>
    <w:rsid w:val="4D8D78A2"/>
    <w:rsid w:val="4DBC3CE3"/>
    <w:rsid w:val="4DC82688"/>
    <w:rsid w:val="4DEA7686"/>
    <w:rsid w:val="4E3715BC"/>
    <w:rsid w:val="4E3C5889"/>
    <w:rsid w:val="4E675DBB"/>
    <w:rsid w:val="4E7571E4"/>
    <w:rsid w:val="4E834801"/>
    <w:rsid w:val="4EA63FF0"/>
    <w:rsid w:val="4EB26CF6"/>
    <w:rsid w:val="4ECB38F5"/>
    <w:rsid w:val="4ED82D9F"/>
    <w:rsid w:val="4F082F58"/>
    <w:rsid w:val="4F103949"/>
    <w:rsid w:val="4F22226C"/>
    <w:rsid w:val="4F310E4C"/>
    <w:rsid w:val="4F3B332E"/>
    <w:rsid w:val="4F6273C0"/>
    <w:rsid w:val="4F834330"/>
    <w:rsid w:val="4F894099"/>
    <w:rsid w:val="4F9D5D96"/>
    <w:rsid w:val="4FBF3F5F"/>
    <w:rsid w:val="4FDF015D"/>
    <w:rsid w:val="4FE70DC0"/>
    <w:rsid w:val="4FF84D7B"/>
    <w:rsid w:val="50047552"/>
    <w:rsid w:val="503E30D6"/>
    <w:rsid w:val="50476006"/>
    <w:rsid w:val="505714FE"/>
    <w:rsid w:val="50940F47"/>
    <w:rsid w:val="50BB2978"/>
    <w:rsid w:val="5119172D"/>
    <w:rsid w:val="512E590A"/>
    <w:rsid w:val="513D2404"/>
    <w:rsid w:val="516721B8"/>
    <w:rsid w:val="517448D5"/>
    <w:rsid w:val="51D707EB"/>
    <w:rsid w:val="520A1676"/>
    <w:rsid w:val="520E4D2A"/>
    <w:rsid w:val="52151C14"/>
    <w:rsid w:val="52470CFC"/>
    <w:rsid w:val="524B7D2C"/>
    <w:rsid w:val="524F46D7"/>
    <w:rsid w:val="52636E23"/>
    <w:rsid w:val="528648C0"/>
    <w:rsid w:val="52972F71"/>
    <w:rsid w:val="52B458D1"/>
    <w:rsid w:val="52C30B5E"/>
    <w:rsid w:val="52E26189"/>
    <w:rsid w:val="53081779"/>
    <w:rsid w:val="53356266"/>
    <w:rsid w:val="53534E74"/>
    <w:rsid w:val="539F3574"/>
    <w:rsid w:val="53A019B1"/>
    <w:rsid w:val="53A21BCD"/>
    <w:rsid w:val="53B06098"/>
    <w:rsid w:val="53BB39F5"/>
    <w:rsid w:val="53E2021C"/>
    <w:rsid w:val="53EB70D0"/>
    <w:rsid w:val="543459E1"/>
    <w:rsid w:val="545B54D4"/>
    <w:rsid w:val="549571B5"/>
    <w:rsid w:val="549A4653"/>
    <w:rsid w:val="54BB4DCB"/>
    <w:rsid w:val="54C16083"/>
    <w:rsid w:val="55077788"/>
    <w:rsid w:val="55482300"/>
    <w:rsid w:val="554A3CC0"/>
    <w:rsid w:val="555B0286"/>
    <w:rsid w:val="5579070C"/>
    <w:rsid w:val="557E0DDE"/>
    <w:rsid w:val="557E5D22"/>
    <w:rsid w:val="5595347A"/>
    <w:rsid w:val="55C6154B"/>
    <w:rsid w:val="55EA33B8"/>
    <w:rsid w:val="55F30001"/>
    <w:rsid w:val="55F304BE"/>
    <w:rsid w:val="565C6063"/>
    <w:rsid w:val="566E5D97"/>
    <w:rsid w:val="56A30136"/>
    <w:rsid w:val="56B27BF3"/>
    <w:rsid w:val="56BB45D7"/>
    <w:rsid w:val="56F24C1A"/>
    <w:rsid w:val="571E18C6"/>
    <w:rsid w:val="5737262D"/>
    <w:rsid w:val="57811AFA"/>
    <w:rsid w:val="57B57870"/>
    <w:rsid w:val="58201313"/>
    <w:rsid w:val="582F1556"/>
    <w:rsid w:val="58341CC2"/>
    <w:rsid w:val="585F62DF"/>
    <w:rsid w:val="58647451"/>
    <w:rsid w:val="586934A0"/>
    <w:rsid w:val="58773629"/>
    <w:rsid w:val="58826864"/>
    <w:rsid w:val="58977BDF"/>
    <w:rsid w:val="58EF1411"/>
    <w:rsid w:val="59064BE9"/>
    <w:rsid w:val="590824D3"/>
    <w:rsid w:val="59277E44"/>
    <w:rsid w:val="593A0CEF"/>
    <w:rsid w:val="594E7E30"/>
    <w:rsid w:val="59914276"/>
    <w:rsid w:val="59D95C1D"/>
    <w:rsid w:val="59EA7E2A"/>
    <w:rsid w:val="5A4A08C9"/>
    <w:rsid w:val="5A9A1850"/>
    <w:rsid w:val="5AE66D32"/>
    <w:rsid w:val="5AE824B9"/>
    <w:rsid w:val="5AED7BD2"/>
    <w:rsid w:val="5AFA5E4B"/>
    <w:rsid w:val="5B41190B"/>
    <w:rsid w:val="5B8147BE"/>
    <w:rsid w:val="5BC07095"/>
    <w:rsid w:val="5C292E8C"/>
    <w:rsid w:val="5C295FAD"/>
    <w:rsid w:val="5CAC586B"/>
    <w:rsid w:val="5D302299"/>
    <w:rsid w:val="5D443CF5"/>
    <w:rsid w:val="5D6B1282"/>
    <w:rsid w:val="5DB16D35"/>
    <w:rsid w:val="5DF96D35"/>
    <w:rsid w:val="5E3756F2"/>
    <w:rsid w:val="5E6C7060"/>
    <w:rsid w:val="5E79416C"/>
    <w:rsid w:val="5EAA793D"/>
    <w:rsid w:val="5EB17A4D"/>
    <w:rsid w:val="5EBB1D95"/>
    <w:rsid w:val="5ECB12B0"/>
    <w:rsid w:val="5EF67BBC"/>
    <w:rsid w:val="5F9920D6"/>
    <w:rsid w:val="5FC073F7"/>
    <w:rsid w:val="5FDA0D11"/>
    <w:rsid w:val="602D6E28"/>
    <w:rsid w:val="60365B77"/>
    <w:rsid w:val="60511E26"/>
    <w:rsid w:val="60870181"/>
    <w:rsid w:val="608A1A1F"/>
    <w:rsid w:val="60B05112"/>
    <w:rsid w:val="60C50CA9"/>
    <w:rsid w:val="611548F6"/>
    <w:rsid w:val="61155036"/>
    <w:rsid w:val="6125759F"/>
    <w:rsid w:val="613436B2"/>
    <w:rsid w:val="614442C4"/>
    <w:rsid w:val="61461DEA"/>
    <w:rsid w:val="617701F5"/>
    <w:rsid w:val="61CC5103"/>
    <w:rsid w:val="61F95FFD"/>
    <w:rsid w:val="629372B1"/>
    <w:rsid w:val="62A04430"/>
    <w:rsid w:val="62AD77C6"/>
    <w:rsid w:val="62C03E1D"/>
    <w:rsid w:val="62F12229"/>
    <w:rsid w:val="62FA7330"/>
    <w:rsid w:val="63141A74"/>
    <w:rsid w:val="636C10C3"/>
    <w:rsid w:val="637F7835"/>
    <w:rsid w:val="63C946A8"/>
    <w:rsid w:val="63CC6C29"/>
    <w:rsid w:val="63FD6F0A"/>
    <w:rsid w:val="6421269A"/>
    <w:rsid w:val="64355611"/>
    <w:rsid w:val="644468EA"/>
    <w:rsid w:val="64520066"/>
    <w:rsid w:val="646D3B32"/>
    <w:rsid w:val="64852C29"/>
    <w:rsid w:val="64A532CB"/>
    <w:rsid w:val="64B90B25"/>
    <w:rsid w:val="64CD5E43"/>
    <w:rsid w:val="64D31856"/>
    <w:rsid w:val="64E7315F"/>
    <w:rsid w:val="64F733FB"/>
    <w:rsid w:val="652F0DDD"/>
    <w:rsid w:val="655676A2"/>
    <w:rsid w:val="659A6BA8"/>
    <w:rsid w:val="65BA2DBD"/>
    <w:rsid w:val="65BA5A0A"/>
    <w:rsid w:val="65FD2C93"/>
    <w:rsid w:val="660344B9"/>
    <w:rsid w:val="661B7AC3"/>
    <w:rsid w:val="665A1CA4"/>
    <w:rsid w:val="665E04DA"/>
    <w:rsid w:val="66605174"/>
    <w:rsid w:val="66CD6B09"/>
    <w:rsid w:val="66D24120"/>
    <w:rsid w:val="66F72007"/>
    <w:rsid w:val="6709173C"/>
    <w:rsid w:val="673C5455"/>
    <w:rsid w:val="673F50CA"/>
    <w:rsid w:val="677B0314"/>
    <w:rsid w:val="678418BE"/>
    <w:rsid w:val="67886446"/>
    <w:rsid w:val="67980EC5"/>
    <w:rsid w:val="679B2764"/>
    <w:rsid w:val="67DA328C"/>
    <w:rsid w:val="67EB36EB"/>
    <w:rsid w:val="67FB781A"/>
    <w:rsid w:val="680B78E9"/>
    <w:rsid w:val="68246BFD"/>
    <w:rsid w:val="6828049B"/>
    <w:rsid w:val="68606DD4"/>
    <w:rsid w:val="689A0C6D"/>
    <w:rsid w:val="691661FC"/>
    <w:rsid w:val="693019AE"/>
    <w:rsid w:val="695E1C9B"/>
    <w:rsid w:val="696841BF"/>
    <w:rsid w:val="697B284D"/>
    <w:rsid w:val="69842151"/>
    <w:rsid w:val="69A6408C"/>
    <w:rsid w:val="69AA4EE0"/>
    <w:rsid w:val="69C621A4"/>
    <w:rsid w:val="69C7293C"/>
    <w:rsid w:val="69D16911"/>
    <w:rsid w:val="69F12FFD"/>
    <w:rsid w:val="69F237FA"/>
    <w:rsid w:val="6A175A20"/>
    <w:rsid w:val="6A2026C9"/>
    <w:rsid w:val="6A55309E"/>
    <w:rsid w:val="6A6E55CD"/>
    <w:rsid w:val="6A707ED8"/>
    <w:rsid w:val="6A764478"/>
    <w:rsid w:val="6A7663DB"/>
    <w:rsid w:val="6A8958E2"/>
    <w:rsid w:val="6A9F4709"/>
    <w:rsid w:val="6AC05EC9"/>
    <w:rsid w:val="6AD71D05"/>
    <w:rsid w:val="6B113469"/>
    <w:rsid w:val="6B1A26E1"/>
    <w:rsid w:val="6B273AED"/>
    <w:rsid w:val="6B2A452A"/>
    <w:rsid w:val="6B2D2590"/>
    <w:rsid w:val="6B3722A4"/>
    <w:rsid w:val="6B427AC6"/>
    <w:rsid w:val="6B99520C"/>
    <w:rsid w:val="6BAC13E3"/>
    <w:rsid w:val="6BC01E1C"/>
    <w:rsid w:val="6C0C1BDA"/>
    <w:rsid w:val="6C144961"/>
    <w:rsid w:val="6C3D028D"/>
    <w:rsid w:val="6C9B47AC"/>
    <w:rsid w:val="6CA152AA"/>
    <w:rsid w:val="6CCD5BB6"/>
    <w:rsid w:val="6CF941B4"/>
    <w:rsid w:val="6D301BA0"/>
    <w:rsid w:val="6D401DE3"/>
    <w:rsid w:val="6DB54BAC"/>
    <w:rsid w:val="6DBD5E96"/>
    <w:rsid w:val="6DE62BCC"/>
    <w:rsid w:val="6DE74955"/>
    <w:rsid w:val="6DE76703"/>
    <w:rsid w:val="6DE803B4"/>
    <w:rsid w:val="6DF47B59"/>
    <w:rsid w:val="6E16325A"/>
    <w:rsid w:val="6E166FE8"/>
    <w:rsid w:val="6E6E0008"/>
    <w:rsid w:val="6EA2593E"/>
    <w:rsid w:val="6EA445F4"/>
    <w:rsid w:val="6EAE7221"/>
    <w:rsid w:val="6ECD58F9"/>
    <w:rsid w:val="6F1379C2"/>
    <w:rsid w:val="6F265009"/>
    <w:rsid w:val="6FB110FA"/>
    <w:rsid w:val="6FC7059A"/>
    <w:rsid w:val="6FCF3CB7"/>
    <w:rsid w:val="6FD1766A"/>
    <w:rsid w:val="6FF5141A"/>
    <w:rsid w:val="702F613F"/>
    <w:rsid w:val="70380151"/>
    <w:rsid w:val="707B3132"/>
    <w:rsid w:val="709D1572"/>
    <w:rsid w:val="70AB5F1B"/>
    <w:rsid w:val="71153587"/>
    <w:rsid w:val="711A294B"/>
    <w:rsid w:val="71347EB1"/>
    <w:rsid w:val="71804EA4"/>
    <w:rsid w:val="71C56E45"/>
    <w:rsid w:val="71D63066"/>
    <w:rsid w:val="71E80C9B"/>
    <w:rsid w:val="72693B8A"/>
    <w:rsid w:val="726E06C3"/>
    <w:rsid w:val="72AE7CC0"/>
    <w:rsid w:val="72C66AB0"/>
    <w:rsid w:val="72CC5EC7"/>
    <w:rsid w:val="731F249B"/>
    <w:rsid w:val="733E0A5D"/>
    <w:rsid w:val="73497518"/>
    <w:rsid w:val="735A224E"/>
    <w:rsid w:val="73764465"/>
    <w:rsid w:val="73BA21C4"/>
    <w:rsid w:val="73E57241"/>
    <w:rsid w:val="74B66E2F"/>
    <w:rsid w:val="74FA57D7"/>
    <w:rsid w:val="750556C0"/>
    <w:rsid w:val="750F133E"/>
    <w:rsid w:val="751B4EE4"/>
    <w:rsid w:val="75A1188D"/>
    <w:rsid w:val="75AB270C"/>
    <w:rsid w:val="75AC08B9"/>
    <w:rsid w:val="76191423"/>
    <w:rsid w:val="76314486"/>
    <w:rsid w:val="76366479"/>
    <w:rsid w:val="764A782F"/>
    <w:rsid w:val="764F3097"/>
    <w:rsid w:val="768B2625"/>
    <w:rsid w:val="769D3E02"/>
    <w:rsid w:val="76C07AF1"/>
    <w:rsid w:val="76D66663"/>
    <w:rsid w:val="76E40345"/>
    <w:rsid w:val="76E576A7"/>
    <w:rsid w:val="76F105F2"/>
    <w:rsid w:val="77256A29"/>
    <w:rsid w:val="7793136C"/>
    <w:rsid w:val="77972F48"/>
    <w:rsid w:val="77A85521"/>
    <w:rsid w:val="77B54A47"/>
    <w:rsid w:val="77C35AEB"/>
    <w:rsid w:val="77CD0717"/>
    <w:rsid w:val="77FF6529"/>
    <w:rsid w:val="78014AF5"/>
    <w:rsid w:val="78110B1F"/>
    <w:rsid w:val="7818568D"/>
    <w:rsid w:val="783972AB"/>
    <w:rsid w:val="784529A4"/>
    <w:rsid w:val="7862121E"/>
    <w:rsid w:val="786372CE"/>
    <w:rsid w:val="78AA0A59"/>
    <w:rsid w:val="78B638A1"/>
    <w:rsid w:val="78C04608"/>
    <w:rsid w:val="78E23848"/>
    <w:rsid w:val="78EB6019"/>
    <w:rsid w:val="78F425F8"/>
    <w:rsid w:val="78F9553C"/>
    <w:rsid w:val="791F31F5"/>
    <w:rsid w:val="795D46BF"/>
    <w:rsid w:val="797F1EE5"/>
    <w:rsid w:val="79BC5254"/>
    <w:rsid w:val="79E32474"/>
    <w:rsid w:val="79E461EC"/>
    <w:rsid w:val="79F24E5C"/>
    <w:rsid w:val="7A13262E"/>
    <w:rsid w:val="7A7255A6"/>
    <w:rsid w:val="7A7430CC"/>
    <w:rsid w:val="7A861051"/>
    <w:rsid w:val="7A9C0875"/>
    <w:rsid w:val="7AB279FF"/>
    <w:rsid w:val="7ABA6CB0"/>
    <w:rsid w:val="7ABD2675"/>
    <w:rsid w:val="7ADE009E"/>
    <w:rsid w:val="7AEC0927"/>
    <w:rsid w:val="7AFE2227"/>
    <w:rsid w:val="7B02692A"/>
    <w:rsid w:val="7B032256"/>
    <w:rsid w:val="7B1D62C4"/>
    <w:rsid w:val="7B3A5D21"/>
    <w:rsid w:val="7B413260"/>
    <w:rsid w:val="7B54536C"/>
    <w:rsid w:val="7B7122A7"/>
    <w:rsid w:val="7B7D06A6"/>
    <w:rsid w:val="7B9C7EA8"/>
    <w:rsid w:val="7BA21EBB"/>
    <w:rsid w:val="7BA908FD"/>
    <w:rsid w:val="7BB07361"/>
    <w:rsid w:val="7BBB10FB"/>
    <w:rsid w:val="7BCC6F38"/>
    <w:rsid w:val="7C8F68E3"/>
    <w:rsid w:val="7CDE0A96"/>
    <w:rsid w:val="7CF37276"/>
    <w:rsid w:val="7D302529"/>
    <w:rsid w:val="7D6C09D3"/>
    <w:rsid w:val="7D6F401F"/>
    <w:rsid w:val="7D6F67DE"/>
    <w:rsid w:val="7D8F646F"/>
    <w:rsid w:val="7DC73E5B"/>
    <w:rsid w:val="7DDD367E"/>
    <w:rsid w:val="7DF047E6"/>
    <w:rsid w:val="7DFC16A8"/>
    <w:rsid w:val="7DFC1D56"/>
    <w:rsid w:val="7DFF3485"/>
    <w:rsid w:val="7E1B6BE8"/>
    <w:rsid w:val="7E2C351F"/>
    <w:rsid w:val="7E9A21B4"/>
    <w:rsid w:val="7EA67F14"/>
    <w:rsid w:val="7EAB6D7E"/>
    <w:rsid w:val="7EB876DD"/>
    <w:rsid w:val="7EBA6176"/>
    <w:rsid w:val="7EE7398F"/>
    <w:rsid w:val="7EFD28DC"/>
    <w:rsid w:val="7F04261A"/>
    <w:rsid w:val="7F1135E0"/>
    <w:rsid w:val="7F2B2DE4"/>
    <w:rsid w:val="7F395731"/>
    <w:rsid w:val="7F3D2627"/>
    <w:rsid w:val="7F645025"/>
    <w:rsid w:val="7F977196"/>
    <w:rsid w:val="7FA53D28"/>
    <w:rsid w:val="7FD418E8"/>
    <w:rsid w:val="7FEC5DFB"/>
    <w:rsid w:val="7FF64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54"/>
    <w:autoRedefine/>
    <w:qFormat/>
    <w:uiPriority w:val="0"/>
    <w:pPr>
      <w:spacing w:before="340" w:after="330" w:line="578" w:lineRule="atLeast"/>
      <w:ind w:firstLine="288"/>
      <w:outlineLvl w:val="0"/>
    </w:pPr>
    <w:rPr>
      <w:b/>
      <w:bCs/>
      <w:kern w:val="44"/>
      <w:sz w:val="44"/>
      <w:szCs w:val="44"/>
    </w:rPr>
  </w:style>
  <w:style w:type="paragraph" w:styleId="3">
    <w:name w:val="heading 2"/>
    <w:basedOn w:val="1"/>
    <w:next w:val="1"/>
    <w:link w:val="55"/>
    <w:qFormat/>
    <w:uiPriority w:val="0"/>
    <w:pPr>
      <w:ind w:left="240"/>
      <w:outlineLvl w:val="1"/>
    </w:pPr>
    <w:rPr>
      <w:rFonts w:ascii="Arial" w:hAnsi="Arial" w:eastAsia="黑体"/>
    </w:rPr>
  </w:style>
  <w:style w:type="paragraph" w:styleId="4">
    <w:name w:val="heading 3"/>
    <w:basedOn w:val="1"/>
    <w:next w:val="1"/>
    <w:link w:val="56"/>
    <w:qFormat/>
    <w:uiPriority w:val="0"/>
    <w:pPr>
      <w:keepNext/>
      <w:keepLines/>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57"/>
    <w:autoRedefine/>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58"/>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59"/>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60"/>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61"/>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2"/>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style>
  <w:style w:type="paragraph" w:styleId="12">
    <w:name w:val="Normal Indent"/>
    <w:basedOn w:val="1"/>
    <w:autoRedefine/>
    <w:unhideWhenUsed/>
    <w:qFormat/>
    <w:uiPriority w:val="0"/>
    <w:pPr>
      <w:ind w:firstLine="420" w:firstLineChars="200"/>
    </w:pPr>
    <w:rPr>
      <w:rFonts w:ascii="Calibri" w:hAnsi="Calibri"/>
    </w:rPr>
  </w:style>
  <w:style w:type="paragraph" w:styleId="13">
    <w:name w:val="caption"/>
    <w:basedOn w:val="1"/>
    <w:next w:val="1"/>
    <w:autoRedefine/>
    <w:qFormat/>
    <w:uiPriority w:val="0"/>
    <w:pPr>
      <w:spacing w:before="152" w:after="160"/>
    </w:pPr>
    <w:rPr>
      <w:rFonts w:ascii="Arial" w:hAnsi="Arial" w:eastAsia="黑体" w:cs="Arial"/>
      <w:sz w:val="20"/>
      <w:szCs w:val="20"/>
    </w:rPr>
  </w:style>
  <w:style w:type="paragraph" w:styleId="14">
    <w:name w:val="Document Map"/>
    <w:basedOn w:val="1"/>
    <w:link w:val="63"/>
    <w:autoRedefine/>
    <w:semiHidden/>
    <w:qFormat/>
    <w:uiPriority w:val="0"/>
    <w:pPr>
      <w:shd w:val="clear" w:color="auto" w:fill="000080"/>
    </w:pPr>
  </w:style>
  <w:style w:type="paragraph" w:styleId="15">
    <w:name w:val="annotation text"/>
    <w:basedOn w:val="1"/>
    <w:link w:val="64"/>
    <w:autoRedefine/>
    <w:qFormat/>
    <w:uiPriority w:val="0"/>
    <w:pPr>
      <w:jc w:val="left"/>
    </w:pPr>
    <w:rPr>
      <w:rFonts w:ascii="Times New Roman" w:hAnsi="Times New Roman" w:eastAsia="宋体"/>
      <w:szCs w:val="24"/>
    </w:rPr>
  </w:style>
  <w:style w:type="paragraph" w:styleId="16">
    <w:name w:val="Body Text 3"/>
    <w:basedOn w:val="1"/>
    <w:link w:val="65"/>
    <w:autoRedefine/>
    <w:qFormat/>
    <w:uiPriority w:val="0"/>
    <w:pPr>
      <w:spacing w:after="120"/>
    </w:pPr>
    <w:rPr>
      <w:sz w:val="16"/>
      <w:szCs w:val="16"/>
    </w:rPr>
  </w:style>
  <w:style w:type="paragraph" w:styleId="17">
    <w:name w:val="Body Text"/>
    <w:basedOn w:val="1"/>
    <w:link w:val="66"/>
    <w:autoRedefine/>
    <w:qFormat/>
    <w:uiPriority w:val="1"/>
    <w:pPr>
      <w:spacing w:after="120"/>
    </w:pPr>
    <w:rPr>
      <w:rFonts w:ascii="Times New Roman" w:hAnsi="Times New Roman" w:eastAsia="宋体"/>
      <w:szCs w:val="24"/>
    </w:rPr>
  </w:style>
  <w:style w:type="paragraph" w:styleId="18">
    <w:name w:val="Body Text Indent"/>
    <w:basedOn w:val="1"/>
    <w:next w:val="19"/>
    <w:link w:val="67"/>
    <w:autoRedefine/>
    <w:qFormat/>
    <w:uiPriority w:val="0"/>
    <w:pPr>
      <w:spacing w:line="500" w:lineRule="exact"/>
      <w:ind w:left="1588" w:leftChars="832" w:firstLine="433" w:firstLineChars="196"/>
    </w:pPr>
    <w:rPr>
      <w:rFonts w:ascii="Times New Roman" w:hAnsi="Times New Roman" w:eastAsia="宋体"/>
      <w:sz w:val="24"/>
      <w:szCs w:val="24"/>
    </w:rPr>
  </w:style>
  <w:style w:type="paragraph" w:styleId="19">
    <w:name w:val="Body Text First Indent 2"/>
    <w:basedOn w:val="18"/>
    <w:next w:val="20"/>
    <w:link w:val="82"/>
    <w:autoRedefine/>
    <w:qFormat/>
    <w:uiPriority w:val="0"/>
    <w:pPr>
      <w:ind w:firstLine="420" w:firstLineChars="200"/>
    </w:pPr>
  </w:style>
  <w:style w:type="paragraph" w:styleId="20">
    <w:name w:val="Normal (Web)"/>
    <w:basedOn w:val="1"/>
    <w:autoRedefine/>
    <w:qFormat/>
    <w:uiPriority w:val="99"/>
    <w:rPr>
      <w:sz w:val="24"/>
    </w:rPr>
  </w:style>
  <w:style w:type="paragraph" w:styleId="21">
    <w:name w:val="List 2"/>
    <w:basedOn w:val="1"/>
    <w:autoRedefine/>
    <w:qFormat/>
    <w:uiPriority w:val="0"/>
    <w:pPr>
      <w:ind w:left="100" w:leftChars="200" w:hanging="200" w:hangingChars="200"/>
    </w:pPr>
  </w:style>
  <w:style w:type="paragraph" w:styleId="22">
    <w:name w:val="toc 3"/>
    <w:basedOn w:val="1"/>
    <w:next w:val="1"/>
    <w:autoRedefine/>
    <w:qFormat/>
    <w:uiPriority w:val="39"/>
    <w:pPr>
      <w:ind w:left="840" w:leftChars="400"/>
    </w:pPr>
  </w:style>
  <w:style w:type="paragraph" w:styleId="23">
    <w:name w:val="Plain Text"/>
    <w:basedOn w:val="1"/>
    <w:link w:val="68"/>
    <w:autoRedefine/>
    <w:qFormat/>
    <w:uiPriority w:val="0"/>
    <w:pPr>
      <w:adjustRightInd w:val="0"/>
      <w:snapToGrid w:val="0"/>
      <w:spacing w:line="312" w:lineRule="auto"/>
      <w:ind w:firstLine="560" w:firstLineChars="200"/>
    </w:pPr>
    <w:rPr>
      <w:rFonts w:ascii="仿宋" w:hAnsi="仿宋" w:eastAsia="仿宋"/>
      <w:snapToGrid w:val="0"/>
      <w:kern w:val="0"/>
      <w:sz w:val="28"/>
      <w:szCs w:val="28"/>
      <w:lang w:val="zh-TW"/>
    </w:rPr>
  </w:style>
  <w:style w:type="paragraph" w:styleId="24">
    <w:name w:val="Date"/>
    <w:basedOn w:val="1"/>
    <w:next w:val="1"/>
    <w:link w:val="69"/>
    <w:autoRedefine/>
    <w:qFormat/>
    <w:uiPriority w:val="0"/>
    <w:pPr>
      <w:ind w:left="100" w:leftChars="2500"/>
    </w:pPr>
  </w:style>
  <w:style w:type="paragraph" w:styleId="25">
    <w:name w:val="Body Text Indent 2"/>
    <w:basedOn w:val="1"/>
    <w:link w:val="70"/>
    <w:autoRedefine/>
    <w:qFormat/>
    <w:uiPriority w:val="0"/>
    <w:pPr>
      <w:spacing w:after="120" w:line="480" w:lineRule="auto"/>
      <w:ind w:left="420" w:leftChars="200"/>
    </w:pPr>
  </w:style>
  <w:style w:type="paragraph" w:styleId="26">
    <w:name w:val="Balloon Text"/>
    <w:basedOn w:val="1"/>
    <w:link w:val="71"/>
    <w:autoRedefine/>
    <w:semiHidden/>
    <w:qFormat/>
    <w:uiPriority w:val="0"/>
    <w:rPr>
      <w:sz w:val="18"/>
      <w:szCs w:val="18"/>
    </w:rPr>
  </w:style>
  <w:style w:type="paragraph" w:styleId="27">
    <w:name w:val="footer"/>
    <w:basedOn w:val="1"/>
    <w:link w:val="72"/>
    <w:autoRedefine/>
    <w:qFormat/>
    <w:uiPriority w:val="99"/>
    <w:pPr>
      <w:tabs>
        <w:tab w:val="center" w:pos="4153"/>
        <w:tab w:val="right" w:pos="8306"/>
      </w:tabs>
      <w:snapToGrid w:val="0"/>
      <w:jc w:val="left"/>
    </w:pPr>
    <w:rPr>
      <w:rFonts w:ascii="Times New Roman" w:hAnsi="Times New Roman" w:eastAsia="宋体"/>
      <w:sz w:val="18"/>
      <w:szCs w:val="18"/>
    </w:rPr>
  </w:style>
  <w:style w:type="paragraph" w:styleId="28">
    <w:name w:val="header"/>
    <w:basedOn w:val="1"/>
    <w:link w:val="73"/>
    <w:autoRedefine/>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right" w:leader="dot" w:pos="8931"/>
      </w:tabs>
      <w:adjustRightInd w:val="0"/>
      <w:snapToGrid w:val="0"/>
      <w:spacing w:line="312" w:lineRule="auto"/>
      <w:jc w:val="left"/>
    </w:pPr>
  </w:style>
  <w:style w:type="paragraph" w:styleId="30">
    <w:name w:val="footnote text"/>
    <w:basedOn w:val="1"/>
    <w:link w:val="75"/>
    <w:autoRedefine/>
    <w:qFormat/>
    <w:uiPriority w:val="0"/>
    <w:pPr>
      <w:widowControl/>
      <w:jc w:val="left"/>
    </w:pPr>
    <w:rPr>
      <w:rFonts w:ascii="Times New Roman" w:hAnsi="Times New Roman" w:eastAsia="宋体"/>
      <w:sz w:val="18"/>
      <w:szCs w:val="18"/>
    </w:rPr>
  </w:style>
  <w:style w:type="paragraph" w:styleId="31">
    <w:name w:val="Body Text Indent 3"/>
    <w:basedOn w:val="1"/>
    <w:link w:val="76"/>
    <w:autoRedefine/>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32">
    <w:name w:val="toc 2"/>
    <w:basedOn w:val="1"/>
    <w:next w:val="1"/>
    <w:autoRedefine/>
    <w:qFormat/>
    <w:uiPriority w:val="39"/>
    <w:pPr>
      <w:ind w:left="420" w:leftChars="200"/>
    </w:pPr>
  </w:style>
  <w:style w:type="paragraph" w:styleId="33">
    <w:name w:val="Body Text 2"/>
    <w:basedOn w:val="1"/>
    <w:link w:val="77"/>
    <w:autoRedefine/>
    <w:qFormat/>
    <w:uiPriority w:val="0"/>
    <w:pPr>
      <w:spacing w:after="120" w:line="480" w:lineRule="auto"/>
    </w:pPr>
  </w:style>
  <w:style w:type="paragraph" w:styleId="34">
    <w:name w:val="HTML Preformatted"/>
    <w:basedOn w:val="35"/>
    <w:link w:val="78"/>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rPr>
  </w:style>
  <w:style w:type="paragraph" w:customStyle="1" w:styleId="35">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6">
    <w:name w:val="Title"/>
    <w:basedOn w:val="1"/>
    <w:next w:val="1"/>
    <w:link w:val="79"/>
    <w:autoRedefine/>
    <w:qFormat/>
    <w:uiPriority w:val="0"/>
    <w:rPr>
      <w:rFonts w:ascii="宋体" w:hAnsi="宋体"/>
      <w:b/>
      <w:sz w:val="44"/>
      <w:szCs w:val="28"/>
    </w:rPr>
  </w:style>
  <w:style w:type="paragraph" w:styleId="37">
    <w:name w:val="annotation subject"/>
    <w:basedOn w:val="15"/>
    <w:next w:val="15"/>
    <w:link w:val="80"/>
    <w:autoRedefine/>
    <w:semiHidden/>
    <w:qFormat/>
    <w:uiPriority w:val="0"/>
    <w:rPr>
      <w:b/>
      <w:bCs/>
    </w:rPr>
  </w:style>
  <w:style w:type="paragraph" w:styleId="38">
    <w:name w:val="Body Text First Indent"/>
    <w:basedOn w:val="17"/>
    <w:link w:val="81"/>
    <w:autoRedefine/>
    <w:qFormat/>
    <w:uiPriority w:val="0"/>
    <w:pPr>
      <w:ind w:firstLine="420" w:firstLineChars="100"/>
    </w:pPr>
    <w:rPr>
      <w:rFonts w:ascii="等线" w:hAnsi="等线" w:eastAsia="等线"/>
      <w:szCs w:val="22"/>
    </w:rPr>
  </w:style>
  <w:style w:type="table" w:styleId="40">
    <w:name w:val="Table Grid"/>
    <w:basedOn w:val="39"/>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autoRedefine/>
    <w:qFormat/>
    <w:uiPriority w:val="0"/>
    <w:rPr>
      <w:b/>
    </w:rPr>
  </w:style>
  <w:style w:type="character" w:styleId="43">
    <w:name w:val="page number"/>
    <w:autoRedefine/>
    <w:qFormat/>
    <w:uiPriority w:val="0"/>
  </w:style>
  <w:style w:type="character" w:styleId="44">
    <w:name w:val="FollowedHyperlink"/>
    <w:basedOn w:val="41"/>
    <w:autoRedefine/>
    <w:unhideWhenUsed/>
    <w:qFormat/>
    <w:uiPriority w:val="99"/>
    <w:rPr>
      <w:color w:val="800080"/>
      <w:u w:val="single"/>
    </w:rPr>
  </w:style>
  <w:style w:type="character" w:styleId="45">
    <w:name w:val="Emphasis"/>
    <w:basedOn w:val="41"/>
    <w:qFormat/>
    <w:uiPriority w:val="0"/>
    <w:rPr>
      <w:i/>
    </w:rPr>
  </w:style>
  <w:style w:type="character" w:styleId="46">
    <w:name w:val="Hyperlink"/>
    <w:autoRedefine/>
    <w:qFormat/>
    <w:uiPriority w:val="99"/>
    <w:rPr>
      <w:color w:val="0000FF"/>
      <w:u w:val="single"/>
    </w:rPr>
  </w:style>
  <w:style w:type="character" w:styleId="47">
    <w:name w:val="annotation reference"/>
    <w:autoRedefine/>
    <w:semiHidden/>
    <w:qFormat/>
    <w:uiPriority w:val="0"/>
    <w:rPr>
      <w:sz w:val="21"/>
      <w:szCs w:val="21"/>
    </w:rPr>
  </w:style>
  <w:style w:type="character" w:styleId="48">
    <w:name w:val="HTML Sample"/>
    <w:basedOn w:val="41"/>
    <w:semiHidden/>
    <w:unhideWhenUsed/>
    <w:qFormat/>
    <w:uiPriority w:val="99"/>
    <w:rPr>
      <w:rFonts w:ascii="Courier New" w:hAnsi="Courier New"/>
    </w:rPr>
  </w:style>
  <w:style w:type="paragraph" w:customStyle="1" w:styleId="49">
    <w:name w:val="正文文本缩进_0"/>
    <w:basedOn w:val="50"/>
    <w:autoRedefine/>
    <w:qFormat/>
    <w:uiPriority w:val="0"/>
    <w:pPr>
      <w:spacing w:line="500" w:lineRule="exact"/>
      <w:ind w:left="1588" w:leftChars="832" w:firstLine="433" w:firstLineChars="196"/>
    </w:pPr>
    <w:rPr>
      <w:sz w:val="24"/>
    </w:rPr>
  </w:style>
  <w:style w:type="paragraph" w:customStyle="1" w:styleId="50">
    <w:name w:val="正文_0"/>
    <w:basedOn w:val="51"/>
    <w:autoRedefine/>
    <w:qFormat/>
    <w:uiPriority w:val="0"/>
    <w:rPr>
      <w:szCs w:val="22"/>
    </w:rPr>
  </w:style>
  <w:style w:type="paragraph" w:customStyle="1" w:styleId="51">
    <w:name w:val="正文_1"/>
    <w:basedOn w:val="52"/>
    <w:next w:val="53"/>
    <w:autoRedefine/>
    <w:qFormat/>
    <w:uiPriority w:val="0"/>
    <w:rPr>
      <w:szCs w:val="24"/>
    </w:rPr>
  </w:style>
  <w:style w:type="paragraph" w:customStyle="1" w:styleId="52">
    <w:name w:val="正文_2_0"/>
    <w:next w:val="5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文本_0"/>
    <w:basedOn w:val="52"/>
    <w:autoRedefine/>
    <w:qFormat/>
    <w:uiPriority w:val="0"/>
    <w:pPr>
      <w:spacing w:after="120"/>
    </w:pPr>
    <w:rPr>
      <w:kern w:val="0"/>
      <w:sz w:val="20"/>
    </w:rPr>
  </w:style>
  <w:style w:type="character" w:customStyle="1" w:styleId="54">
    <w:name w:val="标题 1 字符"/>
    <w:basedOn w:val="41"/>
    <w:link w:val="2"/>
    <w:autoRedefine/>
    <w:qFormat/>
    <w:uiPriority w:val="0"/>
    <w:rPr>
      <w:rFonts w:ascii="Arial" w:hAnsi="Arial" w:eastAsia="黑体" w:cs="Times New Roman"/>
      <w:b/>
      <w:bCs/>
      <w:kern w:val="44"/>
      <w:sz w:val="44"/>
      <w:szCs w:val="44"/>
    </w:rPr>
  </w:style>
  <w:style w:type="character" w:customStyle="1" w:styleId="55">
    <w:name w:val="标题 2 字符"/>
    <w:basedOn w:val="41"/>
    <w:link w:val="3"/>
    <w:qFormat/>
    <w:uiPriority w:val="0"/>
    <w:rPr>
      <w:rFonts w:ascii="Arial" w:hAnsi="Arial" w:eastAsia="黑体" w:cs="Times New Roman"/>
      <w:kern w:val="0"/>
      <w:sz w:val="32"/>
      <w:szCs w:val="32"/>
    </w:rPr>
  </w:style>
  <w:style w:type="character" w:customStyle="1" w:styleId="56">
    <w:name w:val="标题 3 字符"/>
    <w:basedOn w:val="41"/>
    <w:link w:val="4"/>
    <w:autoRedefine/>
    <w:qFormat/>
    <w:uiPriority w:val="0"/>
    <w:rPr>
      <w:rFonts w:ascii="等线" w:hAnsi="等线" w:eastAsia="等线" w:cs="Times New Roman"/>
      <w:b/>
      <w:bCs/>
      <w:kern w:val="0"/>
      <w:sz w:val="32"/>
      <w:szCs w:val="32"/>
    </w:rPr>
  </w:style>
  <w:style w:type="character" w:customStyle="1" w:styleId="57">
    <w:name w:val="标题 4 字符"/>
    <w:basedOn w:val="41"/>
    <w:link w:val="5"/>
    <w:autoRedefine/>
    <w:qFormat/>
    <w:uiPriority w:val="0"/>
    <w:rPr>
      <w:rFonts w:ascii="Arial" w:hAnsi="Arial" w:eastAsia="黑体" w:cs="Times New Roman"/>
      <w:b/>
      <w:bCs/>
      <w:kern w:val="0"/>
      <w:sz w:val="28"/>
      <w:szCs w:val="28"/>
    </w:rPr>
  </w:style>
  <w:style w:type="character" w:customStyle="1" w:styleId="58">
    <w:name w:val="标题 5 字符"/>
    <w:basedOn w:val="41"/>
    <w:link w:val="6"/>
    <w:autoRedefine/>
    <w:qFormat/>
    <w:uiPriority w:val="0"/>
    <w:rPr>
      <w:rFonts w:ascii="等线" w:hAnsi="等线" w:eastAsia="等线" w:cs="Times New Roman"/>
      <w:b/>
      <w:bCs/>
      <w:kern w:val="0"/>
      <w:sz w:val="28"/>
      <w:szCs w:val="28"/>
    </w:rPr>
  </w:style>
  <w:style w:type="character" w:customStyle="1" w:styleId="59">
    <w:name w:val="标题 6 字符"/>
    <w:basedOn w:val="41"/>
    <w:link w:val="7"/>
    <w:autoRedefine/>
    <w:qFormat/>
    <w:uiPriority w:val="0"/>
    <w:rPr>
      <w:rFonts w:ascii="Arial" w:hAnsi="Arial" w:eastAsia="黑体" w:cs="Times New Roman"/>
      <w:b/>
      <w:bCs/>
      <w:kern w:val="0"/>
      <w:sz w:val="24"/>
    </w:rPr>
  </w:style>
  <w:style w:type="character" w:customStyle="1" w:styleId="60">
    <w:name w:val="标题 7 字符"/>
    <w:basedOn w:val="41"/>
    <w:link w:val="8"/>
    <w:autoRedefine/>
    <w:qFormat/>
    <w:uiPriority w:val="0"/>
    <w:rPr>
      <w:rFonts w:ascii="等线" w:hAnsi="等线" w:eastAsia="等线" w:cs="Times New Roman"/>
      <w:b/>
      <w:bCs/>
      <w:kern w:val="0"/>
      <w:sz w:val="24"/>
    </w:rPr>
  </w:style>
  <w:style w:type="character" w:customStyle="1" w:styleId="61">
    <w:name w:val="标题 8 字符"/>
    <w:basedOn w:val="41"/>
    <w:link w:val="9"/>
    <w:autoRedefine/>
    <w:qFormat/>
    <w:uiPriority w:val="0"/>
    <w:rPr>
      <w:rFonts w:ascii="Arial" w:hAnsi="Arial" w:eastAsia="黑体" w:cs="Times New Roman"/>
      <w:kern w:val="0"/>
      <w:sz w:val="24"/>
    </w:rPr>
  </w:style>
  <w:style w:type="character" w:customStyle="1" w:styleId="62">
    <w:name w:val="标题 9 字符"/>
    <w:basedOn w:val="41"/>
    <w:link w:val="10"/>
    <w:autoRedefine/>
    <w:qFormat/>
    <w:uiPriority w:val="0"/>
    <w:rPr>
      <w:rFonts w:ascii="Arial" w:hAnsi="Arial" w:eastAsia="黑体" w:cs="Times New Roman"/>
      <w:kern w:val="0"/>
      <w:szCs w:val="21"/>
    </w:rPr>
  </w:style>
  <w:style w:type="character" w:customStyle="1" w:styleId="63">
    <w:name w:val="文档结构图 字符"/>
    <w:basedOn w:val="41"/>
    <w:link w:val="14"/>
    <w:autoRedefine/>
    <w:semiHidden/>
    <w:qFormat/>
    <w:uiPriority w:val="0"/>
    <w:rPr>
      <w:rFonts w:ascii="等线" w:hAnsi="等线" w:eastAsia="等线" w:cs="Times New Roman"/>
      <w:shd w:val="clear" w:color="auto" w:fill="000080"/>
    </w:rPr>
  </w:style>
  <w:style w:type="character" w:customStyle="1" w:styleId="64">
    <w:name w:val="批注文字 字符"/>
    <w:basedOn w:val="41"/>
    <w:link w:val="15"/>
    <w:autoRedefine/>
    <w:qFormat/>
    <w:uiPriority w:val="0"/>
    <w:rPr>
      <w:rFonts w:ascii="Times New Roman" w:hAnsi="Times New Roman" w:eastAsia="宋体" w:cs="Times New Roman"/>
      <w:szCs w:val="24"/>
    </w:rPr>
  </w:style>
  <w:style w:type="character" w:customStyle="1" w:styleId="65">
    <w:name w:val="正文文本 3 字符"/>
    <w:basedOn w:val="41"/>
    <w:link w:val="16"/>
    <w:autoRedefine/>
    <w:qFormat/>
    <w:uiPriority w:val="0"/>
    <w:rPr>
      <w:rFonts w:ascii="等线" w:hAnsi="等线" w:eastAsia="等线" w:cs="Times New Roman"/>
      <w:sz w:val="16"/>
      <w:szCs w:val="16"/>
    </w:rPr>
  </w:style>
  <w:style w:type="character" w:customStyle="1" w:styleId="66">
    <w:name w:val="正文文本 字符"/>
    <w:basedOn w:val="41"/>
    <w:link w:val="17"/>
    <w:autoRedefine/>
    <w:qFormat/>
    <w:uiPriority w:val="99"/>
    <w:rPr>
      <w:rFonts w:ascii="Times New Roman" w:hAnsi="Times New Roman" w:eastAsia="宋体" w:cs="Times New Roman"/>
      <w:szCs w:val="24"/>
    </w:rPr>
  </w:style>
  <w:style w:type="character" w:customStyle="1" w:styleId="67">
    <w:name w:val="正文文本缩进 字符"/>
    <w:basedOn w:val="41"/>
    <w:link w:val="18"/>
    <w:autoRedefine/>
    <w:qFormat/>
    <w:uiPriority w:val="0"/>
    <w:rPr>
      <w:rFonts w:ascii="Times New Roman" w:hAnsi="Times New Roman" w:eastAsia="宋体" w:cs="Times New Roman"/>
      <w:sz w:val="24"/>
      <w:szCs w:val="24"/>
    </w:rPr>
  </w:style>
  <w:style w:type="character" w:customStyle="1" w:styleId="68">
    <w:name w:val="纯文本 字符"/>
    <w:basedOn w:val="41"/>
    <w:link w:val="23"/>
    <w:autoRedefine/>
    <w:qFormat/>
    <w:uiPriority w:val="0"/>
    <w:rPr>
      <w:rFonts w:ascii="仿宋" w:hAnsi="仿宋" w:eastAsia="仿宋"/>
      <w:snapToGrid w:val="0"/>
      <w:sz w:val="28"/>
      <w:szCs w:val="28"/>
      <w:lang w:val="zh-TW"/>
    </w:rPr>
  </w:style>
  <w:style w:type="character" w:customStyle="1" w:styleId="69">
    <w:name w:val="日期 字符"/>
    <w:basedOn w:val="41"/>
    <w:link w:val="24"/>
    <w:qFormat/>
    <w:uiPriority w:val="0"/>
    <w:rPr>
      <w:rFonts w:ascii="等线" w:hAnsi="等线" w:eastAsia="等线" w:cs="Times New Roman"/>
    </w:rPr>
  </w:style>
  <w:style w:type="character" w:customStyle="1" w:styleId="70">
    <w:name w:val="正文文本缩进 2 字符"/>
    <w:basedOn w:val="41"/>
    <w:link w:val="25"/>
    <w:autoRedefine/>
    <w:qFormat/>
    <w:uiPriority w:val="0"/>
    <w:rPr>
      <w:rFonts w:ascii="等线" w:hAnsi="等线" w:eastAsia="等线" w:cs="Times New Roman"/>
    </w:rPr>
  </w:style>
  <w:style w:type="character" w:customStyle="1" w:styleId="71">
    <w:name w:val="批注框文本 字符"/>
    <w:basedOn w:val="41"/>
    <w:link w:val="26"/>
    <w:autoRedefine/>
    <w:semiHidden/>
    <w:qFormat/>
    <w:uiPriority w:val="0"/>
    <w:rPr>
      <w:rFonts w:ascii="等线" w:hAnsi="等线" w:eastAsia="等线" w:cs="Times New Roman"/>
      <w:sz w:val="18"/>
      <w:szCs w:val="18"/>
    </w:rPr>
  </w:style>
  <w:style w:type="character" w:customStyle="1" w:styleId="72">
    <w:name w:val="页脚 字符"/>
    <w:basedOn w:val="41"/>
    <w:link w:val="27"/>
    <w:qFormat/>
    <w:uiPriority w:val="99"/>
    <w:rPr>
      <w:rFonts w:ascii="Times New Roman" w:hAnsi="Times New Roman" w:eastAsia="宋体" w:cs="Times New Roman"/>
      <w:sz w:val="18"/>
      <w:szCs w:val="18"/>
    </w:rPr>
  </w:style>
  <w:style w:type="character" w:customStyle="1" w:styleId="73">
    <w:name w:val="页眉 字符"/>
    <w:basedOn w:val="41"/>
    <w:link w:val="28"/>
    <w:autoRedefine/>
    <w:qFormat/>
    <w:uiPriority w:val="0"/>
    <w:rPr>
      <w:rFonts w:ascii="等线" w:hAnsi="等线" w:eastAsia="等线" w:cs="Times New Roman"/>
      <w:sz w:val="18"/>
      <w:szCs w:val="18"/>
    </w:rPr>
  </w:style>
  <w:style w:type="character" w:customStyle="1" w:styleId="74">
    <w:name w:val="脚注文本 Char"/>
    <w:basedOn w:val="41"/>
    <w:autoRedefine/>
    <w:qFormat/>
    <w:uiPriority w:val="0"/>
    <w:rPr>
      <w:rFonts w:ascii="等线" w:hAnsi="等线" w:eastAsia="等线" w:cs="Times New Roman"/>
      <w:sz w:val="18"/>
      <w:szCs w:val="18"/>
    </w:rPr>
  </w:style>
  <w:style w:type="character" w:customStyle="1" w:styleId="75">
    <w:name w:val="脚注文本 字符"/>
    <w:basedOn w:val="41"/>
    <w:link w:val="30"/>
    <w:autoRedefine/>
    <w:qFormat/>
    <w:uiPriority w:val="0"/>
    <w:rPr>
      <w:rFonts w:ascii="Times New Roman" w:hAnsi="Times New Roman" w:eastAsia="宋体" w:cs="Times New Roman"/>
      <w:sz w:val="18"/>
      <w:szCs w:val="18"/>
    </w:rPr>
  </w:style>
  <w:style w:type="character" w:customStyle="1" w:styleId="76">
    <w:name w:val="正文文本缩进 3 字符"/>
    <w:basedOn w:val="41"/>
    <w:link w:val="31"/>
    <w:autoRedefine/>
    <w:qFormat/>
    <w:uiPriority w:val="0"/>
    <w:rPr>
      <w:rFonts w:ascii="等线" w:hAnsi="等线" w:eastAsia="黑体" w:cs="Times New Roman"/>
      <w:b/>
      <w:bCs/>
      <w:sz w:val="72"/>
    </w:rPr>
  </w:style>
  <w:style w:type="character" w:customStyle="1" w:styleId="77">
    <w:name w:val="正文文本 2 字符"/>
    <w:basedOn w:val="41"/>
    <w:link w:val="33"/>
    <w:autoRedefine/>
    <w:qFormat/>
    <w:uiPriority w:val="0"/>
    <w:rPr>
      <w:rFonts w:ascii="等线" w:hAnsi="等线" w:eastAsia="等线" w:cs="Times New Roman"/>
    </w:rPr>
  </w:style>
  <w:style w:type="character" w:customStyle="1" w:styleId="78">
    <w:name w:val="HTML 预设格式 字符"/>
    <w:basedOn w:val="41"/>
    <w:link w:val="34"/>
    <w:autoRedefine/>
    <w:qFormat/>
    <w:uiPriority w:val="99"/>
    <w:rPr>
      <w:rFonts w:ascii="宋体" w:hAnsi="宋体" w:eastAsia="宋体" w:cs="Times New Roman"/>
      <w:sz w:val="24"/>
      <w:szCs w:val="24"/>
      <w:lang w:val="en-US" w:eastAsia="zh-CN"/>
    </w:rPr>
  </w:style>
  <w:style w:type="character" w:customStyle="1" w:styleId="79">
    <w:name w:val="标题 字符"/>
    <w:basedOn w:val="41"/>
    <w:link w:val="36"/>
    <w:autoRedefine/>
    <w:qFormat/>
    <w:uiPriority w:val="0"/>
    <w:rPr>
      <w:rFonts w:ascii="宋体" w:hAnsi="宋体" w:eastAsia="等线" w:cs="Times New Roman"/>
      <w:b/>
      <w:sz w:val="44"/>
      <w:szCs w:val="28"/>
    </w:rPr>
  </w:style>
  <w:style w:type="character" w:customStyle="1" w:styleId="80">
    <w:name w:val="批注主题 字符"/>
    <w:basedOn w:val="64"/>
    <w:link w:val="37"/>
    <w:autoRedefine/>
    <w:semiHidden/>
    <w:qFormat/>
    <w:uiPriority w:val="0"/>
    <w:rPr>
      <w:rFonts w:ascii="Times New Roman" w:hAnsi="Times New Roman" w:eastAsia="宋体" w:cs="Times New Roman"/>
      <w:b/>
      <w:bCs/>
      <w:szCs w:val="24"/>
    </w:rPr>
  </w:style>
  <w:style w:type="character" w:customStyle="1" w:styleId="81">
    <w:name w:val="正文首行缩进 字符"/>
    <w:basedOn w:val="66"/>
    <w:link w:val="38"/>
    <w:autoRedefine/>
    <w:qFormat/>
    <w:uiPriority w:val="0"/>
    <w:rPr>
      <w:rFonts w:ascii="等线" w:hAnsi="等线" w:eastAsia="等线" w:cs="Times New Roman"/>
      <w:szCs w:val="24"/>
    </w:rPr>
  </w:style>
  <w:style w:type="character" w:customStyle="1" w:styleId="82">
    <w:name w:val="正文首行缩进 2 字符"/>
    <w:basedOn w:val="67"/>
    <w:link w:val="19"/>
    <w:autoRedefine/>
    <w:qFormat/>
    <w:uiPriority w:val="0"/>
    <w:rPr>
      <w:rFonts w:ascii="Calibri" w:hAnsi="Calibri" w:eastAsia="宋体" w:cs="Times New Roman"/>
      <w:sz w:val="24"/>
      <w:szCs w:val="24"/>
    </w:rPr>
  </w:style>
  <w:style w:type="character" w:customStyle="1" w:styleId="83">
    <w:name w:val="正文文本缩进 Char_1"/>
    <w:link w:val="84"/>
    <w:autoRedefine/>
    <w:qFormat/>
    <w:uiPriority w:val="0"/>
    <w:rPr>
      <w:rFonts w:ascii="Times New Roman" w:hAnsi="Times New Roman" w:eastAsia="宋体" w:cs="Times New Roman"/>
      <w:sz w:val="24"/>
      <w:szCs w:val="24"/>
    </w:rPr>
  </w:style>
  <w:style w:type="paragraph" w:customStyle="1" w:styleId="84">
    <w:name w:val="正文文本缩进_1_0"/>
    <w:basedOn w:val="85"/>
    <w:link w:val="83"/>
    <w:autoRedefine/>
    <w:qFormat/>
    <w:uiPriority w:val="0"/>
    <w:pPr>
      <w:spacing w:line="500" w:lineRule="exact"/>
      <w:ind w:left="1588" w:leftChars="832" w:firstLine="433" w:firstLineChars="196"/>
    </w:pPr>
    <w:rPr>
      <w:sz w:val="24"/>
    </w:rPr>
  </w:style>
  <w:style w:type="paragraph" w:customStyle="1" w:styleId="85">
    <w:name w:val="正文_1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6">
    <w:name w:val="正文文本缩进 Char_0"/>
    <w:link w:val="87"/>
    <w:autoRedefine/>
    <w:qFormat/>
    <w:uiPriority w:val="0"/>
    <w:rPr>
      <w:rFonts w:ascii="Times New Roman" w:hAnsi="Times New Roman" w:eastAsia="宋体" w:cs="Times New Roman"/>
      <w:sz w:val="24"/>
      <w:szCs w:val="24"/>
    </w:rPr>
  </w:style>
  <w:style w:type="paragraph" w:customStyle="1" w:styleId="87">
    <w:name w:val="正文文本缩进_1"/>
    <w:basedOn w:val="88"/>
    <w:link w:val="86"/>
    <w:autoRedefine/>
    <w:qFormat/>
    <w:uiPriority w:val="0"/>
    <w:pPr>
      <w:spacing w:line="500" w:lineRule="exact"/>
      <w:ind w:left="1588" w:leftChars="832" w:firstLine="433" w:firstLineChars="196"/>
    </w:pPr>
    <w:rPr>
      <w:sz w:val="24"/>
    </w:rPr>
  </w:style>
  <w:style w:type="paragraph" w:customStyle="1" w:styleId="88">
    <w:name w:val="正文_6"/>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9">
    <w:name w:val="标题 3 Char_0_0"/>
    <w:link w:val="90"/>
    <w:autoRedefine/>
    <w:qFormat/>
    <w:uiPriority w:val="0"/>
    <w:rPr>
      <w:rFonts w:ascii="宋体" w:hAnsi="宋体" w:eastAsia="宋体" w:cs="Times New Roman"/>
      <w:b/>
      <w:sz w:val="28"/>
      <w:szCs w:val="28"/>
      <w:lang w:val="en-US" w:eastAsia="zh-CN"/>
    </w:rPr>
  </w:style>
  <w:style w:type="paragraph" w:customStyle="1" w:styleId="90">
    <w:name w:val="标题 3_0_0"/>
    <w:basedOn w:val="91"/>
    <w:next w:val="91"/>
    <w:link w:val="89"/>
    <w:autoRedefine/>
    <w:qFormat/>
    <w:uiPriority w:val="0"/>
    <w:pPr>
      <w:autoSpaceDE w:val="0"/>
      <w:autoSpaceDN w:val="0"/>
      <w:adjustRightInd w:val="0"/>
      <w:jc w:val="center"/>
      <w:outlineLvl w:val="2"/>
    </w:pPr>
    <w:rPr>
      <w:rFonts w:ascii="宋体" w:hAnsi="宋体"/>
      <w:b/>
      <w:szCs w:val="28"/>
    </w:rPr>
  </w:style>
  <w:style w:type="paragraph" w:customStyle="1" w:styleId="91">
    <w:name w:val="正文_0_0_0"/>
    <w:autoRedefine/>
    <w:qFormat/>
    <w:uiPriority w:val="0"/>
    <w:pPr>
      <w:widowControl w:val="0"/>
      <w:spacing w:line="500" w:lineRule="exact"/>
      <w:jc w:val="both"/>
    </w:pPr>
    <w:rPr>
      <w:rFonts w:ascii="仿宋" w:hAnsi="仿宋" w:eastAsia="仿宋" w:cs="Times New Roman"/>
      <w:snapToGrid w:val="0"/>
      <w:sz w:val="21"/>
      <w:szCs w:val="21"/>
      <w:lang w:val="en-US" w:eastAsia="zh-CN" w:bidi="ar-SA"/>
    </w:rPr>
  </w:style>
  <w:style w:type="character" w:customStyle="1" w:styleId="92">
    <w:name w:val="Char Char3"/>
    <w:autoRedefine/>
    <w:qFormat/>
    <w:uiPriority w:val="0"/>
    <w:rPr>
      <w:rFonts w:eastAsia="宋体"/>
      <w:kern w:val="2"/>
      <w:sz w:val="21"/>
      <w:szCs w:val="24"/>
      <w:lang w:val="en-US" w:eastAsia="zh-CN" w:bidi="ar-SA"/>
    </w:rPr>
  </w:style>
  <w:style w:type="character" w:customStyle="1" w:styleId="93">
    <w:name w:val="正文文本 Char1_1"/>
    <w:link w:val="94"/>
    <w:autoRedefine/>
    <w:qFormat/>
    <w:uiPriority w:val="0"/>
    <w:rPr>
      <w:rFonts w:ascii="Times New Roman" w:hAnsi="Times New Roman" w:eastAsia="宋体" w:cs="Times New Roman"/>
      <w:szCs w:val="24"/>
    </w:rPr>
  </w:style>
  <w:style w:type="paragraph" w:customStyle="1" w:styleId="94">
    <w:name w:val="正文文本_0_3"/>
    <w:basedOn w:val="95"/>
    <w:link w:val="93"/>
    <w:autoRedefine/>
    <w:qFormat/>
    <w:uiPriority w:val="0"/>
    <w:pPr>
      <w:spacing w:after="120"/>
    </w:pPr>
  </w:style>
  <w:style w:type="paragraph" w:customStyle="1" w:styleId="95">
    <w:name w:val="正文_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6">
    <w:name w:val="正文文本缩进 Char_4"/>
    <w:link w:val="97"/>
    <w:autoRedefine/>
    <w:qFormat/>
    <w:uiPriority w:val="0"/>
    <w:rPr>
      <w:rFonts w:ascii="Times New Roman" w:hAnsi="Times New Roman" w:eastAsia="宋体" w:cs="Times New Roman"/>
      <w:sz w:val="24"/>
      <w:szCs w:val="24"/>
    </w:rPr>
  </w:style>
  <w:style w:type="paragraph" w:customStyle="1" w:styleId="97">
    <w:name w:val="正文文本缩进_4"/>
    <w:basedOn w:val="98"/>
    <w:link w:val="96"/>
    <w:autoRedefine/>
    <w:qFormat/>
    <w:uiPriority w:val="0"/>
    <w:pPr>
      <w:spacing w:line="500" w:lineRule="exact"/>
      <w:ind w:left="1588" w:leftChars="832" w:firstLine="433" w:firstLineChars="196"/>
    </w:pPr>
    <w:rPr>
      <w:sz w:val="24"/>
    </w:rPr>
  </w:style>
  <w:style w:type="paragraph" w:customStyle="1" w:styleId="98">
    <w:name w:val="正文_15"/>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文本 Char1_0"/>
    <w:link w:val="100"/>
    <w:autoRedefine/>
    <w:qFormat/>
    <w:locked/>
    <w:uiPriority w:val="0"/>
    <w:rPr>
      <w:szCs w:val="24"/>
    </w:rPr>
  </w:style>
  <w:style w:type="paragraph" w:customStyle="1" w:styleId="100">
    <w:name w:val="正文文本_0_2"/>
    <w:basedOn w:val="101"/>
    <w:link w:val="99"/>
    <w:autoRedefine/>
    <w:qFormat/>
    <w:uiPriority w:val="0"/>
    <w:pPr>
      <w:spacing w:after="120"/>
    </w:pPr>
    <w:rPr>
      <w:rFonts w:asciiTheme="minorHAnsi" w:hAnsiTheme="minorHAnsi" w:eastAsiaTheme="minorEastAsia" w:cstheme="minorBidi"/>
    </w:rPr>
  </w:style>
  <w:style w:type="paragraph" w:customStyle="1" w:styleId="101">
    <w:name w:val="正文_1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2">
    <w:name w:val="Char Char6"/>
    <w:autoRedefine/>
    <w:qFormat/>
    <w:uiPriority w:val="0"/>
    <w:rPr>
      <w:rFonts w:eastAsia="宋体"/>
      <w:kern w:val="2"/>
      <w:sz w:val="21"/>
      <w:szCs w:val="24"/>
      <w:lang w:val="en-US" w:eastAsia="zh-CN" w:bidi="ar-SA"/>
    </w:rPr>
  </w:style>
  <w:style w:type="paragraph" w:customStyle="1" w:styleId="103">
    <w:name w:val="日期_0"/>
    <w:basedOn w:val="95"/>
    <w:next w:val="95"/>
    <w:autoRedefine/>
    <w:qFormat/>
    <w:uiPriority w:val="0"/>
    <w:pPr>
      <w:ind w:left="100" w:leftChars="2500"/>
    </w:pPr>
    <w:rPr>
      <w:kern w:val="0"/>
      <w:sz w:val="20"/>
    </w:rPr>
  </w:style>
  <w:style w:type="character" w:customStyle="1" w:styleId="104">
    <w:name w:val="正文文本缩进 Char_0_0"/>
    <w:link w:val="105"/>
    <w:autoRedefine/>
    <w:qFormat/>
    <w:uiPriority w:val="0"/>
    <w:rPr>
      <w:rFonts w:ascii="Times New Roman" w:hAnsi="Times New Roman" w:eastAsia="宋体" w:cs="Times New Roman"/>
      <w:sz w:val="24"/>
      <w:szCs w:val="24"/>
    </w:rPr>
  </w:style>
  <w:style w:type="paragraph" w:customStyle="1" w:styleId="105">
    <w:name w:val="正文文本缩进_0_2"/>
    <w:basedOn w:val="106"/>
    <w:link w:val="104"/>
    <w:autoRedefine/>
    <w:qFormat/>
    <w:uiPriority w:val="0"/>
    <w:pPr>
      <w:spacing w:line="500" w:lineRule="exact"/>
      <w:ind w:left="1588" w:leftChars="832" w:firstLine="433" w:firstLineChars="196"/>
    </w:pPr>
    <w:rPr>
      <w:sz w:val="24"/>
    </w:rPr>
  </w:style>
  <w:style w:type="paragraph" w:customStyle="1" w:styleId="106">
    <w:name w:val="正文_9"/>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7">
    <w:name w:val="正文文本 Char1_0_0"/>
    <w:link w:val="108"/>
    <w:autoRedefine/>
    <w:qFormat/>
    <w:uiPriority w:val="0"/>
    <w:rPr>
      <w:rFonts w:ascii="Times New Roman" w:hAnsi="Times New Roman" w:eastAsia="宋体" w:cs="Times New Roman"/>
      <w:szCs w:val="24"/>
    </w:rPr>
  </w:style>
  <w:style w:type="paragraph" w:customStyle="1" w:styleId="108">
    <w:name w:val="正文文本_2_0"/>
    <w:basedOn w:val="106"/>
    <w:link w:val="107"/>
    <w:autoRedefine/>
    <w:qFormat/>
    <w:uiPriority w:val="0"/>
    <w:pPr>
      <w:spacing w:after="120"/>
    </w:pPr>
  </w:style>
  <w:style w:type="character" w:customStyle="1" w:styleId="109">
    <w:name w:val="标题 3 Char_0"/>
    <w:link w:val="110"/>
    <w:autoRedefine/>
    <w:qFormat/>
    <w:uiPriority w:val="0"/>
    <w:rPr>
      <w:rFonts w:ascii="宋体" w:hAnsi="宋体"/>
      <w:b/>
      <w:sz w:val="28"/>
      <w:szCs w:val="28"/>
      <w:lang w:val="en-US" w:eastAsia="zh-CN"/>
    </w:rPr>
  </w:style>
  <w:style w:type="paragraph" w:customStyle="1" w:styleId="110">
    <w:name w:val="标题 3_0"/>
    <w:basedOn w:val="111"/>
    <w:next w:val="111"/>
    <w:link w:val="109"/>
    <w:autoRedefine/>
    <w:qFormat/>
    <w:uiPriority w:val="0"/>
    <w:pPr>
      <w:autoSpaceDE w:val="0"/>
      <w:autoSpaceDN w:val="0"/>
      <w:adjustRightInd w:val="0"/>
      <w:spacing w:line="500" w:lineRule="exact"/>
      <w:jc w:val="center"/>
      <w:outlineLvl w:val="2"/>
    </w:pPr>
    <w:rPr>
      <w:rFonts w:ascii="宋体" w:hAnsi="宋体" w:eastAsiaTheme="minorEastAsia" w:cstheme="minorBidi"/>
      <w:b/>
      <w:szCs w:val="28"/>
    </w:rPr>
  </w:style>
  <w:style w:type="paragraph" w:customStyle="1" w:styleId="111">
    <w:name w:val="正文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2">
    <w:name w:val="标题 3 Char_0_0_0"/>
    <w:link w:val="113"/>
    <w:autoRedefine/>
    <w:qFormat/>
    <w:uiPriority w:val="0"/>
    <w:rPr>
      <w:rFonts w:ascii="宋体" w:hAnsi="宋体" w:eastAsia="宋体" w:cs="Times New Roman"/>
      <w:b/>
      <w:sz w:val="28"/>
      <w:szCs w:val="28"/>
      <w:lang w:val="en-US" w:eastAsia="zh-CN"/>
    </w:rPr>
  </w:style>
  <w:style w:type="paragraph" w:customStyle="1" w:styleId="113">
    <w:name w:val="标题 3_0_0_0"/>
    <w:basedOn w:val="114"/>
    <w:next w:val="114"/>
    <w:link w:val="112"/>
    <w:autoRedefine/>
    <w:qFormat/>
    <w:uiPriority w:val="0"/>
    <w:pPr>
      <w:autoSpaceDE w:val="0"/>
      <w:autoSpaceDN w:val="0"/>
      <w:adjustRightInd w:val="0"/>
      <w:spacing w:line="500" w:lineRule="exact"/>
      <w:jc w:val="center"/>
      <w:outlineLvl w:val="2"/>
    </w:pPr>
    <w:rPr>
      <w:rFonts w:ascii="宋体" w:hAnsi="宋体"/>
      <w:b/>
      <w:szCs w:val="28"/>
    </w:rPr>
  </w:style>
  <w:style w:type="paragraph" w:customStyle="1" w:styleId="114">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5">
    <w:name w:val="正文文本缩进 Char_2"/>
    <w:link w:val="116"/>
    <w:autoRedefine/>
    <w:qFormat/>
    <w:uiPriority w:val="0"/>
    <w:rPr>
      <w:rFonts w:ascii="Times New Roman" w:hAnsi="Times New Roman" w:eastAsia="宋体" w:cs="Times New Roman"/>
      <w:sz w:val="24"/>
      <w:szCs w:val="24"/>
    </w:rPr>
  </w:style>
  <w:style w:type="paragraph" w:customStyle="1" w:styleId="116">
    <w:name w:val="正文文本缩进_2"/>
    <w:basedOn w:val="117"/>
    <w:link w:val="115"/>
    <w:autoRedefine/>
    <w:qFormat/>
    <w:uiPriority w:val="0"/>
    <w:pPr>
      <w:spacing w:line="500" w:lineRule="exact"/>
      <w:ind w:left="1588" w:leftChars="832" w:firstLine="433" w:firstLineChars="196"/>
    </w:pPr>
    <w:rPr>
      <w:sz w:val="24"/>
    </w:rPr>
  </w:style>
  <w:style w:type="paragraph" w:customStyle="1" w:styleId="117">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8">
    <w:name w:val="正文文本缩进 Char_3"/>
    <w:link w:val="119"/>
    <w:autoRedefine/>
    <w:qFormat/>
    <w:uiPriority w:val="0"/>
    <w:rPr>
      <w:rFonts w:ascii="Times New Roman" w:hAnsi="Times New Roman" w:eastAsia="宋体" w:cs="Times New Roman"/>
      <w:sz w:val="24"/>
      <w:szCs w:val="24"/>
    </w:rPr>
  </w:style>
  <w:style w:type="paragraph" w:customStyle="1" w:styleId="119">
    <w:name w:val="正文文本缩进_3"/>
    <w:basedOn w:val="120"/>
    <w:link w:val="118"/>
    <w:autoRedefine/>
    <w:qFormat/>
    <w:uiPriority w:val="0"/>
    <w:pPr>
      <w:spacing w:line="500" w:lineRule="exact"/>
      <w:ind w:left="1588" w:leftChars="832" w:firstLine="433" w:firstLineChars="196"/>
    </w:pPr>
    <w:rPr>
      <w:sz w:val="24"/>
    </w:rPr>
  </w:style>
  <w:style w:type="paragraph" w:customStyle="1" w:styleId="120">
    <w:name w:val="正文_1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正文文本_0_0"/>
    <w:basedOn w:val="122"/>
    <w:autoRedefine/>
    <w:qFormat/>
    <w:uiPriority w:val="0"/>
    <w:pPr>
      <w:spacing w:after="120"/>
    </w:pPr>
    <w:rPr>
      <w:rFonts w:ascii="Calibri" w:hAnsi="Calibri"/>
      <w:kern w:val="0"/>
      <w:sz w:val="20"/>
    </w:rPr>
  </w:style>
  <w:style w:type="paragraph" w:customStyle="1" w:styleId="122">
    <w:name w:val="正文_1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_1_0"/>
    <w:basedOn w:val="124"/>
    <w:next w:val="130"/>
    <w:autoRedefine/>
    <w:qFormat/>
    <w:uiPriority w:val="0"/>
    <w:rPr>
      <w:szCs w:val="24"/>
    </w:rPr>
  </w:style>
  <w:style w:type="paragraph" w:customStyle="1" w:styleId="124">
    <w:name w:val="正文_2_0_0"/>
    <w:basedOn w:val="125"/>
    <w:next w:val="126"/>
    <w:autoRedefine/>
    <w:qFormat/>
    <w:uiPriority w:val="0"/>
    <w:rPr>
      <w:rFonts w:ascii="Calibri" w:hAnsi="Calibri"/>
      <w:szCs w:val="22"/>
    </w:rPr>
  </w:style>
  <w:style w:type="paragraph" w:customStyle="1" w:styleId="125">
    <w:name w:val="正文_3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正文文本_0_1"/>
    <w:basedOn w:val="127"/>
    <w:autoRedefine/>
    <w:qFormat/>
    <w:uiPriority w:val="0"/>
    <w:pPr>
      <w:spacing w:after="120"/>
    </w:pPr>
    <w:rPr>
      <w:rFonts w:ascii="Calibri" w:hAnsi="Calibri"/>
      <w:kern w:val="0"/>
      <w:sz w:val="20"/>
    </w:rPr>
  </w:style>
  <w:style w:type="paragraph" w:customStyle="1" w:styleId="127">
    <w:name w:val="正文_2_2"/>
    <w:next w:val="12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正文首行缩进 2_0"/>
    <w:basedOn w:val="129"/>
    <w:autoRedefine/>
    <w:qFormat/>
    <w:uiPriority w:val="0"/>
    <w:pPr>
      <w:ind w:firstLine="420" w:firstLineChars="200"/>
    </w:pPr>
  </w:style>
  <w:style w:type="paragraph" w:customStyle="1" w:styleId="129">
    <w:name w:val="正文文本缩进_0_1"/>
    <w:basedOn w:val="125"/>
    <w:autoRedefine/>
    <w:qFormat/>
    <w:uiPriority w:val="0"/>
    <w:pPr>
      <w:spacing w:line="500" w:lineRule="exact"/>
      <w:ind w:left="1588" w:leftChars="832" w:firstLine="433" w:firstLineChars="196"/>
    </w:pPr>
    <w:rPr>
      <w:rFonts w:ascii="Calibri" w:hAnsi="Calibri"/>
      <w:sz w:val="24"/>
    </w:rPr>
  </w:style>
  <w:style w:type="paragraph" w:customStyle="1" w:styleId="130">
    <w:name w:val="正文首行缩进1"/>
    <w:basedOn w:val="121"/>
    <w:autoRedefine/>
    <w:unhideWhenUsed/>
    <w:qFormat/>
    <w:uiPriority w:val="99"/>
    <w:pPr>
      <w:ind w:firstLine="201" w:firstLineChars="100"/>
      <w:jc w:val="left"/>
    </w:pPr>
    <w:rPr>
      <w:rFonts w:ascii="仿宋" w:hAnsi="仿宋" w:eastAsia="仿宋"/>
      <w:b/>
      <w:color w:val="0000FF"/>
      <w:szCs w:val="22"/>
    </w:rPr>
  </w:style>
  <w:style w:type="paragraph" w:customStyle="1" w:styleId="131">
    <w:name w:val="Normal_17"/>
    <w:autoRedefine/>
    <w:qFormat/>
    <w:uiPriority w:val="0"/>
    <w:rPr>
      <w:rFonts w:ascii="黑体" w:hAnsi="黑体" w:eastAsia="黑体" w:cs="Times New Roman"/>
      <w:b/>
      <w:sz w:val="32"/>
      <w:szCs w:val="24"/>
      <w:lang w:val="en-US" w:eastAsia="zh-CN" w:bidi="ar-SA"/>
    </w:rPr>
  </w:style>
  <w:style w:type="paragraph" w:customStyle="1" w:styleId="132">
    <w:name w:val="Normal_0_0"/>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133">
    <w:name w:val="Normal_19"/>
    <w:autoRedefine/>
    <w:qFormat/>
    <w:uiPriority w:val="0"/>
    <w:rPr>
      <w:rFonts w:ascii="黑体" w:hAnsi="黑体" w:eastAsia="黑体" w:cs="Times New Roman"/>
      <w:b/>
      <w:sz w:val="32"/>
      <w:szCs w:val="24"/>
      <w:lang w:val="en-US" w:eastAsia="zh-CN" w:bidi="ar-SA"/>
    </w:rPr>
  </w:style>
  <w:style w:type="paragraph" w:customStyle="1" w:styleId="134">
    <w:name w:val="Normal_10"/>
    <w:autoRedefine/>
    <w:qFormat/>
    <w:uiPriority w:val="0"/>
    <w:rPr>
      <w:rFonts w:ascii="黑体" w:hAnsi="黑体" w:eastAsia="黑体" w:cs="Times New Roman"/>
      <w:b/>
      <w:sz w:val="32"/>
      <w:szCs w:val="24"/>
      <w:lang w:val="en-US" w:eastAsia="zh-CN" w:bidi="ar-SA"/>
    </w:rPr>
  </w:style>
  <w:style w:type="paragraph" w:customStyle="1" w:styleId="135">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136">
    <w:name w:val="Normal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
    <w:name w:val="样式 标题 2 + 宋体 五号 非加粗 黑色"/>
    <w:basedOn w:val="3"/>
    <w:autoRedefine/>
    <w:qFormat/>
    <w:uiPriority w:val="0"/>
    <w:rPr>
      <w:rFonts w:ascii="宋体" w:hAnsi="宋体" w:eastAsia="宋体"/>
      <w:b/>
      <w:bCs/>
      <w:color w:val="000000"/>
      <w:sz w:val="21"/>
    </w:rPr>
  </w:style>
  <w:style w:type="paragraph" w:customStyle="1" w:styleId="138">
    <w:name w:val="正文_1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9">
    <w:name w:val="标题 1_0"/>
    <w:basedOn w:val="140"/>
    <w:next w:val="140"/>
    <w:autoRedefine/>
    <w:qFormat/>
    <w:uiPriority w:val="9"/>
    <w:pPr>
      <w:spacing w:before="38"/>
      <w:ind w:left="1844"/>
      <w:outlineLvl w:val="0"/>
    </w:pPr>
    <w:rPr>
      <w:rFonts w:ascii="宋体" w:hAnsi="宋体" w:eastAsia="宋体" w:cs="Times New Roman"/>
      <w:b/>
      <w:bCs/>
      <w:sz w:val="36"/>
      <w:szCs w:val="36"/>
      <w:lang w:eastAsia="zh-CN"/>
    </w:rPr>
  </w:style>
  <w:style w:type="paragraph" w:customStyle="1" w:styleId="140">
    <w:name w:val="正文_4_0"/>
    <w:autoRedefine/>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41">
    <w:name w:val="正文首行缩进 21"/>
    <w:basedOn w:val="142"/>
    <w:autoRedefine/>
    <w:qFormat/>
    <w:uiPriority w:val="0"/>
    <w:pPr>
      <w:ind w:firstLine="420" w:firstLineChars="200"/>
    </w:pPr>
  </w:style>
  <w:style w:type="paragraph" w:customStyle="1" w:styleId="142">
    <w:name w:val="正文文本缩进_0_0"/>
    <w:basedOn w:val="143"/>
    <w:autoRedefine/>
    <w:qFormat/>
    <w:uiPriority w:val="0"/>
    <w:pPr>
      <w:spacing w:line="500" w:lineRule="exact"/>
      <w:ind w:left="1588" w:leftChars="832" w:firstLine="433" w:firstLineChars="196"/>
    </w:pPr>
    <w:rPr>
      <w:rFonts w:ascii="Calibri" w:hAnsi="Calibri"/>
      <w:sz w:val="24"/>
    </w:rPr>
  </w:style>
  <w:style w:type="paragraph" w:customStyle="1" w:styleId="143">
    <w:name w:val="正文_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Char Char Char Char Char Char"/>
    <w:basedOn w:val="14"/>
    <w:autoRedefine/>
    <w:qFormat/>
    <w:uiPriority w:val="0"/>
    <w:rPr>
      <w:rFonts w:ascii="Tahoma" w:hAnsi="Tahoma"/>
      <w:sz w:val="24"/>
    </w:rPr>
  </w:style>
  <w:style w:type="paragraph" w:customStyle="1" w:styleId="145">
    <w:name w:val="正文_0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146">
    <w:name w:val="列出段落2"/>
    <w:basedOn w:val="1"/>
    <w:autoRedefine/>
    <w:unhideWhenUsed/>
    <w:qFormat/>
    <w:uiPriority w:val="34"/>
    <w:pPr>
      <w:ind w:firstLine="420" w:firstLineChars="200"/>
    </w:pPr>
    <w:rPr>
      <w:rFonts w:ascii="Calibri" w:hAnsi="Calibri" w:eastAsia="宋体"/>
    </w:rPr>
  </w:style>
  <w:style w:type="paragraph" w:customStyle="1" w:styleId="147">
    <w:name w:val="附件正文"/>
    <w:basedOn w:val="1"/>
    <w:autoRedefine/>
    <w:qFormat/>
    <w:uiPriority w:val="0"/>
    <w:pPr>
      <w:snapToGrid w:val="0"/>
      <w:spacing w:line="500" w:lineRule="exact"/>
      <w:ind w:firstLine="540" w:firstLineChars="225"/>
    </w:pPr>
    <w:rPr>
      <w:kern w:val="0"/>
      <w:sz w:val="24"/>
    </w:rPr>
  </w:style>
  <w:style w:type="paragraph" w:customStyle="1" w:styleId="148">
    <w:name w:val="列出段落_0"/>
    <w:basedOn w:val="50"/>
    <w:autoRedefine/>
    <w:qFormat/>
    <w:uiPriority w:val="34"/>
    <w:pPr>
      <w:ind w:firstLine="420" w:firstLineChars="200"/>
    </w:pPr>
  </w:style>
  <w:style w:type="paragraph" w:customStyle="1" w:styleId="149">
    <w:name w:val="正文_2"/>
    <w:basedOn w:val="51"/>
    <w:autoRedefine/>
    <w:qFormat/>
    <w:uiPriority w:val="0"/>
  </w:style>
  <w:style w:type="paragraph" w:customStyle="1" w:styleId="150">
    <w:name w:val="正文文本_1"/>
    <w:basedOn w:val="127"/>
    <w:autoRedefine/>
    <w:qFormat/>
    <w:uiPriority w:val="1"/>
    <w:pPr>
      <w:ind w:left="220"/>
    </w:pPr>
    <w:rPr>
      <w:rFonts w:ascii="Calibri" w:hAnsi="Calibri"/>
      <w:sz w:val="32"/>
      <w:szCs w:val="32"/>
    </w:rPr>
  </w:style>
  <w:style w:type="paragraph" w:customStyle="1" w:styleId="151">
    <w:name w:val="正文_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2">
    <w:name w:val="Normal_6"/>
    <w:autoRedefine/>
    <w:qFormat/>
    <w:uiPriority w:val="0"/>
    <w:rPr>
      <w:rFonts w:ascii="黑体" w:hAnsi="黑体" w:eastAsia="黑体" w:cs="Times New Roman"/>
      <w:b/>
      <w:sz w:val="32"/>
      <w:szCs w:val="24"/>
      <w:lang w:val="en-US" w:eastAsia="zh-CN" w:bidi="ar-SA"/>
    </w:rPr>
  </w:style>
  <w:style w:type="paragraph" w:customStyle="1" w:styleId="153">
    <w:name w:val="Normal_12"/>
    <w:autoRedefine/>
    <w:qFormat/>
    <w:uiPriority w:val="0"/>
    <w:rPr>
      <w:rFonts w:ascii="黑体" w:hAnsi="黑体" w:eastAsia="黑体" w:cs="Times New Roman"/>
      <w:b/>
      <w:sz w:val="32"/>
      <w:szCs w:val="24"/>
      <w:lang w:val="en-US" w:eastAsia="zh-CN" w:bidi="ar-SA"/>
    </w:rPr>
  </w:style>
  <w:style w:type="paragraph" w:customStyle="1" w:styleId="154">
    <w:name w:val="正文_2_1"/>
    <w:next w:val="14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列出段落1"/>
    <w:basedOn w:val="1"/>
    <w:autoRedefine/>
    <w:qFormat/>
    <w:uiPriority w:val="34"/>
    <w:pPr>
      <w:ind w:firstLine="420" w:firstLineChars="200"/>
    </w:pPr>
    <w:rPr>
      <w:rFonts w:ascii="Calibri" w:hAnsi="Calibri" w:eastAsia="宋体"/>
    </w:rPr>
  </w:style>
  <w:style w:type="paragraph" w:customStyle="1" w:styleId="156">
    <w:name w:val="Normal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7">
    <w:name w:val="正文1"/>
    <w:autoRedefine/>
    <w:qFormat/>
    <w:uiPriority w:val="0"/>
    <w:pPr>
      <w:widowControl w:val="0"/>
      <w:spacing w:line="360" w:lineRule="auto"/>
      <w:ind w:firstLine="560" w:firstLineChars="200"/>
    </w:pPr>
    <w:rPr>
      <w:rFonts w:ascii="仿宋" w:hAnsi="仿宋" w:eastAsia="仿宋" w:cs="Courier New"/>
      <w:snapToGrid w:val="0"/>
      <w:sz w:val="28"/>
      <w:szCs w:val="28"/>
      <w:lang w:val="en-US" w:eastAsia="zh-CN" w:bidi="ar-SA"/>
    </w:rPr>
  </w:style>
  <w:style w:type="paragraph" w:customStyle="1" w:styleId="158">
    <w:name w:val="Normal_9"/>
    <w:autoRedefine/>
    <w:qFormat/>
    <w:uiPriority w:val="0"/>
    <w:rPr>
      <w:rFonts w:ascii="黑体" w:hAnsi="黑体" w:eastAsia="黑体" w:cs="Times New Roman"/>
      <w:b/>
      <w:sz w:val="32"/>
      <w:szCs w:val="24"/>
      <w:lang w:val="en-US" w:eastAsia="zh-CN" w:bidi="ar-SA"/>
    </w:rPr>
  </w:style>
  <w:style w:type="paragraph" w:customStyle="1" w:styleId="159">
    <w:name w:val="Normal_3"/>
    <w:autoRedefine/>
    <w:qFormat/>
    <w:uiPriority w:val="0"/>
    <w:rPr>
      <w:rFonts w:ascii="黑体" w:hAnsi="黑体" w:eastAsia="黑体" w:cs="Times New Roman"/>
      <w:b/>
      <w:sz w:val="32"/>
      <w:szCs w:val="24"/>
      <w:lang w:val="en-US" w:eastAsia="zh-CN" w:bidi="ar-SA"/>
    </w:rPr>
  </w:style>
  <w:style w:type="paragraph" w:customStyle="1" w:styleId="160">
    <w:name w:val="Normal_1_0"/>
    <w:autoRedefine/>
    <w:qFormat/>
    <w:uiPriority w:val="0"/>
    <w:rPr>
      <w:rFonts w:ascii="黑体" w:hAnsi="黑体" w:eastAsia="黑体" w:cs="Times New Roman"/>
      <w:b/>
      <w:sz w:val="32"/>
      <w:szCs w:val="24"/>
      <w:lang w:val="en-US" w:eastAsia="zh-CN" w:bidi="ar-SA"/>
    </w:rPr>
  </w:style>
  <w:style w:type="paragraph" w:customStyle="1" w:styleId="161">
    <w:name w:val="Char"/>
    <w:basedOn w:val="1"/>
    <w:autoRedefine/>
    <w:qFormat/>
    <w:uiPriority w:val="0"/>
    <w:pPr>
      <w:tabs>
        <w:tab w:val="left" w:pos="360"/>
      </w:tabs>
      <w:spacing w:line="360" w:lineRule="auto"/>
      <w:ind w:firstLine="480" w:firstLineChars="200"/>
    </w:pPr>
    <w:rPr>
      <w:rFonts w:ascii="楷体_GB2312" w:eastAsia="楷体_GB2312"/>
      <w:sz w:val="24"/>
    </w:rPr>
  </w:style>
  <w:style w:type="paragraph" w:customStyle="1" w:styleId="162">
    <w:name w:val="题注_0"/>
    <w:basedOn w:val="120"/>
    <w:next w:val="120"/>
    <w:autoRedefine/>
    <w:qFormat/>
    <w:uiPriority w:val="0"/>
    <w:pPr>
      <w:spacing w:before="152" w:after="160"/>
    </w:pPr>
    <w:rPr>
      <w:rFonts w:ascii="Arial" w:hAnsi="Arial" w:eastAsia="黑体"/>
      <w:sz w:val="20"/>
      <w:szCs w:val="20"/>
    </w:rPr>
  </w:style>
  <w:style w:type="paragraph" w:customStyle="1" w:styleId="163">
    <w:name w:val="正文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Normal_14"/>
    <w:autoRedefine/>
    <w:qFormat/>
    <w:uiPriority w:val="0"/>
    <w:rPr>
      <w:rFonts w:ascii="黑体" w:hAnsi="黑体" w:eastAsia="黑体" w:cs="Times New Roman"/>
      <w:b/>
      <w:sz w:val="32"/>
      <w:szCs w:val="24"/>
      <w:lang w:val="en-US" w:eastAsia="zh-CN" w:bidi="ar-SA"/>
    </w:rPr>
  </w:style>
  <w:style w:type="paragraph" w:customStyle="1" w:styleId="165">
    <w:name w:val="Normal_8"/>
    <w:autoRedefine/>
    <w:qFormat/>
    <w:uiPriority w:val="0"/>
    <w:rPr>
      <w:rFonts w:ascii="黑体" w:hAnsi="黑体" w:eastAsia="黑体" w:cs="Times New Roman"/>
      <w:b/>
      <w:sz w:val="32"/>
      <w:szCs w:val="24"/>
      <w:lang w:val="en-US" w:eastAsia="zh-CN" w:bidi="ar-SA"/>
    </w:rPr>
  </w:style>
  <w:style w:type="paragraph" w:customStyle="1" w:styleId="166">
    <w:name w:val="Normal_13"/>
    <w:autoRedefine/>
    <w:qFormat/>
    <w:uiPriority w:val="0"/>
    <w:rPr>
      <w:rFonts w:ascii="黑体" w:hAnsi="黑体" w:eastAsia="黑体" w:cs="Times New Roman"/>
      <w:b/>
      <w:sz w:val="32"/>
      <w:szCs w:val="24"/>
      <w:lang w:val="en-US" w:eastAsia="zh-CN" w:bidi="ar-SA"/>
    </w:rPr>
  </w:style>
  <w:style w:type="paragraph" w:customStyle="1" w:styleId="167">
    <w:name w:val="正文_0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TOC 标题1"/>
    <w:basedOn w:val="2"/>
    <w:next w:val="1"/>
    <w:autoRedefine/>
    <w:qFormat/>
    <w:uiPriority w:val="39"/>
    <w:pPr>
      <w:widowControl/>
      <w:adjustRightInd/>
      <w:spacing w:before="480" w:after="0" w:line="276" w:lineRule="auto"/>
      <w:ind w:firstLine="0"/>
      <w:textAlignment w:val="auto"/>
      <w:outlineLvl w:val="9"/>
    </w:pPr>
    <w:rPr>
      <w:rFonts w:ascii="Cambria" w:hAnsi="Cambria" w:eastAsia="宋体"/>
      <w:color w:val="365F91"/>
      <w:kern w:val="0"/>
      <w:sz w:val="28"/>
      <w:szCs w:val="28"/>
    </w:rPr>
  </w:style>
  <w:style w:type="paragraph" w:customStyle="1" w:styleId="169">
    <w:name w:val="正文_0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Normal_5"/>
    <w:autoRedefine/>
    <w:qFormat/>
    <w:uiPriority w:val="0"/>
    <w:rPr>
      <w:rFonts w:ascii="黑体" w:hAnsi="黑体" w:eastAsia="黑体" w:cs="Times New Roman"/>
      <w:b/>
      <w:sz w:val="32"/>
      <w:szCs w:val="24"/>
      <w:lang w:val="en-US" w:eastAsia="zh-CN" w:bidi="ar-SA"/>
    </w:rPr>
  </w:style>
  <w:style w:type="paragraph" w:customStyle="1" w:styleId="171">
    <w:name w:val="Normal_15"/>
    <w:autoRedefine/>
    <w:qFormat/>
    <w:uiPriority w:val="0"/>
    <w:rPr>
      <w:rFonts w:ascii="黑体" w:hAnsi="黑体" w:eastAsia="黑体" w:cs="Times New Roman"/>
      <w:b/>
      <w:sz w:val="32"/>
      <w:szCs w:val="24"/>
      <w:lang w:val="en-US" w:eastAsia="zh-CN" w:bidi="ar-SA"/>
    </w:rPr>
  </w:style>
  <w:style w:type="paragraph" w:customStyle="1" w:styleId="172">
    <w:name w:val="Char Char2"/>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73">
    <w:name w:val="正文_4_1"/>
    <w:autoRedefine/>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74">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正文文本_2"/>
    <w:basedOn w:val="173"/>
    <w:autoRedefine/>
    <w:qFormat/>
    <w:uiPriority w:val="1"/>
    <w:pPr>
      <w:ind w:left="220"/>
    </w:pPr>
    <w:rPr>
      <w:rFonts w:ascii="Calibri" w:hAnsi="Calibri" w:eastAsia="宋体" w:cs="Times New Roman"/>
      <w:sz w:val="32"/>
      <w:szCs w:val="32"/>
      <w:lang w:eastAsia="zh-CN"/>
    </w:rPr>
  </w:style>
  <w:style w:type="paragraph" w:customStyle="1" w:styleId="176">
    <w:name w:val="默认段落字体 Para Char Char Char Char Char Char Char Char Char Char Char Char Char Char Char Char"/>
    <w:basedOn w:val="1"/>
    <w:autoRedefine/>
    <w:qFormat/>
    <w:uiPriority w:val="0"/>
    <w:rPr>
      <w:rFonts w:ascii="Tahoma" w:hAnsi="Tahoma"/>
      <w:sz w:val="24"/>
      <w:szCs w:val="20"/>
    </w:rPr>
  </w:style>
  <w:style w:type="paragraph" w:customStyle="1" w:styleId="177">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Normal_0_0_0"/>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179">
    <w:name w:val="列表段落1"/>
    <w:basedOn w:val="1"/>
    <w:autoRedefine/>
    <w:qFormat/>
    <w:uiPriority w:val="99"/>
    <w:pPr>
      <w:ind w:firstLine="420" w:firstLineChars="200"/>
    </w:pPr>
    <w:rPr>
      <w:rFonts w:ascii="Times New Roman" w:hAnsi="Times New Roman" w:eastAsia="宋体"/>
      <w:szCs w:val="24"/>
    </w:rPr>
  </w:style>
  <w:style w:type="paragraph" w:customStyle="1" w:styleId="180">
    <w:name w:val="正文_1_0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Normal_11"/>
    <w:autoRedefine/>
    <w:qFormat/>
    <w:uiPriority w:val="0"/>
    <w:rPr>
      <w:rFonts w:ascii="黑体" w:hAnsi="黑体" w:eastAsia="黑体" w:cs="Times New Roman"/>
      <w:b/>
      <w:sz w:val="32"/>
      <w:szCs w:val="24"/>
      <w:lang w:val="en-US" w:eastAsia="zh-CN" w:bidi="ar-SA"/>
    </w:rPr>
  </w:style>
  <w:style w:type="paragraph" w:customStyle="1" w:styleId="182">
    <w:name w:val="正文11"/>
    <w:autoRedefine/>
    <w:qFormat/>
    <w:uiPriority w:val="0"/>
    <w:pPr>
      <w:adjustRightInd w:val="0"/>
      <w:spacing w:before="120" w:after="120" w:line="180" w:lineRule="auto"/>
      <w:ind w:firstLine="200" w:firstLineChars="200"/>
    </w:pPr>
    <w:rPr>
      <w:rFonts w:ascii="Times New Roman" w:hAnsi="Times New Roman" w:eastAsia="Adobe 仿宋 Std R" w:cs="Times New Roman"/>
      <w:kern w:val="2"/>
      <w:sz w:val="21"/>
      <w:szCs w:val="21"/>
      <w:lang w:val="en-US" w:eastAsia="zh-CN" w:bidi="ar-SA"/>
    </w:rPr>
  </w:style>
  <w:style w:type="paragraph" w:customStyle="1" w:styleId="183">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4">
    <w:name w:val="列出段落_0_0"/>
    <w:basedOn w:val="169"/>
    <w:autoRedefine/>
    <w:qFormat/>
    <w:uiPriority w:val="34"/>
    <w:pPr>
      <w:ind w:firstLine="420" w:firstLineChars="200"/>
    </w:pPr>
  </w:style>
  <w:style w:type="paragraph" w:customStyle="1" w:styleId="185">
    <w:name w:val="正文_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Normal_18"/>
    <w:autoRedefine/>
    <w:qFormat/>
    <w:uiPriority w:val="0"/>
    <w:rPr>
      <w:rFonts w:ascii="黑体" w:hAnsi="黑体" w:eastAsia="黑体" w:cs="Times New Roman"/>
      <w:b/>
      <w:sz w:val="32"/>
      <w:szCs w:val="24"/>
      <w:lang w:val="en-US" w:eastAsia="zh-CN" w:bidi="ar-SA"/>
    </w:rPr>
  </w:style>
  <w:style w:type="paragraph" w:customStyle="1" w:styleId="187">
    <w:name w:val="Normal_0_1"/>
    <w:autoRedefine/>
    <w:qFormat/>
    <w:uiPriority w:val="0"/>
    <w:rPr>
      <w:rFonts w:ascii="黑体" w:hAnsi="黑体" w:eastAsia="黑体" w:cs="Times New Roman"/>
      <w:b/>
      <w:sz w:val="32"/>
      <w:szCs w:val="24"/>
      <w:lang w:val="en-US" w:eastAsia="zh-CN" w:bidi="ar-SA"/>
    </w:rPr>
  </w:style>
  <w:style w:type="paragraph" w:customStyle="1" w:styleId="188">
    <w:name w:val="正文文本1"/>
    <w:basedOn w:val="157"/>
    <w:autoRedefine/>
    <w:qFormat/>
    <w:uiPriority w:val="0"/>
    <w:pPr>
      <w:spacing w:after="120"/>
    </w:pPr>
    <w:rPr>
      <w:rFonts w:ascii="Times New Roman" w:hAnsi="Times New Roman"/>
    </w:rPr>
  </w:style>
  <w:style w:type="paragraph" w:customStyle="1" w:styleId="189">
    <w:name w:val="Char1"/>
    <w:basedOn w:val="1"/>
    <w:autoRedefine/>
    <w:qFormat/>
    <w:uiPriority w:val="0"/>
    <w:pPr>
      <w:tabs>
        <w:tab w:val="left" w:pos="432"/>
      </w:tabs>
      <w:spacing w:beforeLines="50" w:afterLines="50"/>
      <w:ind w:left="432" w:hanging="432"/>
    </w:pPr>
  </w:style>
  <w:style w:type="paragraph" w:customStyle="1" w:styleId="190">
    <w:name w:val="Normal_16"/>
    <w:autoRedefine/>
    <w:qFormat/>
    <w:uiPriority w:val="0"/>
    <w:rPr>
      <w:rFonts w:ascii="黑体" w:hAnsi="黑体" w:eastAsia="黑体" w:cs="Times New Roman"/>
      <w:b/>
      <w:sz w:val="32"/>
      <w:szCs w:val="24"/>
      <w:lang w:val="en-US" w:eastAsia="zh-CN" w:bidi="ar-SA"/>
    </w:rPr>
  </w:style>
  <w:style w:type="paragraph" w:customStyle="1" w:styleId="191">
    <w:name w:val="正文缩进_0"/>
    <w:basedOn w:val="52"/>
    <w:autoRedefine/>
    <w:unhideWhenUsed/>
    <w:qFormat/>
    <w:uiPriority w:val="0"/>
    <w:pPr>
      <w:ind w:firstLine="420" w:firstLineChars="200"/>
    </w:pPr>
  </w:style>
  <w:style w:type="paragraph" w:customStyle="1" w:styleId="192">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正文_1_0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4">
    <w:name w:val="正文缩进_0_0"/>
    <w:basedOn w:val="124"/>
    <w:autoRedefine/>
    <w:unhideWhenUsed/>
    <w:qFormat/>
    <w:uiPriority w:val="0"/>
    <w:pPr>
      <w:ind w:firstLine="420" w:firstLineChars="200"/>
    </w:pPr>
  </w:style>
  <w:style w:type="paragraph" w:customStyle="1" w:styleId="195">
    <w:name w:val="Normal_2"/>
    <w:autoRedefine/>
    <w:qFormat/>
    <w:uiPriority w:val="0"/>
    <w:rPr>
      <w:rFonts w:ascii="黑体" w:hAnsi="黑体" w:eastAsia="黑体" w:cs="Times New Roman"/>
      <w:b/>
      <w:sz w:val="32"/>
      <w:szCs w:val="24"/>
      <w:lang w:val="en-US" w:eastAsia="zh-CN" w:bidi="ar-SA"/>
    </w:rPr>
  </w:style>
  <w:style w:type="paragraph" w:customStyle="1" w:styleId="196">
    <w:name w:val="正文_1_0_0"/>
    <w:basedOn w:val="177"/>
    <w:autoRedefine/>
    <w:qFormat/>
    <w:uiPriority w:val="0"/>
    <w:rPr>
      <w:szCs w:val="21"/>
    </w:rPr>
  </w:style>
  <w:style w:type="paragraph" w:customStyle="1" w:styleId="197">
    <w:name w:val="题注_0_0"/>
    <w:basedOn w:val="98"/>
    <w:next w:val="98"/>
    <w:autoRedefine/>
    <w:qFormat/>
    <w:uiPriority w:val="0"/>
    <w:pPr>
      <w:spacing w:before="152" w:after="160"/>
    </w:pPr>
    <w:rPr>
      <w:rFonts w:ascii="Arial" w:hAnsi="Arial" w:eastAsia="黑体"/>
      <w:sz w:val="20"/>
      <w:szCs w:val="20"/>
    </w:rPr>
  </w:style>
  <w:style w:type="paragraph" w:customStyle="1" w:styleId="198">
    <w:name w:val="样式1"/>
    <w:basedOn w:val="1"/>
    <w:next w:val="5"/>
    <w:autoRedefine/>
    <w:qFormat/>
    <w:uiPriority w:val="0"/>
    <w:pPr>
      <w:tabs>
        <w:tab w:val="left" w:pos="1110"/>
      </w:tabs>
      <w:adjustRightInd w:val="0"/>
      <w:ind w:firstLine="288"/>
      <w:textAlignment w:val="baseline"/>
    </w:pPr>
    <w:rPr>
      <w:rFonts w:ascii="宋体" w:hAnsi="宋体"/>
      <w:kern w:val="0"/>
      <w:szCs w:val="21"/>
    </w:rPr>
  </w:style>
  <w:style w:type="paragraph" w:customStyle="1" w:styleId="199">
    <w:name w:val="正文_5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样式 标题 4 + 段前: 5 磅 段后: 5 磅 行距: 单倍行距"/>
    <w:basedOn w:val="5"/>
    <w:autoRedefine/>
    <w:qFormat/>
    <w:uiPriority w:val="0"/>
    <w:pPr>
      <w:spacing w:before="100" w:after="100" w:line="240" w:lineRule="auto"/>
    </w:pPr>
    <w:rPr>
      <w:rFonts w:cs="宋体"/>
      <w:szCs w:val="20"/>
    </w:rPr>
  </w:style>
  <w:style w:type="paragraph" w:customStyle="1" w:styleId="201">
    <w:name w:val="Char Char Char"/>
    <w:basedOn w:val="1"/>
    <w:autoRedefine/>
    <w:qFormat/>
    <w:uiPriority w:val="0"/>
    <w:pPr>
      <w:widowControl/>
      <w:spacing w:after="160" w:line="240" w:lineRule="exact"/>
      <w:jc w:val="left"/>
    </w:pPr>
  </w:style>
  <w:style w:type="paragraph" w:customStyle="1" w:styleId="202">
    <w:name w:val="正文_0_1"/>
    <w:next w:val="1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Normal_7"/>
    <w:autoRedefine/>
    <w:qFormat/>
    <w:uiPriority w:val="0"/>
    <w:rPr>
      <w:rFonts w:ascii="黑体" w:hAnsi="黑体" w:eastAsia="黑体" w:cs="Times New Roman"/>
      <w:b/>
      <w:sz w:val="32"/>
      <w:szCs w:val="24"/>
      <w:lang w:val="en-US" w:eastAsia="zh-CN" w:bidi="ar-SA"/>
    </w:rPr>
  </w:style>
  <w:style w:type="paragraph" w:customStyle="1" w:styleId="204">
    <w:name w:val="正文_3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_2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Normal_4"/>
    <w:autoRedefine/>
    <w:qFormat/>
    <w:uiPriority w:val="0"/>
    <w:rPr>
      <w:rFonts w:ascii="黑体" w:hAnsi="黑体" w:eastAsia="黑体" w:cs="Times New Roman"/>
      <w:b/>
      <w:sz w:val="32"/>
      <w:szCs w:val="24"/>
      <w:lang w:val="en-US" w:eastAsia="zh-CN" w:bidi="ar-SA"/>
    </w:rPr>
  </w:style>
  <w:style w:type="paragraph" w:customStyle="1" w:styleId="207">
    <w:name w:val="Normal_20"/>
    <w:autoRedefine/>
    <w:qFormat/>
    <w:uiPriority w:val="0"/>
    <w:rPr>
      <w:rFonts w:ascii="黑体" w:hAnsi="黑体" w:eastAsia="黑体" w:cs="Times New Roman"/>
      <w:b/>
      <w:sz w:val="32"/>
      <w:szCs w:val="24"/>
      <w:lang w:val="en-US" w:eastAsia="zh-CN" w:bidi="ar-SA"/>
    </w:rPr>
  </w:style>
  <w:style w:type="paragraph" w:styleId="208">
    <w:name w:val="No Spacing"/>
    <w:basedOn w:val="1"/>
    <w:autoRedefine/>
    <w:qFormat/>
    <w:uiPriority w:val="1"/>
    <w:pPr>
      <w:widowControl w:val="0"/>
      <w:jc w:val="center"/>
    </w:pPr>
    <w:rPr>
      <w:rFonts w:ascii="Times New Roman" w:hAnsi="Times New Roman" w:eastAsia="黑体" w:cs="Times New Roman"/>
      <w:kern w:val="2"/>
      <w:sz w:val="30"/>
      <w:szCs w:val="24"/>
      <w:lang w:val="en-US" w:eastAsia="zh-CN" w:bidi="ar-SA"/>
    </w:rPr>
  </w:style>
  <w:style w:type="paragraph" w:customStyle="1" w:styleId="209">
    <w:name w:val="Normal_21"/>
    <w:autoRedefine/>
    <w:qFormat/>
    <w:uiPriority w:val="0"/>
    <w:rPr>
      <w:rFonts w:ascii="黑体" w:hAnsi="黑体" w:eastAsia="黑体" w:cs="Times New Roman"/>
      <w:b/>
      <w:sz w:val="32"/>
      <w:szCs w:val="24"/>
      <w:lang w:val="en-US" w:eastAsia="zh-CN" w:bidi="ar-SA"/>
    </w:rPr>
  </w:style>
  <w:style w:type="paragraph" w:customStyle="1" w:styleId="210">
    <w:name w:val="Char Char Char1 Char8"/>
    <w:basedOn w:val="1"/>
    <w:autoRedefine/>
    <w:semiHidden/>
    <w:qFormat/>
    <w:uiPriority w:val="0"/>
    <w:pPr>
      <w:spacing w:line="360" w:lineRule="auto"/>
      <w:ind w:firstLine="200" w:firstLineChars="200"/>
    </w:pPr>
    <w:rPr>
      <w:rFonts w:ascii="宋体" w:hAnsi="宋体" w:cs="宋体"/>
      <w:sz w:val="24"/>
    </w:rPr>
  </w:style>
  <w:style w:type="paragraph" w:styleId="211">
    <w:name w:val="List Paragraph"/>
    <w:basedOn w:val="1"/>
    <w:autoRedefine/>
    <w:qFormat/>
    <w:uiPriority w:val="34"/>
    <w:pPr>
      <w:ind w:firstLine="420" w:firstLineChars="200"/>
    </w:pPr>
    <w:rPr>
      <w:rFonts w:ascii="Calibri" w:hAnsi="Calibri"/>
    </w:rPr>
  </w:style>
  <w:style w:type="paragraph" w:customStyle="1" w:styleId="212">
    <w:name w:val="列表_0"/>
    <w:basedOn w:val="51"/>
    <w:autoRedefine/>
    <w:semiHidden/>
    <w:qFormat/>
    <w:locked/>
    <w:uiPriority w:val="0"/>
    <w:pPr>
      <w:ind w:left="200" w:hanging="200" w:hangingChars="200"/>
    </w:pPr>
  </w:style>
  <w:style w:type="paragraph" w:customStyle="1" w:styleId="213">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Default Text"/>
    <w:basedOn w:val="50"/>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5">
    <w:name w:val="标书正文"/>
    <w:basedOn w:val="1"/>
    <w:link w:val="216"/>
    <w:autoRedefine/>
    <w:qFormat/>
    <w:uiPriority w:val="0"/>
    <w:pPr>
      <w:spacing w:line="360" w:lineRule="auto"/>
      <w:ind w:firstLine="497" w:firstLineChars="207"/>
    </w:pPr>
    <w:rPr>
      <w:rFonts w:ascii="Times New Roman" w:hAnsi="Times New Roman" w:eastAsia="宋体"/>
      <w:sz w:val="24"/>
      <w:szCs w:val="20"/>
    </w:rPr>
  </w:style>
  <w:style w:type="character" w:customStyle="1" w:styleId="216">
    <w:name w:val="标书正文 Char2"/>
    <w:link w:val="215"/>
    <w:autoRedefine/>
    <w:qFormat/>
    <w:uiPriority w:val="0"/>
    <w:rPr>
      <w:rFonts w:ascii="Times New Roman" w:hAnsi="Times New Roman" w:eastAsia="宋体" w:cs="Times New Roman"/>
      <w:sz w:val="24"/>
      <w:szCs w:val="20"/>
    </w:rPr>
  </w:style>
  <w:style w:type="paragraph" w:customStyle="1" w:styleId="217">
    <w:name w:val="正文_0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正文_1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9">
    <w:name w:val="正文_1_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Normal_21_0"/>
    <w:autoRedefine/>
    <w:qFormat/>
    <w:uiPriority w:val="0"/>
    <w:rPr>
      <w:rFonts w:ascii="Times New Roman" w:hAnsi="Times New Roman" w:eastAsia="Times New Roman" w:cs="Times New Roman"/>
      <w:sz w:val="24"/>
      <w:szCs w:val="24"/>
      <w:lang w:val="en-US" w:eastAsia="zh-CN" w:bidi="ar-SA"/>
    </w:rPr>
  </w:style>
  <w:style w:type="paragraph" w:customStyle="1" w:styleId="221">
    <w:name w:val="正文_4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正文文本缩进_2_0"/>
    <w:basedOn w:val="183"/>
    <w:autoRedefine/>
    <w:qFormat/>
    <w:uiPriority w:val="0"/>
    <w:pPr>
      <w:spacing w:line="500" w:lineRule="exact"/>
      <w:ind w:left="1588" w:firstLine="433"/>
    </w:pPr>
    <w:rPr>
      <w:color w:val="000000"/>
      <w:kern w:val="0"/>
      <w:sz w:val="24"/>
      <w:szCs w:val="24"/>
      <w:lang w:val="zh-CN"/>
    </w:rPr>
  </w:style>
  <w:style w:type="paragraph" w:customStyle="1" w:styleId="223">
    <w:name w:val="正文_4_1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Normal_12_0"/>
    <w:autoRedefine/>
    <w:qFormat/>
    <w:uiPriority w:val="0"/>
    <w:rPr>
      <w:rFonts w:ascii="黑体" w:hAnsi="黑体" w:eastAsia="黑体" w:cs="Times New Roman"/>
      <w:b/>
      <w:sz w:val="32"/>
      <w:szCs w:val="24"/>
      <w:lang w:val="en-US" w:eastAsia="zh-CN" w:bidi="ar-SA"/>
    </w:rPr>
  </w:style>
  <w:style w:type="paragraph" w:customStyle="1" w:styleId="225">
    <w:name w:val="正文_8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正文_8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正文_3_0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正文_19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9">
    <w:name w:val="正文_7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正文_7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
    <w:name w:val="正文_9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
    <w:name w:val="Normal_14_0"/>
    <w:autoRedefine/>
    <w:qFormat/>
    <w:uiPriority w:val="0"/>
    <w:rPr>
      <w:rFonts w:ascii="黑体" w:hAnsi="黑体" w:eastAsia="黑体" w:cs="Times New Roman"/>
      <w:b/>
      <w:sz w:val="32"/>
      <w:szCs w:val="24"/>
      <w:lang w:val="en-US" w:eastAsia="zh-CN" w:bidi="ar-SA"/>
    </w:rPr>
  </w:style>
  <w:style w:type="paragraph" w:customStyle="1" w:styleId="233">
    <w:name w:val="Normal_0_7"/>
    <w:autoRedefine/>
    <w:qFormat/>
    <w:uiPriority w:val="0"/>
    <w:rPr>
      <w:rFonts w:ascii="黑体" w:hAnsi="黑体" w:eastAsia="黑体" w:cs="黑体"/>
      <w:b/>
      <w:color w:val="000000"/>
      <w:sz w:val="32"/>
      <w:szCs w:val="24"/>
      <w:lang w:val="en-US" w:eastAsia="zh-CN" w:bidi="ar-SA"/>
    </w:rPr>
  </w:style>
  <w:style w:type="paragraph" w:customStyle="1" w:styleId="234">
    <w:name w:val="正文_1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5">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
    <w:name w:val="正文文本缩进_4_0"/>
    <w:basedOn w:val="235"/>
    <w:link w:val="237"/>
    <w:autoRedefine/>
    <w:qFormat/>
    <w:uiPriority w:val="0"/>
    <w:pPr>
      <w:spacing w:line="500" w:lineRule="exact"/>
      <w:ind w:left="1588" w:leftChars="832" w:firstLine="433" w:firstLineChars="196"/>
    </w:pPr>
    <w:rPr>
      <w:kern w:val="0"/>
      <w:sz w:val="24"/>
    </w:rPr>
  </w:style>
  <w:style w:type="character" w:customStyle="1" w:styleId="237">
    <w:name w:val="正文文本缩进 Char_4_0"/>
    <w:link w:val="236"/>
    <w:autoRedefine/>
    <w:qFormat/>
    <w:uiPriority w:val="0"/>
    <w:rPr>
      <w:rFonts w:ascii="Times New Roman" w:hAnsi="Times New Roman" w:eastAsia="宋体" w:cs="Times New Roman"/>
      <w:kern w:val="0"/>
      <w:sz w:val="24"/>
      <w:szCs w:val="24"/>
    </w:rPr>
  </w:style>
  <w:style w:type="paragraph" w:customStyle="1" w:styleId="238">
    <w:name w:val="正文_1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9">
    <w:name w:val="正文_1_0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Normal_0_8"/>
    <w:autoRedefine/>
    <w:qFormat/>
    <w:uiPriority w:val="0"/>
    <w:rPr>
      <w:rFonts w:ascii="黑体" w:hAnsi="黑体" w:eastAsia="黑体" w:cs="黑体"/>
      <w:b/>
      <w:color w:val="000000"/>
      <w:sz w:val="32"/>
      <w:szCs w:val="24"/>
      <w:lang w:val="en-US" w:eastAsia="zh-CN" w:bidi="ar-SA"/>
    </w:rPr>
  </w:style>
  <w:style w:type="paragraph" w:customStyle="1" w:styleId="241">
    <w:name w:val="正文_14_0"/>
    <w:autoRedefine/>
    <w:qFormat/>
    <w:uiPriority w:val="0"/>
    <w:pPr>
      <w:widowControl w:val="0"/>
      <w:jc w:val="both"/>
    </w:pPr>
    <w:rPr>
      <w:rFonts w:ascii="Times New Roman" w:hAnsi="Times New Roman" w:eastAsia="宋体" w:cs="Times New Roman"/>
      <w:color w:val="000000"/>
      <w:kern w:val="1"/>
      <w:sz w:val="21"/>
      <w:szCs w:val="24"/>
      <w:lang w:val="en-US" w:eastAsia="zh-CN" w:bidi="ar-SA"/>
    </w:rPr>
  </w:style>
  <w:style w:type="paragraph" w:customStyle="1" w:styleId="242">
    <w:name w:val="正文_1_0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3">
    <w:name w:val="正文_1_0_3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4">
    <w:name w:val="fontstyle01"/>
    <w:basedOn w:val="41"/>
    <w:autoRedefine/>
    <w:qFormat/>
    <w:uiPriority w:val="0"/>
    <w:rPr>
      <w:rFonts w:hint="default" w:ascii="仿宋" w:hAnsi="仿宋"/>
      <w:color w:val="000000"/>
      <w:sz w:val="28"/>
      <w:szCs w:val="28"/>
    </w:rPr>
  </w:style>
  <w:style w:type="paragraph" w:customStyle="1" w:styleId="245">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6">
    <w:name w:val="font6"/>
    <w:basedOn w:val="1"/>
    <w:autoRedefine/>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47">
    <w:name w:val="font7"/>
    <w:basedOn w:val="1"/>
    <w:autoRedefine/>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48">
    <w:name w:val="font8"/>
    <w:basedOn w:val="1"/>
    <w:autoRedefine/>
    <w:qFormat/>
    <w:uiPriority w:val="0"/>
    <w:pPr>
      <w:widowControl/>
      <w:spacing w:before="100" w:beforeAutospacing="1" w:after="100" w:afterAutospacing="1"/>
      <w:jc w:val="left"/>
    </w:pPr>
    <w:rPr>
      <w:rFonts w:ascii="仿宋" w:hAnsi="仿宋" w:eastAsia="仿宋" w:cs="宋体"/>
      <w:color w:val="FF0000"/>
      <w:kern w:val="0"/>
      <w:sz w:val="22"/>
    </w:rPr>
  </w:style>
  <w:style w:type="paragraph" w:customStyle="1" w:styleId="249">
    <w:name w:val="xl65"/>
    <w:basedOn w:val="1"/>
    <w:autoRedefine/>
    <w:qFormat/>
    <w:uiPriority w:val="0"/>
    <w:pPr>
      <w:widowControl/>
      <w:spacing w:before="100" w:beforeAutospacing="1" w:after="100" w:afterAutospacing="1"/>
      <w:jc w:val="left"/>
    </w:pPr>
    <w:rPr>
      <w:rFonts w:ascii="仿宋" w:hAnsi="仿宋" w:eastAsia="仿宋" w:cs="宋体"/>
      <w:kern w:val="0"/>
      <w:sz w:val="24"/>
      <w:szCs w:val="24"/>
    </w:rPr>
  </w:style>
  <w:style w:type="paragraph" w:customStyle="1" w:styleId="25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4"/>
      <w:szCs w:val="24"/>
    </w:rPr>
  </w:style>
  <w:style w:type="paragraph" w:customStyle="1" w:styleId="251">
    <w:name w:val="xl67"/>
    <w:basedOn w:val="1"/>
    <w:autoRedefine/>
    <w:qFormat/>
    <w:uiPriority w:val="0"/>
    <w:pPr>
      <w:widowControl/>
      <w:spacing w:before="100" w:beforeAutospacing="1" w:after="100" w:afterAutospacing="1"/>
      <w:jc w:val="left"/>
    </w:pPr>
    <w:rPr>
      <w:rFonts w:ascii="仿宋" w:hAnsi="仿宋" w:eastAsia="仿宋" w:cs="宋体"/>
      <w:b/>
      <w:bCs/>
      <w:kern w:val="0"/>
      <w:sz w:val="24"/>
      <w:szCs w:val="24"/>
    </w:rPr>
  </w:style>
  <w:style w:type="paragraph" w:customStyle="1" w:styleId="25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szCs w:val="24"/>
    </w:rPr>
  </w:style>
  <w:style w:type="paragraph" w:customStyle="1" w:styleId="253">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szCs w:val="24"/>
    </w:rPr>
  </w:style>
  <w:style w:type="paragraph" w:customStyle="1" w:styleId="254">
    <w:name w:val="xl7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5">
    <w:name w:val="xl71"/>
    <w:basedOn w:val="1"/>
    <w:autoRedefine/>
    <w:qFormat/>
    <w:uiPriority w:val="0"/>
    <w:pPr>
      <w:widowControl/>
      <w:pBdr>
        <w:top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6">
    <w:name w:val="xl7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5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0">
    <w:name w:val="xl76"/>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1">
    <w:name w:val="xl7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2">
    <w:name w:val="xl78"/>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3">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64">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color w:val="000000"/>
      <w:kern w:val="0"/>
      <w:sz w:val="24"/>
      <w:szCs w:val="24"/>
    </w:rPr>
  </w:style>
  <w:style w:type="paragraph" w:customStyle="1" w:styleId="265">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24"/>
      <w:szCs w:val="24"/>
    </w:rPr>
  </w:style>
  <w:style w:type="paragraph" w:customStyle="1" w:styleId="266">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FF0000"/>
      <w:kern w:val="0"/>
      <w:sz w:val="24"/>
      <w:szCs w:val="24"/>
    </w:rPr>
  </w:style>
  <w:style w:type="paragraph" w:customStyle="1" w:styleId="267">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FF0000"/>
      <w:kern w:val="0"/>
      <w:sz w:val="24"/>
      <w:szCs w:val="24"/>
    </w:rPr>
  </w:style>
  <w:style w:type="paragraph" w:customStyle="1" w:styleId="268">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szCs w:val="24"/>
    </w:rPr>
  </w:style>
  <w:style w:type="paragraph" w:customStyle="1" w:styleId="269">
    <w:name w:val="缺省文本"/>
    <w:autoRedefine/>
    <w:qFormat/>
    <w:uiPriority w:val="99"/>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270">
    <w:name w:val="3zw1"/>
    <w:autoRedefine/>
    <w:qFormat/>
    <w:uiPriority w:val="0"/>
    <w:rPr>
      <w:color w:val="000000"/>
      <w:sz w:val="21"/>
      <w:szCs w:val="21"/>
    </w:rPr>
  </w:style>
  <w:style w:type="character" w:customStyle="1" w:styleId="271">
    <w:name w:val="param-name"/>
    <w:autoRedefine/>
    <w:qFormat/>
    <w:uiPriority w:val="0"/>
  </w:style>
  <w:style w:type="character" w:customStyle="1" w:styleId="272">
    <w:name w:val="正文文本缩进 Char1"/>
    <w:autoRedefine/>
    <w:qFormat/>
    <w:uiPriority w:val="0"/>
    <w:rPr>
      <w:rFonts w:ascii="楷体_GB2312" w:eastAsia="楷体_GB2312"/>
      <w:kern w:val="2"/>
      <w:sz w:val="28"/>
      <w:szCs w:val="31"/>
    </w:rPr>
  </w:style>
  <w:style w:type="character" w:customStyle="1" w:styleId="273">
    <w:name w:val="表中左小5 Char"/>
    <w:link w:val="274"/>
    <w:autoRedefine/>
    <w:qFormat/>
    <w:uiPriority w:val="0"/>
    <w:rPr>
      <w:rFonts w:ascii="Calibri" w:hAnsi="Calibri"/>
      <w:color w:val="0000FF"/>
      <w:sz w:val="18"/>
      <w:szCs w:val="18"/>
    </w:rPr>
  </w:style>
  <w:style w:type="paragraph" w:customStyle="1" w:styleId="274">
    <w:name w:val="表中左小5"/>
    <w:link w:val="273"/>
    <w:autoRedefine/>
    <w:qFormat/>
    <w:uiPriority w:val="0"/>
    <w:pPr>
      <w:adjustRightInd w:val="0"/>
      <w:snapToGrid w:val="0"/>
      <w:spacing w:line="320" w:lineRule="exact"/>
    </w:pPr>
    <w:rPr>
      <w:rFonts w:ascii="Calibri" w:hAnsi="Calibri" w:eastAsiaTheme="minorEastAsia" w:cstheme="minorBidi"/>
      <w:color w:val="0000FF"/>
      <w:kern w:val="2"/>
      <w:sz w:val="18"/>
      <w:szCs w:val="18"/>
      <w:lang w:val="en-US" w:eastAsia="zh-CN" w:bidi="ar-SA"/>
    </w:rPr>
  </w:style>
  <w:style w:type="character" w:customStyle="1" w:styleId="275">
    <w:name w:val="超链接_0"/>
    <w:autoRedefine/>
    <w:qFormat/>
    <w:uiPriority w:val="99"/>
    <w:rPr>
      <w:rFonts w:ascii="Calibri" w:hAnsi="Calibri"/>
      <w:color w:val="0000FF"/>
      <w:u w:val="single"/>
    </w:rPr>
  </w:style>
  <w:style w:type="paragraph" w:customStyle="1" w:styleId="276">
    <w:name w:val="Normal_29"/>
    <w:autoRedefine/>
    <w:qFormat/>
    <w:uiPriority w:val="0"/>
    <w:rPr>
      <w:rFonts w:ascii="黑体" w:hAnsi="黑体" w:eastAsia="黑体" w:cs="Times New Roman"/>
      <w:b/>
      <w:sz w:val="32"/>
      <w:szCs w:val="24"/>
      <w:lang w:val="en-US" w:eastAsia="zh-CN" w:bidi="ar-SA"/>
    </w:rPr>
  </w:style>
  <w:style w:type="character" w:customStyle="1" w:styleId="277">
    <w:name w:val="font61"/>
    <w:autoRedefine/>
    <w:qFormat/>
    <w:uiPriority w:val="0"/>
    <w:rPr>
      <w:rFonts w:hint="default" w:ascii="Times New Roman" w:hAnsi="Times New Roman" w:cs="Times New Roman"/>
      <w:color w:val="000000"/>
      <w:sz w:val="20"/>
      <w:szCs w:val="20"/>
      <w:u w:val="none"/>
    </w:rPr>
  </w:style>
  <w:style w:type="paragraph" w:customStyle="1" w:styleId="278">
    <w:name w:val="Normal_30"/>
    <w:autoRedefine/>
    <w:qFormat/>
    <w:uiPriority w:val="0"/>
    <w:rPr>
      <w:rFonts w:ascii="Times New Roman" w:hAnsi="Times New Roman" w:eastAsia="Times New Roman" w:cs="Times New Roman"/>
      <w:sz w:val="24"/>
      <w:szCs w:val="24"/>
      <w:lang w:val="en-US" w:eastAsia="zh-CN" w:bidi="ar-SA"/>
    </w:rPr>
  </w:style>
  <w:style w:type="character" w:customStyle="1" w:styleId="279">
    <w:name w:val="正文缩进2格 Char"/>
    <w:link w:val="280"/>
    <w:autoRedefine/>
    <w:qFormat/>
    <w:uiPriority w:val="0"/>
    <w:rPr>
      <w:rFonts w:ascii="仿宋_GB2312" w:hAnsi="宋体" w:eastAsia="仿宋_GB2312"/>
      <w:sz w:val="31"/>
    </w:rPr>
  </w:style>
  <w:style w:type="paragraph" w:customStyle="1" w:styleId="280">
    <w:name w:val="正文缩进2格"/>
    <w:basedOn w:val="1"/>
    <w:link w:val="279"/>
    <w:autoRedefine/>
    <w:qFormat/>
    <w:uiPriority w:val="0"/>
    <w:pPr>
      <w:spacing w:line="600" w:lineRule="exact"/>
      <w:ind w:firstLine="639" w:firstLineChars="206"/>
    </w:pPr>
    <w:rPr>
      <w:rFonts w:ascii="仿宋_GB2312" w:hAnsi="宋体" w:eastAsia="仿宋_GB2312" w:cstheme="minorBidi"/>
      <w:sz w:val="31"/>
    </w:rPr>
  </w:style>
  <w:style w:type="paragraph" w:customStyle="1" w:styleId="281">
    <w:name w:val="正文2"/>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2">
    <w:name w:val="font11"/>
    <w:basedOn w:val="41"/>
    <w:autoRedefine/>
    <w:qFormat/>
    <w:uiPriority w:val="0"/>
    <w:rPr>
      <w:rFonts w:hint="eastAsia" w:ascii="仿宋" w:hAnsi="仿宋" w:eastAsia="仿宋" w:cs="仿宋"/>
      <w:color w:val="000000"/>
      <w:sz w:val="20"/>
      <w:szCs w:val="20"/>
      <w:u w:val="none"/>
    </w:rPr>
  </w:style>
  <w:style w:type="character" w:customStyle="1" w:styleId="283">
    <w:name w:val="font31"/>
    <w:basedOn w:val="41"/>
    <w:autoRedefine/>
    <w:qFormat/>
    <w:uiPriority w:val="0"/>
    <w:rPr>
      <w:rFonts w:hint="eastAsia" w:ascii="仿宋" w:hAnsi="仿宋" w:eastAsia="仿宋" w:cs="仿宋"/>
      <w:b/>
      <w:bCs/>
      <w:color w:val="000000"/>
      <w:sz w:val="20"/>
      <w:szCs w:val="20"/>
      <w:u w:val="none"/>
    </w:rPr>
  </w:style>
  <w:style w:type="character" w:customStyle="1" w:styleId="284">
    <w:name w:val="font21"/>
    <w:basedOn w:val="41"/>
    <w:autoRedefine/>
    <w:qFormat/>
    <w:uiPriority w:val="0"/>
    <w:rPr>
      <w:rFonts w:hint="default" w:ascii="Times New Roman" w:hAnsi="Times New Roman" w:cs="Times New Roman"/>
      <w:color w:val="000000"/>
      <w:sz w:val="21"/>
      <w:szCs w:val="21"/>
      <w:u w:val="none"/>
    </w:rPr>
  </w:style>
  <w:style w:type="paragraph" w:customStyle="1" w:styleId="285">
    <w:name w:val="正文_12_0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6">
    <w:name w:val="正文_14_0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7">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28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8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90">
    <w:name w:val="font01"/>
    <w:basedOn w:val="41"/>
    <w:qFormat/>
    <w:uiPriority w:val="0"/>
    <w:rPr>
      <w:rFonts w:hint="eastAsia" w:ascii="宋体" w:hAnsi="宋体" w:eastAsia="宋体" w:cs="宋体"/>
      <w:color w:val="000000"/>
      <w:sz w:val="22"/>
      <w:szCs w:val="22"/>
      <w:u w:val="none"/>
    </w:rPr>
  </w:style>
  <w:style w:type="character" w:customStyle="1" w:styleId="291">
    <w:name w:val="font41"/>
    <w:basedOn w:val="41"/>
    <w:qFormat/>
    <w:uiPriority w:val="0"/>
    <w:rPr>
      <w:rFonts w:hint="default" w:ascii="Calibri" w:hAnsi="Calibri" w:cs="Calibri"/>
      <w:color w:val="000000"/>
      <w:sz w:val="22"/>
      <w:szCs w:val="22"/>
      <w:u w:val="none"/>
    </w:rPr>
  </w:style>
  <w:style w:type="character" w:customStyle="1" w:styleId="292">
    <w:name w:val="font51"/>
    <w:basedOn w:val="41"/>
    <w:qFormat/>
    <w:uiPriority w:val="0"/>
    <w:rPr>
      <w:rFonts w:hint="eastAsia" w:ascii="宋体" w:hAnsi="宋体" w:eastAsia="宋体" w:cs="宋体"/>
      <w:color w:val="000000"/>
      <w:sz w:val="22"/>
      <w:szCs w:val="22"/>
      <w:u w:val="none"/>
    </w:rPr>
  </w:style>
  <w:style w:type="character" w:customStyle="1" w:styleId="293">
    <w:name w:val="font71"/>
    <w:basedOn w:val="41"/>
    <w:qFormat/>
    <w:uiPriority w:val="0"/>
    <w:rPr>
      <w:rFonts w:hint="default" w:ascii="Calibri" w:hAnsi="Calibri" w:cs="Calibri"/>
      <w:color w:val="000000"/>
      <w:sz w:val="22"/>
      <w:szCs w:val="22"/>
      <w:u w:val="none"/>
    </w:rPr>
  </w:style>
  <w:style w:type="character" w:customStyle="1" w:styleId="294">
    <w:name w:val="NormalCharacter"/>
    <w:link w:val="295"/>
    <w:qFormat/>
    <w:uiPriority w:val="0"/>
    <w:rPr>
      <w:rFonts w:ascii="等线" w:hAnsi="等线" w:eastAsia="等线" w:cs="Times New Roman"/>
      <w:kern w:val="2"/>
      <w:sz w:val="21"/>
      <w:szCs w:val="22"/>
      <w:lang w:val="en-US" w:eastAsia="zh-CN" w:bidi="ar-SA"/>
    </w:rPr>
  </w:style>
  <w:style w:type="paragraph" w:customStyle="1" w:styleId="295">
    <w:name w:val="UserStyle_2"/>
    <w:basedOn w:val="1"/>
    <w:link w:val="294"/>
    <w:qFormat/>
    <w:uiPriority w:val="0"/>
    <w:pPr>
      <w:textAlignment w:val="baseline"/>
    </w:pPr>
    <w:rPr>
      <w:szCs w:val="24"/>
    </w:rPr>
  </w:style>
  <w:style w:type="paragraph" w:customStyle="1" w:styleId="296">
    <w:name w:val="正文缩进2"/>
    <w:basedOn w:val="1"/>
    <w:autoRedefine/>
    <w:qFormat/>
    <w:uiPriority w:val="0"/>
    <w:pPr>
      <w:wordWrap w:val="0"/>
      <w:ind w:firstLine="480"/>
    </w:pPr>
    <w:rPr>
      <w:iCs/>
      <w:shd w:val="clear" w:color="auto" w:fill="FFFFFF" w:themeFill="background1"/>
      <w:lang w:val="zh-CN"/>
    </w:rPr>
  </w:style>
  <w:style w:type="paragraph" w:customStyle="1" w:styleId="297">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298">
    <w:name w:val="Table Text"/>
    <w:basedOn w:val="1"/>
    <w:semiHidden/>
    <w:qFormat/>
    <w:uiPriority w:val="0"/>
    <w:rPr>
      <w:rFonts w:ascii="仿宋" w:hAnsi="仿宋" w:eastAsia="仿宋" w:cs="仿宋"/>
      <w:sz w:val="24"/>
      <w:szCs w:val="24"/>
      <w:lang w:val="en-US" w:eastAsia="en-US" w:bidi="ar-SA"/>
    </w:rPr>
  </w:style>
  <w:style w:type="table" w:customStyle="1" w:styleId="299">
    <w:name w:val="Table Normal"/>
    <w:semiHidden/>
    <w:unhideWhenUsed/>
    <w:qFormat/>
    <w:uiPriority w:val="0"/>
    <w:tblPr>
      <w:tblCellMar>
        <w:top w:w="0" w:type="dxa"/>
        <w:left w:w="0" w:type="dxa"/>
        <w:bottom w:w="0" w:type="dxa"/>
        <w:right w:w="0" w:type="dxa"/>
      </w:tblCellMar>
    </w:tblPr>
  </w:style>
  <w:style w:type="paragraph" w:customStyle="1" w:styleId="30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3" textRotate="1"/>
    <customShpInfo spid="_x0000_s2054" textRotate="1"/>
    <customShpInfo spid="_x0000_s2055" textRotate="1"/>
    <customShpInfo spid="_x0000_s2050"/>
    <customShpInfo spid="_x0000_s2056" textRotate="1"/>
    <customShpInfo spid="_x0000_s2049"/>
    <customShpInfo spid="_x0000_s2057" textRotate="1"/>
    <customShpInfo spid="_x0000_s2051" textRotate="1"/>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CADDDF-A194-4808-9325-688BFA54E21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69</Pages>
  <Words>23202</Words>
  <Characters>24431</Characters>
  <Lines>683</Lines>
  <Paragraphs>192</Paragraphs>
  <TotalTime>6</TotalTime>
  <ScaleCrop>false</ScaleCrop>
  <LinksUpToDate>false</LinksUpToDate>
  <CharactersWithSpaces>24596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2024-03-19T09:23:00Z</dcterms:created>
  <dc:creator>NTKO</dc:creator>
  <cp:lastModifiedBy>董蕊</cp:lastModifiedBy>
  <cp:lastPrinted>2025-09-30T09:26:00Z</cp:lastPrinted>
  <dcterms:modified xsi:type="dcterms:W3CDTF">2026-04-30T07:52:20Z</dcterms:modified>
  <cp:revision>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C69DB5B05316424B8179A15B6D10994A_12</vt:lpwstr>
  </property>
  <property fmtid="{D5CDD505-2E9C-101B-9397-08002B2CF9AE}" pid="4" name="KSOTemplateDocerSaveRecord">
    <vt:lpwstr>eyJoZGlkIjoiMDI1ZTQwYTJiN2E3ZGM3OGUwY2ZkOGY0ZDA3NzFjM2MiLCJ1c2VySWQiOiI5MzYwMTg3NTYifQ==</vt:lpwstr>
  </property>
</Properties>
</file>