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4C544">
      <w:pPr>
        <w:rPr>
          <w:rFonts w:hint="default" w:ascii="Times New Roman" w:hAnsi="Times New Roman" w:cs="Times New Roman"/>
          <w:highlight w:val="none"/>
        </w:rPr>
      </w:pPr>
      <w:bookmarkStart w:id="0" w:name="EB66f6f3065e3245ac98bc2b30584e855b"/>
      <w:bookmarkStart w:id="1" w:name="EB9993916871824d46a9f442e61dcbb5fc"/>
      <w:r>
        <w:rPr>
          <w:rFonts w:hint="default" w:ascii="Times New Roman" w:hAnsi="Times New Roman" w:cs="Times New Roman"/>
          <w:color w:val="000080"/>
          <w:sz w:val="20"/>
          <w:highlight w:val="none"/>
        </w:rPr>
        <w:t xml:space="preserve"> </w:t>
      </w:r>
      <w:bookmarkEnd w:id="0"/>
      <w:r>
        <w:rPr>
          <w:rFonts w:hint="default" w:ascii="Times New Roman" w:hAnsi="Times New Roman" w:cs="Times New Roman"/>
          <w:color w:val="000080"/>
          <w:sz w:val="20"/>
          <w:highlight w:val="none"/>
        </w:rPr>
        <w:t xml:space="preserve"> </w:t>
      </w:r>
      <w:bookmarkStart w:id="2" w:name="EB180ba06745a546608cc746518d0340a4"/>
      <w:bookmarkEnd w:id="2"/>
    </w:p>
    <w:p w14:paraId="4982FE4D">
      <w:pPr>
        <w:jc w:val="center"/>
        <w:rPr>
          <w:rFonts w:hint="default" w:ascii="Times New Roman" w:hAnsi="Times New Roman" w:cs="Times New Roman"/>
          <w:b/>
          <w:bCs/>
          <w:sz w:val="84"/>
          <w:szCs w:val="84"/>
          <w:highlight w:val="none"/>
        </w:rPr>
      </w:pPr>
    </w:p>
    <w:p w14:paraId="337E5ED2">
      <w:pPr>
        <w:jc w:val="center"/>
        <w:rPr>
          <w:rFonts w:hint="default" w:ascii="Times New Roman" w:hAnsi="Times New Roman" w:cs="Times New Roman"/>
          <w:b/>
          <w:bCs/>
          <w:sz w:val="84"/>
          <w:szCs w:val="84"/>
          <w:highlight w:val="none"/>
        </w:rPr>
      </w:pPr>
      <w:r>
        <w:rPr>
          <w:rFonts w:hint="default" w:ascii="Times New Roman" w:hAnsi="Times New Roman" w:cs="Times New Roman"/>
          <w:b/>
          <w:bCs/>
          <w:sz w:val="84"/>
          <w:szCs w:val="84"/>
          <w:highlight w:val="none"/>
        </w:rPr>
        <w:t>公开招标文件</w:t>
      </w:r>
    </w:p>
    <w:p w14:paraId="09129852">
      <w:pPr>
        <w:spacing w:line="560" w:lineRule="exact"/>
        <w:jc w:val="center"/>
        <w:rPr>
          <w:rFonts w:hint="default" w:ascii="Times New Roman" w:hAnsi="Times New Roman" w:cs="Times New Roman"/>
          <w:b/>
          <w:sz w:val="44"/>
          <w:szCs w:val="44"/>
          <w:highlight w:val="none"/>
        </w:rPr>
      </w:pPr>
      <w:r>
        <w:rPr>
          <w:rFonts w:hint="default" w:ascii="Times New Roman" w:hAnsi="Times New Roman" w:cs="Times New Roman"/>
          <w:b/>
          <w:sz w:val="44"/>
          <w:szCs w:val="44"/>
          <w:highlight w:val="none"/>
        </w:rPr>
        <w:t>（货物、服务类）</w:t>
      </w:r>
    </w:p>
    <w:p w14:paraId="72D737C6">
      <w:pPr>
        <w:spacing w:line="560" w:lineRule="exact"/>
        <w:rPr>
          <w:rFonts w:hint="default" w:ascii="Times New Roman" w:hAnsi="Times New Roman" w:cs="Times New Roman"/>
          <w:sz w:val="32"/>
          <w:szCs w:val="32"/>
          <w:highlight w:val="none"/>
        </w:rPr>
      </w:pPr>
    </w:p>
    <w:p w14:paraId="51F778E9">
      <w:pPr>
        <w:spacing w:line="560" w:lineRule="exact"/>
        <w:rPr>
          <w:rFonts w:hint="default" w:ascii="Times New Roman" w:hAnsi="Times New Roman" w:cs="Times New Roman"/>
          <w:sz w:val="32"/>
          <w:szCs w:val="32"/>
          <w:highlight w:val="none"/>
        </w:rPr>
      </w:pPr>
    </w:p>
    <w:p w14:paraId="1CE319EB">
      <w:pPr>
        <w:spacing w:line="560" w:lineRule="exact"/>
        <w:rPr>
          <w:rFonts w:hint="default" w:ascii="Times New Roman" w:hAnsi="Times New Roman" w:cs="Times New Roman"/>
          <w:sz w:val="32"/>
          <w:szCs w:val="32"/>
          <w:highlight w:val="none"/>
        </w:rPr>
      </w:pPr>
    </w:p>
    <w:p w14:paraId="1808B24E">
      <w:pPr>
        <w:spacing w:line="360" w:lineRule="auto"/>
        <w:ind w:left="1606" w:hanging="1606" w:hangingChars="500"/>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项目名称：</w:t>
      </w:r>
      <w:r>
        <w:rPr>
          <w:rFonts w:hint="eastAsia" w:ascii="Times New Roman" w:hAnsi="Times New Roman" w:cs="Times New Roman"/>
          <w:b/>
          <w:color w:val="0000FF"/>
          <w:sz w:val="32"/>
          <w:szCs w:val="32"/>
          <w:highlight w:val="none"/>
          <w:lang w:eastAsia="zh-CN"/>
        </w:rPr>
        <w:t>2026年乌鲁木齐市国家教育考试标准化考点改造建设硬件设备采购</w:t>
      </w:r>
      <w:r>
        <w:rPr>
          <w:rFonts w:hint="default" w:ascii="Times New Roman" w:hAnsi="Times New Roman" w:cs="Times New Roman"/>
          <w:b/>
          <w:color w:val="0000FF"/>
          <w:sz w:val="32"/>
          <w:szCs w:val="32"/>
          <w:highlight w:val="none"/>
          <w:lang w:eastAsia="zh-CN"/>
        </w:rPr>
        <w:t>项目</w:t>
      </w:r>
    </w:p>
    <w:p w14:paraId="5FCE492F">
      <w:pPr>
        <w:spacing w:line="360" w:lineRule="auto"/>
        <w:rPr>
          <w:rFonts w:hint="default" w:ascii="Times New Roman" w:hAnsi="Times New Roman" w:eastAsia="宋体" w:cs="Times New Roman"/>
          <w:b/>
          <w:sz w:val="32"/>
          <w:szCs w:val="32"/>
          <w:highlight w:val="none"/>
          <w:u w:val="single"/>
          <w:lang w:val="en-US" w:eastAsia="zh-CN"/>
        </w:rPr>
      </w:pPr>
      <w:r>
        <w:rPr>
          <w:rFonts w:hint="default" w:ascii="Times New Roman" w:hAnsi="Times New Roman" w:cs="Times New Roman"/>
          <w:b/>
          <w:sz w:val="32"/>
          <w:szCs w:val="32"/>
          <w:highlight w:val="none"/>
        </w:rPr>
        <w:t>项目编号：</w:t>
      </w:r>
      <w:r>
        <w:rPr>
          <w:rFonts w:hint="eastAsia" w:ascii="Times New Roman" w:hAnsi="Times New Roman" w:cs="Times New Roman"/>
          <w:b/>
          <w:color w:val="0000FF"/>
          <w:sz w:val="32"/>
          <w:szCs w:val="32"/>
          <w:highlight w:val="none"/>
          <w:lang w:eastAsia="zh-CN"/>
        </w:rPr>
        <w:t>WZCG-ZCY202601023</w:t>
      </w:r>
    </w:p>
    <w:p w14:paraId="784AFF09">
      <w:pPr>
        <w:spacing w:line="560" w:lineRule="exact"/>
        <w:rPr>
          <w:rFonts w:hint="default" w:ascii="Times New Roman" w:hAnsi="Times New Roman" w:eastAsia="文鼎CS楷体" w:cs="Times New Roman"/>
          <w:b/>
          <w:bCs/>
          <w:sz w:val="32"/>
          <w:szCs w:val="20"/>
          <w:highlight w:val="none"/>
        </w:rPr>
      </w:pPr>
    </w:p>
    <w:p w14:paraId="4F53D215">
      <w:pPr>
        <w:spacing w:line="560" w:lineRule="exact"/>
        <w:jc w:val="left"/>
        <w:rPr>
          <w:rFonts w:hint="default" w:ascii="Times New Roman" w:hAnsi="Times New Roman" w:eastAsia="文鼎CS楷体" w:cs="Times New Roman"/>
          <w:b/>
          <w:bCs/>
          <w:sz w:val="32"/>
          <w:szCs w:val="20"/>
          <w:highlight w:val="none"/>
        </w:rPr>
      </w:pPr>
    </w:p>
    <w:p w14:paraId="4892DCE2">
      <w:pPr>
        <w:spacing w:line="560" w:lineRule="exact"/>
        <w:jc w:val="left"/>
        <w:rPr>
          <w:rFonts w:hint="default" w:ascii="Times New Roman" w:hAnsi="Times New Roman" w:eastAsia="文鼎CS楷体" w:cs="Times New Roman"/>
          <w:b/>
          <w:bCs/>
          <w:sz w:val="32"/>
          <w:szCs w:val="20"/>
          <w:highlight w:val="none"/>
        </w:rPr>
      </w:pPr>
    </w:p>
    <w:p w14:paraId="37F264A4">
      <w:pPr>
        <w:spacing w:line="560" w:lineRule="exact"/>
        <w:jc w:val="left"/>
        <w:rPr>
          <w:rFonts w:hint="default" w:ascii="Times New Roman" w:hAnsi="Times New Roman" w:eastAsia="文鼎CS楷体" w:cs="Times New Roman"/>
          <w:b/>
          <w:bCs/>
          <w:sz w:val="32"/>
          <w:szCs w:val="20"/>
          <w:highlight w:val="none"/>
        </w:rPr>
      </w:pPr>
    </w:p>
    <w:p w14:paraId="5C3DD232">
      <w:pPr>
        <w:spacing w:line="560" w:lineRule="exact"/>
        <w:jc w:val="left"/>
        <w:rPr>
          <w:rFonts w:hint="default" w:ascii="Times New Roman" w:hAnsi="Times New Roman" w:eastAsia="文鼎CS楷体" w:cs="Times New Roman"/>
          <w:b/>
          <w:bCs/>
          <w:sz w:val="32"/>
          <w:szCs w:val="20"/>
          <w:highlight w:val="none"/>
        </w:rPr>
      </w:pPr>
    </w:p>
    <w:p w14:paraId="3C8704AF">
      <w:pPr>
        <w:spacing w:line="560" w:lineRule="exact"/>
        <w:jc w:val="left"/>
        <w:rPr>
          <w:rFonts w:hint="default" w:ascii="Times New Roman" w:hAnsi="Times New Roman" w:eastAsia="文鼎CS楷体" w:cs="Times New Roman"/>
          <w:b/>
          <w:bCs/>
          <w:sz w:val="32"/>
          <w:szCs w:val="20"/>
          <w:highlight w:val="none"/>
        </w:rPr>
      </w:pPr>
    </w:p>
    <w:p w14:paraId="1F7AE5AE">
      <w:pPr>
        <w:spacing w:line="560" w:lineRule="exact"/>
        <w:jc w:val="left"/>
        <w:rPr>
          <w:rFonts w:hint="default" w:ascii="Times New Roman" w:hAnsi="Times New Roman" w:eastAsia="文鼎CS楷体" w:cs="Times New Roman"/>
          <w:b/>
          <w:bCs/>
          <w:sz w:val="32"/>
          <w:szCs w:val="20"/>
          <w:highlight w:val="none"/>
        </w:rPr>
      </w:pPr>
    </w:p>
    <w:p w14:paraId="37708B5D">
      <w:pPr>
        <w:spacing w:line="600" w:lineRule="exact"/>
        <w:jc w:val="center"/>
        <w:rPr>
          <w:rFonts w:hint="default" w:ascii="Times New Roman" w:hAnsi="Times New Roman" w:cs="Times New Roman"/>
          <w:sz w:val="32"/>
          <w:szCs w:val="32"/>
          <w:highlight w:val="none"/>
          <w:u w:val="single"/>
        </w:rPr>
      </w:pPr>
      <w:r>
        <w:rPr>
          <w:rFonts w:hint="default" w:ascii="Times New Roman" w:hAnsi="Times New Roman" w:cs="Times New Roman"/>
          <w:b/>
          <w:sz w:val="32"/>
          <w:szCs w:val="32"/>
          <w:highlight w:val="none"/>
        </w:rPr>
        <w:t>乌鲁木齐市公共资源交易中心（乌鲁木齐市政府采购中心）</w:t>
      </w:r>
    </w:p>
    <w:p w14:paraId="7B6563C5">
      <w:pPr>
        <w:spacing w:line="600" w:lineRule="exact"/>
        <w:jc w:val="center"/>
        <w:rPr>
          <w:rFonts w:hint="default" w:ascii="Times New Roman" w:hAnsi="Times New Roman" w:cs="Times New Roman"/>
          <w:b/>
          <w:sz w:val="32"/>
          <w:szCs w:val="32"/>
          <w:highlight w:val="none"/>
        </w:rPr>
      </w:pPr>
      <w:bookmarkStart w:id="3" w:name="EBcbdc5401010041bba581317e59c8379e"/>
      <w:r>
        <w:rPr>
          <w:rFonts w:hint="eastAsia" w:ascii="Times New Roman" w:hAnsi="Times New Roman" w:cs="Times New Roman"/>
          <w:b/>
          <w:color w:val="0000FF"/>
          <w:sz w:val="32"/>
          <w:szCs w:val="32"/>
          <w:highlight w:val="none"/>
          <w:lang w:eastAsia="zh-CN"/>
        </w:rPr>
        <w:t>202</w:t>
      </w:r>
      <w:r>
        <w:rPr>
          <w:rFonts w:hint="eastAsia" w:ascii="Times New Roman" w:hAnsi="Times New Roman" w:cs="Times New Roman"/>
          <w:b/>
          <w:color w:val="0000FF"/>
          <w:sz w:val="32"/>
          <w:szCs w:val="32"/>
          <w:highlight w:val="none"/>
          <w:lang w:val="en-US" w:eastAsia="zh-CN"/>
        </w:rPr>
        <w:t>6</w:t>
      </w:r>
      <w:r>
        <w:rPr>
          <w:rFonts w:hint="eastAsia" w:ascii="Times New Roman" w:hAnsi="Times New Roman" w:cs="Times New Roman"/>
          <w:b/>
          <w:color w:val="0000FF"/>
          <w:sz w:val="32"/>
          <w:szCs w:val="32"/>
          <w:highlight w:val="none"/>
          <w:lang w:eastAsia="zh-CN"/>
        </w:rPr>
        <w:t>年</w:t>
      </w:r>
      <w:r>
        <w:rPr>
          <w:rFonts w:hint="eastAsia" w:ascii="Times New Roman" w:hAnsi="Times New Roman" w:cs="Times New Roman"/>
          <w:b/>
          <w:color w:val="0000FF"/>
          <w:sz w:val="32"/>
          <w:szCs w:val="32"/>
          <w:highlight w:val="none"/>
          <w:lang w:val="en-US" w:eastAsia="zh-CN"/>
        </w:rPr>
        <w:t>04</w:t>
      </w:r>
      <w:r>
        <w:rPr>
          <w:rFonts w:hint="default" w:ascii="Times New Roman" w:hAnsi="Times New Roman" w:cs="Times New Roman"/>
          <w:b/>
          <w:color w:val="0000FF"/>
          <w:sz w:val="32"/>
          <w:szCs w:val="32"/>
          <w:highlight w:val="none"/>
        </w:rPr>
        <w:t>月</w:t>
      </w:r>
      <w:bookmarkEnd w:id="3"/>
    </w:p>
    <w:p w14:paraId="7DFB7780">
      <w:pPr>
        <w:rPr>
          <w:rFonts w:hint="default" w:ascii="Times New Roman" w:hAnsi="Times New Roman" w:cs="Times New Roman"/>
          <w:color w:val="0000FF"/>
          <w:sz w:val="22"/>
          <w:highlight w:val="none"/>
          <w:u w:val="single"/>
        </w:rPr>
      </w:pPr>
    </w:p>
    <w:p w14:paraId="6C4F2C1E">
      <w:pPr>
        <w:keepNext/>
        <w:keepLines/>
        <w:pageBreakBefore/>
        <w:adjustRightInd w:val="0"/>
        <w:snapToGrid w:val="0"/>
        <w:spacing w:line="440" w:lineRule="exact"/>
        <w:jc w:val="center"/>
        <w:rPr>
          <w:rFonts w:hint="eastAsia" w:ascii="黑体" w:hAnsi="黑体" w:eastAsia="黑体" w:cs="黑体"/>
          <w:b/>
          <w:bCs/>
          <w:kern w:val="0"/>
          <w:sz w:val="36"/>
          <w:szCs w:val="36"/>
          <w:highlight w:val="none"/>
          <w:lang w:val="zh-CN"/>
        </w:rPr>
      </w:pPr>
      <w:r>
        <w:rPr>
          <w:rFonts w:hint="eastAsia" w:ascii="黑体" w:hAnsi="黑体" w:eastAsia="黑体" w:cs="黑体"/>
          <w:b/>
          <w:bCs/>
          <w:kern w:val="0"/>
          <w:sz w:val="36"/>
          <w:szCs w:val="36"/>
          <w:highlight w:val="none"/>
          <w:lang w:val="zh-CN"/>
        </w:rPr>
        <w:t>目    录</w:t>
      </w:r>
    </w:p>
    <w:p w14:paraId="64B8717B">
      <w:pPr>
        <w:pStyle w:val="23"/>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TOC \o "1-3" \h \u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_Toc4847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第一章  投标邀请</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_Toc4847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4</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5AD969CF">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_Toc26125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一、项目概况：</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_Toc26125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4</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57EB3850">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_Toc27375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二、供应商参加政府采购活动应当具备下列条件：</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_Toc27375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4</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5A554CBC">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_Toc24901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三、投标人的资格审查要求：</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_Toc24901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4</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0266AB9A">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_Toc12352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四、获取招标文件及投标事宜：</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_Toc12352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5</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7FB13EBC">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_Toc10888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五、采购人联系方式：</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_Toc10888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5</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6B4B67AB">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_Toc20089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六、集中采购机构联系方式：</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_Toc20089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5</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048EBD0A">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_Toc4345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七、其他：</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_Toc4345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6</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33B9CCC1">
      <w:pPr>
        <w:pStyle w:val="23"/>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_Toc19057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第二章  招标文件前附表</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_Toc19057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7</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776D596C">
      <w:pPr>
        <w:pStyle w:val="23"/>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_Toc14157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第三章  投标人须知</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_Toc14157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12</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209B3801">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_Toc4188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一、说明</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_Toc4188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12</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6594D171">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_Toc9205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二、招标文件</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_Toc9205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16</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5F70BB5A">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_Toc21451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三、投标文件</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_Toc21451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17</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1D4D7945">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_Toc28568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四、投标文件的提交、修改和撤回</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_Toc28568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20</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3ADDDA62">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_Toc6330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五、开标与评审</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_Toc6330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21</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43288091">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_Toc27750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六、中标结果公告与中标通知书</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_Toc27750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26</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2CD72EDA">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_Toc30233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七、质疑</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_Toc30233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26</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104534F3">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_Toc13585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八、合同签订</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_Toc13585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27</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4279A97D">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_Toc25956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九、其他规定</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_Toc25956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28</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4A90FD1B">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_Toc18536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十、其他内容</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_Toc18536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29</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3BAF4C57">
      <w:pPr>
        <w:pStyle w:val="23"/>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_Toc20561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第四章  采购合同</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_Toc20561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30</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13943242">
      <w:pPr>
        <w:pStyle w:val="23"/>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_Toc20929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第五章  评标方法及标准</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_Toc20929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60</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26E5DA59">
      <w:pPr>
        <w:pStyle w:val="23"/>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_Toc14199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szCs w:val="40"/>
        </w:rPr>
        <w:t>第六章  采购内容与要求</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_Toc14199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63</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291D6749">
      <w:pPr>
        <w:pStyle w:val="23"/>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_Toc18879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第七章  投标文件格式与要求</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_Toc18879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66</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1017BA1F">
      <w:pPr>
        <w:keepNext/>
        <w:keepLines/>
        <w:adjustRightInd w:val="0"/>
        <w:snapToGrid w:val="0"/>
        <w:spacing w:line="440" w:lineRule="exact"/>
        <w:jc w:val="both"/>
        <w:rPr>
          <w:rFonts w:hint="default" w:ascii="Times New Roman" w:hAnsi="Times New Roman" w:eastAsia="仿宋_GB2312" w:cs="Times New Roman"/>
          <w:b/>
          <w:bCs/>
          <w:color w:val="0000FF"/>
          <w:highlight w:val="none"/>
          <w:u w:val="single"/>
        </w:rPr>
      </w:pPr>
      <w:r>
        <w:rPr>
          <w:rFonts w:hint="default" w:ascii="Times New Roman" w:hAnsi="Times New Roman" w:eastAsia="仿宋_GB2312" w:cs="Times New Roman"/>
          <w:b/>
          <w:bCs/>
          <w:color w:val="0000FF"/>
          <w:highlight w:val="none"/>
          <w:u w:val="single"/>
        </w:rPr>
        <w:fldChar w:fldCharType="end"/>
      </w:r>
    </w:p>
    <w:p w14:paraId="07433EEA">
      <w:pPr>
        <w:rPr>
          <w:rFonts w:hint="default" w:ascii="Times New Roman" w:hAnsi="Times New Roman" w:eastAsia="仿宋_GB2312" w:cs="Times New Roman"/>
          <w:b/>
          <w:bCs/>
          <w:color w:val="0000FF"/>
          <w:highlight w:val="none"/>
          <w:u w:val="single"/>
        </w:rPr>
        <w:sectPr>
          <w:footerReference r:id="rId3" w:type="default"/>
          <w:pgSz w:w="11906" w:h="16838"/>
          <w:pgMar w:top="1440" w:right="1080" w:bottom="1440" w:left="1080" w:header="851" w:footer="992" w:gutter="0"/>
          <w:cols w:space="720" w:num="1"/>
          <w:docGrid w:type="lines" w:linePitch="312" w:charSpace="0"/>
        </w:sectPr>
      </w:pPr>
    </w:p>
    <w:p w14:paraId="377FAEA3">
      <w:pPr>
        <w:rPr>
          <w:rFonts w:hint="default" w:ascii="Times New Roman" w:hAnsi="Times New Roman" w:cs="Times New Roman"/>
          <w:highlight w:val="none"/>
        </w:rPr>
      </w:pPr>
      <w:bookmarkStart w:id="4" w:name="EBc0a281736b1147c581e3c8b78ac3b8d4"/>
      <w:bookmarkEnd w:id="4"/>
      <w:bookmarkStart w:id="5" w:name="EB15325f90c7824add872075faace73ec5"/>
      <w:bookmarkEnd w:id="5"/>
      <w:bookmarkStart w:id="6" w:name="_Toc104293448"/>
      <w:bookmarkStart w:id="7" w:name="_Toc256000000"/>
    </w:p>
    <w:p w14:paraId="42920F76">
      <w:pPr>
        <w:pStyle w:val="3"/>
        <w:bidi w:val="0"/>
        <w:rPr>
          <w:rFonts w:hint="default"/>
        </w:rPr>
      </w:pPr>
      <w:bookmarkStart w:id="8" w:name="_Toc4847"/>
      <w:bookmarkStart w:id="9" w:name="_Toc152516853"/>
      <w:r>
        <w:rPr>
          <w:rFonts w:hint="default"/>
        </w:rPr>
        <w:t>第一章  投标邀请</w:t>
      </w:r>
      <w:bookmarkEnd w:id="8"/>
      <w:bookmarkEnd w:id="9"/>
    </w:p>
    <w:bookmarkEnd w:id="6"/>
    <w:bookmarkEnd w:id="7"/>
    <w:p w14:paraId="43204D0C">
      <w:pPr>
        <w:spacing w:line="200" w:lineRule="exact"/>
        <w:rPr>
          <w:rFonts w:hint="default" w:ascii="Times New Roman" w:hAnsi="Times New Roman" w:eastAsia="仿宋_GB2312" w:cs="Times New Roman"/>
          <w:sz w:val="24"/>
          <w:szCs w:val="24"/>
          <w:highlight w:val="none"/>
        </w:rPr>
      </w:pPr>
    </w:p>
    <w:p w14:paraId="6C66CEED">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乌鲁木齐市公共资源交易中心（乌鲁木齐市政府采购中心）（以下简称“交易中心”）受</w:t>
      </w:r>
      <w:r>
        <w:rPr>
          <w:rFonts w:hint="eastAsia" w:ascii="Times New Roman" w:hAnsi="Times New Roman" w:eastAsia="仿宋_GB2312" w:cs="Times New Roman"/>
          <w:color w:val="0000FF"/>
          <w:sz w:val="24"/>
          <w:szCs w:val="24"/>
          <w:highlight w:val="none"/>
          <w:lang w:eastAsia="zh-CN"/>
        </w:rPr>
        <w:t>乌鲁木齐市教育招生考试中心</w:t>
      </w:r>
      <w:r>
        <w:rPr>
          <w:rFonts w:hint="default" w:ascii="Times New Roman" w:hAnsi="Times New Roman" w:eastAsia="仿宋_GB2312" w:cs="Times New Roman"/>
          <w:sz w:val="24"/>
          <w:szCs w:val="24"/>
          <w:highlight w:val="none"/>
        </w:rPr>
        <w:t>的委托，对“</w:t>
      </w:r>
      <w:r>
        <w:rPr>
          <w:rFonts w:hint="eastAsia" w:ascii="Times New Roman" w:hAnsi="Times New Roman" w:eastAsia="仿宋_GB2312" w:cs="Times New Roman"/>
          <w:color w:val="0000FF"/>
          <w:sz w:val="24"/>
          <w:szCs w:val="24"/>
          <w:highlight w:val="none"/>
          <w:lang w:eastAsia="zh-CN"/>
        </w:rPr>
        <w:t>2026年乌鲁木齐市国家教育考试标准化考点改造建设硬件设备采购</w:t>
      </w:r>
      <w:r>
        <w:rPr>
          <w:rFonts w:hint="default" w:ascii="Times New Roman" w:hAnsi="Times New Roman" w:eastAsia="仿宋_GB2312" w:cs="Times New Roman"/>
          <w:color w:val="0000FF"/>
          <w:sz w:val="24"/>
          <w:szCs w:val="24"/>
          <w:highlight w:val="none"/>
        </w:rPr>
        <w:t>项目”</w:t>
      </w:r>
      <w:r>
        <w:rPr>
          <w:rFonts w:hint="default" w:ascii="Times New Roman" w:hAnsi="Times New Roman" w:eastAsia="仿宋_GB2312" w:cs="Times New Roman"/>
          <w:sz w:val="24"/>
          <w:szCs w:val="24"/>
          <w:highlight w:val="none"/>
        </w:rPr>
        <w:t>（项目编号：</w:t>
      </w:r>
      <w:r>
        <w:rPr>
          <w:rFonts w:hint="eastAsia" w:ascii="Times New Roman" w:hAnsi="Times New Roman" w:eastAsia="仿宋_GB2312" w:cs="Times New Roman"/>
          <w:color w:val="0000FF"/>
          <w:sz w:val="24"/>
          <w:szCs w:val="24"/>
          <w:highlight w:val="none"/>
          <w:lang w:eastAsia="zh-CN"/>
        </w:rPr>
        <w:t>WZCG-ZCY202601023</w:t>
      </w:r>
      <w:r>
        <w:rPr>
          <w:rFonts w:hint="default" w:ascii="Times New Roman" w:hAnsi="Times New Roman" w:eastAsia="仿宋_GB2312" w:cs="Times New Roman"/>
          <w:sz w:val="24"/>
          <w:szCs w:val="24"/>
          <w:highlight w:val="none"/>
        </w:rPr>
        <w:t xml:space="preserve">）项目进行公开招标方式采购，欢迎符合资格条件的供应商投标。 </w:t>
      </w:r>
    </w:p>
    <w:p w14:paraId="5FEE6117">
      <w:pPr>
        <w:pStyle w:val="4"/>
        <w:bidi w:val="0"/>
        <w:rPr>
          <w:rFonts w:hint="default"/>
        </w:rPr>
      </w:pPr>
      <w:bookmarkStart w:id="10" w:name="_Toc152516854"/>
      <w:bookmarkStart w:id="11" w:name="_Toc256000001"/>
      <w:bookmarkStart w:id="12" w:name="_Toc26125"/>
      <w:bookmarkStart w:id="13" w:name="_Toc104293449"/>
      <w:r>
        <w:rPr>
          <w:rFonts w:hint="default"/>
        </w:rPr>
        <w:t>一、项目概况：</w:t>
      </w:r>
      <w:bookmarkEnd w:id="10"/>
      <w:bookmarkEnd w:id="11"/>
      <w:bookmarkEnd w:id="12"/>
      <w:bookmarkEnd w:id="13"/>
    </w:p>
    <w:tbl>
      <w:tblPr>
        <w:tblStyle w:val="30"/>
        <w:tblW w:w="4996" w:type="pct"/>
        <w:tblCellSpacing w:w="15" w:type="dxa"/>
        <w:tblInd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108" w:type="dxa"/>
          <w:bottom w:w="0" w:type="dxa"/>
          <w:right w:w="108" w:type="dxa"/>
        </w:tblCellMar>
      </w:tblPr>
      <w:tblGrid>
        <w:gridCol w:w="1758"/>
        <w:gridCol w:w="1988"/>
        <w:gridCol w:w="1995"/>
        <w:gridCol w:w="1337"/>
        <w:gridCol w:w="1341"/>
      </w:tblGrid>
      <w:tr w14:paraId="04E1DC5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108" w:type="dxa"/>
            <w:bottom w:w="0" w:type="dxa"/>
            <w:right w:w="108" w:type="dxa"/>
          </w:tblCellMar>
        </w:tblPrEx>
        <w:trPr>
          <w:trHeight w:val="563" w:hRule="atLeast"/>
          <w:tblCellSpacing w:w="15" w:type="dxa"/>
        </w:trPr>
        <w:tc>
          <w:tcPr>
            <w:tcW w:w="1021"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17F1749E">
            <w:pPr>
              <w:widowControl/>
              <w:jc w:val="center"/>
              <w:rPr>
                <w:rFonts w:hint="default" w:ascii="Times New Roman" w:hAnsi="Times New Roman" w:eastAsia="仿宋" w:cs="Times New Roman"/>
                <w:b/>
                <w:bCs/>
                <w:kern w:val="0"/>
                <w:sz w:val="24"/>
                <w:szCs w:val="24"/>
                <w:highlight w:val="none"/>
              </w:rPr>
            </w:pPr>
            <w:bookmarkStart w:id="14" w:name="EBca0f0557a0584dd0808e29505ff9659e"/>
            <w:bookmarkEnd w:id="14"/>
            <w:bookmarkStart w:id="15" w:name="EBdc21629b0646469b8eedd1b5ede441a1"/>
            <w:r>
              <w:rPr>
                <w:rFonts w:hint="default" w:ascii="Times New Roman" w:hAnsi="Times New Roman" w:eastAsia="仿宋" w:cs="Times New Roman"/>
                <w:b/>
                <w:bCs/>
                <w:kern w:val="0"/>
                <w:sz w:val="24"/>
                <w:szCs w:val="24"/>
                <w:highlight w:val="none"/>
              </w:rPr>
              <w:t>标段编号</w:t>
            </w:r>
          </w:p>
        </w:tc>
        <w:tc>
          <w:tcPr>
            <w:tcW w:w="1165"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515A7D18">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标段名称</w:t>
            </w:r>
          </w:p>
        </w:tc>
        <w:tc>
          <w:tcPr>
            <w:tcW w:w="1169"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3564CACD">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条目编号</w:t>
            </w:r>
          </w:p>
        </w:tc>
        <w:tc>
          <w:tcPr>
            <w:tcW w:w="779"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5867FC86">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预算金额（元）</w:t>
            </w:r>
          </w:p>
        </w:tc>
        <w:tc>
          <w:tcPr>
            <w:tcW w:w="773" w:type="pct"/>
            <w:tcBorders>
              <w:top w:val="inset" w:color="808080" w:sz="6" w:space="0"/>
              <w:left w:val="inset" w:color="808080" w:sz="6" w:space="0"/>
              <w:bottom w:val="inset" w:color="808080" w:sz="6" w:space="0"/>
              <w:right w:val="inset" w:color="808080" w:sz="6" w:space="0"/>
            </w:tcBorders>
            <w:shd w:val="clear" w:color="auto" w:fill="auto"/>
            <w:tcMar>
              <w:top w:w="15" w:type="dxa"/>
              <w:left w:w="15" w:type="dxa"/>
              <w:bottom w:w="15" w:type="dxa"/>
              <w:right w:w="15" w:type="dxa"/>
            </w:tcMar>
            <w:vAlign w:val="center"/>
          </w:tcPr>
          <w:p w14:paraId="7DCC6C75">
            <w:pPr>
              <w:widowControl/>
              <w:jc w:val="center"/>
              <w:rPr>
                <w:rFonts w:hint="default" w:ascii="Times New Roman" w:hAnsi="Times New Roman" w:eastAsia="仿宋" w:cs="Times New Roman"/>
                <w:b/>
                <w:bCs/>
                <w:kern w:val="0"/>
                <w:sz w:val="24"/>
                <w:szCs w:val="24"/>
                <w:highlight w:val="none"/>
                <w:lang w:val="en-US" w:eastAsia="zh-CN" w:bidi="ar-SA"/>
              </w:rPr>
            </w:pPr>
            <w:r>
              <w:rPr>
                <w:rFonts w:hint="eastAsia" w:ascii="Times New Roman" w:hAnsi="Times New Roman" w:eastAsia="仿宋" w:cs="Times New Roman"/>
                <w:b/>
                <w:bCs/>
                <w:kern w:val="0"/>
                <w:sz w:val="24"/>
                <w:szCs w:val="24"/>
                <w:highlight w:val="none"/>
                <w:lang w:val="en-US" w:eastAsia="zh-CN"/>
              </w:rPr>
              <w:t>最高限价</w:t>
            </w:r>
            <w:r>
              <w:rPr>
                <w:rFonts w:hint="default" w:ascii="Times New Roman" w:hAnsi="Times New Roman" w:eastAsia="仿宋" w:cs="Times New Roman"/>
                <w:b/>
                <w:bCs/>
                <w:kern w:val="0"/>
                <w:sz w:val="24"/>
                <w:szCs w:val="24"/>
                <w:highlight w:val="none"/>
              </w:rPr>
              <w:t>（元）</w:t>
            </w:r>
          </w:p>
        </w:tc>
      </w:tr>
      <w:tr w14:paraId="39055AE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108" w:type="dxa"/>
            <w:bottom w:w="0" w:type="dxa"/>
            <w:right w:w="108" w:type="dxa"/>
          </w:tblCellMar>
        </w:tblPrEx>
        <w:trPr>
          <w:trHeight w:val="860" w:hRule="atLeast"/>
          <w:tblCellSpacing w:w="15" w:type="dxa"/>
        </w:trPr>
        <w:tc>
          <w:tcPr>
            <w:tcW w:w="1021"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69950256">
            <w:pPr>
              <w:widowControl/>
              <w:jc w:val="center"/>
              <w:rPr>
                <w:rFonts w:hint="default" w:ascii="Times New Roman" w:hAnsi="Times New Roman" w:eastAsia="仿宋" w:cs="Times New Roman"/>
                <w:kern w:val="0"/>
                <w:sz w:val="24"/>
                <w:szCs w:val="24"/>
                <w:highlight w:val="none"/>
              </w:rPr>
            </w:pPr>
            <w:r>
              <w:rPr>
                <w:rFonts w:hint="eastAsia" w:ascii="Times New Roman" w:hAnsi="Times New Roman" w:eastAsia="仿宋" w:cs="Times New Roman"/>
                <w:kern w:val="0"/>
                <w:sz w:val="24"/>
                <w:szCs w:val="24"/>
                <w:highlight w:val="none"/>
                <w:lang w:eastAsia="zh-CN"/>
              </w:rPr>
              <w:t>WZCG-ZCY202601023</w:t>
            </w:r>
            <w:r>
              <w:rPr>
                <w:rFonts w:hint="default" w:ascii="Times New Roman" w:hAnsi="Times New Roman" w:eastAsia="仿宋" w:cs="Times New Roman"/>
                <w:kern w:val="0"/>
                <w:sz w:val="24"/>
                <w:szCs w:val="24"/>
                <w:highlight w:val="none"/>
              </w:rPr>
              <w:t>-1</w:t>
            </w:r>
          </w:p>
        </w:tc>
        <w:tc>
          <w:tcPr>
            <w:tcW w:w="1165"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7D323E4F">
            <w:pPr>
              <w:widowControl/>
              <w:jc w:val="center"/>
              <w:rPr>
                <w:rFonts w:hint="default" w:ascii="Times New Roman" w:hAnsi="Times New Roman" w:eastAsia="仿宋" w:cs="Times New Roman"/>
                <w:kern w:val="0"/>
                <w:sz w:val="24"/>
                <w:szCs w:val="24"/>
                <w:highlight w:val="none"/>
                <w:lang w:eastAsia="zh-CN"/>
              </w:rPr>
            </w:pPr>
            <w:r>
              <w:rPr>
                <w:rFonts w:hint="eastAsia" w:ascii="Times New Roman" w:hAnsi="Times New Roman" w:eastAsia="仿宋_GB2312" w:cs="Times New Roman"/>
                <w:color w:val="0000FF"/>
                <w:sz w:val="24"/>
                <w:szCs w:val="24"/>
                <w:highlight w:val="none"/>
                <w:lang w:eastAsia="zh-CN"/>
              </w:rPr>
              <w:t>2026年乌鲁木齐市国家教育考试标准化考点改造建设硬件设备采购</w:t>
            </w:r>
          </w:p>
        </w:tc>
        <w:tc>
          <w:tcPr>
            <w:tcW w:w="1169"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7C28828B">
            <w:pPr>
              <w:pStyle w:val="18"/>
              <w:jc w:val="cente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[202</w:t>
            </w:r>
            <w:r>
              <w:rPr>
                <w:rFonts w:hint="eastAsia" w:ascii="Times New Roman" w:hAnsi="Times New Roman" w:eastAsia="仿宋" w:cs="Times New Roman"/>
                <w:kern w:val="0"/>
                <w:sz w:val="24"/>
                <w:szCs w:val="24"/>
                <w:highlight w:val="none"/>
                <w:lang w:val="en-US" w:eastAsia="zh-CN"/>
              </w:rPr>
              <w:t>6</w:t>
            </w:r>
            <w:r>
              <w:rPr>
                <w:rFonts w:hint="default" w:ascii="Times New Roman" w:hAnsi="Times New Roman" w:eastAsia="仿宋" w:cs="Times New Roman"/>
                <w:kern w:val="0"/>
                <w:sz w:val="24"/>
                <w:szCs w:val="24"/>
                <w:highlight w:val="none"/>
                <w:lang w:val="en-US" w:eastAsia="zh-CN"/>
              </w:rPr>
              <w:t>]</w:t>
            </w:r>
            <w:r>
              <w:rPr>
                <w:rFonts w:hint="eastAsia" w:ascii="Times New Roman" w:hAnsi="Times New Roman" w:eastAsia="仿宋" w:cs="Times New Roman"/>
                <w:kern w:val="0"/>
                <w:sz w:val="24"/>
                <w:szCs w:val="24"/>
                <w:highlight w:val="none"/>
                <w:lang w:val="en-US" w:eastAsia="zh-CN"/>
              </w:rPr>
              <w:t>1202</w:t>
            </w:r>
            <w:r>
              <w:rPr>
                <w:rFonts w:hint="default" w:ascii="Times New Roman" w:hAnsi="Times New Roman" w:eastAsia="仿宋" w:cs="Times New Roman"/>
                <w:kern w:val="0"/>
                <w:sz w:val="24"/>
                <w:szCs w:val="24"/>
                <w:highlight w:val="none"/>
                <w:lang w:val="en-US" w:eastAsia="zh-CN"/>
              </w:rPr>
              <w:t>号-00</w:t>
            </w:r>
            <w:r>
              <w:rPr>
                <w:rFonts w:hint="eastAsia" w:ascii="Times New Roman" w:hAnsi="Times New Roman" w:eastAsia="仿宋" w:cs="Times New Roman"/>
                <w:kern w:val="0"/>
                <w:sz w:val="24"/>
                <w:szCs w:val="24"/>
                <w:highlight w:val="none"/>
                <w:lang w:val="en-US" w:eastAsia="zh-CN"/>
              </w:rPr>
              <w:t>1、</w:t>
            </w:r>
          </w:p>
          <w:p w14:paraId="68230B24">
            <w:pPr>
              <w:pStyle w:val="18"/>
              <w:jc w:val="center"/>
              <w:rPr>
                <w:rFonts w:hint="default" w:ascii="Times New Roman" w:hAnsi="Times New Roman" w:cs="Times New Roman"/>
                <w:highlight w:val="none"/>
                <w:lang w:val="en-US" w:eastAsia="zh-CN"/>
              </w:rPr>
            </w:pPr>
            <w:r>
              <w:rPr>
                <w:rFonts w:hint="default" w:ascii="Times New Roman" w:hAnsi="Times New Roman" w:eastAsia="仿宋" w:cs="Times New Roman"/>
                <w:kern w:val="0"/>
                <w:sz w:val="24"/>
                <w:szCs w:val="24"/>
                <w:highlight w:val="none"/>
                <w:lang w:val="en-US" w:eastAsia="zh-CN"/>
              </w:rPr>
              <w:t>[202</w:t>
            </w:r>
            <w:r>
              <w:rPr>
                <w:rFonts w:hint="eastAsia" w:ascii="Times New Roman" w:hAnsi="Times New Roman" w:eastAsia="仿宋" w:cs="Times New Roman"/>
                <w:kern w:val="0"/>
                <w:sz w:val="24"/>
                <w:szCs w:val="24"/>
                <w:highlight w:val="none"/>
                <w:lang w:val="en-US" w:eastAsia="zh-CN"/>
              </w:rPr>
              <w:t>6</w:t>
            </w:r>
            <w:r>
              <w:rPr>
                <w:rFonts w:hint="default" w:ascii="Times New Roman" w:hAnsi="Times New Roman" w:eastAsia="仿宋" w:cs="Times New Roman"/>
                <w:kern w:val="0"/>
                <w:sz w:val="24"/>
                <w:szCs w:val="24"/>
                <w:highlight w:val="none"/>
                <w:lang w:val="en-US" w:eastAsia="zh-CN"/>
              </w:rPr>
              <w:t>]</w:t>
            </w:r>
            <w:r>
              <w:rPr>
                <w:rFonts w:hint="eastAsia" w:ascii="Times New Roman" w:hAnsi="Times New Roman" w:eastAsia="仿宋" w:cs="Times New Roman"/>
                <w:kern w:val="0"/>
                <w:sz w:val="24"/>
                <w:szCs w:val="24"/>
                <w:highlight w:val="none"/>
                <w:lang w:val="en-US" w:eastAsia="zh-CN"/>
              </w:rPr>
              <w:t>1202</w:t>
            </w:r>
            <w:r>
              <w:rPr>
                <w:rFonts w:hint="default" w:ascii="Times New Roman" w:hAnsi="Times New Roman" w:eastAsia="仿宋" w:cs="Times New Roman"/>
                <w:kern w:val="0"/>
                <w:sz w:val="24"/>
                <w:szCs w:val="24"/>
                <w:highlight w:val="none"/>
                <w:lang w:val="en-US" w:eastAsia="zh-CN"/>
              </w:rPr>
              <w:t>号-00</w:t>
            </w:r>
            <w:r>
              <w:rPr>
                <w:rFonts w:hint="eastAsia" w:ascii="Times New Roman" w:hAnsi="Times New Roman" w:eastAsia="仿宋" w:cs="Times New Roman"/>
                <w:kern w:val="0"/>
                <w:sz w:val="24"/>
                <w:szCs w:val="24"/>
                <w:highlight w:val="none"/>
                <w:lang w:val="en-US" w:eastAsia="zh-CN"/>
              </w:rPr>
              <w:t>2、</w:t>
            </w:r>
            <w:r>
              <w:rPr>
                <w:rFonts w:hint="default" w:ascii="Times New Roman" w:hAnsi="Times New Roman" w:eastAsia="仿宋" w:cs="Times New Roman"/>
                <w:kern w:val="0"/>
                <w:sz w:val="24"/>
                <w:szCs w:val="24"/>
                <w:highlight w:val="none"/>
                <w:lang w:val="en-US" w:eastAsia="zh-CN"/>
              </w:rPr>
              <w:t>[202</w:t>
            </w:r>
            <w:r>
              <w:rPr>
                <w:rFonts w:hint="eastAsia" w:ascii="Times New Roman" w:hAnsi="Times New Roman" w:eastAsia="仿宋" w:cs="Times New Roman"/>
                <w:kern w:val="0"/>
                <w:sz w:val="24"/>
                <w:szCs w:val="24"/>
                <w:highlight w:val="none"/>
                <w:lang w:val="en-US" w:eastAsia="zh-CN"/>
              </w:rPr>
              <w:t>6</w:t>
            </w:r>
            <w:r>
              <w:rPr>
                <w:rFonts w:hint="default" w:ascii="Times New Roman" w:hAnsi="Times New Roman" w:eastAsia="仿宋" w:cs="Times New Roman"/>
                <w:kern w:val="0"/>
                <w:sz w:val="24"/>
                <w:szCs w:val="24"/>
                <w:highlight w:val="none"/>
                <w:lang w:val="en-US" w:eastAsia="zh-CN"/>
              </w:rPr>
              <w:t>]</w:t>
            </w:r>
            <w:r>
              <w:rPr>
                <w:rFonts w:hint="eastAsia" w:ascii="Times New Roman" w:hAnsi="Times New Roman" w:eastAsia="仿宋" w:cs="Times New Roman"/>
                <w:kern w:val="0"/>
                <w:sz w:val="24"/>
                <w:szCs w:val="24"/>
                <w:highlight w:val="none"/>
                <w:lang w:val="en-US" w:eastAsia="zh-CN"/>
              </w:rPr>
              <w:t>1202</w:t>
            </w:r>
            <w:r>
              <w:rPr>
                <w:rFonts w:hint="default" w:ascii="Times New Roman" w:hAnsi="Times New Roman" w:eastAsia="仿宋" w:cs="Times New Roman"/>
                <w:kern w:val="0"/>
                <w:sz w:val="24"/>
                <w:szCs w:val="24"/>
                <w:highlight w:val="none"/>
                <w:lang w:val="en-US" w:eastAsia="zh-CN"/>
              </w:rPr>
              <w:t>号-00</w:t>
            </w:r>
            <w:r>
              <w:rPr>
                <w:rFonts w:hint="eastAsia" w:ascii="Times New Roman" w:hAnsi="Times New Roman" w:eastAsia="仿宋" w:cs="Times New Roman"/>
                <w:kern w:val="0"/>
                <w:sz w:val="24"/>
                <w:szCs w:val="24"/>
                <w:highlight w:val="none"/>
                <w:lang w:val="en-US" w:eastAsia="zh-CN"/>
              </w:rPr>
              <w:t>3、</w:t>
            </w:r>
            <w:r>
              <w:rPr>
                <w:rFonts w:hint="default" w:ascii="Times New Roman" w:hAnsi="Times New Roman" w:eastAsia="仿宋" w:cs="Times New Roman"/>
                <w:kern w:val="0"/>
                <w:sz w:val="24"/>
                <w:szCs w:val="24"/>
                <w:highlight w:val="none"/>
                <w:lang w:val="en-US" w:eastAsia="zh-CN"/>
              </w:rPr>
              <w:t>[202</w:t>
            </w:r>
            <w:r>
              <w:rPr>
                <w:rFonts w:hint="eastAsia" w:ascii="Times New Roman" w:hAnsi="Times New Roman" w:eastAsia="仿宋" w:cs="Times New Roman"/>
                <w:kern w:val="0"/>
                <w:sz w:val="24"/>
                <w:szCs w:val="24"/>
                <w:highlight w:val="none"/>
                <w:lang w:val="en-US" w:eastAsia="zh-CN"/>
              </w:rPr>
              <w:t>6</w:t>
            </w:r>
            <w:r>
              <w:rPr>
                <w:rFonts w:hint="default" w:ascii="Times New Roman" w:hAnsi="Times New Roman" w:eastAsia="仿宋" w:cs="Times New Roman"/>
                <w:kern w:val="0"/>
                <w:sz w:val="24"/>
                <w:szCs w:val="24"/>
                <w:highlight w:val="none"/>
                <w:lang w:val="en-US" w:eastAsia="zh-CN"/>
              </w:rPr>
              <w:t>]</w:t>
            </w:r>
            <w:r>
              <w:rPr>
                <w:rFonts w:hint="eastAsia" w:ascii="Times New Roman" w:hAnsi="Times New Roman" w:eastAsia="仿宋" w:cs="Times New Roman"/>
                <w:kern w:val="0"/>
                <w:sz w:val="24"/>
                <w:szCs w:val="24"/>
                <w:highlight w:val="none"/>
                <w:lang w:val="en-US" w:eastAsia="zh-CN"/>
              </w:rPr>
              <w:t>1202</w:t>
            </w:r>
            <w:r>
              <w:rPr>
                <w:rFonts w:hint="default" w:ascii="Times New Roman" w:hAnsi="Times New Roman" w:eastAsia="仿宋" w:cs="Times New Roman"/>
                <w:kern w:val="0"/>
                <w:sz w:val="24"/>
                <w:szCs w:val="24"/>
                <w:highlight w:val="none"/>
                <w:lang w:val="en-US" w:eastAsia="zh-CN"/>
              </w:rPr>
              <w:t>号-00</w:t>
            </w:r>
            <w:r>
              <w:rPr>
                <w:rFonts w:hint="eastAsia" w:ascii="Times New Roman" w:hAnsi="Times New Roman" w:eastAsia="仿宋" w:cs="Times New Roman"/>
                <w:kern w:val="0"/>
                <w:sz w:val="24"/>
                <w:szCs w:val="24"/>
                <w:highlight w:val="none"/>
                <w:lang w:val="en-US" w:eastAsia="zh-CN"/>
              </w:rPr>
              <w:t>4</w:t>
            </w:r>
          </w:p>
        </w:tc>
        <w:tc>
          <w:tcPr>
            <w:tcW w:w="779"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1E6D95DE">
            <w:pPr>
              <w:widowControl/>
              <w:jc w:val="center"/>
              <w:rPr>
                <w:rFonts w:hint="default" w:ascii="Times New Roman" w:hAnsi="Times New Roman" w:eastAsia="仿宋" w:cs="Times New Roman"/>
                <w:kern w:val="0"/>
                <w:sz w:val="24"/>
                <w:szCs w:val="24"/>
                <w:highlight w:val="none"/>
                <w:lang w:val="en-US"/>
              </w:rPr>
            </w:pPr>
            <w:r>
              <w:rPr>
                <w:rFonts w:hint="eastAsia" w:ascii="Times New Roman" w:hAnsi="Times New Roman" w:eastAsia="仿宋" w:cs="Times New Roman"/>
                <w:kern w:val="0"/>
                <w:sz w:val="24"/>
                <w:szCs w:val="24"/>
                <w:highlight w:val="none"/>
                <w:lang w:val="en-US" w:eastAsia="zh-CN"/>
              </w:rPr>
              <w:t>15000000.00</w:t>
            </w:r>
          </w:p>
        </w:tc>
        <w:tc>
          <w:tcPr>
            <w:tcW w:w="773" w:type="pct"/>
            <w:tcBorders>
              <w:top w:val="inset" w:color="808080" w:sz="6" w:space="0"/>
              <w:left w:val="inset" w:color="808080" w:sz="6" w:space="0"/>
              <w:bottom w:val="inset" w:color="808080" w:sz="6" w:space="0"/>
              <w:right w:val="inset" w:color="808080" w:sz="6" w:space="0"/>
            </w:tcBorders>
            <w:shd w:val="clear" w:color="auto" w:fill="auto"/>
            <w:tcMar>
              <w:top w:w="15" w:type="dxa"/>
              <w:left w:w="15" w:type="dxa"/>
              <w:bottom w:w="15" w:type="dxa"/>
              <w:right w:w="15" w:type="dxa"/>
            </w:tcMar>
            <w:vAlign w:val="center"/>
          </w:tcPr>
          <w:p w14:paraId="509B40D5">
            <w:pPr>
              <w:widowControl/>
              <w:jc w:val="center"/>
              <w:rPr>
                <w:rFonts w:hint="eastAsia" w:ascii="Times New Roman" w:hAnsi="Times New Roman" w:eastAsia="仿宋" w:cs="Times New Roman"/>
                <w:kern w:val="0"/>
                <w:sz w:val="24"/>
                <w:szCs w:val="24"/>
                <w:highlight w:val="none"/>
                <w:lang w:val="en-US" w:eastAsia="zh-CN" w:bidi="ar-SA"/>
              </w:rPr>
            </w:pPr>
            <w:r>
              <w:rPr>
                <w:rFonts w:hint="eastAsia" w:ascii="Times New Roman" w:hAnsi="Times New Roman" w:eastAsia="仿宋" w:cs="Times New Roman"/>
                <w:kern w:val="0"/>
                <w:sz w:val="24"/>
                <w:szCs w:val="24"/>
                <w:highlight w:val="none"/>
                <w:lang w:val="en-US" w:eastAsia="zh-CN"/>
              </w:rPr>
              <w:t>15000000.00</w:t>
            </w:r>
          </w:p>
        </w:tc>
      </w:tr>
    </w:tbl>
    <w:p w14:paraId="73F949E8">
      <w:pPr>
        <w:rPr>
          <w:rFonts w:hint="default" w:ascii="Times New Roman" w:hAnsi="Times New Roman" w:cs="Times New Roman"/>
          <w:color w:val="000080"/>
          <w:sz w:val="20"/>
          <w:highlight w:val="none"/>
        </w:rPr>
      </w:pPr>
      <w:r>
        <w:rPr>
          <w:rFonts w:hint="default" w:ascii="Times New Roman" w:hAnsi="Times New Roman" w:cs="Times New Roman"/>
          <w:color w:val="000080"/>
          <w:sz w:val="20"/>
          <w:highlight w:val="none"/>
        </w:rPr>
        <w:t xml:space="preserve"> </w:t>
      </w:r>
      <w:bookmarkEnd w:id="15"/>
    </w:p>
    <w:p w14:paraId="7F0BCF7B">
      <w:pPr>
        <w:pStyle w:val="4"/>
        <w:bidi w:val="0"/>
        <w:rPr>
          <w:rFonts w:hint="default"/>
        </w:rPr>
      </w:pPr>
      <w:bookmarkStart w:id="16" w:name="_Toc152516855"/>
      <w:bookmarkStart w:id="17" w:name="_Toc27375"/>
      <w:bookmarkStart w:id="18" w:name="_Toc256000002"/>
      <w:bookmarkStart w:id="19" w:name="_Toc104293450"/>
      <w:r>
        <w:rPr>
          <w:rFonts w:hint="default"/>
        </w:rPr>
        <w:t>二、供应商参加政府采购活动应当具备下列条件：</w:t>
      </w:r>
      <w:bookmarkEnd w:id="16"/>
      <w:bookmarkEnd w:id="17"/>
    </w:p>
    <w:p w14:paraId="651BA766">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1、具有独立承担民事责任的能力； </w:t>
      </w:r>
    </w:p>
    <w:p w14:paraId="0FAA7733">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2、具有良好的商业信誉和健全的财务会计制度； </w:t>
      </w:r>
    </w:p>
    <w:p w14:paraId="429B76AC">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3、具有履行合同所必需的设备和专业技术能力； </w:t>
      </w:r>
    </w:p>
    <w:p w14:paraId="01A3C0CD">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4、有依法缴纳税收和社会保障资金的良好记录； </w:t>
      </w:r>
    </w:p>
    <w:p w14:paraId="06346234">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5、参加政府采购活动前三年内，在经营活动中无重大违法记录； </w:t>
      </w:r>
    </w:p>
    <w:p w14:paraId="6EC1245F">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6、法律、行政法规规定的其他条件。</w:t>
      </w:r>
    </w:p>
    <w:p w14:paraId="185A91BF">
      <w:pPr>
        <w:rPr>
          <w:rFonts w:hint="default" w:ascii="Times New Roman" w:hAnsi="Times New Roman" w:cs="Times New Roman"/>
          <w:highlight w:val="none"/>
        </w:rPr>
      </w:pPr>
    </w:p>
    <w:p w14:paraId="26AC4F0B">
      <w:pPr>
        <w:keepNext/>
        <w:spacing w:line="400" w:lineRule="exact"/>
        <w:ind w:firstLine="482" w:firstLineChars="200"/>
        <w:outlineLvl w:val="1"/>
        <w:rPr>
          <w:rFonts w:hint="default" w:ascii="Times New Roman" w:hAnsi="Times New Roman" w:eastAsia="仿宋_GB2312" w:cs="Times New Roman"/>
          <w:bCs/>
          <w:iCs/>
          <w:sz w:val="24"/>
          <w:szCs w:val="24"/>
          <w:highlight w:val="none"/>
        </w:rPr>
      </w:pPr>
      <w:bookmarkStart w:id="20" w:name="_Toc24901"/>
      <w:bookmarkStart w:id="21" w:name="_Toc152516856"/>
      <w:r>
        <w:rPr>
          <w:rStyle w:val="41"/>
          <w:rFonts w:hint="default"/>
        </w:rPr>
        <w:t>三、投标人的资格审查要求：</w:t>
      </w:r>
      <w:bookmarkEnd w:id="18"/>
      <w:bookmarkEnd w:id="19"/>
      <w:bookmarkEnd w:id="20"/>
      <w:bookmarkEnd w:id="21"/>
      <w:r>
        <w:rPr>
          <w:rFonts w:hint="default" w:ascii="Times New Roman" w:hAnsi="Times New Roman" w:eastAsia="仿宋_GB2312" w:cs="Times New Roman"/>
          <w:bCs/>
          <w:iCs/>
          <w:sz w:val="24"/>
          <w:szCs w:val="24"/>
          <w:highlight w:val="none"/>
        </w:rPr>
        <w:t xml:space="preserve"> </w:t>
      </w:r>
      <w:bookmarkStart w:id="22" w:name="EB9c2796e9612f4e3c978e37ff94895c41"/>
    </w:p>
    <w:p w14:paraId="0CEB6BEA">
      <w:pPr>
        <w:rPr>
          <w:rFonts w:hint="default" w:ascii="Times New Roman" w:hAnsi="Times New Roman" w:cs="Times New Roman"/>
          <w:highlight w:val="none"/>
        </w:rPr>
      </w:pPr>
    </w:p>
    <w:tbl>
      <w:tblPr>
        <w:tblStyle w:val="30"/>
        <w:tblW w:w="493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7794"/>
      </w:tblGrid>
      <w:tr w14:paraId="61D5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14:paraId="40A59D74">
            <w:pPr>
              <w:jc w:val="center"/>
              <w:rPr>
                <w:rFonts w:hint="default" w:ascii="Times New Roman" w:hAnsi="Times New Roman" w:eastAsia="仿宋_GB2312" w:cs="Times New Roman"/>
                <w:b/>
                <w:sz w:val="24"/>
                <w:szCs w:val="24"/>
                <w:highlight w:val="none"/>
                <w:lang w:val="en-US" w:eastAsia="zh-CN"/>
              </w:rPr>
            </w:pPr>
            <w:r>
              <w:rPr>
                <w:rFonts w:hint="default" w:ascii="Times New Roman" w:hAnsi="Times New Roman" w:eastAsia="仿宋_GB2312" w:cs="Times New Roman"/>
                <w:b/>
                <w:sz w:val="24"/>
                <w:szCs w:val="24"/>
                <w:highlight w:val="none"/>
                <w:lang w:val="en-US" w:eastAsia="zh-CN"/>
              </w:rPr>
              <w:t>一标段：</w:t>
            </w:r>
            <w:r>
              <w:rPr>
                <w:rFonts w:hint="eastAsia" w:ascii="Times New Roman" w:hAnsi="Times New Roman" w:eastAsia="仿宋_GB2312" w:cs="Times New Roman"/>
                <w:b/>
                <w:sz w:val="24"/>
                <w:szCs w:val="24"/>
                <w:highlight w:val="none"/>
                <w:lang w:val="en-US" w:eastAsia="zh-CN"/>
              </w:rPr>
              <w:t>2026年乌鲁木齐市国家教育考试标准化考点改造建设硬件设备采购</w:t>
            </w:r>
          </w:p>
        </w:tc>
      </w:tr>
      <w:bookmarkEnd w:id="22"/>
      <w:tr w14:paraId="4503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66" w:type="pct"/>
            <w:tcBorders>
              <w:top w:val="single" w:color="auto" w:sz="4" w:space="0"/>
              <w:left w:val="single" w:color="auto" w:sz="4" w:space="0"/>
              <w:bottom w:val="single" w:color="auto" w:sz="4" w:space="0"/>
              <w:right w:val="single" w:color="auto" w:sz="4" w:space="0"/>
            </w:tcBorders>
            <w:vAlign w:val="center"/>
          </w:tcPr>
          <w:p w14:paraId="3CFEB74D">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序号</w:t>
            </w:r>
          </w:p>
        </w:tc>
        <w:tc>
          <w:tcPr>
            <w:tcW w:w="4633" w:type="pct"/>
            <w:tcBorders>
              <w:top w:val="single" w:color="auto" w:sz="4" w:space="0"/>
              <w:left w:val="single" w:color="auto" w:sz="4" w:space="0"/>
              <w:bottom w:val="single" w:color="auto" w:sz="4" w:space="0"/>
              <w:right w:val="single" w:color="auto" w:sz="4" w:space="0"/>
            </w:tcBorders>
            <w:vAlign w:val="center"/>
          </w:tcPr>
          <w:p w14:paraId="0373B366">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审查内容</w:t>
            </w:r>
          </w:p>
        </w:tc>
      </w:tr>
      <w:tr w14:paraId="205B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4D625972">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tc>
        <w:tc>
          <w:tcPr>
            <w:tcW w:w="4633" w:type="pct"/>
            <w:tcBorders>
              <w:top w:val="single" w:color="auto" w:sz="4" w:space="0"/>
              <w:left w:val="single" w:color="auto" w:sz="4" w:space="0"/>
              <w:bottom w:val="single" w:color="auto" w:sz="4" w:space="0"/>
              <w:right w:val="single" w:color="auto" w:sz="4" w:space="0"/>
            </w:tcBorders>
            <w:vAlign w:val="center"/>
          </w:tcPr>
          <w:p w14:paraId="736165F2">
            <w:pPr>
              <w:adjustRightInd w:val="0"/>
              <w:snapToGrid w:val="0"/>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供应商须具备政府采购法第二十二条规定的条件；</w:t>
            </w:r>
          </w:p>
        </w:tc>
      </w:tr>
      <w:tr w14:paraId="4DAB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6" w:type="pct"/>
            <w:tcBorders>
              <w:top w:val="single" w:color="auto" w:sz="4" w:space="0"/>
              <w:left w:val="single" w:color="auto" w:sz="4" w:space="0"/>
              <w:bottom w:val="single" w:color="auto" w:sz="4" w:space="0"/>
              <w:right w:val="single" w:color="auto" w:sz="4" w:space="0"/>
            </w:tcBorders>
            <w:vAlign w:val="center"/>
          </w:tcPr>
          <w:p w14:paraId="6917E488">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tc>
        <w:tc>
          <w:tcPr>
            <w:tcW w:w="4633" w:type="pct"/>
            <w:tcBorders>
              <w:top w:val="single" w:color="auto" w:sz="4" w:space="0"/>
              <w:left w:val="single" w:color="auto" w:sz="4" w:space="0"/>
              <w:bottom w:val="single" w:color="auto" w:sz="4" w:space="0"/>
              <w:right w:val="single" w:color="auto" w:sz="4" w:space="0"/>
            </w:tcBorders>
            <w:vAlign w:val="center"/>
          </w:tcPr>
          <w:p w14:paraId="5C28E243">
            <w:pPr>
              <w:adjustRightInd w:val="0"/>
              <w:snapToGrid w:val="0"/>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法定代表人身份证明书或授权委托书；</w:t>
            </w:r>
          </w:p>
        </w:tc>
      </w:tr>
      <w:tr w14:paraId="62D0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26ED1B6A">
            <w:pPr>
              <w:adjustRightInd w:val="0"/>
              <w:snapToGrid w:val="0"/>
              <w:spacing w:line="40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3</w:t>
            </w:r>
          </w:p>
        </w:tc>
        <w:tc>
          <w:tcPr>
            <w:tcW w:w="4633" w:type="pct"/>
            <w:tcBorders>
              <w:top w:val="single" w:color="auto" w:sz="4" w:space="0"/>
              <w:left w:val="single" w:color="auto" w:sz="4" w:space="0"/>
              <w:bottom w:val="single" w:color="auto" w:sz="4" w:space="0"/>
              <w:right w:val="single" w:color="auto" w:sz="4" w:space="0"/>
            </w:tcBorders>
            <w:vAlign w:val="center"/>
          </w:tcPr>
          <w:p w14:paraId="2EBECF0A">
            <w:pPr>
              <w:adjustRightInd w:val="0"/>
              <w:snapToGrid w:val="0"/>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反商业贿赂承诺书；</w:t>
            </w:r>
          </w:p>
        </w:tc>
      </w:tr>
      <w:tr w14:paraId="4D73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0669FDEA">
            <w:pPr>
              <w:adjustRightInd w:val="0"/>
              <w:snapToGrid w:val="0"/>
              <w:spacing w:line="40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4</w:t>
            </w:r>
          </w:p>
        </w:tc>
        <w:tc>
          <w:tcPr>
            <w:tcW w:w="4633" w:type="pct"/>
            <w:tcBorders>
              <w:top w:val="single" w:color="auto" w:sz="4" w:space="0"/>
              <w:left w:val="single" w:color="auto" w:sz="4" w:space="0"/>
              <w:bottom w:val="single" w:color="auto" w:sz="4" w:space="0"/>
              <w:right w:val="single" w:color="auto" w:sz="4" w:space="0"/>
            </w:tcBorders>
          </w:tcPr>
          <w:p w14:paraId="25CA3CCC">
            <w:pPr>
              <w:adjustRightInd w:val="0"/>
              <w:snapToGrid w:val="0"/>
              <w:spacing w:line="40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线上查询投标人“信用中国”网站（www.creditchina.gov.cn）、中国政府采购网（www.ccgp.gov.cn）的信用信息，无失信记录</w:t>
            </w:r>
            <w:r>
              <w:rPr>
                <w:rFonts w:hint="default" w:ascii="Times New Roman" w:hAnsi="Times New Roman" w:eastAsia="仿宋_GB2312" w:cs="Times New Roman"/>
                <w:sz w:val="24"/>
                <w:szCs w:val="24"/>
                <w:highlight w:val="none"/>
                <w:lang w:val="en-US" w:eastAsia="zh-CN"/>
              </w:rPr>
              <w:t>;</w:t>
            </w:r>
          </w:p>
        </w:tc>
      </w:tr>
    </w:tbl>
    <w:p w14:paraId="1D7036CC">
      <w:pPr>
        <w:adjustRightInd w:val="0"/>
        <w:snapToGrid w:val="0"/>
        <w:spacing w:line="380" w:lineRule="exact"/>
        <w:ind w:firstLine="480" w:firstLineChars="200"/>
        <w:rPr>
          <w:rFonts w:hint="eastAsia" w:ascii="Times New Roman" w:hAnsi="Times New Roman" w:eastAsia="仿宋_GB2312" w:cs="Times New Roman"/>
          <w:sz w:val="24"/>
          <w:szCs w:val="24"/>
          <w:highlight w:val="none"/>
          <w:lang w:eastAsia="zh-CN"/>
        </w:rPr>
      </w:pPr>
    </w:p>
    <w:p w14:paraId="750A89D5">
      <w:pPr>
        <w:adjustRightInd w:val="0"/>
        <w:snapToGrid w:val="0"/>
        <w:spacing w:line="38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开标时将审查上述资格审查文件，若缺项或不合格为无效投标。</w:t>
      </w:r>
    </w:p>
    <w:p w14:paraId="1FD3D6A6">
      <w:pPr>
        <w:spacing w:line="400" w:lineRule="exact"/>
        <w:ind w:firstLine="475" w:firstLineChars="198"/>
        <w:rPr>
          <w:rFonts w:hint="default" w:ascii="Times New Roman" w:hAnsi="Times New Roman" w:eastAsia="仿宋_GB2312" w:cs="Times New Roman"/>
          <w:sz w:val="24"/>
          <w:szCs w:val="24"/>
          <w:highlight w:val="none"/>
        </w:rPr>
      </w:pPr>
      <w:bookmarkStart w:id="23" w:name="_Toc256000003"/>
      <w:bookmarkStart w:id="24" w:name="_Toc104293451"/>
    </w:p>
    <w:p w14:paraId="54954D56">
      <w:pPr>
        <w:pStyle w:val="4"/>
        <w:bidi w:val="0"/>
        <w:rPr>
          <w:rFonts w:hint="default"/>
        </w:rPr>
      </w:pPr>
      <w:bookmarkStart w:id="25" w:name="_Toc12352"/>
      <w:bookmarkStart w:id="26" w:name="_Toc152516857"/>
      <w:r>
        <w:rPr>
          <w:rFonts w:hint="default"/>
        </w:rPr>
        <w:t>四、获取招标文件及投标事宜：</w:t>
      </w:r>
      <w:bookmarkEnd w:id="23"/>
      <w:bookmarkEnd w:id="24"/>
      <w:bookmarkEnd w:id="25"/>
      <w:bookmarkEnd w:id="26"/>
      <w:r>
        <w:rPr>
          <w:rFonts w:hint="default"/>
        </w:rPr>
        <w:t xml:space="preserve"> </w:t>
      </w:r>
    </w:p>
    <w:p w14:paraId="5507F522">
      <w:pPr>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1.获取招标文件（以下简称招标文件）的截止时间：</w:t>
      </w:r>
      <w:bookmarkStart w:id="27" w:name="EBa4c7a29697444c788d1fea5d418b333c"/>
      <w:r>
        <w:rPr>
          <w:rFonts w:hint="eastAsia" w:ascii="Times New Roman" w:hAnsi="Times New Roman" w:eastAsia="仿宋_GB2312" w:cs="Times New Roman"/>
          <w:color w:val="0000FF"/>
          <w:sz w:val="24"/>
          <w:szCs w:val="24"/>
          <w:highlight w:val="none"/>
          <w:lang w:eastAsia="zh-CN"/>
        </w:rPr>
        <w:t>202</w:t>
      </w:r>
      <w:r>
        <w:rPr>
          <w:rFonts w:hint="eastAsia" w:ascii="Times New Roman" w:hAnsi="Times New Roman" w:eastAsia="仿宋_GB2312" w:cs="Times New Roman"/>
          <w:color w:val="0000FF"/>
          <w:sz w:val="24"/>
          <w:szCs w:val="24"/>
          <w:highlight w:val="none"/>
          <w:lang w:val="en-US" w:eastAsia="zh-CN"/>
        </w:rPr>
        <w:t>6</w:t>
      </w:r>
      <w:r>
        <w:rPr>
          <w:rFonts w:hint="eastAsia" w:ascii="Times New Roman" w:hAnsi="Times New Roman" w:eastAsia="仿宋_GB2312" w:cs="Times New Roman"/>
          <w:color w:val="0000FF"/>
          <w:sz w:val="24"/>
          <w:szCs w:val="24"/>
          <w:highlight w:val="none"/>
          <w:lang w:eastAsia="zh-CN"/>
        </w:rPr>
        <w:t>年</w:t>
      </w:r>
      <w:r>
        <w:rPr>
          <w:rFonts w:hint="eastAsia" w:ascii="Times New Roman" w:hAnsi="Times New Roman" w:eastAsia="仿宋_GB2312" w:cs="Times New Roman"/>
          <w:color w:val="0000FF"/>
          <w:sz w:val="24"/>
          <w:szCs w:val="24"/>
          <w:highlight w:val="none"/>
          <w:lang w:val="en-US" w:eastAsia="zh-CN"/>
        </w:rPr>
        <w:t>05</w:t>
      </w:r>
      <w:r>
        <w:rPr>
          <w:rFonts w:hint="default" w:ascii="Times New Roman" w:hAnsi="Times New Roman" w:eastAsia="仿宋_GB2312" w:cs="Times New Roman"/>
          <w:color w:val="0000FF"/>
          <w:sz w:val="24"/>
          <w:szCs w:val="24"/>
          <w:highlight w:val="none"/>
        </w:rPr>
        <w:t>月</w:t>
      </w:r>
      <w:r>
        <w:rPr>
          <w:rFonts w:hint="eastAsia" w:ascii="Times New Roman" w:hAnsi="Times New Roman" w:eastAsia="仿宋_GB2312" w:cs="Times New Roman"/>
          <w:color w:val="0000FF"/>
          <w:sz w:val="24"/>
          <w:szCs w:val="24"/>
          <w:highlight w:val="none"/>
          <w:lang w:val="en-US" w:eastAsia="zh-CN"/>
        </w:rPr>
        <w:t>11</w:t>
      </w:r>
      <w:r>
        <w:rPr>
          <w:rFonts w:hint="default" w:ascii="Times New Roman" w:hAnsi="Times New Roman" w:eastAsia="仿宋_GB2312" w:cs="Times New Roman"/>
          <w:color w:val="0000FF"/>
          <w:sz w:val="24"/>
          <w:szCs w:val="24"/>
          <w:highlight w:val="none"/>
        </w:rPr>
        <w:t>日 23:</w:t>
      </w:r>
      <w:bookmarkEnd w:id="27"/>
      <w:r>
        <w:rPr>
          <w:rFonts w:hint="default" w:ascii="Times New Roman" w:hAnsi="Times New Roman" w:eastAsia="仿宋_GB2312" w:cs="Times New Roman"/>
          <w:color w:val="0000FF"/>
          <w:sz w:val="24"/>
          <w:szCs w:val="24"/>
          <w:highlight w:val="none"/>
        </w:rPr>
        <w:t>59</w:t>
      </w:r>
      <w:r>
        <w:rPr>
          <w:rFonts w:hint="default" w:ascii="Times New Roman" w:hAnsi="Times New Roman" w:eastAsia="仿宋_GB2312" w:cs="Times New Roman"/>
          <w:sz w:val="24"/>
          <w:szCs w:val="24"/>
          <w:highlight w:val="none"/>
        </w:rPr>
        <w:t>。发布招标文件的网站：请供应商登录政采云平台（https://www.zcygov.cn/）下载招标文件，招标文件的修改、澄清文件将在新疆政府采购网公布，敬请获取招标文件的供应商关注，恕不另行通知。</w:t>
      </w:r>
      <w:r>
        <w:rPr>
          <w:rFonts w:hint="eastAsia" w:ascii="Times New Roman" w:hAnsi="Times New Roman" w:eastAsia="仿宋_GB2312" w:cs="Times New Roman"/>
          <w:sz w:val="24"/>
          <w:szCs w:val="24"/>
          <w:highlight w:val="none"/>
          <w:lang w:val="en-US" w:eastAsia="zh-CN"/>
        </w:rPr>
        <w:t>本项目招标文件售价：0.00元。</w:t>
      </w:r>
    </w:p>
    <w:p w14:paraId="33BC23B4">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2.本项目</w:t>
      </w:r>
      <w:r>
        <w:rPr>
          <w:rFonts w:hint="default" w:ascii="Times New Roman" w:hAnsi="Times New Roman" w:eastAsia="仿宋_GB2312" w:cs="Times New Roman"/>
          <w:sz w:val="24"/>
          <w:szCs w:val="24"/>
          <w:highlight w:val="none"/>
          <w:lang w:val="en-US" w:eastAsia="zh-CN"/>
        </w:rPr>
        <w:t>实行</w:t>
      </w:r>
      <w:r>
        <w:rPr>
          <w:rFonts w:hint="default" w:ascii="Times New Roman" w:hAnsi="Times New Roman" w:eastAsia="仿宋_GB2312" w:cs="Times New Roman"/>
          <w:sz w:val="24"/>
          <w:szCs w:val="24"/>
          <w:highlight w:val="none"/>
        </w:rPr>
        <w:t>网上投标，采用加密电子投标文件</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各供应商在开标前应确保成为新疆政府采购网正式注册入库供应商，并完成CA数字证书（符合国密标准）申领。供应商须使用CA加密设备通过政采云电子投标客户端制作投标文件，供应商可通过新疆数字证书认证中心官方网站（https://www.xjca.com.cn/）或下载“新疆政务通”APP自行进行申领。如需咨询，请联系新疆CA服务热线</w:t>
      </w:r>
      <w:r>
        <w:rPr>
          <w:rFonts w:hint="eastAsia" w:ascii="Times New Roman" w:hAnsi="Times New Roman" w:eastAsia="仿宋_GB2312" w:cs="Times New Roman"/>
          <w:sz w:val="24"/>
          <w:szCs w:val="24"/>
          <w:highlight w:val="none"/>
          <w:lang w:val="en-US" w:eastAsia="zh-CN"/>
        </w:rPr>
        <w:t>4000921999；新疆-安信CA服务热线0991-7810912；翔晟CA服务热线025-66085508</w:t>
      </w:r>
      <w:r>
        <w:rPr>
          <w:rFonts w:hint="default" w:ascii="Times New Roman" w:hAnsi="Times New Roman" w:eastAsia="仿宋_GB2312" w:cs="Times New Roman"/>
          <w:sz w:val="24"/>
          <w:szCs w:val="24"/>
          <w:highlight w:val="none"/>
        </w:rPr>
        <w:t>。因未注册入库、未办理CA数字证书等原因造成无法投标或投标失败等后果由供应商自行承担。</w:t>
      </w:r>
    </w:p>
    <w:p w14:paraId="56CA02AA">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各供应商将政采云电子交易客户端下载、安装完成后，可通过账号密码或CA登录客户端制作投标文件。在使用政采云投标客户端时，建议使用WIN7及以上操作系统。客户端请至新疆政府采购网下载专区查看，如有问题可拨打政采云客户服务热线95763进行咨询。</w:t>
      </w:r>
    </w:p>
    <w:p w14:paraId="36EC70E6">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各供应商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不予异常处理，视为供应商放弃投标。参与电子投标的供应商在开标时间前登录“开评标大厅”，并在规定时间内完成在线解密。供应商未按系统设定程序操作，所产生的不利后果由供应商自行承担。</w:t>
      </w:r>
    </w:p>
    <w:p w14:paraId="55B037D1">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.各供应商对不见面开评标系统的技术操作咨询，可通过政采云帮助中心常见问题解答和操作流程讲解视频中自助查询，同时对自助查询无法解决的问题可通过政采云在线客服获取服务支持。</w:t>
      </w:r>
    </w:p>
    <w:p w14:paraId="78EC0125">
      <w:pPr>
        <w:rPr>
          <w:rFonts w:hint="default" w:ascii="Times New Roman" w:hAnsi="Times New Roman" w:cs="Times New Roman"/>
          <w:sz w:val="24"/>
          <w:szCs w:val="24"/>
          <w:highlight w:val="none"/>
        </w:rPr>
      </w:pPr>
      <w:bookmarkStart w:id="28" w:name="_Toc256000004"/>
      <w:bookmarkStart w:id="29" w:name="_Toc104293452"/>
    </w:p>
    <w:p w14:paraId="3CA9ED33">
      <w:pPr>
        <w:keepNext/>
        <w:tabs>
          <w:tab w:val="center" w:pos="4702"/>
        </w:tabs>
        <w:spacing w:line="400" w:lineRule="exact"/>
        <w:ind w:firstLine="482" w:firstLineChars="200"/>
        <w:outlineLvl w:val="1"/>
        <w:rPr>
          <w:rFonts w:hint="default" w:ascii="Times New Roman" w:hAnsi="Times New Roman" w:eastAsia="仿宋_GB2312" w:cs="Times New Roman"/>
          <w:b/>
          <w:bCs/>
          <w:iCs/>
          <w:sz w:val="24"/>
          <w:szCs w:val="24"/>
          <w:highlight w:val="none"/>
        </w:rPr>
      </w:pPr>
      <w:bookmarkStart w:id="30" w:name="_Toc10888"/>
      <w:bookmarkStart w:id="31" w:name="_Toc152516858"/>
      <w:r>
        <w:rPr>
          <w:rStyle w:val="41"/>
          <w:rFonts w:hint="default"/>
        </w:rPr>
        <w:t>五、采购人联系方式：</w:t>
      </w:r>
      <w:bookmarkEnd w:id="28"/>
      <w:bookmarkEnd w:id="29"/>
      <w:bookmarkEnd w:id="30"/>
      <w:bookmarkEnd w:id="31"/>
      <w:r>
        <w:rPr>
          <w:rFonts w:hint="default" w:ascii="Times New Roman" w:hAnsi="Times New Roman" w:eastAsia="仿宋_GB2312" w:cs="Times New Roman"/>
          <w:b/>
          <w:bCs/>
          <w:iCs/>
          <w:sz w:val="24"/>
          <w:szCs w:val="24"/>
          <w:highlight w:val="none"/>
        </w:rPr>
        <w:t xml:space="preserve"> </w:t>
      </w:r>
      <w:r>
        <w:rPr>
          <w:rFonts w:hint="default" w:ascii="Times New Roman" w:hAnsi="Times New Roman" w:eastAsia="仿宋_GB2312" w:cs="Times New Roman"/>
          <w:b/>
          <w:bCs/>
          <w:iCs/>
          <w:sz w:val="24"/>
          <w:szCs w:val="24"/>
          <w:highlight w:val="none"/>
        </w:rPr>
        <w:tab/>
      </w:r>
    </w:p>
    <w:p w14:paraId="283303FE">
      <w:pPr>
        <w:spacing w:line="400" w:lineRule="exact"/>
        <w:ind w:firstLine="475" w:firstLineChars="198"/>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采购人：</w:t>
      </w:r>
      <w:r>
        <w:rPr>
          <w:rFonts w:hint="eastAsia" w:ascii="Times New Roman" w:hAnsi="Times New Roman" w:eastAsia="仿宋_GB2312" w:cs="Times New Roman"/>
          <w:color w:val="0000FF"/>
          <w:sz w:val="24"/>
          <w:szCs w:val="24"/>
          <w:highlight w:val="none"/>
          <w:lang w:eastAsia="zh-CN"/>
        </w:rPr>
        <w:t>乌鲁木齐市教育招生考试中心</w:t>
      </w:r>
    </w:p>
    <w:p w14:paraId="41EA6F2D">
      <w:pPr>
        <w:spacing w:line="400" w:lineRule="exact"/>
        <w:ind w:firstLine="475" w:firstLineChars="198"/>
        <w:rPr>
          <w:rFonts w:hint="default" w:ascii="Times New Roman" w:hAnsi="Times New Roman" w:eastAsia="仿宋_GB2312" w:cs="Times New Roman"/>
          <w:sz w:val="24"/>
          <w:szCs w:val="24"/>
          <w:highlight w:val="none"/>
          <w:u w:val="single"/>
          <w:lang w:val="en-US"/>
        </w:rPr>
      </w:pPr>
      <w:r>
        <w:rPr>
          <w:rFonts w:hint="default" w:ascii="Times New Roman" w:hAnsi="Times New Roman" w:eastAsia="仿宋_GB2312" w:cs="Times New Roman"/>
          <w:sz w:val="24"/>
          <w:szCs w:val="24"/>
          <w:highlight w:val="none"/>
        </w:rPr>
        <w:t>地址：</w:t>
      </w:r>
      <w:r>
        <w:rPr>
          <w:rFonts w:hint="default" w:ascii="Times New Roman" w:hAnsi="Times New Roman" w:eastAsia="仿宋_GB2312" w:cs="Times New Roman"/>
          <w:color w:val="0000FF"/>
          <w:sz w:val="24"/>
          <w:szCs w:val="24"/>
          <w:highlight w:val="none"/>
          <w:lang w:eastAsia="zh-CN"/>
        </w:rPr>
        <w:t>乌鲁木齐市天山区青年路361号</w:t>
      </w:r>
    </w:p>
    <w:p w14:paraId="5BDA7B53">
      <w:pPr>
        <w:spacing w:line="400" w:lineRule="exact"/>
        <w:ind w:firstLine="475" w:firstLineChars="198"/>
        <w:rPr>
          <w:rFonts w:hint="eastAsia" w:ascii="Times New Roman" w:hAnsi="Times New Roman" w:eastAsia="仿宋_GB2312" w:cs="Times New Roman"/>
          <w:color w:val="0000FF"/>
          <w:sz w:val="24"/>
          <w:szCs w:val="24"/>
          <w:highlight w:val="none"/>
          <w:lang w:val="en-US" w:eastAsia="zh-CN"/>
        </w:rPr>
      </w:pPr>
      <w:r>
        <w:rPr>
          <w:rFonts w:hint="default" w:ascii="Times New Roman" w:hAnsi="Times New Roman" w:eastAsia="仿宋_GB2312" w:cs="Times New Roman"/>
          <w:sz w:val="24"/>
          <w:szCs w:val="24"/>
          <w:highlight w:val="none"/>
        </w:rPr>
        <w:t>联系人：</w:t>
      </w:r>
      <w:r>
        <w:rPr>
          <w:rFonts w:hint="eastAsia" w:ascii="Times New Roman" w:hAnsi="Times New Roman" w:eastAsia="仿宋_GB2312" w:cs="Times New Roman"/>
          <w:color w:val="0000FF"/>
          <w:sz w:val="24"/>
          <w:szCs w:val="24"/>
          <w:highlight w:val="none"/>
          <w:lang w:val="en-US" w:eastAsia="zh-CN"/>
        </w:rPr>
        <w:t>许晓晨</w:t>
      </w:r>
    </w:p>
    <w:p w14:paraId="2D5B7EB2">
      <w:pPr>
        <w:spacing w:line="400" w:lineRule="exact"/>
        <w:ind w:firstLine="475" w:firstLineChars="198"/>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联系电话：</w:t>
      </w:r>
      <w:r>
        <w:rPr>
          <w:rFonts w:hint="eastAsia" w:ascii="Times New Roman" w:hAnsi="Times New Roman" w:eastAsia="仿宋_GB2312" w:cs="Times New Roman"/>
          <w:color w:val="0000FF"/>
          <w:sz w:val="24"/>
          <w:szCs w:val="24"/>
          <w:highlight w:val="none"/>
          <w:lang w:val="en-US" w:eastAsia="zh-CN"/>
        </w:rPr>
        <w:t>0991-2956033</w:t>
      </w:r>
    </w:p>
    <w:p w14:paraId="6D1250BC">
      <w:pPr>
        <w:keepNext/>
        <w:spacing w:line="400" w:lineRule="exact"/>
        <w:outlineLvl w:val="1"/>
        <w:rPr>
          <w:rFonts w:hint="default" w:ascii="Times New Roman" w:hAnsi="Times New Roman" w:eastAsia="仿宋_GB2312" w:cs="Times New Roman"/>
          <w:b/>
          <w:iCs/>
          <w:sz w:val="24"/>
          <w:szCs w:val="24"/>
          <w:highlight w:val="none"/>
        </w:rPr>
      </w:pPr>
      <w:bookmarkStart w:id="32" w:name="_Toc104293453"/>
      <w:bookmarkStart w:id="33" w:name="_Toc256000005"/>
    </w:p>
    <w:p w14:paraId="076F5C57">
      <w:pPr>
        <w:keepNext/>
        <w:spacing w:line="400" w:lineRule="exact"/>
        <w:ind w:firstLine="482" w:firstLineChars="200"/>
        <w:outlineLvl w:val="1"/>
        <w:rPr>
          <w:rFonts w:hint="default" w:ascii="Times New Roman" w:hAnsi="Times New Roman" w:eastAsia="仿宋_GB2312" w:cs="Times New Roman"/>
          <w:b/>
          <w:iCs/>
          <w:sz w:val="24"/>
          <w:szCs w:val="24"/>
          <w:highlight w:val="none"/>
        </w:rPr>
      </w:pPr>
      <w:bookmarkStart w:id="34" w:name="_Toc152516859"/>
      <w:bookmarkStart w:id="35" w:name="_Toc20089"/>
      <w:r>
        <w:rPr>
          <w:rStyle w:val="41"/>
          <w:rFonts w:hint="default"/>
        </w:rPr>
        <w:t>六、集中采购机构联系方式：</w:t>
      </w:r>
      <w:bookmarkEnd w:id="32"/>
      <w:bookmarkEnd w:id="33"/>
      <w:bookmarkEnd w:id="34"/>
      <w:bookmarkEnd w:id="35"/>
      <w:r>
        <w:rPr>
          <w:rFonts w:hint="default" w:ascii="Times New Roman" w:hAnsi="Times New Roman" w:eastAsia="仿宋_GB2312" w:cs="Times New Roman"/>
          <w:b/>
          <w:iCs/>
          <w:sz w:val="24"/>
          <w:szCs w:val="24"/>
          <w:highlight w:val="none"/>
        </w:rPr>
        <w:t xml:space="preserve"> </w:t>
      </w:r>
    </w:p>
    <w:p w14:paraId="6EE09604">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集中采购机构：</w:t>
      </w:r>
      <w:r>
        <w:rPr>
          <w:rFonts w:hint="default" w:ascii="Times New Roman" w:hAnsi="Times New Roman" w:eastAsia="仿宋_GB2312" w:cs="Times New Roman"/>
          <w:color w:val="0000FF"/>
          <w:sz w:val="24"/>
          <w:szCs w:val="24"/>
          <w:highlight w:val="none"/>
          <w:lang w:eastAsia="zh-CN"/>
        </w:rPr>
        <w:t>乌鲁木齐市公共资源交易中心（乌鲁木齐市政府采购中心）</w:t>
      </w:r>
    </w:p>
    <w:p w14:paraId="3DCDE9FB">
      <w:pPr>
        <w:spacing w:line="400" w:lineRule="exact"/>
        <w:ind w:firstLine="480" w:firstLineChars="200"/>
        <w:rPr>
          <w:rFonts w:hint="default" w:ascii="Times New Roman" w:hAnsi="Times New Roman" w:eastAsia="仿宋_GB2312" w:cs="Times New Roman"/>
          <w:sz w:val="24"/>
          <w:szCs w:val="24"/>
          <w:highlight w:val="none"/>
          <w:u w:val="single"/>
        </w:rPr>
      </w:pPr>
      <w:r>
        <w:rPr>
          <w:rFonts w:hint="default" w:ascii="Times New Roman" w:hAnsi="Times New Roman" w:eastAsia="仿宋_GB2312" w:cs="Times New Roman"/>
          <w:sz w:val="24"/>
          <w:szCs w:val="24"/>
          <w:highlight w:val="none"/>
        </w:rPr>
        <w:t>地址：</w:t>
      </w:r>
      <w:r>
        <w:rPr>
          <w:rFonts w:hint="default" w:ascii="Times New Roman" w:hAnsi="Times New Roman" w:eastAsia="仿宋_GB2312" w:cs="Times New Roman"/>
          <w:color w:val="0000FF"/>
          <w:sz w:val="24"/>
          <w:szCs w:val="24"/>
          <w:highlight w:val="none"/>
          <w:lang w:eastAsia="zh-CN"/>
        </w:rPr>
        <w:t>乌鲁木齐市水磨沟区准噶尔街299号益民大厦A座5层</w:t>
      </w:r>
    </w:p>
    <w:p w14:paraId="68E379A9">
      <w:pPr>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联系人： </w:t>
      </w:r>
      <w:r>
        <w:rPr>
          <w:rFonts w:hint="eastAsia" w:ascii="Times New Roman" w:hAnsi="Times New Roman" w:eastAsia="仿宋_GB2312" w:cs="Times New Roman"/>
          <w:color w:val="0000FF"/>
          <w:sz w:val="24"/>
          <w:szCs w:val="24"/>
          <w:highlight w:val="none"/>
          <w:lang w:val="en-US" w:eastAsia="zh-CN"/>
        </w:rPr>
        <w:t>张兆露 陈璐</w:t>
      </w:r>
    </w:p>
    <w:p w14:paraId="5382E059">
      <w:pPr>
        <w:spacing w:line="400" w:lineRule="exact"/>
        <w:ind w:firstLine="480" w:firstLineChars="200"/>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sz w:val="24"/>
          <w:szCs w:val="24"/>
          <w:highlight w:val="none"/>
        </w:rPr>
        <w:t>联系电话：</w:t>
      </w:r>
      <w:bookmarkStart w:id="36" w:name="EB76d9da82da2b4ccc92bb722cde26bcca"/>
      <w:r>
        <w:rPr>
          <w:rFonts w:hint="default" w:ascii="Times New Roman" w:hAnsi="Times New Roman" w:eastAsia="仿宋_GB2312" w:cs="Times New Roman"/>
          <w:color w:val="0000FF"/>
          <w:sz w:val="24"/>
          <w:szCs w:val="24"/>
          <w:highlight w:val="none"/>
        </w:rPr>
        <w:t>0991-</w:t>
      </w:r>
      <w:bookmarkEnd w:id="36"/>
      <w:r>
        <w:rPr>
          <w:rFonts w:hint="eastAsia" w:ascii="Times New Roman" w:hAnsi="Times New Roman" w:eastAsia="仿宋_GB2312" w:cs="Times New Roman"/>
          <w:color w:val="0000FF"/>
          <w:sz w:val="24"/>
          <w:szCs w:val="24"/>
          <w:highlight w:val="none"/>
          <w:lang w:eastAsia="zh-CN"/>
        </w:rPr>
        <w:t>4184</w:t>
      </w:r>
      <w:r>
        <w:rPr>
          <w:rFonts w:hint="eastAsia" w:ascii="Times New Roman" w:hAnsi="Times New Roman" w:eastAsia="仿宋_GB2312" w:cs="Times New Roman"/>
          <w:color w:val="0000FF"/>
          <w:sz w:val="24"/>
          <w:szCs w:val="24"/>
          <w:highlight w:val="none"/>
          <w:lang w:val="en-US" w:eastAsia="zh-CN"/>
        </w:rPr>
        <w:t>480</w:t>
      </w:r>
    </w:p>
    <w:p w14:paraId="2C8A85C6">
      <w:pPr>
        <w:spacing w:line="400" w:lineRule="exact"/>
        <w:ind w:firstLine="482" w:firstLineChars="200"/>
        <w:rPr>
          <w:rFonts w:hint="default" w:ascii="Times New Roman" w:hAnsi="Times New Roman" w:eastAsia="仿宋_GB2312" w:cs="Times New Roman"/>
          <w:b/>
          <w:bCs/>
          <w:sz w:val="24"/>
          <w:szCs w:val="24"/>
          <w:highlight w:val="none"/>
        </w:rPr>
      </w:pPr>
    </w:p>
    <w:p w14:paraId="173AE267">
      <w:pPr>
        <w:pStyle w:val="4"/>
        <w:bidi w:val="0"/>
        <w:rPr>
          <w:rFonts w:hint="default"/>
        </w:rPr>
      </w:pPr>
      <w:bookmarkStart w:id="37" w:name="_Toc4345"/>
      <w:r>
        <w:rPr>
          <w:rFonts w:hint="default"/>
        </w:rPr>
        <w:t>七、其他：</w:t>
      </w:r>
      <w:bookmarkEnd w:id="37"/>
    </w:p>
    <w:p w14:paraId="05523EB5">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以上日期、时间均为公历、北京时间。</w:t>
      </w:r>
    </w:p>
    <w:p w14:paraId="65F2BBEB">
      <w:pPr>
        <w:rPr>
          <w:rFonts w:hint="default" w:ascii="Times New Roman" w:hAnsi="Times New Roman" w:cs="Times New Roman"/>
          <w:highlight w:val="none"/>
        </w:rPr>
      </w:pPr>
    </w:p>
    <w:p w14:paraId="4A9B05EF">
      <w:pPr>
        <w:rPr>
          <w:rFonts w:hint="default" w:ascii="Times New Roman" w:hAnsi="Times New Roman" w:cs="Times New Roman"/>
          <w:highlight w:val="none"/>
        </w:rPr>
      </w:pPr>
    </w:p>
    <w:p w14:paraId="2B648EDF">
      <w:pPr>
        <w:rPr>
          <w:rFonts w:hint="default" w:ascii="Times New Roman" w:hAnsi="Times New Roman" w:cs="Times New Roman"/>
          <w:highlight w:val="none"/>
        </w:rPr>
      </w:pPr>
      <w:r>
        <w:rPr>
          <w:rFonts w:hint="default" w:ascii="Times New Roman" w:hAnsi="Times New Roman" w:cs="Times New Roman"/>
          <w:highlight w:val="none"/>
        </w:rPr>
        <w:br w:type="page"/>
      </w:r>
    </w:p>
    <w:p w14:paraId="4AC3908E">
      <w:pPr>
        <w:pStyle w:val="3"/>
        <w:bidi w:val="0"/>
        <w:rPr>
          <w:rFonts w:hint="default"/>
        </w:rPr>
      </w:pPr>
      <w:bookmarkStart w:id="38" w:name="_Toc104293455"/>
      <w:bookmarkStart w:id="39" w:name="_Toc19057"/>
      <w:bookmarkStart w:id="40" w:name="_Toc152516860"/>
      <w:bookmarkStart w:id="41" w:name="_Toc256000007"/>
      <w:r>
        <w:rPr>
          <w:rFonts w:hint="eastAsia"/>
          <w:lang w:eastAsia="zh-CN"/>
        </w:rPr>
        <w:t>第二</w:t>
      </w:r>
      <w:r>
        <w:rPr>
          <w:rFonts w:hint="default"/>
        </w:rPr>
        <w:t>章  招标文件前附表</w:t>
      </w:r>
      <w:bookmarkEnd w:id="38"/>
      <w:bookmarkEnd w:id="39"/>
      <w:bookmarkEnd w:id="40"/>
      <w:bookmarkEnd w:id="41"/>
    </w:p>
    <w:p w14:paraId="47731655">
      <w:pPr>
        <w:adjustRightInd w:val="0"/>
        <w:snapToGrid w:val="0"/>
        <w:spacing w:line="300" w:lineRule="exact"/>
        <w:jc w:val="center"/>
        <w:rPr>
          <w:rFonts w:hint="default" w:ascii="Times New Roman" w:hAnsi="Times New Roman" w:cs="Times New Roman"/>
          <w:b/>
          <w:bCs/>
          <w:sz w:val="32"/>
          <w:szCs w:val="32"/>
          <w:highlight w:val="none"/>
        </w:rPr>
      </w:pPr>
    </w:p>
    <w:tbl>
      <w:tblPr>
        <w:tblStyle w:val="30"/>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4"/>
        <w:gridCol w:w="1316"/>
        <w:gridCol w:w="7811"/>
      </w:tblGrid>
      <w:tr w14:paraId="7D1B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494" w:type="dxa"/>
            <w:tcBorders>
              <w:top w:val="single" w:color="auto" w:sz="4" w:space="0"/>
              <w:left w:val="single" w:color="auto" w:sz="4" w:space="0"/>
              <w:bottom w:val="single" w:color="auto" w:sz="4" w:space="0"/>
              <w:right w:val="single" w:color="auto" w:sz="4" w:space="0"/>
            </w:tcBorders>
          </w:tcPr>
          <w:p w14:paraId="5EEE7CF4">
            <w:pPr>
              <w:adjustRightInd w:val="0"/>
              <w:snapToGrid w:val="0"/>
              <w:spacing w:line="360" w:lineRule="exact"/>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序号</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9936D9">
            <w:pPr>
              <w:adjustRightInd w:val="0"/>
              <w:snapToGrid w:val="0"/>
              <w:spacing w:line="360" w:lineRule="exact"/>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bCs/>
                <w:sz w:val="24"/>
                <w:szCs w:val="24"/>
                <w:highlight w:val="none"/>
              </w:rPr>
              <w:t>名称</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BE183A">
            <w:pPr>
              <w:adjustRightInd w:val="0"/>
              <w:snapToGrid w:val="0"/>
              <w:spacing w:line="360" w:lineRule="exact"/>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bCs/>
                <w:sz w:val="24"/>
                <w:szCs w:val="24"/>
                <w:highlight w:val="none"/>
              </w:rPr>
              <w:t>内容规定</w:t>
            </w:r>
            <w:r>
              <w:rPr>
                <w:rFonts w:hint="default" w:ascii="Times New Roman" w:hAnsi="Times New Roman" w:eastAsia="仿宋_GB2312" w:cs="Times New Roman"/>
                <w:b/>
                <w:sz w:val="24"/>
                <w:szCs w:val="24"/>
                <w:highlight w:val="none"/>
              </w:rPr>
              <w:t xml:space="preserve"> </w:t>
            </w:r>
          </w:p>
        </w:tc>
      </w:tr>
      <w:tr w14:paraId="26C9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494" w:type="dxa"/>
            <w:vMerge w:val="restart"/>
            <w:tcBorders>
              <w:top w:val="single" w:color="auto" w:sz="4" w:space="0"/>
              <w:left w:val="single" w:color="auto" w:sz="4" w:space="0"/>
              <w:bottom w:val="single" w:color="auto" w:sz="4" w:space="0"/>
              <w:right w:val="single" w:color="auto" w:sz="4" w:space="0"/>
            </w:tcBorders>
            <w:vAlign w:val="center"/>
          </w:tcPr>
          <w:p w14:paraId="6C94CCD9">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tc>
        <w:tc>
          <w:tcPr>
            <w:tcW w:w="13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8DC1AFD">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项目概况</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2D85AC">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项目名称：</w:t>
            </w:r>
            <w:r>
              <w:rPr>
                <w:rFonts w:hint="eastAsia" w:ascii="Times New Roman" w:hAnsi="Times New Roman" w:eastAsia="仿宋_GB2312" w:cs="Times New Roman"/>
                <w:color w:val="0000FF"/>
                <w:sz w:val="24"/>
                <w:szCs w:val="24"/>
                <w:highlight w:val="none"/>
                <w:lang w:eastAsia="zh-CN"/>
              </w:rPr>
              <w:t>2026年乌鲁木齐市国家教育考试标准化考点改造建设硬件设备采购</w:t>
            </w:r>
            <w:r>
              <w:rPr>
                <w:rFonts w:hint="default" w:ascii="Times New Roman" w:hAnsi="Times New Roman" w:eastAsia="仿宋_GB2312" w:cs="Times New Roman"/>
                <w:color w:val="0000FF"/>
                <w:sz w:val="24"/>
                <w:szCs w:val="24"/>
                <w:highlight w:val="none"/>
                <w:lang w:eastAsia="zh-CN"/>
              </w:rPr>
              <w:t>项目</w:t>
            </w:r>
            <w:r>
              <w:rPr>
                <w:rFonts w:hint="default" w:ascii="Times New Roman" w:hAnsi="Times New Roman" w:eastAsia="仿宋_GB2312" w:cs="Times New Roman"/>
                <w:sz w:val="24"/>
                <w:szCs w:val="24"/>
                <w:highlight w:val="none"/>
              </w:rPr>
              <w:t xml:space="preserve"> </w:t>
            </w:r>
          </w:p>
          <w:p w14:paraId="7CBEE0F2">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项目编号：</w:t>
            </w:r>
            <w:r>
              <w:rPr>
                <w:rFonts w:hint="eastAsia" w:ascii="Times New Roman" w:hAnsi="Times New Roman" w:eastAsia="仿宋_GB2312" w:cs="Times New Roman"/>
                <w:color w:val="0000FF"/>
                <w:sz w:val="24"/>
                <w:szCs w:val="24"/>
                <w:highlight w:val="none"/>
                <w:lang w:eastAsia="zh-CN"/>
              </w:rPr>
              <w:t>WZCG-ZCY202601023</w:t>
            </w:r>
            <w:r>
              <w:rPr>
                <w:rFonts w:hint="default" w:ascii="Times New Roman" w:hAnsi="Times New Roman" w:eastAsia="仿宋_GB2312" w:cs="Times New Roman"/>
                <w:sz w:val="24"/>
                <w:szCs w:val="24"/>
                <w:highlight w:val="none"/>
              </w:rPr>
              <w:t xml:space="preserve"> </w:t>
            </w:r>
          </w:p>
          <w:p w14:paraId="63A3F3D1">
            <w:pPr>
              <w:spacing w:line="400" w:lineRule="exact"/>
              <w:rPr>
                <w:rFonts w:hint="eastAsia" w:eastAsia="仿宋_GB2312"/>
                <w:highlight w:val="none"/>
                <w:lang w:eastAsia="zh-CN"/>
              </w:rPr>
            </w:pPr>
            <w:r>
              <w:rPr>
                <w:rFonts w:hint="eastAsia" w:ascii="Times New Roman" w:hAnsi="Times New Roman" w:eastAsia="仿宋_GB2312" w:cs="Times New Roman"/>
                <w:sz w:val="24"/>
                <w:szCs w:val="24"/>
                <w:highlight w:val="none"/>
                <w:lang w:eastAsia="zh-CN"/>
              </w:rPr>
              <w:t>采购类别：</w:t>
            </w: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 xml:space="preserve">货物类 </w:t>
            </w: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 xml:space="preserve">服务类 </w:t>
            </w: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工程类</w:t>
            </w:r>
          </w:p>
        </w:tc>
      </w:tr>
      <w:tr w14:paraId="6225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68BED436">
            <w:pPr>
              <w:widowControl/>
              <w:jc w:val="left"/>
              <w:rPr>
                <w:rFonts w:hint="default" w:ascii="Times New Roman" w:hAnsi="Times New Roman" w:eastAsia="仿宋_GB2312" w:cs="Times New Roman"/>
                <w:sz w:val="24"/>
                <w:szCs w:val="24"/>
                <w:highlight w:val="none"/>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4CFD46B3">
            <w:pPr>
              <w:widowControl/>
              <w:jc w:val="left"/>
              <w:rPr>
                <w:rFonts w:hint="default" w:ascii="Times New Roman" w:hAnsi="Times New Roman" w:eastAsia="仿宋_GB2312" w:cs="Times New Roman"/>
                <w:sz w:val="24"/>
                <w:szCs w:val="24"/>
                <w:highlight w:val="none"/>
              </w:rPr>
            </w:pP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D3913B">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项目总预算金额：</w:t>
            </w:r>
            <w:bookmarkStart w:id="42" w:name="EB7b86482036b04bcfa60f6fe59708a3e8"/>
            <w:r>
              <w:rPr>
                <w:rFonts w:hint="eastAsia" w:ascii="Times New Roman" w:hAnsi="Times New Roman" w:eastAsia="仿宋_GB2312" w:cs="Times New Roman"/>
                <w:color w:val="0000FF"/>
                <w:sz w:val="24"/>
                <w:szCs w:val="24"/>
                <w:highlight w:val="none"/>
                <w:lang w:val="en-US" w:eastAsia="zh-CN"/>
              </w:rPr>
              <w:t>15000000.00</w:t>
            </w:r>
            <w:r>
              <w:rPr>
                <w:rFonts w:hint="default" w:ascii="Times New Roman" w:hAnsi="Times New Roman" w:eastAsia="仿宋_GB2312" w:cs="Times New Roman"/>
                <w:color w:val="0000FF"/>
                <w:sz w:val="24"/>
                <w:szCs w:val="24"/>
                <w:highlight w:val="none"/>
              </w:rPr>
              <w:t>元；</w:t>
            </w:r>
          </w:p>
          <w:p w14:paraId="18F3F544">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color w:val="0000FF"/>
                <w:sz w:val="24"/>
                <w:szCs w:val="24"/>
                <w:highlight w:val="none"/>
              </w:rPr>
              <w:t>一标段：</w:t>
            </w:r>
            <w:bookmarkEnd w:id="42"/>
            <w:r>
              <w:rPr>
                <w:rFonts w:hint="eastAsia" w:ascii="Times New Roman" w:hAnsi="Times New Roman" w:eastAsia="仿宋_GB2312" w:cs="Times New Roman"/>
                <w:color w:val="0000FF"/>
                <w:sz w:val="24"/>
                <w:szCs w:val="24"/>
                <w:highlight w:val="none"/>
                <w:lang w:eastAsia="zh-CN"/>
              </w:rPr>
              <w:t>2026年乌鲁木齐市国家教育考试标准化考点改造建设硬件设备采购</w:t>
            </w:r>
            <w:r>
              <w:rPr>
                <w:rFonts w:hint="default" w:ascii="Times New Roman" w:hAnsi="Times New Roman" w:eastAsia="仿宋_GB2312" w:cs="Times New Roman"/>
                <w:color w:val="0000FF"/>
                <w:sz w:val="24"/>
                <w:szCs w:val="24"/>
                <w:highlight w:val="none"/>
              </w:rPr>
              <w:t>，预算金额：</w:t>
            </w:r>
            <w:r>
              <w:rPr>
                <w:rFonts w:hint="eastAsia" w:ascii="Times New Roman" w:hAnsi="Times New Roman" w:eastAsia="仿宋_GB2312" w:cs="Times New Roman"/>
                <w:color w:val="0000FF"/>
                <w:sz w:val="24"/>
                <w:szCs w:val="24"/>
                <w:highlight w:val="none"/>
                <w:lang w:val="en-US" w:eastAsia="zh-CN"/>
              </w:rPr>
              <w:t>15000000.00</w:t>
            </w:r>
            <w:r>
              <w:rPr>
                <w:rFonts w:hint="default" w:ascii="Times New Roman" w:hAnsi="Times New Roman" w:eastAsia="仿宋_GB2312" w:cs="Times New Roman"/>
                <w:color w:val="0000FF"/>
                <w:sz w:val="24"/>
                <w:szCs w:val="24"/>
                <w:highlight w:val="none"/>
              </w:rPr>
              <w:t>元</w:t>
            </w: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lang w:val="en-US" w:eastAsia="zh-CN"/>
              </w:rPr>
              <w:t>最高限价：</w:t>
            </w:r>
            <w:r>
              <w:rPr>
                <w:rFonts w:hint="eastAsia" w:ascii="Times New Roman" w:hAnsi="Times New Roman" w:eastAsia="仿宋_GB2312" w:cs="Times New Roman"/>
                <w:color w:val="0000FF"/>
                <w:sz w:val="24"/>
                <w:szCs w:val="24"/>
                <w:highlight w:val="none"/>
                <w:lang w:val="en-US" w:eastAsia="zh-CN"/>
              </w:rPr>
              <w:t>15000000.00</w:t>
            </w:r>
            <w:r>
              <w:rPr>
                <w:rFonts w:hint="default" w:ascii="Times New Roman" w:hAnsi="Times New Roman" w:eastAsia="仿宋_GB2312" w:cs="Times New Roman"/>
                <w:color w:val="0000FF"/>
                <w:sz w:val="24"/>
                <w:szCs w:val="24"/>
                <w:highlight w:val="none"/>
              </w:rPr>
              <w:t>元</w:t>
            </w:r>
            <w:r>
              <w:rPr>
                <w:rFonts w:hint="default" w:ascii="Times New Roman" w:hAnsi="Times New Roman" w:eastAsia="仿宋_GB2312" w:cs="Times New Roman"/>
                <w:color w:val="0000FF"/>
                <w:sz w:val="24"/>
                <w:szCs w:val="24"/>
                <w:highlight w:val="none"/>
                <w:lang w:eastAsia="zh-CN"/>
              </w:rPr>
              <w:t>。</w:t>
            </w:r>
          </w:p>
          <w:p w14:paraId="690A3056">
            <w:pPr>
              <w:adjustRightInd w:val="0"/>
              <w:snapToGrid w:val="0"/>
              <w:spacing w:line="340" w:lineRule="exact"/>
              <w:rPr>
                <w:rFonts w:hint="default" w:ascii="Times New Roman" w:hAnsi="Times New Roman" w:eastAsia="仿宋_GB2312" w:cs="Times New Roman"/>
                <w:color w:val="0000FF"/>
                <w:sz w:val="24"/>
                <w:szCs w:val="24"/>
                <w:highlight w:val="none"/>
                <w:lang w:val="en-US" w:eastAsia="zh-CN"/>
              </w:rPr>
            </w:pPr>
            <w:r>
              <w:rPr>
                <w:rFonts w:hint="default" w:ascii="Times New Roman" w:hAnsi="Times New Roman" w:eastAsia="仿宋_GB2312" w:cs="Times New Roman"/>
                <w:color w:val="0000FF"/>
                <w:sz w:val="24"/>
                <w:szCs w:val="24"/>
                <w:highlight w:val="none"/>
                <w:lang w:val="en-US" w:eastAsia="zh-CN"/>
              </w:rPr>
              <w:t>标段编号：</w:t>
            </w:r>
            <w:r>
              <w:rPr>
                <w:rFonts w:hint="eastAsia" w:ascii="Times New Roman" w:hAnsi="Times New Roman" w:eastAsia="仿宋_GB2312" w:cs="Times New Roman"/>
                <w:color w:val="0000FF"/>
                <w:sz w:val="24"/>
                <w:szCs w:val="24"/>
                <w:highlight w:val="none"/>
                <w:lang w:eastAsia="zh-CN"/>
              </w:rPr>
              <w:t>WZCG-ZCY202601023</w:t>
            </w:r>
            <w:r>
              <w:rPr>
                <w:rFonts w:hint="default" w:ascii="Times New Roman" w:hAnsi="Times New Roman" w:eastAsia="仿宋_GB2312" w:cs="Times New Roman"/>
                <w:color w:val="0000FF"/>
                <w:sz w:val="24"/>
                <w:szCs w:val="24"/>
                <w:highlight w:val="none"/>
                <w:lang w:val="en-US" w:eastAsia="zh-CN"/>
              </w:rPr>
              <w:t>-1</w:t>
            </w:r>
          </w:p>
        </w:tc>
      </w:tr>
      <w:tr w14:paraId="427A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554CABD9">
            <w:pPr>
              <w:widowControl/>
              <w:jc w:val="left"/>
              <w:rPr>
                <w:rFonts w:hint="default" w:ascii="Times New Roman" w:hAnsi="Times New Roman" w:eastAsia="仿宋_GB2312" w:cs="Times New Roman"/>
                <w:sz w:val="24"/>
                <w:szCs w:val="24"/>
                <w:highlight w:val="none"/>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3C43688E">
            <w:pPr>
              <w:widowControl/>
              <w:jc w:val="left"/>
              <w:rPr>
                <w:rFonts w:hint="default" w:ascii="Times New Roman" w:hAnsi="Times New Roman" w:eastAsia="仿宋_GB2312" w:cs="Times New Roman"/>
                <w:sz w:val="24"/>
                <w:szCs w:val="24"/>
                <w:highlight w:val="none"/>
              </w:rPr>
            </w:pP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054A21">
            <w:p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采购人：</w:t>
            </w:r>
            <w:r>
              <w:rPr>
                <w:rFonts w:hint="eastAsia" w:ascii="Times New Roman" w:hAnsi="Times New Roman" w:eastAsia="仿宋_GB2312" w:cs="Times New Roman"/>
                <w:color w:val="0000FF"/>
                <w:sz w:val="24"/>
                <w:szCs w:val="24"/>
                <w:highlight w:val="none"/>
                <w:lang w:eastAsia="zh-CN"/>
              </w:rPr>
              <w:t>乌鲁木齐市教育招生考试中心</w:t>
            </w:r>
          </w:p>
        </w:tc>
      </w:tr>
      <w:tr w14:paraId="0018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A03AA4A">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B91A1A">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集中采购机构</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5A18D4">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执行组织：乌鲁木齐市公共资源交易中心（乌鲁木齐市政府采购中心）</w:t>
            </w:r>
          </w:p>
          <w:p w14:paraId="6F1E327F">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咨询组织：乌鲁木齐市公共资源交易中心（乌鲁木齐市政府采购中心）</w:t>
            </w:r>
          </w:p>
          <w:p w14:paraId="56AD434C">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地址：乌鲁木齐市水磨沟区准噶尔街299号益民大厦A座5层</w:t>
            </w:r>
          </w:p>
          <w:p w14:paraId="107223BA">
            <w:pPr>
              <w:adjustRightInd w:val="0"/>
              <w:snapToGrid w:val="0"/>
              <w:spacing w:line="340" w:lineRule="exact"/>
              <w:rPr>
                <w:rFonts w:hint="default" w:ascii="Times New Roman" w:hAnsi="Times New Roman" w:eastAsia="仿宋_GB2312" w:cs="Times New Roman"/>
                <w:color w:val="0000FF"/>
                <w:sz w:val="24"/>
                <w:szCs w:val="24"/>
                <w:highlight w:val="none"/>
                <w:lang w:val="en-US" w:eastAsia="zh-CN"/>
              </w:rPr>
            </w:pPr>
            <w:r>
              <w:rPr>
                <w:rFonts w:hint="default" w:ascii="Times New Roman" w:hAnsi="Times New Roman" w:eastAsia="仿宋_GB2312" w:cs="Times New Roman"/>
                <w:sz w:val="24"/>
                <w:szCs w:val="24"/>
                <w:highlight w:val="none"/>
              </w:rPr>
              <w:t xml:space="preserve">联系人： </w:t>
            </w:r>
            <w:r>
              <w:rPr>
                <w:rFonts w:hint="eastAsia" w:ascii="Times New Roman" w:hAnsi="Times New Roman" w:eastAsia="仿宋_GB2312" w:cs="Times New Roman"/>
                <w:color w:val="0000FF"/>
                <w:sz w:val="24"/>
                <w:szCs w:val="24"/>
                <w:highlight w:val="none"/>
                <w:lang w:val="en-US" w:eastAsia="zh-CN"/>
              </w:rPr>
              <w:t>张兆露 陈璐</w:t>
            </w:r>
          </w:p>
          <w:p w14:paraId="4CD2C927">
            <w:pPr>
              <w:adjustRightInd w:val="0"/>
              <w:snapToGrid w:val="0"/>
              <w:spacing w:line="340" w:lineRule="exact"/>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sz w:val="24"/>
                <w:szCs w:val="24"/>
                <w:highlight w:val="none"/>
              </w:rPr>
              <w:t>联系电话：</w:t>
            </w:r>
            <w:r>
              <w:rPr>
                <w:rFonts w:hint="default" w:ascii="Times New Roman" w:hAnsi="Times New Roman" w:eastAsia="仿宋_GB2312" w:cs="Times New Roman"/>
                <w:color w:val="0000FF"/>
                <w:sz w:val="24"/>
                <w:szCs w:val="24"/>
                <w:highlight w:val="none"/>
              </w:rPr>
              <w:t>0991-</w:t>
            </w:r>
            <w:r>
              <w:rPr>
                <w:rFonts w:hint="eastAsia" w:ascii="Times New Roman" w:hAnsi="Times New Roman" w:eastAsia="仿宋_GB2312" w:cs="Times New Roman"/>
                <w:color w:val="0000FF"/>
                <w:sz w:val="24"/>
                <w:szCs w:val="24"/>
                <w:highlight w:val="none"/>
                <w:lang w:eastAsia="zh-CN"/>
              </w:rPr>
              <w:t>4184</w:t>
            </w:r>
            <w:r>
              <w:rPr>
                <w:rFonts w:hint="eastAsia" w:ascii="Times New Roman" w:hAnsi="Times New Roman" w:eastAsia="仿宋_GB2312" w:cs="Times New Roman"/>
                <w:color w:val="0000FF"/>
                <w:sz w:val="24"/>
                <w:szCs w:val="24"/>
                <w:highlight w:val="none"/>
                <w:lang w:val="en-US" w:eastAsia="zh-CN"/>
              </w:rPr>
              <w:t>480</w:t>
            </w:r>
          </w:p>
        </w:tc>
      </w:tr>
      <w:tr w14:paraId="1592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6CB76FE">
            <w:pPr>
              <w:adjustRightInd w:val="0"/>
              <w:snapToGrid w:val="0"/>
              <w:spacing w:line="36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747C1C">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代理费支付方式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A44C9B">
            <w:pPr>
              <w:spacing w:line="40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无需支付</w:t>
            </w:r>
          </w:p>
          <w:p w14:paraId="74B95AB2">
            <w:pPr>
              <w:adjustRightInd w:val="0"/>
              <w:snapToGrid w:val="0"/>
              <w:spacing w:line="34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采购人支付</w:t>
            </w:r>
          </w:p>
          <w:p w14:paraId="3B55AE1B">
            <w:pPr>
              <w:adjustRightInd w:val="0"/>
              <w:snapToGrid w:val="0"/>
              <w:spacing w:line="34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供应商支付</w:t>
            </w:r>
          </w:p>
          <w:p w14:paraId="7BCE2692">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其他</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p>
        </w:tc>
      </w:tr>
      <w:tr w14:paraId="6B7A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A4231DB">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E85ECF">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投标保证金</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93801C">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1.金额：</w:t>
            </w:r>
          </w:p>
          <w:p w14:paraId="6E2AA407">
            <w:pPr>
              <w:adjustRightInd w:val="0"/>
              <w:snapToGrid w:val="0"/>
              <w:spacing w:line="340" w:lineRule="exact"/>
              <w:rPr>
                <w:rFonts w:hint="default" w:ascii="Times New Roman" w:hAnsi="Times New Roman" w:eastAsia="仿宋_GB2312" w:cs="Times New Roman"/>
                <w:color w:val="0000FF"/>
                <w:sz w:val="24"/>
                <w:szCs w:val="24"/>
                <w:highlight w:val="none"/>
                <w:lang w:val="en-US" w:eastAsia="zh-CN"/>
              </w:rPr>
            </w:pPr>
            <w:r>
              <w:rPr>
                <w:rFonts w:hint="eastAsia" w:ascii="Times New Roman" w:hAnsi="Times New Roman" w:eastAsia="仿宋_GB2312" w:cs="Times New Roman"/>
                <w:color w:val="0000FF"/>
                <w:sz w:val="24"/>
                <w:szCs w:val="24"/>
                <w:highlight w:val="none"/>
                <w:lang w:val="en-US" w:eastAsia="zh-CN"/>
              </w:rPr>
              <w:t>☑</w:t>
            </w:r>
            <w:r>
              <w:rPr>
                <w:rFonts w:hint="default" w:ascii="Times New Roman" w:hAnsi="Times New Roman" w:eastAsia="仿宋_GB2312" w:cs="Times New Roman"/>
                <w:color w:val="0000FF"/>
                <w:sz w:val="24"/>
                <w:szCs w:val="24"/>
                <w:highlight w:val="none"/>
                <w:lang w:val="en-US" w:eastAsia="zh-CN"/>
              </w:rPr>
              <w:t>免收</w:t>
            </w:r>
          </w:p>
          <w:p w14:paraId="0417DE8A">
            <w:pPr>
              <w:adjustRightInd w:val="0"/>
              <w:snapToGrid w:val="0"/>
              <w:spacing w:line="340" w:lineRule="exact"/>
              <w:rPr>
                <w:rFonts w:hint="default" w:ascii="Times New Roman" w:hAnsi="Times New Roman" w:eastAsia="仿宋_GB2312" w:cs="Times New Roman"/>
                <w:color w:val="0000FF"/>
                <w:sz w:val="24"/>
                <w:szCs w:val="24"/>
                <w:highlight w:val="none"/>
                <w:lang w:val="en-US" w:eastAsia="zh-CN"/>
              </w:rPr>
            </w:pPr>
            <w:r>
              <w:rPr>
                <w:rFonts w:hint="eastAsia" w:ascii="Times New Roman" w:hAnsi="Times New Roman" w:eastAsia="仿宋_GB2312" w:cs="Times New Roman"/>
                <w:color w:val="0000FF"/>
                <w:sz w:val="24"/>
                <w:szCs w:val="24"/>
                <w:highlight w:val="none"/>
                <w:lang w:val="en-US" w:eastAsia="zh-CN"/>
              </w:rPr>
              <w:t>□</w:t>
            </w:r>
            <w:r>
              <w:rPr>
                <w:rFonts w:hint="default" w:ascii="Times New Roman" w:hAnsi="Times New Roman" w:eastAsia="仿宋_GB2312" w:cs="Times New Roman"/>
                <w:color w:val="0000FF"/>
                <w:sz w:val="24"/>
                <w:szCs w:val="24"/>
                <w:highlight w:val="none"/>
                <w:lang w:val="en-US" w:eastAsia="zh-CN"/>
              </w:rPr>
              <w:t>预算金额的</w:t>
            </w:r>
            <w:r>
              <w:rPr>
                <w:rFonts w:hint="default" w:ascii="Times New Roman" w:hAnsi="Times New Roman" w:eastAsia="仿宋_GB2312" w:cs="Times New Roman"/>
                <w:color w:val="0000FF"/>
                <w:sz w:val="24"/>
                <w:szCs w:val="24"/>
                <w:highlight w:val="none"/>
                <w:u w:val="single"/>
                <w:lang w:val="en-US" w:eastAsia="zh-CN"/>
              </w:rPr>
              <w:t xml:space="preserve">   </w:t>
            </w:r>
            <w:r>
              <w:rPr>
                <w:rFonts w:hint="default" w:ascii="Times New Roman" w:hAnsi="Times New Roman" w:eastAsia="仿宋_GB2312" w:cs="Times New Roman"/>
                <w:color w:val="0000FF"/>
                <w:sz w:val="24"/>
                <w:szCs w:val="24"/>
                <w:highlight w:val="none"/>
                <w:lang w:val="en-US" w:eastAsia="zh-CN"/>
              </w:rPr>
              <w:t>%。</w:t>
            </w:r>
          </w:p>
          <w:p w14:paraId="24309406">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color w:val="0000FF"/>
                <w:sz w:val="24"/>
                <w:szCs w:val="24"/>
                <w:highlight w:val="none"/>
                <w:lang w:val="en-US" w:eastAsia="zh-CN"/>
              </w:rPr>
              <w:t>□</w:t>
            </w:r>
            <w:r>
              <w:rPr>
                <w:rFonts w:hint="default" w:ascii="Times New Roman" w:hAnsi="Times New Roman" w:eastAsia="仿宋_GB2312" w:cs="Times New Roman"/>
                <w:color w:val="0000FF"/>
                <w:sz w:val="24"/>
                <w:szCs w:val="24"/>
                <w:highlight w:val="none"/>
                <w:lang w:val="en-US" w:eastAsia="zh-CN"/>
              </w:rPr>
              <w:t>定额收取：人民币</w:t>
            </w:r>
            <w:r>
              <w:rPr>
                <w:rFonts w:hint="default" w:ascii="Times New Roman" w:hAnsi="Times New Roman" w:eastAsia="仿宋_GB2312" w:cs="Times New Roman"/>
                <w:color w:val="0000FF"/>
                <w:sz w:val="24"/>
                <w:szCs w:val="24"/>
                <w:highlight w:val="none"/>
                <w:u w:val="single"/>
                <w:lang w:val="en-US" w:eastAsia="zh-CN"/>
              </w:rPr>
              <w:t xml:space="preserve">       </w:t>
            </w:r>
            <w:r>
              <w:rPr>
                <w:rFonts w:hint="default" w:ascii="Times New Roman" w:hAnsi="Times New Roman" w:eastAsia="仿宋_GB2312" w:cs="Times New Roman"/>
                <w:color w:val="0000FF"/>
                <w:sz w:val="24"/>
                <w:szCs w:val="24"/>
                <w:highlight w:val="none"/>
                <w:lang w:val="en-US" w:eastAsia="zh-CN"/>
              </w:rPr>
              <w:t>元。</w:t>
            </w:r>
          </w:p>
          <w:p w14:paraId="0F86DD30">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2.支付方式：</w:t>
            </w:r>
          </w:p>
          <w:p w14:paraId="650A3A8E">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投标人可自主选择以支票、汇票、本票、电汇、转账、网银、保函等非现金形式缴纳或提交保证金。</w:t>
            </w:r>
          </w:p>
          <w:p w14:paraId="0F2BAA23">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 xml:space="preserve">3.收取单位：                            </w:t>
            </w:r>
          </w:p>
          <w:p w14:paraId="0BBC16F7">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 xml:space="preserve">4.收取账号：              </w:t>
            </w:r>
          </w:p>
          <w:p w14:paraId="2A05511F">
            <w:pPr>
              <w:adjustRightInd w:val="0"/>
              <w:snapToGrid w:val="0"/>
              <w:spacing w:line="340" w:lineRule="exact"/>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bCs/>
                <w:sz w:val="24"/>
                <w:szCs w:val="24"/>
                <w:highlight w:val="none"/>
                <w:lang w:val="en-US" w:eastAsia="zh-CN"/>
              </w:rPr>
              <w:t>注意事项：</w:t>
            </w:r>
          </w:p>
          <w:p w14:paraId="09B9C0FB">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1.以上各类机构出具的以担保函、保证保险承担责任的方式均须满足无条件见索即付条件。</w:t>
            </w:r>
          </w:p>
          <w:p w14:paraId="2E78B7D8">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2.以担保函、保证保险形式缴纳投标保证金的，受益人和收取单位须为采购人。</w:t>
            </w:r>
          </w:p>
        </w:tc>
      </w:tr>
      <w:tr w14:paraId="0817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69D9A96">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4B5DC4E">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答疑会</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FBED1A6">
            <w:pPr>
              <w:spacing w:line="40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组织</w:t>
            </w:r>
          </w:p>
          <w:p w14:paraId="06F8AA01">
            <w:pPr>
              <w:adjustRightInd w:val="0"/>
              <w:snapToGrid w:val="0"/>
              <w:spacing w:line="34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不组织</w:t>
            </w:r>
          </w:p>
          <w:p w14:paraId="6E9006A7">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答疑会时间：</w:t>
            </w:r>
            <w:bookmarkStart w:id="43" w:name="EBc8425bf2d57f42599e733455a04f72a5"/>
            <w:r>
              <w:rPr>
                <w:rFonts w:hint="eastAsia" w:ascii="Times New Roman" w:hAnsi="Times New Roman" w:eastAsia="仿宋_GB2312" w:cs="Times New Roman"/>
                <w:color w:val="0000FF"/>
                <w:sz w:val="24"/>
                <w:szCs w:val="24"/>
                <w:highlight w:val="none"/>
                <w:lang w:eastAsia="zh-CN"/>
              </w:rPr>
              <w:t>202</w:t>
            </w:r>
            <w:r>
              <w:rPr>
                <w:rFonts w:hint="eastAsia" w:ascii="Times New Roman" w:hAnsi="Times New Roman" w:eastAsia="仿宋_GB2312" w:cs="Times New Roman"/>
                <w:color w:val="0000FF"/>
                <w:sz w:val="24"/>
                <w:szCs w:val="24"/>
                <w:highlight w:val="none"/>
                <w:lang w:val="en-US" w:eastAsia="zh-CN"/>
              </w:rPr>
              <w:t>6</w:t>
            </w:r>
            <w:r>
              <w:rPr>
                <w:rFonts w:hint="eastAsia" w:ascii="Times New Roman" w:hAnsi="Times New Roman" w:eastAsia="仿宋_GB2312" w:cs="Times New Roman"/>
                <w:color w:val="0000FF"/>
                <w:sz w:val="24"/>
                <w:szCs w:val="24"/>
                <w:highlight w:val="none"/>
                <w:lang w:eastAsia="zh-CN"/>
              </w:rPr>
              <w:t>年</w:t>
            </w:r>
            <w:r>
              <w:rPr>
                <w:rFonts w:hint="eastAsia" w:ascii="Times New Roman" w:hAnsi="Times New Roman" w:eastAsia="仿宋_GB2312" w:cs="Times New Roman"/>
                <w:color w:val="0000FF"/>
                <w:sz w:val="24"/>
                <w:szCs w:val="24"/>
                <w:highlight w:val="none"/>
                <w:lang w:val="en-US" w:eastAsia="zh-CN"/>
              </w:rPr>
              <w:t>05</w:t>
            </w:r>
            <w:r>
              <w:rPr>
                <w:rFonts w:hint="default" w:ascii="Times New Roman" w:hAnsi="Times New Roman" w:eastAsia="仿宋_GB2312" w:cs="Times New Roman"/>
                <w:color w:val="0000FF"/>
                <w:sz w:val="24"/>
                <w:szCs w:val="24"/>
                <w:highlight w:val="none"/>
              </w:rPr>
              <w:t>月</w:t>
            </w:r>
            <w:r>
              <w:rPr>
                <w:rFonts w:hint="eastAsia" w:ascii="Times New Roman" w:hAnsi="Times New Roman" w:eastAsia="仿宋_GB2312" w:cs="Times New Roman"/>
                <w:color w:val="0000FF"/>
                <w:sz w:val="24"/>
                <w:szCs w:val="24"/>
                <w:highlight w:val="none"/>
                <w:lang w:val="en-US" w:eastAsia="zh-CN"/>
              </w:rPr>
              <w:t>12</w:t>
            </w:r>
            <w:r>
              <w:rPr>
                <w:rFonts w:hint="default" w:ascii="Times New Roman" w:hAnsi="Times New Roman" w:eastAsia="仿宋_GB2312" w:cs="Times New Roman"/>
                <w:color w:val="0000FF"/>
                <w:sz w:val="24"/>
                <w:szCs w:val="24"/>
                <w:highlight w:val="none"/>
              </w:rPr>
              <w:t>日 16：00</w:t>
            </w:r>
            <w:bookmarkEnd w:id="43"/>
            <w:r>
              <w:rPr>
                <w:rFonts w:hint="default" w:ascii="Times New Roman" w:hAnsi="Times New Roman" w:eastAsia="仿宋_GB2312" w:cs="Times New Roman"/>
                <w:sz w:val="24"/>
                <w:szCs w:val="24"/>
                <w:highlight w:val="none"/>
              </w:rPr>
              <w:t>。</w:t>
            </w:r>
          </w:p>
          <w:p w14:paraId="26919C37">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答疑会地点：</w:t>
            </w:r>
            <w:r>
              <w:rPr>
                <w:rFonts w:hint="default" w:ascii="Times New Roman" w:hAnsi="Times New Roman" w:eastAsia="仿宋_GB2312" w:cs="Times New Roman"/>
                <w:color w:val="0000FF"/>
                <w:sz w:val="24"/>
                <w:szCs w:val="24"/>
                <w:highlight w:val="none"/>
              </w:rPr>
              <w:t>乌鲁木齐市准</w:t>
            </w:r>
            <w:r>
              <w:rPr>
                <w:rFonts w:hint="default" w:ascii="Times New Roman" w:hAnsi="Times New Roman" w:eastAsia="仿宋_GB2312" w:cs="Times New Roman"/>
                <w:color w:val="0000FF"/>
                <w:sz w:val="24"/>
                <w:szCs w:val="24"/>
                <w:highlight w:val="none"/>
                <w:lang w:eastAsia="zh-CN"/>
              </w:rPr>
              <w:t>噶尔街</w:t>
            </w:r>
            <w:r>
              <w:rPr>
                <w:rFonts w:hint="default" w:ascii="Times New Roman" w:hAnsi="Times New Roman" w:eastAsia="仿宋_GB2312" w:cs="Times New Roman"/>
                <w:color w:val="0000FF"/>
                <w:sz w:val="24"/>
                <w:szCs w:val="24"/>
                <w:highlight w:val="none"/>
              </w:rPr>
              <w:t>299号乌鲁木齐市公共资源交易中心（乌鲁木齐市政府采购中</w:t>
            </w:r>
            <w:r>
              <w:rPr>
                <w:rFonts w:hint="default" w:ascii="Times New Roman" w:hAnsi="Times New Roman" w:eastAsia="仿宋_GB2312" w:cs="Times New Roman"/>
                <w:sz w:val="24"/>
                <w:szCs w:val="24"/>
                <w:highlight w:val="none"/>
              </w:rPr>
              <w:t>心）</w:t>
            </w:r>
            <w:bookmarkStart w:id="44" w:name="EB9a0b777070334fd5ad2978c67efe32a2"/>
            <w:r>
              <w:rPr>
                <w:rFonts w:hint="default" w:ascii="Times New Roman" w:hAnsi="Times New Roman" w:eastAsia="仿宋_GB2312" w:cs="Times New Roman"/>
                <w:color w:val="0000FF"/>
                <w:sz w:val="24"/>
                <w:szCs w:val="24"/>
                <w:highlight w:val="none"/>
              </w:rPr>
              <w:t>开标室</w:t>
            </w:r>
            <w:bookmarkEnd w:id="44"/>
            <w:r>
              <w:rPr>
                <w:rFonts w:hint="eastAsia" w:ascii="Times New Roman" w:hAnsi="Times New Roman" w:eastAsia="仿宋_GB2312" w:cs="Times New Roman"/>
                <w:color w:val="0000FF"/>
                <w:sz w:val="24"/>
                <w:szCs w:val="24"/>
                <w:highlight w:val="none"/>
                <w:lang w:val="en-US" w:eastAsia="zh-CN"/>
              </w:rPr>
              <w:t>7</w:t>
            </w:r>
            <w:r>
              <w:rPr>
                <w:rFonts w:hint="default" w:ascii="Times New Roman" w:hAnsi="Times New Roman" w:eastAsia="仿宋_GB2312" w:cs="Times New Roman"/>
                <w:sz w:val="24"/>
                <w:szCs w:val="24"/>
                <w:highlight w:val="none"/>
              </w:rPr>
              <w:t>。</w:t>
            </w:r>
          </w:p>
          <w:p w14:paraId="7D0508FB">
            <w:pPr>
              <w:adjustRightInd w:val="0"/>
              <w:snapToGrid w:val="0"/>
              <w:spacing w:line="340" w:lineRule="exact"/>
              <w:rPr>
                <w:rFonts w:hint="default"/>
                <w:highlight w:val="none"/>
                <w:lang w:val="en-US" w:eastAsia="zh-CN"/>
              </w:rPr>
            </w:pPr>
            <w:bookmarkStart w:id="45" w:name="EBde82ba7371184acea334afb1d0c489e4"/>
            <w:r>
              <w:rPr>
                <w:rFonts w:hint="default" w:ascii="Times New Roman" w:hAnsi="Times New Roman" w:eastAsia="仿宋_GB2312" w:cs="Times New Roman"/>
                <w:color w:val="0000FF"/>
                <w:sz w:val="24"/>
                <w:szCs w:val="24"/>
                <w:highlight w:val="none"/>
              </w:rPr>
              <w:t>供应商在收到招标文件后，若有疑问需要澄清的，应于标前答疑会上以书面形式(加盖公章)向交易中心提出，交易中心将以招标文件补充形式予以解答，并在新疆政府采购网上予以公布。</w:t>
            </w:r>
            <w:bookmarkEnd w:id="45"/>
          </w:p>
        </w:tc>
      </w:tr>
      <w:tr w14:paraId="0B9A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745B3F9">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299731">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开标</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2C538C">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时间：</w:t>
            </w:r>
            <w:bookmarkStart w:id="46" w:name="EB80da1a6663d145c3a77179f1494cf52b"/>
            <w:r>
              <w:rPr>
                <w:rFonts w:hint="eastAsia" w:ascii="Times New Roman" w:hAnsi="Times New Roman" w:eastAsia="仿宋_GB2312" w:cs="Times New Roman"/>
                <w:color w:val="0000FF"/>
                <w:sz w:val="24"/>
                <w:szCs w:val="24"/>
                <w:highlight w:val="none"/>
                <w:lang w:eastAsia="zh-CN"/>
              </w:rPr>
              <w:t>202</w:t>
            </w:r>
            <w:r>
              <w:rPr>
                <w:rFonts w:hint="eastAsia" w:ascii="Times New Roman" w:hAnsi="Times New Roman" w:eastAsia="仿宋_GB2312" w:cs="Times New Roman"/>
                <w:color w:val="0000FF"/>
                <w:sz w:val="24"/>
                <w:szCs w:val="24"/>
                <w:highlight w:val="none"/>
                <w:lang w:val="en-US" w:eastAsia="zh-CN"/>
              </w:rPr>
              <w:t>6</w:t>
            </w:r>
            <w:r>
              <w:rPr>
                <w:rFonts w:hint="eastAsia" w:ascii="Times New Roman" w:hAnsi="Times New Roman" w:eastAsia="仿宋_GB2312" w:cs="Times New Roman"/>
                <w:color w:val="0000FF"/>
                <w:sz w:val="24"/>
                <w:szCs w:val="24"/>
                <w:highlight w:val="none"/>
                <w:lang w:eastAsia="zh-CN"/>
              </w:rPr>
              <w:t>年</w:t>
            </w:r>
            <w:r>
              <w:rPr>
                <w:rFonts w:hint="eastAsia" w:ascii="Times New Roman" w:hAnsi="Times New Roman" w:eastAsia="仿宋_GB2312" w:cs="Times New Roman"/>
                <w:color w:val="0000FF"/>
                <w:sz w:val="24"/>
                <w:szCs w:val="24"/>
                <w:highlight w:val="none"/>
                <w:lang w:val="en-US" w:eastAsia="zh-CN"/>
              </w:rPr>
              <w:t>05</w:t>
            </w:r>
            <w:r>
              <w:rPr>
                <w:rFonts w:hint="default" w:ascii="Times New Roman" w:hAnsi="Times New Roman" w:eastAsia="仿宋_GB2312" w:cs="Times New Roman"/>
                <w:color w:val="0000FF"/>
                <w:sz w:val="24"/>
                <w:szCs w:val="24"/>
                <w:highlight w:val="none"/>
              </w:rPr>
              <w:t>月</w:t>
            </w:r>
            <w:r>
              <w:rPr>
                <w:rFonts w:hint="eastAsia" w:ascii="Times New Roman" w:hAnsi="Times New Roman" w:eastAsia="仿宋_GB2312" w:cs="Times New Roman"/>
                <w:color w:val="0000FF"/>
                <w:sz w:val="24"/>
                <w:szCs w:val="24"/>
                <w:highlight w:val="none"/>
                <w:lang w:val="en-US" w:eastAsia="zh-CN"/>
              </w:rPr>
              <w:t>21</w:t>
            </w:r>
            <w:r>
              <w:rPr>
                <w:rFonts w:hint="default" w:ascii="Times New Roman" w:hAnsi="Times New Roman" w:eastAsia="仿宋_GB2312" w:cs="Times New Roman"/>
                <w:color w:val="0000FF"/>
                <w:sz w:val="24"/>
                <w:szCs w:val="24"/>
                <w:highlight w:val="none"/>
              </w:rPr>
              <w:t>日 11：00</w:t>
            </w:r>
            <w:bookmarkEnd w:id="46"/>
          </w:p>
          <w:p w14:paraId="168AA46C">
            <w:pPr>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sz w:val="24"/>
                <w:szCs w:val="24"/>
                <w:highlight w:val="none"/>
              </w:rPr>
              <w:t>地点：网上开评标大厅</w:t>
            </w:r>
          </w:p>
          <w:p w14:paraId="3AFD2D24">
            <w:pPr>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sz w:val="24"/>
                <w:szCs w:val="24"/>
                <w:highlight w:val="none"/>
              </w:rPr>
              <w:t>投标截止时间：</w:t>
            </w:r>
            <w:r>
              <w:rPr>
                <w:rFonts w:hint="eastAsia" w:ascii="Times New Roman" w:hAnsi="Times New Roman" w:eastAsia="仿宋_GB2312" w:cs="Times New Roman"/>
                <w:color w:val="0000FF"/>
                <w:sz w:val="24"/>
                <w:szCs w:val="24"/>
                <w:highlight w:val="none"/>
                <w:lang w:eastAsia="zh-CN"/>
              </w:rPr>
              <w:t>202</w:t>
            </w:r>
            <w:r>
              <w:rPr>
                <w:rFonts w:hint="eastAsia" w:ascii="Times New Roman" w:hAnsi="Times New Roman" w:eastAsia="仿宋_GB2312" w:cs="Times New Roman"/>
                <w:color w:val="0000FF"/>
                <w:sz w:val="24"/>
                <w:szCs w:val="24"/>
                <w:highlight w:val="none"/>
                <w:lang w:val="en-US" w:eastAsia="zh-CN"/>
              </w:rPr>
              <w:t>6</w:t>
            </w:r>
            <w:r>
              <w:rPr>
                <w:rFonts w:hint="eastAsia" w:ascii="Times New Roman" w:hAnsi="Times New Roman" w:eastAsia="仿宋_GB2312" w:cs="Times New Roman"/>
                <w:color w:val="0000FF"/>
                <w:sz w:val="24"/>
                <w:szCs w:val="24"/>
                <w:highlight w:val="none"/>
                <w:lang w:eastAsia="zh-CN"/>
              </w:rPr>
              <w:t>年</w:t>
            </w:r>
            <w:r>
              <w:rPr>
                <w:rFonts w:hint="eastAsia" w:ascii="Times New Roman" w:hAnsi="Times New Roman" w:eastAsia="仿宋_GB2312" w:cs="Times New Roman"/>
                <w:color w:val="0000FF"/>
                <w:sz w:val="24"/>
                <w:szCs w:val="24"/>
                <w:highlight w:val="none"/>
                <w:lang w:val="en-US" w:eastAsia="zh-CN"/>
              </w:rPr>
              <w:t>05</w:t>
            </w:r>
            <w:r>
              <w:rPr>
                <w:rFonts w:hint="default" w:ascii="Times New Roman" w:hAnsi="Times New Roman" w:eastAsia="仿宋_GB2312" w:cs="Times New Roman"/>
                <w:color w:val="0000FF"/>
                <w:sz w:val="24"/>
                <w:szCs w:val="24"/>
                <w:highlight w:val="none"/>
              </w:rPr>
              <w:t>月</w:t>
            </w:r>
            <w:r>
              <w:rPr>
                <w:rFonts w:hint="eastAsia" w:ascii="Times New Roman" w:hAnsi="Times New Roman" w:eastAsia="仿宋_GB2312" w:cs="Times New Roman"/>
                <w:color w:val="0000FF"/>
                <w:sz w:val="24"/>
                <w:szCs w:val="24"/>
                <w:highlight w:val="none"/>
                <w:lang w:val="en-US" w:eastAsia="zh-CN"/>
              </w:rPr>
              <w:t>21</w:t>
            </w:r>
            <w:r>
              <w:rPr>
                <w:rFonts w:hint="default" w:ascii="Times New Roman" w:hAnsi="Times New Roman" w:eastAsia="仿宋_GB2312" w:cs="Times New Roman"/>
                <w:color w:val="0000FF"/>
                <w:sz w:val="24"/>
                <w:szCs w:val="24"/>
                <w:highlight w:val="none"/>
              </w:rPr>
              <w:t>日 11：00</w:t>
            </w:r>
          </w:p>
          <w:p w14:paraId="67591B9A">
            <w:pPr>
              <w:pStyle w:val="23"/>
              <w:rPr>
                <w:rFonts w:hint="default"/>
                <w:highlight w:val="none"/>
              </w:rPr>
            </w:pPr>
            <w:r>
              <w:rPr>
                <w:rFonts w:hint="default" w:ascii="Times New Roman" w:hAnsi="Times New Roman" w:eastAsia="仿宋_GB2312" w:cs="Times New Roman"/>
                <w:color w:val="auto"/>
                <w:kern w:val="2"/>
                <w:sz w:val="24"/>
                <w:szCs w:val="24"/>
                <w:highlight w:val="none"/>
                <w:lang w:val="en-US" w:eastAsia="zh-CN" w:bidi="ar-SA"/>
              </w:rPr>
              <w:t>投标人登录政采云平台https://www.zcygov.cn/，进入项目采购-开标评标-右边选择对应项目点击“进入项目”进入开标大厅。</w:t>
            </w:r>
          </w:p>
        </w:tc>
      </w:tr>
      <w:tr w14:paraId="33EA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84863B7">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7</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59430B">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开标方式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5506CF">
            <w:pP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现场开标</w:t>
            </w:r>
          </w:p>
          <w:p w14:paraId="31B2CE71">
            <w:pPr>
              <w:rPr>
                <w:rFonts w:hint="default" w:ascii="Times New Roman" w:hAnsi="Times New Roman" w:cs="Times New Roman"/>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网上不见面开标（投标人无需到交易中心开标厅）</w:t>
            </w:r>
          </w:p>
        </w:tc>
      </w:tr>
      <w:tr w14:paraId="0468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C5B0E1A">
            <w:pPr>
              <w:adjustRightInd w:val="0"/>
              <w:snapToGrid w:val="0"/>
              <w:spacing w:line="360" w:lineRule="exact"/>
              <w:jc w:val="center"/>
              <w:rPr>
                <w:rFonts w:hint="eastAsia" w:ascii="Times New Roman" w:hAnsi="Times New Roman" w:eastAsia="仿宋_GB2312" w:cs="Times New Roman"/>
                <w:bCs/>
                <w:sz w:val="24"/>
                <w:szCs w:val="24"/>
                <w:highlight w:val="none"/>
                <w:lang w:eastAsia="zh-CN"/>
              </w:rPr>
            </w:pPr>
            <w:r>
              <w:rPr>
                <w:rFonts w:hint="eastAsia" w:ascii="Times New Roman" w:hAnsi="Times New Roman" w:eastAsia="仿宋_GB2312" w:cs="Times New Roman"/>
                <w:bCs/>
                <w:sz w:val="24"/>
                <w:szCs w:val="24"/>
                <w:highlight w:val="none"/>
                <w:lang w:val="en-US" w:eastAsia="zh-CN"/>
              </w:rPr>
              <w:t>8</w:t>
            </w:r>
          </w:p>
        </w:tc>
        <w:tc>
          <w:tcPr>
            <w:tcW w:w="1316" w:type="dxa"/>
            <w:tcBorders>
              <w:top w:val="single" w:color="auto" w:sz="4" w:space="0"/>
              <w:left w:val="single" w:color="auto" w:sz="4" w:space="0"/>
              <w:bottom w:val="single" w:color="auto" w:sz="4" w:space="0"/>
              <w:right w:val="single" w:color="auto" w:sz="4" w:space="0"/>
            </w:tcBorders>
            <w:vAlign w:val="center"/>
          </w:tcPr>
          <w:p w14:paraId="43BF3419">
            <w:pPr>
              <w:adjustRightInd w:val="0"/>
              <w:snapToGrid w:val="0"/>
              <w:spacing w:line="34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电子投标文件解密方式及要求</w:t>
            </w:r>
          </w:p>
        </w:tc>
        <w:tc>
          <w:tcPr>
            <w:tcW w:w="7811" w:type="dxa"/>
            <w:tcBorders>
              <w:top w:val="single" w:color="auto" w:sz="4" w:space="0"/>
              <w:left w:val="single" w:color="auto" w:sz="4" w:space="0"/>
              <w:bottom w:val="single" w:color="auto" w:sz="4" w:space="0"/>
              <w:right w:val="single" w:color="auto" w:sz="4" w:space="0"/>
            </w:tcBorders>
            <w:vAlign w:val="center"/>
          </w:tcPr>
          <w:p w14:paraId="02669C7E">
            <w:pPr>
              <w:adjustRightInd w:val="0"/>
              <w:snapToGrid w:val="0"/>
              <w:spacing w:line="340" w:lineRule="exact"/>
              <w:ind w:left="105" w:left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投标人使用CA数字证书登录系统进行解密，由于自身原因导致解密失败的，将视为撤销其投标文件，投标无效。</w:t>
            </w:r>
          </w:p>
          <w:p w14:paraId="333C4D3E">
            <w:pPr>
              <w:keepNext/>
              <w:keepLines/>
              <w:spacing w:line="380" w:lineRule="exact"/>
              <w:ind w:firstLine="240" w:firstLineChars="100"/>
              <w:jc w:val="left"/>
              <w:outlineLvl w:val="3"/>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FF"/>
                <w:sz w:val="24"/>
                <w:szCs w:val="24"/>
                <w:highlight w:val="none"/>
              </w:rPr>
              <w:t>解密时长：30分钟</w:t>
            </w:r>
          </w:p>
        </w:tc>
      </w:tr>
      <w:tr w14:paraId="0C51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5FEBCE7">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9</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1786E8">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投标有效期 </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5948802">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自提交</w:t>
            </w:r>
            <w:r>
              <w:rPr>
                <w:rFonts w:hint="default" w:ascii="Times New Roman" w:hAnsi="Times New Roman" w:eastAsia="仿宋_GB2312" w:cs="Times New Roman"/>
                <w:bCs/>
                <w:sz w:val="24"/>
                <w:szCs w:val="24"/>
                <w:highlight w:val="none"/>
              </w:rPr>
              <w:t>投标文件</w:t>
            </w:r>
            <w:r>
              <w:rPr>
                <w:rFonts w:hint="default" w:ascii="Times New Roman" w:hAnsi="Times New Roman" w:eastAsia="仿宋_GB2312" w:cs="Times New Roman"/>
                <w:sz w:val="24"/>
                <w:szCs w:val="24"/>
                <w:highlight w:val="none"/>
              </w:rPr>
              <w:t>的截止之日起</w:t>
            </w:r>
            <w:bookmarkStart w:id="47" w:name="EBb5a48dd81e9f4f258d5dcb1a28658539"/>
            <w:r>
              <w:rPr>
                <w:rFonts w:hint="default" w:ascii="Times New Roman" w:hAnsi="Times New Roman" w:eastAsia="仿宋_GB2312" w:cs="Times New Roman"/>
                <w:color w:val="0000FF"/>
                <w:sz w:val="24"/>
                <w:szCs w:val="24"/>
                <w:highlight w:val="none"/>
              </w:rPr>
              <w:t>90</w:t>
            </w:r>
            <w:bookmarkEnd w:id="47"/>
            <w:r>
              <w:rPr>
                <w:rFonts w:hint="default" w:ascii="Times New Roman" w:hAnsi="Times New Roman" w:eastAsia="仿宋_GB2312" w:cs="Times New Roman"/>
                <w:sz w:val="24"/>
                <w:szCs w:val="24"/>
                <w:highlight w:val="none"/>
              </w:rPr>
              <w:t>日。</w:t>
            </w:r>
          </w:p>
        </w:tc>
      </w:tr>
      <w:tr w14:paraId="7FEA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2B9986A">
            <w:pPr>
              <w:adjustRightInd w:val="0"/>
              <w:snapToGrid w:val="0"/>
              <w:spacing w:line="36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10</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5A66E20">
            <w:pPr>
              <w:adjustRightInd w:val="0"/>
              <w:snapToGrid w:val="0"/>
              <w:spacing w:line="36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评标方法</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4E731D">
            <w:pPr>
              <w:spacing w:line="400" w:lineRule="exact"/>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综合评分法</w:t>
            </w:r>
          </w:p>
          <w:p w14:paraId="3B2CDB54">
            <w:pPr>
              <w:adjustRightInd w:val="0"/>
              <w:snapToGrid w:val="0"/>
              <w:spacing w:line="340" w:lineRule="exact"/>
              <w:rPr>
                <w:rFonts w:hint="eastAsia" w:ascii="Times New Roman" w:hAnsi="Times New Roman" w:eastAsia="仿宋_GB2312" w:cs="Times New Roman"/>
                <w:color w:val="0000FF"/>
                <w:sz w:val="24"/>
                <w:szCs w:val="24"/>
                <w:highlight w:val="none"/>
                <w:lang w:eastAsia="zh-CN"/>
              </w:rPr>
            </w:pPr>
            <w:r>
              <w:rPr>
                <w:rFonts w:hint="eastAsia" w:ascii="Times New Roman" w:hAnsi="Times New Roman" w:eastAsia="仿宋_GB2312" w:cs="Times New Roman"/>
                <w:color w:val="0000FF"/>
                <w:sz w:val="24"/>
                <w:szCs w:val="24"/>
                <w:highlight w:val="none"/>
                <w:lang w:val="en-US" w:eastAsia="zh-CN"/>
              </w:rPr>
              <w:t>使用综合评分法时，是否为</w:t>
            </w:r>
            <w:r>
              <w:rPr>
                <w:rFonts w:hint="default" w:ascii="Times New Roman" w:hAnsi="Times New Roman" w:eastAsia="仿宋_GB2312" w:cs="Times New Roman"/>
                <w:color w:val="0000FF"/>
                <w:sz w:val="24"/>
                <w:szCs w:val="24"/>
                <w:highlight w:val="none"/>
              </w:rPr>
              <w:t>单一产品采购</w:t>
            </w:r>
            <w:r>
              <w:rPr>
                <w:rFonts w:hint="eastAsia" w:ascii="Times New Roman" w:hAnsi="Times New Roman" w:eastAsia="仿宋_GB2312" w:cs="Times New Roman"/>
                <w:color w:val="0000FF"/>
                <w:sz w:val="24"/>
                <w:szCs w:val="24"/>
                <w:highlight w:val="none"/>
                <w:lang w:eastAsia="zh-CN"/>
              </w:rPr>
              <w:t>：</w:t>
            </w:r>
          </w:p>
          <w:p w14:paraId="040EAEAA">
            <w:pPr>
              <w:adjustRightInd w:val="0"/>
              <w:snapToGrid w:val="0"/>
              <w:spacing w:line="340" w:lineRule="exact"/>
              <w:ind w:firstLine="240" w:firstLineChars="1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是</w:t>
            </w:r>
            <w:r>
              <w:rPr>
                <w:rFonts w:hint="eastAsia" w:ascii="Times New Roman" w:hAnsi="Times New Roman" w:eastAsia="仿宋_GB2312" w:cs="Times New Roman"/>
                <w:color w:val="0000FF"/>
                <w:sz w:val="24"/>
                <w:szCs w:val="24"/>
                <w:highlight w:val="none"/>
                <w:lang w:val="en-US" w:eastAsia="zh-CN"/>
              </w:rPr>
              <w:t xml:space="preserve"> 产品名称：</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single"/>
                <w:lang w:val="en-US" w:eastAsia="zh-CN"/>
              </w:rPr>
              <w:t>一标段：XXX；二标段：</w:t>
            </w:r>
            <w:r>
              <w:rPr>
                <w:rFonts w:hint="default" w:ascii="Times New Roman" w:hAnsi="Times New Roman" w:eastAsia="仿宋_GB2312" w:cs="Times New Roman"/>
                <w:sz w:val="24"/>
                <w:szCs w:val="24"/>
                <w:highlight w:val="none"/>
                <w:u w:val="single"/>
              </w:rPr>
              <w:t xml:space="preserve">    </w:t>
            </w:r>
          </w:p>
          <w:p w14:paraId="1B575DCF">
            <w:pPr>
              <w:keepNext w:val="0"/>
              <w:keepLines w:val="0"/>
              <w:widowControl/>
              <w:suppressLineNumbers w:val="0"/>
              <w:snapToGrid w:val="0"/>
              <w:ind w:left="0" w:leftChars="0" w:right="0" w:rightChars="0" w:firstLine="240" w:firstLineChars="100"/>
              <w:jc w:val="both"/>
              <w:textAlignment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否</w:t>
            </w:r>
            <w:r>
              <w:rPr>
                <w:rFonts w:hint="eastAsia" w:ascii="Times New Roman" w:hAnsi="Times New Roman" w:eastAsia="仿宋_GB2312" w:cs="Times New Roman"/>
                <w:color w:val="0000FF"/>
                <w:sz w:val="24"/>
                <w:szCs w:val="24"/>
                <w:highlight w:val="none"/>
                <w:lang w:val="en-US" w:eastAsia="zh-CN"/>
              </w:rPr>
              <w:t xml:space="preserve"> 核心产品名称：</w:t>
            </w:r>
            <w:r>
              <w:rPr>
                <w:rFonts w:hint="default" w:ascii="Times New Roman" w:hAnsi="Times New Roman" w:eastAsia="方正仿宋_GBK" w:cs="Times New Roman"/>
                <w:i w:val="0"/>
                <w:iCs w:val="0"/>
                <w:color w:val="000000"/>
                <w:kern w:val="0"/>
                <w:sz w:val="24"/>
                <w:szCs w:val="24"/>
                <w:u w:val="single"/>
                <w:lang w:val="en-US" w:eastAsia="zh-CN" w:bidi="ar"/>
              </w:rPr>
              <w:t>身份采集验证终端</w:t>
            </w:r>
          </w:p>
          <w:p w14:paraId="4A28401E">
            <w:pPr>
              <w:spacing w:line="400" w:lineRule="exact"/>
              <w:rPr>
                <w:rFonts w:hint="eastAsia" w:ascii="Times New Roman" w:hAnsi="Times New Roman" w:eastAsia="仿宋_GB2312" w:cs="Times New Roman"/>
                <w:color w:val="0000FF"/>
                <w:sz w:val="24"/>
                <w:szCs w:val="24"/>
                <w:highlight w:val="none"/>
                <w:lang w:eastAsia="zh-CN"/>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最低评标价法</w:t>
            </w:r>
          </w:p>
        </w:tc>
      </w:tr>
      <w:tr w14:paraId="5D62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4353B8E">
            <w:pPr>
              <w:adjustRightInd w:val="0"/>
              <w:snapToGrid w:val="0"/>
              <w:spacing w:line="36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11</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3E02EF">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评审方式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3C8A2B">
            <w:pPr>
              <w:spacing w:line="400" w:lineRule="exact"/>
              <w:rPr>
                <w:rFonts w:hint="default" w:ascii="Times New Roman" w:hAnsi="Times New Roman" w:eastAsia="仿宋_GB2312" w:cs="Times New Roman"/>
                <w:sz w:val="24"/>
                <w:szCs w:val="24"/>
                <w:highlight w:val="none"/>
              </w:rPr>
            </w:pPr>
            <w:bookmarkStart w:id="48" w:name="EB6390e1a875a6456ea470e11a2e4b3fc4"/>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明标</w:t>
            </w:r>
          </w:p>
          <w:p w14:paraId="41109CD2">
            <w:pPr>
              <w:spacing w:line="400" w:lineRule="exact"/>
              <w:rPr>
                <w:rFonts w:hint="default" w:ascii="Times New Roman" w:hAnsi="Times New Roman" w:eastAsia="仿宋_GB2312" w:cs="Times New Roman"/>
                <w:color w:val="0000FF"/>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暗标（编制投标文件时</w:t>
            </w:r>
            <w:r>
              <w:rPr>
                <w:rFonts w:hint="default" w:ascii="Times New Roman" w:hAnsi="Times New Roman" w:eastAsia="仿宋_GB2312" w:cs="Times New Roman"/>
                <w:color w:val="0000FF"/>
                <w:sz w:val="24"/>
                <w:szCs w:val="24"/>
                <w:highlight w:val="none"/>
                <w:lang w:val="en-US" w:eastAsia="zh-CN"/>
              </w:rPr>
              <w:t>商务</w:t>
            </w:r>
            <w:r>
              <w:rPr>
                <w:rFonts w:hint="default" w:ascii="Times New Roman" w:hAnsi="Times New Roman" w:eastAsia="仿宋_GB2312" w:cs="Times New Roman"/>
                <w:color w:val="0000FF"/>
                <w:sz w:val="24"/>
                <w:szCs w:val="24"/>
                <w:highlight w:val="none"/>
              </w:rPr>
              <w:t>技术文件中请勿出现投标人名称、签章等任何标识或暗示投标人单位名称或人员姓名的标记。）</w:t>
            </w:r>
            <w:bookmarkEnd w:id="48"/>
          </w:p>
        </w:tc>
      </w:tr>
      <w:tr w14:paraId="0F5E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F4175C7">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8262E2">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是否可以</w:t>
            </w:r>
          </w:p>
          <w:p w14:paraId="227250F2">
            <w:pPr>
              <w:adjustRightInd w:val="0"/>
              <w:snapToGrid w:val="0"/>
              <w:spacing w:line="34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兼</w:t>
            </w:r>
            <w:r>
              <w:rPr>
                <w:rFonts w:hint="eastAsia" w:ascii="Times New Roman" w:hAnsi="Times New Roman" w:eastAsia="仿宋_GB2312" w:cs="Times New Roman"/>
                <w:sz w:val="24"/>
                <w:szCs w:val="24"/>
                <w:highlight w:val="none"/>
                <w:lang w:eastAsia="zh-CN"/>
              </w:rPr>
              <w:t>投</w:t>
            </w:r>
            <w:r>
              <w:rPr>
                <w:rFonts w:hint="default" w:ascii="Times New Roman" w:hAnsi="Times New Roman" w:eastAsia="仿宋_GB2312" w:cs="Times New Roman"/>
                <w:sz w:val="24"/>
                <w:szCs w:val="24"/>
                <w:highlight w:val="none"/>
              </w:rPr>
              <w:t>兼</w:t>
            </w:r>
            <w:r>
              <w:rPr>
                <w:rFonts w:hint="eastAsia" w:ascii="Times New Roman" w:hAnsi="Times New Roman" w:eastAsia="仿宋_GB2312" w:cs="Times New Roman"/>
                <w:sz w:val="24"/>
                <w:szCs w:val="24"/>
                <w:highlight w:val="none"/>
                <w:lang w:eastAsia="zh-CN"/>
              </w:rPr>
              <w:t>中</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444946">
            <w:pPr>
              <w:adjustRightInd w:val="0"/>
              <w:snapToGrid w:val="0"/>
              <w:spacing w:line="340" w:lineRule="exact"/>
              <w:rPr>
                <w:rFonts w:hint="default" w:ascii="Times New Roman" w:hAnsi="Times New Roman" w:eastAsia="仿宋_GB2312" w:cs="Times New Roman"/>
                <w:sz w:val="24"/>
                <w:szCs w:val="24"/>
                <w:highlight w:val="none"/>
                <w:lang w:val="en-US"/>
              </w:rPr>
            </w:pPr>
            <w:bookmarkStart w:id="49" w:name="EBd27502454899472cac73b71f47ed484c"/>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兼投兼中</w:t>
            </w:r>
            <w:r>
              <w:rPr>
                <w:rFonts w:hint="default" w:ascii="Times New Roman" w:hAnsi="Times New Roman" w:eastAsia="仿宋_GB2312" w:cs="Times New Roman"/>
                <w:color w:val="0000FF"/>
                <w:sz w:val="24"/>
                <w:szCs w:val="24"/>
                <w:highlight w:val="none"/>
              </w:rPr>
              <w:t>（</w:t>
            </w:r>
            <w:r>
              <w:rPr>
                <w:rFonts w:hint="eastAsia" w:ascii="Times New Roman" w:hAnsi="Times New Roman" w:eastAsia="仿宋_GB2312" w:cs="Times New Roman"/>
                <w:color w:val="0000FF"/>
                <w:sz w:val="24"/>
                <w:szCs w:val="24"/>
                <w:highlight w:val="none"/>
                <w:lang w:val="en-US" w:eastAsia="zh-CN"/>
              </w:rPr>
              <w:t>本项目各标段允许兼投，且允许兼中</w:t>
            </w:r>
            <w:r>
              <w:rPr>
                <w:rFonts w:hint="default" w:ascii="Times New Roman" w:hAnsi="Times New Roman" w:eastAsia="仿宋_GB2312" w:cs="Times New Roman"/>
                <w:color w:val="0000FF"/>
                <w:sz w:val="24"/>
                <w:szCs w:val="24"/>
                <w:highlight w:val="none"/>
              </w:rPr>
              <w:t>。）</w:t>
            </w:r>
          </w:p>
          <w:p w14:paraId="00BD4736">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兼投不兼中</w:t>
            </w:r>
            <w:r>
              <w:rPr>
                <w:rFonts w:hint="default" w:ascii="Times New Roman" w:hAnsi="Times New Roman" w:eastAsia="仿宋_GB2312" w:cs="Times New Roman"/>
                <w:color w:val="0000FF"/>
                <w:sz w:val="24"/>
                <w:szCs w:val="24"/>
                <w:highlight w:val="none"/>
              </w:rPr>
              <w:t>（</w:t>
            </w:r>
            <w:r>
              <w:rPr>
                <w:rFonts w:hint="eastAsia" w:ascii="Times New Roman" w:hAnsi="Times New Roman" w:eastAsia="仿宋_GB2312" w:cs="Times New Roman"/>
                <w:color w:val="0000FF"/>
                <w:sz w:val="24"/>
                <w:szCs w:val="24"/>
                <w:highlight w:val="none"/>
                <w:lang w:val="en-US" w:eastAsia="zh-CN"/>
              </w:rPr>
              <w:t>本项目各标段允许兼投，但不允许兼中</w:t>
            </w:r>
            <w:r>
              <w:rPr>
                <w:rFonts w:hint="default" w:ascii="Times New Roman" w:hAnsi="Times New Roman" w:eastAsia="仿宋_GB2312" w:cs="Times New Roman"/>
                <w:color w:val="0000FF"/>
                <w:sz w:val="24"/>
                <w:szCs w:val="24"/>
                <w:highlight w:val="none"/>
              </w:rPr>
              <w:t>。）</w:t>
            </w:r>
            <w:bookmarkEnd w:id="49"/>
          </w:p>
        </w:tc>
      </w:tr>
      <w:tr w14:paraId="3C8C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4BBC523">
            <w:pPr>
              <w:adjustRightInd w:val="0"/>
              <w:snapToGrid w:val="0"/>
              <w:spacing w:line="360" w:lineRule="exact"/>
              <w:jc w:val="center"/>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9E71E9">
            <w:pPr>
              <w:adjustRightInd w:val="0"/>
              <w:snapToGrid w:val="0"/>
              <w:spacing w:line="36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完工期</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947B5A">
            <w:pPr>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FF"/>
                <w:sz w:val="24"/>
                <w:szCs w:val="24"/>
                <w:highlight w:val="none"/>
                <w:lang w:val="en-US" w:eastAsia="zh-CN"/>
              </w:rPr>
              <w:t>合同签订生效</w:t>
            </w:r>
            <w:r>
              <w:rPr>
                <w:rFonts w:hint="eastAsia" w:ascii="Times New Roman" w:hAnsi="Times New Roman" w:eastAsia="仿宋_GB2312" w:cs="Times New Roman"/>
                <w:color w:val="0000FF"/>
                <w:sz w:val="24"/>
                <w:szCs w:val="24"/>
                <w:highlight w:val="none"/>
                <w:lang w:val="en-US" w:eastAsia="zh-CN"/>
              </w:rPr>
              <w:t>之日起</w:t>
            </w:r>
            <w:r>
              <w:rPr>
                <w:rFonts w:hint="default" w:ascii="Times New Roman" w:hAnsi="Times New Roman" w:eastAsia="仿宋_GB2312" w:cs="Times New Roman"/>
                <w:color w:val="0000FF"/>
                <w:sz w:val="24"/>
                <w:szCs w:val="24"/>
                <w:highlight w:val="none"/>
                <w:lang w:val="en-US" w:eastAsia="zh-CN"/>
              </w:rPr>
              <w:t>30个日历日内供货并安装调试完成</w:t>
            </w:r>
            <w:r>
              <w:rPr>
                <w:rFonts w:hint="eastAsia" w:ascii="Times New Roman" w:hAnsi="Times New Roman" w:eastAsia="仿宋_GB2312" w:cs="Times New Roman"/>
                <w:color w:val="0000FF"/>
                <w:sz w:val="24"/>
                <w:szCs w:val="24"/>
                <w:highlight w:val="none"/>
                <w:lang w:val="en-US" w:eastAsia="zh-CN"/>
              </w:rPr>
              <w:t>。</w:t>
            </w:r>
          </w:p>
        </w:tc>
      </w:tr>
      <w:tr w14:paraId="26A9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CAAED5E">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B24724">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现场勘察事宜 </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8092F7">
            <w:pPr>
              <w:tabs>
                <w:tab w:val="left" w:pos="630"/>
              </w:tabs>
              <w:jc w:val="left"/>
              <w:textAlignment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投标人自行现场勘察，并领取相关资料（如有）</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rPr>
              <w:t>详情咨询采购人。</w:t>
            </w:r>
          </w:p>
          <w:p w14:paraId="0D3B1167">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是否需要出具勘察证明：</w:t>
            </w: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 xml:space="preserve">是    </w:t>
            </w: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否</w:t>
            </w:r>
          </w:p>
          <w:p w14:paraId="5C55F840">
            <w:pP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rPr>
              <w:t>采购人在现场</w:t>
            </w:r>
            <w:r>
              <w:rPr>
                <w:rFonts w:hint="eastAsia" w:ascii="Times New Roman" w:hAnsi="Times New Roman" w:eastAsia="仿宋_GB2312" w:cs="Times New Roman"/>
                <w:sz w:val="24"/>
                <w:szCs w:val="24"/>
                <w:highlight w:val="none"/>
                <w:lang w:eastAsia="zh-CN"/>
              </w:rPr>
              <w:t>勘察</w:t>
            </w:r>
            <w:r>
              <w:rPr>
                <w:rFonts w:hint="default" w:ascii="Times New Roman" w:hAnsi="Times New Roman" w:eastAsia="仿宋_GB2312" w:cs="Times New Roman"/>
                <w:sz w:val="24"/>
                <w:szCs w:val="24"/>
                <w:highlight w:val="none"/>
              </w:rPr>
              <w:t>中介绍的项目场地和相关的周边环境情况，仅供投标人在编制投标文件时参考，采购人和采购代理机构不对投标人据此作出的判断和决策负责。</w:t>
            </w:r>
          </w:p>
        </w:tc>
      </w:tr>
      <w:tr w14:paraId="4393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30670F5">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65B300">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样品提供的规定</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25E6B8">
            <w:pP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要求提供</w:t>
            </w:r>
          </w:p>
          <w:p w14:paraId="2C1682CB">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样品</w:t>
            </w:r>
            <w:r>
              <w:rPr>
                <w:rFonts w:hint="eastAsia" w:ascii="Times New Roman" w:hAnsi="Times New Roman" w:eastAsia="仿宋_GB2312" w:cs="Times New Roman"/>
                <w:sz w:val="24"/>
                <w:szCs w:val="24"/>
                <w:highlight w:val="none"/>
                <w:lang w:val="en-US" w:eastAsia="zh-CN"/>
              </w:rPr>
              <w:t>提交</w:t>
            </w:r>
            <w:r>
              <w:rPr>
                <w:rFonts w:hint="default" w:ascii="Times New Roman" w:hAnsi="Times New Roman" w:eastAsia="仿宋_GB2312" w:cs="Times New Roman"/>
                <w:sz w:val="24"/>
                <w:szCs w:val="24"/>
                <w:highlight w:val="none"/>
              </w:rPr>
              <w:t>要求：</w:t>
            </w:r>
          </w:p>
          <w:p w14:paraId="41AE3892">
            <w:pPr>
              <w:rPr>
                <w:rFonts w:hint="default" w:ascii="Times New Roman" w:hAnsi="Times New Roman" w:eastAsia="仿宋_GB2312" w:cs="Times New Roman"/>
                <w:sz w:val="24"/>
                <w:szCs w:val="24"/>
                <w:highlight w:val="none"/>
                <w:u w:val="single"/>
              </w:rPr>
            </w:pPr>
            <w:r>
              <w:rPr>
                <w:rFonts w:hint="eastAsia"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rPr>
              <w:t>递交时间：</w:t>
            </w:r>
            <w:r>
              <w:rPr>
                <w:rFonts w:hint="default" w:ascii="Times New Roman" w:hAnsi="Times New Roman" w:eastAsia="仿宋_GB2312" w:cs="Times New Roman"/>
                <w:sz w:val="24"/>
                <w:szCs w:val="24"/>
                <w:highlight w:val="none"/>
                <w:u w:val="single"/>
              </w:rPr>
              <w:t xml:space="preserve">                   </w:t>
            </w:r>
          </w:p>
          <w:p w14:paraId="0D0F464F">
            <w:pPr>
              <w:rPr>
                <w:rFonts w:hint="eastAsia" w:ascii="Times New Roman" w:hAnsi="Times New Roman" w:eastAsia="仿宋_GB2312" w:cs="Times New Roman"/>
                <w:sz w:val="24"/>
                <w:szCs w:val="24"/>
                <w:highlight w:val="none"/>
                <w:u w:val="single"/>
                <w:lang w:eastAsia="zh-CN"/>
              </w:rPr>
            </w:pP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递交地点：</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rPr>
              <w:t>逾期提供的样品将不予接受</w:t>
            </w:r>
            <w:r>
              <w:rPr>
                <w:rFonts w:hint="eastAsia" w:ascii="Times New Roman" w:hAnsi="Times New Roman" w:eastAsia="仿宋_GB2312" w:cs="Times New Roman"/>
                <w:sz w:val="24"/>
                <w:szCs w:val="24"/>
                <w:highlight w:val="none"/>
                <w:u w:val="none"/>
                <w:lang w:eastAsia="zh-CN"/>
              </w:rPr>
              <w:t>）</w:t>
            </w:r>
          </w:p>
          <w:p w14:paraId="5E0B20C5">
            <w:pP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3.中标人样品保管、封存及退还：</w:t>
            </w:r>
            <w:r>
              <w:rPr>
                <w:rFonts w:hint="eastAsia" w:ascii="Times New Roman" w:hAnsi="Times New Roman" w:eastAsia="仿宋_GB2312" w:cs="Times New Roman"/>
                <w:sz w:val="24"/>
                <w:szCs w:val="24"/>
                <w:highlight w:val="none"/>
                <w:u w:val="single"/>
                <w:lang w:val="en-US" w:eastAsia="zh-CN"/>
              </w:rPr>
              <w:t xml:space="preserve">中标通知书发出后，由采购人负责保管、封存及退还 </w:t>
            </w:r>
            <w:r>
              <w:rPr>
                <w:rFonts w:hint="default" w:ascii="Times New Roman" w:hAnsi="Times New Roman" w:eastAsia="仿宋_GB2312" w:cs="Times New Roman"/>
                <w:sz w:val="24"/>
                <w:szCs w:val="24"/>
                <w:highlight w:val="none"/>
              </w:rPr>
              <w:t>。</w:t>
            </w:r>
          </w:p>
          <w:p w14:paraId="03C2C07A">
            <w:pPr>
              <w:rPr>
                <w:rFonts w:hint="default" w:ascii="Times New Roman" w:hAnsi="Times New Roman" w:cs="Times New Roman"/>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不要求提供</w:t>
            </w:r>
          </w:p>
        </w:tc>
      </w:tr>
      <w:tr w14:paraId="029A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E173906">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CA278B">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是否</w:t>
            </w:r>
            <w:r>
              <w:rPr>
                <w:rFonts w:hint="default" w:ascii="Times New Roman" w:hAnsi="Times New Roman" w:eastAsia="仿宋_GB2312" w:cs="Times New Roman"/>
                <w:sz w:val="24"/>
                <w:szCs w:val="24"/>
                <w:highlight w:val="none"/>
              </w:rPr>
              <w:t>采购进口产品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3CB658">
            <w:pPr>
              <w:adjustRightInd w:val="0"/>
              <w:snapToGrid w:val="0"/>
              <w:spacing w:line="360" w:lineRule="exact"/>
              <w:rPr>
                <w:rFonts w:hint="eastAsia" w:ascii="Times New Roman" w:hAnsi="Times New Roman" w:eastAsia="仿宋_GB2312" w:cs="Times New Roman"/>
                <w:sz w:val="24"/>
                <w:szCs w:val="24"/>
                <w:highlight w:val="none"/>
                <w:lang w:eastAsia="zh-CN"/>
              </w:rPr>
            </w:pPr>
            <w:bookmarkStart w:id="50" w:name="EB48e32782f5f04c94bc23cba1139bf8d7"/>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是</w:t>
            </w:r>
          </w:p>
          <w:p w14:paraId="5D9A6F67">
            <w:pPr>
              <w:rPr>
                <w:rFonts w:hint="default"/>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否</w:t>
            </w:r>
            <w:bookmarkEnd w:id="50"/>
          </w:p>
        </w:tc>
      </w:tr>
      <w:tr w14:paraId="09C0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73F3EB3">
            <w:pPr>
              <w:adjustRightInd w:val="0"/>
              <w:snapToGrid w:val="0"/>
              <w:spacing w:line="34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7</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95793C">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联合体投标</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120DD1">
            <w:pPr>
              <w:adjustRightInd w:val="0"/>
              <w:snapToGrid w:val="0"/>
              <w:spacing w:line="340" w:lineRule="exact"/>
              <w:rPr>
                <w:rFonts w:hint="default" w:ascii="Times New Roman" w:hAnsi="Times New Roman" w:eastAsia="仿宋_GB2312" w:cs="Times New Roman"/>
                <w:sz w:val="24"/>
                <w:szCs w:val="24"/>
                <w:highlight w:val="none"/>
              </w:rPr>
            </w:pPr>
            <w:bookmarkStart w:id="51" w:name="EBbf7feb50702a4cf7907ae51698d401da"/>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接受</w:t>
            </w:r>
          </w:p>
          <w:p w14:paraId="102537A8">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不接受</w:t>
            </w:r>
            <w:bookmarkEnd w:id="51"/>
          </w:p>
        </w:tc>
      </w:tr>
      <w:tr w14:paraId="6F5F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6FEC08B">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w:t>
            </w:r>
            <w:r>
              <w:rPr>
                <w:rFonts w:hint="eastAsia" w:ascii="Times New Roman" w:hAnsi="Times New Roman" w:eastAsia="仿宋_GB2312" w:cs="Times New Roman"/>
                <w:sz w:val="24"/>
                <w:szCs w:val="24"/>
                <w:highlight w:val="none"/>
                <w:lang w:val="en-US" w:eastAsia="zh-CN"/>
              </w:rPr>
              <w:t>8</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B80FEB">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eastAsia="zh-CN"/>
              </w:rPr>
              <w:t>非主体、非关键性工作是否允许分包</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51BC459">
            <w:p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lang w:val="en-US" w:eastAsia="zh-CN"/>
              </w:rPr>
              <w:t>允许</w:t>
            </w:r>
          </w:p>
          <w:p w14:paraId="587FF0DF">
            <w:pPr>
              <w:adjustRightInd w:val="0"/>
              <w:snapToGrid w:val="0"/>
              <w:spacing w:line="340" w:lineRule="exact"/>
              <w:rPr>
                <w:rFonts w:hint="default"/>
                <w:highlight w:val="none"/>
                <w:lang w:eastAsia="zh-CN"/>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不</w:t>
            </w:r>
            <w:r>
              <w:rPr>
                <w:rFonts w:hint="default" w:ascii="Times New Roman" w:hAnsi="Times New Roman" w:eastAsia="仿宋_GB2312" w:cs="Times New Roman"/>
                <w:color w:val="0000FF"/>
                <w:sz w:val="24"/>
                <w:szCs w:val="24"/>
                <w:highlight w:val="none"/>
                <w:lang w:val="en-US" w:eastAsia="zh-CN"/>
              </w:rPr>
              <w:t>允许</w:t>
            </w:r>
          </w:p>
        </w:tc>
      </w:tr>
      <w:tr w14:paraId="55F8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9650736">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19</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3256171">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扶持</w:t>
            </w:r>
            <w:r>
              <w:rPr>
                <w:rFonts w:hint="eastAsia" w:ascii="Times New Roman" w:hAnsi="Times New Roman" w:eastAsia="仿宋_GB2312" w:cs="Times New Roman"/>
                <w:sz w:val="24"/>
                <w:szCs w:val="24"/>
                <w:highlight w:val="none"/>
                <w:lang w:val="en-US" w:eastAsia="zh-CN"/>
              </w:rPr>
              <w:t>中小</w:t>
            </w:r>
            <w:r>
              <w:rPr>
                <w:rFonts w:hint="default" w:ascii="Times New Roman" w:hAnsi="Times New Roman" w:eastAsia="仿宋_GB2312" w:cs="Times New Roman"/>
                <w:sz w:val="24"/>
                <w:szCs w:val="24"/>
                <w:highlight w:val="none"/>
              </w:rPr>
              <w:t>企业优惠政策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824933">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 xml:space="preserve">选择 </w:t>
            </w: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不选择</w:t>
            </w:r>
          </w:p>
        </w:tc>
      </w:tr>
      <w:tr w14:paraId="248E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1E14F9AA">
            <w:pPr>
              <w:numPr>
                <w:ilvl w:val="0"/>
                <w:numId w:val="0"/>
              </w:num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 xml:space="preserve">1. </w:t>
            </w:r>
            <w:r>
              <w:rPr>
                <w:rFonts w:hint="default" w:ascii="Times New Roman" w:hAnsi="Times New Roman" w:eastAsia="仿宋_GB2312" w:cs="Times New Roman"/>
                <w:sz w:val="24"/>
                <w:szCs w:val="24"/>
                <w:highlight w:val="none"/>
              </w:rPr>
              <w:t>供应商提供的货物、工程或者服务符合下列情形的，享受中小企业扶持政策：在</w:t>
            </w:r>
            <w:r>
              <w:rPr>
                <w:rFonts w:hint="default" w:ascii="Times New Roman" w:hAnsi="Times New Roman" w:eastAsia="仿宋_GB2312" w:cs="Times New Roman"/>
                <w:b/>
                <w:bCs/>
                <w:sz w:val="24"/>
                <w:szCs w:val="24"/>
                <w:highlight w:val="none"/>
              </w:rPr>
              <w:t>货物采购</w:t>
            </w:r>
            <w:r>
              <w:rPr>
                <w:rFonts w:hint="default" w:ascii="Times New Roman" w:hAnsi="Times New Roman" w:eastAsia="仿宋_GB2312" w:cs="Times New Roman"/>
                <w:sz w:val="24"/>
                <w:szCs w:val="24"/>
                <w:highlight w:val="none"/>
              </w:rPr>
              <w:t>项目中，货物由中小企业制造，即货物由中小企业生产且使用该中小企业商号或者注册商标；在</w:t>
            </w:r>
            <w:r>
              <w:rPr>
                <w:rFonts w:hint="default" w:ascii="Times New Roman" w:hAnsi="Times New Roman" w:eastAsia="仿宋_GB2312" w:cs="Times New Roman"/>
                <w:b/>
                <w:bCs/>
                <w:sz w:val="24"/>
                <w:szCs w:val="24"/>
                <w:highlight w:val="none"/>
              </w:rPr>
              <w:t>工程采购</w:t>
            </w:r>
            <w:r>
              <w:rPr>
                <w:rFonts w:hint="default" w:ascii="Times New Roman" w:hAnsi="Times New Roman" w:eastAsia="仿宋_GB2312" w:cs="Times New Roman"/>
                <w:sz w:val="24"/>
                <w:szCs w:val="24"/>
                <w:highlight w:val="none"/>
              </w:rPr>
              <w:t>项目中，工程由中小企业承建，即工程施工单位为中小企业；在</w:t>
            </w:r>
            <w:r>
              <w:rPr>
                <w:rFonts w:hint="default" w:ascii="Times New Roman" w:hAnsi="Times New Roman" w:eastAsia="仿宋_GB2312" w:cs="Times New Roman"/>
                <w:b/>
                <w:bCs/>
                <w:sz w:val="24"/>
                <w:szCs w:val="24"/>
                <w:highlight w:val="none"/>
              </w:rPr>
              <w:t>服务采购</w:t>
            </w:r>
            <w:r>
              <w:rPr>
                <w:rFonts w:hint="default" w:ascii="Times New Roman" w:hAnsi="Times New Roman" w:eastAsia="仿宋_GB2312" w:cs="Times New Roman"/>
                <w:sz w:val="24"/>
                <w:szCs w:val="24"/>
                <w:highlight w:val="none"/>
              </w:rPr>
              <w:t>项目中，服务由中小企业承接，即提供服务的人员为中小企业依照《中华人民共和国劳动合同法》订立劳动合同的从业人员。</w:t>
            </w:r>
          </w:p>
          <w:p w14:paraId="28B50BB1">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w:t>
            </w:r>
            <w:r>
              <w:rPr>
                <w:rFonts w:hint="default" w:ascii="Times New Roman" w:hAnsi="Times New Roman" w:cs="Times New Roman"/>
                <w:highlight w:val="none"/>
              </w:rPr>
              <w:t xml:space="preserve"> </w:t>
            </w:r>
            <w:r>
              <w:rPr>
                <w:rFonts w:hint="default" w:ascii="Times New Roman" w:hAnsi="Times New Roman" w:eastAsia="仿宋_GB2312" w:cs="Times New Roman"/>
                <w:sz w:val="24"/>
                <w:szCs w:val="24"/>
                <w:highlight w:val="none"/>
              </w:rPr>
              <w:t>货物、服务类采购项目，以对小微企业报价给予</w:t>
            </w:r>
            <w:r>
              <w:rPr>
                <w:rFonts w:hint="default" w:ascii="Times New Roman" w:hAnsi="Times New Roman" w:eastAsia="仿宋_GB2312" w:cs="Times New Roman"/>
                <w:color w:val="0000FF"/>
                <w:sz w:val="24"/>
                <w:szCs w:val="24"/>
                <w:highlight w:val="none"/>
                <w:u w:val="single"/>
              </w:rPr>
              <w:t xml:space="preserve">  </w:t>
            </w:r>
            <w:r>
              <w:rPr>
                <w:rFonts w:hint="eastAsia" w:ascii="Times New Roman" w:hAnsi="Times New Roman" w:eastAsia="仿宋_GB2312" w:cs="Times New Roman"/>
                <w:color w:val="0000FF"/>
                <w:sz w:val="24"/>
                <w:szCs w:val="24"/>
                <w:highlight w:val="none"/>
                <w:u w:val="single"/>
                <w:lang w:val="en-US" w:eastAsia="zh-CN"/>
              </w:rPr>
              <w:t xml:space="preserve">10 </w:t>
            </w:r>
            <w:r>
              <w:rPr>
                <w:rFonts w:hint="default" w:ascii="Times New Roman" w:hAnsi="Times New Roman" w:eastAsia="仿宋_GB2312" w:cs="Times New Roman"/>
                <w:color w:val="0000FF"/>
                <w:sz w:val="24"/>
                <w:szCs w:val="24"/>
                <w:highlight w:val="none"/>
                <w:u w:val="single"/>
              </w:rPr>
              <w:t xml:space="preserve">  </w:t>
            </w:r>
            <w:r>
              <w:rPr>
                <w:rFonts w:hint="default" w:ascii="Times New Roman" w:hAnsi="Times New Roman" w:eastAsia="仿宋_GB2312" w:cs="Times New Roman"/>
                <w:sz w:val="24"/>
                <w:szCs w:val="24"/>
                <w:highlight w:val="none"/>
              </w:rPr>
              <w:t>%的扣除后的价格参加评审，经济标基准值以下浮后（如有）的最低价为准，经济标满分为止。</w:t>
            </w:r>
          </w:p>
          <w:p w14:paraId="55853C04">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大中型企业与小微企业组成联合体或者允许大中型企业向一家或者多家小微企业分包的采购项目，对于联合协议或者分包意向协议约定小微企业的合同份额占到合同总金额30%以上的，针对联合体或者大中型企业的报价给予</w:t>
            </w:r>
            <w:r>
              <w:rPr>
                <w:rFonts w:hint="default" w:ascii="Times New Roman" w:hAnsi="Times New Roman" w:eastAsia="仿宋_GB2312" w:cs="Times New Roman"/>
                <w:color w:val="0000FF"/>
                <w:sz w:val="24"/>
                <w:szCs w:val="24"/>
                <w:highlight w:val="none"/>
              </w:rPr>
              <w:t xml:space="preserve"> </w:t>
            </w:r>
            <w:r>
              <w:rPr>
                <w:rFonts w:hint="default" w:ascii="Times New Roman" w:hAnsi="Times New Roman" w:eastAsia="仿宋_GB2312" w:cs="Times New Roman"/>
                <w:color w:val="0000FF"/>
                <w:sz w:val="24"/>
                <w:szCs w:val="24"/>
                <w:highlight w:val="none"/>
                <w:u w:val="single"/>
              </w:rPr>
              <w:t xml:space="preserve">   /   </w:t>
            </w:r>
            <w:r>
              <w:rPr>
                <w:rFonts w:hint="default" w:ascii="Times New Roman" w:hAnsi="Times New Roman" w:eastAsia="仿宋_GB2312" w:cs="Times New Roman"/>
                <w:sz w:val="24"/>
                <w:szCs w:val="24"/>
                <w:highlight w:val="none"/>
              </w:rPr>
              <w:t>%的扣除后的价格参加评审，经济标基准值以下浮后的最低价为准，经济标满分为止。</w:t>
            </w:r>
          </w:p>
          <w:p w14:paraId="478004A4">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小微企业需认真阅读《政府采购促进中小企业发展管理办法》（财库</w:t>
            </w:r>
            <w:r>
              <w:rPr>
                <w:rFonts w:hint="default" w:ascii="Times New Roman" w:hAnsi="Times New Roman" w:eastAsia="微软雅黑" w:cs="Times New Roman"/>
                <w:sz w:val="24"/>
                <w:szCs w:val="24"/>
                <w:highlight w:val="none"/>
              </w:rPr>
              <w:t>﹝</w:t>
            </w:r>
            <w:r>
              <w:rPr>
                <w:rFonts w:hint="default" w:ascii="Times New Roman" w:hAnsi="Times New Roman" w:eastAsia="仿宋_GB2312" w:cs="Times New Roman"/>
                <w:sz w:val="24"/>
                <w:szCs w:val="24"/>
                <w:highlight w:val="none"/>
              </w:rPr>
              <w:t>2020</w:t>
            </w:r>
            <w:r>
              <w:rPr>
                <w:rFonts w:hint="default" w:ascii="Times New Roman" w:hAnsi="Times New Roman" w:eastAsia="微软雅黑" w:cs="Times New Roman"/>
                <w:sz w:val="24"/>
                <w:szCs w:val="24"/>
                <w:highlight w:val="none"/>
              </w:rPr>
              <w:t>﹞</w:t>
            </w:r>
            <w:r>
              <w:rPr>
                <w:rFonts w:hint="default" w:ascii="Times New Roman" w:hAnsi="Times New Roman" w:eastAsia="仿宋_GB2312" w:cs="Times New Roman"/>
                <w:sz w:val="24"/>
                <w:szCs w:val="24"/>
                <w:highlight w:val="none"/>
              </w:rPr>
              <w:t>46 号）的相关规定后在投标文件中提供《中小企业声明函》。</w:t>
            </w:r>
          </w:p>
          <w:p w14:paraId="5CA0BA7B">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本项目对应的中小企业划分所属行业为：</w:t>
            </w:r>
            <w:r>
              <w:rPr>
                <w:rFonts w:hint="default" w:ascii="Times New Roman" w:hAnsi="Times New Roman" w:eastAsia="仿宋_GB2312" w:cs="Times New Roman"/>
                <w:color w:val="0000FF"/>
                <w:sz w:val="24"/>
                <w:szCs w:val="24"/>
                <w:highlight w:val="none"/>
                <w:u w:val="single"/>
              </w:rPr>
              <w:t xml:space="preserve">  </w:t>
            </w:r>
            <w:r>
              <w:rPr>
                <w:rFonts w:hint="eastAsia" w:ascii="Times New Roman" w:hAnsi="Times New Roman" w:eastAsia="仿宋_GB2312" w:cs="Times New Roman"/>
                <w:color w:val="0000FF"/>
                <w:sz w:val="24"/>
                <w:szCs w:val="24"/>
                <w:highlight w:val="none"/>
                <w:u w:val="single"/>
                <w:lang w:val="en-US" w:eastAsia="zh-CN"/>
              </w:rPr>
              <w:t>工业</w:t>
            </w:r>
            <w:r>
              <w:rPr>
                <w:rFonts w:hint="default" w:ascii="Times New Roman" w:hAnsi="Times New Roman" w:eastAsia="仿宋_GB2312" w:cs="Times New Roman"/>
                <w:color w:val="0000FF"/>
                <w:sz w:val="24"/>
                <w:szCs w:val="24"/>
                <w:highlight w:val="none"/>
                <w:u w:val="single"/>
              </w:rPr>
              <w:t xml:space="preserve">  </w:t>
            </w:r>
            <w:r>
              <w:rPr>
                <w:rFonts w:hint="eastAsia" w:ascii="Times New Roman" w:hAnsi="Times New Roman" w:eastAsia="仿宋_GB2312" w:cs="Times New Roman"/>
                <w:color w:val="auto"/>
                <w:sz w:val="24"/>
                <w:szCs w:val="24"/>
                <w:highlight w:val="none"/>
                <w:u w:val="none"/>
                <w:lang w:eastAsia="zh-CN"/>
              </w:rPr>
              <w:t>（标的所属行业参照国务院四部门联合制定《中小企业划型标准规定》）</w:t>
            </w:r>
            <w:r>
              <w:rPr>
                <w:rFonts w:hint="default" w:ascii="Times New Roman" w:hAnsi="Times New Roman" w:eastAsia="仿宋_GB2312" w:cs="Times New Roman"/>
                <w:sz w:val="24"/>
                <w:szCs w:val="24"/>
                <w:highlight w:val="none"/>
              </w:rPr>
              <w:t>。</w:t>
            </w:r>
          </w:p>
          <w:p w14:paraId="54847D1F">
            <w:pPr>
              <w:numPr>
                <w:ilvl w:val="0"/>
                <w:numId w:val="1"/>
              </w:numPr>
              <w:adjustRightInd w:val="0"/>
              <w:snapToGrid w:val="0"/>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依照《政府采购促进中小企业发展管理办法》（财库</w:t>
            </w:r>
            <w:r>
              <w:rPr>
                <w:rFonts w:hint="default" w:ascii="Times New Roman" w:hAnsi="Times New Roman" w:eastAsia="微软雅黑" w:cs="Times New Roman"/>
                <w:sz w:val="24"/>
                <w:szCs w:val="24"/>
                <w:highlight w:val="none"/>
              </w:rPr>
              <w:t>﹝</w:t>
            </w:r>
            <w:r>
              <w:rPr>
                <w:rFonts w:hint="default" w:ascii="Times New Roman" w:hAnsi="Times New Roman" w:eastAsia="仿宋_GB2312" w:cs="Times New Roman"/>
                <w:sz w:val="24"/>
                <w:szCs w:val="24"/>
                <w:highlight w:val="none"/>
              </w:rPr>
              <w:t>2020</w:t>
            </w:r>
            <w:r>
              <w:rPr>
                <w:rFonts w:hint="default" w:ascii="Times New Roman" w:hAnsi="Times New Roman" w:eastAsia="微软雅黑" w:cs="Times New Roman"/>
                <w:sz w:val="24"/>
                <w:szCs w:val="24"/>
                <w:highlight w:val="none"/>
              </w:rPr>
              <w:t>﹞</w:t>
            </w:r>
            <w:r>
              <w:rPr>
                <w:rFonts w:hint="default" w:ascii="Times New Roman" w:hAnsi="Times New Roman" w:eastAsia="仿宋_GB2312" w:cs="Times New Roman"/>
                <w:sz w:val="24"/>
                <w:szCs w:val="24"/>
                <w:highlight w:val="none"/>
              </w:rPr>
              <w:t>46 号）享受扶持政策获得政府采购合同的，小微企业不得将合同分包给大中型企业，中型企业不得将合同分包给大型企业，否则依照《中华人民共和国政府采购法》等国家有关规定追究相应责任。</w:t>
            </w:r>
          </w:p>
          <w:p w14:paraId="44C42848">
            <w:pPr>
              <w:numPr>
                <w:ilvl w:val="0"/>
                <w:numId w:val="1"/>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中标、成交供应商享受中小企业扶持政策的随中标成交结果公开中标、成交供应商的《中小企业声明函》。</w:t>
            </w:r>
          </w:p>
          <w:p w14:paraId="01C65B1C">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 投标人应根据企业自身情况选择（中型企业、小型企业、微型企业）其中之一填写。</w:t>
            </w:r>
          </w:p>
          <w:p w14:paraId="15A0FF7B">
            <w:pPr>
              <w:keepNext/>
              <w:keepLines/>
              <w:spacing w:line="380" w:lineRule="exact"/>
              <w:jc w:val="left"/>
              <w:outlineLvl w:val="3"/>
              <w:rPr>
                <w:rFonts w:hint="default" w:ascii="Times New Roman" w:hAnsi="Times New Roman" w:eastAsia="方正书宋简体" w:cs="Times New Roman"/>
                <w:b/>
                <w:bCs/>
                <w:sz w:val="28"/>
                <w:szCs w:val="28"/>
                <w:highlight w:val="none"/>
              </w:rPr>
            </w:pP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rPr>
              <w:t>. 符合中小企业划分标准的个体工商户视同中小企业。</w:t>
            </w:r>
          </w:p>
        </w:tc>
      </w:tr>
      <w:tr w14:paraId="10EA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DA83792">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20</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E20587">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残疾人福利性单位优惠政策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448E2E">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 xml:space="preserve">选择 </w:t>
            </w: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不选择</w:t>
            </w:r>
          </w:p>
        </w:tc>
      </w:tr>
      <w:tr w14:paraId="3C81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0EF58D5D">
            <w:pPr>
              <w:numPr>
                <w:ilvl w:val="0"/>
                <w:numId w:val="2"/>
              </w:numPr>
              <w:adjustRightInd w:val="0"/>
              <w:snapToGrid w:val="0"/>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投标人须认真阅读《关于促进残疾人就业政府采购政策的通知》，残疾人福利单位须在投标(响应)文件中提供有效的《残疾人福利性单位声明函》。</w:t>
            </w:r>
          </w:p>
          <w:p w14:paraId="27C802CB">
            <w:pPr>
              <w:numPr>
                <w:ilvl w:val="0"/>
                <w:numId w:val="2"/>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残疾人福利性单位视同小型、微型企业，享受预留份额、评审中价格扣除等促进中小企业发展的政府采购政策。</w:t>
            </w:r>
          </w:p>
          <w:p w14:paraId="5863C5F1">
            <w:pPr>
              <w:numPr>
                <w:ilvl w:val="0"/>
                <w:numId w:val="2"/>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残疾人福利性单位属于小型、微型企业的，不重复享受扶持中小企业发展的优惠政策。。</w:t>
            </w:r>
          </w:p>
          <w:p w14:paraId="54F98914">
            <w:pPr>
              <w:numPr>
                <w:ilvl w:val="0"/>
                <w:numId w:val="2"/>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中标(成交)供应商为残疾人福利性单位的，随中标(成交)结果同时公告其《残疾人福利性单位声明函》。</w:t>
            </w:r>
          </w:p>
        </w:tc>
      </w:tr>
      <w:tr w14:paraId="4B9D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52A4682">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21</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A7A800">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监狱企业优惠政策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E40678">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 xml:space="preserve">选择 </w:t>
            </w: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不选择</w:t>
            </w:r>
          </w:p>
        </w:tc>
      </w:tr>
      <w:tr w14:paraId="7DBE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6FFCF2F0">
            <w:pPr>
              <w:numPr>
                <w:ilvl w:val="0"/>
                <w:numId w:val="3"/>
              </w:numPr>
              <w:adjustRightInd w:val="0"/>
              <w:snapToGrid w:val="0"/>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供应商须认真阅读《财政部司法部关于政府采购支持监狱企业发展有关问题的通知》，监狱企业须在投标(响应)文件中提供由省级以上监狱管理局、戒毒管理局(含新疆生产建设兵团)出具的属于监狱企业的证明文件。</w:t>
            </w:r>
          </w:p>
          <w:p w14:paraId="4BB68450">
            <w:pPr>
              <w:numPr>
                <w:ilvl w:val="0"/>
                <w:numId w:val="3"/>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监狱企业视同小型、微型企业，享受预留份额、评审中价格扣除等促进中小企业发展的政府采购政策。</w:t>
            </w:r>
          </w:p>
          <w:p w14:paraId="64F04E88">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监狱企业属于小型、微型企业的，不重复享受扶持中小企业发展的优惠政策。</w:t>
            </w:r>
          </w:p>
        </w:tc>
      </w:tr>
      <w:tr w14:paraId="072A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43E677B">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90D3C1">
            <w:pPr>
              <w:adjustRightInd w:val="0"/>
              <w:snapToGrid w:val="0"/>
              <w:spacing w:line="3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落实本国产品标准及相关政策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6D6DFD">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eastAsia" w:ascii="Times New Roman" w:hAnsi="Times New Roman" w:eastAsia="仿宋_GB2312" w:cs="Times New Roman"/>
                <w:color w:val="0000FF"/>
                <w:sz w:val="24"/>
                <w:szCs w:val="24"/>
                <w:highlight w:val="none"/>
                <w:lang w:val="en-US" w:eastAsia="zh-CN"/>
              </w:rPr>
              <w:t>政府采购活动中既有本国产品又有非本国产品参与竞争的，依据《国务院办公厅关于在政府采购中实施本国产品标准及相关政策的通知》（国办发〔2025〕34号）对本国产品给予价格评审优惠，对本国产品的报价给予20%的价格扣除，用扣除后的价格参与评审。</w:t>
            </w:r>
          </w:p>
        </w:tc>
      </w:tr>
      <w:tr w14:paraId="60C6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E5E5B16">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ED1488">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节能产品、环境标志产品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267465">
            <w:pPr>
              <w:numPr>
                <w:ilvl w:val="0"/>
                <w:numId w:val="4"/>
              </w:num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62600CA7">
            <w:pPr>
              <w:numPr>
                <w:ilvl w:val="0"/>
                <w:numId w:val="4"/>
              </w:numPr>
              <w:adjustRightInd w:val="0"/>
              <w:snapToGrid w:val="0"/>
              <w:spacing w:line="340" w:lineRule="exact"/>
              <w:ind w:left="0" w:leftChars="0" w:firstLine="0" w:firstLineChars="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 xml:space="preserve">采购人拟采购的产品属于品目清单范围的，采购人依据国家确定的认证机构出具的、处于有效期之内的节能产品、环境标志产品认证证书，对获得证书的产品实施政府优先采购或强制采购。 </w:t>
            </w:r>
          </w:p>
          <w:p w14:paraId="7172369C">
            <w:p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 xml:space="preserve">3.如本项目采购产品属于实施政府强制采购品目清单范围的节能产品，则投标人所报产品必须获得国家确定的认证机构出具的、处于有效期之内的节能产品认证证书，否则投标无效。 </w:t>
            </w:r>
          </w:p>
          <w:p w14:paraId="1856C011">
            <w:p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4</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eastAsia="zh-CN"/>
              </w:rPr>
              <w:t xml:space="preserve"> 非政府强制采购的节能产品或环境标志产品，依据品目清单和认证证书实施政府优先采购。</w:t>
            </w:r>
          </w:p>
          <w:p w14:paraId="50B671D3">
            <w:pPr>
              <w:adjustRightInd w:val="0"/>
              <w:snapToGrid w:val="0"/>
              <w:spacing w:line="340" w:lineRule="exact"/>
              <w:rPr>
                <w:rFonts w:hint="default"/>
                <w:highlight w:val="none"/>
                <w:lang w:val="en-US" w:eastAsia="zh-CN"/>
              </w:rPr>
            </w:pPr>
            <w:r>
              <w:rPr>
                <w:rFonts w:hint="default" w:ascii="Times New Roman" w:hAnsi="Times New Roman" w:eastAsia="仿宋_GB2312" w:cs="Times New Roman"/>
                <w:sz w:val="24"/>
                <w:szCs w:val="24"/>
                <w:highlight w:val="none"/>
                <w:lang w:eastAsia="zh-CN"/>
              </w:rPr>
              <w:t>5</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eastAsia="zh-CN"/>
              </w:rPr>
              <w:t xml:space="preserve"> 投标人所投产品如属于节能产品政府采购品目清单、环境标志产品政府采购品目清单范围的，须提供国家确定的认证机构出具的、处于有效期内的产品认证证书，认证证书的产品型号与所投产品不一致的，视为未提供。</w:t>
            </w:r>
          </w:p>
        </w:tc>
      </w:tr>
      <w:tr w14:paraId="400C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E748C32">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bookmarkStart w:id="52" w:name="_Toc256000008"/>
            <w:bookmarkStart w:id="53" w:name="_Toc104293456"/>
            <w:bookmarkStart w:id="54" w:name="_Toc152516861"/>
            <w:r>
              <w:rPr>
                <w:rFonts w:hint="eastAsia" w:ascii="Times New Roman" w:hAnsi="Times New Roman" w:eastAsia="仿宋_GB2312" w:cs="Times New Roman"/>
                <w:sz w:val="24"/>
                <w:szCs w:val="24"/>
                <w:highlight w:val="none"/>
                <w:lang w:val="en-US" w:eastAsia="zh-CN"/>
              </w:rPr>
              <w:t>24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E76CCC">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正版软件</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FDFC2F">
            <w:pPr>
              <w:numPr>
                <w:ilvl w:val="0"/>
                <w:numId w:val="0"/>
              </w:numPr>
              <w:adjustRightInd w:val="0"/>
              <w:snapToGrid w:val="0"/>
              <w:spacing w:line="340" w:lineRule="exact"/>
              <w:rPr>
                <w:rFonts w:hint="default"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 xml:space="preserve">1. </w:t>
            </w:r>
            <w:r>
              <w:rPr>
                <w:rFonts w:hint="default" w:ascii="Times New Roman" w:hAnsi="Times New Roman" w:eastAsia="仿宋_GB2312" w:cs="Times New Roman"/>
                <w:color w:val="auto"/>
                <w:sz w:val="24"/>
                <w:szCs w:val="24"/>
                <w:highlight w:val="none"/>
                <w:lang w:eastAsia="zh-CN"/>
              </w:rPr>
              <w:t xml:space="preserve">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 </w:t>
            </w:r>
          </w:p>
          <w:p w14:paraId="5FE2611E">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color w:val="auto"/>
                <w:sz w:val="24"/>
                <w:szCs w:val="24"/>
                <w:highlight w:val="none"/>
                <w:lang w:eastAsia="zh-CN"/>
              </w:rPr>
              <w:t>2</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tc>
      </w:tr>
      <w:tr w14:paraId="4BE4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AE54F95">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AE9577">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网络安全专用产品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D8395B">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color w:val="auto"/>
                <w:sz w:val="24"/>
                <w:szCs w:val="24"/>
                <w:highlight w:val="none"/>
                <w:lang w:eastAsia="zh-CN"/>
              </w:rPr>
              <w:t>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tc>
      </w:tr>
      <w:tr w14:paraId="132B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F174410">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A1C6D4">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强制性产品认证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F91B0C">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color w:val="auto"/>
                <w:sz w:val="24"/>
                <w:szCs w:val="24"/>
                <w:highlight w:val="none"/>
                <w:lang w:eastAsia="zh-CN"/>
              </w:rPr>
              <w:t>本项目采购标的</w:t>
            </w:r>
            <w:r>
              <w:rPr>
                <w:rFonts w:hint="eastAsia" w:ascii="Times New Roman" w:hAnsi="Times New Roman" w:eastAsia="仿宋_GB2312" w:cs="Times New Roman"/>
                <w:color w:val="auto"/>
                <w:sz w:val="24"/>
                <w:szCs w:val="24"/>
                <w:highlight w:val="none"/>
                <w:lang w:val="en-US" w:eastAsia="zh-CN"/>
              </w:rPr>
              <w:t>须</w:t>
            </w:r>
            <w:r>
              <w:rPr>
                <w:rFonts w:hint="default" w:ascii="Times New Roman" w:hAnsi="Times New Roman" w:eastAsia="仿宋_GB2312" w:cs="Times New Roman"/>
                <w:color w:val="auto"/>
                <w:sz w:val="24"/>
                <w:szCs w:val="24"/>
                <w:highlight w:val="none"/>
                <w:lang w:eastAsia="zh-CN"/>
              </w:rPr>
              <w:t>严格符合所有国家强制性要求，包括但不限于国家强制性标准、法律法规及规范性文件中针对本采购标的设定的强制性条款。供应商所提供的货物、服务或工程须满足上述要求，若存在任何一项不符合，将视为</w:t>
            </w:r>
            <w:r>
              <w:rPr>
                <w:rFonts w:hint="default" w:ascii="Times New Roman" w:hAnsi="Times New Roman" w:eastAsia="仿宋_GB2312" w:cs="Times New Roman"/>
                <w:b/>
                <w:bCs/>
                <w:color w:val="auto"/>
                <w:sz w:val="24"/>
                <w:szCs w:val="24"/>
                <w:highlight w:val="none"/>
                <w:lang w:eastAsia="zh-CN"/>
              </w:rPr>
              <w:t>投标无效</w:t>
            </w:r>
            <w:r>
              <w:rPr>
                <w:rFonts w:hint="default" w:ascii="Times New Roman" w:hAnsi="Times New Roman" w:eastAsia="仿宋_GB2312" w:cs="Times New Roman"/>
                <w:color w:val="auto"/>
                <w:sz w:val="24"/>
                <w:szCs w:val="24"/>
                <w:highlight w:val="none"/>
                <w:lang w:eastAsia="zh-CN"/>
              </w:rPr>
              <w:t>。</w:t>
            </w:r>
          </w:p>
        </w:tc>
      </w:tr>
    </w:tbl>
    <w:p w14:paraId="65987C54">
      <w:pPr>
        <w:rPr>
          <w:rFonts w:hint="default"/>
        </w:rPr>
      </w:pPr>
      <w:r>
        <w:rPr>
          <w:rFonts w:hint="default"/>
        </w:rPr>
        <w:br w:type="page"/>
      </w:r>
    </w:p>
    <w:p w14:paraId="4ABA473D">
      <w:pPr>
        <w:pStyle w:val="3"/>
        <w:bidi w:val="0"/>
        <w:rPr>
          <w:rFonts w:hint="default"/>
        </w:rPr>
      </w:pPr>
      <w:bookmarkStart w:id="55" w:name="_Toc14157"/>
      <w:r>
        <w:rPr>
          <w:rFonts w:hint="default"/>
        </w:rPr>
        <w:t>第三章  投标人须知</w:t>
      </w:r>
      <w:bookmarkEnd w:id="52"/>
      <w:bookmarkEnd w:id="53"/>
      <w:bookmarkEnd w:id="54"/>
      <w:bookmarkEnd w:id="55"/>
    </w:p>
    <w:p w14:paraId="5B106651">
      <w:pPr>
        <w:pStyle w:val="4"/>
        <w:bidi w:val="0"/>
        <w:rPr>
          <w:rFonts w:hint="default"/>
        </w:rPr>
      </w:pPr>
      <w:bookmarkStart w:id="56" w:name="_Toc152516862"/>
      <w:bookmarkStart w:id="57" w:name="_Toc104293457"/>
      <w:bookmarkStart w:id="58" w:name="_Toc256000009"/>
      <w:bookmarkStart w:id="59" w:name="_Toc4188"/>
      <w:r>
        <w:rPr>
          <w:rFonts w:hint="default"/>
        </w:rPr>
        <w:t>一、说明</w:t>
      </w:r>
      <w:bookmarkEnd w:id="56"/>
      <w:bookmarkEnd w:id="57"/>
      <w:bookmarkEnd w:id="58"/>
      <w:bookmarkEnd w:id="59"/>
      <w:r>
        <w:rPr>
          <w:rFonts w:hint="default"/>
        </w:rPr>
        <w:t xml:space="preserve"> </w:t>
      </w:r>
    </w:p>
    <w:p w14:paraId="6B0F3BA7">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 适用范围</w:t>
      </w:r>
      <w:r>
        <w:rPr>
          <w:rFonts w:hint="default" w:ascii="Times New Roman" w:hAnsi="Times New Roman" w:eastAsia="仿宋_GB2312" w:cs="Times New Roman"/>
          <w:sz w:val="24"/>
          <w:szCs w:val="24"/>
          <w:highlight w:val="none"/>
        </w:rPr>
        <w:t xml:space="preserve"> </w:t>
      </w:r>
    </w:p>
    <w:p w14:paraId="02424C4E">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本招标文件适用于“</w:t>
      </w:r>
      <w:r>
        <w:rPr>
          <w:rFonts w:hint="default" w:ascii="Times New Roman" w:hAnsi="Times New Roman" w:eastAsia="仿宋_GB2312" w:cs="Times New Roman"/>
          <w:b/>
          <w:bCs/>
          <w:sz w:val="24"/>
          <w:szCs w:val="24"/>
          <w:highlight w:val="none"/>
        </w:rPr>
        <w:t>投标邀请</w:t>
      </w:r>
      <w:r>
        <w:rPr>
          <w:rFonts w:hint="default" w:ascii="Times New Roman" w:hAnsi="Times New Roman" w:eastAsia="仿宋_GB2312" w:cs="Times New Roman"/>
          <w:sz w:val="24"/>
          <w:szCs w:val="24"/>
          <w:highlight w:val="none"/>
        </w:rPr>
        <w:t xml:space="preserve">”中所述采购项目。 </w:t>
      </w:r>
    </w:p>
    <w:p w14:paraId="6EF5E59A">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 定义</w:t>
      </w:r>
      <w:r>
        <w:rPr>
          <w:rFonts w:hint="default" w:ascii="Times New Roman" w:hAnsi="Times New Roman" w:eastAsia="仿宋_GB2312" w:cs="Times New Roman"/>
          <w:sz w:val="24"/>
          <w:szCs w:val="24"/>
          <w:highlight w:val="none"/>
        </w:rPr>
        <w:t xml:space="preserve"> </w:t>
      </w:r>
    </w:p>
    <w:p w14:paraId="5283638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2.1 “采购人”是指依法进行政府采购的国家机关、事业单位、团体组织。本采购项目的采购人名称、地址、联系人及电话见</w:t>
      </w:r>
      <w:r>
        <w:rPr>
          <w:rFonts w:hint="default" w:ascii="Times New Roman" w:hAnsi="Times New Roman" w:eastAsia="仿宋_GB2312" w:cs="Times New Roman"/>
          <w:b/>
          <w:bCs/>
          <w:sz w:val="24"/>
          <w:szCs w:val="24"/>
          <w:highlight w:val="none"/>
        </w:rPr>
        <w:t>招标文件前附表</w:t>
      </w:r>
      <w:r>
        <w:rPr>
          <w:rFonts w:hint="default" w:ascii="Times New Roman" w:hAnsi="Times New Roman" w:eastAsia="仿宋_GB2312" w:cs="Times New Roman"/>
          <w:sz w:val="24"/>
          <w:szCs w:val="24"/>
          <w:highlight w:val="none"/>
        </w:rPr>
        <w:t xml:space="preserve">。 </w:t>
      </w:r>
    </w:p>
    <w:p w14:paraId="57FBCAC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2.2 “集中采购机构”是指采购代理机构，本招标文件中指乌鲁木齐市公共资源交易中心（乌鲁木齐市政府采购中心）（以下简称“交易中心”）。</w:t>
      </w:r>
    </w:p>
    <w:p w14:paraId="63EB638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2.3 “供应商”是指向采购人提供货物或者服务的法人、其他组织或者自然人；“投标人”是指响应招标、参加投标竞争的法人、其他组织或自然人。分支机构参加政府采购活动</w:t>
      </w:r>
      <w:r>
        <w:rPr>
          <w:rFonts w:hint="eastAsia" w:ascii="Times New Roman" w:hAnsi="Times New Roman" w:eastAsia="仿宋_GB2312" w:cs="Times New Roman"/>
          <w:sz w:val="24"/>
          <w:szCs w:val="24"/>
          <w:highlight w:val="none"/>
          <w:lang w:val="en-US" w:eastAsia="zh-CN"/>
        </w:rPr>
        <w:t>须提供总公司出具的承担民事责任的相关书面授权。</w:t>
      </w:r>
      <w:r>
        <w:rPr>
          <w:rFonts w:hint="default" w:ascii="Times New Roman" w:hAnsi="Times New Roman" w:eastAsia="仿宋_GB2312" w:cs="Times New Roman"/>
          <w:sz w:val="24"/>
          <w:szCs w:val="24"/>
          <w:highlight w:val="none"/>
        </w:rPr>
        <w:t xml:space="preserve"> </w:t>
      </w:r>
    </w:p>
    <w:p w14:paraId="0E2680C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2.4“电子招标投标”：是指政府采购当事人（指交易中心、采购人及供应商）按照有关法律法规的规定，应用网络信息技术，使用新疆政采云平台（以下简称“政采云”）进行的政府采购活动。</w:t>
      </w:r>
    </w:p>
    <w:p w14:paraId="4559ED93">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2.5 “货物”是指各种形态和种类的物品，包括原材料、燃料、设备、产品等。</w:t>
      </w:r>
    </w:p>
    <w:p w14:paraId="34302A99">
      <w:pPr>
        <w:adjustRightInd w:val="0"/>
        <w:snapToGrid w:val="0"/>
        <w:spacing w:line="400" w:lineRule="exact"/>
        <w:ind w:firstLine="475" w:firstLineChars="198"/>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rPr>
        <w:t>2.6 “服务”是指除货物和工程以外的其他政府采购对象（招标文件规定投标人须承担的系统集成、安装、调试、技术协助、校准、培训、物业、保安、保洁以及其他类似的义务）。</w:t>
      </w:r>
    </w:p>
    <w:p w14:paraId="5AFD5EA5">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3. 投标人的资格审查要求</w:t>
      </w:r>
    </w:p>
    <w:p w14:paraId="227F0F2C">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3.1 投标人的资格审查要求：</w:t>
      </w:r>
    </w:p>
    <w:p w14:paraId="0A8C5C3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投标人应按第一章“三、投标人的资格审查要求”提供资格审查资料，须真实、有效，如发现有虚假资料，取消其投标资格，同时对其进行严肃处理。 </w:t>
      </w:r>
    </w:p>
    <w:p w14:paraId="2FD6D69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3.2 供应商存在下列情形之一的，不得参加本项目采购活动： </w:t>
      </w:r>
    </w:p>
    <w:p w14:paraId="560EA76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（l）与采购人或交易中心存在隶属关系或者其他利害关系。 </w:t>
      </w:r>
    </w:p>
    <w:p w14:paraId="50388175">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（2）在参加本项目政府采购活动前3年内，在经营活动中因违法经营受到刑事处罚或者责令停产停业、吊销许可证或者执照、较大数额罚款等行政处罚</w:t>
      </w:r>
      <w:r>
        <w:rPr>
          <w:rFonts w:hint="eastAsia" w:ascii="Times New Roman" w:hAnsi="Times New Roman" w:eastAsia="仿宋_GB2312" w:cs="Times New Roman"/>
          <w:sz w:val="24"/>
          <w:szCs w:val="24"/>
          <w:highlight w:val="none"/>
          <w:lang w:eastAsia="zh-CN"/>
        </w:rPr>
        <w:t>；</w:t>
      </w:r>
    </w:p>
    <w:p w14:paraId="33D99817">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3</w:t>
      </w:r>
      <w:r>
        <w:rPr>
          <w:rFonts w:hint="eastAsia" w:ascii="Times New Roman" w:hAnsi="Times New Roman" w:eastAsia="仿宋_GB2312" w:cs="Times New Roman"/>
          <w:sz w:val="24"/>
          <w:szCs w:val="24"/>
          <w:highlight w:val="none"/>
          <w:lang w:eastAsia="zh-CN"/>
        </w:rPr>
        <w:t>）除单一来源采购项目外，为采购项目提供整体设计、规范编制或者项目管理、监理、检测等服务的供应商，不得再参加该采购项目的其他采购活动；</w:t>
      </w:r>
    </w:p>
    <w:p w14:paraId="2B279435">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3.3</w:t>
      </w:r>
      <w:r>
        <w:rPr>
          <w:rFonts w:hint="eastAsia" w:ascii="Times New Roman" w:hAnsi="Times New Roman" w:eastAsia="仿宋_GB2312" w:cs="Times New Roman"/>
          <w:sz w:val="24"/>
          <w:szCs w:val="24"/>
          <w:highlight w:val="none"/>
          <w:lang w:eastAsia="zh-CN"/>
        </w:rPr>
        <w:t>供应商的信用行为：在资格审查阶段经查询，未被列入“失信被执行人”、“重大税收违法失信主体”、“政府采购严重违法失信行为记录名单”其中之一。如有以上不良信用记录之一的，其投标无效。</w:t>
      </w:r>
    </w:p>
    <w:p w14:paraId="2AF4E8E3">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单位负责人为同一人或者存在直接控股、管理关系的不同供应商，不得参加同一合同项下的政府采购活动。</w:t>
      </w:r>
    </w:p>
    <w:p w14:paraId="1DB0DEB3">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 xml:space="preserve"> 若供应商提供的任何资料存在虚假、不实的情况，该供应商应对因此给主办方或任何第三方造成的所有损失承担法律责任。</w:t>
      </w:r>
    </w:p>
    <w:p w14:paraId="76C20DF7">
      <w:pPr>
        <w:adjustRightInd w:val="0"/>
        <w:snapToGrid w:val="0"/>
        <w:spacing w:line="400" w:lineRule="exact"/>
        <w:ind w:left="475" w:leftChars="22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4. 投标费用</w:t>
      </w:r>
      <w:r>
        <w:rPr>
          <w:rFonts w:hint="default" w:ascii="Times New Roman" w:hAnsi="Times New Roman" w:eastAsia="仿宋_GB2312" w:cs="Times New Roman"/>
          <w:sz w:val="24"/>
          <w:szCs w:val="24"/>
          <w:highlight w:val="none"/>
        </w:rPr>
        <w:t xml:space="preserve"> </w:t>
      </w:r>
    </w:p>
    <w:p w14:paraId="0607E9F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投标人应自行承担所有参与采购活动的相关费用，不论投标结果如何，采购人及交易中心均无义务和责任承担。 </w:t>
      </w:r>
    </w:p>
    <w:p w14:paraId="04BF163C">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5.</w:t>
      </w: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授权委托</w:t>
      </w:r>
      <w:r>
        <w:rPr>
          <w:rFonts w:hint="default" w:ascii="Times New Roman" w:hAnsi="Times New Roman" w:eastAsia="仿宋_GB2312" w:cs="Times New Roman"/>
          <w:sz w:val="24"/>
          <w:szCs w:val="24"/>
          <w:highlight w:val="none"/>
        </w:rPr>
        <w:t xml:space="preserve"> </w:t>
      </w:r>
    </w:p>
    <w:p w14:paraId="1A26D92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投标人代表若不是投标人的法定代表人（或经营者/执行事务合伙人/负责人/自然人），应持有法定代表人（或经营者/执行事务合伙人/负责人/自然人）授权委托书。</w:t>
      </w:r>
    </w:p>
    <w:p w14:paraId="29DE92CF">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6. 联合体投标</w:t>
      </w:r>
      <w:r>
        <w:rPr>
          <w:rFonts w:hint="default" w:ascii="Times New Roman" w:hAnsi="Times New Roman" w:eastAsia="仿宋_GB2312" w:cs="Times New Roman"/>
          <w:sz w:val="24"/>
          <w:szCs w:val="24"/>
          <w:highlight w:val="none"/>
        </w:rPr>
        <w:t xml:space="preserve"> </w:t>
      </w:r>
    </w:p>
    <w:p w14:paraId="389A3EA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6.1 除招标文件前附表另有规定，本采购项目不接受除政府采购政策规定以外的其他联合体投标。 </w:t>
      </w:r>
    </w:p>
    <w:p w14:paraId="3F49D463">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6.2 投标人以联合体形式投标，除应符合本章第3款规定外，还应遵守以下规定： </w:t>
      </w:r>
    </w:p>
    <w:p w14:paraId="206FF36C">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（l）</w:t>
      </w:r>
      <w:r>
        <w:rPr>
          <w:rFonts w:hint="eastAsia" w:ascii="Times New Roman" w:hAnsi="Times New Roman" w:eastAsia="仿宋_GB2312" w:cs="Times New Roman"/>
          <w:sz w:val="24"/>
          <w:szCs w:val="24"/>
          <w:highlight w:val="none"/>
          <w:lang w:val="en-US" w:eastAsia="zh-CN"/>
        </w:rPr>
        <w:t>联合体各方</w:t>
      </w:r>
      <w:r>
        <w:rPr>
          <w:rFonts w:hint="default" w:ascii="Times New Roman" w:hAnsi="Times New Roman" w:eastAsia="仿宋_GB2312" w:cs="Times New Roman"/>
          <w:sz w:val="24"/>
          <w:szCs w:val="24"/>
          <w:highlight w:val="none"/>
        </w:rPr>
        <w:t>均应当具备《中华人民共和国政府采购法》第二十二条规定的条件</w:t>
      </w:r>
      <w:r>
        <w:rPr>
          <w:rFonts w:hint="eastAsia" w:ascii="Times New Roman" w:hAnsi="Times New Roman" w:eastAsia="仿宋_GB2312" w:cs="Times New Roman"/>
          <w:sz w:val="24"/>
          <w:szCs w:val="24"/>
          <w:highlight w:val="none"/>
          <w:lang w:eastAsia="zh-CN"/>
        </w:rPr>
        <w:t>；</w:t>
      </w:r>
    </w:p>
    <w:p w14:paraId="50C1AE4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2</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联合体各方应按招标文件提供的格式签订联合体协议书，明确联合体牵头人和各方的权利义务、合同工作量比例</w:t>
      </w:r>
      <w:r>
        <w:rPr>
          <w:rFonts w:hint="eastAsia" w:ascii="Times New Roman" w:hAnsi="Times New Roman" w:eastAsia="仿宋_GB2312" w:cs="Times New Roman"/>
          <w:sz w:val="24"/>
          <w:szCs w:val="24"/>
          <w:highlight w:val="none"/>
          <w:lang w:eastAsia="zh-CN"/>
        </w:rPr>
        <w:t>，并将联合体协议书作为投标文件的一部分提交</w:t>
      </w:r>
      <w:r>
        <w:rPr>
          <w:rFonts w:hint="default" w:ascii="Times New Roman" w:hAnsi="Times New Roman" w:eastAsia="仿宋_GB2312" w:cs="Times New Roman"/>
          <w:sz w:val="24"/>
          <w:szCs w:val="24"/>
          <w:highlight w:val="none"/>
        </w:rPr>
        <w:t xml:space="preserve">； </w:t>
      </w:r>
    </w:p>
    <w:p w14:paraId="4846A6F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联合体中有同类资质的供应商按照联合体分工承担相同工作的，应当按照资质等级较低的供应商确定资质等级；</w:t>
      </w:r>
    </w:p>
    <w:p w14:paraId="626B275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）联合体各方签订联合体协议书后，不得再单独参加或者与其他供应商组成新的联合体参加同一项目的采购活动</w:t>
      </w:r>
      <w:r>
        <w:rPr>
          <w:rFonts w:hint="eastAsia" w:ascii="Times New Roman" w:hAnsi="Times New Roman" w:eastAsia="仿宋_GB2312" w:cs="Times New Roman"/>
          <w:sz w:val="24"/>
          <w:szCs w:val="24"/>
          <w:highlight w:val="none"/>
          <w:lang w:eastAsia="zh-CN"/>
        </w:rPr>
        <w:t>，否则相关投标将被认定为投标无效；</w:t>
      </w:r>
    </w:p>
    <w:p w14:paraId="3E957BC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5</w:t>
      </w:r>
      <w:r>
        <w:rPr>
          <w:rFonts w:hint="eastAsia" w:ascii="Times New Roman" w:hAnsi="Times New Roman" w:eastAsia="仿宋_GB2312" w:cs="Times New Roman"/>
          <w:sz w:val="24"/>
          <w:szCs w:val="24"/>
          <w:highlight w:val="none"/>
          <w:lang w:eastAsia="zh-CN"/>
        </w:rPr>
        <w:t>）联合体或其成员不得将其在合同项下的权利或义务全部或部分转让给第三人，有关分包事项须事先取得采购人书面同意并且须遵守相关法律、法规及本次</w:t>
      </w:r>
      <w:r>
        <w:rPr>
          <w:rFonts w:hint="eastAsia" w:ascii="Times New Roman" w:hAnsi="Times New Roman" w:eastAsia="仿宋_GB2312" w:cs="Times New Roman"/>
          <w:sz w:val="24"/>
          <w:szCs w:val="24"/>
          <w:highlight w:val="none"/>
          <w:lang w:val="en-US" w:eastAsia="zh-CN"/>
        </w:rPr>
        <w:t>采购活动</w:t>
      </w:r>
      <w:r>
        <w:rPr>
          <w:rFonts w:hint="eastAsia" w:ascii="Times New Roman" w:hAnsi="Times New Roman" w:eastAsia="仿宋_GB2312" w:cs="Times New Roman"/>
          <w:sz w:val="24"/>
          <w:szCs w:val="24"/>
          <w:highlight w:val="none"/>
          <w:lang w:eastAsia="zh-CN"/>
        </w:rPr>
        <w:t>的全部相关规定。</w:t>
      </w:r>
      <w:r>
        <w:rPr>
          <w:rFonts w:hint="default" w:ascii="Times New Roman" w:hAnsi="Times New Roman" w:eastAsia="仿宋_GB2312" w:cs="Times New Roman"/>
          <w:sz w:val="24"/>
          <w:szCs w:val="24"/>
          <w:highlight w:val="none"/>
        </w:rPr>
        <w:t xml:space="preserve"> </w:t>
      </w:r>
    </w:p>
    <w:p w14:paraId="5EDAC7CD">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7. 采购进口产品</w:t>
      </w:r>
      <w:r>
        <w:rPr>
          <w:rFonts w:hint="default" w:ascii="Times New Roman" w:hAnsi="Times New Roman" w:eastAsia="仿宋_GB2312" w:cs="Times New Roman"/>
          <w:sz w:val="24"/>
          <w:szCs w:val="24"/>
          <w:highlight w:val="none"/>
        </w:rPr>
        <w:t xml:space="preserve"> </w:t>
      </w:r>
    </w:p>
    <w:p w14:paraId="1EA3D82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7.1</w:t>
      </w:r>
      <w:r>
        <w:rPr>
          <w:rFonts w:hint="eastAsia" w:ascii="Times New Roman" w:hAnsi="Times New Roman" w:eastAsia="仿宋_GB2312" w:cs="Times New Roman"/>
          <w:sz w:val="24"/>
          <w:szCs w:val="24"/>
          <w:highlight w:val="none"/>
          <w:lang w:val="en-US" w:eastAsia="zh-CN"/>
        </w:rPr>
        <w:t>除招标文件第二章另有规定外，政府采购应当采购本国货物、工程和服务，确需采购进口产品的，采购人应当按照《政府采购进口产品管理办法》（财库〔2007〕119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w:t>
      </w:r>
      <w:r>
        <w:rPr>
          <w:rFonts w:hint="default" w:ascii="Times New Roman" w:hAnsi="Times New Roman" w:eastAsia="仿宋_GB2312" w:cs="Times New Roman"/>
          <w:sz w:val="24"/>
          <w:szCs w:val="24"/>
          <w:highlight w:val="none"/>
        </w:rPr>
        <w:t>但有下列情形之一的除外：</w:t>
      </w:r>
    </w:p>
    <w:p w14:paraId="1B75905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（1）需要采购的货物或者服务在中国境内无法获取或者无法以合理的商业条件获取的；</w:t>
      </w:r>
    </w:p>
    <w:p w14:paraId="69E9496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（2）为在中国国外使用而进行采购的；</w:t>
      </w:r>
    </w:p>
    <w:p w14:paraId="29D2310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（3）其他法律、行政法规另有规定的。</w:t>
      </w:r>
    </w:p>
    <w:p w14:paraId="2CFF749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所称本国货物和服务的界定，依照国务院有关规定执行。</w:t>
      </w:r>
    </w:p>
    <w:p w14:paraId="5EFA3921">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7.2本章第7.1款规定同意购买进口产品的，不限制满足招标文件要求的国内产品参与投标竞争。</w:t>
      </w:r>
      <w:r>
        <w:rPr>
          <w:rFonts w:hint="eastAsia" w:ascii="Times New Roman" w:hAnsi="Times New Roman" w:eastAsia="仿宋_GB2312" w:cs="Times New Roman"/>
          <w:sz w:val="24"/>
          <w:szCs w:val="24"/>
          <w:highlight w:val="none"/>
          <w:lang w:val="en-US" w:eastAsia="zh-CN"/>
        </w:rPr>
        <w:t>若招标文件未写明允许采购进口产品，如投标人所投产品为进口产品，其投标将被认定为投标无效。</w:t>
      </w:r>
    </w:p>
    <w:p w14:paraId="61885315">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7.3 若采购需求中写明允许采购进口产品，投标人应保证所投产品可履行合法报通关手续进入中国关境内。</w:t>
      </w:r>
    </w:p>
    <w:p w14:paraId="6A7C77F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 xml:space="preserve">8. </w:t>
      </w:r>
      <w:r>
        <w:rPr>
          <w:rFonts w:hint="eastAsia" w:ascii="Times New Roman" w:hAnsi="Times New Roman" w:eastAsia="仿宋_GB2312" w:cs="Times New Roman"/>
          <w:b/>
          <w:bCs/>
          <w:sz w:val="24"/>
          <w:szCs w:val="24"/>
          <w:highlight w:val="none"/>
          <w:lang w:val="en-US" w:eastAsia="zh-CN"/>
        </w:rPr>
        <w:t>本国产品</w:t>
      </w:r>
    </w:p>
    <w:p w14:paraId="6B10CDB8">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8.1本国产品应当符合以下条件：</w:t>
      </w:r>
    </w:p>
    <w:p w14:paraId="721E0B7C">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（一）在中国境内生产</w:t>
      </w:r>
    </w:p>
    <w:p w14:paraId="4594EC5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0E2A71F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1.为确保产品在运输或者储存期间保持某种状态而进行的操作；</w:t>
      </w:r>
    </w:p>
    <w:p w14:paraId="669392BF">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2.为产品运输或者销售进行的包装或者展示；</w:t>
      </w:r>
    </w:p>
    <w:p w14:paraId="651FD595">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3.在产品或者其包装上粘贴或者印刷品牌、标志、标识以及其他用于区别的标记；</w:t>
      </w:r>
    </w:p>
    <w:p w14:paraId="11D1998F">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4.简单的上漆、磨光和分装；</w:t>
      </w:r>
    </w:p>
    <w:p w14:paraId="429114D7">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5.其他不属于属性改变的情形。</w:t>
      </w:r>
    </w:p>
    <w:p w14:paraId="6AA994A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（二）在中国境内生产的组件成本占比达到规定比例</w:t>
      </w:r>
    </w:p>
    <w:p w14:paraId="413B4184">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产品在中国境内生产的组件成本占比应当达到规定比例，计算公式为：（产品在中国境内生产的组件成本/产品总成本）≥规定比例。财政部会同有关行业主管部门，分产品确定在中国境内生产的组件成本占比应当达到的规定比例。在分产品的中国境内生产的组件成本占比相关要求实施前，符合第（一）项条件的产品在政府采购活动中视同本国产品。</w:t>
      </w:r>
    </w:p>
    <w:p w14:paraId="40622F02">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（三）特定产品的关键组件、关键工序符合相关要求</w:t>
      </w:r>
    </w:p>
    <w:p w14:paraId="42BE0447">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2D54293C">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8.2 本国产品标准的适用范围：</w:t>
      </w:r>
    </w:p>
    <w:p w14:paraId="5C9FBBAF">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D51003">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8.3 对本国产品的支持政策</w:t>
      </w:r>
    </w:p>
    <w:p w14:paraId="4501792B">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8.3.1如本项目采购文件第二章中明确“不采购进口产品”，则投标人应当对其提供的产品在投标文件中出具有效的《关于符合本国产品标准的声明函》，并逐项声明产品信息。如投标文件中未提供上述材料或材料无效（未加盖投标人公章、声明的产品信息不全、内容不实等），不享受本国产品价格评审优惠。</w:t>
      </w:r>
    </w:p>
    <w:p w14:paraId="289B235C">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8.3.2政府采购活动中既有本国产品又有非本国产品参与竞争的，依法对本国产品给予价格评审优惠，对本国产品的报价给予20%的价格扣除，用扣除后的价格参与评审。</w:t>
      </w:r>
    </w:p>
    <w:p w14:paraId="2ED9B579">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8.3.3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375EB8CC">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8.4 投标人须在投标文件中按照格式要求提供相关声明。投标人需按照采购文件的要求对提供的产品出具《关于符合本国产品标准的声明函》。如未提供将不享受本国产品价格评审优惠。供应商需在《声明函》中逐一、准确填写产品名称、厂名、生产厂址三项信息（《声明函》中标注“  /  ”的地方无需填写），三项信息中任意一项未填写的视为该项产品不符合本国产品标准，不享受本国产品价格评审优惠。</w:t>
      </w:r>
    </w:p>
    <w:p w14:paraId="27DF2767">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关于贯彻落实&lt;国务院办公厅关于在政府采购中实施本国产品标准及相关政策的通知&gt;的意见》（财库〔2025〕30号）和招标文件规定的，供应商提供的相关产品视为不符合本国产品标准。</w:t>
      </w:r>
    </w:p>
    <w:p w14:paraId="34AC4D32">
      <w:pPr>
        <w:adjustRightInd w:val="0"/>
        <w:snapToGrid w:val="0"/>
        <w:spacing w:line="400" w:lineRule="exact"/>
        <w:ind w:firstLine="482" w:firstLineChars="200"/>
        <w:rPr>
          <w:rFonts w:hint="eastAsia" w:ascii="Times New Roman" w:hAnsi="Times New Roman" w:eastAsia="仿宋_GB2312" w:cs="Times New Roman"/>
          <w:b/>
          <w:sz w:val="24"/>
          <w:szCs w:val="24"/>
          <w:highlight w:val="none"/>
          <w:lang w:eastAsia="zh-CN"/>
        </w:rPr>
      </w:pPr>
      <w:r>
        <w:rPr>
          <w:rFonts w:hint="eastAsia" w:ascii="Times New Roman" w:hAnsi="Times New Roman" w:eastAsia="仿宋_GB2312" w:cs="Times New Roman"/>
          <w:b/>
          <w:sz w:val="24"/>
          <w:szCs w:val="24"/>
          <w:highlight w:val="none"/>
          <w:lang w:val="en-US" w:eastAsia="zh-CN"/>
        </w:rPr>
        <w:t>9</w:t>
      </w:r>
      <w:r>
        <w:rPr>
          <w:rFonts w:hint="default" w:ascii="Times New Roman" w:hAnsi="Times New Roman" w:eastAsia="仿宋_GB2312" w:cs="Times New Roman"/>
          <w:b/>
          <w:sz w:val="24"/>
          <w:szCs w:val="24"/>
          <w:highlight w:val="none"/>
        </w:rPr>
        <w:t>. 投标保证金</w:t>
      </w:r>
    </w:p>
    <w:p w14:paraId="1C9BDD04">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b w:val="0"/>
          <w:bCs/>
          <w:sz w:val="24"/>
          <w:szCs w:val="24"/>
          <w:highlight w:val="none"/>
          <w:lang w:eastAsia="zh-CN"/>
        </w:rPr>
        <w:t>依据《</w:t>
      </w:r>
      <w:r>
        <w:rPr>
          <w:rFonts w:hint="eastAsia" w:ascii="Times New Roman" w:hAnsi="Times New Roman" w:eastAsia="仿宋_GB2312" w:cs="Times New Roman"/>
          <w:b w:val="0"/>
          <w:bCs/>
          <w:sz w:val="24"/>
          <w:szCs w:val="24"/>
          <w:highlight w:val="none"/>
          <w:lang w:val="en-US" w:eastAsia="zh-CN"/>
        </w:rPr>
        <w:t>关于进一步规范政府采购保证金管理的通知</w:t>
      </w:r>
      <w:r>
        <w:rPr>
          <w:rFonts w:hint="eastAsia" w:ascii="Times New Roman" w:hAnsi="Times New Roman" w:eastAsia="仿宋_GB2312" w:cs="Times New Roman"/>
          <w:b w:val="0"/>
          <w:bCs/>
          <w:sz w:val="24"/>
          <w:szCs w:val="24"/>
          <w:highlight w:val="none"/>
          <w:lang w:eastAsia="zh-CN"/>
        </w:rPr>
        <w:t>》（新财购〔2023〕26号）</w:t>
      </w:r>
      <w:r>
        <w:rPr>
          <w:rFonts w:hint="eastAsia" w:ascii="Times New Roman" w:hAnsi="Times New Roman" w:eastAsia="仿宋_GB2312" w:cs="Times New Roman"/>
          <w:b w:val="0"/>
          <w:bCs/>
          <w:sz w:val="24"/>
          <w:szCs w:val="24"/>
          <w:highlight w:val="none"/>
          <w:lang w:val="en-US" w:eastAsia="zh-CN"/>
        </w:rPr>
        <w:t>，鼓励不收取保证金或降低收取比例。</w:t>
      </w:r>
      <w:r>
        <w:rPr>
          <w:rFonts w:hint="eastAsia" w:ascii="Times New Roman" w:hAnsi="Times New Roman" w:eastAsia="仿宋_GB2312" w:cs="Times New Roman"/>
          <w:b w:val="0"/>
          <w:bCs/>
          <w:sz w:val="24"/>
          <w:szCs w:val="24"/>
          <w:highlight w:val="none"/>
          <w:lang w:eastAsia="zh-CN"/>
        </w:rPr>
        <w:t>如需收取投标保证金，按以下约定执行。</w:t>
      </w:r>
    </w:p>
    <w:p w14:paraId="56368E59">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9.1 投标供应商应按照招标文件第二章中规定的金额及要求交纳投标保证金（如有）。</w:t>
      </w:r>
    </w:p>
    <w:p w14:paraId="20A5B3D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9.2投标保证金缴纳可采取转账方式、电子保函模式等法定方式。供应商如使用转账方式，应在保证金到账截止时间前交纳保证金，并作为其响应的一部分。投标供应商如使用电子保函方式，开具的电子投标保函应在保证金到账截止时间前生效，并作为其响应的一部分。由于到账时间晚于投标截止时间，或者保函未生效，或者票据错误、印鉴不清等原因导致不能到账的，其投标无效。</w:t>
      </w:r>
    </w:p>
    <w:p w14:paraId="70CF0BC4">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9.3投标人应在投标截止时间前将投标保证金支付原件扫描后作为投标文件的组成部分与投标文件一起上传。</w:t>
      </w:r>
    </w:p>
    <w:p w14:paraId="55BC50F7">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9.4投标人为联合体的，可以由联合体中的一方或者多方共同交纳投标保证金或开具电子投标保函，其交纳的保证金或开具的投标保函对联合体各方均具有约束力。</w:t>
      </w:r>
    </w:p>
    <w:p w14:paraId="1269C735">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9.5 投标保证金到账截止时间与开标时间一致。</w:t>
      </w:r>
    </w:p>
    <w:p w14:paraId="54B268C5">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9.6 开标时，对于未按要求交纳投标保证金的，将视为非实质性响应而予以拒绝，响应无效。</w:t>
      </w:r>
    </w:p>
    <w:p w14:paraId="7502E672">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 xml:space="preserve">9.7 交易中心应当在采购活动结束后及时退还投标人的保证金，但因投标人自身原因导致无法及时退还的除外。 </w:t>
      </w:r>
    </w:p>
    <w:p w14:paraId="610404BB">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lang w:val="en-US" w:eastAsia="zh-CN"/>
        </w:rPr>
        <w:t>.7.1 投标人在投标截止时间前撤回已提交的投标文件的，自收到投标人书面撤回通知之日起5个工作日内退还已收取的投标保证金；</w:t>
      </w:r>
    </w:p>
    <w:p w14:paraId="1311FE13">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lang w:val="en-US" w:eastAsia="zh-CN"/>
        </w:rPr>
        <w:t>.7.2 中标人的投标保证金，自采购合同签订之日起5个工作日内退还中标人；</w:t>
      </w:r>
    </w:p>
    <w:p w14:paraId="675589C8">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lang w:val="en-US" w:eastAsia="zh-CN"/>
        </w:rPr>
        <w:t>.7.3</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lang w:val="en-US" w:eastAsia="zh-CN"/>
        </w:rPr>
        <w:t>未中标投标人的投标保证金，自中标通知书发出之日起5个工作日内退还未中标人；</w:t>
      </w:r>
    </w:p>
    <w:p w14:paraId="0DE5A26E">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lang w:val="en-US" w:eastAsia="zh-CN"/>
        </w:rPr>
        <w:t>.7.4 终止招标项目已经收取投标保证金的，自终止采购活动后5个工作日内退还已收取的投标保证金及其在银行产生的孳息。</w:t>
      </w:r>
    </w:p>
    <w:p w14:paraId="7E621B7F">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9.8 有下列情形之一的，投标保证金不予退还：</w:t>
      </w:r>
    </w:p>
    <w:p w14:paraId="08329025">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（1）投标人在提交投标文件截止时间后撤回投标文件的；</w:t>
      </w:r>
    </w:p>
    <w:p w14:paraId="5EFC45D4">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（2）除因不可抗力或招标文件认可的情形以外，中标人不与采购人签订合同的；</w:t>
      </w:r>
    </w:p>
    <w:p w14:paraId="4F97C79F">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（3）法律法规及招标文件规定的其他情形。</w:t>
      </w:r>
    </w:p>
    <w:p w14:paraId="546D5ADA">
      <w:pPr>
        <w:adjustRightInd w:val="0"/>
        <w:snapToGrid w:val="0"/>
        <w:spacing w:line="400" w:lineRule="exact"/>
        <w:ind w:firstLine="482" w:firstLineChars="200"/>
        <w:rPr>
          <w:rFonts w:hint="default" w:ascii="Times New Roman" w:hAnsi="Times New Roman" w:eastAsia="仿宋_GB2312" w:cs="Times New Roman"/>
          <w:b/>
          <w:sz w:val="24"/>
          <w:szCs w:val="24"/>
          <w:highlight w:val="none"/>
        </w:rPr>
      </w:pPr>
      <w:r>
        <w:rPr>
          <w:rFonts w:hint="eastAsia" w:ascii="Times New Roman" w:hAnsi="Times New Roman" w:eastAsia="仿宋_GB2312" w:cs="Times New Roman"/>
          <w:b/>
          <w:sz w:val="24"/>
          <w:szCs w:val="24"/>
          <w:highlight w:val="none"/>
          <w:lang w:val="en-US" w:eastAsia="zh-CN"/>
        </w:rPr>
        <w:t>10</w:t>
      </w:r>
      <w:r>
        <w:rPr>
          <w:rFonts w:hint="default" w:ascii="Times New Roman" w:hAnsi="Times New Roman" w:eastAsia="仿宋_GB2312" w:cs="Times New Roman"/>
          <w:b/>
          <w:sz w:val="24"/>
          <w:szCs w:val="24"/>
          <w:highlight w:val="none"/>
        </w:rPr>
        <w:t xml:space="preserve">. </w:t>
      </w:r>
      <w:r>
        <w:rPr>
          <w:rFonts w:hint="default" w:ascii="Times New Roman" w:hAnsi="Times New Roman" w:eastAsia="仿宋_GB2312" w:cs="Times New Roman"/>
          <w:b/>
          <w:bCs/>
          <w:sz w:val="24"/>
          <w:szCs w:val="24"/>
          <w:highlight w:val="none"/>
        </w:rPr>
        <w:t>招标文件</w:t>
      </w:r>
      <w:r>
        <w:rPr>
          <w:rFonts w:hint="default" w:ascii="Times New Roman" w:hAnsi="Times New Roman" w:eastAsia="仿宋_GB2312" w:cs="Times New Roman"/>
          <w:b/>
          <w:sz w:val="24"/>
          <w:szCs w:val="24"/>
          <w:highlight w:val="none"/>
        </w:rPr>
        <w:t>的理解</w:t>
      </w:r>
    </w:p>
    <w:p w14:paraId="587A667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应认真阅读、审查招标文件中所有的事项、格式、条款和技术规范等要求，保证其完全理解招标文件内容。投标人在投标截止时间后，不得存在误解和遗漏，要求更改已提交的投标文件。投标人的投标报价被认为已包括本项目采购范围内的全部内容。如果漏项被认为分摊到其他子目中，将不予重新计价；如果计算错误，在项目结束后，也将不予调整。如果投标人未按照招标文件的要求提交全部资料，或没有对招标文件做出实质性响应，根据有关条款规定，其投标可以被拒绝，由此带来的风险由投标人自行承担。</w:t>
      </w:r>
    </w:p>
    <w:p w14:paraId="65F2DE7D">
      <w:pPr>
        <w:adjustRightInd w:val="0"/>
        <w:snapToGrid w:val="0"/>
        <w:spacing w:line="400" w:lineRule="exact"/>
        <w:ind w:firstLine="482" w:firstLineChars="200"/>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1</w:t>
      </w:r>
      <w:r>
        <w:rPr>
          <w:rFonts w:hint="eastAsia" w:ascii="Times New Roman" w:hAnsi="Times New Roman" w:eastAsia="仿宋_GB2312" w:cs="Times New Roman"/>
          <w:b/>
          <w:sz w:val="24"/>
          <w:szCs w:val="24"/>
          <w:highlight w:val="none"/>
          <w:lang w:val="en-US" w:eastAsia="zh-CN"/>
        </w:rPr>
        <w:t>1</w:t>
      </w:r>
      <w:r>
        <w:rPr>
          <w:rFonts w:hint="default" w:ascii="Times New Roman" w:hAnsi="Times New Roman" w:eastAsia="仿宋_GB2312" w:cs="Times New Roman"/>
          <w:b/>
          <w:sz w:val="24"/>
          <w:szCs w:val="24"/>
          <w:highlight w:val="none"/>
        </w:rPr>
        <w:t>. 项目变更程序</w:t>
      </w:r>
    </w:p>
    <w:p w14:paraId="3ED322D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项目资金如有变更，采购人应向市财政局相关部门申请变更，否则变更无效，由此引起的纠纷交易中心不承担任何责任。</w:t>
      </w:r>
    </w:p>
    <w:p w14:paraId="6B78E5DA">
      <w:pPr>
        <w:adjustRightInd w:val="0"/>
        <w:snapToGrid w:val="0"/>
        <w:spacing w:line="400" w:lineRule="exact"/>
        <w:ind w:firstLine="482" w:firstLineChars="200"/>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1</w:t>
      </w:r>
      <w:r>
        <w:rPr>
          <w:rFonts w:hint="eastAsia" w:ascii="Times New Roman" w:hAnsi="Times New Roman" w:eastAsia="仿宋_GB2312" w:cs="Times New Roman"/>
          <w:b/>
          <w:sz w:val="24"/>
          <w:szCs w:val="24"/>
          <w:highlight w:val="none"/>
          <w:lang w:val="en-US" w:eastAsia="zh-CN"/>
        </w:rPr>
        <w:t>2</w:t>
      </w:r>
      <w:r>
        <w:rPr>
          <w:rFonts w:hint="default" w:ascii="Times New Roman" w:hAnsi="Times New Roman" w:eastAsia="仿宋_GB2312" w:cs="Times New Roman"/>
          <w:b/>
          <w:sz w:val="24"/>
          <w:szCs w:val="24"/>
          <w:highlight w:val="none"/>
        </w:rPr>
        <w:t>. 廉洁自律承诺要求</w:t>
      </w:r>
    </w:p>
    <w:p w14:paraId="630A903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.1交易中心工作人员保证不接受采购人或者供应商组织的宴请、旅游、娱乐，不收受礼品、现金、有价证券等，不向采购人或者供应商报销应当由个人承担的费用。</w:t>
      </w:r>
    </w:p>
    <w:p w14:paraId="524DC10E">
      <w:pPr>
        <w:adjustRightInd w:val="0"/>
        <w:snapToGrid w:val="0"/>
        <w:spacing w:line="400" w:lineRule="exact"/>
        <w:ind w:firstLine="475" w:firstLineChars="198"/>
        <w:rPr>
          <w:rFonts w:hint="default" w:ascii="Times New Roman" w:hAnsi="Times New Roman" w:eastAsia="仿宋_GB2312" w:cs="Times New Roman"/>
          <w:b/>
          <w:iCs/>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.2  所有投标人必须</w:t>
      </w:r>
      <w:r>
        <w:rPr>
          <w:rFonts w:hint="eastAsia" w:ascii="Times New Roman" w:hAnsi="Times New Roman" w:eastAsia="仿宋_GB2312" w:cs="Times New Roman"/>
          <w:sz w:val="24"/>
          <w:szCs w:val="24"/>
          <w:highlight w:val="none"/>
          <w:lang w:val="en-US" w:eastAsia="zh-CN"/>
        </w:rPr>
        <w:t>按要求提供</w:t>
      </w:r>
      <w:r>
        <w:rPr>
          <w:rFonts w:hint="default" w:ascii="Times New Roman" w:hAnsi="Times New Roman" w:eastAsia="仿宋_GB2312" w:cs="Times New Roman"/>
          <w:sz w:val="24"/>
          <w:szCs w:val="24"/>
          <w:highlight w:val="none"/>
        </w:rPr>
        <w:t>《反商业贿赂承诺书》</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未按要求提供</w:t>
      </w:r>
      <w:r>
        <w:rPr>
          <w:rFonts w:hint="default" w:ascii="Times New Roman" w:hAnsi="Times New Roman" w:eastAsia="仿宋_GB2312" w:cs="Times New Roman"/>
          <w:sz w:val="24"/>
          <w:szCs w:val="24"/>
          <w:highlight w:val="none"/>
        </w:rPr>
        <w:t>视为无效投标。</w:t>
      </w:r>
    </w:p>
    <w:p w14:paraId="3E7323C2">
      <w:pPr>
        <w:pStyle w:val="4"/>
        <w:bidi w:val="0"/>
        <w:rPr>
          <w:rFonts w:hint="default"/>
        </w:rPr>
      </w:pPr>
      <w:bookmarkStart w:id="60" w:name="_Toc256000010"/>
      <w:bookmarkStart w:id="61" w:name="_Toc152516863"/>
      <w:bookmarkStart w:id="62" w:name="_Toc9205"/>
      <w:bookmarkStart w:id="63" w:name="_Toc104293458"/>
      <w:r>
        <w:rPr>
          <w:rFonts w:hint="default"/>
        </w:rPr>
        <w:t>二、招标文件</w:t>
      </w:r>
      <w:bookmarkEnd w:id="60"/>
      <w:bookmarkEnd w:id="61"/>
      <w:bookmarkEnd w:id="62"/>
      <w:bookmarkEnd w:id="63"/>
      <w:r>
        <w:rPr>
          <w:rFonts w:hint="default"/>
        </w:rPr>
        <w:t xml:space="preserve"> </w:t>
      </w:r>
    </w:p>
    <w:p w14:paraId="4282DA61">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3</w:t>
      </w:r>
      <w:r>
        <w:rPr>
          <w:rFonts w:hint="default" w:ascii="Times New Roman" w:hAnsi="Times New Roman" w:eastAsia="仿宋_GB2312" w:cs="Times New Roman"/>
          <w:b/>
          <w:bCs/>
          <w:sz w:val="24"/>
          <w:szCs w:val="24"/>
          <w:highlight w:val="none"/>
        </w:rPr>
        <w:t>.</w:t>
      </w: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招标文件的组成</w:t>
      </w:r>
      <w:r>
        <w:rPr>
          <w:rFonts w:hint="default" w:ascii="Times New Roman" w:hAnsi="Times New Roman" w:eastAsia="仿宋_GB2312" w:cs="Times New Roman"/>
          <w:sz w:val="24"/>
          <w:szCs w:val="24"/>
          <w:highlight w:val="none"/>
        </w:rPr>
        <w:t xml:space="preserve"> </w:t>
      </w:r>
    </w:p>
    <w:p w14:paraId="0FA02C71">
      <w:pPr>
        <w:adjustRightInd w:val="0"/>
        <w:snapToGrid w:val="0"/>
        <w:spacing w:line="400" w:lineRule="exact"/>
        <w:ind w:firstLine="480" w:firstLineChars="20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sz w:val="24"/>
          <w:szCs w:val="24"/>
          <w:highlight w:val="none"/>
        </w:rPr>
        <w:t>招标文件（共七章）及本章第15款对招标文件所作的澄清或修改文件，均属于招标文件的组成部分。</w:t>
      </w:r>
    </w:p>
    <w:p w14:paraId="447603DB">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4</w:t>
      </w:r>
      <w:r>
        <w:rPr>
          <w:rFonts w:hint="default" w:ascii="Times New Roman" w:hAnsi="Times New Roman" w:eastAsia="仿宋_GB2312" w:cs="Times New Roman"/>
          <w:b/>
          <w:bCs/>
          <w:sz w:val="24"/>
          <w:szCs w:val="24"/>
          <w:highlight w:val="none"/>
        </w:rPr>
        <w:t>.  招标文件的提供</w:t>
      </w:r>
      <w:r>
        <w:rPr>
          <w:rFonts w:hint="default" w:ascii="Times New Roman" w:hAnsi="Times New Roman" w:eastAsia="仿宋_GB2312" w:cs="Times New Roman"/>
          <w:sz w:val="24"/>
          <w:szCs w:val="24"/>
          <w:highlight w:val="none"/>
        </w:rPr>
        <w:t xml:space="preserve"> </w:t>
      </w:r>
    </w:p>
    <w:p w14:paraId="175881B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.1招标文件的提供期限自开始发出之日起不少于五个工作日。具体提供期限见招标文件第一章。</w:t>
      </w:r>
    </w:p>
    <w:p w14:paraId="47767CE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 xml:space="preserve">.2 供应商应及时下载招标文件，并按规定要求在政采云平台完成投标。 </w:t>
      </w:r>
    </w:p>
    <w:p w14:paraId="578F1A2E">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延长招标文件的提供期限，遵守本章第15款关于招标文件修改的规定。</w:t>
      </w:r>
    </w:p>
    <w:p w14:paraId="43F9A7E5">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5</w:t>
      </w:r>
      <w:r>
        <w:rPr>
          <w:rFonts w:hint="default" w:ascii="Times New Roman" w:hAnsi="Times New Roman" w:eastAsia="仿宋_GB2312" w:cs="Times New Roman"/>
          <w:b/>
          <w:bCs/>
          <w:sz w:val="24"/>
          <w:szCs w:val="24"/>
          <w:highlight w:val="none"/>
        </w:rPr>
        <w:t>．偏离</w:t>
      </w:r>
      <w:r>
        <w:rPr>
          <w:rFonts w:hint="default" w:ascii="Times New Roman" w:hAnsi="Times New Roman" w:eastAsia="仿宋_GB2312" w:cs="Times New Roman"/>
          <w:sz w:val="24"/>
          <w:szCs w:val="24"/>
          <w:highlight w:val="none"/>
        </w:rPr>
        <w:t xml:space="preserve"> </w:t>
      </w:r>
    </w:p>
    <w:p w14:paraId="466A275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本条所称偏离为投标文件对招标文件的偏离，即不满足或不响应招标文件的要求。偏离分为对招标文件的实质性要求条款偏离和一般商务和技术条款（参数）偏离。 </w:t>
      </w:r>
    </w:p>
    <w:p w14:paraId="247ABFCB">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6</w:t>
      </w:r>
      <w:r>
        <w:rPr>
          <w:rFonts w:hint="default" w:ascii="Times New Roman" w:hAnsi="Times New Roman" w:eastAsia="仿宋_GB2312" w:cs="Times New Roman"/>
          <w:b/>
          <w:bCs/>
          <w:sz w:val="24"/>
          <w:szCs w:val="24"/>
          <w:highlight w:val="none"/>
        </w:rPr>
        <w:t>. 招标文件的澄清与修改</w:t>
      </w:r>
      <w:r>
        <w:rPr>
          <w:rFonts w:hint="default" w:ascii="Times New Roman" w:hAnsi="Times New Roman" w:eastAsia="仿宋_GB2312" w:cs="Times New Roman"/>
          <w:sz w:val="24"/>
          <w:szCs w:val="24"/>
          <w:highlight w:val="none"/>
        </w:rPr>
        <w:t xml:space="preserve"> </w:t>
      </w:r>
    </w:p>
    <w:p w14:paraId="268569D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 xml:space="preserve">.1交易中心可以对已发出的招标文件进行必要的澄清或者修改，澄清或者修改的内容可能影响投标文件编制的，应当在投标截止时间至少十五日前，以更正公告形式发布于新疆政府采购网。 </w:t>
      </w:r>
    </w:p>
    <w:p w14:paraId="5387ADA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 xml:space="preserve">.2 如果澄清或者修改文件发出的时间距投标截止时间不足十五日，将相应顺延投标截止时间。 </w:t>
      </w:r>
    </w:p>
    <w:p w14:paraId="0EE2AD0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3如果招标文件的澄清或者修改文件的内容与之前发布的招标文件等材料中相关内容冲突，请投标人执行招标文件澄清或者修改文件的内容，之前发布的招标文件等材料中相关内容自动废止。当招标文件的澄清、修改及进行其他答复等就同一内容的表述不一致时，以最后发布的内容为准。澄清或修改的内容为招标文件的组成部分，并对所有获取招标文件的潜在投标人具有约束力。</w:t>
      </w:r>
    </w:p>
    <w:p w14:paraId="41A5C4B6">
      <w:pPr>
        <w:adjustRightInd w:val="0"/>
        <w:snapToGrid w:val="0"/>
        <w:spacing w:line="400" w:lineRule="exact"/>
        <w:ind w:firstLine="475" w:firstLineChars="198"/>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16.4 潜在投标人需密切关注，及时查看并下载相关更正公告。若因潜在投标人未能及时查看或下载相关更正公告，而导致的一切后果，将由潜在投标人自行承担。</w:t>
      </w:r>
    </w:p>
    <w:p w14:paraId="121EC731">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7</w:t>
      </w:r>
      <w:r>
        <w:rPr>
          <w:rFonts w:hint="default" w:ascii="Times New Roman" w:hAnsi="Times New Roman" w:eastAsia="仿宋_GB2312" w:cs="Times New Roman"/>
          <w:b/>
          <w:bCs/>
          <w:sz w:val="24"/>
          <w:szCs w:val="24"/>
          <w:highlight w:val="none"/>
        </w:rPr>
        <w:t>.</w:t>
      </w: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推迟投标截止时间和开标时间</w:t>
      </w:r>
      <w:r>
        <w:rPr>
          <w:rFonts w:hint="default" w:ascii="Times New Roman" w:hAnsi="Times New Roman" w:eastAsia="仿宋_GB2312" w:cs="Times New Roman"/>
          <w:sz w:val="24"/>
          <w:szCs w:val="24"/>
          <w:highlight w:val="none"/>
        </w:rPr>
        <w:t xml:space="preserve"> </w:t>
      </w:r>
    </w:p>
    <w:p w14:paraId="6B501ED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交易中心可以视采购具体情况推迟投标截止时间和开标时间，将变更时间以更正公告形式发布于新疆政府采购网。</w:t>
      </w:r>
    </w:p>
    <w:p w14:paraId="29545D1D">
      <w:pPr>
        <w:rPr>
          <w:rFonts w:hint="default" w:ascii="Times New Roman" w:hAnsi="Times New Roman" w:cs="Times New Roman"/>
          <w:highlight w:val="none"/>
        </w:rPr>
      </w:pPr>
      <w:r>
        <w:rPr>
          <w:rFonts w:hint="default" w:ascii="Times New Roman" w:hAnsi="Times New Roman" w:cs="Times New Roman"/>
          <w:highlight w:val="none"/>
        </w:rPr>
        <w:t xml:space="preserve"> </w:t>
      </w:r>
      <w:bookmarkStart w:id="64" w:name="EB2749a049ca374d45812251bd76fcb545"/>
      <w:r>
        <w:rPr>
          <w:rFonts w:hint="default" w:ascii="Times New Roman" w:hAnsi="Times New Roman" w:cs="Times New Roman"/>
          <w:color w:val="000080"/>
          <w:sz w:val="20"/>
          <w:highlight w:val="none"/>
        </w:rPr>
        <w:t xml:space="preserve"> </w:t>
      </w:r>
      <w:bookmarkEnd w:id="64"/>
      <w:r>
        <w:rPr>
          <w:rFonts w:hint="default" w:ascii="Times New Roman" w:hAnsi="Times New Roman" w:cs="Times New Roman"/>
          <w:highlight w:val="none"/>
        </w:rPr>
        <w:t xml:space="preserve">  </w:t>
      </w:r>
      <w:bookmarkStart w:id="65" w:name="EBd50e3d11cb774e75b7d8b4c319a71edf"/>
      <w:r>
        <w:rPr>
          <w:rFonts w:hint="default" w:ascii="Times New Roman" w:hAnsi="Times New Roman" w:cs="Times New Roman"/>
          <w:color w:val="000080"/>
          <w:sz w:val="20"/>
          <w:highlight w:val="none"/>
        </w:rPr>
        <w:t xml:space="preserve"> </w:t>
      </w:r>
      <w:bookmarkEnd w:id="65"/>
      <w:bookmarkStart w:id="66" w:name="EBcd8eecf8fe5b48bf9b8870931d397aff"/>
      <w:r>
        <w:rPr>
          <w:rFonts w:hint="default" w:ascii="Times New Roman" w:hAnsi="Times New Roman" w:cs="Times New Roman"/>
          <w:color w:val="000080"/>
          <w:sz w:val="20"/>
          <w:highlight w:val="none"/>
        </w:rPr>
        <w:t xml:space="preserve"> </w:t>
      </w:r>
      <w:bookmarkEnd w:id="66"/>
    </w:p>
    <w:p w14:paraId="3B55D371">
      <w:pPr>
        <w:pStyle w:val="4"/>
        <w:bidi w:val="0"/>
        <w:rPr>
          <w:rFonts w:hint="default"/>
        </w:rPr>
      </w:pPr>
      <w:bookmarkStart w:id="67" w:name="_Toc21451"/>
      <w:bookmarkStart w:id="68" w:name="_Toc152516864"/>
      <w:bookmarkStart w:id="69" w:name="_Toc256000011"/>
      <w:bookmarkStart w:id="70" w:name="_Toc104293459"/>
      <w:r>
        <w:rPr>
          <w:rFonts w:hint="default"/>
        </w:rPr>
        <w:t>三、投标文件</w:t>
      </w:r>
      <w:bookmarkEnd w:id="67"/>
      <w:bookmarkEnd w:id="68"/>
      <w:bookmarkEnd w:id="69"/>
      <w:bookmarkEnd w:id="70"/>
    </w:p>
    <w:p w14:paraId="29259982">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8</w:t>
      </w:r>
      <w:r>
        <w:rPr>
          <w:rFonts w:hint="default" w:ascii="Times New Roman" w:hAnsi="Times New Roman" w:eastAsia="仿宋_GB2312" w:cs="Times New Roman"/>
          <w:b/>
          <w:bCs/>
          <w:sz w:val="24"/>
          <w:szCs w:val="24"/>
          <w:highlight w:val="none"/>
        </w:rPr>
        <w:t>.  投标文件的组成</w:t>
      </w:r>
      <w:r>
        <w:rPr>
          <w:rFonts w:hint="default" w:ascii="Times New Roman" w:hAnsi="Times New Roman" w:eastAsia="仿宋_GB2312" w:cs="Times New Roman"/>
          <w:sz w:val="24"/>
          <w:szCs w:val="24"/>
          <w:highlight w:val="none"/>
        </w:rPr>
        <w:t xml:space="preserve"> </w:t>
      </w:r>
    </w:p>
    <w:p w14:paraId="58398230">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.1电子版投标文件由资格</w:t>
      </w:r>
      <w:r>
        <w:rPr>
          <w:rFonts w:hint="default" w:ascii="Times New Roman" w:hAnsi="Times New Roman" w:eastAsia="仿宋_GB2312" w:cs="Times New Roman"/>
          <w:sz w:val="24"/>
          <w:szCs w:val="24"/>
          <w:highlight w:val="none"/>
          <w:lang w:val="en-US" w:eastAsia="zh-CN"/>
        </w:rPr>
        <w:t>响应</w:t>
      </w:r>
      <w:r>
        <w:rPr>
          <w:rFonts w:hint="default" w:ascii="Times New Roman" w:hAnsi="Times New Roman" w:eastAsia="仿宋_GB2312" w:cs="Times New Roman"/>
          <w:sz w:val="24"/>
          <w:szCs w:val="24"/>
          <w:highlight w:val="none"/>
        </w:rPr>
        <w:t>文件、</w:t>
      </w:r>
      <w:r>
        <w:rPr>
          <w:rFonts w:hint="default" w:ascii="Times New Roman" w:hAnsi="Times New Roman" w:eastAsia="仿宋_GB2312" w:cs="Times New Roman"/>
          <w:sz w:val="24"/>
          <w:szCs w:val="24"/>
          <w:highlight w:val="none"/>
          <w:lang w:val="en-US" w:eastAsia="zh-CN"/>
        </w:rPr>
        <w:t>报价响应</w:t>
      </w:r>
      <w:r>
        <w:rPr>
          <w:rFonts w:hint="default" w:ascii="Times New Roman" w:hAnsi="Times New Roman" w:eastAsia="仿宋_GB2312" w:cs="Times New Roman"/>
          <w:sz w:val="24"/>
          <w:szCs w:val="24"/>
          <w:highlight w:val="none"/>
        </w:rPr>
        <w:t>文件、</w:t>
      </w:r>
      <w:r>
        <w:rPr>
          <w:rFonts w:hint="default" w:ascii="Times New Roman" w:hAnsi="Times New Roman" w:eastAsia="仿宋_GB2312" w:cs="Times New Roman"/>
          <w:sz w:val="24"/>
          <w:szCs w:val="24"/>
          <w:highlight w:val="none"/>
          <w:lang w:val="en-US" w:eastAsia="zh-CN"/>
        </w:rPr>
        <w:t>商务</w:t>
      </w:r>
      <w:r>
        <w:rPr>
          <w:rFonts w:hint="default" w:ascii="Times New Roman" w:hAnsi="Times New Roman" w:eastAsia="仿宋_GB2312" w:cs="Times New Roman"/>
          <w:sz w:val="24"/>
          <w:szCs w:val="24"/>
          <w:highlight w:val="none"/>
        </w:rPr>
        <w:t>技术</w:t>
      </w:r>
      <w:r>
        <w:rPr>
          <w:rFonts w:hint="default" w:ascii="Times New Roman" w:hAnsi="Times New Roman" w:eastAsia="仿宋_GB2312" w:cs="Times New Roman"/>
          <w:sz w:val="24"/>
          <w:szCs w:val="24"/>
          <w:highlight w:val="none"/>
          <w:lang w:val="en-US" w:eastAsia="zh-CN"/>
        </w:rPr>
        <w:t>响应</w:t>
      </w:r>
      <w:r>
        <w:rPr>
          <w:rFonts w:hint="default" w:ascii="Times New Roman" w:hAnsi="Times New Roman" w:eastAsia="仿宋_GB2312" w:cs="Times New Roman"/>
          <w:sz w:val="24"/>
          <w:szCs w:val="24"/>
          <w:highlight w:val="none"/>
        </w:rPr>
        <w:t>文件三部分组成。详见第七章投标文件格式与要求。</w:t>
      </w:r>
    </w:p>
    <w:p w14:paraId="60B898F7">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.2投标人应仔细阅读招标文件的全部内容，按照招标文件要求编制投标文件。任何对招标文件的忽略或误解不能作为投标文件存在缺陷或瑕疵的理由，其风险由投标人自行承担。</w:t>
      </w:r>
    </w:p>
    <w:p w14:paraId="6F22B1B1">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18.3 为保证公平公正，除非本招标文件另有规定或说明，投标人对同一项目投标时，不得同时提供可选择的投标方案。</w:t>
      </w:r>
    </w:p>
    <w:p w14:paraId="27C1C61F">
      <w:pPr>
        <w:adjustRightInd w:val="0"/>
        <w:snapToGrid w:val="0"/>
        <w:spacing w:line="400" w:lineRule="exact"/>
        <w:ind w:firstLine="482" w:firstLineChars="200"/>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9</w:t>
      </w:r>
      <w:r>
        <w:rPr>
          <w:rFonts w:hint="default" w:ascii="Times New Roman" w:hAnsi="Times New Roman" w:eastAsia="仿宋_GB2312" w:cs="Times New Roman"/>
          <w:b/>
          <w:bCs/>
          <w:sz w:val="24"/>
          <w:szCs w:val="24"/>
          <w:highlight w:val="none"/>
        </w:rPr>
        <w:t>.   投标文件的编制</w:t>
      </w:r>
    </w:p>
    <w:p w14:paraId="234EF212">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rPr>
        <w:t>.1投标文件的编制：投标人应下载政采云投标客户端，在政采云平台（https://www.zcygov.cn/）下载招标文件。未按要求执行将影响投标文件的提交，投标人因自身原因导致投标文件无法导入电子评标系统的，该投标文件将视为无效。</w:t>
      </w:r>
    </w:p>
    <w:p w14:paraId="0A1A9F7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rPr>
        <w:t>.2 投标人根据自身实力可对多个标段进行投标。若投标人参与多个标段时，应分别编制投标文件。</w:t>
      </w:r>
    </w:p>
    <w:p w14:paraId="665607E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rPr>
        <w:t>.3 投标人应详细阅读招标文件的全部内容。投标文件须对招标文件中的内容作出实质性</w:t>
      </w:r>
      <w:r>
        <w:rPr>
          <w:rFonts w:hint="eastAsia" w:ascii="Times New Roman" w:hAnsi="Times New Roman" w:eastAsia="仿宋_GB2312" w:cs="Times New Roman"/>
          <w:sz w:val="24"/>
          <w:szCs w:val="24"/>
          <w:highlight w:val="none"/>
          <w:lang w:eastAsia="zh-CN"/>
        </w:rPr>
        <w:t>及</w:t>
      </w:r>
      <w:r>
        <w:rPr>
          <w:rFonts w:hint="default" w:ascii="Times New Roman" w:hAnsi="Times New Roman" w:eastAsia="仿宋_GB2312" w:cs="Times New Roman"/>
          <w:sz w:val="24"/>
          <w:szCs w:val="24"/>
          <w:highlight w:val="none"/>
        </w:rPr>
        <w:t>完整</w:t>
      </w:r>
      <w:r>
        <w:rPr>
          <w:rFonts w:hint="eastAsia" w:ascii="Times New Roman" w:hAnsi="Times New Roman" w:eastAsia="仿宋_GB2312" w:cs="Times New Roman"/>
          <w:sz w:val="24"/>
          <w:szCs w:val="24"/>
          <w:highlight w:val="none"/>
          <w:lang w:eastAsia="zh-CN"/>
        </w:rPr>
        <w:t>性</w:t>
      </w:r>
      <w:r>
        <w:rPr>
          <w:rFonts w:hint="default" w:ascii="Times New Roman" w:hAnsi="Times New Roman" w:eastAsia="仿宋_GB2312" w:cs="Times New Roman"/>
          <w:sz w:val="24"/>
          <w:szCs w:val="24"/>
          <w:highlight w:val="none"/>
        </w:rPr>
        <w:t>响应，如果投标文件填报的内容不详，或没有提供招标文件中所要求的全部资料及数据，将可能导致其投标无效。</w:t>
      </w:r>
    </w:p>
    <w:p w14:paraId="7AFFEEDD">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19.4 投标文件须严格按照本招标文件第七章规定的格式提交，并按规定的统一格式逐项填写，不准有空项；无相应内容可填的项，应填写“无”、“未测试”、“没有相应指标”等明确的回答文字。建议投标人避免出现编排混乱导致投标文件被误读或查找不到等情况。</w:t>
      </w:r>
    </w:p>
    <w:p w14:paraId="7C2F6852">
      <w:pPr>
        <w:adjustRightInd w:val="0"/>
        <w:snapToGrid w:val="0"/>
        <w:spacing w:line="400" w:lineRule="exact"/>
        <w:ind w:firstLine="482" w:firstLineChars="200"/>
        <w:rPr>
          <w:rFonts w:hint="default" w:ascii="Times New Roman" w:hAnsi="Times New Roman" w:eastAsia="仿宋_GB2312" w:cs="Times New Roman"/>
          <w:b/>
          <w:bCs/>
          <w:sz w:val="24"/>
          <w:szCs w:val="24"/>
          <w:highlight w:val="none"/>
        </w:rPr>
      </w:pPr>
      <w:r>
        <w:rPr>
          <w:rFonts w:hint="eastAsia" w:ascii="Times New Roman" w:hAnsi="Times New Roman" w:eastAsia="仿宋_GB2312" w:cs="Times New Roman"/>
          <w:b/>
          <w:bCs/>
          <w:sz w:val="24"/>
          <w:szCs w:val="24"/>
          <w:highlight w:val="none"/>
          <w:lang w:val="en-US" w:eastAsia="zh-CN"/>
        </w:rPr>
        <w:t>20</w:t>
      </w:r>
      <w:r>
        <w:rPr>
          <w:rFonts w:hint="default" w:ascii="Times New Roman" w:hAnsi="Times New Roman" w:eastAsia="仿宋_GB2312" w:cs="Times New Roman"/>
          <w:b/>
          <w:bCs/>
          <w:sz w:val="24"/>
          <w:szCs w:val="24"/>
          <w:highlight w:val="none"/>
        </w:rPr>
        <w:t xml:space="preserve">.  投标文件的签署 </w:t>
      </w:r>
    </w:p>
    <w:p w14:paraId="0A01F4B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20</w:t>
      </w:r>
      <w:r>
        <w:rPr>
          <w:rFonts w:hint="default" w:ascii="Times New Roman" w:hAnsi="Times New Roman" w:eastAsia="仿宋_GB2312" w:cs="Times New Roman"/>
          <w:sz w:val="24"/>
          <w:szCs w:val="24"/>
          <w:highlight w:val="none"/>
        </w:rPr>
        <w:t>.1 投标人应按招标文件要求对电子投标文件进行电子签名和签章，未按要求签名和签章的，评标时将视为无效投标文件。如投标人为自然人无需加盖公章，须在加盖公章处由自然人进行签字。</w:t>
      </w:r>
    </w:p>
    <w:p w14:paraId="0A5FAE0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20</w:t>
      </w:r>
      <w:r>
        <w:rPr>
          <w:rFonts w:hint="default" w:ascii="Times New Roman" w:hAnsi="Times New Roman" w:eastAsia="仿宋_GB2312" w:cs="Times New Roman"/>
          <w:sz w:val="24"/>
          <w:szCs w:val="24"/>
          <w:highlight w:val="none"/>
        </w:rPr>
        <w:t>.2 电子投标文件具有法律效力，若投标文件内容与招标文件要求不一致，其内容影响中标结果时，责任由投标人自行承担。</w:t>
      </w:r>
    </w:p>
    <w:p w14:paraId="36F52084">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1</w:t>
      </w:r>
      <w:r>
        <w:rPr>
          <w:rFonts w:hint="default" w:ascii="Times New Roman" w:hAnsi="Times New Roman" w:eastAsia="仿宋_GB2312" w:cs="Times New Roman"/>
          <w:b/>
          <w:bCs/>
          <w:sz w:val="24"/>
          <w:szCs w:val="24"/>
          <w:highlight w:val="none"/>
        </w:rPr>
        <w:t>. 投标语言</w:t>
      </w:r>
      <w:r>
        <w:rPr>
          <w:rFonts w:hint="default" w:ascii="Times New Roman" w:hAnsi="Times New Roman" w:eastAsia="仿宋_GB2312" w:cs="Times New Roman"/>
          <w:sz w:val="24"/>
          <w:szCs w:val="24"/>
          <w:highlight w:val="none"/>
        </w:rPr>
        <w:t xml:space="preserve"> </w:t>
      </w:r>
    </w:p>
    <w:p w14:paraId="5439BA14">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投标人提交的投标文件及投标人与交易中心就有关投标的所有往来函电均使用中文。投标人可以提交其他语言的资料，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4C28CFCC">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2</w:t>
      </w:r>
      <w:r>
        <w:rPr>
          <w:rFonts w:hint="default" w:ascii="Times New Roman" w:hAnsi="Times New Roman" w:eastAsia="仿宋_GB2312" w:cs="Times New Roman"/>
          <w:b/>
          <w:bCs/>
          <w:sz w:val="24"/>
          <w:szCs w:val="24"/>
          <w:highlight w:val="none"/>
        </w:rPr>
        <w:t>. 计量单位</w:t>
      </w:r>
      <w:r>
        <w:rPr>
          <w:rFonts w:hint="default" w:ascii="Times New Roman" w:hAnsi="Times New Roman" w:eastAsia="仿宋_GB2312" w:cs="Times New Roman"/>
          <w:sz w:val="24"/>
          <w:szCs w:val="24"/>
          <w:highlight w:val="none"/>
        </w:rPr>
        <w:t xml:space="preserve"> </w:t>
      </w:r>
    </w:p>
    <w:p w14:paraId="2B3AA03E">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所有计量均采用中华人民共和国法定计量单位。 </w:t>
      </w:r>
    </w:p>
    <w:p w14:paraId="3B59FB34">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3</w:t>
      </w:r>
      <w:r>
        <w:rPr>
          <w:rFonts w:hint="default" w:ascii="Times New Roman" w:hAnsi="Times New Roman" w:eastAsia="仿宋_GB2312" w:cs="Times New Roman"/>
          <w:b/>
          <w:bCs/>
          <w:sz w:val="24"/>
          <w:szCs w:val="24"/>
          <w:highlight w:val="none"/>
        </w:rPr>
        <w:t>. 投标报价</w:t>
      </w:r>
      <w:r>
        <w:rPr>
          <w:rFonts w:hint="default" w:ascii="Times New Roman" w:hAnsi="Times New Roman" w:eastAsia="仿宋_GB2312" w:cs="Times New Roman"/>
          <w:sz w:val="24"/>
          <w:szCs w:val="24"/>
          <w:highlight w:val="none"/>
        </w:rPr>
        <w:t xml:space="preserve"> </w:t>
      </w:r>
    </w:p>
    <w:p w14:paraId="4A5DB0A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.1 投标人应按招标文件规定的要求及责任范围和合同条件，以人民币进行报价</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sz w:val="24"/>
          <w:szCs w:val="24"/>
          <w:highlight w:val="none"/>
        </w:rPr>
        <w:t xml:space="preserve"> </w:t>
      </w:r>
    </w:p>
    <w:p w14:paraId="5131CD0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.2 投标人应按《开标一览表》和《供货一览表》（或《分项价格表》）的内容和格式要求填写各项货物及服务的分项价格和总价</w:t>
      </w:r>
      <w:r>
        <w:rPr>
          <w:rFonts w:hint="eastAsia" w:ascii="Times New Roman" w:hAnsi="Times New Roman" w:eastAsia="仿宋_GB2312" w:cs="Times New Roman"/>
          <w:sz w:val="24"/>
          <w:szCs w:val="24"/>
          <w:highlight w:val="none"/>
          <w:lang w:eastAsia="zh-CN"/>
        </w:rPr>
        <w:t>。</w:t>
      </w:r>
    </w:p>
    <w:p w14:paraId="18C801B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3除招标文件另有规定外，投标人对本项目每个标段只允许有一个报价，不接受可选择或可调整的投标方案和报价，否则，在评标时将视为无效投标。投标文件要按招标文件的要求标明单价、总价。单价与总价不符者，适应单价的原则。总价应用数字和文字两种形式分别表示，数字和文字有不同时，总价以文字表述为准。</w:t>
      </w:r>
    </w:p>
    <w:p w14:paraId="27BCA40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.4投标人的投标报价不得超过项目预算金额（含标段预算金额）或者最高限价，否则，在评标时将视为无效投标。</w:t>
      </w:r>
    </w:p>
    <w:p w14:paraId="69F8115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.5 投标报价即为履行合同的固定价格，不得以任何理由予以变更（除不可抗力因素）。任何包含价格调整要求和附加条件的投标报价，在评标时将视为无效投标。 </w:t>
      </w:r>
    </w:p>
    <w:p w14:paraId="3C0CC23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.6 投标人的报价应包括为完成本项目所发生的一切费用</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安装、调试和培训</w:t>
      </w:r>
      <w:r>
        <w:rPr>
          <w:rFonts w:hint="eastAsia" w:ascii="Times New Roman" w:hAnsi="Times New Roman" w:eastAsia="仿宋_GB2312" w:cs="Times New Roman"/>
          <w:sz w:val="24"/>
          <w:szCs w:val="24"/>
          <w:highlight w:val="none"/>
          <w:lang w:val="en-US" w:eastAsia="zh-CN"/>
        </w:rPr>
        <w:t>等</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和税费，采购人将不再支付报价以外的任何费用。只要投报了一个确定数额的总价，无论分项价格是否全部填报了相应的金额或免费字样，报价应被视为已经包含了但并不限于本次招标全部采购需求所应提供的</w:t>
      </w:r>
      <w:r>
        <w:rPr>
          <w:rFonts w:hint="eastAsia" w:ascii="Times New Roman" w:hAnsi="Times New Roman" w:eastAsia="仿宋_GB2312" w:cs="Times New Roman"/>
          <w:sz w:val="24"/>
          <w:szCs w:val="24"/>
          <w:highlight w:val="none"/>
          <w:lang w:val="en-US" w:eastAsia="zh-CN"/>
        </w:rPr>
        <w:t>货物或</w:t>
      </w:r>
      <w:r>
        <w:rPr>
          <w:rFonts w:hint="default" w:ascii="Times New Roman" w:hAnsi="Times New Roman" w:eastAsia="仿宋_GB2312" w:cs="Times New Roman"/>
          <w:sz w:val="24"/>
          <w:szCs w:val="24"/>
          <w:highlight w:val="none"/>
        </w:rPr>
        <w:t>服务，以及伴随的货物和工程等的费用和所需缴纳的所有价格、税、费。在其他情况下，由于分项报价填报不完整、不清楚或存在其他任何失误，所导致的任何不利后果均应当由投标人自行承担。</w:t>
      </w:r>
    </w:p>
    <w:p w14:paraId="2DDF19B2">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.7 投标人应该考虑但没有考虑到的任何费用应由投标人自行承担。</w:t>
      </w:r>
    </w:p>
    <w:p w14:paraId="78A97FFC">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.8 投标文件报价出现前后不一致的，按照本章第3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5.4款规定修正。</w:t>
      </w:r>
    </w:p>
    <w:p w14:paraId="72C11DCA">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.9 分项价格表应包含</w:t>
      </w:r>
      <w:r>
        <w:rPr>
          <w:rFonts w:hint="eastAsia" w:ascii="Times New Roman" w:hAnsi="Times New Roman" w:eastAsia="仿宋_GB2312" w:cs="Times New Roman"/>
          <w:sz w:val="24"/>
          <w:szCs w:val="24"/>
          <w:highlight w:val="none"/>
          <w:lang w:val="en-US" w:eastAsia="zh-CN"/>
        </w:rPr>
        <w:t>但不限于</w:t>
      </w:r>
      <w:r>
        <w:rPr>
          <w:rFonts w:hint="default" w:ascii="Times New Roman" w:hAnsi="Times New Roman" w:eastAsia="仿宋_GB2312" w:cs="Times New Roman"/>
          <w:sz w:val="24"/>
          <w:szCs w:val="24"/>
          <w:highlight w:val="none"/>
        </w:rPr>
        <w:t>以下内容：</w:t>
      </w:r>
    </w:p>
    <w:p w14:paraId="6C3B44C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（1）报价应按照</w:t>
      </w:r>
      <w:r>
        <w:rPr>
          <w:rFonts w:hint="eastAsia" w:ascii="Times New Roman" w:hAnsi="Times New Roman" w:eastAsia="仿宋_GB2312" w:cs="Times New Roman"/>
          <w:sz w:val="24"/>
          <w:szCs w:val="24"/>
          <w:highlight w:val="none"/>
          <w:lang w:val="en-US" w:eastAsia="zh-CN"/>
        </w:rPr>
        <w:t>采购需求内容</w:t>
      </w:r>
      <w:r>
        <w:rPr>
          <w:rFonts w:hint="default" w:ascii="Times New Roman" w:hAnsi="Times New Roman" w:eastAsia="仿宋_GB2312" w:cs="Times New Roman"/>
          <w:sz w:val="24"/>
          <w:szCs w:val="24"/>
          <w:highlight w:val="none"/>
        </w:rPr>
        <w:t>分类进行报价。</w:t>
      </w:r>
    </w:p>
    <w:p w14:paraId="473169A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（2）技术招标文件中特别要求的备件价格。</w:t>
      </w:r>
    </w:p>
    <w:p w14:paraId="2BEA07D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（3）运输费、保险费、税费和产品运抵交货地点所产生的其他费用。</w:t>
      </w:r>
    </w:p>
    <w:p w14:paraId="7F451537">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（4）售后服务费。</w:t>
      </w:r>
    </w:p>
    <w:p w14:paraId="48CCCB17">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23.10 除政策性文件规定以外，投标人所报价格在合同实施期间不因市场变化因素而变动。</w:t>
      </w:r>
    </w:p>
    <w:p w14:paraId="27E134EB">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4</w:t>
      </w:r>
      <w:r>
        <w:rPr>
          <w:rFonts w:hint="default" w:ascii="Times New Roman" w:hAnsi="Times New Roman" w:eastAsia="仿宋_GB2312" w:cs="Times New Roman"/>
          <w:b/>
          <w:bCs/>
          <w:sz w:val="24"/>
          <w:szCs w:val="24"/>
          <w:highlight w:val="none"/>
        </w:rPr>
        <w:t>. 投标文件的内容</w:t>
      </w:r>
      <w:r>
        <w:rPr>
          <w:rFonts w:hint="default" w:ascii="Times New Roman" w:hAnsi="Times New Roman" w:eastAsia="仿宋_GB2312" w:cs="Times New Roman"/>
          <w:sz w:val="24"/>
          <w:szCs w:val="24"/>
          <w:highlight w:val="none"/>
        </w:rPr>
        <w:t xml:space="preserve"> </w:t>
      </w:r>
    </w:p>
    <w:p w14:paraId="21A3D691">
      <w:pPr>
        <w:adjustRightInd w:val="0"/>
        <w:snapToGrid w:val="0"/>
        <w:spacing w:line="400" w:lineRule="exact"/>
        <w:ind w:firstLine="482" w:firstLineChars="200"/>
        <w:rPr>
          <w:rFonts w:hint="default" w:ascii="Times New Roman" w:hAnsi="Times New Roman" w:eastAsia="仿宋_GB2312" w:cs="Times New Roman"/>
          <w:b/>
          <w:bCs/>
          <w:sz w:val="24"/>
          <w:szCs w:val="24"/>
          <w:highlight w:val="none"/>
          <w:lang w:eastAsia="zh-CN"/>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4</w:t>
      </w:r>
      <w:r>
        <w:rPr>
          <w:rFonts w:hint="default" w:ascii="Times New Roman" w:hAnsi="Times New Roman" w:eastAsia="仿宋_GB2312" w:cs="Times New Roman"/>
          <w:b/>
          <w:bCs/>
          <w:sz w:val="24"/>
          <w:szCs w:val="24"/>
          <w:highlight w:val="none"/>
        </w:rPr>
        <w:t>.1</w:t>
      </w: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lang w:eastAsia="zh-CN"/>
        </w:rPr>
        <w:t>资格响应文件</w:t>
      </w:r>
    </w:p>
    <w:p w14:paraId="31992152">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.1.1</w:t>
      </w:r>
      <w:r>
        <w:rPr>
          <w:rFonts w:hint="default" w:ascii="Times New Roman" w:hAnsi="Times New Roman" w:eastAsia="仿宋_GB2312" w:cs="Times New Roman"/>
          <w:sz w:val="24"/>
          <w:szCs w:val="24"/>
          <w:highlight w:val="none"/>
          <w:lang w:eastAsia="zh-CN"/>
        </w:rPr>
        <w:t>资格响应文件</w:t>
      </w:r>
      <w:r>
        <w:rPr>
          <w:rFonts w:hint="default" w:ascii="Times New Roman" w:hAnsi="Times New Roman" w:eastAsia="仿宋_GB2312" w:cs="Times New Roman"/>
          <w:sz w:val="24"/>
          <w:szCs w:val="24"/>
          <w:highlight w:val="none"/>
        </w:rPr>
        <w:t>包含但不仅限于第一章要求的资格审查文件。</w:t>
      </w:r>
    </w:p>
    <w:p w14:paraId="6E69F51F">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.1.2如果投标人为联合体，则应提交联合体协议。否则，在资格审查时将视为无效投标。</w:t>
      </w:r>
    </w:p>
    <w:p w14:paraId="4E6803DE">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Cs/>
          <w:sz w:val="24"/>
          <w:szCs w:val="24"/>
          <w:highlight w:val="none"/>
        </w:rPr>
        <w:t>2</w:t>
      </w:r>
      <w:r>
        <w:rPr>
          <w:rFonts w:hint="eastAsia" w:ascii="Times New Roman" w:hAnsi="Times New Roman" w:eastAsia="仿宋_GB2312" w:cs="Times New Roman"/>
          <w:bCs/>
          <w:sz w:val="24"/>
          <w:szCs w:val="24"/>
          <w:highlight w:val="none"/>
          <w:lang w:val="en-US" w:eastAsia="zh-CN"/>
        </w:rPr>
        <w:t>4</w:t>
      </w:r>
      <w:r>
        <w:rPr>
          <w:rFonts w:hint="default" w:ascii="Times New Roman" w:hAnsi="Times New Roman" w:eastAsia="仿宋_GB2312" w:cs="Times New Roman"/>
          <w:bCs/>
          <w:sz w:val="24"/>
          <w:szCs w:val="24"/>
          <w:highlight w:val="none"/>
        </w:rPr>
        <w:t xml:space="preserve">.1.3 </w:t>
      </w:r>
      <w:r>
        <w:rPr>
          <w:rFonts w:hint="default" w:ascii="Times New Roman" w:hAnsi="Times New Roman" w:eastAsia="仿宋_GB2312" w:cs="Times New Roman"/>
          <w:sz w:val="24"/>
          <w:szCs w:val="24"/>
          <w:highlight w:val="none"/>
        </w:rPr>
        <w:t xml:space="preserve">投标人有下列情形之一的，视为无效投标： </w:t>
      </w:r>
    </w:p>
    <w:p w14:paraId="100FC25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（1）未按招标文件要求提交</w:t>
      </w:r>
      <w:r>
        <w:rPr>
          <w:rFonts w:hint="default" w:ascii="Times New Roman" w:hAnsi="Times New Roman" w:eastAsia="仿宋_GB2312" w:cs="Times New Roman"/>
          <w:sz w:val="24"/>
          <w:szCs w:val="24"/>
          <w:highlight w:val="none"/>
          <w:lang w:eastAsia="zh-CN"/>
        </w:rPr>
        <w:t>资格响应文件</w:t>
      </w:r>
      <w:r>
        <w:rPr>
          <w:rFonts w:hint="default" w:ascii="Times New Roman" w:hAnsi="Times New Roman" w:eastAsia="仿宋_GB2312" w:cs="Times New Roman"/>
          <w:sz w:val="24"/>
          <w:szCs w:val="24"/>
          <w:highlight w:val="none"/>
        </w:rPr>
        <w:t>的或提供虚假</w:t>
      </w:r>
      <w:r>
        <w:rPr>
          <w:rFonts w:hint="default" w:ascii="Times New Roman" w:hAnsi="Times New Roman" w:eastAsia="仿宋_GB2312" w:cs="Times New Roman"/>
          <w:sz w:val="24"/>
          <w:szCs w:val="24"/>
          <w:highlight w:val="none"/>
          <w:lang w:eastAsia="zh-CN"/>
        </w:rPr>
        <w:t>资格响应文件</w:t>
      </w:r>
      <w:r>
        <w:rPr>
          <w:rFonts w:hint="default" w:ascii="Times New Roman" w:hAnsi="Times New Roman" w:eastAsia="仿宋_GB2312" w:cs="Times New Roman"/>
          <w:sz w:val="24"/>
          <w:szCs w:val="24"/>
          <w:highlight w:val="none"/>
        </w:rPr>
        <w:t xml:space="preserve">的； </w:t>
      </w:r>
    </w:p>
    <w:p w14:paraId="053AF97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default" w:ascii="Times New Roman" w:hAnsi="Times New Roman" w:eastAsia="仿宋_GB2312" w:cs="Times New Roman"/>
          <w:sz w:val="24"/>
          <w:szCs w:val="24"/>
          <w:highlight w:val="none"/>
          <w:lang w:eastAsia="zh-CN"/>
        </w:rPr>
        <w:t>资格响应文件</w:t>
      </w:r>
      <w:r>
        <w:rPr>
          <w:rFonts w:hint="default" w:ascii="Times New Roman" w:hAnsi="Times New Roman" w:eastAsia="仿宋_GB2312" w:cs="Times New Roman"/>
          <w:sz w:val="24"/>
          <w:szCs w:val="24"/>
          <w:highlight w:val="none"/>
        </w:rPr>
        <w:t>不在有效期内或未按有关规定年审合格的。</w:t>
      </w:r>
    </w:p>
    <w:p w14:paraId="39B6057C">
      <w:pPr>
        <w:adjustRightInd w:val="0"/>
        <w:snapToGrid w:val="0"/>
        <w:spacing w:line="400" w:lineRule="exact"/>
        <w:ind w:firstLine="477" w:firstLineChars="198"/>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4</w:t>
      </w:r>
      <w:r>
        <w:rPr>
          <w:rFonts w:hint="default" w:ascii="Times New Roman" w:hAnsi="Times New Roman" w:eastAsia="仿宋_GB2312" w:cs="Times New Roman"/>
          <w:b/>
          <w:bCs/>
          <w:sz w:val="24"/>
          <w:szCs w:val="24"/>
          <w:highlight w:val="none"/>
        </w:rPr>
        <w:t xml:space="preserve">.2  </w:t>
      </w:r>
      <w:r>
        <w:rPr>
          <w:rFonts w:hint="default" w:ascii="Times New Roman" w:hAnsi="Times New Roman" w:eastAsia="仿宋_GB2312" w:cs="Times New Roman"/>
          <w:b/>
          <w:bCs/>
          <w:sz w:val="24"/>
          <w:szCs w:val="24"/>
          <w:highlight w:val="none"/>
          <w:lang w:val="en-US" w:eastAsia="zh-CN"/>
        </w:rPr>
        <w:t>报价响应</w:t>
      </w:r>
      <w:r>
        <w:rPr>
          <w:rFonts w:hint="default" w:ascii="Times New Roman" w:hAnsi="Times New Roman" w:eastAsia="仿宋_GB2312" w:cs="Times New Roman"/>
          <w:b/>
          <w:bCs/>
          <w:sz w:val="24"/>
          <w:szCs w:val="24"/>
          <w:highlight w:val="none"/>
        </w:rPr>
        <w:t>文件</w:t>
      </w:r>
    </w:p>
    <w:p w14:paraId="29F02D68">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报价响应文件包括但不限于：</w:t>
      </w:r>
    </w:p>
    <w:p w14:paraId="763BD7C9">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（1）价格表；</w:t>
      </w:r>
    </w:p>
    <w:p w14:paraId="0E087033">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供货一览表</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rPr>
        <w:t>分项价格表</w:t>
      </w:r>
      <w:r>
        <w:rPr>
          <w:rFonts w:hint="default" w:ascii="Times New Roman" w:hAnsi="Times New Roman" w:eastAsia="仿宋_GB2312" w:cs="Times New Roman"/>
          <w:sz w:val="24"/>
          <w:szCs w:val="24"/>
          <w:highlight w:val="none"/>
          <w:lang w:eastAsia="zh-CN"/>
        </w:rPr>
        <w:t>；</w:t>
      </w:r>
    </w:p>
    <w:p w14:paraId="1330EEE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）其他文件。</w:t>
      </w:r>
    </w:p>
    <w:p w14:paraId="3B97D5B5">
      <w:pPr>
        <w:adjustRightInd w:val="0"/>
        <w:snapToGrid w:val="0"/>
        <w:spacing w:line="400" w:lineRule="exact"/>
        <w:ind w:firstLine="482" w:firstLineChars="200"/>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4</w:t>
      </w:r>
      <w:r>
        <w:rPr>
          <w:rFonts w:hint="default" w:ascii="Times New Roman" w:hAnsi="Times New Roman" w:eastAsia="仿宋_GB2312" w:cs="Times New Roman"/>
          <w:b/>
          <w:bCs/>
          <w:sz w:val="24"/>
          <w:szCs w:val="24"/>
          <w:highlight w:val="none"/>
        </w:rPr>
        <w:t xml:space="preserve">.3  </w:t>
      </w:r>
      <w:r>
        <w:rPr>
          <w:rFonts w:hint="default" w:ascii="Times New Roman" w:hAnsi="Times New Roman" w:eastAsia="仿宋_GB2312" w:cs="Times New Roman"/>
          <w:b/>
          <w:bCs/>
          <w:sz w:val="24"/>
          <w:szCs w:val="24"/>
          <w:highlight w:val="none"/>
          <w:lang w:val="en-US" w:eastAsia="zh-CN"/>
        </w:rPr>
        <w:t>商务</w:t>
      </w:r>
      <w:r>
        <w:rPr>
          <w:rFonts w:hint="default" w:ascii="Times New Roman" w:hAnsi="Times New Roman" w:eastAsia="仿宋_GB2312" w:cs="Times New Roman"/>
          <w:b/>
          <w:bCs/>
          <w:sz w:val="24"/>
          <w:szCs w:val="24"/>
          <w:highlight w:val="none"/>
        </w:rPr>
        <w:t>技术</w:t>
      </w:r>
      <w:r>
        <w:rPr>
          <w:rFonts w:hint="default" w:ascii="Times New Roman" w:hAnsi="Times New Roman" w:eastAsia="仿宋_GB2312" w:cs="Times New Roman"/>
          <w:b/>
          <w:bCs/>
          <w:sz w:val="24"/>
          <w:szCs w:val="24"/>
          <w:highlight w:val="none"/>
          <w:lang w:val="en-US" w:eastAsia="zh-CN"/>
        </w:rPr>
        <w:t>响应</w:t>
      </w:r>
      <w:r>
        <w:rPr>
          <w:rFonts w:hint="default" w:ascii="Times New Roman" w:hAnsi="Times New Roman" w:eastAsia="仿宋_GB2312" w:cs="Times New Roman"/>
          <w:b/>
          <w:bCs/>
          <w:sz w:val="24"/>
          <w:szCs w:val="24"/>
          <w:highlight w:val="none"/>
        </w:rPr>
        <w:t>文件</w:t>
      </w:r>
    </w:p>
    <w:p w14:paraId="589A11E0">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商务文件内容包括资质证明、工作业绩、技术实力等反映投标人的项目实施能力的文件。技术文件主要反映招标文件要求的有关技术方案、技术规格以及所提供详细技术指标等内容。主要包括：</w:t>
      </w:r>
    </w:p>
    <w:p w14:paraId="06FD4051">
      <w:pPr>
        <w:adjustRightInd w:val="0"/>
        <w:snapToGrid w:val="0"/>
        <w:spacing w:line="400" w:lineRule="exact"/>
        <w:ind w:right="17" w:rightChars="8" w:firstLine="48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（1）业绩资料；</w:t>
      </w:r>
    </w:p>
    <w:p w14:paraId="7B3D081B">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（2）资质证明文件（如果需要）；</w:t>
      </w:r>
    </w:p>
    <w:p w14:paraId="1E28F9EA">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）项目概况及特点；</w:t>
      </w:r>
    </w:p>
    <w:p w14:paraId="38E35569">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）技术方案（或服务方案）及设计图纸（如果需要）；</w:t>
      </w:r>
    </w:p>
    <w:p w14:paraId="34A6855E">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）技术规格（或服务计划）；</w:t>
      </w:r>
    </w:p>
    <w:p w14:paraId="165D9C89">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）产品说明书；</w:t>
      </w:r>
    </w:p>
    <w:p w14:paraId="2CF8385F">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）技术培训（如果需要）；</w:t>
      </w:r>
    </w:p>
    <w:p w14:paraId="0DE57233">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）供货及质保承诺（或完工及服务期承诺）；</w:t>
      </w:r>
    </w:p>
    <w:p w14:paraId="0C02C6B4">
      <w:pPr>
        <w:adjustRightInd w:val="0"/>
        <w:snapToGrid w:val="0"/>
        <w:spacing w:line="400" w:lineRule="exact"/>
        <w:ind w:firstLine="480" w:firstLineChars="200"/>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rPr>
        <w:t>）其他文件</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如人员</w:t>
      </w:r>
      <w:r>
        <w:rPr>
          <w:rFonts w:hint="eastAsia" w:ascii="Times New Roman" w:hAnsi="Times New Roman" w:eastAsia="仿宋_GB2312" w:cs="Times New Roman"/>
          <w:sz w:val="24"/>
          <w:szCs w:val="24"/>
          <w:highlight w:val="none"/>
          <w:lang w:val="en-US" w:eastAsia="zh-CN"/>
        </w:rPr>
        <w:t>明细</w:t>
      </w:r>
      <w:r>
        <w:rPr>
          <w:rFonts w:hint="default" w:ascii="Times New Roman" w:hAnsi="Times New Roman" w:eastAsia="仿宋_GB2312" w:cs="Times New Roman"/>
          <w:sz w:val="24"/>
          <w:szCs w:val="24"/>
          <w:highlight w:val="none"/>
        </w:rPr>
        <w:t>、劳动力配置等情况说明及其他证明文件</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（如果需要）。</w:t>
      </w:r>
    </w:p>
    <w:p w14:paraId="5869F305">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5</w:t>
      </w:r>
      <w:r>
        <w:rPr>
          <w:rFonts w:hint="default" w:ascii="Times New Roman" w:hAnsi="Times New Roman" w:eastAsia="仿宋_GB2312" w:cs="Times New Roman"/>
          <w:b/>
          <w:bCs/>
          <w:sz w:val="24"/>
          <w:szCs w:val="24"/>
          <w:highlight w:val="none"/>
        </w:rPr>
        <w:t>. 投标文件实质响应招标文件</w:t>
      </w:r>
      <w:r>
        <w:rPr>
          <w:rFonts w:hint="default" w:ascii="Times New Roman" w:hAnsi="Times New Roman" w:eastAsia="仿宋_GB2312" w:cs="Times New Roman"/>
          <w:sz w:val="24"/>
          <w:szCs w:val="24"/>
          <w:highlight w:val="none"/>
        </w:rPr>
        <w:t xml:space="preserve"> </w:t>
      </w:r>
    </w:p>
    <w:p w14:paraId="416FCAB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 xml:space="preserve">.1 投标人应当提交其拟供的合同项下货物及其服务符合招标文件规定的证明文件，该证明文件作为投标文件的一部分。 </w:t>
      </w:r>
    </w:p>
    <w:p w14:paraId="538EDC03">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.2 投标人应按招标文件要求详细填写相关表格。</w:t>
      </w:r>
    </w:p>
    <w:p w14:paraId="613D71DE">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.3 技术规格、参数响应偏离表应对照招标文件技术要求逐条详细填写响应内容，不得简单以“均响应”、“完全响应”等同等含义文字代替技术要求的描述，否则评标委员会将判定其未响应。投标人须注意：为合理节约政府采购评审成本，提倡诚实信用的投标行为，特别要求投标人应本着诚信精神，在本次投标文件的偏离表中，均以审慎的态度明确、清楚地披露各项偏离情况。若投标人对某一事项是否存在或是否属于负偏离不能确定，亦必须在偏离表中清楚地表明该偏离事项，并可以注明不能确定的字样。任何情况下，对于投标人没有在偏离表中明确、清楚地披露的事项，包括可能属于被投标人在偏离表中遗漏披露的事项，将被认定为属于负偏离。</w:t>
      </w:r>
    </w:p>
    <w:p w14:paraId="6A76DF71">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6</w:t>
      </w:r>
      <w:r>
        <w:rPr>
          <w:rFonts w:hint="default" w:ascii="Times New Roman" w:hAnsi="Times New Roman" w:eastAsia="仿宋_GB2312" w:cs="Times New Roman"/>
          <w:b/>
          <w:bCs/>
          <w:sz w:val="24"/>
          <w:szCs w:val="24"/>
          <w:highlight w:val="none"/>
        </w:rPr>
        <w:t xml:space="preserve">. 投标有效期 </w:t>
      </w:r>
      <w:r>
        <w:rPr>
          <w:rFonts w:hint="default" w:ascii="Times New Roman" w:hAnsi="Times New Roman" w:eastAsia="仿宋_GB2312" w:cs="Times New Roman"/>
          <w:sz w:val="24"/>
          <w:szCs w:val="24"/>
          <w:highlight w:val="none"/>
        </w:rPr>
        <w:t xml:space="preserve"> </w:t>
      </w:r>
    </w:p>
    <w:p w14:paraId="21074FCF">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26.1</w:t>
      </w:r>
      <w:r>
        <w:rPr>
          <w:rFonts w:hint="default" w:ascii="Times New Roman" w:hAnsi="Times New Roman" w:eastAsia="仿宋_GB2312" w:cs="Times New Roman"/>
          <w:sz w:val="24"/>
          <w:szCs w:val="24"/>
          <w:highlight w:val="none"/>
        </w:rPr>
        <w:t>投标有效期见“第二章 招标文件前附表”，在此期间投标文件对投标人具有法律约束力，以保证采购人有足够的时间完成评标、定标以及签订合同。投标有效期不足的，在评标时将其视为无效投标。</w:t>
      </w:r>
    </w:p>
    <w:p w14:paraId="3B21B2A0">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26.2 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6CB08D7D">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26.3 投标人同意延长的，其投标保证金的有效期也相应延长，但不得要求或被允许修改或撤销其投标文件；投标人拒绝延长的，其投标文件在原投标有效期满后将不再有效，但其提交的投标保证金可予以退还。</w:t>
      </w:r>
      <w:r>
        <w:rPr>
          <w:rFonts w:hint="default" w:ascii="Times New Roman" w:hAnsi="Times New Roman" w:eastAsia="仿宋_GB2312" w:cs="Times New Roman"/>
          <w:sz w:val="24"/>
          <w:szCs w:val="24"/>
          <w:highlight w:val="none"/>
        </w:rPr>
        <w:t xml:space="preserve"> </w:t>
      </w:r>
    </w:p>
    <w:p w14:paraId="498ADFB6">
      <w:pPr>
        <w:adjustRightInd w:val="0"/>
        <w:snapToGrid w:val="0"/>
        <w:spacing w:line="400" w:lineRule="exact"/>
        <w:ind w:firstLine="482"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b/>
          <w:bCs/>
          <w:sz w:val="24"/>
          <w:szCs w:val="24"/>
          <w:highlight w:val="none"/>
          <w:lang w:val="en-US" w:eastAsia="zh-CN"/>
        </w:rPr>
        <w:t>27. 样品及演示</w:t>
      </w:r>
      <w:r>
        <w:rPr>
          <w:rFonts w:hint="eastAsia" w:ascii="Times New Roman" w:hAnsi="Times New Roman" w:eastAsia="仿宋_GB2312" w:cs="Times New Roman"/>
          <w:sz w:val="24"/>
          <w:szCs w:val="24"/>
          <w:highlight w:val="none"/>
          <w:lang w:val="en-US" w:eastAsia="zh-CN"/>
        </w:rPr>
        <w:t xml:space="preserve"> </w:t>
      </w:r>
    </w:p>
    <w:p w14:paraId="7E51D82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27.1本项目是否要求投标人提供样品，以及样品制作的标准和要求、是否需要随样品提交相关检测报告、样品的递交等要求见招标文件第二章。</w:t>
      </w:r>
    </w:p>
    <w:p w14:paraId="0063565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27.2样品退还：未中标的投标人自行联系采购人或集采机构取回投标样品；中标人的样品由采购人进行保管、封存，并作为履约验收的参考（招标文件另有规定的从其规定）。</w:t>
      </w:r>
    </w:p>
    <w:p w14:paraId="4519D55B">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27.3 样品的评审方法以及评审标准等内容见招标文件第五章。</w:t>
      </w:r>
    </w:p>
    <w:p w14:paraId="60B33832">
      <w:pPr>
        <w:rPr>
          <w:rFonts w:hint="default" w:ascii="Times New Roman" w:hAnsi="Times New Roman" w:cs="Times New Roman"/>
          <w:highlight w:val="none"/>
        </w:rPr>
      </w:pPr>
      <w:bookmarkStart w:id="71" w:name="EBe30f8b79ac024dd3a8d37824d3983b65"/>
      <w:r>
        <w:rPr>
          <w:rFonts w:hint="default" w:ascii="Times New Roman" w:hAnsi="Times New Roman" w:cs="Times New Roman"/>
          <w:color w:val="000080"/>
          <w:sz w:val="20"/>
          <w:highlight w:val="none"/>
        </w:rPr>
        <w:t xml:space="preserve"> </w:t>
      </w:r>
      <w:bookmarkEnd w:id="71"/>
      <w:bookmarkStart w:id="72" w:name="EB2483f9d8c5024f89af709c3d98ec2104"/>
      <w:r>
        <w:rPr>
          <w:rFonts w:hint="default" w:ascii="Times New Roman" w:hAnsi="Times New Roman" w:cs="Times New Roman"/>
          <w:color w:val="000080"/>
          <w:sz w:val="20"/>
          <w:highlight w:val="none"/>
        </w:rPr>
        <w:t xml:space="preserve"> </w:t>
      </w:r>
      <w:bookmarkEnd w:id="72"/>
      <w:bookmarkStart w:id="73" w:name="EB9cfc61f9e3dc4aad9dd042e004b7c638"/>
      <w:r>
        <w:rPr>
          <w:rFonts w:hint="default" w:ascii="Times New Roman" w:hAnsi="Times New Roman" w:cs="Times New Roman"/>
          <w:color w:val="000080"/>
          <w:sz w:val="20"/>
          <w:highlight w:val="none"/>
        </w:rPr>
        <w:t xml:space="preserve"> </w:t>
      </w:r>
      <w:bookmarkEnd w:id="73"/>
    </w:p>
    <w:p w14:paraId="1B133A2D">
      <w:pPr>
        <w:pStyle w:val="4"/>
        <w:bidi w:val="0"/>
        <w:rPr>
          <w:rFonts w:hint="default"/>
        </w:rPr>
      </w:pPr>
      <w:bookmarkStart w:id="74" w:name="_Toc152516865"/>
      <w:bookmarkStart w:id="75" w:name="_Toc104293460"/>
      <w:bookmarkStart w:id="76" w:name="_Toc28568"/>
      <w:bookmarkStart w:id="77" w:name="_Toc256000012"/>
      <w:r>
        <w:rPr>
          <w:rFonts w:hint="default"/>
        </w:rPr>
        <w:t>四、投标文件的提交、修改和撤回</w:t>
      </w:r>
      <w:bookmarkEnd w:id="74"/>
      <w:bookmarkEnd w:id="75"/>
      <w:bookmarkEnd w:id="76"/>
      <w:bookmarkEnd w:id="77"/>
    </w:p>
    <w:p w14:paraId="32D4DD0E">
      <w:pPr>
        <w:adjustRightInd w:val="0"/>
        <w:snapToGrid w:val="0"/>
        <w:spacing w:line="400" w:lineRule="exact"/>
        <w:ind w:firstLine="482" w:firstLineChars="200"/>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2</w:t>
      </w:r>
      <w:r>
        <w:rPr>
          <w:rFonts w:hint="eastAsia" w:ascii="Times New Roman" w:hAnsi="Times New Roman" w:eastAsia="仿宋_GB2312" w:cs="Times New Roman"/>
          <w:b/>
          <w:sz w:val="24"/>
          <w:szCs w:val="24"/>
          <w:highlight w:val="none"/>
          <w:lang w:val="en-US" w:eastAsia="zh-CN"/>
        </w:rPr>
        <w:t>8</w:t>
      </w:r>
      <w:r>
        <w:rPr>
          <w:rFonts w:hint="default" w:ascii="Times New Roman" w:hAnsi="Times New Roman" w:eastAsia="仿宋_GB2312" w:cs="Times New Roman"/>
          <w:b/>
          <w:sz w:val="24"/>
          <w:szCs w:val="24"/>
          <w:highlight w:val="none"/>
        </w:rPr>
        <w:t>．投标文件的提交</w:t>
      </w:r>
    </w:p>
    <w:p w14:paraId="16482F22">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.1投标文件通过数字证书进行加密并签章。未按要求执行的投标文件，政采云平台将无法接受，交易中心不予受理。</w:t>
      </w:r>
    </w:p>
    <w:p w14:paraId="22CF16FB">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.2 投标人应在招标文件规定的投标截止时间前将电子投标文件网络传输至政采云平台的</w:t>
      </w:r>
      <w:r>
        <w:rPr>
          <w:rFonts w:hint="eastAsia" w:ascii="Times New Roman" w:hAnsi="Times New Roman" w:eastAsia="仿宋_GB2312" w:cs="Times New Roman"/>
          <w:sz w:val="24"/>
          <w:szCs w:val="24"/>
          <w:highlight w:val="none"/>
          <w:lang w:val="en-US" w:eastAsia="zh-CN"/>
        </w:rPr>
        <w:t>要求</w:t>
      </w:r>
      <w:r>
        <w:rPr>
          <w:rFonts w:hint="default" w:ascii="Times New Roman" w:hAnsi="Times New Roman" w:eastAsia="仿宋_GB2312" w:cs="Times New Roman"/>
          <w:sz w:val="24"/>
          <w:szCs w:val="24"/>
          <w:highlight w:val="none"/>
        </w:rPr>
        <w:t>栏目，逾期不予受理。</w:t>
      </w:r>
    </w:p>
    <w:p w14:paraId="123CED44">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.3因自身原因导致投标文件提交不成功的，由投标人自行承担不利后果。</w:t>
      </w:r>
    </w:p>
    <w:p w14:paraId="708A5BA1">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28.4 投标人所递交的电子投标文件不予退还。</w:t>
      </w:r>
    </w:p>
    <w:p w14:paraId="63D1262A">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b/>
          <w:bCs/>
          <w:sz w:val="24"/>
          <w:szCs w:val="24"/>
          <w:highlight w:val="none"/>
          <w:lang w:val="en-US" w:eastAsia="zh-CN"/>
        </w:rPr>
        <w:t>29</w:t>
      </w:r>
      <w:r>
        <w:rPr>
          <w:rFonts w:hint="default" w:ascii="Times New Roman" w:hAnsi="Times New Roman" w:eastAsia="仿宋_GB2312" w:cs="Times New Roman"/>
          <w:b/>
          <w:bCs/>
          <w:sz w:val="24"/>
          <w:szCs w:val="24"/>
          <w:highlight w:val="none"/>
        </w:rPr>
        <w:t>.</w:t>
      </w:r>
      <w:r>
        <w:rPr>
          <w:rFonts w:hint="eastAsia" w:ascii="Times New Roman" w:hAnsi="Times New Roman" w:eastAsia="仿宋_GB2312" w:cs="Times New Roman"/>
          <w:b/>
          <w:bCs/>
          <w:sz w:val="24"/>
          <w:szCs w:val="24"/>
          <w:highlight w:val="none"/>
          <w:lang w:val="en-US" w:eastAsia="zh-CN"/>
        </w:rPr>
        <w:t xml:space="preserve"> </w:t>
      </w:r>
      <w:r>
        <w:rPr>
          <w:rFonts w:hint="default" w:ascii="Times New Roman" w:hAnsi="Times New Roman" w:eastAsia="仿宋_GB2312" w:cs="Times New Roman"/>
          <w:b/>
          <w:bCs/>
          <w:sz w:val="24"/>
          <w:szCs w:val="24"/>
          <w:highlight w:val="none"/>
        </w:rPr>
        <w:t>投标文件的修改和撤回</w:t>
      </w:r>
      <w:r>
        <w:rPr>
          <w:rFonts w:hint="default" w:ascii="Times New Roman" w:hAnsi="Times New Roman" w:eastAsia="仿宋_GB2312" w:cs="Times New Roman"/>
          <w:sz w:val="24"/>
          <w:szCs w:val="24"/>
          <w:highlight w:val="none"/>
        </w:rPr>
        <w:t xml:space="preserve"> </w:t>
      </w:r>
    </w:p>
    <w:p w14:paraId="44571A34">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投标人在招标文件规定的投标截止时间前可以撤回投标文件，也可以撤回并修改后重新提交。在投标截止时间之后，</w:t>
      </w:r>
      <w:r>
        <w:rPr>
          <w:rFonts w:hint="eastAsia" w:ascii="Times New Roman" w:hAnsi="Times New Roman" w:eastAsia="仿宋_GB2312" w:cs="Times New Roman"/>
          <w:sz w:val="24"/>
          <w:szCs w:val="24"/>
          <w:highlight w:val="none"/>
          <w:lang w:val="en-US" w:eastAsia="zh-CN"/>
        </w:rPr>
        <w:t>不得撤回投标文件</w:t>
      </w:r>
      <w:r>
        <w:rPr>
          <w:rFonts w:hint="default" w:ascii="Times New Roman" w:hAnsi="Times New Roman" w:eastAsia="仿宋_GB2312" w:cs="Times New Roman"/>
          <w:sz w:val="24"/>
          <w:szCs w:val="24"/>
          <w:highlight w:val="none"/>
        </w:rPr>
        <w:t>。</w:t>
      </w:r>
    </w:p>
    <w:p w14:paraId="5B25B847">
      <w:pPr>
        <w:adjustRightInd w:val="0"/>
        <w:snapToGrid w:val="0"/>
        <w:spacing w:line="400" w:lineRule="exact"/>
        <w:ind w:firstLine="477"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b/>
          <w:bCs/>
          <w:sz w:val="24"/>
          <w:szCs w:val="24"/>
          <w:highlight w:val="none"/>
          <w:lang w:val="en-US" w:eastAsia="zh-CN"/>
        </w:rPr>
        <w:t>30</w:t>
      </w:r>
      <w:r>
        <w:rPr>
          <w:rFonts w:hint="default" w:ascii="Times New Roman" w:hAnsi="Times New Roman" w:eastAsia="仿宋_GB2312" w:cs="Times New Roman"/>
          <w:b/>
          <w:bCs/>
          <w:sz w:val="24"/>
          <w:szCs w:val="24"/>
          <w:highlight w:val="none"/>
        </w:rPr>
        <w:t>.</w:t>
      </w:r>
      <w:r>
        <w:rPr>
          <w:rFonts w:hint="eastAsia" w:ascii="Times New Roman" w:hAnsi="Times New Roman" w:eastAsia="仿宋_GB2312" w:cs="Times New Roman"/>
          <w:b/>
          <w:bCs/>
          <w:sz w:val="24"/>
          <w:szCs w:val="24"/>
          <w:highlight w:val="none"/>
          <w:lang w:val="en-US" w:eastAsia="zh-CN"/>
        </w:rPr>
        <w:t xml:space="preserve"> </w:t>
      </w:r>
      <w:r>
        <w:rPr>
          <w:rFonts w:hint="default" w:ascii="Times New Roman" w:hAnsi="Times New Roman" w:eastAsia="仿宋_GB2312" w:cs="Times New Roman"/>
          <w:b/>
          <w:bCs/>
          <w:sz w:val="24"/>
          <w:szCs w:val="24"/>
          <w:highlight w:val="none"/>
        </w:rPr>
        <w:t>串通投标</w:t>
      </w:r>
      <w:r>
        <w:rPr>
          <w:rFonts w:hint="default" w:ascii="Times New Roman" w:hAnsi="Times New Roman" w:eastAsia="仿宋_GB2312" w:cs="Times New Roman"/>
          <w:sz w:val="24"/>
          <w:szCs w:val="24"/>
          <w:highlight w:val="none"/>
        </w:rPr>
        <w:t xml:space="preserve"> </w:t>
      </w:r>
    </w:p>
    <w:p w14:paraId="17F49AC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有下列情形之一的，视为投标人串通投标，其投标无效：</w:t>
      </w:r>
    </w:p>
    <w:p w14:paraId="5EE7331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（1）不同投标人的投标文件由同一单位或者个人编制；</w:t>
      </w:r>
    </w:p>
    <w:p w14:paraId="3072A9B9">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（2）不同投标人委托同一单位或者个人办理投标事宜；</w:t>
      </w:r>
    </w:p>
    <w:p w14:paraId="452155D2">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（3）不同投标人的投标文件载明的项目管理成员或者联系人员为同一人；</w:t>
      </w:r>
    </w:p>
    <w:p w14:paraId="27099DA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（4）不同投标人的投标文件异常一致或者投标报价呈规律性差异；</w:t>
      </w:r>
    </w:p>
    <w:p w14:paraId="6253746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（5）不同投标人的投标资料相互混装；</w:t>
      </w:r>
    </w:p>
    <w:p w14:paraId="13C8CAC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6</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不同投标人的投标保证金从同一单位或者个人的账户转出。</w:t>
      </w:r>
    </w:p>
    <w:p w14:paraId="2C5D8FF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）相关法律、法规规定的其他形式。</w:t>
      </w:r>
    </w:p>
    <w:p w14:paraId="2D9FF4ED">
      <w:pPr>
        <w:rPr>
          <w:rFonts w:hint="default" w:ascii="Times New Roman" w:hAnsi="Times New Roman" w:cs="Times New Roman"/>
          <w:highlight w:val="none"/>
        </w:rPr>
      </w:pPr>
      <w:bookmarkStart w:id="78" w:name="EB66ceaa6b39824d508105a628bcafcd9b"/>
      <w:r>
        <w:rPr>
          <w:rFonts w:hint="default" w:ascii="Times New Roman" w:hAnsi="Times New Roman" w:cs="Times New Roman"/>
          <w:color w:val="000080"/>
          <w:sz w:val="20"/>
          <w:highlight w:val="none"/>
        </w:rPr>
        <w:t xml:space="preserve"> </w:t>
      </w:r>
      <w:bookmarkEnd w:id="78"/>
      <w:bookmarkStart w:id="79" w:name="EB6af295d2da2b4778b7c2c5c7e5eea71a"/>
      <w:r>
        <w:rPr>
          <w:rFonts w:hint="default" w:ascii="Times New Roman" w:hAnsi="Times New Roman" w:cs="Times New Roman"/>
          <w:color w:val="000080"/>
          <w:sz w:val="20"/>
          <w:highlight w:val="none"/>
        </w:rPr>
        <w:t xml:space="preserve"> </w:t>
      </w:r>
      <w:bookmarkEnd w:id="79"/>
      <w:bookmarkStart w:id="80" w:name="EBa1eff873611b4b6486cc1da270cc8651"/>
      <w:r>
        <w:rPr>
          <w:rFonts w:hint="default" w:ascii="Times New Roman" w:hAnsi="Times New Roman" w:cs="Times New Roman"/>
          <w:color w:val="000080"/>
          <w:sz w:val="20"/>
          <w:highlight w:val="none"/>
        </w:rPr>
        <w:t xml:space="preserve"> </w:t>
      </w:r>
      <w:bookmarkEnd w:id="80"/>
    </w:p>
    <w:p w14:paraId="0AC6DBE2">
      <w:pPr>
        <w:pStyle w:val="4"/>
        <w:bidi w:val="0"/>
        <w:rPr>
          <w:rFonts w:hint="default"/>
        </w:rPr>
      </w:pPr>
      <w:bookmarkStart w:id="81" w:name="_Toc104293461"/>
      <w:bookmarkStart w:id="82" w:name="_Toc256000013"/>
      <w:bookmarkStart w:id="83" w:name="_Toc6330"/>
      <w:bookmarkStart w:id="84" w:name="_Toc152516866"/>
      <w:r>
        <w:rPr>
          <w:rFonts w:hint="default"/>
        </w:rPr>
        <w:t>五、开标与评审</w:t>
      </w:r>
      <w:bookmarkEnd w:id="81"/>
      <w:bookmarkEnd w:id="82"/>
      <w:bookmarkEnd w:id="83"/>
      <w:bookmarkEnd w:id="84"/>
      <w:r>
        <w:rPr>
          <w:rFonts w:hint="default"/>
        </w:rPr>
        <w:t xml:space="preserve"> </w:t>
      </w:r>
    </w:p>
    <w:p w14:paraId="46E3CB13">
      <w:pPr>
        <w:adjustRightInd w:val="0"/>
        <w:snapToGrid w:val="0"/>
        <w:spacing w:line="400" w:lineRule="exact"/>
        <w:ind w:firstLine="482" w:firstLineChars="200"/>
        <w:rPr>
          <w:rFonts w:hint="default" w:ascii="Times New Roman" w:hAnsi="Times New Roman" w:eastAsia="仿宋_GB2312" w:cs="Times New Roman"/>
          <w:b/>
          <w:bCs/>
          <w:sz w:val="24"/>
          <w:szCs w:val="24"/>
          <w:highlight w:val="none"/>
        </w:rPr>
      </w:pPr>
      <w:r>
        <w:rPr>
          <w:rFonts w:hint="eastAsia" w:ascii="Times New Roman" w:hAnsi="Times New Roman" w:eastAsia="仿宋_GB2312" w:cs="Times New Roman"/>
          <w:b/>
          <w:bCs/>
          <w:sz w:val="24"/>
          <w:szCs w:val="24"/>
          <w:highlight w:val="none"/>
          <w:lang w:val="en-US" w:eastAsia="zh-CN"/>
        </w:rPr>
        <w:t>31</w:t>
      </w:r>
      <w:r>
        <w:rPr>
          <w:rFonts w:hint="default" w:ascii="Times New Roman" w:hAnsi="Times New Roman" w:eastAsia="仿宋_GB2312" w:cs="Times New Roman"/>
          <w:b/>
          <w:bCs/>
          <w:sz w:val="24"/>
          <w:szCs w:val="24"/>
          <w:highlight w:val="none"/>
        </w:rPr>
        <w:t xml:space="preserve">. 开标 </w:t>
      </w:r>
    </w:p>
    <w:p w14:paraId="25895E99">
      <w:pPr>
        <w:adjustRightInd w:val="0"/>
        <w:snapToGrid w:val="0"/>
        <w:spacing w:line="400" w:lineRule="exact"/>
        <w:ind w:firstLine="413"/>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sz w:val="24"/>
          <w:szCs w:val="24"/>
          <w:highlight w:val="none"/>
        </w:rPr>
        <w:t>交易中心按招标文件规定组织开标会议。投标人不足3家的，不得开标。</w:t>
      </w:r>
    </w:p>
    <w:p w14:paraId="241E734F">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31</w:t>
      </w:r>
      <w:r>
        <w:rPr>
          <w:rFonts w:hint="default" w:ascii="Times New Roman" w:hAnsi="Times New Roman" w:eastAsia="仿宋_GB2312" w:cs="Times New Roman"/>
          <w:sz w:val="24"/>
          <w:szCs w:val="24"/>
          <w:highlight w:val="none"/>
        </w:rPr>
        <w:t>.1 开标时，</w:t>
      </w:r>
      <w:r>
        <w:rPr>
          <w:rFonts w:hint="eastAsia" w:ascii="Times New Roman" w:hAnsi="Times New Roman" w:eastAsia="仿宋_GB2312" w:cs="Times New Roman"/>
          <w:sz w:val="24"/>
          <w:szCs w:val="24"/>
          <w:highlight w:val="none"/>
          <w:lang w:val="en-US" w:eastAsia="zh-CN"/>
        </w:rPr>
        <w:t>投标人</w:t>
      </w:r>
      <w:r>
        <w:rPr>
          <w:rFonts w:hint="default" w:ascii="Times New Roman" w:hAnsi="Times New Roman" w:eastAsia="仿宋_GB2312" w:cs="Times New Roman"/>
          <w:sz w:val="24"/>
          <w:szCs w:val="24"/>
          <w:highlight w:val="none"/>
        </w:rPr>
        <w:t>出现下列情形之一的，交易中心不予受理，不得进入评审：</w:t>
      </w:r>
    </w:p>
    <w:p w14:paraId="369386A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（1）经检查数字证书无效的电子投标文件；</w:t>
      </w:r>
    </w:p>
    <w:p w14:paraId="09BA093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（2）电子投标文件未按招标文件要求提交的；</w:t>
      </w:r>
    </w:p>
    <w:p w14:paraId="15AD336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（3）未按“招标文件前附表”的规定解密电子投标文件的；</w:t>
      </w:r>
    </w:p>
    <w:p w14:paraId="3B5FDAF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（4）未按招标文件内容执行的或其他违反法律、法规的情形。</w:t>
      </w:r>
    </w:p>
    <w:p w14:paraId="6C62BAB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 xml:space="preserve">31.2 </w:t>
      </w:r>
      <w:r>
        <w:rPr>
          <w:rFonts w:hint="default" w:ascii="Times New Roman" w:hAnsi="Times New Roman" w:eastAsia="仿宋_GB2312" w:cs="Times New Roman"/>
          <w:sz w:val="24"/>
          <w:szCs w:val="24"/>
          <w:highlight w:val="none"/>
        </w:rPr>
        <w:t>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289B8D7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投标人未参加开标的，视同认可开标结果。</w:t>
      </w:r>
    </w:p>
    <w:p w14:paraId="1C27CAF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31</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 开标程序</w:t>
      </w:r>
    </w:p>
    <w:p w14:paraId="6756ED6B">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31</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.1 投标人签到。</w:t>
      </w:r>
    </w:p>
    <w:p w14:paraId="2EA05FE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31</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.2 解密文件：由投标人使用CA数字证书登录政采云平台解密电子投标文件。</w:t>
      </w:r>
    </w:p>
    <w:p w14:paraId="122378E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31</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.3 </w:t>
      </w:r>
      <w:r>
        <w:rPr>
          <w:rFonts w:hint="eastAsia" w:ascii="Times New Roman" w:hAnsi="Times New Roman" w:eastAsia="仿宋_GB2312" w:cs="Times New Roman"/>
          <w:sz w:val="24"/>
          <w:szCs w:val="24"/>
          <w:highlight w:val="none"/>
          <w:lang w:val="en-US" w:eastAsia="zh-CN"/>
        </w:rPr>
        <w:t>解密完成后，系统自动显示</w:t>
      </w:r>
      <w:r>
        <w:rPr>
          <w:rFonts w:hint="default" w:ascii="Times New Roman" w:hAnsi="Times New Roman" w:eastAsia="仿宋_GB2312" w:cs="Times New Roman"/>
          <w:sz w:val="24"/>
          <w:szCs w:val="24"/>
          <w:highlight w:val="none"/>
        </w:rPr>
        <w:t>投标人的名称、投标报价，供货期及质保期或完工期及服务期等交易中心认为合适的其他详细内容。</w:t>
      </w:r>
    </w:p>
    <w:p w14:paraId="61BF29F0">
      <w:pPr>
        <w:adjustRightInd w:val="0"/>
        <w:snapToGrid w:val="0"/>
        <w:spacing w:line="400" w:lineRule="exact"/>
        <w:ind w:firstLine="470" w:firstLineChars="196"/>
        <w:rPr>
          <w:rFonts w:hint="default" w:ascii="Times New Roman" w:hAnsi="Times New Roman" w:eastAsia="仿宋_GB2312" w:cs="Times New Roman"/>
          <w:b/>
          <w:bCs/>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31</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.4 </w:t>
      </w:r>
      <w:r>
        <w:rPr>
          <w:rFonts w:hint="eastAsia" w:ascii="Times New Roman" w:hAnsi="Times New Roman" w:eastAsia="仿宋_GB2312" w:cs="Times New Roman"/>
          <w:bCs/>
          <w:sz w:val="24"/>
          <w:szCs w:val="24"/>
          <w:highlight w:val="none"/>
          <w:lang w:val="en-US" w:eastAsia="zh-CN"/>
        </w:rPr>
        <w:t>投标人应在线</w:t>
      </w:r>
      <w:r>
        <w:rPr>
          <w:rFonts w:hint="default" w:ascii="Times New Roman" w:hAnsi="Times New Roman" w:eastAsia="仿宋_GB2312" w:cs="Times New Roman"/>
          <w:bCs/>
          <w:sz w:val="24"/>
          <w:szCs w:val="24"/>
          <w:highlight w:val="none"/>
        </w:rPr>
        <w:t>对开标记录进行签署确认</w:t>
      </w:r>
      <w:r>
        <w:rPr>
          <w:rFonts w:hint="default" w:ascii="Times New Roman" w:hAnsi="Times New Roman" w:eastAsia="仿宋_GB2312" w:cs="Times New Roman"/>
          <w:bCs/>
          <w:sz w:val="24"/>
          <w:szCs w:val="24"/>
          <w:highlight w:val="none"/>
          <w:lang w:eastAsia="zh-CN"/>
        </w:rPr>
        <w:t>。</w:t>
      </w:r>
    </w:p>
    <w:p w14:paraId="63A53D0A">
      <w:pPr>
        <w:adjustRightInd w:val="0"/>
        <w:snapToGrid w:val="0"/>
        <w:spacing w:line="400" w:lineRule="exact"/>
        <w:ind w:firstLine="472" w:firstLineChars="196"/>
        <w:rPr>
          <w:rFonts w:hint="default" w:ascii="Times New Roman" w:hAnsi="Times New Roman" w:eastAsia="仿宋_GB2312" w:cs="Times New Roman"/>
          <w:b/>
          <w:bCs w:val="0"/>
          <w:sz w:val="24"/>
          <w:szCs w:val="24"/>
          <w:highlight w:val="none"/>
        </w:rPr>
      </w:pPr>
      <w:r>
        <w:rPr>
          <w:rFonts w:hint="eastAsia" w:ascii="Times New Roman" w:hAnsi="Times New Roman" w:eastAsia="仿宋_GB2312" w:cs="Times New Roman"/>
          <w:b/>
          <w:bCs w:val="0"/>
          <w:sz w:val="24"/>
          <w:szCs w:val="24"/>
          <w:highlight w:val="none"/>
          <w:lang w:val="en-US" w:eastAsia="zh-CN"/>
        </w:rPr>
        <w:t xml:space="preserve">32. </w:t>
      </w:r>
      <w:r>
        <w:rPr>
          <w:rFonts w:hint="default" w:ascii="Times New Roman" w:hAnsi="Times New Roman" w:eastAsia="仿宋_GB2312" w:cs="Times New Roman"/>
          <w:b/>
          <w:bCs w:val="0"/>
          <w:sz w:val="24"/>
          <w:szCs w:val="24"/>
          <w:highlight w:val="none"/>
        </w:rPr>
        <w:t>资格审查</w:t>
      </w:r>
    </w:p>
    <w:p w14:paraId="5D1DBBE9">
      <w:pPr>
        <w:adjustRightInd w:val="0"/>
        <w:snapToGrid w:val="0"/>
        <w:spacing w:line="400" w:lineRule="exact"/>
        <w:ind w:firstLine="470" w:firstLineChars="196"/>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sz w:val="24"/>
          <w:szCs w:val="24"/>
          <w:highlight w:val="none"/>
        </w:rPr>
        <w:t>根据法律法规和招标文件的规定，</w:t>
      </w:r>
      <w:r>
        <w:rPr>
          <w:rFonts w:hint="eastAsia" w:ascii="Times New Roman" w:hAnsi="Times New Roman" w:eastAsia="仿宋_GB2312" w:cs="Times New Roman"/>
          <w:sz w:val="24"/>
          <w:szCs w:val="24"/>
          <w:highlight w:val="none"/>
          <w:lang w:val="en-US" w:eastAsia="zh-CN"/>
        </w:rPr>
        <w:t>采购人（资格审查小组）</w:t>
      </w:r>
      <w:r>
        <w:rPr>
          <w:rFonts w:hint="default" w:ascii="Times New Roman" w:hAnsi="Times New Roman" w:eastAsia="仿宋_GB2312" w:cs="Times New Roman"/>
          <w:sz w:val="24"/>
          <w:szCs w:val="24"/>
          <w:highlight w:val="none"/>
        </w:rPr>
        <w:t>对投标人进行资格审查，以确定投标人是否具备投标资格，并公布审查结果</w:t>
      </w:r>
      <w:r>
        <w:rPr>
          <w:rFonts w:hint="default" w:ascii="Times New Roman" w:hAnsi="Times New Roman" w:eastAsia="仿宋_GB2312" w:cs="Times New Roman"/>
          <w:bCs/>
          <w:sz w:val="24"/>
          <w:szCs w:val="24"/>
          <w:highlight w:val="none"/>
        </w:rPr>
        <w:t>。资格审查合格投标人不足3家的，不得评标。</w:t>
      </w:r>
    </w:p>
    <w:p w14:paraId="0420EFD3">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3</w:t>
      </w:r>
      <w:r>
        <w:rPr>
          <w:rFonts w:hint="eastAsia" w:ascii="Times New Roman" w:hAnsi="Times New Roman" w:eastAsia="仿宋_GB2312" w:cs="Times New Roman"/>
          <w:b/>
          <w:bCs/>
          <w:sz w:val="24"/>
          <w:szCs w:val="24"/>
          <w:highlight w:val="none"/>
          <w:lang w:val="en-US" w:eastAsia="zh-CN"/>
        </w:rPr>
        <w:t>3</w:t>
      </w:r>
      <w:r>
        <w:rPr>
          <w:rFonts w:hint="default" w:ascii="Times New Roman" w:hAnsi="Times New Roman" w:eastAsia="仿宋_GB2312" w:cs="Times New Roman"/>
          <w:b/>
          <w:bCs/>
          <w:sz w:val="24"/>
          <w:szCs w:val="24"/>
          <w:highlight w:val="none"/>
        </w:rPr>
        <w:t>. 评标</w:t>
      </w:r>
    </w:p>
    <w:p w14:paraId="48A97BC6">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b/>
          <w:bCs/>
          <w:sz w:val="24"/>
          <w:szCs w:val="24"/>
          <w:highlight w:val="none"/>
          <w:lang w:val="en-US" w:eastAsia="zh-CN"/>
        </w:rPr>
        <w:t>33</w:t>
      </w:r>
      <w:r>
        <w:rPr>
          <w:rFonts w:hint="default" w:ascii="Times New Roman" w:hAnsi="Times New Roman" w:eastAsia="仿宋_GB2312" w:cs="Times New Roman"/>
          <w:b/>
          <w:bCs/>
          <w:sz w:val="24"/>
          <w:szCs w:val="24"/>
          <w:highlight w:val="none"/>
        </w:rPr>
        <w:t>.1 评标委员会</w:t>
      </w:r>
      <w:r>
        <w:rPr>
          <w:rFonts w:hint="default" w:ascii="Times New Roman" w:hAnsi="Times New Roman" w:eastAsia="仿宋_GB2312" w:cs="Times New Roman"/>
          <w:sz w:val="24"/>
          <w:szCs w:val="24"/>
          <w:highlight w:val="none"/>
        </w:rPr>
        <w:t xml:space="preserve"> </w:t>
      </w:r>
    </w:p>
    <w:p w14:paraId="17CAC1D2">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评标委员会根据政府采购</w:t>
      </w:r>
      <w:r>
        <w:rPr>
          <w:rFonts w:hint="eastAsia" w:ascii="Times New Roman" w:hAnsi="Times New Roman" w:eastAsia="仿宋_GB2312" w:cs="Times New Roman"/>
          <w:sz w:val="24"/>
          <w:szCs w:val="24"/>
          <w:highlight w:val="none"/>
          <w:lang w:val="en-US" w:eastAsia="zh-CN"/>
        </w:rPr>
        <w:t>法规政策规定及</w:t>
      </w:r>
      <w:r>
        <w:rPr>
          <w:rFonts w:hint="default" w:ascii="Times New Roman" w:hAnsi="Times New Roman" w:eastAsia="仿宋_GB2312" w:cs="Times New Roman"/>
          <w:sz w:val="24"/>
          <w:szCs w:val="24"/>
          <w:highlight w:val="none"/>
        </w:rPr>
        <w:t>本次采购项目的特点进行组建，并负责具体评标事务，独立履行职责。评标依法进行，任何单位和个人不得干预、影响评标的过程和结果。</w:t>
      </w:r>
    </w:p>
    <w:p w14:paraId="7A4762DC">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 xml:space="preserve">33.1.1 </w:t>
      </w:r>
      <w:r>
        <w:rPr>
          <w:rFonts w:hint="default" w:ascii="Times New Roman" w:hAnsi="Times New Roman" w:eastAsia="仿宋_GB2312" w:cs="Times New Roman"/>
          <w:sz w:val="24"/>
          <w:szCs w:val="24"/>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30C35C08">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33.1.2 无法及时补足评标委员会成员的，采购人或者采购代理机构应当停止评标活动，封存所有投标文件和开标、评标资料，依法重新组建评标委员会进行评标。原评标委员会所作出的评标意见无效。</w:t>
      </w:r>
    </w:p>
    <w:p w14:paraId="25853F2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33.1.3 评标委员会成员有下列情形之一的，应当回避：</w:t>
      </w:r>
    </w:p>
    <w:p w14:paraId="18338B6D">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（1）参加采购活动前3年内与投标人存在劳动关系；</w:t>
      </w:r>
    </w:p>
    <w:p w14:paraId="5693E880">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（2）参加采购活动前3年内担任投标人的董事、监事；</w:t>
      </w:r>
    </w:p>
    <w:p w14:paraId="04CA236F">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（3）参加采购活动前3年内是投标人的控股股东或实际控制人；</w:t>
      </w:r>
    </w:p>
    <w:p w14:paraId="4001EC12">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（4）与投标人的法定代表人或者负责人有夫妻、直系血亲、三代以内旁系血亲或者近姻亲关系；</w:t>
      </w:r>
    </w:p>
    <w:p w14:paraId="4D153EA2">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（5）与投标人有其他可能影响采购活动公平、公正进行的关系。</w:t>
      </w:r>
    </w:p>
    <w:p w14:paraId="573DF061">
      <w:pPr>
        <w:adjustRightInd w:val="0"/>
        <w:snapToGrid w:val="0"/>
        <w:spacing w:line="400" w:lineRule="exact"/>
        <w:ind w:firstLine="477"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b/>
          <w:bCs/>
          <w:sz w:val="24"/>
          <w:szCs w:val="24"/>
          <w:highlight w:val="none"/>
          <w:lang w:val="en-US" w:eastAsia="zh-CN"/>
        </w:rPr>
        <w:t>33</w:t>
      </w:r>
      <w:r>
        <w:rPr>
          <w:rFonts w:hint="default" w:ascii="Times New Roman" w:hAnsi="Times New Roman" w:eastAsia="仿宋_GB2312" w:cs="Times New Roman"/>
          <w:b/>
          <w:bCs/>
          <w:sz w:val="24"/>
          <w:szCs w:val="24"/>
          <w:highlight w:val="none"/>
        </w:rPr>
        <w:t>.2 评标原则</w:t>
      </w:r>
    </w:p>
    <w:p w14:paraId="4EB8E1A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（1）评标过程中应遵循公开、公平、公正、择优的原则；</w:t>
      </w:r>
    </w:p>
    <w:p w14:paraId="7D198AE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（2）评标应同时维护采购人和投标人的利益；</w:t>
      </w:r>
    </w:p>
    <w:p w14:paraId="5294C4F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（3）资格审查合格的投标人，中标机会均等；</w:t>
      </w:r>
    </w:p>
    <w:p w14:paraId="5DBD6FB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（4）评标人员应独立进行评审，对个人的评审意见承担法律责任；</w:t>
      </w:r>
    </w:p>
    <w:p w14:paraId="043FF97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（5）评标人员不得私自泄露评标内容；</w:t>
      </w:r>
    </w:p>
    <w:p w14:paraId="12E07A58">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（6）评标采取质量、性能、价格、服务综合评比</w:t>
      </w:r>
      <w:r>
        <w:rPr>
          <w:rFonts w:hint="eastAsia" w:ascii="Times New Roman" w:hAnsi="Times New Roman" w:eastAsia="仿宋_GB2312" w:cs="Times New Roman"/>
          <w:sz w:val="24"/>
          <w:szCs w:val="24"/>
          <w:highlight w:val="none"/>
          <w:lang w:eastAsia="zh-CN"/>
        </w:rPr>
        <w:t>；</w:t>
      </w:r>
    </w:p>
    <w:p w14:paraId="3DA743FE">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7</w:t>
      </w:r>
      <w:r>
        <w:rPr>
          <w:rFonts w:hint="eastAsia" w:ascii="Times New Roman" w:hAnsi="Times New Roman" w:eastAsia="仿宋_GB2312" w:cs="Times New Roman"/>
          <w:sz w:val="24"/>
          <w:szCs w:val="24"/>
          <w:highlight w:val="none"/>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73A2F4F6">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b/>
          <w:bCs/>
          <w:sz w:val="24"/>
          <w:szCs w:val="24"/>
          <w:highlight w:val="none"/>
          <w:lang w:val="en-US" w:eastAsia="zh-CN"/>
        </w:rPr>
        <w:t>33</w:t>
      </w:r>
      <w:r>
        <w:rPr>
          <w:rFonts w:hint="default" w:ascii="Times New Roman" w:hAnsi="Times New Roman" w:eastAsia="仿宋_GB2312" w:cs="Times New Roman"/>
          <w:b/>
          <w:bCs/>
          <w:sz w:val="24"/>
          <w:szCs w:val="24"/>
          <w:highlight w:val="none"/>
        </w:rPr>
        <w:t>.3 评标方法</w:t>
      </w:r>
      <w:r>
        <w:rPr>
          <w:rFonts w:hint="default" w:ascii="Times New Roman" w:hAnsi="Times New Roman" w:eastAsia="仿宋_GB2312" w:cs="Times New Roman"/>
          <w:sz w:val="24"/>
          <w:szCs w:val="24"/>
          <w:highlight w:val="none"/>
        </w:rPr>
        <w:t xml:space="preserve"> </w:t>
      </w:r>
    </w:p>
    <w:p w14:paraId="03F374AA">
      <w:pPr>
        <w:adjustRightInd w:val="0"/>
        <w:snapToGrid w:val="0"/>
        <w:spacing w:line="400" w:lineRule="exact"/>
        <w:ind w:firstLine="42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按照招标文件第二章中约定的评标方法。</w:t>
      </w:r>
    </w:p>
    <w:p w14:paraId="1F1A8F63">
      <w:pPr>
        <w:numPr>
          <w:ilvl w:val="0"/>
          <w:numId w:val="0"/>
        </w:numPr>
        <w:adjustRightInd w:val="0"/>
        <w:snapToGrid w:val="0"/>
        <w:spacing w:line="400" w:lineRule="exact"/>
        <w:ind w:firstLine="42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kern w:val="2"/>
          <w:sz w:val="24"/>
          <w:szCs w:val="24"/>
          <w:highlight w:val="none"/>
          <w:lang w:val="en-US" w:eastAsia="zh-CN" w:bidi="ar-SA"/>
        </w:rPr>
        <w:t>（1）</w:t>
      </w:r>
      <w:r>
        <w:rPr>
          <w:rFonts w:hint="default" w:ascii="Times New Roman" w:hAnsi="Times New Roman" w:eastAsia="仿宋_GB2312" w:cs="Times New Roman"/>
          <w:sz w:val="24"/>
          <w:szCs w:val="24"/>
          <w:highlight w:val="none"/>
        </w:rPr>
        <w:t>综合评分法，是指投标文件满足招标文件全部实质性要求，按照评审因素的量化指标评审，综合得分最高的投标人为中标候选人的评标方法。</w:t>
      </w:r>
    </w:p>
    <w:p w14:paraId="3571D87C">
      <w:pPr>
        <w:adjustRightInd w:val="0"/>
        <w:snapToGrid w:val="0"/>
        <w:spacing w:line="400" w:lineRule="exact"/>
        <w:ind w:firstLine="42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2</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最低评标价法，是指投标文件满足招标文件全部实质性要求，且投标报价最低的投标人为中标候选人的评标方法。</w:t>
      </w:r>
    </w:p>
    <w:p w14:paraId="4782E8E5">
      <w:pPr>
        <w:adjustRightInd w:val="0"/>
        <w:snapToGrid w:val="0"/>
        <w:spacing w:line="400" w:lineRule="exact"/>
        <w:ind w:firstLine="42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评标委员会按照“第五章 评标方法及标准”的规定对投标文件进行评审。“第五章 评标方法及标准”没有规定的方法、评审因素和标准，不作为评标依据。</w:t>
      </w:r>
      <w:r>
        <w:rPr>
          <w:rFonts w:hint="default" w:ascii="Times New Roman" w:hAnsi="Times New Roman" w:eastAsia="仿宋_GB2312" w:cs="Times New Roman"/>
          <w:sz w:val="24"/>
          <w:szCs w:val="24"/>
          <w:highlight w:val="none"/>
        </w:rPr>
        <w:t xml:space="preserve"> </w:t>
      </w:r>
    </w:p>
    <w:p w14:paraId="207A0CD2">
      <w:pPr>
        <w:adjustRightInd w:val="0"/>
        <w:snapToGrid w:val="0"/>
        <w:spacing w:line="400" w:lineRule="exact"/>
        <w:ind w:right="-109" w:firstLine="482"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b/>
          <w:bCs/>
          <w:sz w:val="24"/>
          <w:szCs w:val="24"/>
          <w:highlight w:val="none"/>
          <w:lang w:val="en-US" w:eastAsia="zh-CN"/>
        </w:rPr>
        <w:t>33</w:t>
      </w:r>
      <w:r>
        <w:rPr>
          <w:rFonts w:hint="default" w:ascii="Times New Roman" w:hAnsi="Times New Roman" w:eastAsia="仿宋_GB2312" w:cs="Times New Roman"/>
          <w:b/>
          <w:bCs/>
          <w:sz w:val="24"/>
          <w:szCs w:val="24"/>
          <w:highlight w:val="none"/>
        </w:rPr>
        <w:t>.4 投标文件的初步评审</w:t>
      </w:r>
      <w:r>
        <w:rPr>
          <w:rFonts w:hint="default" w:ascii="Times New Roman" w:hAnsi="Times New Roman" w:eastAsia="仿宋_GB2312" w:cs="Times New Roman"/>
          <w:sz w:val="24"/>
          <w:szCs w:val="24"/>
          <w:highlight w:val="none"/>
        </w:rPr>
        <w:t xml:space="preserve"> </w:t>
      </w:r>
    </w:p>
    <w:p w14:paraId="38C129D1">
      <w:pPr>
        <w:adjustRightInd w:val="0"/>
        <w:snapToGrid w:val="0"/>
        <w:spacing w:line="400" w:lineRule="exact"/>
        <w:ind w:right="-109" w:firstLine="480" w:firstLineChars="200"/>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.4.1 符合性审查。评标委员会将对进入评审阶段的投标文件进行审查，依据招标文件的规定，针对投标文件的有效性、完整性和响应程度按照以下对照表逐项列出全部偏差，以确定是否对招标文件的实质性要求做出响应。</w:t>
      </w:r>
    </w:p>
    <w:p w14:paraId="74C4401A">
      <w:pPr>
        <w:spacing w:line="400" w:lineRule="exact"/>
        <w:ind w:right="-109" w:firstLine="420"/>
        <w:jc w:val="center"/>
        <w:rPr>
          <w:rFonts w:hint="default" w:ascii="Times New Roman" w:hAnsi="Times New Roman" w:eastAsia="仿宋_GB2312" w:cs="Times New Roman"/>
          <w:b/>
          <w:sz w:val="24"/>
          <w:szCs w:val="24"/>
          <w:highlight w:val="none"/>
        </w:rPr>
      </w:pPr>
    </w:p>
    <w:p w14:paraId="044FCACD">
      <w:pPr>
        <w:spacing w:line="400" w:lineRule="exact"/>
        <w:ind w:right="-109" w:firstLine="420"/>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符合性审查对照表</w:t>
      </w:r>
    </w:p>
    <w:p w14:paraId="1E31E6AF">
      <w:pPr>
        <w:rPr>
          <w:rFonts w:hint="default" w:ascii="Times New Roman" w:hAnsi="Times New Roman" w:cs="Times New Roman"/>
          <w:highlight w:val="none"/>
        </w:rPr>
      </w:pPr>
      <w:bookmarkStart w:id="85" w:name="EB951f82d6e1104c01b708d3a26a861b17"/>
    </w:p>
    <w:tbl>
      <w:tblPr>
        <w:tblStyle w:val="30"/>
        <w:tblW w:w="940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588"/>
        <w:gridCol w:w="2410"/>
        <w:gridCol w:w="5216"/>
        <w:gridCol w:w="425"/>
        <w:gridCol w:w="425"/>
        <w:gridCol w:w="337"/>
      </w:tblGrid>
      <w:tr w14:paraId="7A33634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156" w:hRule="atLeast"/>
          <w:jc w:val="center"/>
        </w:trPr>
        <w:tc>
          <w:tcPr>
            <w:tcW w:w="9401" w:type="dxa"/>
            <w:gridSpan w:val="6"/>
            <w:tcBorders>
              <w:top w:val="outset" w:color="auto" w:sz="6" w:space="0"/>
              <w:left w:val="outset" w:color="auto" w:sz="6" w:space="0"/>
              <w:bottom w:val="nil"/>
              <w:right w:val="outset" w:color="auto" w:sz="6" w:space="0"/>
            </w:tcBorders>
            <w:vAlign w:val="center"/>
          </w:tcPr>
          <w:p w14:paraId="5462DCC3">
            <w:pPr>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b/>
                <w:bCs/>
                <w:szCs w:val="21"/>
                <w:highlight w:val="none"/>
                <w:lang w:eastAsia="zh-CN"/>
              </w:rPr>
              <w:t>2026年乌鲁木齐市国家教育考试标准化考点改造建设硬件设备采购</w:t>
            </w:r>
            <w:r>
              <w:rPr>
                <w:rFonts w:hint="default" w:ascii="Times New Roman" w:hAnsi="Times New Roman" w:eastAsia="仿宋_GB2312" w:cs="Times New Roman"/>
                <w:b/>
                <w:bCs/>
                <w:szCs w:val="21"/>
                <w:highlight w:val="none"/>
                <w:lang w:eastAsia="zh-CN"/>
              </w:rPr>
              <w:t>项目</w:t>
            </w:r>
            <w:r>
              <w:rPr>
                <w:rFonts w:hint="eastAsia" w:ascii="Times New Roman" w:hAnsi="Times New Roman" w:eastAsia="仿宋_GB2312" w:cs="Times New Roman"/>
                <w:b/>
                <w:bCs/>
                <w:szCs w:val="21"/>
                <w:highlight w:val="none"/>
                <w:lang w:val="en-US" w:eastAsia="zh-CN"/>
              </w:rPr>
              <w:t>一标段</w:t>
            </w:r>
          </w:p>
        </w:tc>
      </w:tr>
      <w:bookmarkEnd w:id="85"/>
      <w:tr w14:paraId="5B59E9F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6" w:hRule="atLeast"/>
          <w:jc w:val="center"/>
        </w:trPr>
        <w:tc>
          <w:tcPr>
            <w:tcW w:w="588" w:type="dxa"/>
            <w:vMerge w:val="restart"/>
            <w:tcBorders>
              <w:top w:val="outset" w:color="auto" w:sz="6" w:space="0"/>
              <w:left w:val="outset" w:color="auto" w:sz="6" w:space="0"/>
              <w:right w:val="outset" w:color="auto" w:sz="6" w:space="0"/>
            </w:tcBorders>
            <w:vAlign w:val="center"/>
          </w:tcPr>
          <w:p w14:paraId="4BF2C36B">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序号</w:t>
            </w:r>
          </w:p>
        </w:tc>
        <w:tc>
          <w:tcPr>
            <w:tcW w:w="2410" w:type="dxa"/>
            <w:vMerge w:val="restart"/>
            <w:tcBorders>
              <w:top w:val="outset" w:color="auto" w:sz="6" w:space="0"/>
              <w:left w:val="outset" w:color="auto" w:sz="6" w:space="0"/>
              <w:right w:val="outset" w:color="auto" w:sz="6" w:space="0"/>
            </w:tcBorders>
            <w:vAlign w:val="center"/>
          </w:tcPr>
          <w:p w14:paraId="78D608F8">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审查内容</w:t>
            </w:r>
          </w:p>
        </w:tc>
        <w:tc>
          <w:tcPr>
            <w:tcW w:w="5216" w:type="dxa"/>
            <w:vMerge w:val="restart"/>
            <w:tcBorders>
              <w:top w:val="outset" w:color="auto" w:sz="6" w:space="0"/>
              <w:left w:val="outset" w:color="auto" w:sz="6" w:space="0"/>
              <w:right w:val="outset" w:color="auto" w:sz="6" w:space="0"/>
            </w:tcBorders>
            <w:vAlign w:val="center"/>
          </w:tcPr>
          <w:p w14:paraId="26A3DA61">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审查因素</w:t>
            </w:r>
          </w:p>
        </w:tc>
        <w:tc>
          <w:tcPr>
            <w:tcW w:w="850" w:type="dxa"/>
            <w:gridSpan w:val="2"/>
            <w:tcBorders>
              <w:top w:val="outset" w:color="auto" w:sz="6" w:space="0"/>
              <w:left w:val="outset" w:color="auto" w:sz="6" w:space="0"/>
              <w:bottom w:val="outset" w:color="auto" w:sz="6" w:space="0"/>
              <w:right w:val="outset" w:color="auto" w:sz="6" w:space="0"/>
            </w:tcBorders>
          </w:tcPr>
          <w:p w14:paraId="5812A360">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是否符合</w:t>
            </w:r>
          </w:p>
        </w:tc>
        <w:tc>
          <w:tcPr>
            <w:tcW w:w="337" w:type="dxa"/>
            <w:vMerge w:val="restart"/>
            <w:tcBorders>
              <w:top w:val="outset" w:color="auto" w:sz="6" w:space="0"/>
              <w:left w:val="outset" w:color="auto" w:sz="6" w:space="0"/>
              <w:right w:val="outset" w:color="auto" w:sz="6" w:space="0"/>
            </w:tcBorders>
            <w:vAlign w:val="center"/>
          </w:tcPr>
          <w:p w14:paraId="6BE8B36C">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说明</w:t>
            </w:r>
          </w:p>
        </w:tc>
      </w:tr>
      <w:tr w14:paraId="33C2C5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vMerge w:val="continue"/>
            <w:tcBorders>
              <w:left w:val="outset" w:color="auto" w:sz="6" w:space="0"/>
              <w:bottom w:val="outset" w:color="auto" w:sz="6" w:space="0"/>
              <w:right w:val="outset" w:color="auto" w:sz="6" w:space="0"/>
            </w:tcBorders>
            <w:vAlign w:val="center"/>
          </w:tcPr>
          <w:p w14:paraId="3325A911">
            <w:pPr>
              <w:adjustRightInd w:val="0"/>
              <w:snapToGrid w:val="0"/>
              <w:spacing w:line="340" w:lineRule="exact"/>
              <w:jc w:val="center"/>
              <w:rPr>
                <w:rFonts w:hint="default" w:ascii="Times New Roman" w:hAnsi="Times New Roman" w:eastAsia="仿宋_GB2312" w:cs="Times New Roman"/>
                <w:szCs w:val="21"/>
                <w:highlight w:val="none"/>
              </w:rPr>
            </w:pPr>
          </w:p>
        </w:tc>
        <w:tc>
          <w:tcPr>
            <w:tcW w:w="2410" w:type="dxa"/>
            <w:vMerge w:val="continue"/>
            <w:tcBorders>
              <w:left w:val="outset" w:color="auto" w:sz="6" w:space="0"/>
              <w:bottom w:val="outset" w:color="auto" w:sz="6" w:space="0"/>
              <w:right w:val="outset" w:color="auto" w:sz="6" w:space="0"/>
            </w:tcBorders>
            <w:vAlign w:val="center"/>
          </w:tcPr>
          <w:p w14:paraId="281031CB">
            <w:pPr>
              <w:adjustRightInd w:val="0"/>
              <w:snapToGrid w:val="0"/>
              <w:spacing w:line="340" w:lineRule="exact"/>
              <w:jc w:val="left"/>
              <w:rPr>
                <w:rFonts w:hint="default" w:ascii="Times New Roman" w:hAnsi="Times New Roman" w:eastAsia="仿宋_GB2312" w:cs="Times New Roman"/>
                <w:szCs w:val="21"/>
                <w:highlight w:val="none"/>
              </w:rPr>
            </w:pPr>
          </w:p>
        </w:tc>
        <w:tc>
          <w:tcPr>
            <w:tcW w:w="5216" w:type="dxa"/>
            <w:vMerge w:val="continue"/>
            <w:tcBorders>
              <w:left w:val="outset" w:color="auto" w:sz="6" w:space="0"/>
              <w:bottom w:val="outset" w:color="auto" w:sz="6" w:space="0"/>
              <w:right w:val="outset" w:color="auto" w:sz="6" w:space="0"/>
            </w:tcBorders>
            <w:vAlign w:val="center"/>
          </w:tcPr>
          <w:p w14:paraId="00A1C388">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EF9678F">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2D4DC6C">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vMerge w:val="continue"/>
            <w:tcBorders>
              <w:left w:val="outset" w:color="auto" w:sz="6" w:space="0"/>
              <w:bottom w:val="outset" w:color="auto" w:sz="6" w:space="0"/>
              <w:right w:val="outset" w:color="auto" w:sz="6" w:space="0"/>
            </w:tcBorders>
          </w:tcPr>
          <w:p w14:paraId="36AC1FE7">
            <w:pPr>
              <w:adjustRightInd w:val="0"/>
              <w:snapToGrid w:val="0"/>
              <w:spacing w:line="340" w:lineRule="exact"/>
              <w:jc w:val="left"/>
              <w:rPr>
                <w:rFonts w:hint="default" w:ascii="Times New Roman" w:hAnsi="Times New Roman" w:eastAsia="仿宋_GB2312" w:cs="Times New Roman"/>
                <w:szCs w:val="21"/>
                <w:highlight w:val="none"/>
              </w:rPr>
            </w:pPr>
          </w:p>
        </w:tc>
      </w:tr>
      <w:tr w14:paraId="3E40557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single" w:color="auto" w:sz="4" w:space="0"/>
              <w:bottom w:val="outset" w:color="auto" w:sz="6" w:space="0"/>
              <w:right w:val="outset" w:color="auto" w:sz="6" w:space="0"/>
            </w:tcBorders>
            <w:vAlign w:val="center"/>
          </w:tcPr>
          <w:p w14:paraId="1412B0F5">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w:t>
            </w:r>
          </w:p>
        </w:tc>
        <w:tc>
          <w:tcPr>
            <w:tcW w:w="2410" w:type="dxa"/>
            <w:tcBorders>
              <w:top w:val="outset" w:color="auto" w:sz="6" w:space="0"/>
              <w:left w:val="outset" w:color="auto" w:sz="6" w:space="0"/>
              <w:bottom w:val="outset" w:color="auto" w:sz="6" w:space="0"/>
              <w:right w:val="outset" w:color="auto" w:sz="6" w:space="0"/>
            </w:tcBorders>
            <w:vAlign w:val="center"/>
          </w:tcPr>
          <w:p w14:paraId="06737F5D">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投标文件签署</w:t>
            </w:r>
          </w:p>
        </w:tc>
        <w:tc>
          <w:tcPr>
            <w:tcW w:w="5216" w:type="dxa"/>
            <w:tcBorders>
              <w:top w:val="outset" w:color="auto" w:sz="6" w:space="0"/>
              <w:left w:val="outset" w:color="auto" w:sz="6" w:space="0"/>
              <w:bottom w:val="outset" w:color="auto" w:sz="6" w:space="0"/>
              <w:right w:val="outset" w:color="auto" w:sz="6" w:space="0"/>
            </w:tcBorders>
            <w:vAlign w:val="center"/>
          </w:tcPr>
          <w:p w14:paraId="08BF936E">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投标文件按招标文件的规定签章或签名</w:t>
            </w:r>
          </w:p>
        </w:tc>
        <w:tc>
          <w:tcPr>
            <w:tcW w:w="425" w:type="dxa"/>
            <w:tcBorders>
              <w:top w:val="outset" w:color="auto" w:sz="6" w:space="0"/>
              <w:left w:val="outset" w:color="auto" w:sz="6" w:space="0"/>
              <w:bottom w:val="outset" w:color="auto" w:sz="6" w:space="0"/>
              <w:right w:val="outset" w:color="auto" w:sz="6" w:space="0"/>
            </w:tcBorders>
          </w:tcPr>
          <w:p w14:paraId="2AC8E5A2">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0D93A0BC">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3D6FC9AD">
            <w:pPr>
              <w:adjustRightInd w:val="0"/>
              <w:snapToGrid w:val="0"/>
              <w:spacing w:line="340" w:lineRule="exact"/>
              <w:jc w:val="left"/>
              <w:rPr>
                <w:rFonts w:hint="default" w:ascii="Times New Roman" w:hAnsi="Times New Roman" w:eastAsia="仿宋_GB2312" w:cs="Times New Roman"/>
                <w:szCs w:val="21"/>
                <w:highlight w:val="none"/>
              </w:rPr>
            </w:pPr>
          </w:p>
        </w:tc>
      </w:tr>
      <w:tr w14:paraId="1941581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779388E0">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w:t>
            </w:r>
          </w:p>
        </w:tc>
        <w:tc>
          <w:tcPr>
            <w:tcW w:w="2410" w:type="dxa"/>
            <w:tcBorders>
              <w:top w:val="outset" w:color="auto" w:sz="6" w:space="0"/>
              <w:left w:val="outset" w:color="auto" w:sz="6" w:space="0"/>
              <w:bottom w:val="outset" w:color="auto" w:sz="6" w:space="0"/>
              <w:right w:val="outset" w:color="auto" w:sz="6" w:space="0"/>
            </w:tcBorders>
            <w:vAlign w:val="center"/>
          </w:tcPr>
          <w:p w14:paraId="5E952AAD">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投标文件编制要求</w:t>
            </w:r>
          </w:p>
        </w:tc>
        <w:tc>
          <w:tcPr>
            <w:tcW w:w="5216" w:type="dxa"/>
            <w:tcBorders>
              <w:top w:val="outset" w:color="auto" w:sz="6" w:space="0"/>
              <w:left w:val="outset" w:color="auto" w:sz="6" w:space="0"/>
              <w:bottom w:val="outset" w:color="auto" w:sz="6" w:space="0"/>
              <w:right w:val="outset" w:color="auto" w:sz="6" w:space="0"/>
            </w:tcBorders>
            <w:vAlign w:val="center"/>
          </w:tcPr>
          <w:p w14:paraId="6A1AD4C1">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按照招标文件要求提交投标文件</w:t>
            </w:r>
          </w:p>
        </w:tc>
        <w:tc>
          <w:tcPr>
            <w:tcW w:w="425" w:type="dxa"/>
            <w:tcBorders>
              <w:top w:val="outset" w:color="auto" w:sz="6" w:space="0"/>
              <w:left w:val="outset" w:color="auto" w:sz="6" w:space="0"/>
              <w:bottom w:val="outset" w:color="auto" w:sz="6" w:space="0"/>
              <w:right w:val="outset" w:color="auto" w:sz="6" w:space="0"/>
            </w:tcBorders>
          </w:tcPr>
          <w:p w14:paraId="5E3FA720">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67EE0EA4">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73F9D33">
            <w:pPr>
              <w:adjustRightInd w:val="0"/>
              <w:snapToGrid w:val="0"/>
              <w:spacing w:line="340" w:lineRule="exact"/>
              <w:jc w:val="left"/>
              <w:rPr>
                <w:rFonts w:hint="default" w:ascii="Times New Roman" w:hAnsi="Times New Roman" w:eastAsia="仿宋_GB2312" w:cs="Times New Roman"/>
                <w:szCs w:val="21"/>
                <w:highlight w:val="none"/>
              </w:rPr>
            </w:pPr>
          </w:p>
        </w:tc>
      </w:tr>
      <w:tr w14:paraId="26C0FF4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171F70A3">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3</w:t>
            </w:r>
          </w:p>
        </w:tc>
        <w:tc>
          <w:tcPr>
            <w:tcW w:w="2410" w:type="dxa"/>
            <w:tcBorders>
              <w:top w:val="outset" w:color="auto" w:sz="6" w:space="0"/>
              <w:left w:val="outset" w:color="auto" w:sz="6" w:space="0"/>
              <w:bottom w:val="outset" w:color="auto" w:sz="6" w:space="0"/>
              <w:right w:val="outset" w:color="auto" w:sz="6" w:space="0"/>
            </w:tcBorders>
            <w:vAlign w:val="center"/>
          </w:tcPr>
          <w:p w14:paraId="6DCCC606">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投标有效期</w:t>
            </w:r>
          </w:p>
        </w:tc>
        <w:tc>
          <w:tcPr>
            <w:tcW w:w="5216" w:type="dxa"/>
            <w:tcBorders>
              <w:top w:val="outset" w:color="auto" w:sz="6" w:space="0"/>
              <w:left w:val="outset" w:color="auto" w:sz="6" w:space="0"/>
              <w:bottom w:val="outset" w:color="auto" w:sz="6" w:space="0"/>
              <w:right w:val="outset" w:color="auto" w:sz="6" w:space="0"/>
            </w:tcBorders>
            <w:vAlign w:val="center"/>
          </w:tcPr>
          <w:p w14:paraId="105BE982">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符合招标文件前附表的规定</w:t>
            </w:r>
          </w:p>
        </w:tc>
        <w:tc>
          <w:tcPr>
            <w:tcW w:w="425" w:type="dxa"/>
            <w:tcBorders>
              <w:top w:val="outset" w:color="auto" w:sz="6" w:space="0"/>
              <w:left w:val="outset" w:color="auto" w:sz="6" w:space="0"/>
              <w:bottom w:val="outset" w:color="auto" w:sz="6" w:space="0"/>
              <w:right w:val="outset" w:color="auto" w:sz="6" w:space="0"/>
            </w:tcBorders>
          </w:tcPr>
          <w:p w14:paraId="0FB9BE4C">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F848A5C">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1DCF344">
            <w:pPr>
              <w:adjustRightInd w:val="0"/>
              <w:snapToGrid w:val="0"/>
              <w:spacing w:line="340" w:lineRule="exact"/>
              <w:jc w:val="left"/>
              <w:rPr>
                <w:rFonts w:hint="default" w:ascii="Times New Roman" w:hAnsi="Times New Roman" w:eastAsia="仿宋_GB2312" w:cs="Times New Roman"/>
                <w:szCs w:val="21"/>
                <w:highlight w:val="none"/>
              </w:rPr>
            </w:pPr>
          </w:p>
        </w:tc>
      </w:tr>
      <w:tr w14:paraId="5C32DE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0F045674">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4</w:t>
            </w:r>
          </w:p>
        </w:tc>
        <w:tc>
          <w:tcPr>
            <w:tcW w:w="2410" w:type="dxa"/>
            <w:tcBorders>
              <w:top w:val="outset" w:color="auto" w:sz="6" w:space="0"/>
              <w:left w:val="outset" w:color="auto" w:sz="6" w:space="0"/>
              <w:bottom w:val="outset" w:color="auto" w:sz="6" w:space="0"/>
              <w:right w:val="outset" w:color="auto" w:sz="6" w:space="0"/>
            </w:tcBorders>
            <w:vAlign w:val="center"/>
          </w:tcPr>
          <w:p w14:paraId="2708A614">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投标报价合理</w:t>
            </w:r>
          </w:p>
        </w:tc>
        <w:tc>
          <w:tcPr>
            <w:tcW w:w="5216" w:type="dxa"/>
            <w:tcBorders>
              <w:top w:val="outset" w:color="auto" w:sz="6" w:space="0"/>
              <w:left w:val="outset" w:color="auto" w:sz="6" w:space="0"/>
              <w:bottom w:val="outset" w:color="auto" w:sz="6" w:space="0"/>
              <w:right w:val="outset" w:color="auto" w:sz="6" w:space="0"/>
            </w:tcBorders>
            <w:vAlign w:val="center"/>
          </w:tcPr>
          <w:p w14:paraId="7FACD97C">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投标报价未超过预算金额或者最高限价；</w:t>
            </w:r>
          </w:p>
          <w:p w14:paraId="7E0FBC12">
            <w:pPr>
              <w:adjustRightInd w:val="0"/>
              <w:snapToGrid w:val="0"/>
              <w:spacing w:line="340" w:lineRule="exact"/>
              <w:jc w:val="left"/>
              <w:rPr>
                <w:rFonts w:hint="eastAsia" w:ascii="Times New Roman" w:hAnsi="Times New Roman" w:eastAsia="仿宋_GB2312" w:cs="Times New Roman"/>
                <w:szCs w:val="21"/>
                <w:highlight w:val="none"/>
                <w:lang w:eastAsia="zh-CN"/>
              </w:rPr>
            </w:pPr>
            <w:r>
              <w:rPr>
                <w:rFonts w:hint="default" w:ascii="Times New Roman" w:hAnsi="Times New Roman" w:eastAsia="仿宋_GB2312" w:cs="Times New Roman"/>
                <w:szCs w:val="21"/>
                <w:highlight w:val="none"/>
              </w:rPr>
              <w:t>投标报价合理</w:t>
            </w:r>
            <w:r>
              <w:rPr>
                <w:rFonts w:hint="eastAsia" w:ascii="Times New Roman" w:hAnsi="Times New Roman" w:eastAsia="仿宋_GB2312" w:cs="Times New Roman"/>
                <w:szCs w:val="21"/>
                <w:highlight w:val="none"/>
                <w:lang w:eastAsia="zh-CN"/>
              </w:rPr>
              <w:t>（详见</w:t>
            </w:r>
            <w:r>
              <w:rPr>
                <w:rFonts w:hint="eastAsia" w:ascii="Times New Roman" w:hAnsi="Times New Roman" w:eastAsia="仿宋_GB2312" w:cs="Times New Roman"/>
                <w:szCs w:val="21"/>
                <w:highlight w:val="none"/>
                <w:lang w:val="en-US" w:eastAsia="zh-CN"/>
              </w:rPr>
              <w:t>33.6.3</w:t>
            </w:r>
            <w:r>
              <w:rPr>
                <w:rFonts w:hint="eastAsia" w:ascii="Times New Roman" w:hAnsi="Times New Roman" w:eastAsia="仿宋_GB2312" w:cs="Times New Roman"/>
                <w:szCs w:val="21"/>
                <w:highlight w:val="none"/>
                <w:lang w:eastAsia="zh-CN"/>
              </w:rPr>
              <w:t>）；</w:t>
            </w:r>
          </w:p>
          <w:p w14:paraId="6C09624E">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投标报价中不存在重大漏项</w:t>
            </w:r>
          </w:p>
        </w:tc>
        <w:tc>
          <w:tcPr>
            <w:tcW w:w="425" w:type="dxa"/>
            <w:tcBorders>
              <w:top w:val="outset" w:color="auto" w:sz="6" w:space="0"/>
              <w:left w:val="outset" w:color="auto" w:sz="6" w:space="0"/>
              <w:bottom w:val="outset" w:color="auto" w:sz="6" w:space="0"/>
              <w:right w:val="outset" w:color="auto" w:sz="6" w:space="0"/>
            </w:tcBorders>
          </w:tcPr>
          <w:p w14:paraId="7E73918A">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1512678D">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2B1452B5">
            <w:pPr>
              <w:adjustRightInd w:val="0"/>
              <w:snapToGrid w:val="0"/>
              <w:spacing w:line="340" w:lineRule="exact"/>
              <w:jc w:val="left"/>
              <w:rPr>
                <w:rFonts w:hint="default" w:ascii="Times New Roman" w:hAnsi="Times New Roman" w:eastAsia="仿宋_GB2312" w:cs="Times New Roman"/>
                <w:szCs w:val="21"/>
                <w:highlight w:val="none"/>
              </w:rPr>
            </w:pPr>
          </w:p>
        </w:tc>
      </w:tr>
      <w:tr w14:paraId="287A346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7E793DC3">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5</w:t>
            </w:r>
          </w:p>
        </w:tc>
        <w:tc>
          <w:tcPr>
            <w:tcW w:w="2410" w:type="dxa"/>
            <w:tcBorders>
              <w:top w:val="outset" w:color="auto" w:sz="6" w:space="0"/>
              <w:left w:val="outset" w:color="auto" w:sz="6" w:space="0"/>
              <w:bottom w:val="outset" w:color="auto" w:sz="6" w:space="0"/>
              <w:right w:val="outset" w:color="auto" w:sz="6" w:space="0"/>
            </w:tcBorders>
            <w:vAlign w:val="center"/>
          </w:tcPr>
          <w:p w14:paraId="76317C4D">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投标范围</w:t>
            </w:r>
          </w:p>
        </w:tc>
        <w:tc>
          <w:tcPr>
            <w:tcW w:w="5216" w:type="dxa"/>
            <w:tcBorders>
              <w:top w:val="outset" w:color="auto" w:sz="6" w:space="0"/>
              <w:left w:val="outset" w:color="auto" w:sz="6" w:space="0"/>
              <w:bottom w:val="outset" w:color="auto" w:sz="6" w:space="0"/>
              <w:right w:val="outset" w:color="auto" w:sz="6" w:space="0"/>
            </w:tcBorders>
            <w:vAlign w:val="center"/>
          </w:tcPr>
          <w:p w14:paraId="6CD939E9">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不存在投标范围小于招标文件规定的招标范围情况，未缺漏招标文件要求的内容</w:t>
            </w:r>
          </w:p>
        </w:tc>
        <w:tc>
          <w:tcPr>
            <w:tcW w:w="425" w:type="dxa"/>
            <w:tcBorders>
              <w:top w:val="outset" w:color="auto" w:sz="6" w:space="0"/>
              <w:left w:val="outset" w:color="auto" w:sz="6" w:space="0"/>
              <w:bottom w:val="outset" w:color="auto" w:sz="6" w:space="0"/>
              <w:right w:val="outset" w:color="auto" w:sz="6" w:space="0"/>
            </w:tcBorders>
          </w:tcPr>
          <w:p w14:paraId="7E34B1BE">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6511D0FB">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7CFACD2">
            <w:pPr>
              <w:adjustRightInd w:val="0"/>
              <w:snapToGrid w:val="0"/>
              <w:spacing w:line="340" w:lineRule="exact"/>
              <w:jc w:val="left"/>
              <w:rPr>
                <w:rFonts w:hint="default" w:ascii="Times New Roman" w:hAnsi="Times New Roman" w:eastAsia="仿宋_GB2312" w:cs="Times New Roman"/>
                <w:szCs w:val="21"/>
                <w:highlight w:val="none"/>
              </w:rPr>
            </w:pPr>
          </w:p>
        </w:tc>
      </w:tr>
      <w:tr w14:paraId="2DC19DF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1718177B">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6</w:t>
            </w:r>
          </w:p>
        </w:tc>
        <w:tc>
          <w:tcPr>
            <w:tcW w:w="2410" w:type="dxa"/>
            <w:tcBorders>
              <w:top w:val="outset" w:color="auto" w:sz="6" w:space="0"/>
              <w:left w:val="outset" w:color="auto" w:sz="6" w:space="0"/>
              <w:bottom w:val="outset" w:color="auto" w:sz="6" w:space="0"/>
              <w:right w:val="outset" w:color="auto" w:sz="6" w:space="0"/>
            </w:tcBorders>
            <w:vAlign w:val="center"/>
          </w:tcPr>
          <w:p w14:paraId="3028ABB2">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供货期及质保期或完工期及服务期</w:t>
            </w:r>
          </w:p>
        </w:tc>
        <w:tc>
          <w:tcPr>
            <w:tcW w:w="5216" w:type="dxa"/>
            <w:tcBorders>
              <w:top w:val="outset" w:color="auto" w:sz="6" w:space="0"/>
              <w:left w:val="outset" w:color="auto" w:sz="6" w:space="0"/>
              <w:bottom w:val="outset" w:color="auto" w:sz="6" w:space="0"/>
              <w:right w:val="outset" w:color="auto" w:sz="6" w:space="0"/>
            </w:tcBorders>
            <w:vAlign w:val="center"/>
          </w:tcPr>
          <w:p w14:paraId="051E9EF6">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满足招标文件的要求</w:t>
            </w:r>
          </w:p>
        </w:tc>
        <w:tc>
          <w:tcPr>
            <w:tcW w:w="425" w:type="dxa"/>
            <w:tcBorders>
              <w:top w:val="outset" w:color="auto" w:sz="6" w:space="0"/>
              <w:left w:val="outset" w:color="auto" w:sz="6" w:space="0"/>
              <w:bottom w:val="outset" w:color="auto" w:sz="6" w:space="0"/>
              <w:right w:val="outset" w:color="auto" w:sz="6" w:space="0"/>
            </w:tcBorders>
          </w:tcPr>
          <w:p w14:paraId="79232E90">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78648B39">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0C7BA34B">
            <w:pPr>
              <w:adjustRightInd w:val="0"/>
              <w:snapToGrid w:val="0"/>
              <w:spacing w:line="340" w:lineRule="exact"/>
              <w:jc w:val="left"/>
              <w:rPr>
                <w:rFonts w:hint="default" w:ascii="Times New Roman" w:hAnsi="Times New Roman" w:eastAsia="仿宋_GB2312" w:cs="Times New Roman"/>
                <w:szCs w:val="21"/>
                <w:highlight w:val="none"/>
              </w:rPr>
            </w:pPr>
          </w:p>
        </w:tc>
      </w:tr>
      <w:tr w14:paraId="5BAFDBC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6D44137A">
            <w:pPr>
              <w:adjustRightInd w:val="0"/>
              <w:snapToGrid w:val="0"/>
              <w:spacing w:line="340" w:lineRule="exact"/>
              <w:jc w:val="center"/>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7</w:t>
            </w:r>
          </w:p>
        </w:tc>
        <w:tc>
          <w:tcPr>
            <w:tcW w:w="2410" w:type="dxa"/>
            <w:tcBorders>
              <w:top w:val="outset" w:color="auto" w:sz="6" w:space="0"/>
              <w:left w:val="outset" w:color="auto" w:sz="6" w:space="0"/>
              <w:bottom w:val="outset" w:color="auto" w:sz="6" w:space="0"/>
              <w:right w:val="outset" w:color="auto" w:sz="6" w:space="0"/>
            </w:tcBorders>
            <w:vAlign w:val="center"/>
          </w:tcPr>
          <w:p w14:paraId="1383F98D">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不能接受的条件</w:t>
            </w:r>
          </w:p>
        </w:tc>
        <w:tc>
          <w:tcPr>
            <w:tcW w:w="5216" w:type="dxa"/>
            <w:tcBorders>
              <w:top w:val="outset" w:color="auto" w:sz="6" w:space="0"/>
              <w:left w:val="outset" w:color="auto" w:sz="6" w:space="0"/>
              <w:bottom w:val="outset" w:color="auto" w:sz="6" w:space="0"/>
              <w:right w:val="outset" w:color="auto" w:sz="6" w:space="0"/>
            </w:tcBorders>
            <w:vAlign w:val="center"/>
          </w:tcPr>
          <w:p w14:paraId="1FFEC0BC">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投标文件中无采购人不能接受的条件</w:t>
            </w:r>
          </w:p>
        </w:tc>
        <w:tc>
          <w:tcPr>
            <w:tcW w:w="425" w:type="dxa"/>
            <w:tcBorders>
              <w:top w:val="outset" w:color="auto" w:sz="6" w:space="0"/>
              <w:left w:val="outset" w:color="auto" w:sz="6" w:space="0"/>
              <w:bottom w:val="outset" w:color="auto" w:sz="6" w:space="0"/>
              <w:right w:val="outset" w:color="auto" w:sz="6" w:space="0"/>
            </w:tcBorders>
          </w:tcPr>
          <w:p w14:paraId="69F93E60">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76AA80C6">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F65208E">
            <w:pPr>
              <w:adjustRightInd w:val="0"/>
              <w:snapToGrid w:val="0"/>
              <w:spacing w:line="340" w:lineRule="exact"/>
              <w:jc w:val="left"/>
              <w:rPr>
                <w:rFonts w:hint="default" w:ascii="Times New Roman" w:hAnsi="Times New Roman" w:eastAsia="仿宋_GB2312" w:cs="Times New Roman"/>
                <w:szCs w:val="21"/>
                <w:highlight w:val="none"/>
              </w:rPr>
            </w:pPr>
          </w:p>
        </w:tc>
      </w:tr>
      <w:tr w14:paraId="53A02C1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36125BE5">
            <w:pPr>
              <w:adjustRightInd w:val="0"/>
              <w:snapToGrid w:val="0"/>
              <w:spacing w:line="340" w:lineRule="exact"/>
              <w:jc w:val="center"/>
              <w:rPr>
                <w:rFonts w:hint="default" w:ascii="Times New Roman" w:hAnsi="Times New Roman" w:eastAsia="仿宋_GB2312" w:cs="Times New Roman"/>
                <w:szCs w:val="21"/>
                <w:highlight w:val="none"/>
                <w:lang w:eastAsia="zh-CN"/>
              </w:rPr>
            </w:pPr>
            <w:r>
              <w:rPr>
                <w:rFonts w:hint="default" w:ascii="Times New Roman" w:hAnsi="Times New Roman" w:eastAsia="仿宋_GB2312" w:cs="Times New Roman"/>
                <w:szCs w:val="21"/>
                <w:highlight w:val="none"/>
                <w:lang w:val="en-US" w:eastAsia="zh-CN"/>
              </w:rPr>
              <w:t>8</w:t>
            </w:r>
          </w:p>
        </w:tc>
        <w:tc>
          <w:tcPr>
            <w:tcW w:w="2410" w:type="dxa"/>
            <w:tcBorders>
              <w:top w:val="outset" w:color="auto" w:sz="6" w:space="0"/>
              <w:left w:val="outset" w:color="auto" w:sz="6" w:space="0"/>
              <w:bottom w:val="outset" w:color="auto" w:sz="6" w:space="0"/>
              <w:right w:val="outset" w:color="auto" w:sz="6" w:space="0"/>
            </w:tcBorders>
            <w:vAlign w:val="center"/>
          </w:tcPr>
          <w:p w14:paraId="63982BF4">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违法投标行为</w:t>
            </w:r>
          </w:p>
        </w:tc>
        <w:tc>
          <w:tcPr>
            <w:tcW w:w="5216" w:type="dxa"/>
            <w:tcBorders>
              <w:top w:val="outset" w:color="auto" w:sz="6" w:space="0"/>
              <w:left w:val="outset" w:color="auto" w:sz="6" w:space="0"/>
              <w:bottom w:val="outset" w:color="auto" w:sz="6" w:space="0"/>
              <w:right w:val="outset" w:color="auto" w:sz="6" w:space="0"/>
            </w:tcBorders>
            <w:vAlign w:val="center"/>
          </w:tcPr>
          <w:p w14:paraId="1615B195">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无招标文件</w:t>
            </w:r>
            <w:r>
              <w:rPr>
                <w:rFonts w:hint="eastAsia" w:ascii="Times New Roman" w:hAnsi="Times New Roman" w:eastAsia="仿宋_GB2312" w:cs="Times New Roman"/>
                <w:szCs w:val="21"/>
                <w:highlight w:val="none"/>
                <w:lang w:val="en-US" w:eastAsia="zh-CN"/>
              </w:rPr>
              <w:t>30</w:t>
            </w:r>
            <w:r>
              <w:rPr>
                <w:rFonts w:hint="default" w:ascii="Times New Roman" w:hAnsi="Times New Roman" w:eastAsia="仿宋_GB2312" w:cs="Times New Roman"/>
                <w:szCs w:val="21"/>
                <w:highlight w:val="none"/>
              </w:rPr>
              <w:t>款中的任一情形</w:t>
            </w:r>
          </w:p>
        </w:tc>
        <w:tc>
          <w:tcPr>
            <w:tcW w:w="425" w:type="dxa"/>
            <w:tcBorders>
              <w:top w:val="outset" w:color="auto" w:sz="6" w:space="0"/>
              <w:left w:val="outset" w:color="auto" w:sz="6" w:space="0"/>
              <w:bottom w:val="outset" w:color="auto" w:sz="6" w:space="0"/>
              <w:right w:val="outset" w:color="auto" w:sz="6" w:space="0"/>
            </w:tcBorders>
          </w:tcPr>
          <w:p w14:paraId="7B3AC7CF">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3012FDC">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F96080E">
            <w:pPr>
              <w:adjustRightInd w:val="0"/>
              <w:snapToGrid w:val="0"/>
              <w:spacing w:line="340" w:lineRule="exact"/>
              <w:jc w:val="left"/>
              <w:rPr>
                <w:rFonts w:hint="default" w:ascii="Times New Roman" w:hAnsi="Times New Roman" w:eastAsia="仿宋_GB2312" w:cs="Times New Roman"/>
                <w:szCs w:val="21"/>
                <w:highlight w:val="none"/>
              </w:rPr>
            </w:pPr>
          </w:p>
        </w:tc>
      </w:tr>
      <w:tr w14:paraId="1E8ABA2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6BE92E97">
            <w:pPr>
              <w:adjustRightInd w:val="0"/>
              <w:snapToGrid w:val="0"/>
              <w:spacing w:line="34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9</w:t>
            </w:r>
          </w:p>
        </w:tc>
        <w:tc>
          <w:tcPr>
            <w:tcW w:w="2410" w:type="dxa"/>
            <w:tcBorders>
              <w:top w:val="outset" w:color="auto" w:sz="6" w:space="0"/>
              <w:left w:val="outset" w:color="auto" w:sz="6" w:space="0"/>
              <w:bottom w:val="outset" w:color="auto" w:sz="6" w:space="0"/>
              <w:right w:val="outset" w:color="auto" w:sz="6" w:space="0"/>
            </w:tcBorders>
            <w:vAlign w:val="center"/>
          </w:tcPr>
          <w:p w14:paraId="5259A952">
            <w:pPr>
              <w:adjustRightInd w:val="0"/>
              <w:snapToGrid w:val="0"/>
              <w:spacing w:line="340" w:lineRule="exact"/>
              <w:jc w:val="left"/>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其他要求</w:t>
            </w:r>
          </w:p>
        </w:tc>
        <w:tc>
          <w:tcPr>
            <w:tcW w:w="5216" w:type="dxa"/>
            <w:tcBorders>
              <w:top w:val="outset" w:color="auto" w:sz="6" w:space="0"/>
              <w:left w:val="outset" w:color="auto" w:sz="6" w:space="0"/>
              <w:bottom w:val="outset" w:color="auto" w:sz="6" w:space="0"/>
              <w:right w:val="outset" w:color="auto" w:sz="6" w:space="0"/>
            </w:tcBorders>
            <w:vAlign w:val="center"/>
          </w:tcPr>
          <w:p w14:paraId="53CB558E">
            <w:pPr>
              <w:adjustRightInd w:val="0"/>
              <w:snapToGrid w:val="0"/>
              <w:spacing w:line="340" w:lineRule="exact"/>
              <w:jc w:val="left"/>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 xml:space="preserve">符合法律法规和招标文件规定的其他实质性条款；完全满足资格审查条件 </w:t>
            </w:r>
          </w:p>
        </w:tc>
        <w:tc>
          <w:tcPr>
            <w:tcW w:w="425" w:type="dxa"/>
            <w:tcBorders>
              <w:top w:val="outset" w:color="auto" w:sz="6" w:space="0"/>
              <w:left w:val="outset" w:color="auto" w:sz="6" w:space="0"/>
              <w:bottom w:val="outset" w:color="auto" w:sz="6" w:space="0"/>
              <w:right w:val="outset" w:color="auto" w:sz="6" w:space="0"/>
            </w:tcBorders>
          </w:tcPr>
          <w:p w14:paraId="49921197">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BA26165">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12D9D807">
            <w:pPr>
              <w:adjustRightInd w:val="0"/>
              <w:snapToGrid w:val="0"/>
              <w:spacing w:line="340" w:lineRule="exact"/>
              <w:jc w:val="left"/>
              <w:rPr>
                <w:rFonts w:hint="default" w:ascii="Times New Roman" w:hAnsi="Times New Roman" w:eastAsia="仿宋_GB2312" w:cs="Times New Roman"/>
                <w:szCs w:val="21"/>
                <w:highlight w:val="none"/>
              </w:rPr>
            </w:pPr>
          </w:p>
        </w:tc>
      </w:tr>
    </w:tbl>
    <w:p w14:paraId="1FA119C0">
      <w:pPr>
        <w:rPr>
          <w:rFonts w:hint="default" w:ascii="Times New Roman" w:hAnsi="Times New Roman" w:cs="Times New Roman"/>
          <w:color w:val="000080"/>
          <w:sz w:val="20"/>
          <w:highlight w:val="none"/>
        </w:rPr>
      </w:pPr>
    </w:p>
    <w:p w14:paraId="1FCD146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投标文件如有上述偏差之一的，视为未能对招标文件做出实质性响应，为无效投标，不再进入以后的评标程序。</w:t>
      </w:r>
    </w:p>
    <w:p w14:paraId="05DF926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.4.2 如有下列情形之一，评标委员会应予以废标，并将理由通知所有投标人。 </w:t>
      </w:r>
    </w:p>
    <w:p w14:paraId="32D5307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（1）符合专业条件的投标人或者对招标文件做出实质性响应的投标人不足三家的； </w:t>
      </w:r>
    </w:p>
    <w:p w14:paraId="173232B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（2）出现影响采购公正的违法、违规行为的； </w:t>
      </w:r>
    </w:p>
    <w:p w14:paraId="379B436B">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（3）投标人的报价均超过了采购预算金额的； </w:t>
      </w:r>
    </w:p>
    <w:p w14:paraId="59F8C704">
      <w:pPr>
        <w:adjustRightInd w:val="0"/>
        <w:snapToGrid w:val="0"/>
        <w:spacing w:line="400" w:lineRule="exact"/>
        <w:ind w:firstLine="42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（4）因重大变故，采购任务取消的。  </w:t>
      </w:r>
    </w:p>
    <w:p w14:paraId="72166E0B">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.4.3 多家代理商提供同一品牌产品投标的，在统计投标人数量时要求如下：</w:t>
      </w:r>
    </w:p>
    <w:p w14:paraId="75D860E3">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提供相同品牌产品且通过资格审查、符合性审查的不同投标人参加同一合同项下投标的，按一家投标人计算，评审后综合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529BA9">
      <w:pPr>
        <w:adjustRightInd w:val="0"/>
        <w:snapToGrid w:val="0"/>
        <w:spacing w:line="400" w:lineRule="exact"/>
        <w:ind w:firstLine="480" w:firstLineChars="200"/>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sz w:val="24"/>
          <w:szCs w:val="24"/>
          <w:highlight w:val="none"/>
        </w:rPr>
        <w:t>（2）非单一产品采购项目时，多家投标人提供的招标文件载明的核心产品品牌相同的</w:t>
      </w:r>
      <w:r>
        <w:rPr>
          <w:rFonts w:hint="eastAsia" w:ascii="Times New Roman" w:hAnsi="Times New Roman" w:eastAsia="仿宋_GB2312" w:cs="Times New Roman"/>
          <w:sz w:val="24"/>
          <w:szCs w:val="24"/>
          <w:highlight w:val="none"/>
          <w:lang w:eastAsia="zh-CN"/>
        </w:rPr>
        <w:t>（多个核心产品的，有一种产品品牌相同，即视为提供相同品牌产品）</w:t>
      </w:r>
      <w:r>
        <w:rPr>
          <w:rFonts w:hint="default" w:ascii="Times New Roman" w:hAnsi="Times New Roman" w:eastAsia="仿宋_GB2312" w:cs="Times New Roman"/>
          <w:sz w:val="24"/>
          <w:szCs w:val="24"/>
          <w:highlight w:val="none"/>
        </w:rPr>
        <w:t>，按前（1）规定处理。</w:t>
      </w:r>
    </w:p>
    <w:p w14:paraId="1C68DE5C">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sz w:val="24"/>
          <w:szCs w:val="24"/>
          <w:highlight w:val="none"/>
        </w:rPr>
        <w:t>3</w:t>
      </w:r>
      <w:r>
        <w:rPr>
          <w:rFonts w:hint="eastAsia" w:ascii="Times New Roman" w:hAnsi="Times New Roman" w:eastAsia="仿宋_GB2312" w:cs="Times New Roman"/>
          <w:b/>
          <w:sz w:val="24"/>
          <w:szCs w:val="24"/>
          <w:highlight w:val="none"/>
          <w:lang w:val="en-US" w:eastAsia="zh-CN"/>
        </w:rPr>
        <w:t>3</w:t>
      </w:r>
      <w:r>
        <w:rPr>
          <w:rFonts w:hint="default" w:ascii="Times New Roman" w:hAnsi="Times New Roman" w:eastAsia="仿宋_GB2312" w:cs="Times New Roman"/>
          <w:b/>
          <w:sz w:val="24"/>
          <w:szCs w:val="24"/>
          <w:highlight w:val="none"/>
        </w:rPr>
        <w:t xml:space="preserve">.5 </w:t>
      </w:r>
      <w:r>
        <w:rPr>
          <w:rFonts w:hint="default" w:ascii="Times New Roman" w:hAnsi="Times New Roman" w:eastAsia="仿宋_GB2312" w:cs="Times New Roman"/>
          <w:b/>
          <w:bCs/>
          <w:sz w:val="24"/>
          <w:szCs w:val="24"/>
          <w:highlight w:val="none"/>
        </w:rPr>
        <w:t>澄清有关问题</w:t>
      </w:r>
      <w:r>
        <w:rPr>
          <w:rFonts w:hint="default" w:ascii="Times New Roman" w:hAnsi="Times New Roman" w:eastAsia="仿宋_GB2312" w:cs="Times New Roman"/>
          <w:sz w:val="24"/>
          <w:szCs w:val="24"/>
          <w:highlight w:val="none"/>
        </w:rPr>
        <w:t xml:space="preserve"> </w:t>
      </w:r>
    </w:p>
    <w:p w14:paraId="178BD2C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.5.1对于投标文件中含义不明确、同类问题表述不一致或者有明显文字和计算错误的内容，评标委员会可以要求投标人做出必要的澄清、说明或者更正。</w:t>
      </w:r>
    </w:p>
    <w:p w14:paraId="057DBB92">
      <w:pPr>
        <w:adjustRightInd w:val="0"/>
        <w:snapToGrid w:val="0"/>
        <w:spacing w:line="400" w:lineRule="exact"/>
        <w:ind w:firstLine="42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.5.2 评标委员会为了有助于投标文件的评审，可以要求投标人就投标文件中非改变实质性内容的部分做出书面说明并提供相关材料进行澄清，但改变投标文件实质性内容的澄清，评标委员会将不予接受。</w:t>
      </w:r>
    </w:p>
    <w:p w14:paraId="3A21FC77">
      <w:pPr>
        <w:adjustRightInd w:val="0"/>
        <w:snapToGrid w:val="0"/>
        <w:spacing w:line="400" w:lineRule="exact"/>
        <w:ind w:firstLine="42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.5.3投标人的澄清、说明或者更正应当采用数字电文形式，并根据要求进行电子签章。投标人的澄清、说明或者更正不得超出投标文件的投标范围或者改变投标文件的实质性内容。</w:t>
      </w:r>
    </w:p>
    <w:p w14:paraId="3021B78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.5.4投标文件报价出现前后不一致的，除招标文件另有规定外，按照下列规定修正：</w:t>
      </w:r>
    </w:p>
    <w:p w14:paraId="79167C7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（1）投标文件中《开标一览表》内容与投标文件中相应内容不一致的，以《开标一览表》为准；</w:t>
      </w:r>
    </w:p>
    <w:p w14:paraId="0B3850F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（2）大写金额和小写金额不一致的，以大写金额为准；</w:t>
      </w:r>
    </w:p>
    <w:p w14:paraId="3A07B53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（3）单价金额小数点或者百分比有明显错位的，以《开标一览表》的总价为准，并修改单价；</w:t>
      </w:r>
    </w:p>
    <w:p w14:paraId="2AC59C0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（4）总价金额与按单价汇总金额不一致的，以单价金额计算结果为准。</w:t>
      </w:r>
    </w:p>
    <w:p w14:paraId="775643F9">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同时出现两种以上不一致的，按照前款规定的顺序修正。投标人应对修正后的报价进行确认，如不确认，评标时将视为无效投标。 </w:t>
      </w:r>
    </w:p>
    <w:p w14:paraId="13BF4275">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.5.5 有效的数字电文澄清材料，是投标文件的补充材料，成为投标文件的组成部分。</w:t>
      </w:r>
    </w:p>
    <w:p w14:paraId="604F33A4">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3</w:t>
      </w:r>
      <w:r>
        <w:rPr>
          <w:rFonts w:hint="eastAsia" w:ascii="Times New Roman" w:hAnsi="Times New Roman" w:eastAsia="仿宋_GB2312" w:cs="Times New Roman"/>
          <w:b/>
          <w:bCs/>
          <w:sz w:val="24"/>
          <w:szCs w:val="24"/>
          <w:highlight w:val="none"/>
          <w:lang w:val="en-US" w:eastAsia="zh-CN"/>
        </w:rPr>
        <w:t>3</w:t>
      </w:r>
      <w:r>
        <w:rPr>
          <w:rFonts w:hint="default" w:ascii="Times New Roman" w:hAnsi="Times New Roman" w:eastAsia="仿宋_GB2312" w:cs="Times New Roman"/>
          <w:b/>
          <w:bCs/>
          <w:sz w:val="24"/>
          <w:szCs w:val="24"/>
          <w:highlight w:val="none"/>
        </w:rPr>
        <w:t>.6 综合评审</w:t>
      </w:r>
      <w:r>
        <w:rPr>
          <w:rFonts w:hint="default" w:ascii="Times New Roman" w:hAnsi="Times New Roman" w:eastAsia="仿宋_GB2312" w:cs="Times New Roman"/>
          <w:sz w:val="24"/>
          <w:szCs w:val="24"/>
          <w:highlight w:val="none"/>
        </w:rPr>
        <w:t xml:space="preserve"> </w:t>
      </w:r>
    </w:p>
    <w:p w14:paraId="4BF782B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.6.1评标委员会应按照招标文件规定的评审方法和标准，对符合性审查合格的投标文件进行商务和技术评估，综合比较与评价。 </w:t>
      </w:r>
    </w:p>
    <w:p w14:paraId="5131573B">
      <w:pPr>
        <w:adjustRightInd w:val="0"/>
        <w:snapToGrid w:val="0"/>
        <w:spacing w:line="400" w:lineRule="exact"/>
        <w:ind w:left="105" w:leftChars="50" w:firstLine="355" w:firstLineChars="14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.6.2 评标时，评标委员会各成员应当对每一份投标文件进行独立评价、计分。</w:t>
      </w:r>
    </w:p>
    <w:p w14:paraId="2F1EBD65">
      <w:pPr>
        <w:adjustRightInd w:val="0"/>
        <w:snapToGrid w:val="0"/>
        <w:spacing w:line="400" w:lineRule="exact"/>
        <w:ind w:left="105" w:leftChars="50" w:firstLine="355" w:firstLineChars="14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.6.3经济标评审：</w:t>
      </w:r>
    </w:p>
    <w:p w14:paraId="4DA87656">
      <w:pPr>
        <w:adjustRightInd w:val="0"/>
        <w:snapToGrid w:val="0"/>
        <w:spacing w:line="400" w:lineRule="exact"/>
        <w:ind w:left="105" w:leftChars="50" w:firstLine="355" w:firstLineChars="14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（1）经济标采用低价优先法计算，即满足招标文件要求且投标价格最低的投标报价为评标基准价，其经济得分为满分，其他有效投标人的价格分统一按照下列公式计算： </w:t>
      </w:r>
    </w:p>
    <w:p w14:paraId="73F5729B">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经济标得分=（评标基准价／投标报价）×价格权值×100 </w:t>
      </w:r>
    </w:p>
    <w:p w14:paraId="376D4E0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评标过程中，不得去掉报价中的最高报价和最低报价。</w:t>
      </w:r>
    </w:p>
    <w:p w14:paraId="68433AE3">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（2）因落实政府采购政策进行价格调整的，以调整后的价格参与价格评审。 </w:t>
      </w:r>
    </w:p>
    <w:p w14:paraId="0ECCC26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（3）涉及政府采购政策优惠的，按</w:t>
      </w:r>
      <w:r>
        <w:rPr>
          <w:rFonts w:hint="default" w:ascii="Times New Roman" w:hAnsi="Times New Roman" w:eastAsia="仿宋_GB2312" w:cs="Times New Roman"/>
          <w:bCs/>
          <w:sz w:val="24"/>
          <w:szCs w:val="24"/>
          <w:highlight w:val="none"/>
        </w:rPr>
        <w:t>招标文件前附表</w:t>
      </w:r>
      <w:r>
        <w:rPr>
          <w:rFonts w:hint="default" w:ascii="Times New Roman" w:hAnsi="Times New Roman" w:eastAsia="仿宋_GB2312" w:cs="Times New Roman"/>
          <w:sz w:val="24"/>
          <w:szCs w:val="24"/>
          <w:highlight w:val="none"/>
        </w:rPr>
        <w:t xml:space="preserve">规定调整投标人的技术、价格得分或总得分。  </w:t>
      </w:r>
    </w:p>
    <w:p w14:paraId="70D9AB2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（4）评审中出现下列情形之一的，评审委员会应当启动异常低价投标（响应）审查程序：</w:t>
      </w:r>
    </w:p>
    <w:p w14:paraId="3BE8BCA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1.投标（响应）报价低于全部通过符合性审查供应商投标（响应）报价平均值</w:t>
      </w:r>
      <w:r>
        <w:rPr>
          <w:rFonts w:hint="default" w:ascii="Times New Roman" w:hAnsi="Times New Roman" w:eastAsia="仿宋_GB2312" w:cs="Times New Roman"/>
          <w:sz w:val="24"/>
          <w:szCs w:val="24"/>
          <w:highlight w:val="yellow"/>
        </w:rPr>
        <w:t>50%</w:t>
      </w:r>
      <w:r>
        <w:rPr>
          <w:rFonts w:hint="default" w:ascii="Times New Roman" w:hAnsi="Times New Roman" w:eastAsia="仿宋_GB2312" w:cs="Times New Roman"/>
          <w:sz w:val="24"/>
          <w:szCs w:val="24"/>
          <w:highlight w:val="none"/>
        </w:rPr>
        <w:t>的，即投标（响应）报价&lt;全部通过符合性审查供应商投标（响应）报价平均值×</w:t>
      </w:r>
      <w:r>
        <w:rPr>
          <w:rFonts w:hint="default" w:ascii="Times New Roman" w:hAnsi="Times New Roman" w:eastAsia="仿宋_GB2312" w:cs="Times New Roman"/>
          <w:sz w:val="24"/>
          <w:szCs w:val="24"/>
          <w:highlight w:val="yellow"/>
        </w:rPr>
        <w:t>50%</w:t>
      </w:r>
      <w:r>
        <w:rPr>
          <w:rFonts w:hint="default" w:ascii="Times New Roman" w:hAnsi="Times New Roman" w:eastAsia="仿宋_GB2312" w:cs="Times New Roman"/>
          <w:sz w:val="24"/>
          <w:szCs w:val="24"/>
          <w:highlight w:val="none"/>
        </w:rPr>
        <w:t>；</w:t>
      </w:r>
    </w:p>
    <w:p w14:paraId="4D079B4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2.投标（响应）报价低于通过符合性审查的次低报价供应商投标（响应）报价</w:t>
      </w:r>
      <w:r>
        <w:rPr>
          <w:rFonts w:hint="default" w:ascii="Times New Roman" w:hAnsi="Times New Roman" w:eastAsia="仿宋_GB2312" w:cs="Times New Roman"/>
          <w:sz w:val="24"/>
          <w:szCs w:val="24"/>
          <w:highlight w:val="yellow"/>
        </w:rPr>
        <w:t>50%</w:t>
      </w:r>
      <w:r>
        <w:rPr>
          <w:rFonts w:hint="default" w:ascii="Times New Roman" w:hAnsi="Times New Roman" w:eastAsia="仿宋_GB2312" w:cs="Times New Roman"/>
          <w:sz w:val="24"/>
          <w:szCs w:val="24"/>
          <w:highlight w:val="none"/>
        </w:rPr>
        <w:t>的，即投标（响应）报价&lt;通过符合性审查的次低报价供应商投标（响应）报价×</w:t>
      </w:r>
      <w:r>
        <w:rPr>
          <w:rFonts w:hint="default" w:ascii="Times New Roman" w:hAnsi="Times New Roman" w:eastAsia="仿宋_GB2312" w:cs="Times New Roman"/>
          <w:sz w:val="24"/>
          <w:szCs w:val="24"/>
          <w:highlight w:val="yellow"/>
        </w:rPr>
        <w:t>50%</w:t>
      </w:r>
      <w:r>
        <w:rPr>
          <w:rFonts w:hint="default" w:ascii="Times New Roman" w:hAnsi="Times New Roman" w:eastAsia="仿宋_GB2312" w:cs="Times New Roman"/>
          <w:sz w:val="24"/>
          <w:szCs w:val="24"/>
          <w:highlight w:val="none"/>
        </w:rPr>
        <w:t>；</w:t>
      </w:r>
    </w:p>
    <w:p w14:paraId="79B92D2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3.投标（响应）报价低于采购项目最高限价</w:t>
      </w:r>
      <w:r>
        <w:rPr>
          <w:rFonts w:hint="eastAsia" w:ascii="Times New Roman" w:hAnsi="Times New Roman" w:eastAsia="仿宋_GB2312" w:cs="Times New Roman"/>
          <w:sz w:val="24"/>
          <w:szCs w:val="24"/>
          <w:highlight w:val="yellow"/>
          <w:lang w:val="en-US" w:eastAsia="zh-CN"/>
        </w:rPr>
        <w:t>6</w:t>
      </w:r>
      <w:r>
        <w:rPr>
          <w:rFonts w:hint="default" w:ascii="Times New Roman" w:hAnsi="Times New Roman" w:eastAsia="仿宋_GB2312" w:cs="Times New Roman"/>
          <w:sz w:val="24"/>
          <w:szCs w:val="24"/>
          <w:highlight w:val="yellow"/>
        </w:rPr>
        <w:t>5%</w:t>
      </w:r>
      <w:r>
        <w:rPr>
          <w:rFonts w:hint="default" w:ascii="Times New Roman" w:hAnsi="Times New Roman" w:eastAsia="仿宋_GB2312" w:cs="Times New Roman"/>
          <w:sz w:val="24"/>
          <w:szCs w:val="24"/>
          <w:highlight w:val="none"/>
        </w:rPr>
        <w:t>的，即投标（响应）报价&lt;采购项目最高限价×</w:t>
      </w:r>
      <w:r>
        <w:rPr>
          <w:rFonts w:hint="eastAsia" w:ascii="Times New Roman" w:hAnsi="Times New Roman" w:eastAsia="仿宋_GB2312" w:cs="Times New Roman"/>
          <w:sz w:val="24"/>
          <w:szCs w:val="24"/>
          <w:highlight w:val="yellow"/>
          <w:lang w:val="en-US" w:eastAsia="zh-CN"/>
        </w:rPr>
        <w:t>6</w:t>
      </w:r>
      <w:r>
        <w:rPr>
          <w:rFonts w:hint="default" w:ascii="Times New Roman" w:hAnsi="Times New Roman" w:eastAsia="仿宋_GB2312" w:cs="Times New Roman"/>
          <w:sz w:val="24"/>
          <w:szCs w:val="24"/>
          <w:highlight w:val="yellow"/>
        </w:rPr>
        <w:t>5%</w:t>
      </w:r>
      <w:r>
        <w:rPr>
          <w:rFonts w:hint="default" w:ascii="Times New Roman" w:hAnsi="Times New Roman" w:eastAsia="仿宋_GB2312" w:cs="Times New Roman"/>
          <w:sz w:val="24"/>
          <w:szCs w:val="24"/>
          <w:highlight w:val="none"/>
        </w:rPr>
        <w:t>；</w:t>
      </w:r>
    </w:p>
    <w:p w14:paraId="6A819FE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4.评审委员会基于专业判断，认为供应商报价过低，有可能影响产品质量或者不能诚信履约的其他情形；</w:t>
      </w:r>
    </w:p>
    <w:p w14:paraId="202205D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5.其他法律法规对供应商报价的有关规定。</w:t>
      </w:r>
    </w:p>
    <w:p w14:paraId="6E6AB6F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33.6.4</w:t>
      </w:r>
      <w:r>
        <w:rPr>
          <w:rFonts w:hint="default" w:ascii="Times New Roman" w:hAnsi="Times New Roman" w:eastAsia="仿宋_GB2312" w:cs="Times New Roman"/>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D70E2A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评审委员会在评标现场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385781F">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评审委员会在</w:t>
      </w:r>
      <w:bookmarkStart w:id="144" w:name="_GoBack"/>
      <w:bookmarkEnd w:id="144"/>
      <w:r>
        <w:rPr>
          <w:rFonts w:hint="default" w:ascii="Times New Roman" w:hAnsi="Times New Roman" w:eastAsia="仿宋_GB2312" w:cs="Times New Roman"/>
          <w:sz w:val="24"/>
          <w:szCs w:val="24"/>
          <w:highlight w:val="none"/>
        </w:rPr>
        <w:t>评审现场借助互联网等渠道查询同类项目中标（成交）价格、类似产品市场价格水平、行业人工费用标准、国家有关部门指导行业协会发布的行业平均成本等相关信息的，应当严格遵守评审工作纪律，不得实施影响评审公正的行为。</w:t>
      </w:r>
    </w:p>
    <w:p w14:paraId="3C8D24E3">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656740D1">
      <w:pPr>
        <w:adjustRightInd w:val="0"/>
        <w:snapToGrid w:val="0"/>
        <w:spacing w:line="400" w:lineRule="exact"/>
        <w:ind w:firstLine="480" w:firstLineChars="20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3</w:t>
      </w:r>
      <w:r>
        <w:rPr>
          <w:rFonts w:hint="eastAsia" w:ascii="Times New Roman" w:hAnsi="Times New Roman" w:eastAsia="仿宋_GB2312" w:cs="Times New Roman"/>
          <w:bCs/>
          <w:sz w:val="24"/>
          <w:szCs w:val="24"/>
          <w:highlight w:val="none"/>
          <w:lang w:val="en-US" w:eastAsia="zh-CN"/>
        </w:rPr>
        <w:t>3</w:t>
      </w:r>
      <w:r>
        <w:rPr>
          <w:rFonts w:hint="default" w:ascii="Times New Roman" w:hAnsi="Times New Roman" w:eastAsia="仿宋_GB2312" w:cs="Times New Roman"/>
          <w:bCs/>
          <w:sz w:val="24"/>
          <w:szCs w:val="24"/>
          <w:highlight w:val="none"/>
        </w:rPr>
        <w:t>.6.</w:t>
      </w:r>
      <w:r>
        <w:rPr>
          <w:rFonts w:hint="eastAsia" w:ascii="Times New Roman" w:hAnsi="Times New Roman" w:eastAsia="仿宋_GB2312" w:cs="Times New Roman"/>
          <w:bCs/>
          <w:sz w:val="24"/>
          <w:szCs w:val="24"/>
          <w:highlight w:val="none"/>
          <w:lang w:val="en-US" w:eastAsia="zh-CN"/>
        </w:rPr>
        <w:t>5</w:t>
      </w:r>
      <w:r>
        <w:rPr>
          <w:rFonts w:hint="default" w:ascii="Times New Roman" w:hAnsi="Times New Roman" w:eastAsia="仿宋_GB2312" w:cs="Times New Roman"/>
          <w:bCs/>
          <w:sz w:val="24"/>
          <w:szCs w:val="24"/>
          <w:highlight w:val="none"/>
        </w:rPr>
        <w:t xml:space="preserve"> 商务、技术标评审： </w:t>
      </w:r>
    </w:p>
    <w:p w14:paraId="3F074A19">
      <w:pPr>
        <w:adjustRightInd w:val="0"/>
        <w:snapToGrid w:val="0"/>
        <w:spacing w:line="400" w:lineRule="exact"/>
        <w:ind w:firstLine="480" w:firstLineChars="20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sz w:val="24"/>
          <w:szCs w:val="24"/>
          <w:highlight w:val="none"/>
        </w:rPr>
        <w:t>评标委员会各成员</w:t>
      </w:r>
      <w:r>
        <w:rPr>
          <w:rFonts w:hint="default" w:ascii="Times New Roman" w:hAnsi="Times New Roman" w:eastAsia="仿宋_GB2312" w:cs="Times New Roman"/>
          <w:bCs/>
          <w:sz w:val="24"/>
          <w:szCs w:val="24"/>
          <w:highlight w:val="none"/>
        </w:rPr>
        <w:t>依据评审因素的量化指标及评审原则，对投标文件进行评审打分。</w:t>
      </w:r>
    </w:p>
    <w:p w14:paraId="4DBFAD75">
      <w:pPr>
        <w:adjustRightInd w:val="0"/>
        <w:snapToGrid w:val="0"/>
        <w:spacing w:line="400" w:lineRule="exact"/>
        <w:ind w:firstLine="480" w:firstLineChars="20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3</w:t>
      </w:r>
      <w:r>
        <w:rPr>
          <w:rFonts w:hint="eastAsia" w:ascii="Times New Roman" w:hAnsi="Times New Roman" w:eastAsia="仿宋_GB2312" w:cs="Times New Roman"/>
          <w:bCs/>
          <w:sz w:val="24"/>
          <w:szCs w:val="24"/>
          <w:highlight w:val="none"/>
          <w:lang w:val="en-US" w:eastAsia="zh-CN"/>
        </w:rPr>
        <w:t>3</w:t>
      </w:r>
      <w:r>
        <w:rPr>
          <w:rFonts w:hint="default" w:ascii="Times New Roman" w:hAnsi="Times New Roman" w:eastAsia="仿宋_GB2312" w:cs="Times New Roman"/>
          <w:bCs/>
          <w:sz w:val="24"/>
          <w:szCs w:val="24"/>
          <w:highlight w:val="none"/>
        </w:rPr>
        <w:t>.6.</w:t>
      </w:r>
      <w:r>
        <w:rPr>
          <w:rFonts w:hint="eastAsia" w:ascii="Times New Roman" w:hAnsi="Times New Roman" w:eastAsia="仿宋_GB2312" w:cs="Times New Roman"/>
          <w:bCs/>
          <w:sz w:val="24"/>
          <w:szCs w:val="24"/>
          <w:highlight w:val="none"/>
          <w:lang w:val="en-US" w:eastAsia="zh-CN"/>
        </w:rPr>
        <w:t>6</w:t>
      </w:r>
      <w:r>
        <w:rPr>
          <w:rFonts w:hint="default" w:ascii="Times New Roman" w:hAnsi="Times New Roman" w:eastAsia="仿宋_GB2312" w:cs="Times New Roman"/>
          <w:bCs/>
          <w:sz w:val="24"/>
          <w:szCs w:val="24"/>
          <w:highlight w:val="none"/>
        </w:rPr>
        <w:t xml:space="preserve"> 综合得分：</w:t>
      </w:r>
    </w:p>
    <w:p w14:paraId="448A15E5">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经济标得分与商务、技术标得分的总和为投标人的综合得分。计算综合得分时，如有小数，保留两位小数。综合得分最高者为推荐中标人，若出现几家投标人综合得分相同的情况，报价最低者为推荐中标人。</w:t>
      </w:r>
    </w:p>
    <w:p w14:paraId="6C7A51B9">
      <w:pPr>
        <w:adjustRightInd w:val="0"/>
        <w:snapToGrid w:val="0"/>
        <w:spacing w:line="400" w:lineRule="exact"/>
        <w:ind w:firstLine="480" w:firstLineChars="20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.6.</w:t>
      </w: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评标委员会若发现招标文件存在歧义、重大缺陷导致评标工作无法进行，或者招标文件内容违反国家有关强制性规定的，应当停止评标工作，与采购人及交易中心沟通并作书面记录。采购人及交易中心确认后，应当修改招标文件，重新组织采购活动。</w:t>
      </w:r>
    </w:p>
    <w:p w14:paraId="7A3D4A85">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3</w:t>
      </w:r>
      <w:r>
        <w:rPr>
          <w:rFonts w:hint="eastAsia" w:ascii="Times New Roman" w:hAnsi="Times New Roman" w:eastAsia="仿宋_GB2312" w:cs="Times New Roman"/>
          <w:b/>
          <w:bCs/>
          <w:sz w:val="24"/>
          <w:szCs w:val="24"/>
          <w:highlight w:val="none"/>
          <w:lang w:val="en-US" w:eastAsia="zh-CN"/>
        </w:rPr>
        <w:t>3</w:t>
      </w:r>
      <w:r>
        <w:rPr>
          <w:rFonts w:hint="default" w:ascii="Times New Roman" w:hAnsi="Times New Roman" w:eastAsia="仿宋_GB2312" w:cs="Times New Roman"/>
          <w:b/>
          <w:bCs/>
          <w:sz w:val="24"/>
          <w:szCs w:val="24"/>
          <w:highlight w:val="none"/>
        </w:rPr>
        <w:t>.7 推荐中标候选人名单</w:t>
      </w:r>
      <w:r>
        <w:rPr>
          <w:rFonts w:hint="eastAsia" w:ascii="Times New Roman" w:hAnsi="Times New Roman" w:eastAsia="仿宋_GB2312" w:cs="Times New Roman"/>
          <w:b/>
          <w:bCs/>
          <w:sz w:val="24"/>
          <w:szCs w:val="24"/>
          <w:highlight w:val="none"/>
          <w:lang w:val="en-US" w:eastAsia="zh-CN"/>
        </w:rPr>
        <w:t>及确定中标人</w:t>
      </w:r>
      <w:r>
        <w:rPr>
          <w:rFonts w:hint="default" w:ascii="Times New Roman" w:hAnsi="Times New Roman" w:eastAsia="仿宋_GB2312" w:cs="Times New Roman"/>
          <w:sz w:val="24"/>
          <w:szCs w:val="24"/>
          <w:highlight w:val="none"/>
        </w:rPr>
        <w:t xml:space="preserve"> </w:t>
      </w:r>
    </w:p>
    <w:p w14:paraId="6F72D8AA">
      <w:pPr>
        <w:adjustRightInd w:val="0"/>
        <w:snapToGrid w:val="0"/>
        <w:spacing w:line="400" w:lineRule="exact"/>
        <w:ind w:firstLine="475" w:firstLineChars="198"/>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.7.1评标委员会经过初步评审、综合评审后，须按照“真实、公正、可行”的原则，通过审查分析对实质性响应招标文件要求的投标人的投标情况编写评标报告，按综合得分由高到低顺序（</w:t>
      </w:r>
      <w:r>
        <w:rPr>
          <w:rFonts w:hint="eastAsia" w:ascii="Times New Roman" w:hAnsi="Times New Roman" w:eastAsia="仿宋_GB2312" w:cs="Times New Roman"/>
          <w:sz w:val="24"/>
          <w:szCs w:val="24"/>
          <w:highlight w:val="none"/>
          <w:lang w:val="en-US" w:eastAsia="zh-CN"/>
        </w:rPr>
        <w:t>综合</w:t>
      </w:r>
      <w:r>
        <w:rPr>
          <w:rFonts w:hint="default" w:ascii="Times New Roman" w:hAnsi="Times New Roman" w:eastAsia="仿宋_GB2312" w:cs="Times New Roman"/>
          <w:sz w:val="24"/>
          <w:szCs w:val="24"/>
          <w:highlight w:val="none"/>
        </w:rPr>
        <w:t>得分相同的按投标报价由低到高顺序排列。得分且投标报价相同的，由评委会采取随机抽取的方式确定）推荐前3名为中标候选人</w:t>
      </w:r>
      <w:r>
        <w:rPr>
          <w:rFonts w:hint="eastAsia" w:ascii="Times New Roman" w:hAnsi="Times New Roman" w:eastAsia="仿宋_GB2312" w:cs="Times New Roman"/>
          <w:sz w:val="24"/>
          <w:szCs w:val="24"/>
          <w:highlight w:val="none"/>
          <w:lang w:eastAsia="zh-CN"/>
        </w:rPr>
        <w:t>，排名第一的投标供应商为第一中标候选人，</w:t>
      </w:r>
      <w:r>
        <w:rPr>
          <w:rFonts w:hint="eastAsia" w:ascii="Times New Roman" w:hAnsi="Times New Roman" w:eastAsia="仿宋_GB2312" w:cs="Times New Roman"/>
          <w:sz w:val="24"/>
          <w:szCs w:val="24"/>
          <w:highlight w:val="none"/>
          <w:lang w:val="en-US" w:eastAsia="zh-CN"/>
        </w:rPr>
        <w:t>以此类推。</w:t>
      </w:r>
    </w:p>
    <w:p w14:paraId="61B9E8A1">
      <w:pPr>
        <w:adjustRightInd w:val="0"/>
        <w:snapToGrid w:val="0"/>
        <w:spacing w:line="400" w:lineRule="exact"/>
        <w:ind w:firstLine="475" w:firstLineChars="198"/>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当采购项目存在多个标段且允许兼投但不兼中时，同一投标人只能中一个标段。如果同一投标人同时在多个标段评审排名第一，则按其所投标段的预算金额由高到低排序，确定预算金额最高的标段为该投标人中标标段（预算金额相同时，按该投标人所投标段顺序确定其中标标段），该投标人在其他标段的中标候选人资格自动失效，由该标段评审排名下一位的合格投标人依次递补。</w:t>
      </w:r>
    </w:p>
    <w:p w14:paraId="60AB7D0B">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.7.2 采购人按评审报告中推荐的中标候选人排序确定中标人。确定中标人的原则：排名第一的中标候选人为中标人。</w:t>
      </w:r>
      <w:r>
        <w:rPr>
          <w:rFonts w:hint="eastAsia" w:ascii="Times New Roman" w:hAnsi="Times New Roman" w:eastAsia="仿宋_GB2312" w:cs="Times New Roman"/>
          <w:sz w:val="24"/>
          <w:szCs w:val="24"/>
          <w:highlight w:val="none"/>
        </w:rPr>
        <w:t>中标人无正当理由不得放弃中标。</w:t>
      </w:r>
    </w:p>
    <w:p w14:paraId="05D1878E">
      <w:pPr>
        <w:rPr>
          <w:rFonts w:hint="default" w:ascii="Times New Roman" w:hAnsi="Times New Roman" w:cs="Times New Roman"/>
          <w:highlight w:val="none"/>
        </w:rPr>
      </w:pPr>
      <w:bookmarkStart w:id="86" w:name="EB82c0fecbe01048d9bada6538b71a6fc8"/>
      <w:r>
        <w:rPr>
          <w:rFonts w:hint="default" w:ascii="Times New Roman" w:hAnsi="Times New Roman" w:cs="Times New Roman"/>
          <w:color w:val="000080"/>
          <w:sz w:val="20"/>
          <w:highlight w:val="none"/>
        </w:rPr>
        <w:t xml:space="preserve"> </w:t>
      </w:r>
      <w:bookmarkEnd w:id="86"/>
      <w:bookmarkStart w:id="87" w:name="EBf924b9be854f498790a9bd5a10df10a4"/>
      <w:r>
        <w:rPr>
          <w:rFonts w:hint="default" w:ascii="Times New Roman" w:hAnsi="Times New Roman" w:cs="Times New Roman"/>
          <w:color w:val="000080"/>
          <w:sz w:val="20"/>
          <w:highlight w:val="none"/>
        </w:rPr>
        <w:t xml:space="preserve"> </w:t>
      </w:r>
      <w:bookmarkEnd w:id="87"/>
      <w:bookmarkStart w:id="88" w:name="EBb674d48a859343ff9fca1805d71e3914"/>
      <w:r>
        <w:rPr>
          <w:rFonts w:hint="default" w:ascii="Times New Roman" w:hAnsi="Times New Roman" w:cs="Times New Roman"/>
          <w:color w:val="000080"/>
          <w:sz w:val="20"/>
          <w:highlight w:val="none"/>
        </w:rPr>
        <w:t xml:space="preserve"> </w:t>
      </w:r>
      <w:bookmarkEnd w:id="88"/>
    </w:p>
    <w:p w14:paraId="0C942248">
      <w:pPr>
        <w:pStyle w:val="4"/>
        <w:bidi w:val="0"/>
        <w:rPr>
          <w:rFonts w:hint="default"/>
        </w:rPr>
      </w:pPr>
      <w:bookmarkStart w:id="89" w:name="_Toc27750"/>
      <w:bookmarkStart w:id="90" w:name="_Toc256000014"/>
      <w:bookmarkStart w:id="91" w:name="_Toc104293462"/>
      <w:bookmarkStart w:id="92" w:name="_Toc152516867"/>
      <w:r>
        <w:rPr>
          <w:rFonts w:hint="default"/>
        </w:rPr>
        <w:t>六、中标结果公告与中标通知书</w:t>
      </w:r>
      <w:bookmarkEnd w:id="89"/>
      <w:bookmarkEnd w:id="90"/>
      <w:bookmarkEnd w:id="91"/>
      <w:bookmarkEnd w:id="92"/>
    </w:p>
    <w:p w14:paraId="2A73CB6B">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3</w:t>
      </w:r>
      <w:r>
        <w:rPr>
          <w:rFonts w:hint="eastAsia" w:ascii="Times New Roman" w:hAnsi="Times New Roman" w:eastAsia="仿宋_GB2312" w:cs="Times New Roman"/>
          <w:b/>
          <w:bCs/>
          <w:sz w:val="24"/>
          <w:szCs w:val="24"/>
          <w:highlight w:val="none"/>
          <w:lang w:val="en-US" w:eastAsia="zh-CN"/>
        </w:rPr>
        <w:t>4</w:t>
      </w:r>
      <w:r>
        <w:rPr>
          <w:rFonts w:hint="default" w:ascii="Times New Roman" w:hAnsi="Times New Roman" w:eastAsia="仿宋_GB2312" w:cs="Times New Roman"/>
          <w:b/>
          <w:bCs/>
          <w:sz w:val="24"/>
          <w:szCs w:val="24"/>
          <w:highlight w:val="none"/>
        </w:rPr>
        <w:t>. 中标结果公告</w:t>
      </w:r>
      <w:r>
        <w:rPr>
          <w:rFonts w:hint="default" w:ascii="Times New Roman" w:hAnsi="Times New Roman" w:eastAsia="仿宋_GB2312" w:cs="Times New Roman"/>
          <w:sz w:val="24"/>
          <w:szCs w:val="24"/>
          <w:highlight w:val="none"/>
        </w:rPr>
        <w:t xml:space="preserve"> </w:t>
      </w:r>
    </w:p>
    <w:p w14:paraId="54EAFD0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确定中标人之日起2个工作日内，交易中心在财政部门</w:t>
      </w:r>
      <w:r>
        <w:rPr>
          <w:rFonts w:hint="eastAsia" w:ascii="Times New Roman" w:hAnsi="Times New Roman" w:eastAsia="仿宋_GB2312" w:cs="Times New Roman"/>
          <w:sz w:val="24"/>
          <w:szCs w:val="24"/>
          <w:highlight w:val="none"/>
          <w:lang w:eastAsia="zh-CN"/>
        </w:rPr>
        <w:t>要求</w:t>
      </w:r>
      <w:r>
        <w:rPr>
          <w:rFonts w:hint="default" w:ascii="Times New Roman" w:hAnsi="Times New Roman" w:eastAsia="仿宋_GB2312" w:cs="Times New Roman"/>
          <w:sz w:val="24"/>
          <w:szCs w:val="24"/>
          <w:highlight w:val="none"/>
        </w:rPr>
        <w:t>的网站上发布中标结果公告。</w:t>
      </w:r>
    </w:p>
    <w:p w14:paraId="07C1F045">
      <w:pPr>
        <w:adjustRightInd w:val="0"/>
        <w:snapToGrid w:val="0"/>
        <w:spacing w:line="400" w:lineRule="exact"/>
        <w:ind w:firstLine="477" w:firstLineChars="198"/>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3</w:t>
      </w:r>
      <w:r>
        <w:rPr>
          <w:rFonts w:hint="eastAsia" w:ascii="Times New Roman" w:hAnsi="Times New Roman" w:eastAsia="仿宋_GB2312" w:cs="Times New Roman"/>
          <w:b/>
          <w:sz w:val="24"/>
          <w:szCs w:val="24"/>
          <w:highlight w:val="none"/>
          <w:lang w:val="en-US" w:eastAsia="zh-CN"/>
        </w:rPr>
        <w:t>5</w:t>
      </w:r>
      <w:r>
        <w:rPr>
          <w:rFonts w:hint="default" w:ascii="Times New Roman" w:hAnsi="Times New Roman" w:eastAsia="仿宋_GB2312" w:cs="Times New Roman"/>
          <w:b/>
          <w:sz w:val="24"/>
          <w:szCs w:val="24"/>
          <w:highlight w:val="none"/>
        </w:rPr>
        <w:t>. 中标通知书</w:t>
      </w:r>
    </w:p>
    <w:p w14:paraId="230E562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.1中标结果公告公示后，交易中心将以数字电文形式向中标人发出《中标通知书》，宣告其投标已被接受。《中标通知书》对采购人和中标人具有同等法律效力。</w:t>
      </w:r>
    </w:p>
    <w:p w14:paraId="17E9BE5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.2《中标通知书》发出后，采购人不得擅自改变中标结果，中标人无正当理由不得放弃中标。</w:t>
      </w:r>
    </w:p>
    <w:p w14:paraId="0F1AF656">
      <w:pPr>
        <w:rPr>
          <w:rFonts w:hint="default" w:ascii="Times New Roman" w:hAnsi="Times New Roman" w:cs="Times New Roman"/>
          <w:highlight w:val="none"/>
        </w:rPr>
      </w:pPr>
      <w:bookmarkStart w:id="93" w:name="EBd6c39d72cd434cfb8618145f1917e811"/>
      <w:r>
        <w:rPr>
          <w:rFonts w:hint="default" w:ascii="Times New Roman" w:hAnsi="Times New Roman" w:cs="Times New Roman"/>
          <w:color w:val="000080"/>
          <w:sz w:val="20"/>
          <w:highlight w:val="none"/>
        </w:rPr>
        <w:t xml:space="preserve"> </w:t>
      </w:r>
      <w:bookmarkEnd w:id="93"/>
      <w:bookmarkStart w:id="94" w:name="EB3efa6e2b5866425989d5275f858bf17e"/>
      <w:r>
        <w:rPr>
          <w:rFonts w:hint="default" w:ascii="Times New Roman" w:hAnsi="Times New Roman" w:cs="Times New Roman"/>
          <w:color w:val="000080"/>
          <w:sz w:val="20"/>
          <w:highlight w:val="none"/>
        </w:rPr>
        <w:t xml:space="preserve"> </w:t>
      </w:r>
      <w:bookmarkEnd w:id="94"/>
      <w:bookmarkStart w:id="95" w:name="EB4572e35b1e5d42cca83aae77b9c3dff9"/>
      <w:r>
        <w:rPr>
          <w:rFonts w:hint="default" w:ascii="Times New Roman" w:hAnsi="Times New Roman" w:cs="Times New Roman"/>
          <w:color w:val="000080"/>
          <w:sz w:val="20"/>
          <w:highlight w:val="none"/>
        </w:rPr>
        <w:t xml:space="preserve"> </w:t>
      </w:r>
      <w:bookmarkEnd w:id="95"/>
    </w:p>
    <w:p w14:paraId="70D6488F">
      <w:pPr>
        <w:pStyle w:val="4"/>
        <w:bidi w:val="0"/>
        <w:rPr>
          <w:rFonts w:hint="default"/>
        </w:rPr>
      </w:pPr>
      <w:bookmarkStart w:id="96" w:name="_Toc104293463"/>
      <w:bookmarkStart w:id="97" w:name="_Toc256000015"/>
      <w:bookmarkStart w:id="98" w:name="_Toc30233"/>
      <w:bookmarkStart w:id="99" w:name="_Toc152516868"/>
      <w:r>
        <w:rPr>
          <w:rFonts w:hint="default"/>
        </w:rPr>
        <w:t>七、质疑</w:t>
      </w:r>
      <w:bookmarkEnd w:id="96"/>
      <w:bookmarkEnd w:id="97"/>
      <w:bookmarkEnd w:id="98"/>
      <w:bookmarkEnd w:id="99"/>
      <w:r>
        <w:rPr>
          <w:rFonts w:hint="default"/>
        </w:rPr>
        <w:t xml:space="preserve"> </w:t>
      </w:r>
    </w:p>
    <w:p w14:paraId="5EE1889F">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 提出质疑的供应商应当是直接参与本次采购活动的供应商。质疑函应当使用中文，并采用财政部门制定的范本。</w:t>
      </w:r>
    </w:p>
    <w:p w14:paraId="318516EC">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 xml:space="preserve">. 供应商提出质疑和投诉应当坚持依法依规、诚实信用原则。 </w:t>
      </w:r>
    </w:p>
    <w:p w14:paraId="09B1DE3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 供应商认为采购文件、采购过程和中标结果使自己的权益受到损害的，可以在知道或者应知其权益受到损害之日起七个工作日内，以书面形式提出质疑。投标人针对招标文件内容</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开标、评标环节及中标结果</w:t>
      </w:r>
      <w:r>
        <w:rPr>
          <w:rFonts w:hint="default" w:ascii="Times New Roman" w:hAnsi="Times New Roman" w:eastAsia="仿宋_GB2312" w:cs="Times New Roman"/>
          <w:sz w:val="24"/>
          <w:szCs w:val="24"/>
          <w:highlight w:val="none"/>
          <w:lang w:val="en-US" w:eastAsia="zh-CN"/>
        </w:rPr>
        <w:t>等</w:t>
      </w:r>
      <w:r>
        <w:rPr>
          <w:rFonts w:hint="default" w:ascii="Times New Roman" w:hAnsi="Times New Roman" w:eastAsia="仿宋_GB2312" w:cs="Times New Roman"/>
          <w:sz w:val="24"/>
          <w:szCs w:val="24"/>
          <w:highlight w:val="none"/>
        </w:rPr>
        <w:t>质疑事项必须在法定质疑期内一次性提出。</w:t>
      </w:r>
    </w:p>
    <w:p w14:paraId="17DDBA8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39</w:t>
      </w:r>
      <w:r>
        <w:rPr>
          <w:rFonts w:hint="default" w:ascii="Times New Roman" w:hAnsi="Times New Roman" w:eastAsia="仿宋_GB2312" w:cs="Times New Roman"/>
          <w:sz w:val="24"/>
          <w:szCs w:val="24"/>
          <w:highlight w:val="none"/>
        </w:rPr>
        <w:t>. 前款供应商“应知其权益受到损害之日”是指：</w:t>
      </w:r>
    </w:p>
    <w:p w14:paraId="25A717C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（1）对可以质疑的采购文件提出质疑的，为收到采购文件之日或者采购文件公告期限届满之日；</w:t>
      </w:r>
    </w:p>
    <w:p w14:paraId="5BEEA46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（2）对采购过程提出质疑的，为各采购程序环节结束之日；</w:t>
      </w:r>
    </w:p>
    <w:p w14:paraId="016F886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（3）对中标或者成交结果提出质疑的，为中标或者成交结果公告期限届满之日。</w:t>
      </w:r>
    </w:p>
    <w:p w14:paraId="659A9DE3">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40</w:t>
      </w:r>
      <w:r>
        <w:rPr>
          <w:rFonts w:hint="default" w:ascii="Times New Roman" w:hAnsi="Times New Roman" w:eastAsia="仿宋_GB2312" w:cs="Times New Roman"/>
          <w:sz w:val="24"/>
          <w:szCs w:val="24"/>
          <w:highlight w:val="none"/>
        </w:rPr>
        <w:t>. 投标人提出质疑的，应提供质疑函和必要的证明材料。</w:t>
      </w:r>
    </w:p>
    <w:p w14:paraId="0293A214">
      <w:pPr>
        <w:adjustRightInd w:val="0"/>
        <w:snapToGrid w:val="0"/>
        <w:spacing w:line="400" w:lineRule="exact"/>
        <w:ind w:firstLine="595" w:firstLineChars="24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41</w:t>
      </w:r>
      <w:r>
        <w:rPr>
          <w:rFonts w:hint="default" w:ascii="Times New Roman" w:hAnsi="Times New Roman" w:eastAsia="仿宋_GB2312" w:cs="Times New Roman"/>
          <w:sz w:val="24"/>
          <w:szCs w:val="24"/>
          <w:highlight w:val="none"/>
        </w:rPr>
        <w:t xml:space="preserve">. 质疑函应当包括以下内容： </w:t>
      </w:r>
    </w:p>
    <w:p w14:paraId="4FA021F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（1）供应商的姓名或者名称、地址、邮编、联系人及联系电话；</w:t>
      </w:r>
    </w:p>
    <w:p w14:paraId="2A20612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（2）质疑项目的名称、编号；</w:t>
      </w:r>
    </w:p>
    <w:p w14:paraId="5482430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（3）具体、明确的质疑事项和与质疑事项相关的请求； </w:t>
      </w:r>
    </w:p>
    <w:p w14:paraId="303523F7">
      <w:pPr>
        <w:tabs>
          <w:tab w:val="center" w:pos="4939"/>
        </w:tabs>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（4）事实依据； </w:t>
      </w:r>
      <w:r>
        <w:rPr>
          <w:rFonts w:hint="default" w:ascii="Times New Roman" w:hAnsi="Times New Roman" w:eastAsia="仿宋_GB2312" w:cs="Times New Roman"/>
          <w:sz w:val="24"/>
          <w:szCs w:val="24"/>
          <w:highlight w:val="none"/>
        </w:rPr>
        <w:tab/>
      </w:r>
    </w:p>
    <w:p w14:paraId="0C8B3ABC">
      <w:pPr>
        <w:tabs>
          <w:tab w:val="left" w:pos="4065"/>
        </w:tabs>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（5）必要的法律依据； </w:t>
      </w:r>
      <w:r>
        <w:rPr>
          <w:rFonts w:hint="default" w:ascii="Times New Roman" w:hAnsi="Times New Roman" w:eastAsia="仿宋_GB2312" w:cs="Times New Roman"/>
          <w:sz w:val="24"/>
          <w:szCs w:val="24"/>
          <w:highlight w:val="none"/>
        </w:rPr>
        <w:tab/>
      </w:r>
    </w:p>
    <w:p w14:paraId="1307E21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（6）提出质疑的日期。</w:t>
      </w:r>
    </w:p>
    <w:p w14:paraId="1C13E7E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42</w:t>
      </w:r>
      <w:r>
        <w:rPr>
          <w:rFonts w:hint="default" w:ascii="Times New Roman" w:hAnsi="Times New Roman" w:eastAsia="仿宋_GB2312" w:cs="Times New Roman"/>
          <w:sz w:val="24"/>
          <w:szCs w:val="24"/>
          <w:highlight w:val="none"/>
        </w:rPr>
        <w:t xml:space="preserve">. 质疑函应当由供应商法定代表人（或经营者/执行事务合伙人/负责人/自然人）或其授权代表（附授权委托书）签名并加盖公章。 </w:t>
      </w:r>
    </w:p>
    <w:p w14:paraId="365E380B">
      <w:pPr>
        <w:adjustRightInd w:val="0"/>
        <w:snapToGrid w:val="0"/>
        <w:spacing w:line="400" w:lineRule="exact"/>
        <w:ind w:firstLine="475" w:firstLineChars="198"/>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4</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关于质疑函的接收。</w:t>
      </w:r>
    </w:p>
    <w:p w14:paraId="01762AF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递交方式：</w:t>
      </w:r>
      <w:r>
        <w:rPr>
          <w:rFonts w:hint="default" w:ascii="Times New Roman" w:hAnsi="Times New Roman" w:eastAsia="仿宋_GB2312" w:cs="Times New Roman"/>
          <w:sz w:val="24"/>
          <w:szCs w:val="24"/>
          <w:highlight w:val="none"/>
          <w:u w:val="single"/>
        </w:rPr>
        <w:t xml:space="preserve">                           </w:t>
      </w:r>
    </w:p>
    <w:p w14:paraId="07AA8B0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联系部门：</w:t>
      </w:r>
      <w:r>
        <w:rPr>
          <w:rFonts w:hint="default" w:ascii="Times New Roman" w:hAnsi="Times New Roman" w:eastAsia="仿宋_GB2312" w:cs="Times New Roman"/>
          <w:sz w:val="24"/>
          <w:szCs w:val="24"/>
          <w:highlight w:val="none"/>
          <w:u w:val="single"/>
        </w:rPr>
        <w:t xml:space="preserve">                           </w:t>
      </w:r>
    </w:p>
    <w:p w14:paraId="4D3703C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r>
        <w:rPr>
          <w:rFonts w:hint="default" w:ascii="Times New Roman" w:hAnsi="Times New Roman" w:eastAsia="仿宋_GB2312" w:cs="Times New Roman"/>
          <w:sz w:val="24"/>
          <w:szCs w:val="24"/>
          <w:highlight w:val="none"/>
          <w:u w:val="single"/>
        </w:rPr>
        <w:t xml:space="preserve">                           </w:t>
      </w:r>
    </w:p>
    <w:p w14:paraId="4CBFA61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r>
        <w:rPr>
          <w:rFonts w:hint="default" w:ascii="Times New Roman" w:hAnsi="Times New Roman" w:eastAsia="仿宋_GB2312" w:cs="Times New Roman"/>
          <w:sz w:val="24"/>
          <w:szCs w:val="24"/>
          <w:highlight w:val="none"/>
          <w:u w:val="single"/>
        </w:rPr>
        <w:t xml:space="preserve">                           </w:t>
      </w:r>
    </w:p>
    <w:p w14:paraId="0E67934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44.</w:t>
      </w:r>
      <w:r>
        <w:rPr>
          <w:rFonts w:hint="default" w:ascii="Times New Roman" w:hAnsi="Times New Roman" w:eastAsia="仿宋_GB2312" w:cs="Times New Roman"/>
          <w:sz w:val="24"/>
          <w:szCs w:val="24"/>
          <w:highlight w:val="none"/>
        </w:rPr>
        <w:t xml:space="preserve">采购人或者交易中心应当在收到供应商的书面质疑后七个工作日内作出答复，并以书面形式通知质疑供应商和其他有关供应商。  </w:t>
      </w:r>
    </w:p>
    <w:p w14:paraId="1962FCF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 xml:space="preserve">. 质疑供应商对采购人、交易中心的答复不满意或者采购人、交易中心未在规定的时间内作出答复的，可以在答复期满后十五个工作日内向同级政府采购监督管理部门投诉。 </w:t>
      </w:r>
    </w:p>
    <w:p w14:paraId="3761FB4B">
      <w:pPr>
        <w:rPr>
          <w:rFonts w:hint="default" w:ascii="Times New Roman" w:hAnsi="Times New Roman" w:cs="Times New Roman"/>
          <w:highlight w:val="none"/>
        </w:rPr>
      </w:pPr>
      <w:bookmarkStart w:id="100" w:name="EB700175ff62ea4c1cabf97ebe16e818de"/>
      <w:r>
        <w:rPr>
          <w:rFonts w:hint="default" w:ascii="Times New Roman" w:hAnsi="Times New Roman" w:cs="Times New Roman"/>
          <w:color w:val="000080"/>
          <w:sz w:val="20"/>
          <w:highlight w:val="none"/>
        </w:rPr>
        <w:t xml:space="preserve"> </w:t>
      </w:r>
      <w:bookmarkEnd w:id="100"/>
      <w:bookmarkStart w:id="101" w:name="EB8529f0ddfa97478b84defae020c46ac0"/>
      <w:r>
        <w:rPr>
          <w:rFonts w:hint="default" w:ascii="Times New Roman" w:hAnsi="Times New Roman" w:cs="Times New Roman"/>
          <w:color w:val="000080"/>
          <w:sz w:val="20"/>
          <w:highlight w:val="none"/>
        </w:rPr>
        <w:t xml:space="preserve"> </w:t>
      </w:r>
      <w:bookmarkEnd w:id="101"/>
      <w:bookmarkStart w:id="102" w:name="EBfa38df4d732a444184c62cad44c7e249"/>
      <w:r>
        <w:rPr>
          <w:rFonts w:hint="default" w:ascii="Times New Roman" w:hAnsi="Times New Roman" w:cs="Times New Roman"/>
          <w:color w:val="000080"/>
          <w:sz w:val="20"/>
          <w:highlight w:val="none"/>
        </w:rPr>
        <w:t xml:space="preserve"> </w:t>
      </w:r>
      <w:bookmarkEnd w:id="102"/>
    </w:p>
    <w:p w14:paraId="1CDF9026">
      <w:pPr>
        <w:pStyle w:val="4"/>
        <w:bidi w:val="0"/>
        <w:rPr>
          <w:rFonts w:hint="default"/>
          <w:highlight w:val="none"/>
        </w:rPr>
      </w:pPr>
      <w:bookmarkStart w:id="103" w:name="_Toc13585"/>
      <w:bookmarkStart w:id="104" w:name="_Toc104293464"/>
      <w:bookmarkStart w:id="105" w:name="_Toc152516869"/>
      <w:bookmarkStart w:id="106" w:name="_Toc256000016"/>
      <w:r>
        <w:rPr>
          <w:rFonts w:hint="default"/>
          <w:highlight w:val="none"/>
        </w:rPr>
        <w:t>八、合同签订</w:t>
      </w:r>
      <w:bookmarkEnd w:id="103"/>
      <w:bookmarkEnd w:id="104"/>
      <w:bookmarkEnd w:id="105"/>
      <w:bookmarkEnd w:id="106"/>
      <w:r>
        <w:rPr>
          <w:rFonts w:hint="default"/>
          <w:highlight w:val="none"/>
        </w:rPr>
        <w:t xml:space="preserve"> </w:t>
      </w:r>
    </w:p>
    <w:p w14:paraId="4E4175CC">
      <w:pPr>
        <w:adjustRightInd w:val="0"/>
        <w:snapToGrid w:val="0"/>
        <w:spacing w:line="400" w:lineRule="exact"/>
        <w:ind w:firstLine="472" w:firstLineChars="196"/>
        <w:rPr>
          <w:rFonts w:hint="default" w:ascii="Times New Roman" w:hAnsi="Times New Roman" w:eastAsia="仿宋_GB2312" w:cs="Times New Roman"/>
          <w:sz w:val="24"/>
          <w:szCs w:val="24"/>
          <w:highlight w:val="yellow"/>
        </w:rPr>
      </w:pPr>
      <w:r>
        <w:rPr>
          <w:rFonts w:hint="default" w:ascii="Times New Roman" w:hAnsi="Times New Roman" w:eastAsia="仿宋_GB2312" w:cs="Times New Roman"/>
          <w:b/>
          <w:bCs/>
          <w:sz w:val="24"/>
          <w:szCs w:val="24"/>
          <w:highlight w:val="none"/>
        </w:rPr>
        <w:t>4</w:t>
      </w:r>
      <w:r>
        <w:rPr>
          <w:rFonts w:hint="eastAsia" w:ascii="Times New Roman" w:hAnsi="Times New Roman" w:eastAsia="仿宋_GB2312" w:cs="Times New Roman"/>
          <w:b/>
          <w:bCs/>
          <w:sz w:val="24"/>
          <w:szCs w:val="24"/>
          <w:highlight w:val="none"/>
          <w:lang w:val="en-US" w:eastAsia="zh-CN"/>
        </w:rPr>
        <w:t>6</w:t>
      </w:r>
      <w:r>
        <w:rPr>
          <w:rFonts w:hint="default" w:ascii="Times New Roman" w:hAnsi="Times New Roman" w:eastAsia="仿宋_GB2312" w:cs="Times New Roman"/>
          <w:b/>
          <w:bCs/>
          <w:sz w:val="24"/>
          <w:szCs w:val="24"/>
          <w:highlight w:val="none"/>
        </w:rPr>
        <w:t>. 履约保证金</w:t>
      </w:r>
      <w:r>
        <w:rPr>
          <w:rFonts w:hint="default" w:ascii="Times New Roman" w:hAnsi="Times New Roman" w:eastAsia="仿宋_GB2312" w:cs="Times New Roman"/>
          <w:sz w:val="24"/>
          <w:szCs w:val="24"/>
          <w:highlight w:val="none"/>
        </w:rPr>
        <w:t xml:space="preserve"> </w:t>
      </w:r>
    </w:p>
    <w:p w14:paraId="77B64E2A">
      <w:pPr>
        <w:adjustRightInd w:val="0"/>
        <w:snapToGrid w:val="0"/>
        <w:spacing w:line="400" w:lineRule="exact"/>
        <w:ind w:firstLine="475" w:firstLineChars="198"/>
        <w:rPr>
          <w:rFonts w:hint="default"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本项目免予收取履约保证金</w:t>
      </w:r>
      <w:r>
        <w:rPr>
          <w:rFonts w:hint="eastAsia" w:ascii="Times New Roman" w:hAnsi="Times New Roman" w:eastAsia="仿宋_GB2312" w:cs="Times New Roman"/>
          <w:sz w:val="24"/>
          <w:szCs w:val="24"/>
          <w:highlight w:val="none"/>
        </w:rPr>
        <w:t>。</w:t>
      </w:r>
    </w:p>
    <w:p w14:paraId="275F10FE">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4</w:t>
      </w:r>
      <w:r>
        <w:rPr>
          <w:rFonts w:hint="eastAsia" w:ascii="Times New Roman" w:hAnsi="Times New Roman" w:eastAsia="仿宋_GB2312" w:cs="Times New Roman"/>
          <w:b/>
          <w:bCs/>
          <w:sz w:val="24"/>
          <w:szCs w:val="24"/>
          <w:highlight w:val="none"/>
          <w:lang w:val="en-US" w:eastAsia="zh-CN"/>
        </w:rPr>
        <w:t>7</w:t>
      </w:r>
      <w:r>
        <w:rPr>
          <w:rFonts w:hint="default" w:ascii="Times New Roman" w:hAnsi="Times New Roman" w:eastAsia="仿宋_GB2312" w:cs="Times New Roman"/>
          <w:b/>
          <w:bCs/>
          <w:sz w:val="24"/>
          <w:szCs w:val="24"/>
          <w:highlight w:val="none"/>
        </w:rPr>
        <w:t>.  签订合同</w:t>
      </w:r>
      <w:r>
        <w:rPr>
          <w:rFonts w:hint="default" w:ascii="Times New Roman" w:hAnsi="Times New Roman" w:eastAsia="仿宋_GB2312" w:cs="Times New Roman"/>
          <w:sz w:val="24"/>
          <w:szCs w:val="24"/>
          <w:highlight w:val="none"/>
        </w:rPr>
        <w:t xml:space="preserve"> </w:t>
      </w:r>
    </w:p>
    <w:p w14:paraId="1BB8B60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w:t>
      </w: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 xml:space="preserve">.1采购人应当自《中标通知书》发出之日起30日内，依据招标文件和中标人的投标文件与中标人签订书面合同。所签订的合同不得对招标文件确定的事项和中标人的投标文件作实质性修改。联合体中标的，联合体各方应当共同与采购人签订合同，就采购合同约定的事项向采购人承担连带责任。 </w:t>
      </w:r>
    </w:p>
    <w:p w14:paraId="3CDFAE9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w:t>
      </w: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2合同签订时，采购人和中标人必须以评标委员会确认的投标文件为依据，采购人不得与中标人私自协商变更投标文件“供货一览表”中的设备，降低产品性能，骗取财政性资金。若因系统建设需要，不得不更改产品的品牌及配置，必须经相关部门审核同意后方可变更，否则变更无效。</w:t>
      </w:r>
    </w:p>
    <w:p w14:paraId="2FDEF80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w:t>
      </w: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.3 《中标通知书》将是构成合同的一个组成部分。</w:t>
      </w:r>
    </w:p>
    <w:p w14:paraId="3319294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w:t>
      </w: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.4 合同自签订之日起三个工作日内，中标人应向采购人提供一份详细的工作时间表。</w:t>
      </w:r>
    </w:p>
    <w:p w14:paraId="6FAE5CE6">
      <w:pPr>
        <w:adjustRightInd w:val="0"/>
        <w:snapToGrid w:val="0"/>
        <w:spacing w:line="400" w:lineRule="exact"/>
        <w:ind w:firstLine="475" w:firstLineChars="198"/>
        <w:rPr>
          <w:rFonts w:hint="default" w:ascii="Times New Roman" w:hAnsi="Times New Roman" w:eastAsia="仿宋_GB2312" w:cs="Times New Roman"/>
          <w:iCs/>
          <w:sz w:val="24"/>
          <w:szCs w:val="24"/>
          <w:highlight w:val="none"/>
        </w:rPr>
      </w:pPr>
      <w:r>
        <w:rPr>
          <w:rFonts w:hint="default" w:ascii="Times New Roman" w:hAnsi="Times New Roman" w:eastAsia="仿宋_GB2312" w:cs="Times New Roman"/>
          <w:iCs/>
          <w:sz w:val="24"/>
          <w:szCs w:val="24"/>
          <w:highlight w:val="none"/>
        </w:rPr>
        <w:t>4</w:t>
      </w:r>
      <w:r>
        <w:rPr>
          <w:rFonts w:hint="eastAsia" w:ascii="Times New Roman" w:hAnsi="Times New Roman" w:eastAsia="仿宋_GB2312" w:cs="Times New Roman"/>
          <w:iCs/>
          <w:sz w:val="24"/>
          <w:szCs w:val="24"/>
          <w:highlight w:val="none"/>
          <w:lang w:val="en-US" w:eastAsia="zh-CN"/>
        </w:rPr>
        <w:t>7</w:t>
      </w:r>
      <w:r>
        <w:rPr>
          <w:rFonts w:hint="default" w:ascii="Times New Roman" w:hAnsi="Times New Roman" w:eastAsia="仿宋_GB2312" w:cs="Times New Roman"/>
          <w:iCs/>
          <w:sz w:val="24"/>
          <w:szCs w:val="24"/>
          <w:highlight w:val="none"/>
        </w:rPr>
        <w:t>.5 合同自签订之日起，采购人</w:t>
      </w:r>
      <w:r>
        <w:rPr>
          <w:rFonts w:hint="eastAsia" w:ascii="Times New Roman" w:hAnsi="Times New Roman" w:eastAsia="仿宋_GB2312" w:cs="Times New Roman"/>
          <w:iCs/>
          <w:sz w:val="24"/>
          <w:szCs w:val="24"/>
          <w:highlight w:val="none"/>
          <w:lang w:val="en-US" w:eastAsia="zh-CN"/>
        </w:rPr>
        <w:t>应当及时</w:t>
      </w:r>
      <w:r>
        <w:rPr>
          <w:rFonts w:hint="default" w:ascii="Times New Roman" w:hAnsi="Times New Roman" w:eastAsia="仿宋_GB2312" w:cs="Times New Roman"/>
          <w:iCs/>
          <w:sz w:val="24"/>
          <w:szCs w:val="24"/>
          <w:highlight w:val="none"/>
        </w:rPr>
        <w:t>在政采云平台完成合同备案。</w:t>
      </w:r>
    </w:p>
    <w:p w14:paraId="713949A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iCs/>
          <w:sz w:val="24"/>
          <w:szCs w:val="24"/>
          <w:highlight w:val="none"/>
          <w:lang w:val="en-US" w:eastAsia="zh-CN"/>
        </w:rPr>
        <w:t xml:space="preserve">47.6 </w:t>
      </w:r>
      <w:r>
        <w:rPr>
          <w:rFonts w:hint="default" w:ascii="Times New Roman" w:hAnsi="Times New Roman" w:eastAsia="仿宋_GB2312" w:cs="Times New Roman"/>
          <w:iCs/>
          <w:sz w:val="24"/>
          <w:szCs w:val="24"/>
          <w:highlight w:val="none"/>
        </w:rPr>
        <w:t>采购人允许采用分包方式履行合同的，中标人可以依法将中标项目的非主体、非关键性工作采取分包方式履行合同。政府采购合同分包履行的，应当在投标文件中载明分包承担主体，分包承担主体应当具备相应资质条件且不得再次分包，否则投标无效。中标人就采购项目和分包项目向采购人负责，分包供应商就分包项目承担责任。政府采购合同不能转包。</w:t>
      </w:r>
    </w:p>
    <w:p w14:paraId="3FE2D0AA">
      <w:pPr>
        <w:rPr>
          <w:rFonts w:hint="default" w:ascii="Times New Roman" w:hAnsi="Times New Roman" w:cs="Times New Roman"/>
          <w:highlight w:val="none"/>
        </w:rPr>
      </w:pPr>
      <w:bookmarkStart w:id="107" w:name="EB5e6819471adf486dbd5ef38294343217"/>
      <w:r>
        <w:rPr>
          <w:rFonts w:hint="default" w:ascii="Times New Roman" w:hAnsi="Times New Roman" w:cs="Times New Roman"/>
          <w:color w:val="000080"/>
          <w:sz w:val="20"/>
          <w:highlight w:val="none"/>
        </w:rPr>
        <w:t xml:space="preserve"> </w:t>
      </w:r>
      <w:bookmarkEnd w:id="107"/>
      <w:bookmarkStart w:id="108" w:name="EB96057038a4ca48c599a3216786cbcacf"/>
      <w:r>
        <w:rPr>
          <w:rFonts w:hint="default" w:ascii="Times New Roman" w:hAnsi="Times New Roman" w:cs="Times New Roman"/>
          <w:color w:val="000080"/>
          <w:sz w:val="20"/>
          <w:highlight w:val="none"/>
        </w:rPr>
        <w:t xml:space="preserve"> </w:t>
      </w:r>
      <w:bookmarkEnd w:id="108"/>
      <w:bookmarkStart w:id="109" w:name="EB6c5b00d97e574ea79d0063307de5de61"/>
      <w:r>
        <w:rPr>
          <w:rFonts w:hint="default" w:ascii="Times New Roman" w:hAnsi="Times New Roman" w:cs="Times New Roman"/>
          <w:color w:val="000080"/>
          <w:sz w:val="20"/>
          <w:highlight w:val="none"/>
        </w:rPr>
        <w:t xml:space="preserve"> </w:t>
      </w:r>
      <w:bookmarkEnd w:id="109"/>
    </w:p>
    <w:p w14:paraId="56F145A0">
      <w:pPr>
        <w:pStyle w:val="4"/>
        <w:bidi w:val="0"/>
        <w:rPr>
          <w:rFonts w:hint="default"/>
        </w:rPr>
      </w:pPr>
      <w:bookmarkStart w:id="110" w:name="_Toc152516870"/>
      <w:bookmarkStart w:id="111" w:name="_Toc25956"/>
      <w:bookmarkStart w:id="112" w:name="_Toc256000017"/>
      <w:bookmarkStart w:id="113" w:name="_Toc104293465"/>
      <w:r>
        <w:rPr>
          <w:rFonts w:hint="default"/>
        </w:rPr>
        <w:t>九、其他规定</w:t>
      </w:r>
      <w:bookmarkEnd w:id="110"/>
      <w:bookmarkEnd w:id="111"/>
      <w:bookmarkEnd w:id="112"/>
      <w:bookmarkEnd w:id="113"/>
      <w:r>
        <w:rPr>
          <w:rFonts w:hint="default"/>
        </w:rPr>
        <w:t xml:space="preserve"> </w:t>
      </w:r>
    </w:p>
    <w:p w14:paraId="4EFC0FDE">
      <w:pPr>
        <w:adjustRightInd w:val="0"/>
        <w:snapToGrid w:val="0"/>
        <w:spacing w:line="400" w:lineRule="exact"/>
        <w:ind w:firstLine="420"/>
        <w:rPr>
          <w:rFonts w:hint="eastAsia"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
          <w:bCs w:val="0"/>
          <w:sz w:val="24"/>
          <w:szCs w:val="24"/>
          <w:highlight w:val="none"/>
          <w:lang w:val="en-US" w:eastAsia="zh-CN"/>
        </w:rPr>
        <w:t>48. 保密。</w:t>
      </w:r>
      <w:r>
        <w:rPr>
          <w:rFonts w:hint="eastAsia" w:ascii="Times New Roman" w:hAnsi="Times New Roman" w:eastAsia="仿宋_GB2312" w:cs="Times New Roman"/>
          <w:bCs/>
          <w:sz w:val="24"/>
          <w:szCs w:val="24"/>
          <w:highlight w:val="none"/>
          <w:lang w:val="en-US" w:eastAsia="zh-CN"/>
        </w:rPr>
        <w:t>参与招标投标活动的各方应对招标文件和投标文件中的商业和技术等秘密保密，否则应承担相应的法律责任。</w:t>
      </w:r>
    </w:p>
    <w:p w14:paraId="34C12357">
      <w:pPr>
        <w:adjustRightInd w:val="0"/>
        <w:snapToGrid w:val="0"/>
        <w:spacing w:line="400" w:lineRule="exact"/>
        <w:ind w:firstLine="420"/>
        <w:rPr>
          <w:rFonts w:hint="eastAsia"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Cs/>
          <w:sz w:val="24"/>
          <w:szCs w:val="24"/>
          <w:highlight w:val="none"/>
          <w:lang w:val="en-US" w:eastAsia="zh-CN"/>
        </w:rPr>
        <w:t>48.1投标人自获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28220EA4">
      <w:pPr>
        <w:adjustRightInd w:val="0"/>
        <w:snapToGrid w:val="0"/>
        <w:spacing w:line="400" w:lineRule="exact"/>
        <w:ind w:firstLine="420"/>
        <w:rPr>
          <w:rFonts w:hint="eastAsia"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Cs/>
          <w:sz w:val="24"/>
          <w:szCs w:val="24"/>
          <w:highlight w:val="none"/>
          <w:lang w:val="en-US" w:eastAsia="zh-CN"/>
        </w:rPr>
        <w:t>48.2采购代理机构有权将投标人提供的所有资料向有关政府部门或评审投标文件的有关人员披露。</w:t>
      </w:r>
    </w:p>
    <w:p w14:paraId="32062629">
      <w:pPr>
        <w:adjustRightInd w:val="0"/>
        <w:snapToGrid w:val="0"/>
        <w:spacing w:line="400" w:lineRule="exact"/>
        <w:ind w:firstLine="420"/>
        <w:rPr>
          <w:rFonts w:hint="eastAsia"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Cs/>
          <w:sz w:val="24"/>
          <w:szCs w:val="24"/>
          <w:highlight w:val="none"/>
          <w:lang w:val="en-US" w:eastAsia="zh-CN"/>
        </w:rPr>
        <w:t>48.3 各级人民政府财政部门对政府采购活动进行监督检查，有权查阅、复制有关文件、资料，相关单位和人员应当予以配合。</w:t>
      </w:r>
    </w:p>
    <w:p w14:paraId="7BE81EA8">
      <w:pPr>
        <w:adjustRightInd w:val="0"/>
        <w:snapToGrid w:val="0"/>
        <w:spacing w:line="400" w:lineRule="exact"/>
        <w:ind w:firstLine="420"/>
        <w:rPr>
          <w:rFonts w:hint="default"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Cs/>
          <w:sz w:val="24"/>
          <w:szCs w:val="24"/>
          <w:highlight w:val="none"/>
          <w:lang w:val="en-US" w:eastAsia="zh-CN"/>
        </w:rPr>
        <w:t>49. 本招标文件中提到的日期、时间均为公历、北京时间。除本采购文件另有规定外，文件中出现的类似于“近三年”或“前三年”、“近五年”或“前五年”均指递交投标文件截止时间之前三年或前五年，以此类推。本采购文件所称的“以上”、“以下”、“内”、“以内”，包括本数；所称的“不足”，不包括本数。</w:t>
      </w:r>
    </w:p>
    <w:p w14:paraId="0FF52699">
      <w:pPr>
        <w:numPr>
          <w:ilvl w:val="0"/>
          <w:numId w:val="0"/>
        </w:numPr>
        <w:adjustRightInd w:val="0"/>
        <w:snapToGrid w:val="0"/>
        <w:spacing w:line="400" w:lineRule="exact"/>
        <w:ind w:firstLine="420" w:firstLineChars="0"/>
        <w:rPr>
          <w:rFonts w:hint="default"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
          <w:bCs w:val="0"/>
          <w:kern w:val="2"/>
          <w:sz w:val="24"/>
          <w:szCs w:val="24"/>
          <w:highlight w:val="none"/>
          <w:lang w:val="en-US" w:eastAsia="zh-CN" w:bidi="ar-SA"/>
        </w:rPr>
        <w:t>50</w:t>
      </w:r>
      <w:r>
        <w:rPr>
          <w:rFonts w:hint="default" w:ascii="Times New Roman" w:hAnsi="Times New Roman" w:eastAsia="仿宋_GB2312" w:cs="Times New Roman"/>
          <w:b/>
          <w:bCs w:val="0"/>
          <w:kern w:val="2"/>
          <w:sz w:val="24"/>
          <w:szCs w:val="24"/>
          <w:highlight w:val="none"/>
          <w:lang w:val="en-US" w:eastAsia="zh-CN" w:bidi="ar-SA"/>
        </w:rPr>
        <w:t>.</w:t>
      </w:r>
      <w:r>
        <w:rPr>
          <w:rFonts w:hint="eastAsia" w:ascii="Times New Roman" w:hAnsi="Times New Roman" w:eastAsia="仿宋_GB2312" w:cs="Times New Roman"/>
          <w:b/>
          <w:bCs w:val="0"/>
          <w:kern w:val="2"/>
          <w:sz w:val="24"/>
          <w:szCs w:val="24"/>
          <w:highlight w:val="none"/>
          <w:lang w:val="en-US" w:eastAsia="zh-CN" w:bidi="ar-SA"/>
        </w:rPr>
        <w:t xml:space="preserve"> </w:t>
      </w:r>
      <w:r>
        <w:rPr>
          <w:rFonts w:hint="default" w:ascii="Times New Roman" w:hAnsi="Times New Roman" w:eastAsia="仿宋_GB2312" w:cs="Times New Roman"/>
          <w:b/>
          <w:bCs w:val="0"/>
          <w:sz w:val="24"/>
          <w:szCs w:val="24"/>
          <w:highlight w:val="none"/>
          <w:lang w:val="en-US" w:eastAsia="zh-CN"/>
        </w:rPr>
        <w:t>适用法律</w:t>
      </w:r>
      <w:r>
        <w:rPr>
          <w:rFonts w:hint="eastAsia" w:ascii="Times New Roman" w:hAnsi="Times New Roman" w:eastAsia="仿宋_GB2312" w:cs="Times New Roman"/>
          <w:b/>
          <w:bCs w:val="0"/>
          <w:sz w:val="24"/>
          <w:szCs w:val="24"/>
          <w:highlight w:val="none"/>
          <w:lang w:val="en-US" w:eastAsia="zh-CN"/>
        </w:rPr>
        <w:t>。</w:t>
      </w:r>
      <w:r>
        <w:rPr>
          <w:rFonts w:hint="default" w:ascii="Times New Roman" w:hAnsi="Times New Roman" w:eastAsia="仿宋_GB2312" w:cs="Times New Roman"/>
          <w:bCs/>
          <w:sz w:val="24"/>
          <w:szCs w:val="24"/>
          <w:highlight w:val="none"/>
          <w:lang w:val="en-US" w:eastAsia="zh-CN"/>
        </w:rPr>
        <w:t>采购人、采购代理机构及投标人的一切采购活动均适用《中华人民共和国政府采购法》、《中华人民共和国政府采购法实施条例》、《政府采购货物和服务招标投标管理办法》</w:t>
      </w:r>
      <w:r>
        <w:rPr>
          <w:rFonts w:hint="eastAsia" w:ascii="Times New Roman" w:hAnsi="Times New Roman" w:eastAsia="仿宋_GB2312" w:cs="Times New Roman"/>
          <w:bCs/>
          <w:sz w:val="24"/>
          <w:szCs w:val="24"/>
          <w:highlight w:val="none"/>
          <w:lang w:val="en-US" w:eastAsia="zh-CN"/>
        </w:rPr>
        <w:t>等</w:t>
      </w:r>
      <w:r>
        <w:rPr>
          <w:rFonts w:hint="default" w:ascii="Times New Roman" w:hAnsi="Times New Roman" w:eastAsia="仿宋_GB2312" w:cs="Times New Roman"/>
          <w:bCs/>
          <w:sz w:val="24"/>
          <w:szCs w:val="24"/>
          <w:highlight w:val="none"/>
          <w:lang w:val="en-US" w:eastAsia="zh-CN"/>
        </w:rPr>
        <w:t>相关法律法规。</w:t>
      </w:r>
    </w:p>
    <w:p w14:paraId="6283F660">
      <w:pPr>
        <w:numPr>
          <w:ilvl w:val="0"/>
          <w:numId w:val="0"/>
        </w:numPr>
        <w:adjustRightInd w:val="0"/>
        <w:snapToGrid w:val="0"/>
        <w:spacing w:line="400" w:lineRule="exact"/>
        <w:ind w:firstLine="420" w:firstLineChars="0"/>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政府采购</w:t>
      </w:r>
      <w:r>
        <w:rPr>
          <w:rFonts w:hint="eastAsia" w:ascii="Times New Roman" w:hAnsi="Times New Roman" w:eastAsia="仿宋_GB2312" w:cs="Times New Roman"/>
          <w:bCs/>
          <w:sz w:val="24"/>
          <w:szCs w:val="24"/>
          <w:highlight w:val="none"/>
          <w:lang w:val="en-US" w:eastAsia="zh-CN"/>
        </w:rPr>
        <w:t>合同履约过程中出现的</w:t>
      </w:r>
      <w:r>
        <w:rPr>
          <w:rFonts w:hint="default" w:ascii="Times New Roman" w:hAnsi="Times New Roman" w:eastAsia="仿宋_GB2312" w:cs="Times New Roman"/>
          <w:bCs/>
          <w:sz w:val="24"/>
          <w:szCs w:val="24"/>
          <w:highlight w:val="none"/>
          <w:lang w:val="en-US" w:eastAsia="zh-CN"/>
        </w:rPr>
        <w:t>违约责任和争议等</w:t>
      </w:r>
      <w:r>
        <w:rPr>
          <w:rFonts w:hint="eastAsia" w:ascii="Times New Roman" w:hAnsi="Times New Roman" w:eastAsia="仿宋_GB2312" w:cs="Times New Roman"/>
          <w:bCs/>
          <w:sz w:val="24"/>
          <w:szCs w:val="24"/>
          <w:highlight w:val="none"/>
          <w:lang w:val="en-US" w:eastAsia="zh-CN"/>
        </w:rPr>
        <w:t>情形依据</w:t>
      </w:r>
      <w:r>
        <w:rPr>
          <w:rFonts w:hint="default" w:ascii="Times New Roman" w:hAnsi="Times New Roman" w:eastAsia="仿宋_GB2312" w:cs="Times New Roman"/>
          <w:bCs/>
          <w:sz w:val="24"/>
          <w:szCs w:val="24"/>
          <w:highlight w:val="none"/>
          <w:lang w:val="en-US" w:eastAsia="zh-CN"/>
        </w:rPr>
        <w:t>《中华人民共和国民法典》</w:t>
      </w:r>
      <w:r>
        <w:rPr>
          <w:rFonts w:hint="eastAsia" w:ascii="Times New Roman" w:hAnsi="Times New Roman" w:eastAsia="仿宋_GB2312" w:cs="Times New Roman"/>
          <w:bCs/>
          <w:sz w:val="24"/>
          <w:szCs w:val="24"/>
          <w:highlight w:val="none"/>
          <w:lang w:val="en-US" w:eastAsia="zh-CN"/>
        </w:rPr>
        <w:t>处理</w:t>
      </w:r>
      <w:r>
        <w:rPr>
          <w:rFonts w:hint="default" w:ascii="Times New Roman" w:hAnsi="Times New Roman" w:eastAsia="仿宋_GB2312" w:cs="Times New Roman"/>
          <w:bCs/>
          <w:sz w:val="24"/>
          <w:szCs w:val="24"/>
          <w:highlight w:val="none"/>
          <w:lang w:val="en-US" w:eastAsia="zh-CN"/>
        </w:rPr>
        <w:t>。</w:t>
      </w:r>
    </w:p>
    <w:p w14:paraId="4C4939B1">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51</w:t>
      </w:r>
      <w:r>
        <w:rPr>
          <w:rFonts w:hint="default" w:ascii="Times New Roman" w:hAnsi="Times New Roman" w:eastAsia="仿宋_GB2312" w:cs="Times New Roman"/>
          <w:bCs/>
          <w:sz w:val="24"/>
          <w:szCs w:val="24"/>
          <w:highlight w:val="none"/>
        </w:rPr>
        <w:t>.本招标文件的解释权归乌鲁木齐市公共资源交易中心（乌鲁木齐市政府采购中心）所有。</w:t>
      </w:r>
    </w:p>
    <w:p w14:paraId="330C37F8">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52</w:t>
      </w:r>
      <w:r>
        <w:rPr>
          <w:rFonts w:hint="default" w:ascii="Times New Roman" w:hAnsi="Times New Roman" w:eastAsia="仿宋_GB2312" w:cs="Times New Roman"/>
          <w:bCs/>
          <w:sz w:val="24"/>
          <w:szCs w:val="24"/>
          <w:highlight w:val="none"/>
        </w:rPr>
        <w:t>.</w:t>
      </w:r>
      <w:r>
        <w:rPr>
          <w:rFonts w:hint="default" w:ascii="Times New Roman" w:hAnsi="Times New Roman" w:cs="Times New Roman"/>
          <w:highlight w:val="none"/>
        </w:rPr>
        <w:t xml:space="preserve"> </w:t>
      </w:r>
      <w:r>
        <w:rPr>
          <w:rFonts w:hint="default" w:ascii="Times New Roman" w:hAnsi="Times New Roman" w:eastAsia="仿宋_GB2312" w:cs="Times New Roman"/>
          <w:bCs/>
          <w:sz w:val="24"/>
          <w:szCs w:val="24"/>
          <w:highlight w:val="none"/>
        </w:rPr>
        <w:t>投标人的营业执照名称、法定代表人等重要信息发生变更，投标人应及时更新其联系信息、法定代表人、地址、电话、电子邮件等重要信息。若投标人未能履行信息变更的义务，或由于信息未及时更新而导致招标方无法与投标人联系，投标人将承担由此产生的所有后果。</w:t>
      </w:r>
    </w:p>
    <w:p w14:paraId="17AD6BA7">
      <w:pPr>
        <w:rPr>
          <w:rFonts w:hint="default" w:ascii="Times New Roman" w:hAnsi="Times New Roman" w:cs="Times New Roman"/>
          <w:highlight w:val="none"/>
        </w:rPr>
      </w:pPr>
      <w:bookmarkStart w:id="114" w:name="EBb2a33e4f21e242a4a4576d137e88a23f"/>
      <w:r>
        <w:rPr>
          <w:rFonts w:hint="default" w:ascii="Times New Roman" w:hAnsi="Times New Roman" w:cs="Times New Roman"/>
          <w:color w:val="000080"/>
          <w:sz w:val="20"/>
          <w:highlight w:val="none"/>
        </w:rPr>
        <w:t xml:space="preserve"> </w:t>
      </w:r>
      <w:bookmarkEnd w:id="114"/>
      <w:bookmarkStart w:id="115" w:name="EBecb9b2a350bc4d72a60ce0143a343f00"/>
      <w:r>
        <w:rPr>
          <w:rFonts w:hint="default" w:ascii="Times New Roman" w:hAnsi="Times New Roman" w:cs="Times New Roman"/>
          <w:color w:val="000080"/>
          <w:sz w:val="20"/>
          <w:highlight w:val="none"/>
        </w:rPr>
        <w:t xml:space="preserve"> </w:t>
      </w:r>
      <w:bookmarkEnd w:id="115"/>
      <w:bookmarkStart w:id="116" w:name="EBba34af7bdcfc4cb0b6c734b626c03f88"/>
      <w:r>
        <w:rPr>
          <w:rFonts w:hint="default" w:ascii="Times New Roman" w:hAnsi="Times New Roman" w:cs="Times New Roman"/>
          <w:color w:val="000080"/>
          <w:sz w:val="20"/>
          <w:highlight w:val="none"/>
        </w:rPr>
        <w:t xml:space="preserve"> </w:t>
      </w:r>
      <w:bookmarkEnd w:id="116"/>
    </w:p>
    <w:p w14:paraId="5CE88BBE">
      <w:pPr>
        <w:pStyle w:val="4"/>
        <w:bidi w:val="0"/>
        <w:rPr>
          <w:rFonts w:hint="default"/>
        </w:rPr>
      </w:pPr>
      <w:bookmarkStart w:id="117" w:name="_Toc8505"/>
      <w:bookmarkStart w:id="118" w:name="_Toc256000018"/>
      <w:bookmarkStart w:id="119" w:name="_Toc18536"/>
      <w:bookmarkStart w:id="120" w:name="_Toc104293466"/>
      <w:bookmarkStart w:id="121" w:name="_Toc152516871"/>
      <w:r>
        <w:rPr>
          <w:rFonts w:hint="default"/>
        </w:rPr>
        <w:t>十、其他</w:t>
      </w:r>
      <w:bookmarkEnd w:id="117"/>
      <w:r>
        <w:rPr>
          <w:rFonts w:hint="default"/>
        </w:rPr>
        <w:t>内容</w:t>
      </w:r>
      <w:bookmarkEnd w:id="118"/>
      <w:bookmarkEnd w:id="119"/>
      <w:bookmarkEnd w:id="120"/>
      <w:bookmarkEnd w:id="121"/>
    </w:p>
    <w:tbl>
      <w:tblPr>
        <w:tblStyle w:val="3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8"/>
      </w:tblGrid>
      <w:tr w14:paraId="4572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9620" w:type="dxa"/>
            <w:tcBorders>
              <w:top w:val="single" w:color="auto" w:sz="4" w:space="0"/>
              <w:left w:val="single" w:color="auto" w:sz="4" w:space="0"/>
              <w:bottom w:val="single" w:color="auto" w:sz="4" w:space="0"/>
              <w:right w:val="single" w:color="auto" w:sz="4" w:space="0"/>
            </w:tcBorders>
          </w:tcPr>
          <w:p w14:paraId="313D4B6F">
            <w:pPr>
              <w:adjustRightInd w:val="0"/>
              <w:snapToGrid w:val="0"/>
              <w:spacing w:line="340" w:lineRule="exact"/>
              <w:ind w:firstLine="420" w:firstLineChars="200"/>
              <w:rPr>
                <w:rFonts w:hint="default" w:ascii="Times New Roman" w:hAnsi="Times New Roman" w:cs="Times New Roman"/>
                <w:highlight w:val="none"/>
              </w:rPr>
            </w:pPr>
            <w:bookmarkStart w:id="122" w:name="EBf9c14e2288424d04953348e187389903"/>
            <w:bookmarkEnd w:id="122"/>
          </w:p>
        </w:tc>
      </w:tr>
    </w:tbl>
    <w:p w14:paraId="672D5C92">
      <w:pPr>
        <w:rPr>
          <w:rFonts w:hint="default" w:ascii="Times New Roman" w:hAnsi="Times New Roman" w:cs="Times New Roman"/>
          <w:color w:val="000080"/>
          <w:sz w:val="20"/>
          <w:highlight w:val="none"/>
        </w:rPr>
      </w:pPr>
      <w:bookmarkStart w:id="123" w:name="EBba22cf84278443cf81a532320c735b26"/>
      <w:r>
        <w:rPr>
          <w:rFonts w:hint="default" w:ascii="Times New Roman" w:hAnsi="Times New Roman" w:cs="Times New Roman"/>
          <w:color w:val="000080"/>
          <w:sz w:val="20"/>
          <w:highlight w:val="none"/>
        </w:rPr>
        <w:t xml:space="preserve"> </w:t>
      </w:r>
      <w:bookmarkEnd w:id="123"/>
    </w:p>
    <w:p w14:paraId="5E3D3F29">
      <w:pPr>
        <w:keepNext/>
        <w:keepLines/>
        <w:spacing w:line="380" w:lineRule="exact"/>
        <w:ind w:firstLine="562" w:firstLineChars="200"/>
        <w:jc w:val="left"/>
        <w:outlineLvl w:val="3"/>
        <w:rPr>
          <w:rFonts w:hint="default" w:ascii="Times New Roman" w:hAnsi="Times New Roman" w:eastAsia="方正书宋简体" w:cs="Times New Roman"/>
          <w:b/>
          <w:bCs/>
          <w:sz w:val="28"/>
          <w:szCs w:val="28"/>
          <w:highlight w:val="none"/>
        </w:rPr>
      </w:pPr>
      <w:r>
        <w:rPr>
          <w:rFonts w:hint="default" w:ascii="Times New Roman" w:hAnsi="Times New Roman" w:eastAsia="方正书宋简体" w:cs="Times New Roman"/>
          <w:b/>
          <w:bCs/>
          <w:sz w:val="28"/>
          <w:szCs w:val="28"/>
          <w:highlight w:val="none"/>
        </w:rPr>
        <w:br w:type="page"/>
      </w:r>
    </w:p>
    <w:p w14:paraId="66DA7F5B">
      <w:pPr>
        <w:pStyle w:val="3"/>
        <w:numPr>
          <w:ilvl w:val="0"/>
          <w:numId w:val="5"/>
        </w:numPr>
        <w:bidi w:val="0"/>
        <w:rPr>
          <w:rFonts w:hint="default"/>
        </w:rPr>
      </w:pPr>
      <w:bookmarkStart w:id="124" w:name="_Toc256000019"/>
      <w:bookmarkStart w:id="125" w:name="_Toc152516872"/>
      <w:bookmarkStart w:id="126" w:name="_Toc20561"/>
      <w:bookmarkStart w:id="127" w:name="_Toc104293467"/>
      <w:r>
        <w:rPr>
          <w:rFonts w:hint="default"/>
        </w:rPr>
        <w:t xml:space="preserve"> 采购合同</w:t>
      </w:r>
      <w:bookmarkEnd w:id="124"/>
      <w:bookmarkEnd w:id="125"/>
      <w:bookmarkEnd w:id="126"/>
      <w:bookmarkEnd w:id="127"/>
      <w:bookmarkStart w:id="128" w:name="bookmark20"/>
      <w:bookmarkEnd w:id="128"/>
    </w:p>
    <w:p w14:paraId="718618BA">
      <w:pPr>
        <w:rPr>
          <w:rFonts w:hint="default"/>
        </w:rPr>
      </w:pPr>
    </w:p>
    <w:p w14:paraId="379D5425">
      <w:pPr>
        <w:pStyle w:val="2"/>
        <w:rPr>
          <w:rFonts w:hint="default"/>
        </w:rPr>
      </w:pPr>
    </w:p>
    <w:p w14:paraId="2AAF9DE4">
      <w:pPr>
        <w:pStyle w:val="15"/>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7F6AB55C">
      <w:pPr>
        <w:pStyle w:val="15"/>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16DCB676">
      <w:pPr>
        <w:rPr>
          <w:rFonts w:ascii="宋体" w:hAnsi="宋体" w:cs="宋体"/>
          <w:b/>
          <w:bCs/>
          <w:spacing w:val="-20"/>
          <w:kern w:val="44"/>
          <w:sz w:val="40"/>
          <w:szCs w:val="40"/>
        </w:rPr>
      </w:pPr>
    </w:p>
    <w:p w14:paraId="3BDCF120">
      <w:pPr>
        <w:rPr>
          <w:rFonts w:ascii="宋体" w:hAnsi="宋体" w:cs="宋体"/>
          <w:b/>
          <w:bCs/>
          <w:spacing w:val="-20"/>
          <w:kern w:val="44"/>
          <w:sz w:val="40"/>
          <w:szCs w:val="40"/>
        </w:rPr>
      </w:pPr>
    </w:p>
    <w:p w14:paraId="3027DC89">
      <w:pPr>
        <w:rPr>
          <w:rFonts w:ascii="宋体" w:hAnsi="宋体" w:cs="宋体"/>
          <w:b/>
          <w:bCs/>
          <w:spacing w:val="-20"/>
          <w:kern w:val="44"/>
          <w:sz w:val="40"/>
          <w:szCs w:val="40"/>
        </w:rPr>
      </w:pPr>
    </w:p>
    <w:p w14:paraId="6B50AED9">
      <w:pPr>
        <w:spacing w:line="360" w:lineRule="auto"/>
        <w:ind w:left="2020" w:leftChars="200" w:hanging="1600" w:hangingChars="500"/>
        <w:rPr>
          <w:rFonts w:hint="eastAsia" w:ascii="Times New Roman" w:hAnsi="Times New Roman" w:eastAsia="方正仿宋_GBK"/>
          <w:sz w:val="28"/>
          <w:szCs w:val="28"/>
          <w:u w:val="single"/>
          <w:lang w:val="en-US" w:eastAsia="zh-CN"/>
        </w:rPr>
      </w:pPr>
      <w:r>
        <w:rPr>
          <w:rFonts w:hint="eastAsia" w:ascii="宋体" w:hAnsi="宋体" w:cs="宋体"/>
          <w:kern w:val="0"/>
          <w:sz w:val="32"/>
          <w:szCs w:val="32"/>
        </w:rPr>
        <w:t>项目名称：</w:t>
      </w:r>
      <w:r>
        <w:rPr>
          <w:rFonts w:hint="default" w:ascii="Times New Roman" w:hAnsi="Times New Roman" w:eastAsia="方正仿宋_GBK"/>
          <w:sz w:val="28"/>
          <w:szCs w:val="28"/>
          <w:u w:val="single"/>
          <w:lang w:val="en-US"/>
        </w:rPr>
        <w:t>202</w:t>
      </w:r>
      <w:r>
        <w:rPr>
          <w:rFonts w:hint="eastAsia" w:eastAsia="方正仿宋_GBK"/>
          <w:sz w:val="28"/>
          <w:szCs w:val="28"/>
          <w:u w:val="single"/>
          <w:lang w:val="en-US" w:eastAsia="zh-CN"/>
        </w:rPr>
        <w:t>6年</w:t>
      </w:r>
      <w:r>
        <w:rPr>
          <w:rFonts w:hint="eastAsia" w:ascii="Times New Roman" w:hAnsi="Times New Roman" w:eastAsia="方正仿宋_GBK"/>
          <w:sz w:val="28"/>
          <w:szCs w:val="28"/>
          <w:u w:val="single"/>
          <w:lang w:val="en-US" w:eastAsia="zh-CN"/>
        </w:rPr>
        <w:t>乌鲁木齐市国家教育考试标准化考点改造</w:t>
      </w:r>
    </w:p>
    <w:p w14:paraId="2DD7E7DA">
      <w:pPr>
        <w:spacing w:line="360" w:lineRule="auto"/>
        <w:ind w:left="1816" w:leftChars="865" w:firstLine="280" w:firstLineChars="100"/>
        <w:rPr>
          <w:sz w:val="32"/>
          <w:szCs w:val="32"/>
          <w:u w:val="single"/>
        </w:rPr>
      </w:pPr>
      <w:r>
        <w:rPr>
          <w:rFonts w:hint="eastAsia" w:eastAsia="方正仿宋_GBK"/>
          <w:sz w:val="28"/>
          <w:szCs w:val="28"/>
          <w:u w:val="single"/>
          <w:lang w:val="en-US" w:eastAsia="zh-CN"/>
        </w:rPr>
        <w:t>建设硬件</w:t>
      </w:r>
      <w:r>
        <w:rPr>
          <w:rFonts w:hint="eastAsia" w:ascii="Times New Roman" w:hAnsi="Times New Roman" w:eastAsia="方正仿宋_GBK"/>
          <w:sz w:val="28"/>
          <w:szCs w:val="28"/>
          <w:u w:val="single"/>
          <w:lang w:val="en-US" w:eastAsia="zh-CN"/>
        </w:rPr>
        <w:t>设备购置</w:t>
      </w:r>
    </w:p>
    <w:p w14:paraId="613E4A73">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5809B475">
      <w:pPr>
        <w:spacing w:line="360" w:lineRule="auto"/>
        <w:ind w:left="420" w:leftChars="200"/>
        <w:rPr>
          <w:rFonts w:hint="default"/>
          <w:sz w:val="32"/>
          <w:szCs w:val="32"/>
          <w:lang w:val="en-US"/>
        </w:rPr>
      </w:pPr>
      <w:r>
        <w:rPr>
          <w:rFonts w:hint="eastAsia"/>
          <w:sz w:val="32"/>
          <w:szCs w:val="32"/>
        </w:rPr>
        <w:t>甲    方：</w:t>
      </w:r>
      <w:r>
        <w:rPr>
          <w:rFonts w:hint="eastAsia"/>
          <w:sz w:val="32"/>
          <w:szCs w:val="32"/>
          <w:u w:val="single"/>
        </w:rPr>
        <w:t xml:space="preserve"> </w:t>
      </w:r>
      <w:r>
        <w:rPr>
          <w:rFonts w:hint="eastAsia" w:ascii="Times New Roman" w:hAnsi="Times New Roman" w:eastAsia="方正仿宋_GBK"/>
          <w:sz w:val="28"/>
          <w:szCs w:val="28"/>
          <w:u w:val="single"/>
          <w:lang w:val="en-US" w:eastAsia="zh-CN"/>
        </w:rPr>
        <w:t xml:space="preserve">乌鲁木齐市教育招生考试中心 </w:t>
      </w:r>
      <w:r>
        <w:rPr>
          <w:rFonts w:hint="eastAsia" w:eastAsia="方正仿宋_GBK"/>
          <w:sz w:val="28"/>
          <w:szCs w:val="28"/>
          <w:u w:val="single"/>
          <w:lang w:val="en-US" w:eastAsia="zh-CN"/>
        </w:rPr>
        <w:t xml:space="preserve">     </w:t>
      </w:r>
    </w:p>
    <w:p w14:paraId="63622C7D">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7DF2E8CE">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0F5819E3"/>
    <w:p w14:paraId="3E604497">
      <w:pPr>
        <w:rPr>
          <w:rFonts w:eastAsia="黑体"/>
          <w:sz w:val="44"/>
          <w:szCs w:val="44"/>
        </w:rPr>
      </w:pPr>
      <w:r>
        <w:rPr>
          <w:rFonts w:eastAsia="黑体"/>
          <w:sz w:val="44"/>
          <w:szCs w:val="44"/>
        </w:rPr>
        <w:br w:type="page"/>
      </w:r>
    </w:p>
    <w:p w14:paraId="4112701C">
      <w:pPr>
        <w:rPr>
          <w:rFonts w:eastAsia="黑体"/>
          <w:sz w:val="44"/>
          <w:szCs w:val="44"/>
        </w:rPr>
      </w:pPr>
    </w:p>
    <w:p w14:paraId="21265638">
      <w:pPr>
        <w:rPr>
          <w:rFonts w:eastAsia="黑体"/>
          <w:sz w:val="44"/>
          <w:szCs w:val="44"/>
        </w:rPr>
      </w:pPr>
    </w:p>
    <w:p w14:paraId="44E5D7B0">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2D7E4340">
      <w:pPr>
        <w:ind w:firstLine="640" w:firstLineChars="200"/>
        <w:rPr>
          <w:rFonts w:hint="eastAsia" w:ascii="仿宋_GB2312" w:hAnsi="仿宋_GB2312" w:eastAsia="仿宋_GB2312" w:cs="仿宋_GB2312"/>
          <w:sz w:val="32"/>
          <w:szCs w:val="32"/>
          <w:lang w:val="en-US" w:eastAsia="zh-CN"/>
        </w:rPr>
      </w:pPr>
    </w:p>
    <w:p w14:paraId="2FD2982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17FD8ADC">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4BE5E0D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271DF341">
      <w:pPr>
        <w:ind w:firstLine="880" w:firstLineChars="200"/>
        <w:jc w:val="both"/>
        <w:rPr>
          <w:rFonts w:eastAsia="黑体"/>
          <w:sz w:val="44"/>
          <w:szCs w:val="44"/>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43BDA23">
      <w:pPr>
        <w:pStyle w:val="4"/>
        <w:adjustRightInd w:val="0"/>
        <w:snapToGrid w:val="0"/>
        <w:spacing w:beforeLines="0" w:line="400" w:lineRule="exact"/>
        <w:jc w:val="center"/>
        <w:rPr>
          <w:rFonts w:hint="eastAsia" w:ascii="黑体" w:hAnsi="黑体" w:eastAsia="黑体"/>
          <w:sz w:val="28"/>
          <w:szCs w:val="28"/>
        </w:rPr>
      </w:pPr>
      <w:bookmarkStart w:id="129" w:name="_Toc22209"/>
    </w:p>
    <w:p w14:paraId="624E6843">
      <w:pPr>
        <w:pStyle w:val="4"/>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129"/>
    </w:p>
    <w:p w14:paraId="46C997B7">
      <w:pPr>
        <w:pStyle w:val="4"/>
        <w:adjustRightInd w:val="0"/>
        <w:snapToGrid w:val="0"/>
        <w:spacing w:beforeLines="0" w:line="400" w:lineRule="exact"/>
        <w:jc w:val="center"/>
        <w:rPr>
          <w:rFonts w:hint="eastAsia" w:ascii="黑体" w:hAnsi="华文中宋" w:eastAsia="黑体"/>
          <w:b w:val="0"/>
          <w:bCs w:val="0"/>
          <w:sz w:val="28"/>
          <w:szCs w:val="28"/>
        </w:rPr>
      </w:pPr>
    </w:p>
    <w:p w14:paraId="65FB4F87">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color w:val="1F2DA8"/>
          <w:szCs w:val="21"/>
          <w:u w:val="single"/>
          <w:lang w:eastAsia="zh-CN"/>
        </w:rPr>
        <w:t>乌鲁木齐市教育招生考试中心</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或采购文件约定的合同甲方）</w:t>
      </w:r>
    </w:p>
    <w:p w14:paraId="62153DA1">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1524B466">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0796B9EA">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6E013B04">
      <w:pPr>
        <w:spacing w:beforeLines="0" w:line="400" w:lineRule="exact"/>
        <w:rPr>
          <w:rFonts w:hint="default" w:eastAsia="宋体"/>
          <w:lang w:val="en-US" w:eastAsia="zh-CN"/>
        </w:rPr>
      </w:pPr>
    </w:p>
    <w:p w14:paraId="7EB2D721">
      <w:pPr>
        <w:pStyle w:val="16"/>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6611A38C">
      <w:pPr>
        <w:numPr>
          <w:ilvl w:val="0"/>
          <w:numId w:val="6"/>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项目信息</w:t>
      </w:r>
    </w:p>
    <w:p w14:paraId="03C28E08">
      <w:pPr>
        <w:pStyle w:val="16"/>
        <w:numPr>
          <w:ilvl w:val="0"/>
          <w:numId w:val="7"/>
        </w:numPr>
        <w:adjustRightInd w:val="0"/>
        <w:snapToGrid w:val="0"/>
        <w:spacing w:before="0" w:beforeLines="0" w:after="0" w:line="400" w:lineRule="exact"/>
        <w:ind w:left="0" w:leftChars="0" w:firstLine="42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r>
        <w:rPr>
          <w:rFonts w:hint="default" w:ascii="宋体" w:hAnsi="宋体"/>
          <w:color w:val="1F2DA8"/>
          <w:szCs w:val="21"/>
          <w:u w:val="single"/>
          <w:lang w:val="en-US"/>
        </w:rPr>
        <w:t>202</w:t>
      </w:r>
      <w:r>
        <w:rPr>
          <w:rFonts w:hint="eastAsia" w:ascii="宋体" w:hAnsi="宋体"/>
          <w:color w:val="1F2DA8"/>
          <w:szCs w:val="21"/>
          <w:u w:val="single"/>
          <w:lang w:val="en-US" w:eastAsia="zh-CN"/>
        </w:rPr>
        <w:t>6年乌鲁木齐市国家教育考试标准化考点改造建设硬件设备购置</w:t>
      </w:r>
      <w:r>
        <w:rPr>
          <w:rFonts w:ascii="宋体" w:hAnsi="宋体"/>
          <w:szCs w:val="21"/>
          <w:u w:val="single"/>
        </w:rPr>
        <w:t xml:space="preserve">   </w:t>
      </w:r>
    </w:p>
    <w:p w14:paraId="125D00FE">
      <w:pPr>
        <w:pStyle w:val="16"/>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r>
        <w:rPr>
          <w:rFonts w:hint="default" w:ascii="宋体" w:hAnsi="宋体"/>
          <w:color w:val="1F2DA8"/>
          <w:szCs w:val="21"/>
          <w:u w:val="single"/>
          <w:lang w:val="en-US" w:eastAsia="zh-CN"/>
        </w:rPr>
        <w:t>[</w:t>
      </w:r>
      <w:r>
        <w:rPr>
          <w:rFonts w:hint="eastAsia" w:ascii="宋体" w:hAnsi="宋体"/>
          <w:color w:val="1F2DA8"/>
          <w:szCs w:val="21"/>
          <w:u w:val="single"/>
          <w:lang w:val="en-US" w:eastAsia="zh-CN"/>
        </w:rPr>
        <w:t>2026</w:t>
      </w:r>
      <w:r>
        <w:rPr>
          <w:rFonts w:hint="default" w:ascii="宋体" w:hAnsi="宋体"/>
          <w:color w:val="1F2DA8"/>
          <w:szCs w:val="21"/>
          <w:u w:val="single"/>
          <w:lang w:val="en-US" w:eastAsia="zh-CN"/>
        </w:rPr>
        <w:t>]</w:t>
      </w:r>
      <w:r>
        <w:rPr>
          <w:rFonts w:hint="eastAsia" w:ascii="宋体" w:hAnsi="宋体"/>
          <w:color w:val="1F2DA8"/>
          <w:szCs w:val="21"/>
          <w:u w:val="single"/>
          <w:lang w:val="en-US" w:eastAsia="zh-CN"/>
        </w:rPr>
        <w:t>1202号</w:t>
      </w:r>
      <w:r>
        <w:rPr>
          <w:rFonts w:hint="eastAsia" w:ascii="宋体" w:hAnsi="宋体"/>
          <w:szCs w:val="21"/>
          <w:u w:val="single"/>
          <w:lang w:val="en-US" w:eastAsia="zh-CN"/>
        </w:rPr>
        <w:t xml:space="preserve">  </w:t>
      </w:r>
      <w:r>
        <w:rPr>
          <w:rFonts w:ascii="宋体" w:hAnsi="宋体"/>
          <w:szCs w:val="21"/>
          <w:u w:val="single"/>
        </w:rPr>
        <w:t xml:space="preserve"> </w:t>
      </w:r>
    </w:p>
    <w:p w14:paraId="221C9B13">
      <w:pPr>
        <w:pStyle w:val="16"/>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7AD86FBF">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134EA9AE">
      <w:pPr>
        <w:adjustRightInd w:val="0"/>
        <w:snapToGrid w:val="0"/>
        <w:spacing w:before="0" w:beforeLines="0" w:line="400" w:lineRule="exact"/>
        <w:ind w:firstLine="420" w:firstLineChars="200"/>
        <w:rPr>
          <w:rFonts w:hint="eastAsia" w:ascii="宋体" w:hAnsi="宋体"/>
          <w:szCs w:val="21"/>
          <w:u w:val="none"/>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color w:val="1F2DA8"/>
          <w:szCs w:val="21"/>
          <w:u w:val="single"/>
          <w:lang w:val="en-US" w:eastAsia="zh-CN"/>
        </w:rPr>
        <w:t>1批</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14:paraId="0ED25057">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484350FC">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2C984865">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29116606">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0566301E">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eastAsia="宋体" w:cs="宋体"/>
          <w:color w:val="1F2DA8"/>
          <w:kern w:val="0"/>
          <w:sz w:val="21"/>
          <w:szCs w:val="21"/>
          <w:u w:val="single"/>
          <w:lang w:val="en-US" w:eastAsia="zh-CN" w:bidi="ar-SA"/>
        </w:rPr>
        <w:t>身份采集验证终端</w:t>
      </w:r>
      <w:r>
        <w:rPr>
          <w:rFonts w:hint="eastAsia" w:ascii="宋体" w:hAnsi="宋体" w:cs="宋体"/>
          <w:color w:val="1F2DA8"/>
          <w:kern w:val="0"/>
          <w:sz w:val="21"/>
          <w:szCs w:val="21"/>
          <w:u w:val="single"/>
          <w:lang w:val="en-US" w:eastAsia="zh-CN" w:bidi="ar-SA"/>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0DE041CD">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color w:val="1F2DA8"/>
          <w:kern w:val="0"/>
          <w:sz w:val="21"/>
          <w:szCs w:val="21"/>
          <w:u w:val="single"/>
          <w:lang w:val="en-US" w:eastAsia="zh-CN" w:bidi="ar-SA"/>
        </w:rPr>
        <w:t xml:space="preserve">    </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5229E443">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56DCDD70">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1189F0D7">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0A2FA008">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27E64FB1">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color w:val="1F2DA8"/>
          <w:sz w:val="21"/>
          <w:szCs w:val="21"/>
          <w:lang w:val="en-US" w:eastAsia="zh-CN"/>
        </w:rPr>
        <w:t xml:space="preserve"> </w:t>
      </w:r>
      <w:r>
        <w:rPr>
          <w:rFonts w:hint="eastAsia" w:asciiTheme="minorEastAsia" w:hAnsiTheme="minorEastAsia" w:eastAsiaTheme="minorEastAsia" w:cstheme="minorEastAsia"/>
          <w:iCs w:val="0"/>
          <w:color w:val="1F2DA8"/>
          <w:sz w:val="21"/>
          <w:szCs w:val="21"/>
        </w:rPr>
        <w:sym w:font="Wingdings" w:char="00FE"/>
      </w:r>
      <w:r>
        <w:rPr>
          <w:rFonts w:hint="eastAsia" w:asciiTheme="minorEastAsia" w:hAnsiTheme="minorEastAsia" w:eastAsiaTheme="minorEastAsia" w:cstheme="minorEastAsia"/>
          <w:iCs w:val="0"/>
          <w:color w:val="1F2DA8"/>
          <w:sz w:val="21"/>
          <w:szCs w:val="21"/>
          <w:lang w:eastAsia="zh-CN"/>
        </w:rPr>
        <w:t>否</w:t>
      </w:r>
    </w:p>
    <w:p w14:paraId="37F221F6">
      <w:pPr>
        <w:pStyle w:val="2"/>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color w:val="1F2DA8"/>
          <w:sz w:val="21"/>
          <w:szCs w:val="21"/>
        </w:rPr>
        <w:sym w:font="Wingdings" w:char="00FE"/>
      </w:r>
      <w:r>
        <w:rPr>
          <w:rFonts w:hint="eastAsia" w:asciiTheme="minorEastAsia" w:hAnsiTheme="minorEastAsia" w:eastAsiaTheme="minorEastAsia" w:cstheme="minorEastAsia"/>
          <w:iCs w:val="0"/>
          <w:color w:val="1F2DA8"/>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09278046">
      <w:pPr>
        <w:pStyle w:val="2"/>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color w:val="1F2DA8"/>
          <w:sz w:val="21"/>
          <w:szCs w:val="21"/>
        </w:rPr>
        <w:sym w:font="Wingdings" w:char="00FE"/>
      </w:r>
      <w:r>
        <w:rPr>
          <w:rFonts w:hint="eastAsia" w:asciiTheme="minorEastAsia" w:hAnsiTheme="minorEastAsia" w:eastAsiaTheme="minorEastAsia" w:cstheme="minorEastAsia"/>
          <w:iCs w:val="0"/>
          <w:color w:val="1F2DA8"/>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63654AD4">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66EFACCD">
      <w:pPr>
        <w:pStyle w:val="2"/>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09D1BB73">
      <w:pPr>
        <w:pStyle w:val="2"/>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color w:val="1F2DA8"/>
          <w:w w:val="100"/>
          <w:kern w:val="2"/>
          <w:sz w:val="21"/>
          <w:szCs w:val="21"/>
          <w:lang w:val="en-US" w:eastAsia="zh-CN" w:bidi="ar-SA"/>
        </w:rPr>
        <w:sym w:font="Wingdings" w:char="00FE"/>
      </w:r>
      <w:r>
        <w:rPr>
          <w:rFonts w:hint="eastAsia" w:ascii="宋体" w:hAnsi="宋体" w:eastAsia="宋体" w:cs="Times New Roman"/>
          <w:color w:val="1F2DA8"/>
          <w:w w:val="100"/>
          <w:kern w:val="2"/>
          <w:sz w:val="21"/>
          <w:szCs w:val="21"/>
          <w:lang w:val="en-US" w:eastAsia="zh-CN" w:bidi="ar-SA"/>
        </w:rPr>
        <w:t>是</w:t>
      </w:r>
      <w:r>
        <w:rPr>
          <w:rFonts w:hint="eastAsia" w:ascii="宋体" w:hAnsi="宋体" w:eastAsia="宋体" w:cs="Times New Roman"/>
          <w:w w:val="100"/>
          <w:kern w:val="2"/>
          <w:sz w:val="21"/>
          <w:szCs w:val="21"/>
          <w:lang w:val="en-US" w:eastAsia="zh-CN" w:bidi="ar-SA"/>
        </w:rPr>
        <w:t xml:space="preserve">      </w:t>
      </w:r>
      <w:r>
        <w:rPr>
          <w:rFonts w:hint="eastAsia" w:ascii="宋体" w:hAnsi="宋体" w:eastAsia="宋体" w:cs="Times New Roman"/>
          <w:w w:val="100"/>
          <w:kern w:val="2"/>
          <w:sz w:val="21"/>
          <w:szCs w:val="21"/>
          <w:lang w:val="en-US" w:eastAsia="zh-CN" w:bidi="ar-SA"/>
        </w:rPr>
        <w:sym w:font="Wingdings" w:char="00FE"/>
      </w:r>
      <w:r>
        <w:rPr>
          <w:rFonts w:hint="eastAsia" w:ascii="宋体" w:hAnsi="宋体" w:eastAsia="宋体" w:cs="Times New Roman"/>
          <w:w w:val="100"/>
          <w:kern w:val="2"/>
          <w:sz w:val="21"/>
          <w:szCs w:val="21"/>
          <w:lang w:val="en-US" w:eastAsia="zh-CN" w:bidi="ar-SA"/>
        </w:rPr>
        <w:t>否</w:t>
      </w:r>
    </w:p>
    <w:p w14:paraId="3A7B03F5">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color w:val="FF0000"/>
          <w:szCs w:val="21"/>
        </w:rPr>
        <w:sym w:font="Wingdings" w:char="00A8"/>
      </w:r>
      <w:r>
        <w:rPr>
          <w:rFonts w:hint="eastAsia" w:ascii="宋体" w:hAnsi="宋体"/>
          <w:iCs/>
          <w:color w:val="FF0000"/>
          <w:szCs w:val="21"/>
        </w:rPr>
        <w:t xml:space="preserve">是 </w:t>
      </w:r>
      <w:r>
        <w:rPr>
          <w:rFonts w:hint="eastAsia" w:ascii="宋体" w:hAnsi="宋体"/>
          <w:iCs/>
          <w:color w:val="FF0000"/>
          <w:szCs w:val="21"/>
          <w:lang w:val="en-US" w:eastAsia="zh-CN"/>
        </w:rPr>
        <w:t xml:space="preserve">  </w:t>
      </w:r>
      <w:r>
        <w:rPr>
          <w:rFonts w:hint="eastAsia" w:ascii="宋体" w:hAnsi="宋体"/>
          <w:iCs/>
          <w:color w:val="FF0000"/>
          <w:szCs w:val="21"/>
        </w:rPr>
        <w:t xml:space="preserve"> </w:t>
      </w:r>
      <w:r>
        <w:rPr>
          <w:rFonts w:hint="eastAsia" w:ascii="宋体" w:hAnsi="宋体"/>
          <w:iCs/>
          <w:color w:val="FF0000"/>
          <w:szCs w:val="21"/>
        </w:rPr>
        <w:sym w:font="Wingdings" w:char="00FE"/>
      </w:r>
      <w:r>
        <w:rPr>
          <w:rFonts w:hint="eastAsia" w:ascii="宋体" w:hAnsi="宋体"/>
          <w:iCs/>
          <w:color w:val="FF0000"/>
          <w:szCs w:val="21"/>
        </w:rPr>
        <w:t>否</w:t>
      </w:r>
    </w:p>
    <w:p w14:paraId="33685945">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color w:val="1F2DA8"/>
          <w:szCs w:val="21"/>
        </w:rPr>
        <w:sym w:font="Wingdings" w:char="00FE"/>
      </w:r>
      <w:r>
        <w:rPr>
          <w:rFonts w:hint="eastAsia" w:ascii="宋体" w:hAnsi="宋体"/>
          <w:iCs/>
          <w:color w:val="1F2DA8"/>
          <w:szCs w:val="21"/>
        </w:rPr>
        <w:t>是</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5870B683">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3B1CB64">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0FAEF18">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color w:val="1F2DA8"/>
          <w:szCs w:val="21"/>
        </w:rPr>
        <w:t xml:space="preserve"> </w:t>
      </w:r>
      <w:r>
        <w:rPr>
          <w:rFonts w:hint="eastAsia" w:ascii="宋体" w:hAnsi="宋体"/>
          <w:iCs/>
          <w:color w:val="1F2DA8"/>
          <w:szCs w:val="21"/>
        </w:rPr>
        <w:sym w:font="Wingdings" w:char="00FE"/>
      </w:r>
      <w:r>
        <w:rPr>
          <w:rFonts w:hint="eastAsia" w:ascii="宋体" w:hAnsi="宋体"/>
          <w:iCs/>
          <w:color w:val="1F2DA8"/>
          <w:szCs w:val="21"/>
        </w:rPr>
        <w:t>否</w:t>
      </w:r>
    </w:p>
    <w:p w14:paraId="6C3EB86E">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8ED6F1C">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0EEC7191">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3DA8408C">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3A8DC72E">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7BB94FBD">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30EE3164">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color w:val="1F2DA8"/>
          <w:szCs w:val="21"/>
          <w:highlight w:val="none"/>
        </w:rPr>
        <w:t xml:space="preserve"> </w:t>
      </w:r>
      <w:r>
        <w:rPr>
          <w:rFonts w:hint="eastAsia" w:ascii="宋体" w:hAnsi="宋体" w:cs="宋体"/>
          <w:iCs/>
          <w:color w:val="1F2DA8"/>
          <w:szCs w:val="21"/>
          <w:highlight w:val="none"/>
        </w:rPr>
        <w:sym w:font="Wingdings" w:char="00FE"/>
      </w:r>
      <w:r>
        <w:rPr>
          <w:rFonts w:hint="eastAsia" w:ascii="宋体" w:hAnsi="宋体" w:cs="宋体"/>
          <w:iCs/>
          <w:color w:val="1F2DA8"/>
          <w:szCs w:val="21"/>
          <w:highlight w:val="none"/>
        </w:rPr>
        <w:t>否</w:t>
      </w:r>
    </w:p>
    <w:p w14:paraId="78C8830F">
      <w:pPr>
        <w:pStyle w:val="2"/>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25D52462">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1C2AE67C">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025CC6FD">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2BB6D1F8">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color w:val="1F2DA8"/>
          <w:szCs w:val="21"/>
          <w:lang w:val="en-US" w:eastAsia="zh-CN"/>
        </w:rPr>
        <w:t xml:space="preserve"> </w:t>
      </w:r>
      <w:r>
        <w:rPr>
          <w:rFonts w:hint="eastAsia" w:ascii="宋体" w:hAnsi="宋体"/>
          <w:iCs w:val="0"/>
          <w:color w:val="1F2DA8"/>
          <w:szCs w:val="21"/>
        </w:rPr>
        <w:sym w:font="Wingdings" w:char="00FE"/>
      </w:r>
      <w:r>
        <w:rPr>
          <w:rFonts w:hint="eastAsia" w:ascii="宋体" w:hAnsi="宋体" w:eastAsia="宋体"/>
          <w:iCs w:val="0"/>
          <w:color w:val="1F2DA8"/>
          <w:szCs w:val="21"/>
          <w:lang w:eastAsia="zh-CN"/>
        </w:rPr>
        <w:t>否</w:t>
      </w:r>
    </w:p>
    <w:p w14:paraId="64999FF1">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3A0B9C11">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color w:val="1F2DA8"/>
          <w:szCs w:val="21"/>
        </w:rPr>
        <w:sym w:font="Wingdings" w:char="00FE"/>
      </w:r>
      <w:r>
        <w:rPr>
          <w:rFonts w:hint="eastAsia" w:ascii="宋体" w:hAnsi="宋体" w:eastAsia="宋体"/>
          <w:iCs w:val="0"/>
          <w:color w:val="1F2DA8"/>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32828161">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color w:val="1F2DA8"/>
          <w:szCs w:val="21"/>
          <w:lang w:val="en-US" w:eastAsia="zh-CN"/>
        </w:rPr>
        <w:t xml:space="preserve"> </w:t>
      </w:r>
      <w:r>
        <w:rPr>
          <w:rFonts w:hint="eastAsia" w:ascii="宋体" w:hAnsi="宋体"/>
          <w:iCs/>
          <w:color w:val="1F2DA8"/>
          <w:szCs w:val="21"/>
        </w:rPr>
        <w:sym w:font="Wingdings" w:char="00FE"/>
      </w:r>
      <w:r>
        <w:rPr>
          <w:rFonts w:hint="eastAsia" w:ascii="宋体" w:hAnsi="宋体"/>
          <w:iCs/>
          <w:color w:val="1F2DA8"/>
          <w:szCs w:val="21"/>
          <w:lang w:eastAsia="zh-CN"/>
        </w:rPr>
        <w:t>优先采购</w:t>
      </w:r>
      <w:r>
        <w:rPr>
          <w:rFonts w:hint="eastAsia" w:ascii="宋体" w:hAnsi="宋体"/>
          <w:iCs/>
          <w:szCs w:val="21"/>
          <w:lang w:val="en-US" w:eastAsia="zh-CN"/>
        </w:rPr>
        <w:t xml:space="preserve">    </w:t>
      </w:r>
    </w:p>
    <w:p w14:paraId="45F4F36A">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102F0E94">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5E8A777E">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color w:val="1F2DA8"/>
          <w:szCs w:val="21"/>
        </w:rPr>
        <w:sym w:font="Wingdings" w:char="00FE"/>
      </w:r>
      <w:r>
        <w:rPr>
          <w:rFonts w:hint="eastAsia" w:ascii="宋体" w:hAnsi="宋体" w:eastAsia="宋体"/>
          <w:iCs w:val="0"/>
          <w:color w:val="1F2DA8"/>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3F31220C">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color w:val="1F2DA8"/>
          <w:szCs w:val="21"/>
          <w:lang w:val="en-US" w:eastAsia="zh-CN"/>
        </w:rPr>
        <w:t xml:space="preserve"> </w:t>
      </w:r>
      <w:r>
        <w:rPr>
          <w:rFonts w:hint="eastAsia" w:ascii="宋体" w:hAnsi="宋体"/>
          <w:iCs/>
          <w:color w:val="1F2DA8"/>
          <w:szCs w:val="21"/>
        </w:rPr>
        <w:sym w:font="Wingdings" w:char="00FE"/>
      </w:r>
      <w:r>
        <w:rPr>
          <w:rFonts w:hint="eastAsia" w:ascii="宋体" w:hAnsi="宋体"/>
          <w:iCs/>
          <w:color w:val="1F2DA8"/>
          <w:szCs w:val="21"/>
          <w:lang w:eastAsia="zh-CN"/>
        </w:rPr>
        <w:t>优先采购</w:t>
      </w:r>
      <w:r>
        <w:rPr>
          <w:rFonts w:hint="eastAsia" w:ascii="宋体" w:hAnsi="宋体"/>
          <w:iCs/>
          <w:szCs w:val="21"/>
          <w:lang w:val="en-US" w:eastAsia="zh-CN"/>
        </w:rPr>
        <w:t xml:space="preserve">    </w:t>
      </w:r>
    </w:p>
    <w:p w14:paraId="7805F7C9">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6EE4CE1A">
      <w:pPr>
        <w:pStyle w:val="2"/>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2A0E496F">
      <w:pPr>
        <w:pStyle w:val="2"/>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color w:val="1F2DA8"/>
          <w:kern w:val="2"/>
          <w:sz w:val="21"/>
          <w:szCs w:val="21"/>
          <w:u w:val="none"/>
          <w:lang w:val="en-US" w:eastAsia="zh-CN"/>
        </w:rPr>
        <w:t xml:space="preserve"> </w:t>
      </w:r>
      <w:r>
        <w:rPr>
          <w:rFonts w:hint="eastAsia" w:ascii="宋体" w:hAnsi="宋体" w:eastAsia="宋体" w:cs="Times New Roman"/>
          <w:iCs w:val="0"/>
          <w:color w:val="1F2DA8"/>
          <w:kern w:val="2"/>
          <w:sz w:val="21"/>
          <w:szCs w:val="21"/>
          <w:u w:val="none"/>
        </w:rPr>
        <w:sym w:font="Wingdings" w:char="00FE"/>
      </w:r>
      <w:r>
        <w:rPr>
          <w:rFonts w:hint="eastAsia" w:ascii="宋体" w:hAnsi="宋体" w:eastAsia="宋体" w:cs="Times New Roman"/>
          <w:iCs w:val="0"/>
          <w:color w:val="1F2DA8"/>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7119B9CC">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color w:val="1F2DA8"/>
          <w:szCs w:val="21"/>
          <w:lang w:val="en-US" w:eastAsia="zh-CN"/>
        </w:rPr>
        <w:t xml:space="preserve"> </w:t>
      </w:r>
      <w:r>
        <w:rPr>
          <w:rFonts w:hint="eastAsia" w:ascii="宋体" w:hAnsi="宋体"/>
          <w:iCs/>
          <w:color w:val="1F2DA8"/>
          <w:szCs w:val="21"/>
        </w:rPr>
        <w:sym w:font="Wingdings" w:char="00FE"/>
      </w:r>
      <w:r>
        <w:rPr>
          <w:rFonts w:hint="eastAsia" w:ascii="宋体" w:hAnsi="宋体"/>
          <w:iCs/>
          <w:color w:val="1F2DA8"/>
          <w:szCs w:val="21"/>
          <w:lang w:eastAsia="zh-CN"/>
        </w:rPr>
        <w:t>优先采购</w:t>
      </w:r>
      <w:r>
        <w:rPr>
          <w:rFonts w:hint="eastAsia" w:ascii="宋体" w:hAnsi="宋体"/>
          <w:iCs/>
          <w:szCs w:val="21"/>
          <w:lang w:val="en-US" w:eastAsia="zh-CN"/>
        </w:rPr>
        <w:t xml:space="preserve">    </w:t>
      </w:r>
    </w:p>
    <w:p w14:paraId="3433CAF2">
      <w:pPr>
        <w:pStyle w:val="2"/>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73ED124C">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2026F442">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color w:val="1F2DA8"/>
          <w:szCs w:val="21"/>
          <w:lang w:val="en-US" w:eastAsia="zh-CN"/>
        </w:rPr>
        <w:t xml:space="preserve">  </w:t>
      </w:r>
      <w:r>
        <w:rPr>
          <w:rFonts w:hint="eastAsia" w:ascii="宋体" w:hAnsi="宋体" w:eastAsia="宋体"/>
          <w:iCs w:val="0"/>
          <w:color w:val="1F2DA8"/>
          <w:szCs w:val="21"/>
        </w:rPr>
        <w:sym w:font="Wingdings" w:char="00FE"/>
      </w:r>
      <w:r>
        <w:rPr>
          <w:rFonts w:hint="eastAsia" w:ascii="宋体" w:hAnsi="宋体" w:eastAsia="宋体"/>
          <w:iCs w:val="0"/>
          <w:color w:val="1F2DA8"/>
          <w:szCs w:val="21"/>
          <w:lang w:eastAsia="zh-CN"/>
        </w:rPr>
        <w:t>不涉及</w:t>
      </w:r>
    </w:p>
    <w:p w14:paraId="56A0ED78">
      <w:pPr>
        <w:numPr>
          <w:ilvl w:val="0"/>
          <w:numId w:val="6"/>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28CB8AB2">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16F7A7EA">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4096C37B">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4F4118EC">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195CA838">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7ED4CEDC">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51FB43B7">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color w:val="1F2DA8"/>
          <w:szCs w:val="21"/>
        </w:rPr>
        <w:sym w:font="Wingdings" w:char="00FE"/>
      </w:r>
      <w:r>
        <w:rPr>
          <w:rFonts w:hint="eastAsia" w:ascii="宋体" w:hAnsi="宋体"/>
          <w:iCs/>
          <w:color w:val="1F2DA8"/>
          <w:szCs w:val="21"/>
        </w:rPr>
        <w:t>固定总价</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21534D92">
      <w:pPr>
        <w:pStyle w:val="306"/>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1C550963">
      <w:pPr>
        <w:adjustRightInd w:val="0"/>
        <w:snapToGrid w:val="0"/>
        <w:spacing w:before="0" w:beforeLines="0" w:line="400" w:lineRule="exact"/>
        <w:ind w:firstLine="630" w:firstLineChars="300"/>
        <w:rPr>
          <w:rFonts w:ascii="宋体" w:hAnsi="宋体"/>
          <w:szCs w:val="21"/>
          <w:u w:val="single"/>
        </w:rPr>
      </w:pPr>
      <w:r>
        <w:rPr>
          <w:rFonts w:hint="eastAsia" w:ascii="宋体" w:hAnsi="宋体"/>
          <w:color w:val="1F2DA8"/>
          <w:szCs w:val="21"/>
        </w:rPr>
        <w:sym w:font="Wingdings" w:char="00A8"/>
      </w:r>
      <w:r>
        <w:rPr>
          <w:rFonts w:hint="eastAsia" w:ascii="宋体" w:hAnsi="宋体"/>
          <w:color w:val="1F2DA8"/>
          <w:szCs w:val="21"/>
        </w:rPr>
        <w:t>全额付款</w:t>
      </w:r>
      <w:r>
        <w:rPr>
          <w:rFonts w:hint="eastAsia" w:ascii="宋体" w:hAnsi="宋体"/>
          <w:szCs w:val="21"/>
        </w:rPr>
        <w:t>：</w:t>
      </w:r>
      <w:r>
        <w:rPr>
          <w:rFonts w:hint="eastAsia" w:ascii="宋体" w:hAnsi="宋体"/>
          <w:szCs w:val="21"/>
          <w:u w:val="single"/>
        </w:rPr>
        <w:t xml:space="preserve"> </w:t>
      </w:r>
      <w:r>
        <w:rPr>
          <w:rFonts w:hint="eastAsia" w:ascii="宋体" w:hAnsi="宋体"/>
          <w:color w:val="0000FF"/>
          <w:szCs w:val="21"/>
          <w:u w:val="single"/>
          <w:lang w:eastAsia="zh-CN"/>
        </w:rPr>
        <w:t>设备安装调试合格并通过甲方验收后，经市本级财政审批支付项目即全额支付。</w:t>
      </w:r>
      <w:r>
        <w:rPr>
          <w:rFonts w:hint="eastAsia" w:ascii="宋体" w:hAnsi="宋体"/>
          <w:szCs w:val="21"/>
          <w:u w:val="single"/>
        </w:rPr>
        <w:t xml:space="preserve"> </w:t>
      </w:r>
    </w:p>
    <w:p w14:paraId="16E4E80C">
      <w:pPr>
        <w:snapToGrid w:val="0"/>
        <w:spacing w:beforeLines="0" w:line="400" w:lineRule="exact"/>
        <w:ind w:firstLine="630" w:firstLineChars="300"/>
      </w:pPr>
      <w:r>
        <w:rPr>
          <w:rFonts w:hint="eastAsia" w:ascii="宋体" w:hAnsi="宋体"/>
          <w:szCs w:val="21"/>
        </w:rPr>
        <w:sym w:font="Wingdings" w:char="00FE"/>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3096AC72">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732DF1E4">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31C1875D">
      <w:pPr>
        <w:numPr>
          <w:ilvl w:val="0"/>
          <w:numId w:val="6"/>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14:paraId="3497F3AA">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CA06C03">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43B21820">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11AFA4DC">
      <w:pPr>
        <w:pStyle w:val="2"/>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0AA3E7DB">
      <w:pPr>
        <w:pStyle w:val="2"/>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591F4CBF">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61454AE0">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0A3950FE">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09297A1A">
      <w:pPr>
        <w:numPr>
          <w:ilvl w:val="0"/>
          <w:numId w:val="6"/>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合同验收</w:t>
      </w:r>
    </w:p>
    <w:p w14:paraId="128F7AE4">
      <w:pPr>
        <w:numPr>
          <w:ilvl w:val="0"/>
          <w:numId w:val="8"/>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color w:val="1F2DA8"/>
          <w:sz w:val="21"/>
          <w:szCs w:val="21"/>
        </w:rPr>
        <w:sym w:font="Wingdings" w:char="00FE"/>
      </w:r>
      <w:r>
        <w:rPr>
          <w:rFonts w:hint="eastAsia" w:ascii="宋体" w:hAnsi="宋体"/>
          <w:bCs/>
          <w:color w:val="1F2DA8"/>
          <w:szCs w:val="21"/>
        </w:rPr>
        <w:t>自行组织</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委托第三方组织</w:t>
      </w:r>
    </w:p>
    <w:p w14:paraId="55BD3EAC">
      <w:pPr>
        <w:numPr>
          <w:ilvl w:val="0"/>
          <w:numId w:val="0"/>
        </w:numPr>
        <w:adjustRightInd w:val="0"/>
        <w:snapToGrid w:val="0"/>
        <w:spacing w:before="0" w:beforeLines="0" w:line="400" w:lineRule="exact"/>
        <w:rPr>
          <w:rFonts w:hint="default" w:ascii="宋体" w:hAnsi="宋体"/>
          <w:bCs/>
          <w:szCs w:val="21"/>
          <w:lang w:val="en-US"/>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r>
        <w:rPr>
          <w:rFonts w:hint="eastAsia" w:ascii="宋体" w:hAnsi="宋体"/>
          <w:bCs/>
          <w:color w:val="0000FF"/>
          <w:szCs w:val="21"/>
          <w:u w:val="single"/>
          <w:lang w:eastAsia="zh-CN"/>
        </w:rPr>
        <w:t>乌鲁木齐市教育招生考试中心、标准化考点学校</w:t>
      </w:r>
    </w:p>
    <w:p w14:paraId="0CFDBD77">
      <w:pPr>
        <w:adjustRightInd w:val="0"/>
        <w:snapToGrid w:val="0"/>
        <w:spacing w:before="0" w:beforeLines="0" w:line="400" w:lineRule="exact"/>
        <w:ind w:firstLine="0" w:firstLineChars="0"/>
        <w:rPr>
          <w:rFonts w:ascii="宋体" w:hAnsi="宋体"/>
          <w:bCs/>
          <w:color w:val="1F2DA8"/>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bCs/>
          <w:color w:val="1F2DA8"/>
          <w:szCs w:val="21"/>
        </w:rPr>
        <w:t xml:space="preserve"> </w:t>
      </w:r>
      <w:r>
        <w:rPr>
          <w:rFonts w:hint="eastAsia" w:ascii="宋体" w:hAnsi="宋体" w:eastAsia="宋体" w:cs="宋体"/>
          <w:color w:val="1F2DA8"/>
          <w:sz w:val="21"/>
          <w:szCs w:val="21"/>
        </w:rPr>
        <w:sym w:font="Wingdings" w:char="00FE"/>
      </w:r>
      <w:r>
        <w:rPr>
          <w:rFonts w:hint="eastAsia" w:ascii="宋体" w:hAnsi="宋体"/>
          <w:bCs/>
          <w:color w:val="1F2DA8"/>
          <w:szCs w:val="21"/>
        </w:rPr>
        <w:t>否</w:t>
      </w:r>
    </w:p>
    <w:p w14:paraId="30B7B901">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color w:val="1F2DA8"/>
          <w:sz w:val="21"/>
          <w:szCs w:val="21"/>
        </w:rPr>
        <w:sym w:font="Wingdings" w:char="00FE"/>
      </w:r>
      <w:r>
        <w:rPr>
          <w:rFonts w:hint="eastAsia" w:ascii="宋体" w:hAnsi="宋体"/>
          <w:bCs/>
          <w:color w:val="1F2DA8"/>
          <w:szCs w:val="21"/>
        </w:rPr>
        <w:t>否</w:t>
      </w:r>
    </w:p>
    <w:p w14:paraId="1C1CCE3E">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color w:val="1F2DA8"/>
          <w:sz w:val="21"/>
          <w:szCs w:val="21"/>
        </w:rPr>
        <w:sym w:font="Wingdings" w:char="00FE"/>
      </w:r>
      <w:r>
        <w:rPr>
          <w:rFonts w:hint="eastAsia" w:ascii="宋体" w:hAnsi="宋体"/>
          <w:bCs/>
          <w:color w:val="1F2DA8"/>
          <w:szCs w:val="21"/>
        </w:rPr>
        <w:t>是</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56EC3724">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color w:val="1F2DA8"/>
          <w:sz w:val="21"/>
          <w:szCs w:val="21"/>
        </w:rPr>
        <w:sym w:font="Wingdings" w:char="00FE"/>
      </w:r>
      <w:r>
        <w:rPr>
          <w:rFonts w:hint="eastAsia" w:ascii="宋体" w:hAnsi="宋体"/>
          <w:bCs/>
          <w:color w:val="1F2DA8"/>
          <w:szCs w:val="21"/>
        </w:rPr>
        <w:t>否</w:t>
      </w:r>
    </w:p>
    <w:p w14:paraId="6786DA3D">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color w:val="1F2DA8"/>
          <w:sz w:val="21"/>
          <w:szCs w:val="21"/>
        </w:rPr>
        <w:sym w:font="Wingdings" w:char="00FE"/>
      </w:r>
      <w:r>
        <w:rPr>
          <w:rFonts w:hint="eastAsia" w:ascii="宋体" w:hAnsi="宋体"/>
          <w:bCs/>
          <w:color w:val="1F2DA8"/>
          <w:szCs w:val="21"/>
        </w:rPr>
        <w:t>是</w:t>
      </w:r>
      <w:r>
        <w:rPr>
          <w:rFonts w:hint="eastAsia" w:ascii="宋体" w:hAnsi="宋体"/>
          <w:bCs/>
          <w:color w:val="1F2DA8"/>
          <w:szCs w:val="21"/>
          <w:lang w:eastAsia="zh-CN"/>
        </w:rPr>
        <w:t>，抽查比例：</w:t>
      </w:r>
      <w:r>
        <w:rPr>
          <w:rFonts w:hint="eastAsia" w:ascii="宋体" w:hAnsi="宋体"/>
          <w:bCs/>
          <w:color w:val="1F2DA8"/>
          <w:szCs w:val="21"/>
          <w:u w:val="single"/>
        </w:rPr>
        <w:t xml:space="preserve"> </w:t>
      </w:r>
      <w:r>
        <w:rPr>
          <w:rFonts w:hint="eastAsia" w:ascii="宋体" w:hAnsi="宋体"/>
          <w:bCs/>
          <w:color w:val="1F2DA8"/>
          <w:szCs w:val="21"/>
          <w:u w:val="single"/>
          <w:lang w:val="en-US" w:eastAsia="zh-CN"/>
        </w:rPr>
        <w:t xml:space="preserve">100% </w:t>
      </w:r>
      <w:r>
        <w:rPr>
          <w:rFonts w:hint="eastAsia" w:ascii="宋体" w:hAnsi="宋体"/>
          <w:bCs/>
          <w:color w:val="1F2DA8"/>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4B4C2C54">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407A5053">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bCs/>
          <w:color w:val="1F2DA8"/>
          <w:szCs w:val="21"/>
          <w:lang w:val="en-US" w:eastAsia="zh-CN"/>
        </w:rPr>
        <w:t xml:space="preserve"> </w:t>
      </w:r>
      <w:r>
        <w:rPr>
          <w:rFonts w:hint="eastAsia" w:ascii="宋体" w:hAnsi="宋体" w:eastAsia="宋体" w:cs="宋体"/>
          <w:color w:val="1F2DA8"/>
          <w:sz w:val="21"/>
          <w:szCs w:val="21"/>
        </w:rPr>
        <w:sym w:font="Wingdings" w:char="00FE"/>
      </w:r>
      <w:r>
        <w:rPr>
          <w:rFonts w:hint="eastAsia" w:ascii="宋体" w:hAnsi="宋体" w:eastAsia="宋体"/>
          <w:bCs/>
          <w:color w:val="1F2DA8"/>
          <w:szCs w:val="21"/>
        </w:rPr>
        <w:t>否</w:t>
      </w:r>
    </w:p>
    <w:p w14:paraId="2CAB6B14">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3952601A">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w:t>
      </w:r>
      <w:r>
        <w:rPr>
          <w:rFonts w:hint="eastAsia" w:ascii="宋体" w:hAnsi="宋体"/>
          <w:bCs/>
          <w:color w:val="1F2DA8"/>
          <w:szCs w:val="21"/>
          <w:u w:val="single"/>
        </w:rPr>
        <w:t>供应商提出验收申请之日起</w:t>
      </w:r>
      <w:r>
        <w:rPr>
          <w:rFonts w:hint="eastAsia" w:ascii="宋体" w:hAnsi="宋体"/>
          <w:bCs/>
          <w:color w:val="1F2DA8"/>
          <w:szCs w:val="21"/>
          <w:u w:val="single"/>
          <w:lang w:val="en-US" w:eastAsia="zh-CN"/>
        </w:rPr>
        <w:t>15</w:t>
      </w:r>
      <w:r>
        <w:rPr>
          <w:rFonts w:hint="eastAsia" w:ascii="宋体" w:hAnsi="宋体"/>
          <w:bCs/>
          <w:color w:val="1F2DA8"/>
          <w:szCs w:val="21"/>
          <w:u w:val="single"/>
        </w:rPr>
        <w:t>日内组织验收）</w:t>
      </w:r>
      <w:r>
        <w:rPr>
          <w:rFonts w:hint="eastAsia" w:ascii="宋体" w:hAnsi="宋体"/>
          <w:bCs/>
          <w:szCs w:val="21"/>
          <w:u w:val="single"/>
          <w:lang w:val="en-US" w:eastAsia="zh-CN"/>
        </w:rPr>
        <w:t xml:space="preserve"> </w:t>
      </w:r>
    </w:p>
    <w:p w14:paraId="61799B17">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color w:val="1F2DA8"/>
          <w:sz w:val="21"/>
          <w:szCs w:val="21"/>
        </w:rPr>
        <w:sym w:font="Wingdings" w:char="00FE"/>
      </w:r>
      <w:r>
        <w:rPr>
          <w:rFonts w:hint="eastAsia" w:ascii="宋体" w:hAnsi="宋体"/>
          <w:bCs/>
          <w:color w:val="1F2DA8"/>
          <w:szCs w:val="21"/>
        </w:rPr>
        <w:t xml:space="preserve">一次性验收 </w:t>
      </w:r>
      <w:r>
        <w:rPr>
          <w:rFonts w:hint="eastAsia" w:ascii="宋体" w:hAnsi="宋体"/>
          <w:bCs/>
          <w:szCs w:val="21"/>
        </w:rPr>
        <w:t xml:space="preserve">        </w:t>
      </w:r>
    </w:p>
    <w:p w14:paraId="112BC312">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244C1238">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224587B3">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14B127F9">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165E4A11">
      <w:pPr>
        <w:pStyle w:val="2"/>
        <w:spacing w:beforeLines="0"/>
        <w:rPr>
          <w:rFonts w:hint="eastAsia" w:ascii="宋体" w:hAnsi="宋体" w:eastAsia="宋体" w:cs="宋体"/>
          <w:color w:val="FF0000"/>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w:t>
      </w:r>
      <w:r>
        <w:rPr>
          <w:rFonts w:hint="eastAsia" w:ascii="宋体" w:hAnsi="宋体" w:eastAsia="宋体" w:cs="宋体"/>
          <w:bCs/>
          <w:color w:val="FF0000"/>
          <w:sz w:val="21"/>
          <w:szCs w:val="21"/>
          <w:u w:val="none"/>
          <w:lang w:eastAsia="zh-CN"/>
        </w:rPr>
        <w:t>是否以采购活动中供应商提供的样品作为参考：</w:t>
      </w:r>
      <w:r>
        <w:rPr>
          <w:rFonts w:hint="eastAsia" w:ascii="宋体" w:hAnsi="宋体" w:eastAsia="宋体" w:cs="宋体"/>
          <w:color w:val="FF0000"/>
          <w:sz w:val="21"/>
          <w:szCs w:val="21"/>
        </w:rPr>
        <w:sym w:font="Wingdings" w:char="00A8"/>
      </w:r>
      <w:r>
        <w:rPr>
          <w:rFonts w:hint="eastAsia" w:ascii="宋体" w:hAnsi="宋体" w:eastAsia="宋体" w:cs="宋体"/>
          <w:bCs/>
          <w:color w:val="FF0000"/>
          <w:sz w:val="21"/>
          <w:szCs w:val="21"/>
        </w:rPr>
        <w:t xml:space="preserve">是  </w:t>
      </w:r>
      <w:r>
        <w:rPr>
          <w:rFonts w:hint="eastAsia" w:ascii="宋体" w:hAnsi="宋体" w:eastAsia="宋体" w:cs="宋体"/>
          <w:color w:val="FF0000"/>
          <w:sz w:val="21"/>
          <w:szCs w:val="21"/>
        </w:rPr>
        <w:sym w:font="Wingdings" w:char="00FE"/>
      </w:r>
      <w:r>
        <w:rPr>
          <w:rFonts w:hint="eastAsia" w:ascii="宋体" w:hAnsi="宋体" w:eastAsia="宋体" w:cs="宋体"/>
          <w:bCs/>
          <w:color w:val="FF0000"/>
          <w:sz w:val="21"/>
          <w:szCs w:val="21"/>
        </w:rPr>
        <w:t>否</w:t>
      </w:r>
    </w:p>
    <w:p w14:paraId="4E2DDC07">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07697CB3">
      <w:pPr>
        <w:numPr>
          <w:ilvl w:val="0"/>
          <w:numId w:val="6"/>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14:paraId="6F6110C7">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401914AF">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17F99BDE">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04C0EB36">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330845EF">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5C40D539">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5ACCFAE9">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7E816547">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387A175D">
      <w:pPr>
        <w:pStyle w:val="2"/>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3CFCD4B3">
      <w:pPr>
        <w:numPr>
          <w:ilvl w:val="0"/>
          <w:numId w:val="6"/>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14:paraId="6BDADE7B">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color w:val="1F2DA8"/>
          <w:szCs w:val="21"/>
          <w:u w:val="single"/>
        </w:rPr>
        <w:t xml:space="preserve"> </w:t>
      </w:r>
      <w:r>
        <w:rPr>
          <w:rFonts w:hint="eastAsia" w:ascii="宋体" w:hAnsi="宋体"/>
          <w:color w:val="1F2DA8"/>
          <w:szCs w:val="21"/>
          <w:u w:val="single"/>
          <w:lang w:eastAsia="zh-CN"/>
        </w:rPr>
        <w:t>签订之日起</w:t>
      </w:r>
      <w:r>
        <w:rPr>
          <w:rFonts w:hint="eastAsia" w:ascii="宋体" w:hAnsi="宋体"/>
          <w:color w:val="1F2DA8"/>
          <w:szCs w:val="21"/>
          <w:u w:val="single"/>
        </w:rPr>
        <w:t xml:space="preserve"> </w:t>
      </w:r>
      <w:r>
        <w:rPr>
          <w:rFonts w:hint="eastAsia" w:ascii="宋体" w:hAnsi="宋体"/>
          <w:color w:val="1F2DA8"/>
          <w:szCs w:val="21"/>
        </w:rPr>
        <w:t>生效。</w:t>
      </w:r>
    </w:p>
    <w:p w14:paraId="53E953DA">
      <w:pPr>
        <w:numPr>
          <w:ilvl w:val="0"/>
          <w:numId w:val="6"/>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14:paraId="36E14E3F">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27E41160">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A143734">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12896F5F">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7EDD75E1">
      <w:pPr>
        <w:pStyle w:val="306"/>
        <w:spacing w:beforeLines="0" w:line="400" w:lineRule="exact"/>
      </w:pPr>
    </w:p>
    <w:p w14:paraId="56F1C44E">
      <w:pPr>
        <w:pStyle w:val="4"/>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14:paraId="01B43DBD">
      <w:pPr>
        <w:rPr>
          <w:rFonts w:hint="eastAsia"/>
        </w:rPr>
      </w:pPr>
      <w:r>
        <w:rPr>
          <w:rFonts w:hint="eastAsia"/>
        </w:rPr>
        <w:br w:type="page"/>
      </w:r>
    </w:p>
    <w:p w14:paraId="1DD2D20D">
      <w:pPr>
        <w:pStyle w:val="306"/>
        <w:rPr>
          <w:rFonts w:hint="eastAsia"/>
        </w:rPr>
      </w:pPr>
    </w:p>
    <w:tbl>
      <w:tblPr>
        <w:tblStyle w:val="3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1"/>
        <w:gridCol w:w="2820"/>
        <w:gridCol w:w="2314"/>
        <w:gridCol w:w="2475"/>
      </w:tblGrid>
      <w:tr w14:paraId="03A5FD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5142ACA0">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72D4975C">
            <w:pPr>
              <w:adjustRightInd w:val="0"/>
              <w:snapToGrid w:val="0"/>
              <w:spacing w:line="300" w:lineRule="exact"/>
              <w:jc w:val="center"/>
            </w:pPr>
            <w:r>
              <w:rPr>
                <w:szCs w:val="21"/>
              </w:rPr>
              <w:t>乙方</w:t>
            </w:r>
            <w:r>
              <w:rPr>
                <w:rFonts w:hint="eastAsia"/>
                <w:szCs w:val="21"/>
              </w:rPr>
              <w:t>（供应商）</w:t>
            </w:r>
          </w:p>
        </w:tc>
      </w:tr>
      <w:tr w14:paraId="3D4C87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4DC1CAE4">
            <w:pPr>
              <w:adjustRightInd w:val="0"/>
              <w:snapToGrid w:val="0"/>
              <w:spacing w:line="300" w:lineRule="exact"/>
              <w:jc w:val="center"/>
              <w:rPr>
                <w:szCs w:val="21"/>
              </w:rPr>
            </w:pPr>
            <w:r>
              <w:rPr>
                <w:color w:val="1818FA"/>
                <w:szCs w:val="21"/>
              </w:rPr>
              <w:t>单位名称</w:t>
            </w:r>
            <w:r>
              <w:rPr>
                <w:rFonts w:hint="eastAsia"/>
                <w:color w:val="1818FA"/>
                <w:szCs w:val="21"/>
              </w:rPr>
              <w:t>（公章</w:t>
            </w:r>
            <w:r>
              <w:rPr>
                <w:rFonts w:hint="eastAsia"/>
                <w:color w:val="1818FA"/>
                <w:szCs w:val="21"/>
                <w:lang w:eastAsia="zh-CN"/>
              </w:rPr>
              <w:t>或合同章</w:t>
            </w:r>
            <w:r>
              <w:rPr>
                <w:rFonts w:hint="eastAsia"/>
                <w:color w:val="1818FA"/>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14:paraId="653ABD28">
            <w:pPr>
              <w:adjustRightInd w:val="0"/>
              <w:snapToGrid w:val="0"/>
              <w:spacing w:line="300" w:lineRule="exact"/>
              <w:jc w:val="center"/>
              <w:rPr>
                <w:szCs w:val="21"/>
              </w:rPr>
            </w:pPr>
            <w:r>
              <w:rPr>
                <w:rFonts w:hint="eastAsia"/>
                <w:color w:val="1818FA"/>
                <w:szCs w:val="21"/>
                <w:lang w:eastAsia="zh-CN"/>
              </w:rPr>
              <w:t>乌鲁木齐市教育招生考试中心</w:t>
            </w:r>
          </w:p>
        </w:tc>
        <w:tc>
          <w:tcPr>
            <w:tcW w:w="1178" w:type="pct"/>
            <w:tcBorders>
              <w:top w:val="single" w:color="auto" w:sz="2" w:space="0"/>
              <w:left w:val="single" w:color="auto" w:sz="2" w:space="0"/>
              <w:bottom w:val="single" w:color="auto" w:sz="2" w:space="0"/>
              <w:right w:val="single" w:color="auto" w:sz="2" w:space="0"/>
            </w:tcBorders>
            <w:vAlign w:val="center"/>
          </w:tcPr>
          <w:p w14:paraId="223C0C2C">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0ED14B22">
            <w:pPr>
              <w:adjustRightInd w:val="0"/>
              <w:snapToGrid w:val="0"/>
              <w:spacing w:line="300" w:lineRule="exact"/>
              <w:jc w:val="center"/>
              <w:rPr>
                <w:spacing w:val="20"/>
                <w:szCs w:val="21"/>
              </w:rPr>
            </w:pPr>
          </w:p>
        </w:tc>
      </w:tr>
      <w:tr w14:paraId="247F82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54297621">
            <w:pPr>
              <w:adjustRightInd w:val="0"/>
              <w:snapToGrid w:val="0"/>
              <w:spacing w:line="300" w:lineRule="exact"/>
              <w:jc w:val="center"/>
              <w:rPr>
                <w:color w:val="1818FA"/>
                <w:szCs w:val="21"/>
              </w:rPr>
            </w:pPr>
            <w:r>
              <w:rPr>
                <w:color w:val="1818FA"/>
                <w:szCs w:val="21"/>
              </w:rPr>
              <w:t>法定代表人</w:t>
            </w:r>
          </w:p>
          <w:p w14:paraId="0BE8C012">
            <w:pPr>
              <w:adjustRightInd w:val="0"/>
              <w:snapToGrid w:val="0"/>
              <w:spacing w:line="300" w:lineRule="exact"/>
              <w:ind w:firstLine="100" w:firstLineChars="48"/>
              <w:jc w:val="center"/>
              <w:rPr>
                <w:szCs w:val="21"/>
              </w:rPr>
            </w:pPr>
            <w:r>
              <w:rPr>
                <w:rFonts w:hint="eastAsia"/>
                <w:color w:val="1818FA"/>
                <w:szCs w:val="21"/>
              </w:rPr>
              <w:t>或其</w:t>
            </w:r>
            <w:r>
              <w:rPr>
                <w:color w:val="1818FA"/>
                <w:szCs w:val="21"/>
              </w:rPr>
              <w:t>委托代理人</w:t>
            </w:r>
            <w:r>
              <w:rPr>
                <w:rFonts w:hint="eastAsia"/>
                <w:color w:val="1818FA"/>
                <w:szCs w:val="21"/>
              </w:rPr>
              <w:t>（签章）</w:t>
            </w:r>
          </w:p>
        </w:tc>
        <w:tc>
          <w:tcPr>
            <w:tcW w:w="2412" w:type="dxa"/>
            <w:vMerge w:val="restart"/>
            <w:tcBorders>
              <w:top w:val="single" w:color="auto" w:sz="2" w:space="0"/>
              <w:left w:val="single" w:color="auto" w:sz="2" w:space="0"/>
              <w:right w:val="single" w:color="auto" w:sz="2" w:space="0"/>
            </w:tcBorders>
            <w:vAlign w:val="center"/>
          </w:tcPr>
          <w:p w14:paraId="6B0AFB62">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5EE0EAC4">
            <w:pPr>
              <w:adjustRightInd w:val="0"/>
              <w:snapToGrid w:val="0"/>
              <w:spacing w:line="300" w:lineRule="exact"/>
              <w:jc w:val="center"/>
              <w:rPr>
                <w:szCs w:val="21"/>
              </w:rPr>
            </w:pPr>
            <w:r>
              <w:rPr>
                <w:szCs w:val="21"/>
              </w:rPr>
              <w:t>法定代表人</w:t>
            </w:r>
          </w:p>
          <w:p w14:paraId="0478EAED">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30E221D9">
            <w:pPr>
              <w:adjustRightInd w:val="0"/>
              <w:snapToGrid w:val="0"/>
              <w:spacing w:line="300" w:lineRule="exact"/>
              <w:jc w:val="center"/>
              <w:rPr>
                <w:szCs w:val="21"/>
              </w:rPr>
            </w:pPr>
          </w:p>
        </w:tc>
      </w:tr>
      <w:tr w14:paraId="366EB0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3B32A17">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3718F22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07DC34E">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49848BEF">
            <w:pPr>
              <w:adjustRightInd w:val="0"/>
              <w:snapToGrid w:val="0"/>
              <w:spacing w:line="300" w:lineRule="exact"/>
              <w:jc w:val="center"/>
              <w:rPr>
                <w:spacing w:val="20"/>
                <w:szCs w:val="21"/>
              </w:rPr>
            </w:pPr>
          </w:p>
        </w:tc>
      </w:tr>
      <w:tr w14:paraId="063FA2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A001B88">
            <w:pPr>
              <w:adjustRightInd w:val="0"/>
              <w:snapToGrid w:val="0"/>
              <w:spacing w:line="300" w:lineRule="exact"/>
              <w:jc w:val="center"/>
              <w:rPr>
                <w:rFonts w:hint="eastAsia" w:eastAsia="宋体"/>
                <w:szCs w:val="21"/>
                <w:lang w:eastAsia="zh-CN"/>
              </w:rPr>
            </w:pPr>
            <w:r>
              <w:rPr>
                <w:rFonts w:hint="eastAsia"/>
                <w:color w:val="1818FA"/>
                <w:szCs w:val="21"/>
                <w:lang w:eastAsia="zh-CN"/>
              </w:rPr>
              <w:t>住</w:t>
            </w:r>
            <w:r>
              <w:rPr>
                <w:rFonts w:hint="eastAsia"/>
                <w:color w:val="1818FA"/>
                <w:szCs w:val="21"/>
                <w:lang w:val="en-US" w:eastAsia="zh-CN"/>
              </w:rPr>
              <w:t xml:space="preserve">  </w:t>
            </w:r>
            <w:r>
              <w:rPr>
                <w:rFonts w:hint="eastAsia"/>
                <w:color w:val="1818FA"/>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6AB2834D">
            <w:pPr>
              <w:adjustRightInd w:val="0"/>
              <w:snapToGrid w:val="0"/>
              <w:spacing w:line="300" w:lineRule="exact"/>
              <w:jc w:val="center"/>
              <w:rPr>
                <w:szCs w:val="21"/>
              </w:rPr>
            </w:pPr>
            <w:r>
              <w:rPr>
                <w:rFonts w:hint="eastAsia"/>
                <w:color w:val="1818FA"/>
                <w:szCs w:val="21"/>
                <w:lang w:eastAsia="zh-CN"/>
              </w:rPr>
              <w:t>乌鲁木齐市天山区青年路</w:t>
            </w:r>
            <w:r>
              <w:rPr>
                <w:rFonts w:hint="eastAsia"/>
                <w:color w:val="1818FA"/>
                <w:szCs w:val="21"/>
                <w:lang w:val="en-US" w:eastAsia="zh-CN"/>
              </w:rPr>
              <w:t>361号</w:t>
            </w:r>
          </w:p>
        </w:tc>
        <w:tc>
          <w:tcPr>
            <w:tcW w:w="1178" w:type="pct"/>
            <w:tcBorders>
              <w:top w:val="single" w:color="auto" w:sz="2" w:space="0"/>
              <w:left w:val="single" w:color="auto" w:sz="2" w:space="0"/>
              <w:bottom w:val="single" w:color="auto" w:sz="2" w:space="0"/>
              <w:right w:val="single" w:color="auto" w:sz="2" w:space="0"/>
            </w:tcBorders>
            <w:vAlign w:val="center"/>
          </w:tcPr>
          <w:p w14:paraId="129926D2">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573FB5A6">
            <w:pPr>
              <w:adjustRightInd w:val="0"/>
              <w:snapToGrid w:val="0"/>
              <w:spacing w:line="300" w:lineRule="exact"/>
              <w:jc w:val="center"/>
              <w:rPr>
                <w:spacing w:val="20"/>
                <w:szCs w:val="21"/>
              </w:rPr>
            </w:pPr>
          </w:p>
        </w:tc>
      </w:tr>
      <w:tr w14:paraId="10C828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83F2D72">
            <w:pPr>
              <w:adjustRightInd w:val="0"/>
              <w:snapToGrid w:val="0"/>
              <w:spacing w:line="300" w:lineRule="exact"/>
              <w:jc w:val="center"/>
              <w:rPr>
                <w:szCs w:val="21"/>
              </w:rPr>
            </w:pPr>
            <w:r>
              <w:rPr>
                <w:color w:val="1818FA"/>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0B983E84">
            <w:pPr>
              <w:adjustRightInd w:val="0"/>
              <w:snapToGrid w:val="0"/>
              <w:spacing w:line="300" w:lineRule="exact"/>
              <w:jc w:val="center"/>
              <w:rPr>
                <w:szCs w:val="21"/>
              </w:rPr>
            </w:pPr>
            <w:r>
              <w:rPr>
                <w:rFonts w:hint="eastAsia"/>
                <w:color w:val="1818FA"/>
                <w:szCs w:val="21"/>
                <w:lang w:val="en-US" w:eastAsia="zh-CN"/>
              </w:rPr>
              <w:t>许晓晨</w:t>
            </w:r>
          </w:p>
        </w:tc>
        <w:tc>
          <w:tcPr>
            <w:tcW w:w="1178" w:type="pct"/>
            <w:tcBorders>
              <w:top w:val="single" w:color="auto" w:sz="2" w:space="0"/>
              <w:left w:val="single" w:color="auto" w:sz="2" w:space="0"/>
              <w:bottom w:val="single" w:color="auto" w:sz="2" w:space="0"/>
              <w:right w:val="single" w:color="auto" w:sz="2" w:space="0"/>
            </w:tcBorders>
            <w:vAlign w:val="center"/>
          </w:tcPr>
          <w:p w14:paraId="4204CED4">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449D9DD6">
            <w:pPr>
              <w:adjustRightInd w:val="0"/>
              <w:snapToGrid w:val="0"/>
              <w:spacing w:line="300" w:lineRule="exact"/>
              <w:jc w:val="center"/>
              <w:rPr>
                <w:spacing w:val="20"/>
                <w:szCs w:val="21"/>
              </w:rPr>
            </w:pPr>
          </w:p>
        </w:tc>
      </w:tr>
      <w:tr w14:paraId="34C5D1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1BFD6AB">
            <w:pPr>
              <w:adjustRightInd w:val="0"/>
              <w:snapToGrid w:val="0"/>
              <w:spacing w:line="300" w:lineRule="exact"/>
              <w:jc w:val="center"/>
              <w:rPr>
                <w:szCs w:val="21"/>
              </w:rPr>
            </w:pPr>
            <w:r>
              <w:rPr>
                <w:color w:val="1818FA"/>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7CC5E2BB">
            <w:pPr>
              <w:adjustRightInd w:val="0"/>
              <w:snapToGrid w:val="0"/>
              <w:spacing w:line="300" w:lineRule="exact"/>
              <w:jc w:val="center"/>
              <w:rPr>
                <w:szCs w:val="21"/>
              </w:rPr>
            </w:pPr>
            <w:r>
              <w:rPr>
                <w:rFonts w:hint="eastAsia"/>
                <w:color w:val="1818FA"/>
                <w:szCs w:val="21"/>
                <w:lang w:val="en-US" w:eastAsia="zh-CN"/>
              </w:rPr>
              <w:t>0991-2956033</w:t>
            </w:r>
          </w:p>
        </w:tc>
        <w:tc>
          <w:tcPr>
            <w:tcW w:w="1178" w:type="pct"/>
            <w:tcBorders>
              <w:top w:val="single" w:color="auto" w:sz="2" w:space="0"/>
              <w:left w:val="single" w:color="auto" w:sz="2" w:space="0"/>
              <w:bottom w:val="single" w:color="auto" w:sz="2" w:space="0"/>
              <w:right w:val="single" w:color="auto" w:sz="2" w:space="0"/>
            </w:tcBorders>
            <w:vAlign w:val="center"/>
          </w:tcPr>
          <w:p w14:paraId="570238AD">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6BDCF313">
            <w:pPr>
              <w:adjustRightInd w:val="0"/>
              <w:snapToGrid w:val="0"/>
              <w:spacing w:line="300" w:lineRule="exact"/>
              <w:jc w:val="center"/>
              <w:rPr>
                <w:spacing w:val="20"/>
                <w:szCs w:val="21"/>
              </w:rPr>
            </w:pPr>
          </w:p>
        </w:tc>
      </w:tr>
      <w:tr w14:paraId="030D1A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4B4F32D">
            <w:pPr>
              <w:adjustRightInd w:val="0"/>
              <w:snapToGrid w:val="0"/>
              <w:spacing w:line="300" w:lineRule="exact"/>
              <w:jc w:val="center"/>
              <w:rPr>
                <w:rFonts w:hint="eastAsia" w:eastAsia="宋体"/>
                <w:szCs w:val="21"/>
                <w:lang w:eastAsia="zh-CN"/>
              </w:rPr>
            </w:pPr>
            <w:r>
              <w:rPr>
                <w:rFonts w:hint="eastAsia"/>
                <w:color w:val="1818FA"/>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58B2EE10">
            <w:pPr>
              <w:adjustRightInd w:val="0"/>
              <w:snapToGrid w:val="0"/>
              <w:spacing w:line="300" w:lineRule="exact"/>
              <w:jc w:val="center"/>
              <w:rPr>
                <w:szCs w:val="21"/>
              </w:rPr>
            </w:pPr>
            <w:r>
              <w:rPr>
                <w:rFonts w:hint="eastAsia"/>
                <w:color w:val="1818FA"/>
                <w:szCs w:val="21"/>
                <w:lang w:eastAsia="zh-CN"/>
              </w:rPr>
              <w:t>乌鲁木齐市天山区青年路</w:t>
            </w:r>
            <w:r>
              <w:rPr>
                <w:rFonts w:hint="eastAsia"/>
                <w:color w:val="1818FA"/>
                <w:szCs w:val="21"/>
                <w:lang w:val="en-US" w:eastAsia="zh-CN"/>
              </w:rPr>
              <w:t>361号</w:t>
            </w:r>
          </w:p>
        </w:tc>
        <w:tc>
          <w:tcPr>
            <w:tcW w:w="1178" w:type="pct"/>
            <w:tcBorders>
              <w:top w:val="single" w:color="auto" w:sz="2" w:space="0"/>
              <w:left w:val="single" w:color="auto" w:sz="2" w:space="0"/>
              <w:bottom w:val="single" w:color="auto" w:sz="2" w:space="0"/>
              <w:right w:val="single" w:color="auto" w:sz="2" w:space="0"/>
            </w:tcBorders>
            <w:vAlign w:val="center"/>
          </w:tcPr>
          <w:p w14:paraId="54314359">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4EED1400">
            <w:pPr>
              <w:adjustRightInd w:val="0"/>
              <w:snapToGrid w:val="0"/>
              <w:spacing w:line="300" w:lineRule="exact"/>
              <w:jc w:val="center"/>
              <w:rPr>
                <w:spacing w:val="20"/>
                <w:szCs w:val="21"/>
              </w:rPr>
            </w:pPr>
          </w:p>
        </w:tc>
      </w:tr>
      <w:tr w14:paraId="67D1AA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FD48D37">
            <w:pPr>
              <w:adjustRightInd w:val="0"/>
              <w:snapToGrid w:val="0"/>
              <w:spacing w:line="300" w:lineRule="exact"/>
              <w:jc w:val="center"/>
              <w:rPr>
                <w:szCs w:val="21"/>
              </w:rPr>
            </w:pPr>
            <w:r>
              <w:rPr>
                <w:color w:val="1818FA"/>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7DC77FC9">
            <w:pPr>
              <w:adjustRightInd w:val="0"/>
              <w:snapToGrid w:val="0"/>
              <w:spacing w:line="300" w:lineRule="exact"/>
              <w:jc w:val="center"/>
              <w:rPr>
                <w:szCs w:val="21"/>
              </w:rPr>
            </w:pPr>
            <w:r>
              <w:rPr>
                <w:rFonts w:hint="eastAsia"/>
                <w:color w:val="1818FA"/>
                <w:szCs w:val="21"/>
                <w:lang w:val="en-US" w:eastAsia="zh-CN"/>
              </w:rPr>
              <w:t>830000</w:t>
            </w:r>
          </w:p>
        </w:tc>
        <w:tc>
          <w:tcPr>
            <w:tcW w:w="1178" w:type="pct"/>
            <w:tcBorders>
              <w:top w:val="single" w:color="auto" w:sz="2" w:space="0"/>
              <w:left w:val="single" w:color="auto" w:sz="2" w:space="0"/>
              <w:bottom w:val="single" w:color="auto" w:sz="2" w:space="0"/>
              <w:right w:val="single" w:color="auto" w:sz="2" w:space="0"/>
            </w:tcBorders>
            <w:vAlign w:val="center"/>
          </w:tcPr>
          <w:p w14:paraId="55CC4A2F">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5A65AE21">
            <w:pPr>
              <w:adjustRightInd w:val="0"/>
              <w:snapToGrid w:val="0"/>
              <w:spacing w:line="300" w:lineRule="exact"/>
              <w:jc w:val="center"/>
              <w:rPr>
                <w:spacing w:val="20"/>
                <w:szCs w:val="21"/>
              </w:rPr>
            </w:pPr>
          </w:p>
        </w:tc>
      </w:tr>
      <w:tr w14:paraId="6097FB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E1FB03E">
            <w:pPr>
              <w:adjustRightInd w:val="0"/>
              <w:snapToGrid w:val="0"/>
              <w:spacing w:line="300" w:lineRule="exact"/>
              <w:jc w:val="center"/>
              <w:rPr>
                <w:szCs w:val="21"/>
              </w:rPr>
            </w:pPr>
            <w:r>
              <w:rPr>
                <w:rFonts w:hint="eastAsia"/>
                <w:color w:val="1818FA"/>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0F9E4EFD">
            <w:pPr>
              <w:adjustRightInd w:val="0"/>
              <w:snapToGrid w:val="0"/>
              <w:spacing w:line="300" w:lineRule="exact"/>
              <w:jc w:val="center"/>
              <w:rPr>
                <w:rFonts w:hint="default" w:eastAsia="宋体"/>
                <w:szCs w:val="21"/>
                <w:lang w:val="en-US" w:eastAsia="zh-CN"/>
              </w:rPr>
            </w:pPr>
            <w:r>
              <w:rPr>
                <w:rFonts w:hint="eastAsia"/>
                <w:color w:val="1F2DA8"/>
                <w:szCs w:val="21"/>
                <w:lang w:val="en-US" w:eastAsia="zh-CN"/>
              </w:rPr>
              <w:t>836425897@qq.com</w:t>
            </w:r>
          </w:p>
        </w:tc>
        <w:tc>
          <w:tcPr>
            <w:tcW w:w="1178" w:type="pct"/>
            <w:tcBorders>
              <w:top w:val="single" w:color="auto" w:sz="2" w:space="0"/>
              <w:left w:val="single" w:color="auto" w:sz="2" w:space="0"/>
              <w:bottom w:val="single" w:color="auto" w:sz="2" w:space="0"/>
              <w:right w:val="single" w:color="auto" w:sz="2" w:space="0"/>
            </w:tcBorders>
            <w:vAlign w:val="center"/>
          </w:tcPr>
          <w:p w14:paraId="7654A0CA">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74D6D78D">
            <w:pPr>
              <w:adjustRightInd w:val="0"/>
              <w:snapToGrid w:val="0"/>
              <w:spacing w:line="300" w:lineRule="exact"/>
              <w:jc w:val="center"/>
              <w:rPr>
                <w:spacing w:val="20"/>
                <w:szCs w:val="21"/>
              </w:rPr>
            </w:pPr>
          </w:p>
        </w:tc>
      </w:tr>
      <w:tr w14:paraId="7F7640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E6F4D28">
            <w:pPr>
              <w:adjustRightInd w:val="0"/>
              <w:snapToGrid w:val="0"/>
              <w:spacing w:line="300" w:lineRule="exact"/>
              <w:jc w:val="center"/>
              <w:rPr>
                <w:szCs w:val="21"/>
              </w:rPr>
            </w:pPr>
            <w:r>
              <w:rPr>
                <w:rFonts w:hint="eastAsia"/>
                <w:color w:val="1818FA"/>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303CC7A2">
            <w:pPr>
              <w:adjustRightInd w:val="0"/>
              <w:snapToGrid w:val="0"/>
              <w:spacing w:line="300" w:lineRule="exact"/>
              <w:jc w:val="center"/>
              <w:rPr>
                <w:szCs w:val="21"/>
              </w:rPr>
            </w:pPr>
            <w:r>
              <w:rPr>
                <w:rFonts w:hint="eastAsia"/>
                <w:color w:val="1818FA"/>
                <w:szCs w:val="21"/>
                <w:lang w:val="en-US" w:eastAsia="zh-CN"/>
              </w:rPr>
              <w:t>12650100458511347T</w:t>
            </w:r>
          </w:p>
        </w:tc>
        <w:tc>
          <w:tcPr>
            <w:tcW w:w="1178" w:type="pct"/>
            <w:tcBorders>
              <w:top w:val="single" w:color="auto" w:sz="2" w:space="0"/>
              <w:left w:val="single" w:color="auto" w:sz="2" w:space="0"/>
              <w:bottom w:val="single" w:color="auto" w:sz="2" w:space="0"/>
              <w:right w:val="single" w:color="auto" w:sz="2" w:space="0"/>
            </w:tcBorders>
            <w:vAlign w:val="center"/>
          </w:tcPr>
          <w:p w14:paraId="613230F7">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55199A8A">
            <w:pPr>
              <w:adjustRightInd w:val="0"/>
              <w:snapToGrid w:val="0"/>
              <w:spacing w:line="300" w:lineRule="exact"/>
              <w:jc w:val="center"/>
              <w:rPr>
                <w:spacing w:val="20"/>
                <w:szCs w:val="21"/>
              </w:rPr>
            </w:pPr>
          </w:p>
        </w:tc>
      </w:tr>
      <w:tr w14:paraId="23052A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9E4338A">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307925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9674E78">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6DCAAC9F">
            <w:pPr>
              <w:adjustRightInd w:val="0"/>
              <w:snapToGrid w:val="0"/>
              <w:spacing w:line="300" w:lineRule="exact"/>
              <w:jc w:val="center"/>
              <w:rPr>
                <w:spacing w:val="20"/>
                <w:szCs w:val="21"/>
              </w:rPr>
            </w:pPr>
          </w:p>
        </w:tc>
      </w:tr>
      <w:tr w14:paraId="06ADDD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1FFB097">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1A5290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52E1637">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25BF2A28">
            <w:pPr>
              <w:adjustRightInd w:val="0"/>
              <w:snapToGrid w:val="0"/>
              <w:spacing w:line="300" w:lineRule="exact"/>
              <w:jc w:val="center"/>
              <w:rPr>
                <w:spacing w:val="20"/>
                <w:szCs w:val="21"/>
              </w:rPr>
            </w:pPr>
          </w:p>
        </w:tc>
      </w:tr>
      <w:tr w14:paraId="0BE685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C71646">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70D119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0BEDFEC">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3554BBD3">
            <w:pPr>
              <w:adjustRightInd w:val="0"/>
              <w:snapToGrid w:val="0"/>
              <w:spacing w:line="300" w:lineRule="exact"/>
              <w:jc w:val="center"/>
              <w:rPr>
                <w:spacing w:val="20"/>
                <w:szCs w:val="21"/>
              </w:rPr>
            </w:pPr>
          </w:p>
        </w:tc>
      </w:tr>
      <w:tr w14:paraId="16327C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94145CA">
            <w:pPr>
              <w:pStyle w:val="16"/>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12EC2372">
      <w:pPr>
        <w:pStyle w:val="4"/>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130" w:name="_Toc27624"/>
      <w:r>
        <w:rPr>
          <w:rFonts w:hint="eastAsia" w:ascii="黑体" w:hAnsi="黑体" w:eastAsia="黑体"/>
          <w:b w:val="0"/>
          <w:bCs w:val="0"/>
          <w:sz w:val="28"/>
          <w:szCs w:val="28"/>
        </w:rPr>
        <w:t>第二节 政府采购合同通用条款</w:t>
      </w:r>
      <w:bookmarkEnd w:id="130"/>
    </w:p>
    <w:p w14:paraId="2E7FEDFC">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01359BE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590A2DD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7CAF664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6DFAE57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665A9D3A">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0900F569">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3440928B">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41E8E6E4">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13DA78EA">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74E2AB35">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38E009C0">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08B7E812">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17BEE270">
      <w:pPr>
        <w:numPr>
          <w:ilvl w:val="0"/>
          <w:numId w:val="9"/>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2A857FF4">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69A398BD">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5D90E59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7052AFC1">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5E2870D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04447AA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6C7D83EE">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42EE4EEA">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098B6EF9">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40BED31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32BF9476">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2D84440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6311FF0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12852C76">
      <w:pPr>
        <w:pStyle w:val="15"/>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641109B0">
      <w:pPr>
        <w:pStyle w:val="15"/>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1EAC24BD">
      <w:pPr>
        <w:numPr>
          <w:ilvl w:val="0"/>
          <w:numId w:val="10"/>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339E49D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2B2EAEA4">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559661DE">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7237BED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72F8797B">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4E568054">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40C5110A">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3E6D7EE6">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63759291">
      <w:pPr>
        <w:pStyle w:val="2"/>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293B85E3">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54528BB6">
      <w:pPr>
        <w:pStyle w:val="18"/>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0E19DA6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53FCE05F">
      <w:pPr>
        <w:pStyle w:val="18"/>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06DDEA7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771DB3C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6869A9B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3C4B15C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2E85614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767AEAB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7849222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5F1E51AF">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19E279E0">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19E1832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7D511B5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1FE6664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47091420">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69F2D74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131"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131"/>
      <w:r>
        <w:rPr>
          <w:rFonts w:hint="eastAsia" w:ascii="宋体" w:hAnsi="宋体"/>
          <w:color w:val="auto"/>
          <w:szCs w:val="21"/>
          <w:highlight w:val="none"/>
        </w:rPr>
        <w:t>。</w:t>
      </w:r>
    </w:p>
    <w:p w14:paraId="5B3BE7FA">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2E94B0FF">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5839B937">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4293B74D">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3E8430B2">
      <w:pPr>
        <w:pStyle w:val="4"/>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6B1DAAD6">
      <w:pPr>
        <w:pStyle w:val="15"/>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40DE072C">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46D983B1">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06FB70F7">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0DAE502E">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3795AB8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0BB897D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285AE2C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7218B52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0825DE0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46EDB329">
      <w:pPr>
        <w:pStyle w:val="2"/>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072E088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0BF0995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487B6D04">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4A48A19C">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75448DC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3DCC294B">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16F9901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22B0EE05">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6399EEC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16676E1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2C916C0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14766E85">
      <w:pPr>
        <w:numPr>
          <w:ilvl w:val="0"/>
          <w:numId w:val="11"/>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32230CD1">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39E64B4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18345FF7">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159AB95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54D44BE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32536B10">
      <w:pPr>
        <w:pStyle w:val="2"/>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3176EDF2">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1AED9F8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1E729F1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0524BA85">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555BBB6E">
      <w:pPr>
        <w:pStyle w:val="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63885595">
      <w:pPr>
        <w:pStyle w:val="2"/>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5E7F111A">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2B42DC4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580773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78C41BB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5BB12C2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6BCB0C4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543BF1B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3550DC0D">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6ACDE749">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2CF64645">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56296E88">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46171D5C">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6E9AE144">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5603403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0FF63546">
      <w:pPr>
        <w:pStyle w:val="15"/>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DFC6A13">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618131AE">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58BAFA52">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58B7AEC6">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18E608DC">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5849DCC5">
      <w:pPr>
        <w:pStyle w:val="2"/>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78C82AF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36FB30F7">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52E9131B">
      <w:pPr>
        <w:numPr>
          <w:ilvl w:val="0"/>
          <w:numId w:val="12"/>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65584517">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29C03D99">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132" w:name="_Toc20313"/>
    </w:p>
    <w:p w14:paraId="58CAABE5">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760F79E7">
      <w:pPr>
        <w:pStyle w:val="4"/>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132"/>
    </w:p>
    <w:tbl>
      <w:tblPr>
        <w:tblStyle w:val="3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2969D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A08A6F">
            <w:pPr>
              <w:adjustRightInd w:val="0"/>
              <w:snapToGrid w:val="0"/>
              <w:jc w:val="center"/>
              <w:rPr>
                <w:rFonts w:ascii="宋体" w:hAnsi="宋体"/>
                <w:szCs w:val="21"/>
              </w:rPr>
            </w:pPr>
            <w:r>
              <w:rPr>
                <w:rFonts w:hint="eastAsia" w:ascii="宋体" w:hAnsi="宋体"/>
                <w:szCs w:val="21"/>
              </w:rPr>
              <w:t>第二节</w:t>
            </w:r>
          </w:p>
          <w:p w14:paraId="1525F241">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731F840F">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39722D4C">
            <w:pPr>
              <w:adjustRightInd w:val="0"/>
              <w:snapToGrid w:val="0"/>
              <w:jc w:val="left"/>
              <w:rPr>
                <w:rFonts w:ascii="宋体" w:hAnsi="宋体"/>
                <w:szCs w:val="21"/>
              </w:rPr>
            </w:pPr>
          </w:p>
        </w:tc>
      </w:tr>
      <w:tr w14:paraId="7EAE89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9A2FF29">
            <w:pPr>
              <w:adjustRightInd w:val="0"/>
              <w:snapToGrid w:val="0"/>
              <w:jc w:val="center"/>
              <w:rPr>
                <w:rFonts w:ascii="宋体" w:hAnsi="宋体"/>
                <w:szCs w:val="21"/>
              </w:rPr>
            </w:pPr>
            <w:r>
              <w:rPr>
                <w:rFonts w:hint="eastAsia" w:ascii="宋体" w:hAnsi="宋体"/>
                <w:szCs w:val="21"/>
              </w:rPr>
              <w:t>第二节</w:t>
            </w:r>
          </w:p>
          <w:p w14:paraId="04E2BA8C">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0681F742">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0B6FD328">
            <w:pPr>
              <w:adjustRightInd w:val="0"/>
              <w:snapToGrid w:val="0"/>
              <w:jc w:val="left"/>
              <w:rPr>
                <w:rFonts w:ascii="宋体" w:hAnsi="宋体" w:eastAsia="宋体" w:cs="Times New Roman"/>
                <w:kern w:val="2"/>
                <w:sz w:val="21"/>
                <w:szCs w:val="21"/>
                <w:lang w:val="en-US" w:eastAsia="zh-CN" w:bidi="ar-SA"/>
              </w:rPr>
            </w:pPr>
          </w:p>
        </w:tc>
      </w:tr>
      <w:tr w14:paraId="48ED17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8987F92">
            <w:pPr>
              <w:adjustRightInd w:val="0"/>
              <w:snapToGrid w:val="0"/>
              <w:jc w:val="center"/>
              <w:rPr>
                <w:rFonts w:ascii="宋体" w:hAnsi="宋体"/>
                <w:szCs w:val="21"/>
              </w:rPr>
            </w:pPr>
            <w:r>
              <w:rPr>
                <w:rFonts w:hint="eastAsia" w:ascii="宋体" w:hAnsi="宋体"/>
                <w:szCs w:val="21"/>
              </w:rPr>
              <w:t>第二节</w:t>
            </w:r>
          </w:p>
          <w:p w14:paraId="6D458DE0">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4226FAF9">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721AFC0A">
            <w:pPr>
              <w:adjustRightInd w:val="0"/>
              <w:snapToGrid w:val="0"/>
              <w:jc w:val="left"/>
              <w:rPr>
                <w:rFonts w:ascii="宋体" w:hAnsi="宋体" w:eastAsia="宋体" w:cs="Times New Roman"/>
                <w:kern w:val="2"/>
                <w:sz w:val="21"/>
                <w:szCs w:val="21"/>
                <w:lang w:val="en-US" w:eastAsia="zh-CN" w:bidi="ar-SA"/>
              </w:rPr>
            </w:pPr>
          </w:p>
        </w:tc>
      </w:tr>
      <w:tr w14:paraId="571DD5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42DABA">
            <w:pPr>
              <w:adjustRightInd w:val="0"/>
              <w:snapToGrid w:val="0"/>
              <w:jc w:val="center"/>
              <w:rPr>
                <w:rFonts w:ascii="宋体" w:hAnsi="宋体"/>
                <w:szCs w:val="21"/>
              </w:rPr>
            </w:pPr>
            <w:r>
              <w:rPr>
                <w:rFonts w:hint="eastAsia" w:ascii="宋体" w:hAnsi="宋体"/>
                <w:szCs w:val="21"/>
              </w:rPr>
              <w:t>第二节</w:t>
            </w:r>
          </w:p>
          <w:p w14:paraId="1E595AE2">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32B220F5">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70F3A6A7">
            <w:pPr>
              <w:adjustRightInd w:val="0"/>
              <w:snapToGrid w:val="0"/>
              <w:jc w:val="left"/>
              <w:rPr>
                <w:rFonts w:ascii="宋体" w:hAnsi="宋体" w:eastAsia="宋体" w:cs="Times New Roman"/>
                <w:kern w:val="2"/>
                <w:sz w:val="21"/>
                <w:szCs w:val="21"/>
                <w:lang w:val="en-US" w:eastAsia="zh-CN" w:bidi="ar-SA"/>
              </w:rPr>
            </w:pPr>
          </w:p>
        </w:tc>
      </w:tr>
      <w:tr w14:paraId="54F13E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E455EB4">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37750CAD">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18703033">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4ACD5CF7">
            <w:pPr>
              <w:adjustRightInd w:val="0"/>
              <w:snapToGrid w:val="0"/>
              <w:jc w:val="left"/>
              <w:rPr>
                <w:rFonts w:ascii="宋体" w:hAnsi="宋体" w:eastAsia="宋体" w:cs="Times New Roman"/>
                <w:kern w:val="2"/>
                <w:sz w:val="21"/>
                <w:szCs w:val="21"/>
                <w:lang w:val="en-US" w:eastAsia="zh-CN" w:bidi="ar-SA"/>
              </w:rPr>
            </w:pPr>
          </w:p>
        </w:tc>
      </w:tr>
      <w:tr w14:paraId="79706F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9CA132">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53E8FCE8">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3A247EFD">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7F9253C0">
            <w:pPr>
              <w:adjustRightInd w:val="0"/>
              <w:snapToGrid w:val="0"/>
              <w:jc w:val="left"/>
              <w:rPr>
                <w:rFonts w:ascii="宋体" w:hAnsi="宋体" w:eastAsia="宋体" w:cs="Times New Roman"/>
                <w:kern w:val="2"/>
                <w:sz w:val="21"/>
                <w:szCs w:val="21"/>
                <w:lang w:val="en-US" w:eastAsia="zh-CN" w:bidi="ar-SA"/>
              </w:rPr>
            </w:pPr>
          </w:p>
        </w:tc>
      </w:tr>
      <w:tr w14:paraId="5DBC86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C2156C3">
            <w:pPr>
              <w:adjustRightInd w:val="0"/>
              <w:snapToGrid w:val="0"/>
              <w:jc w:val="center"/>
              <w:rPr>
                <w:rFonts w:ascii="宋体" w:hAnsi="宋体"/>
                <w:szCs w:val="21"/>
              </w:rPr>
            </w:pPr>
            <w:r>
              <w:rPr>
                <w:rFonts w:hint="eastAsia" w:ascii="宋体" w:hAnsi="宋体"/>
                <w:szCs w:val="21"/>
              </w:rPr>
              <w:t>第二节</w:t>
            </w:r>
          </w:p>
          <w:p w14:paraId="3D65EB56">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0392C8EC">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59FD319D"/>
        </w:tc>
      </w:tr>
      <w:tr w14:paraId="247230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3B7D312">
            <w:pPr>
              <w:adjustRightInd w:val="0"/>
              <w:snapToGrid w:val="0"/>
              <w:jc w:val="center"/>
              <w:rPr>
                <w:rFonts w:hint="eastAsia" w:ascii="宋体" w:hAnsi="宋体"/>
                <w:szCs w:val="21"/>
              </w:rPr>
            </w:pPr>
          </w:p>
        </w:tc>
        <w:tc>
          <w:tcPr>
            <w:tcW w:w="1742" w:type="dxa"/>
            <w:vAlign w:val="center"/>
          </w:tcPr>
          <w:p w14:paraId="164648BE">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095EDA36">
            <w:pPr>
              <w:rPr>
                <w:rFonts w:hint="eastAsia"/>
              </w:rPr>
            </w:pPr>
          </w:p>
        </w:tc>
      </w:tr>
      <w:tr w14:paraId="3EE0B8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D951C7D">
            <w:pPr>
              <w:adjustRightInd w:val="0"/>
              <w:snapToGrid w:val="0"/>
              <w:jc w:val="center"/>
              <w:rPr>
                <w:rFonts w:ascii="宋体" w:hAnsi="宋体"/>
                <w:szCs w:val="21"/>
              </w:rPr>
            </w:pPr>
            <w:r>
              <w:rPr>
                <w:rFonts w:hint="eastAsia" w:ascii="宋体" w:hAnsi="宋体"/>
                <w:szCs w:val="21"/>
              </w:rPr>
              <w:t>第二节</w:t>
            </w:r>
          </w:p>
          <w:p w14:paraId="59A76F79">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6F855026">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7BEC7CBC">
            <w:pPr>
              <w:rPr>
                <w:rFonts w:hint="eastAsia"/>
              </w:rPr>
            </w:pPr>
          </w:p>
        </w:tc>
      </w:tr>
      <w:tr w14:paraId="25D74D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06B9114">
            <w:pPr>
              <w:adjustRightInd w:val="0"/>
              <w:snapToGrid w:val="0"/>
              <w:jc w:val="center"/>
              <w:rPr>
                <w:rFonts w:ascii="宋体" w:hAnsi="宋体"/>
                <w:szCs w:val="21"/>
              </w:rPr>
            </w:pPr>
            <w:r>
              <w:rPr>
                <w:rFonts w:hint="eastAsia" w:ascii="宋体" w:hAnsi="宋体"/>
                <w:szCs w:val="21"/>
              </w:rPr>
              <w:t>第二节</w:t>
            </w:r>
          </w:p>
          <w:p w14:paraId="511C8130">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710563F3">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55AFCFDA">
            <w:pPr>
              <w:rPr>
                <w:rFonts w:hint="eastAsia"/>
              </w:rPr>
            </w:pPr>
          </w:p>
        </w:tc>
      </w:tr>
      <w:tr w14:paraId="08F7E7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79BF42">
            <w:pPr>
              <w:adjustRightInd w:val="0"/>
              <w:snapToGrid w:val="0"/>
              <w:jc w:val="center"/>
              <w:rPr>
                <w:rFonts w:ascii="宋体" w:hAnsi="宋体"/>
                <w:szCs w:val="21"/>
              </w:rPr>
            </w:pPr>
            <w:r>
              <w:rPr>
                <w:rFonts w:hint="eastAsia" w:ascii="宋体" w:hAnsi="宋体"/>
                <w:szCs w:val="21"/>
              </w:rPr>
              <w:t>第二节</w:t>
            </w:r>
          </w:p>
          <w:p w14:paraId="44E4DBC8">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3AD68E78">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2BD34F62">
            <w:pPr>
              <w:autoSpaceDE w:val="0"/>
              <w:autoSpaceDN w:val="0"/>
              <w:adjustRightInd w:val="0"/>
              <w:snapToGrid w:val="0"/>
              <w:ind w:firstLine="420" w:firstLineChars="200"/>
              <w:jc w:val="left"/>
              <w:rPr>
                <w:rFonts w:ascii="宋体" w:hAnsi="宋体"/>
                <w:szCs w:val="21"/>
              </w:rPr>
            </w:pPr>
          </w:p>
        </w:tc>
      </w:tr>
      <w:tr w14:paraId="114150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66478F">
            <w:pPr>
              <w:adjustRightInd w:val="0"/>
              <w:snapToGrid w:val="0"/>
              <w:jc w:val="center"/>
              <w:rPr>
                <w:rFonts w:ascii="宋体" w:hAnsi="宋体"/>
                <w:szCs w:val="21"/>
              </w:rPr>
            </w:pPr>
            <w:r>
              <w:rPr>
                <w:rFonts w:hint="eastAsia" w:ascii="宋体" w:hAnsi="宋体"/>
                <w:szCs w:val="21"/>
              </w:rPr>
              <w:t>第二节</w:t>
            </w:r>
          </w:p>
          <w:p w14:paraId="56D46CFD">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6BCFD042">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3BD56741">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6F06D15A">
            <w:pPr>
              <w:adjustRightInd w:val="0"/>
              <w:snapToGrid w:val="0"/>
              <w:jc w:val="left"/>
              <w:rPr>
                <w:rFonts w:ascii="宋体" w:hAnsi="宋体"/>
                <w:szCs w:val="21"/>
              </w:rPr>
            </w:pPr>
          </w:p>
        </w:tc>
      </w:tr>
      <w:tr w14:paraId="0107E3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054BC8">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0EBB4AE5">
            <w:pPr>
              <w:pStyle w:val="2"/>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6B8B8725">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10323A2A">
            <w:pPr>
              <w:adjustRightInd w:val="0"/>
              <w:snapToGrid w:val="0"/>
              <w:jc w:val="left"/>
              <w:rPr>
                <w:rFonts w:ascii="宋体" w:hAnsi="宋体"/>
                <w:szCs w:val="21"/>
              </w:rPr>
            </w:pPr>
          </w:p>
        </w:tc>
      </w:tr>
      <w:tr w14:paraId="4BAEF7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41523BC">
            <w:pPr>
              <w:adjustRightInd w:val="0"/>
              <w:snapToGrid w:val="0"/>
              <w:jc w:val="center"/>
              <w:rPr>
                <w:rFonts w:ascii="宋体" w:hAnsi="宋体"/>
                <w:szCs w:val="21"/>
              </w:rPr>
            </w:pPr>
            <w:r>
              <w:rPr>
                <w:rFonts w:hint="eastAsia" w:ascii="宋体" w:hAnsi="宋体"/>
                <w:szCs w:val="21"/>
              </w:rPr>
              <w:t>第二节</w:t>
            </w:r>
          </w:p>
          <w:p w14:paraId="61D9C7B8">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3EB20C3C">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3E5AD9F4">
            <w:pPr>
              <w:adjustRightInd w:val="0"/>
              <w:snapToGrid w:val="0"/>
              <w:jc w:val="left"/>
              <w:rPr>
                <w:rFonts w:ascii="宋体" w:hAnsi="宋体"/>
                <w:szCs w:val="21"/>
              </w:rPr>
            </w:pPr>
          </w:p>
        </w:tc>
      </w:tr>
      <w:tr w14:paraId="2620CD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83AB197">
            <w:pPr>
              <w:adjustRightInd w:val="0"/>
              <w:snapToGrid w:val="0"/>
              <w:jc w:val="center"/>
              <w:rPr>
                <w:rFonts w:hint="eastAsia" w:ascii="宋体" w:hAnsi="宋体"/>
                <w:szCs w:val="21"/>
              </w:rPr>
            </w:pPr>
            <w:r>
              <w:rPr>
                <w:rFonts w:hint="eastAsia" w:ascii="宋体" w:hAnsi="宋体"/>
                <w:szCs w:val="21"/>
              </w:rPr>
              <w:t>第二节</w:t>
            </w:r>
          </w:p>
          <w:p w14:paraId="4D1D5492">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1C737C24">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6F7AF60C">
            <w:pPr>
              <w:adjustRightInd w:val="0"/>
              <w:snapToGrid w:val="0"/>
              <w:jc w:val="left"/>
              <w:rPr>
                <w:rFonts w:ascii="宋体" w:hAnsi="宋体"/>
                <w:szCs w:val="21"/>
              </w:rPr>
            </w:pPr>
          </w:p>
        </w:tc>
      </w:tr>
      <w:tr w14:paraId="0E52AA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DB1755">
            <w:pPr>
              <w:adjustRightInd w:val="0"/>
              <w:snapToGrid w:val="0"/>
              <w:jc w:val="center"/>
              <w:rPr>
                <w:rFonts w:hint="eastAsia" w:ascii="宋体" w:hAnsi="宋体"/>
                <w:szCs w:val="21"/>
              </w:rPr>
            </w:pPr>
            <w:r>
              <w:rPr>
                <w:rFonts w:hint="eastAsia" w:ascii="宋体" w:hAnsi="宋体"/>
                <w:szCs w:val="21"/>
              </w:rPr>
              <w:t>第二节</w:t>
            </w:r>
          </w:p>
          <w:p w14:paraId="4FB197E9">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4E5050F4">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44DF4029">
            <w:pPr>
              <w:adjustRightInd w:val="0"/>
              <w:snapToGrid w:val="0"/>
              <w:jc w:val="left"/>
              <w:rPr>
                <w:rFonts w:ascii="宋体" w:hAnsi="宋体"/>
                <w:szCs w:val="21"/>
              </w:rPr>
            </w:pPr>
          </w:p>
        </w:tc>
      </w:tr>
      <w:tr w14:paraId="6D0E78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3532F8E">
            <w:pPr>
              <w:adjustRightInd w:val="0"/>
              <w:snapToGrid w:val="0"/>
              <w:jc w:val="center"/>
              <w:rPr>
                <w:rFonts w:ascii="宋体" w:hAnsi="宋体"/>
                <w:szCs w:val="21"/>
              </w:rPr>
            </w:pPr>
            <w:r>
              <w:rPr>
                <w:rFonts w:hint="eastAsia" w:ascii="宋体" w:hAnsi="宋体"/>
                <w:szCs w:val="21"/>
              </w:rPr>
              <w:t>第二节</w:t>
            </w:r>
          </w:p>
          <w:p w14:paraId="29E46DA4">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290A30C3">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29891830">
            <w:pPr>
              <w:adjustRightInd w:val="0"/>
              <w:snapToGrid w:val="0"/>
              <w:jc w:val="left"/>
              <w:rPr>
                <w:rFonts w:ascii="宋体" w:hAnsi="宋体"/>
                <w:szCs w:val="21"/>
              </w:rPr>
            </w:pPr>
          </w:p>
        </w:tc>
      </w:tr>
      <w:tr w14:paraId="14F102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4581473">
            <w:pPr>
              <w:adjustRightInd w:val="0"/>
              <w:snapToGrid w:val="0"/>
              <w:jc w:val="center"/>
              <w:rPr>
                <w:rFonts w:ascii="宋体" w:hAnsi="宋体"/>
                <w:szCs w:val="21"/>
              </w:rPr>
            </w:pPr>
            <w:r>
              <w:rPr>
                <w:rFonts w:hint="eastAsia" w:ascii="宋体" w:hAnsi="宋体"/>
                <w:szCs w:val="21"/>
              </w:rPr>
              <w:t>第二节</w:t>
            </w:r>
          </w:p>
          <w:p w14:paraId="0DCCBDFC">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11BB1577">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13DEC992">
            <w:pPr>
              <w:adjustRightInd w:val="0"/>
              <w:snapToGrid w:val="0"/>
              <w:jc w:val="left"/>
              <w:rPr>
                <w:rFonts w:ascii="宋体" w:hAnsi="宋体"/>
                <w:szCs w:val="21"/>
              </w:rPr>
            </w:pPr>
          </w:p>
        </w:tc>
      </w:tr>
      <w:tr w14:paraId="158CFC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E55E1C7">
            <w:pPr>
              <w:adjustRightInd w:val="0"/>
              <w:snapToGrid w:val="0"/>
              <w:jc w:val="center"/>
              <w:rPr>
                <w:rFonts w:ascii="宋体" w:hAnsi="宋体"/>
                <w:szCs w:val="21"/>
              </w:rPr>
            </w:pPr>
            <w:r>
              <w:rPr>
                <w:rFonts w:hint="eastAsia" w:ascii="宋体" w:hAnsi="宋体"/>
                <w:szCs w:val="21"/>
              </w:rPr>
              <w:t>第二节</w:t>
            </w:r>
          </w:p>
          <w:p w14:paraId="589F3FD1">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243D32E3">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600BBA92">
            <w:pPr>
              <w:adjustRightInd w:val="0"/>
              <w:snapToGrid w:val="0"/>
              <w:jc w:val="left"/>
              <w:rPr>
                <w:rFonts w:ascii="宋体" w:hAnsi="宋体"/>
                <w:szCs w:val="21"/>
              </w:rPr>
            </w:pPr>
          </w:p>
        </w:tc>
      </w:tr>
      <w:tr w14:paraId="41F0C3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6CBEFC">
            <w:pPr>
              <w:adjustRightInd w:val="0"/>
              <w:snapToGrid w:val="0"/>
              <w:jc w:val="center"/>
              <w:rPr>
                <w:rFonts w:ascii="宋体" w:hAnsi="宋体"/>
                <w:szCs w:val="21"/>
              </w:rPr>
            </w:pPr>
            <w:r>
              <w:rPr>
                <w:rFonts w:hint="eastAsia" w:ascii="宋体" w:hAnsi="宋体"/>
                <w:szCs w:val="21"/>
              </w:rPr>
              <w:t>第二节</w:t>
            </w:r>
          </w:p>
          <w:p w14:paraId="275B8A88">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6521D778">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2065169C">
            <w:pPr>
              <w:adjustRightInd w:val="0"/>
              <w:snapToGrid w:val="0"/>
              <w:jc w:val="left"/>
              <w:rPr>
                <w:rFonts w:ascii="宋体" w:hAnsi="宋体"/>
                <w:szCs w:val="21"/>
              </w:rPr>
            </w:pPr>
          </w:p>
        </w:tc>
      </w:tr>
      <w:tr w14:paraId="66E7AC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F60D5D">
            <w:pPr>
              <w:adjustRightInd w:val="0"/>
              <w:snapToGrid w:val="0"/>
              <w:jc w:val="center"/>
              <w:rPr>
                <w:rFonts w:ascii="宋体" w:hAnsi="宋体"/>
                <w:szCs w:val="21"/>
              </w:rPr>
            </w:pPr>
            <w:r>
              <w:rPr>
                <w:rFonts w:hint="eastAsia" w:ascii="宋体" w:hAnsi="宋体"/>
                <w:szCs w:val="21"/>
              </w:rPr>
              <w:t>第二节</w:t>
            </w:r>
          </w:p>
          <w:p w14:paraId="067A6B14">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35EE46DC">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6D202E54">
            <w:pPr>
              <w:adjustRightInd w:val="0"/>
              <w:snapToGrid w:val="0"/>
              <w:jc w:val="left"/>
              <w:rPr>
                <w:rFonts w:ascii="宋体" w:hAnsi="宋体"/>
                <w:szCs w:val="21"/>
                <w:u w:val="single"/>
              </w:rPr>
            </w:pPr>
          </w:p>
        </w:tc>
      </w:tr>
      <w:tr w14:paraId="131D6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13BC06">
            <w:pPr>
              <w:adjustRightInd w:val="0"/>
              <w:snapToGrid w:val="0"/>
              <w:jc w:val="center"/>
              <w:rPr>
                <w:rFonts w:ascii="宋体" w:hAnsi="宋体"/>
                <w:szCs w:val="21"/>
              </w:rPr>
            </w:pPr>
            <w:r>
              <w:rPr>
                <w:rFonts w:hint="eastAsia" w:ascii="宋体" w:hAnsi="宋体"/>
                <w:szCs w:val="21"/>
              </w:rPr>
              <w:t>第二节</w:t>
            </w:r>
          </w:p>
          <w:p w14:paraId="40178A33">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48DA522A">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2AAB91A6">
            <w:pPr>
              <w:adjustRightInd w:val="0"/>
              <w:snapToGrid w:val="0"/>
              <w:jc w:val="left"/>
              <w:rPr>
                <w:rFonts w:ascii="宋体" w:hAnsi="宋体"/>
                <w:szCs w:val="21"/>
                <w:u w:val="single"/>
              </w:rPr>
            </w:pPr>
          </w:p>
        </w:tc>
      </w:tr>
      <w:tr w14:paraId="7569D6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D23B8F5">
            <w:pPr>
              <w:adjustRightInd w:val="0"/>
              <w:snapToGrid w:val="0"/>
              <w:jc w:val="center"/>
              <w:rPr>
                <w:rFonts w:ascii="宋体" w:hAnsi="宋体"/>
                <w:szCs w:val="21"/>
              </w:rPr>
            </w:pPr>
            <w:r>
              <w:rPr>
                <w:rFonts w:hint="eastAsia" w:ascii="宋体" w:hAnsi="宋体"/>
                <w:szCs w:val="21"/>
              </w:rPr>
              <w:t>第二节</w:t>
            </w:r>
          </w:p>
          <w:p w14:paraId="6B067764">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296FE366">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5B5787C8">
            <w:pPr>
              <w:adjustRightInd w:val="0"/>
              <w:snapToGrid w:val="0"/>
              <w:jc w:val="left"/>
              <w:rPr>
                <w:rFonts w:ascii="宋体" w:hAnsi="宋体"/>
                <w:szCs w:val="21"/>
                <w:u w:val="single"/>
              </w:rPr>
            </w:pPr>
          </w:p>
        </w:tc>
      </w:tr>
      <w:tr w14:paraId="3C86F5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30393AB">
            <w:pPr>
              <w:adjustRightInd w:val="0"/>
              <w:snapToGrid w:val="0"/>
              <w:jc w:val="center"/>
              <w:rPr>
                <w:rFonts w:ascii="宋体" w:hAnsi="宋体"/>
                <w:szCs w:val="21"/>
              </w:rPr>
            </w:pPr>
            <w:r>
              <w:rPr>
                <w:rFonts w:hint="eastAsia" w:ascii="宋体" w:hAnsi="宋体"/>
                <w:szCs w:val="21"/>
              </w:rPr>
              <w:t>第二节</w:t>
            </w:r>
          </w:p>
          <w:p w14:paraId="42EFEAB6">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0716DCDC">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56FE50DF">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1A98E269">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11E63465">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4DFBCF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852159F">
            <w:pPr>
              <w:adjustRightInd w:val="0"/>
              <w:snapToGrid w:val="0"/>
              <w:jc w:val="center"/>
              <w:rPr>
                <w:rFonts w:ascii="宋体" w:hAnsi="宋体"/>
                <w:szCs w:val="21"/>
              </w:rPr>
            </w:pPr>
            <w:r>
              <w:rPr>
                <w:rFonts w:hint="eastAsia" w:ascii="宋体" w:hAnsi="宋体"/>
                <w:szCs w:val="21"/>
              </w:rPr>
              <w:t>第二节</w:t>
            </w:r>
          </w:p>
          <w:p w14:paraId="20C28649">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1F53F28C">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77E38A89">
            <w:pPr>
              <w:adjustRightInd w:val="0"/>
              <w:snapToGrid w:val="0"/>
              <w:jc w:val="left"/>
              <w:rPr>
                <w:rFonts w:hint="default" w:ascii="宋体" w:hAnsi="宋体" w:eastAsia="宋体"/>
                <w:szCs w:val="21"/>
                <w:lang w:val="en-US" w:eastAsia="zh-CN"/>
              </w:rPr>
            </w:pPr>
          </w:p>
        </w:tc>
      </w:tr>
    </w:tbl>
    <w:p w14:paraId="7B75B0EB"/>
    <w:p w14:paraId="45FE9B60"/>
    <w:p w14:paraId="3870BBD2">
      <w:pPr>
        <w:numPr>
          <w:ilvl w:val="0"/>
          <w:numId w:val="0"/>
        </w:numPr>
        <w:rPr>
          <w:rFonts w:hint="default"/>
        </w:rPr>
      </w:pPr>
    </w:p>
    <w:p w14:paraId="0F0405B1">
      <w:pPr>
        <w:adjustRightInd w:val="0"/>
        <w:snapToGrid w:val="0"/>
        <w:spacing w:line="400" w:lineRule="exact"/>
        <w:ind w:firstLine="475" w:firstLineChars="198"/>
        <w:rPr>
          <w:rFonts w:ascii="Times New Roman" w:hAnsi="Times New Roman" w:eastAsia="仿宋"/>
          <w:sz w:val="24"/>
          <w:szCs w:val="24"/>
          <w:highlight w:val="none"/>
        </w:rPr>
      </w:pPr>
    </w:p>
    <w:p w14:paraId="5CB7B469">
      <w:pPr>
        <w:rPr>
          <w:rFonts w:ascii="Times New Roman" w:hAnsi="Times New Roman"/>
          <w:highlight w:val="none"/>
        </w:rPr>
      </w:pPr>
    </w:p>
    <w:p w14:paraId="26BE79BB">
      <w:pPr>
        <w:rPr>
          <w:rFonts w:hint="default"/>
          <w:highlight w:val="none"/>
        </w:rPr>
      </w:pPr>
    </w:p>
    <w:p w14:paraId="746F94A2">
      <w:pPr>
        <w:widowControl/>
        <w:spacing w:line="360" w:lineRule="auto"/>
        <w:ind w:firstLine="600" w:firstLineChars="250"/>
        <w:rPr>
          <w:sz w:val="24"/>
          <w:highlight w:val="none"/>
        </w:rPr>
      </w:pPr>
    </w:p>
    <w:p w14:paraId="5C7CCCC1">
      <w:pPr>
        <w:pStyle w:val="23"/>
        <w:rPr>
          <w:highlight w:val="none"/>
        </w:rPr>
      </w:pPr>
    </w:p>
    <w:p w14:paraId="4075D2BB">
      <w:pPr>
        <w:pStyle w:val="23"/>
        <w:ind w:left="0" w:leftChars="0" w:firstLine="0" w:firstLineChars="0"/>
        <w:jc w:val="both"/>
        <w:rPr>
          <w:rFonts w:hint="eastAsia"/>
          <w:highlight w:val="none"/>
        </w:rPr>
      </w:pPr>
    </w:p>
    <w:p w14:paraId="24C78E52">
      <w:pPr>
        <w:rPr>
          <w:rFonts w:hint="default" w:ascii="Times New Roman" w:hAnsi="Times New Roman" w:cs="Times New Roman"/>
          <w:highlight w:val="none"/>
        </w:rPr>
      </w:pPr>
      <w:r>
        <w:rPr>
          <w:rFonts w:hint="default" w:ascii="Times New Roman" w:hAnsi="Times New Roman" w:cs="Times New Roman"/>
          <w:highlight w:val="none"/>
        </w:rPr>
        <w:br w:type="page"/>
      </w:r>
    </w:p>
    <w:p w14:paraId="1ECCC7CF">
      <w:pPr>
        <w:pStyle w:val="23"/>
        <w:rPr>
          <w:rFonts w:hint="default"/>
          <w:highlight w:val="none"/>
        </w:rPr>
      </w:pPr>
    </w:p>
    <w:p w14:paraId="798D1FB5">
      <w:pPr>
        <w:pStyle w:val="3"/>
        <w:bidi w:val="0"/>
        <w:rPr>
          <w:rFonts w:hint="default"/>
        </w:rPr>
      </w:pPr>
      <w:bookmarkStart w:id="133" w:name="_Toc256000020"/>
      <w:bookmarkStart w:id="134" w:name="_Toc104293468"/>
      <w:bookmarkStart w:id="135" w:name="_Toc152516873"/>
      <w:bookmarkStart w:id="136" w:name="_Toc20929"/>
      <w:r>
        <w:rPr>
          <w:rFonts w:hint="default"/>
        </w:rPr>
        <w:t xml:space="preserve">第五章  </w:t>
      </w:r>
      <w:bookmarkEnd w:id="133"/>
      <w:bookmarkEnd w:id="134"/>
      <w:bookmarkEnd w:id="135"/>
      <w:r>
        <w:rPr>
          <w:rFonts w:hint="default"/>
        </w:rPr>
        <w:t>评标方法及标准</w:t>
      </w:r>
      <w:bookmarkEnd w:id="136"/>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5"/>
        <w:gridCol w:w="2410"/>
        <w:gridCol w:w="2258"/>
        <w:gridCol w:w="2275"/>
      </w:tblGrid>
      <w:tr w14:paraId="31EC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52C0A70C">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名称</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0D13B3F5">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评审因素</w:t>
            </w:r>
          </w:p>
        </w:tc>
        <w:tc>
          <w:tcPr>
            <w:tcW w:w="1134" w:type="pct"/>
            <w:tcBorders>
              <w:top w:val="single" w:color="000000" w:sz="2" w:space="0"/>
              <w:left w:val="single" w:color="000000" w:sz="2" w:space="0"/>
              <w:bottom w:val="single" w:color="000000" w:sz="2" w:space="0"/>
              <w:right w:val="single" w:color="000000" w:sz="2" w:space="0"/>
            </w:tcBorders>
            <w:vAlign w:val="center"/>
          </w:tcPr>
          <w:p w14:paraId="23B32F41">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分值</w:t>
            </w:r>
          </w:p>
        </w:tc>
        <w:tc>
          <w:tcPr>
            <w:tcW w:w="1140" w:type="pct"/>
            <w:tcBorders>
              <w:top w:val="single" w:color="000000" w:sz="2" w:space="0"/>
              <w:left w:val="single" w:color="000000" w:sz="2" w:space="0"/>
              <w:bottom w:val="single" w:color="000000" w:sz="2" w:space="0"/>
              <w:right w:val="single" w:color="000000" w:sz="2" w:space="0"/>
            </w:tcBorders>
            <w:vAlign w:val="center"/>
          </w:tcPr>
          <w:p w14:paraId="6DA9EEF5">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权值</w:t>
            </w:r>
          </w:p>
        </w:tc>
      </w:tr>
      <w:tr w14:paraId="3A0F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62D8A5FE">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F1经济标</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345999FA">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投标报价</w:t>
            </w:r>
          </w:p>
        </w:tc>
        <w:tc>
          <w:tcPr>
            <w:tcW w:w="1134" w:type="pct"/>
            <w:tcBorders>
              <w:top w:val="single" w:color="000000" w:sz="2" w:space="0"/>
              <w:left w:val="single" w:color="000000" w:sz="2" w:space="0"/>
              <w:bottom w:val="single" w:color="000000" w:sz="2" w:space="0"/>
              <w:right w:val="single" w:color="000000" w:sz="2" w:space="0"/>
            </w:tcBorders>
            <w:vAlign w:val="center"/>
          </w:tcPr>
          <w:p w14:paraId="3944FC71">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30</w:t>
            </w:r>
          </w:p>
        </w:tc>
        <w:tc>
          <w:tcPr>
            <w:tcW w:w="1140" w:type="pct"/>
            <w:tcBorders>
              <w:top w:val="single" w:color="000000" w:sz="2" w:space="0"/>
              <w:left w:val="single" w:color="000000" w:sz="2" w:space="0"/>
              <w:bottom w:val="single" w:color="000000" w:sz="2" w:space="0"/>
              <w:right w:val="single" w:color="000000" w:sz="2" w:space="0"/>
            </w:tcBorders>
            <w:vAlign w:val="center"/>
          </w:tcPr>
          <w:p w14:paraId="7BC821FB">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30</w:t>
            </w:r>
            <w:r>
              <w:rPr>
                <w:rFonts w:hint="default" w:ascii="Times New Roman" w:hAnsi="Times New Roman" w:eastAsia="仿宋_GB2312" w:cs="Times New Roman"/>
                <w:kern w:val="0"/>
                <w:sz w:val="24"/>
                <w:szCs w:val="24"/>
                <w:highlight w:val="none"/>
              </w:rPr>
              <w:t>%</w:t>
            </w:r>
          </w:p>
        </w:tc>
      </w:tr>
      <w:tr w14:paraId="2C39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6F56373E">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F2商务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标</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1288542A">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要求</w:t>
            </w:r>
          </w:p>
        </w:tc>
        <w:tc>
          <w:tcPr>
            <w:tcW w:w="1134" w:type="pct"/>
            <w:tcBorders>
              <w:top w:val="single" w:color="000000" w:sz="2" w:space="0"/>
              <w:left w:val="single" w:color="000000" w:sz="2" w:space="0"/>
              <w:bottom w:val="single" w:color="000000" w:sz="2" w:space="0"/>
              <w:right w:val="single" w:color="000000" w:sz="2" w:space="0"/>
            </w:tcBorders>
            <w:vAlign w:val="center"/>
          </w:tcPr>
          <w:p w14:paraId="0D62385C">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70</w:t>
            </w:r>
          </w:p>
        </w:tc>
        <w:tc>
          <w:tcPr>
            <w:tcW w:w="1140" w:type="pct"/>
            <w:tcBorders>
              <w:top w:val="single" w:color="000000" w:sz="2" w:space="0"/>
              <w:left w:val="single" w:color="000000" w:sz="2" w:space="0"/>
              <w:bottom w:val="single" w:color="000000" w:sz="2" w:space="0"/>
              <w:right w:val="single" w:color="000000" w:sz="2" w:space="0"/>
            </w:tcBorders>
            <w:vAlign w:val="center"/>
          </w:tcPr>
          <w:p w14:paraId="0C385C3C">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70</w:t>
            </w:r>
            <w:r>
              <w:rPr>
                <w:rFonts w:hint="default" w:ascii="Times New Roman" w:hAnsi="Times New Roman" w:eastAsia="仿宋_GB2312" w:cs="Times New Roman"/>
                <w:kern w:val="0"/>
                <w:sz w:val="24"/>
                <w:szCs w:val="24"/>
                <w:highlight w:val="none"/>
              </w:rPr>
              <w:t>%</w:t>
            </w:r>
          </w:p>
        </w:tc>
      </w:tr>
      <w:tr w14:paraId="594F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2" w:space="0"/>
              <w:left w:val="single" w:color="000000" w:sz="2" w:space="0"/>
              <w:bottom w:val="single" w:color="auto" w:sz="4" w:space="0"/>
              <w:right w:val="single" w:color="000000" w:sz="2" w:space="0"/>
            </w:tcBorders>
            <w:noWrap/>
            <w:tcMar>
              <w:top w:w="100" w:type="dxa"/>
              <w:left w:w="108" w:type="dxa"/>
              <w:bottom w:w="100" w:type="dxa"/>
              <w:right w:w="108" w:type="dxa"/>
            </w:tcMar>
            <w:vAlign w:val="center"/>
          </w:tcPr>
          <w:p w14:paraId="576BAEEA">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z w:val="24"/>
                <w:szCs w:val="24"/>
                <w:highlight w:val="none"/>
              </w:rPr>
              <w:t>F1、F2分别为各项评审因素的汇总得分</w:t>
            </w:r>
          </w:p>
        </w:tc>
      </w:tr>
      <w:tr w14:paraId="7C81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2" w:space="0"/>
              <w:left w:val="single" w:color="000000" w:sz="2" w:space="0"/>
              <w:bottom w:val="single" w:color="auto" w:sz="4" w:space="0"/>
              <w:right w:val="single" w:color="000000" w:sz="2" w:space="0"/>
            </w:tcBorders>
            <w:noWrap/>
            <w:tcMar>
              <w:top w:w="100" w:type="dxa"/>
              <w:left w:w="108" w:type="dxa"/>
              <w:bottom w:w="100" w:type="dxa"/>
              <w:right w:w="108" w:type="dxa"/>
            </w:tcMar>
            <w:vAlign w:val="center"/>
          </w:tcPr>
          <w:p w14:paraId="00078468">
            <w:pPr>
              <w:widowControl/>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评审细则（详见下表）</w:t>
            </w:r>
          </w:p>
        </w:tc>
      </w:tr>
      <w:tr w14:paraId="7854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25BD999D">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综合得分=F1+F2</w:t>
            </w:r>
          </w:p>
        </w:tc>
      </w:tr>
      <w:tr w14:paraId="7569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01CE0D17">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kern w:val="0"/>
                <w:sz w:val="24"/>
                <w:szCs w:val="24"/>
                <w:highlight w:val="none"/>
              </w:rPr>
              <w:t>公式：F1</w:t>
            </w:r>
            <w:r>
              <w:rPr>
                <w:rFonts w:hint="default" w:ascii="Times New Roman" w:hAnsi="Times New Roman" w:eastAsia="仿宋_GB2312" w:cs="Times New Roman"/>
                <w:sz w:val="24"/>
                <w:szCs w:val="24"/>
                <w:highlight w:val="none"/>
              </w:rPr>
              <w:t>=（评标基准价／投标报价）×价格权值×100</w:t>
            </w:r>
          </w:p>
        </w:tc>
      </w:tr>
      <w:tr w14:paraId="3368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1814E070">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F2=评标委员会各成员对商务标评分总和的算术平均值</w:t>
            </w:r>
          </w:p>
        </w:tc>
      </w:tr>
      <w:tr w14:paraId="3F65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6" w:space="0"/>
              <w:left w:val="single" w:color="000000" w:sz="6" w:space="0"/>
              <w:bottom w:val="single" w:color="000000" w:sz="6" w:space="0"/>
              <w:right w:val="single" w:color="auto" w:sz="4" w:space="0"/>
            </w:tcBorders>
            <w:noWrap/>
            <w:tcMar>
              <w:top w:w="100" w:type="dxa"/>
              <w:left w:w="108" w:type="dxa"/>
              <w:bottom w:w="100" w:type="dxa"/>
              <w:right w:w="108" w:type="dxa"/>
            </w:tcMar>
            <w:vAlign w:val="center"/>
          </w:tcPr>
          <w:p w14:paraId="38F8F14E">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推荐的中标候选人数量 </w:t>
            </w:r>
          </w:p>
        </w:tc>
        <w:tc>
          <w:tcPr>
            <w:tcW w:w="3485" w:type="pct"/>
            <w:gridSpan w:val="3"/>
            <w:tcBorders>
              <w:top w:val="single" w:color="000000" w:sz="6" w:space="0"/>
              <w:left w:val="single" w:color="auto" w:sz="4" w:space="0"/>
              <w:bottom w:val="single" w:color="000000" w:sz="6" w:space="0"/>
              <w:right w:val="single" w:color="000000" w:sz="6" w:space="0"/>
            </w:tcBorders>
            <w:vAlign w:val="center"/>
          </w:tcPr>
          <w:p w14:paraId="386B1ECC">
            <w:pPr>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三名</w:t>
            </w:r>
          </w:p>
        </w:tc>
      </w:tr>
      <w:tr w14:paraId="693D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blHeader/>
        </w:trPr>
        <w:tc>
          <w:tcPr>
            <w:tcW w:w="1514" w:type="pct"/>
            <w:tcBorders>
              <w:top w:val="single" w:color="000000" w:sz="6" w:space="0"/>
              <w:left w:val="single" w:color="000000" w:sz="6" w:space="0"/>
              <w:bottom w:val="single" w:color="000000" w:sz="6" w:space="0"/>
              <w:right w:val="single" w:color="auto" w:sz="4" w:space="0"/>
            </w:tcBorders>
            <w:noWrap/>
            <w:tcMar>
              <w:top w:w="100" w:type="dxa"/>
              <w:left w:w="108" w:type="dxa"/>
              <w:bottom w:w="100" w:type="dxa"/>
              <w:right w:w="108" w:type="dxa"/>
            </w:tcMar>
            <w:vAlign w:val="center"/>
          </w:tcPr>
          <w:p w14:paraId="15DCF713">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说明</w:t>
            </w:r>
          </w:p>
        </w:tc>
        <w:tc>
          <w:tcPr>
            <w:tcW w:w="3485" w:type="pct"/>
            <w:gridSpan w:val="3"/>
            <w:tcBorders>
              <w:top w:val="single" w:color="000000" w:sz="6" w:space="0"/>
              <w:left w:val="single" w:color="000000" w:sz="6" w:space="0"/>
              <w:bottom w:val="single" w:color="000000" w:sz="6" w:space="0"/>
              <w:right w:val="single" w:color="000000" w:sz="6" w:space="0"/>
            </w:tcBorders>
            <w:vAlign w:val="center"/>
          </w:tcPr>
          <w:p w14:paraId="02EFF87D">
            <w:pPr>
              <w:spacing w:line="360" w:lineRule="atLeas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1、价格权值：综合评分法中货物或服务项目的价格分值占总分值（100分）的比重。</w:t>
            </w:r>
          </w:p>
          <w:p w14:paraId="190A5935">
            <w:pPr>
              <w:spacing w:line="360" w:lineRule="atLeas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2、计算过程中，算术平均值保留2位小数（百分比亦取2位小数），第三位小数四舍五入。</w:t>
            </w:r>
          </w:p>
        </w:tc>
      </w:tr>
    </w:tbl>
    <w:p w14:paraId="28558910">
      <w:pPr>
        <w:spacing w:line="360" w:lineRule="atLeast"/>
        <w:rPr>
          <w:rFonts w:hint="default" w:ascii="Times New Roman" w:hAnsi="Times New Roman" w:eastAsia="仿宋_GB2312" w:cs="Times New Roman"/>
          <w:sz w:val="24"/>
          <w:szCs w:val="24"/>
          <w:highlight w:val="none"/>
        </w:rPr>
      </w:pPr>
    </w:p>
    <w:tbl>
      <w:tblPr>
        <w:tblStyle w:val="30"/>
        <w:tblW w:w="5000" w:type="pct"/>
        <w:tblInd w:w="0" w:type="dxa"/>
        <w:tblLayout w:type="fixed"/>
        <w:tblCellMar>
          <w:top w:w="0" w:type="dxa"/>
          <w:left w:w="108" w:type="dxa"/>
          <w:bottom w:w="0" w:type="dxa"/>
          <w:right w:w="108" w:type="dxa"/>
        </w:tblCellMar>
      </w:tblPr>
      <w:tblGrid>
        <w:gridCol w:w="887"/>
        <w:gridCol w:w="644"/>
        <w:gridCol w:w="757"/>
        <w:gridCol w:w="6393"/>
        <w:gridCol w:w="632"/>
        <w:gridCol w:w="653"/>
      </w:tblGrid>
      <w:tr w14:paraId="3B675C89">
        <w:tblPrEx>
          <w:tblCellMar>
            <w:top w:w="0" w:type="dxa"/>
            <w:left w:w="108" w:type="dxa"/>
            <w:bottom w:w="0" w:type="dxa"/>
            <w:right w:w="108" w:type="dxa"/>
          </w:tblCellMar>
        </w:tblPrEx>
        <w:trPr>
          <w:trHeight w:val="525"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5F80874">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b/>
                <w:bCs/>
                <w:sz w:val="24"/>
                <w:szCs w:val="24"/>
                <w:highlight w:val="none"/>
              </w:rPr>
              <w:t>评审细则表</w:t>
            </w:r>
          </w:p>
        </w:tc>
      </w:tr>
      <w:tr w14:paraId="489B7CEF">
        <w:tblPrEx>
          <w:tblCellMar>
            <w:top w:w="0" w:type="dxa"/>
            <w:left w:w="108" w:type="dxa"/>
            <w:bottom w:w="0" w:type="dxa"/>
            <w:right w:w="108" w:type="dxa"/>
          </w:tblCellMar>
        </w:tblPrEx>
        <w:trPr>
          <w:trHeight w:val="480" w:hRule="atLeast"/>
        </w:trPr>
        <w:tc>
          <w:tcPr>
            <w:tcW w:w="768" w:type="pct"/>
            <w:gridSpan w:val="2"/>
            <w:tcBorders>
              <w:top w:val="single" w:color="auto" w:sz="4" w:space="0"/>
              <w:left w:val="single" w:color="auto" w:sz="4" w:space="0"/>
              <w:bottom w:val="single" w:color="auto" w:sz="4" w:space="0"/>
              <w:right w:val="single" w:color="auto" w:sz="4" w:space="0"/>
            </w:tcBorders>
            <w:vAlign w:val="center"/>
          </w:tcPr>
          <w:p w14:paraId="21B15E75">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名称</w:t>
            </w:r>
          </w:p>
        </w:tc>
        <w:tc>
          <w:tcPr>
            <w:tcW w:w="3587" w:type="pct"/>
            <w:gridSpan w:val="2"/>
            <w:tcBorders>
              <w:top w:val="single" w:color="auto" w:sz="4" w:space="0"/>
              <w:left w:val="nil"/>
              <w:bottom w:val="single" w:color="auto" w:sz="4" w:space="0"/>
              <w:right w:val="single" w:color="auto" w:sz="4" w:space="0"/>
            </w:tcBorders>
            <w:vAlign w:val="center"/>
          </w:tcPr>
          <w:p w14:paraId="19289E0C">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评审因素</w:t>
            </w:r>
          </w:p>
        </w:tc>
        <w:tc>
          <w:tcPr>
            <w:tcW w:w="644" w:type="pct"/>
            <w:gridSpan w:val="2"/>
            <w:tcBorders>
              <w:top w:val="single" w:color="auto" w:sz="4" w:space="0"/>
              <w:left w:val="nil"/>
              <w:bottom w:val="single" w:color="auto" w:sz="4" w:space="0"/>
              <w:right w:val="single" w:color="auto" w:sz="4" w:space="0"/>
            </w:tcBorders>
            <w:vAlign w:val="center"/>
          </w:tcPr>
          <w:p w14:paraId="650BC048">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权值</w:t>
            </w:r>
          </w:p>
        </w:tc>
      </w:tr>
      <w:tr w14:paraId="767852A4">
        <w:tblPrEx>
          <w:tblCellMar>
            <w:top w:w="0" w:type="dxa"/>
            <w:left w:w="108" w:type="dxa"/>
            <w:bottom w:w="0" w:type="dxa"/>
            <w:right w:w="108" w:type="dxa"/>
          </w:tblCellMar>
        </w:tblPrEx>
        <w:trPr>
          <w:trHeight w:val="480" w:hRule="atLeast"/>
        </w:trPr>
        <w:tc>
          <w:tcPr>
            <w:tcW w:w="768" w:type="pct"/>
            <w:gridSpan w:val="2"/>
            <w:tcBorders>
              <w:top w:val="single" w:color="auto" w:sz="4" w:space="0"/>
              <w:left w:val="single" w:color="auto" w:sz="4" w:space="0"/>
              <w:bottom w:val="single" w:color="auto" w:sz="4" w:space="0"/>
              <w:right w:val="single" w:color="auto" w:sz="4" w:space="0"/>
            </w:tcBorders>
            <w:vAlign w:val="center"/>
          </w:tcPr>
          <w:p w14:paraId="47DFF5D5">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F1经济部分</w:t>
            </w:r>
          </w:p>
        </w:tc>
        <w:tc>
          <w:tcPr>
            <w:tcW w:w="3587" w:type="pct"/>
            <w:gridSpan w:val="2"/>
            <w:tcBorders>
              <w:top w:val="single" w:color="auto" w:sz="4" w:space="0"/>
              <w:left w:val="nil"/>
              <w:bottom w:val="single" w:color="auto" w:sz="4" w:space="0"/>
              <w:right w:val="single" w:color="auto" w:sz="4" w:space="0"/>
            </w:tcBorders>
            <w:vAlign w:val="center"/>
          </w:tcPr>
          <w:p w14:paraId="4B099532">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z w:val="24"/>
                <w:szCs w:val="24"/>
                <w:highlight w:val="none"/>
              </w:rPr>
              <w:t>投标</w:t>
            </w:r>
            <w:r>
              <w:rPr>
                <w:rFonts w:hint="default" w:ascii="Times New Roman" w:hAnsi="Times New Roman" w:eastAsia="仿宋_GB2312" w:cs="Times New Roman"/>
                <w:kern w:val="0"/>
                <w:sz w:val="24"/>
                <w:szCs w:val="24"/>
                <w:highlight w:val="none"/>
              </w:rPr>
              <w:t>报价</w:t>
            </w:r>
          </w:p>
        </w:tc>
        <w:tc>
          <w:tcPr>
            <w:tcW w:w="644" w:type="pct"/>
            <w:gridSpan w:val="2"/>
            <w:tcBorders>
              <w:top w:val="single" w:color="auto" w:sz="4" w:space="0"/>
              <w:left w:val="nil"/>
              <w:bottom w:val="single" w:color="auto" w:sz="4" w:space="0"/>
              <w:right w:val="single" w:color="auto" w:sz="4" w:space="0"/>
            </w:tcBorders>
            <w:vAlign w:val="center"/>
          </w:tcPr>
          <w:p w14:paraId="205BA069">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30</w:t>
            </w:r>
            <w:r>
              <w:rPr>
                <w:rFonts w:hint="default" w:ascii="Times New Roman" w:hAnsi="Times New Roman" w:eastAsia="仿宋_GB2312" w:cs="Times New Roman"/>
                <w:kern w:val="0"/>
                <w:sz w:val="24"/>
                <w:szCs w:val="24"/>
                <w:highlight w:val="none"/>
              </w:rPr>
              <w:t>.00%</w:t>
            </w:r>
          </w:p>
        </w:tc>
      </w:tr>
      <w:tr w14:paraId="38521C46">
        <w:tblPrEx>
          <w:tblCellMar>
            <w:top w:w="0" w:type="dxa"/>
            <w:left w:w="108" w:type="dxa"/>
            <w:bottom w:w="0" w:type="dxa"/>
            <w:right w:w="108" w:type="dxa"/>
          </w:tblCellMar>
        </w:tblPrEx>
        <w:trPr>
          <w:trHeight w:val="480" w:hRule="atLeast"/>
        </w:trPr>
        <w:tc>
          <w:tcPr>
            <w:tcW w:w="768" w:type="pct"/>
            <w:gridSpan w:val="2"/>
            <w:tcBorders>
              <w:top w:val="single" w:color="auto" w:sz="4" w:space="0"/>
              <w:left w:val="single" w:color="auto" w:sz="4" w:space="0"/>
              <w:bottom w:val="single" w:color="auto" w:sz="4" w:space="0"/>
              <w:right w:val="single" w:color="auto" w:sz="4" w:space="0"/>
            </w:tcBorders>
            <w:vAlign w:val="center"/>
          </w:tcPr>
          <w:p w14:paraId="37F72870">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F2商务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部分</w:t>
            </w:r>
          </w:p>
        </w:tc>
        <w:tc>
          <w:tcPr>
            <w:tcW w:w="3587" w:type="pct"/>
            <w:gridSpan w:val="2"/>
            <w:tcBorders>
              <w:top w:val="single" w:color="auto" w:sz="4" w:space="0"/>
              <w:left w:val="nil"/>
              <w:bottom w:val="single" w:color="auto" w:sz="4" w:space="0"/>
              <w:right w:val="single" w:color="auto" w:sz="4" w:space="0"/>
            </w:tcBorders>
            <w:vAlign w:val="center"/>
          </w:tcPr>
          <w:p w14:paraId="3DF4AE70">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要求</w:t>
            </w:r>
          </w:p>
        </w:tc>
        <w:tc>
          <w:tcPr>
            <w:tcW w:w="644" w:type="pct"/>
            <w:gridSpan w:val="2"/>
            <w:tcBorders>
              <w:top w:val="single" w:color="auto" w:sz="4" w:space="0"/>
              <w:left w:val="nil"/>
              <w:bottom w:val="single" w:color="auto" w:sz="4" w:space="0"/>
              <w:right w:val="single" w:color="auto" w:sz="4" w:space="0"/>
            </w:tcBorders>
            <w:vAlign w:val="center"/>
          </w:tcPr>
          <w:p w14:paraId="5EC7DB2C">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7</w:t>
            </w:r>
            <w:r>
              <w:rPr>
                <w:rFonts w:hint="default" w:ascii="Times New Roman" w:hAnsi="Times New Roman" w:eastAsia="仿宋_GB2312" w:cs="Times New Roman"/>
                <w:kern w:val="0"/>
                <w:sz w:val="24"/>
                <w:szCs w:val="24"/>
                <w:highlight w:val="none"/>
                <w:lang w:val="en-US" w:eastAsia="zh-CN"/>
              </w:rPr>
              <w:t>0</w:t>
            </w:r>
            <w:r>
              <w:rPr>
                <w:rFonts w:hint="default" w:ascii="Times New Roman" w:hAnsi="Times New Roman" w:eastAsia="仿宋_GB2312" w:cs="Times New Roman"/>
                <w:kern w:val="0"/>
                <w:sz w:val="24"/>
                <w:szCs w:val="24"/>
                <w:highlight w:val="none"/>
              </w:rPr>
              <w:t>.00%</w:t>
            </w:r>
          </w:p>
        </w:tc>
      </w:tr>
      <w:tr w14:paraId="0F2B50B2">
        <w:tblPrEx>
          <w:tblCellMar>
            <w:top w:w="0" w:type="dxa"/>
            <w:left w:w="108" w:type="dxa"/>
            <w:bottom w:w="0" w:type="dxa"/>
            <w:right w:w="108" w:type="dxa"/>
          </w:tblCellMar>
        </w:tblPrEx>
        <w:trPr>
          <w:trHeight w:val="48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15FD435">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F1、F</w:t>
            </w:r>
            <w:r>
              <w:rPr>
                <w:rFonts w:hint="default" w:ascii="Times New Roman" w:hAnsi="Times New Roman" w:eastAsia="仿宋_GB2312" w:cs="Times New Roman"/>
                <w:kern w:val="0"/>
                <w:sz w:val="24"/>
                <w:szCs w:val="24"/>
                <w:highlight w:val="none"/>
                <w:lang w:val="en-US" w:eastAsia="zh-CN"/>
              </w:rPr>
              <w:t>2</w:t>
            </w:r>
            <w:r>
              <w:rPr>
                <w:rFonts w:hint="default" w:ascii="Times New Roman" w:hAnsi="Times New Roman" w:eastAsia="仿宋_GB2312" w:cs="Times New Roman"/>
                <w:kern w:val="0"/>
                <w:sz w:val="24"/>
                <w:szCs w:val="24"/>
                <w:highlight w:val="none"/>
              </w:rPr>
              <w:t>分别为各项评审因素的汇总得分</w:t>
            </w:r>
          </w:p>
        </w:tc>
      </w:tr>
      <w:tr w14:paraId="789C6C6A">
        <w:tblPrEx>
          <w:tblCellMar>
            <w:top w:w="0" w:type="dxa"/>
            <w:left w:w="108" w:type="dxa"/>
            <w:bottom w:w="0" w:type="dxa"/>
            <w:right w:w="108" w:type="dxa"/>
          </w:tblCellMar>
        </w:tblPrEx>
        <w:trPr>
          <w:trHeight w:val="702" w:hRule="atLeast"/>
        </w:trPr>
        <w:tc>
          <w:tcPr>
            <w:tcW w:w="445" w:type="pct"/>
            <w:tcBorders>
              <w:top w:val="nil"/>
              <w:left w:val="single" w:color="auto" w:sz="4" w:space="0"/>
              <w:bottom w:val="single" w:color="auto" w:sz="4" w:space="0"/>
              <w:right w:val="single" w:color="auto" w:sz="4" w:space="0"/>
            </w:tcBorders>
            <w:vAlign w:val="center"/>
          </w:tcPr>
          <w:p w14:paraId="01DC481C">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评审因素</w:t>
            </w:r>
          </w:p>
        </w:tc>
        <w:tc>
          <w:tcPr>
            <w:tcW w:w="323" w:type="pct"/>
            <w:tcBorders>
              <w:top w:val="nil"/>
              <w:left w:val="nil"/>
              <w:bottom w:val="single" w:color="auto" w:sz="4" w:space="0"/>
              <w:right w:val="single" w:color="auto" w:sz="4" w:space="0"/>
            </w:tcBorders>
            <w:vAlign w:val="center"/>
          </w:tcPr>
          <w:p w14:paraId="1888BA26">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序号</w:t>
            </w:r>
          </w:p>
        </w:tc>
        <w:tc>
          <w:tcPr>
            <w:tcW w:w="379" w:type="pct"/>
            <w:tcBorders>
              <w:top w:val="nil"/>
              <w:left w:val="nil"/>
              <w:bottom w:val="single" w:color="auto" w:sz="4" w:space="0"/>
              <w:right w:val="single" w:color="auto" w:sz="4" w:space="0"/>
            </w:tcBorders>
            <w:vAlign w:val="center"/>
          </w:tcPr>
          <w:p w14:paraId="69A46EE3">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评审点名称</w:t>
            </w:r>
          </w:p>
        </w:tc>
        <w:tc>
          <w:tcPr>
            <w:tcW w:w="3207" w:type="pct"/>
            <w:tcBorders>
              <w:top w:val="nil"/>
              <w:left w:val="nil"/>
              <w:bottom w:val="single" w:color="auto" w:sz="4" w:space="0"/>
              <w:right w:val="single" w:color="auto" w:sz="4" w:space="0"/>
            </w:tcBorders>
            <w:vAlign w:val="center"/>
          </w:tcPr>
          <w:p w14:paraId="24397CF5">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评审标准</w:t>
            </w:r>
          </w:p>
        </w:tc>
        <w:tc>
          <w:tcPr>
            <w:tcW w:w="317" w:type="pct"/>
            <w:tcBorders>
              <w:top w:val="nil"/>
              <w:left w:val="nil"/>
              <w:bottom w:val="single" w:color="auto" w:sz="4" w:space="0"/>
              <w:right w:val="single" w:color="auto" w:sz="4" w:space="0"/>
            </w:tcBorders>
            <w:vAlign w:val="center"/>
          </w:tcPr>
          <w:p w14:paraId="7987E15A">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分值</w:t>
            </w:r>
          </w:p>
        </w:tc>
        <w:tc>
          <w:tcPr>
            <w:tcW w:w="327" w:type="pct"/>
            <w:tcBorders>
              <w:top w:val="nil"/>
              <w:left w:val="nil"/>
              <w:bottom w:val="single" w:color="auto" w:sz="4" w:space="0"/>
              <w:right w:val="single" w:color="auto" w:sz="4" w:space="0"/>
            </w:tcBorders>
            <w:vAlign w:val="center"/>
          </w:tcPr>
          <w:p w14:paraId="48320E40">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权值</w:t>
            </w:r>
          </w:p>
        </w:tc>
      </w:tr>
      <w:tr w14:paraId="0EA88B60">
        <w:tblPrEx>
          <w:tblCellMar>
            <w:top w:w="0" w:type="dxa"/>
            <w:left w:w="108" w:type="dxa"/>
            <w:bottom w:w="0" w:type="dxa"/>
            <w:right w:w="108" w:type="dxa"/>
          </w:tblCellMar>
        </w:tblPrEx>
        <w:trPr>
          <w:trHeight w:val="1482" w:hRule="atLeast"/>
        </w:trPr>
        <w:tc>
          <w:tcPr>
            <w:tcW w:w="445" w:type="pct"/>
            <w:vMerge w:val="restart"/>
            <w:tcBorders>
              <w:top w:val="nil"/>
              <w:left w:val="single" w:color="auto" w:sz="4" w:space="0"/>
              <w:bottom w:val="single" w:color="auto" w:sz="4" w:space="0"/>
              <w:right w:val="single" w:color="auto" w:sz="4" w:space="0"/>
            </w:tcBorders>
            <w:vAlign w:val="center"/>
          </w:tcPr>
          <w:p w14:paraId="56681576">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经济部分</w:t>
            </w:r>
          </w:p>
        </w:tc>
        <w:tc>
          <w:tcPr>
            <w:tcW w:w="323" w:type="pct"/>
            <w:vMerge w:val="restart"/>
            <w:tcBorders>
              <w:top w:val="nil"/>
              <w:left w:val="single" w:color="auto" w:sz="4" w:space="0"/>
              <w:bottom w:val="single" w:color="auto" w:sz="4" w:space="0"/>
              <w:right w:val="single" w:color="auto" w:sz="4" w:space="0"/>
            </w:tcBorders>
            <w:vAlign w:val="center"/>
          </w:tcPr>
          <w:p w14:paraId="304E90F5">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1</w:t>
            </w:r>
          </w:p>
        </w:tc>
        <w:tc>
          <w:tcPr>
            <w:tcW w:w="379" w:type="pct"/>
            <w:vMerge w:val="restart"/>
            <w:tcBorders>
              <w:top w:val="nil"/>
              <w:left w:val="single" w:color="auto" w:sz="4" w:space="0"/>
              <w:bottom w:val="single" w:color="auto" w:sz="4" w:space="0"/>
              <w:right w:val="single" w:color="auto" w:sz="4" w:space="0"/>
            </w:tcBorders>
            <w:vAlign w:val="center"/>
          </w:tcPr>
          <w:p w14:paraId="5062F8B4">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价格评审</w:t>
            </w:r>
          </w:p>
        </w:tc>
        <w:tc>
          <w:tcPr>
            <w:tcW w:w="3207" w:type="pct"/>
            <w:tcBorders>
              <w:top w:val="nil"/>
              <w:left w:val="nil"/>
              <w:bottom w:val="single" w:color="auto" w:sz="4" w:space="0"/>
              <w:right w:val="single" w:color="auto" w:sz="4" w:space="0"/>
            </w:tcBorders>
            <w:vAlign w:val="center"/>
          </w:tcPr>
          <w:p w14:paraId="0B235626">
            <w:pPr>
              <w:widowControl/>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经济部分采用低价优先法计算，即满足招标文件要求且</w:t>
            </w:r>
            <w:r>
              <w:rPr>
                <w:rFonts w:hint="default" w:ascii="Times New Roman" w:hAnsi="Times New Roman" w:eastAsia="仿宋_GB2312" w:cs="Times New Roman"/>
                <w:sz w:val="24"/>
                <w:szCs w:val="24"/>
                <w:highlight w:val="none"/>
              </w:rPr>
              <w:t>投标</w:t>
            </w:r>
            <w:r>
              <w:rPr>
                <w:rFonts w:hint="default" w:ascii="Times New Roman" w:hAnsi="Times New Roman" w:eastAsia="仿宋_GB2312" w:cs="Times New Roman"/>
                <w:kern w:val="0"/>
                <w:sz w:val="24"/>
                <w:szCs w:val="24"/>
                <w:highlight w:val="none"/>
              </w:rPr>
              <w:t>价格最低的报价为评审基准价，其经济得分为满分，其他有效</w:t>
            </w:r>
            <w:r>
              <w:rPr>
                <w:rFonts w:hint="default" w:ascii="Times New Roman" w:hAnsi="Times New Roman" w:eastAsia="仿宋_GB2312" w:cs="Times New Roman"/>
                <w:sz w:val="24"/>
                <w:szCs w:val="24"/>
                <w:highlight w:val="none"/>
              </w:rPr>
              <w:t>投标人</w:t>
            </w:r>
            <w:r>
              <w:rPr>
                <w:rFonts w:hint="default" w:ascii="Times New Roman" w:hAnsi="Times New Roman" w:eastAsia="仿宋_GB2312" w:cs="Times New Roman"/>
                <w:kern w:val="0"/>
                <w:sz w:val="24"/>
                <w:szCs w:val="24"/>
                <w:highlight w:val="none"/>
              </w:rPr>
              <w:t>的经济得分统一按照下列公式计算：</w:t>
            </w:r>
          </w:p>
        </w:tc>
        <w:tc>
          <w:tcPr>
            <w:tcW w:w="317" w:type="pct"/>
            <w:vMerge w:val="restart"/>
            <w:tcBorders>
              <w:top w:val="nil"/>
              <w:left w:val="single" w:color="auto" w:sz="4" w:space="0"/>
              <w:bottom w:val="single" w:color="auto" w:sz="4" w:space="0"/>
              <w:right w:val="single" w:color="auto" w:sz="4" w:space="0"/>
            </w:tcBorders>
            <w:vAlign w:val="center"/>
          </w:tcPr>
          <w:p w14:paraId="1FC7B1BB">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30</w:t>
            </w:r>
          </w:p>
        </w:tc>
        <w:tc>
          <w:tcPr>
            <w:tcW w:w="327" w:type="pct"/>
            <w:vMerge w:val="restart"/>
            <w:tcBorders>
              <w:top w:val="nil"/>
              <w:left w:val="single" w:color="auto" w:sz="4" w:space="0"/>
              <w:bottom w:val="single" w:color="auto" w:sz="4" w:space="0"/>
              <w:right w:val="single" w:color="auto" w:sz="4" w:space="0"/>
            </w:tcBorders>
            <w:vAlign w:val="center"/>
          </w:tcPr>
          <w:p w14:paraId="48268A9E">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30</w:t>
            </w:r>
            <w:r>
              <w:rPr>
                <w:rFonts w:hint="default" w:ascii="Times New Roman" w:hAnsi="Times New Roman" w:eastAsia="仿宋_GB2312" w:cs="Times New Roman"/>
                <w:kern w:val="0"/>
                <w:sz w:val="24"/>
                <w:szCs w:val="24"/>
                <w:highlight w:val="none"/>
              </w:rPr>
              <w:t>.00%</w:t>
            </w:r>
          </w:p>
        </w:tc>
      </w:tr>
      <w:tr w14:paraId="5B1275B1">
        <w:tblPrEx>
          <w:tblCellMar>
            <w:top w:w="0" w:type="dxa"/>
            <w:left w:w="108" w:type="dxa"/>
            <w:bottom w:w="0" w:type="dxa"/>
            <w:right w:w="108" w:type="dxa"/>
          </w:tblCellMar>
        </w:tblPrEx>
        <w:trPr>
          <w:trHeight w:val="799" w:hRule="atLeast"/>
        </w:trPr>
        <w:tc>
          <w:tcPr>
            <w:tcW w:w="445" w:type="pct"/>
            <w:vMerge w:val="continue"/>
            <w:tcBorders>
              <w:top w:val="nil"/>
              <w:left w:val="single" w:color="auto" w:sz="4" w:space="0"/>
              <w:bottom w:val="single" w:color="auto" w:sz="4" w:space="0"/>
              <w:right w:val="single" w:color="auto" w:sz="4" w:space="0"/>
            </w:tcBorders>
            <w:vAlign w:val="center"/>
          </w:tcPr>
          <w:p w14:paraId="44275675">
            <w:pPr>
              <w:widowControl/>
              <w:jc w:val="left"/>
              <w:rPr>
                <w:rFonts w:hint="default" w:ascii="Times New Roman" w:hAnsi="Times New Roman" w:eastAsia="仿宋_GB2312" w:cs="Times New Roman"/>
                <w:kern w:val="0"/>
                <w:sz w:val="24"/>
                <w:szCs w:val="24"/>
                <w:highlight w:val="none"/>
              </w:rPr>
            </w:pPr>
          </w:p>
        </w:tc>
        <w:tc>
          <w:tcPr>
            <w:tcW w:w="323" w:type="pct"/>
            <w:vMerge w:val="continue"/>
            <w:tcBorders>
              <w:top w:val="nil"/>
              <w:left w:val="single" w:color="auto" w:sz="4" w:space="0"/>
              <w:bottom w:val="single" w:color="auto" w:sz="4" w:space="0"/>
              <w:right w:val="single" w:color="auto" w:sz="4" w:space="0"/>
            </w:tcBorders>
            <w:vAlign w:val="center"/>
          </w:tcPr>
          <w:p w14:paraId="3C863FDD">
            <w:pPr>
              <w:widowControl/>
              <w:jc w:val="left"/>
              <w:rPr>
                <w:rFonts w:hint="default" w:ascii="Times New Roman" w:hAnsi="Times New Roman" w:eastAsia="仿宋_GB2312" w:cs="Times New Roman"/>
                <w:kern w:val="0"/>
                <w:sz w:val="24"/>
                <w:szCs w:val="24"/>
                <w:highlight w:val="none"/>
              </w:rPr>
            </w:pPr>
          </w:p>
        </w:tc>
        <w:tc>
          <w:tcPr>
            <w:tcW w:w="379" w:type="pct"/>
            <w:vMerge w:val="continue"/>
            <w:tcBorders>
              <w:top w:val="nil"/>
              <w:left w:val="single" w:color="auto" w:sz="4" w:space="0"/>
              <w:bottom w:val="single" w:color="auto" w:sz="4" w:space="0"/>
              <w:right w:val="single" w:color="auto" w:sz="4" w:space="0"/>
            </w:tcBorders>
            <w:vAlign w:val="center"/>
          </w:tcPr>
          <w:p w14:paraId="6CCBBB4B">
            <w:pPr>
              <w:widowControl/>
              <w:jc w:val="left"/>
              <w:rPr>
                <w:rFonts w:hint="default" w:ascii="Times New Roman" w:hAnsi="Times New Roman" w:eastAsia="仿宋_GB2312" w:cs="Times New Roman"/>
                <w:kern w:val="0"/>
                <w:sz w:val="24"/>
                <w:szCs w:val="24"/>
                <w:highlight w:val="none"/>
              </w:rPr>
            </w:pPr>
          </w:p>
        </w:tc>
        <w:tc>
          <w:tcPr>
            <w:tcW w:w="3207" w:type="pct"/>
            <w:tcBorders>
              <w:top w:val="nil"/>
              <w:left w:val="nil"/>
              <w:bottom w:val="single" w:color="auto" w:sz="4" w:space="0"/>
              <w:right w:val="single" w:color="auto" w:sz="4" w:space="0"/>
            </w:tcBorders>
            <w:vAlign w:val="center"/>
          </w:tcPr>
          <w:p w14:paraId="5286F650">
            <w:pPr>
              <w:widowControl/>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经济得分=（评审基准价／</w:t>
            </w:r>
            <w:r>
              <w:rPr>
                <w:rFonts w:hint="default" w:ascii="Times New Roman" w:hAnsi="Times New Roman" w:eastAsia="仿宋_GB2312" w:cs="Times New Roman"/>
                <w:sz w:val="24"/>
                <w:szCs w:val="24"/>
                <w:highlight w:val="none"/>
              </w:rPr>
              <w:t>投标</w:t>
            </w:r>
            <w:r>
              <w:rPr>
                <w:rFonts w:hint="default" w:ascii="Times New Roman" w:hAnsi="Times New Roman" w:eastAsia="仿宋_GB2312" w:cs="Times New Roman"/>
                <w:kern w:val="0"/>
                <w:sz w:val="24"/>
                <w:szCs w:val="24"/>
                <w:highlight w:val="none"/>
              </w:rPr>
              <w:t>报价）× 价格权值×100</w:t>
            </w:r>
          </w:p>
        </w:tc>
        <w:tc>
          <w:tcPr>
            <w:tcW w:w="317" w:type="pct"/>
            <w:vMerge w:val="continue"/>
            <w:tcBorders>
              <w:top w:val="nil"/>
              <w:left w:val="single" w:color="auto" w:sz="4" w:space="0"/>
              <w:bottom w:val="single" w:color="auto" w:sz="4" w:space="0"/>
              <w:right w:val="single" w:color="auto" w:sz="4" w:space="0"/>
            </w:tcBorders>
            <w:vAlign w:val="center"/>
          </w:tcPr>
          <w:p w14:paraId="472A5B7F">
            <w:pPr>
              <w:widowControl/>
              <w:jc w:val="left"/>
              <w:rPr>
                <w:rFonts w:hint="default" w:ascii="Times New Roman" w:hAnsi="Times New Roman" w:eastAsia="仿宋_GB2312" w:cs="Times New Roman"/>
                <w:kern w:val="0"/>
                <w:sz w:val="24"/>
                <w:szCs w:val="24"/>
                <w:highlight w:val="none"/>
              </w:rPr>
            </w:pPr>
          </w:p>
        </w:tc>
        <w:tc>
          <w:tcPr>
            <w:tcW w:w="327" w:type="pct"/>
            <w:vMerge w:val="continue"/>
            <w:tcBorders>
              <w:top w:val="nil"/>
              <w:left w:val="single" w:color="auto" w:sz="4" w:space="0"/>
              <w:bottom w:val="single" w:color="auto" w:sz="4" w:space="0"/>
              <w:right w:val="single" w:color="auto" w:sz="4" w:space="0"/>
            </w:tcBorders>
            <w:vAlign w:val="center"/>
          </w:tcPr>
          <w:p w14:paraId="40865EEE">
            <w:pPr>
              <w:widowControl/>
              <w:jc w:val="left"/>
              <w:rPr>
                <w:rFonts w:hint="default" w:ascii="Times New Roman" w:hAnsi="Times New Roman" w:eastAsia="仿宋_GB2312" w:cs="Times New Roman"/>
                <w:kern w:val="0"/>
                <w:sz w:val="24"/>
                <w:szCs w:val="24"/>
                <w:highlight w:val="none"/>
              </w:rPr>
            </w:pPr>
          </w:p>
        </w:tc>
      </w:tr>
      <w:tr w14:paraId="620F2A6E">
        <w:tblPrEx>
          <w:tblCellMar>
            <w:top w:w="0" w:type="dxa"/>
            <w:left w:w="108" w:type="dxa"/>
            <w:bottom w:w="0" w:type="dxa"/>
            <w:right w:w="108" w:type="dxa"/>
          </w:tblCellMar>
        </w:tblPrEx>
        <w:trPr>
          <w:trHeight w:val="799" w:hRule="atLeast"/>
        </w:trPr>
        <w:tc>
          <w:tcPr>
            <w:tcW w:w="445" w:type="pct"/>
            <w:vMerge w:val="continue"/>
            <w:tcBorders>
              <w:top w:val="nil"/>
              <w:left w:val="single" w:color="auto" w:sz="4" w:space="0"/>
              <w:bottom w:val="single" w:color="auto" w:sz="4" w:space="0"/>
              <w:right w:val="single" w:color="auto" w:sz="4" w:space="0"/>
            </w:tcBorders>
            <w:vAlign w:val="center"/>
          </w:tcPr>
          <w:p w14:paraId="3D636D9A">
            <w:pPr>
              <w:widowControl/>
              <w:jc w:val="left"/>
              <w:rPr>
                <w:rFonts w:hint="default" w:ascii="Times New Roman" w:hAnsi="Times New Roman" w:eastAsia="仿宋_GB2312" w:cs="Times New Roman"/>
                <w:kern w:val="0"/>
                <w:sz w:val="24"/>
                <w:szCs w:val="24"/>
                <w:highlight w:val="none"/>
              </w:rPr>
            </w:pPr>
          </w:p>
        </w:tc>
        <w:tc>
          <w:tcPr>
            <w:tcW w:w="323" w:type="pct"/>
            <w:vMerge w:val="continue"/>
            <w:tcBorders>
              <w:top w:val="nil"/>
              <w:left w:val="single" w:color="auto" w:sz="4" w:space="0"/>
              <w:bottom w:val="single" w:color="auto" w:sz="4" w:space="0"/>
              <w:right w:val="single" w:color="auto" w:sz="4" w:space="0"/>
            </w:tcBorders>
            <w:vAlign w:val="center"/>
          </w:tcPr>
          <w:p w14:paraId="5278A282">
            <w:pPr>
              <w:widowControl/>
              <w:jc w:val="left"/>
              <w:rPr>
                <w:rFonts w:hint="default" w:ascii="Times New Roman" w:hAnsi="Times New Roman" w:eastAsia="仿宋_GB2312" w:cs="Times New Roman"/>
                <w:kern w:val="0"/>
                <w:sz w:val="24"/>
                <w:szCs w:val="24"/>
                <w:highlight w:val="none"/>
              </w:rPr>
            </w:pPr>
          </w:p>
        </w:tc>
        <w:tc>
          <w:tcPr>
            <w:tcW w:w="379" w:type="pct"/>
            <w:vMerge w:val="continue"/>
            <w:tcBorders>
              <w:top w:val="nil"/>
              <w:left w:val="single" w:color="auto" w:sz="4" w:space="0"/>
              <w:bottom w:val="single" w:color="auto" w:sz="4" w:space="0"/>
              <w:right w:val="single" w:color="auto" w:sz="4" w:space="0"/>
            </w:tcBorders>
            <w:vAlign w:val="center"/>
          </w:tcPr>
          <w:p w14:paraId="7E913307">
            <w:pPr>
              <w:widowControl/>
              <w:jc w:val="left"/>
              <w:rPr>
                <w:rFonts w:hint="default" w:ascii="Times New Roman" w:hAnsi="Times New Roman" w:eastAsia="仿宋_GB2312" w:cs="Times New Roman"/>
                <w:kern w:val="0"/>
                <w:sz w:val="24"/>
                <w:szCs w:val="24"/>
                <w:highlight w:val="none"/>
              </w:rPr>
            </w:pPr>
          </w:p>
        </w:tc>
        <w:tc>
          <w:tcPr>
            <w:tcW w:w="3207" w:type="pct"/>
            <w:tcBorders>
              <w:top w:val="nil"/>
              <w:left w:val="nil"/>
              <w:bottom w:val="single" w:color="auto" w:sz="4" w:space="0"/>
              <w:right w:val="single" w:color="auto" w:sz="4" w:space="0"/>
            </w:tcBorders>
            <w:vAlign w:val="center"/>
          </w:tcPr>
          <w:p w14:paraId="4C50C8F6">
            <w:pPr>
              <w:widowControl/>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评审过程中，不得去掉报价中的最高报价和最低报价。</w:t>
            </w:r>
          </w:p>
        </w:tc>
        <w:tc>
          <w:tcPr>
            <w:tcW w:w="317" w:type="pct"/>
            <w:vMerge w:val="continue"/>
            <w:tcBorders>
              <w:top w:val="nil"/>
              <w:left w:val="single" w:color="auto" w:sz="4" w:space="0"/>
              <w:bottom w:val="single" w:color="auto" w:sz="4" w:space="0"/>
              <w:right w:val="single" w:color="auto" w:sz="4" w:space="0"/>
            </w:tcBorders>
            <w:vAlign w:val="center"/>
          </w:tcPr>
          <w:p w14:paraId="02DB332F">
            <w:pPr>
              <w:widowControl/>
              <w:jc w:val="left"/>
              <w:rPr>
                <w:rFonts w:hint="default" w:ascii="Times New Roman" w:hAnsi="Times New Roman" w:eastAsia="仿宋_GB2312" w:cs="Times New Roman"/>
                <w:kern w:val="0"/>
                <w:sz w:val="24"/>
                <w:szCs w:val="24"/>
                <w:highlight w:val="none"/>
              </w:rPr>
            </w:pPr>
          </w:p>
        </w:tc>
        <w:tc>
          <w:tcPr>
            <w:tcW w:w="327" w:type="pct"/>
            <w:vMerge w:val="continue"/>
            <w:tcBorders>
              <w:top w:val="nil"/>
              <w:left w:val="single" w:color="auto" w:sz="4" w:space="0"/>
              <w:bottom w:val="single" w:color="auto" w:sz="4" w:space="0"/>
              <w:right w:val="single" w:color="auto" w:sz="4" w:space="0"/>
            </w:tcBorders>
            <w:vAlign w:val="center"/>
          </w:tcPr>
          <w:p w14:paraId="24857DAA">
            <w:pPr>
              <w:widowControl/>
              <w:jc w:val="left"/>
              <w:rPr>
                <w:rFonts w:hint="default" w:ascii="Times New Roman" w:hAnsi="Times New Roman" w:eastAsia="仿宋_GB2312" w:cs="Times New Roman"/>
                <w:kern w:val="0"/>
                <w:sz w:val="24"/>
                <w:szCs w:val="24"/>
                <w:highlight w:val="none"/>
              </w:rPr>
            </w:pPr>
          </w:p>
        </w:tc>
      </w:tr>
      <w:tr w14:paraId="56E7C6AA">
        <w:tblPrEx>
          <w:tblCellMar>
            <w:top w:w="0" w:type="dxa"/>
            <w:left w:w="108" w:type="dxa"/>
            <w:bottom w:w="0" w:type="dxa"/>
            <w:right w:w="108" w:type="dxa"/>
          </w:tblCellMar>
        </w:tblPrEx>
        <w:trPr>
          <w:trHeight w:val="2178" w:hRule="atLeast"/>
        </w:trPr>
        <w:tc>
          <w:tcPr>
            <w:tcW w:w="445" w:type="pct"/>
            <w:vMerge w:val="restart"/>
            <w:tcBorders>
              <w:top w:val="single" w:color="auto" w:sz="4" w:space="0"/>
              <w:left w:val="single" w:color="auto" w:sz="4" w:space="0"/>
              <w:right w:val="single" w:color="auto" w:sz="4" w:space="0"/>
            </w:tcBorders>
            <w:vAlign w:val="center"/>
          </w:tcPr>
          <w:p w14:paraId="5F7B1603">
            <w:pPr>
              <w:widowControl/>
              <w:jc w:val="center"/>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rPr>
              <w:t>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部分</w:t>
            </w:r>
          </w:p>
        </w:tc>
        <w:tc>
          <w:tcPr>
            <w:tcW w:w="323" w:type="pct"/>
            <w:tcBorders>
              <w:top w:val="single" w:color="auto" w:sz="4" w:space="0"/>
              <w:left w:val="single" w:color="auto" w:sz="4" w:space="0"/>
              <w:bottom w:val="single" w:color="auto" w:sz="4" w:space="0"/>
              <w:right w:val="single" w:color="auto" w:sz="4" w:space="0"/>
            </w:tcBorders>
            <w:vAlign w:val="center"/>
          </w:tcPr>
          <w:p w14:paraId="203A6573">
            <w:pPr>
              <w:widowControl/>
              <w:jc w:val="center"/>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1</w:t>
            </w:r>
          </w:p>
        </w:tc>
        <w:tc>
          <w:tcPr>
            <w:tcW w:w="379" w:type="pct"/>
            <w:tcBorders>
              <w:top w:val="single" w:color="auto" w:sz="4" w:space="0"/>
              <w:left w:val="single" w:color="auto" w:sz="4" w:space="0"/>
              <w:bottom w:val="single" w:color="auto" w:sz="4" w:space="0"/>
              <w:right w:val="single" w:color="auto" w:sz="4" w:space="0"/>
            </w:tcBorders>
            <w:vAlign w:val="center"/>
          </w:tcPr>
          <w:p w14:paraId="0951EDE8">
            <w:pPr>
              <w:widowControl/>
              <w:jc w:val="center"/>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类似业绩（客观）</w:t>
            </w:r>
          </w:p>
        </w:tc>
        <w:tc>
          <w:tcPr>
            <w:tcW w:w="3207" w:type="pct"/>
            <w:tcBorders>
              <w:top w:val="single" w:color="auto" w:sz="4" w:space="0"/>
              <w:left w:val="single" w:color="auto" w:sz="4" w:space="0"/>
              <w:bottom w:val="single" w:color="auto" w:sz="4" w:space="0"/>
              <w:right w:val="single" w:color="auto" w:sz="4" w:space="0"/>
            </w:tcBorders>
            <w:vAlign w:val="center"/>
          </w:tcPr>
          <w:p w14:paraId="6F55C5BA">
            <w:pPr>
              <w:widowControl/>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在投标文件中提供投标人2023年1月1日至今（以合同签订日期为准）承担过的类似项目业绩合同扫描件（合同关键页需包含项目相关内容信息）。每提供1项有效业绩的，得</w:t>
            </w:r>
            <w:r>
              <w:rPr>
                <w:rFonts w:hint="eastAsia" w:ascii="Times New Roman" w:hAnsi="Times New Roman" w:eastAsia="仿宋_GB2312" w:cs="Times New Roman"/>
                <w:kern w:val="0"/>
                <w:sz w:val="24"/>
                <w:szCs w:val="24"/>
                <w:highlight w:val="none"/>
                <w:lang w:val="en-US" w:eastAsia="zh-CN"/>
              </w:rPr>
              <w:t>1</w:t>
            </w:r>
            <w:r>
              <w:rPr>
                <w:rFonts w:hint="default" w:ascii="Times New Roman" w:hAnsi="Times New Roman" w:eastAsia="仿宋_GB2312" w:cs="Times New Roman"/>
                <w:kern w:val="0"/>
                <w:sz w:val="24"/>
                <w:szCs w:val="24"/>
                <w:highlight w:val="none"/>
              </w:rPr>
              <w:t>分，此项最高得</w:t>
            </w:r>
            <w:r>
              <w:rPr>
                <w:rFonts w:hint="eastAsia" w:ascii="Times New Roman" w:hAnsi="Times New Roman" w:eastAsia="仿宋_GB2312" w:cs="Times New Roman"/>
                <w:kern w:val="0"/>
                <w:sz w:val="24"/>
                <w:szCs w:val="24"/>
                <w:highlight w:val="none"/>
                <w:lang w:val="en-US" w:eastAsia="zh-CN"/>
              </w:rPr>
              <w:t>4</w:t>
            </w:r>
            <w:r>
              <w:rPr>
                <w:rFonts w:hint="default" w:ascii="Times New Roman" w:hAnsi="Times New Roman" w:eastAsia="仿宋_GB2312" w:cs="Times New Roman"/>
                <w:kern w:val="0"/>
                <w:sz w:val="24"/>
                <w:szCs w:val="24"/>
                <w:highlight w:val="none"/>
              </w:rPr>
              <w:t>分。</w:t>
            </w:r>
          </w:p>
          <w:p w14:paraId="0DD401B4">
            <w:pPr>
              <w:widowControl/>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注：若合同页数过多，则可只上传主要页（包括采购内容、签订日期、双方盖章等内容）。业绩证明材料需清晰可辨认，否则视为无效业绩。</w:t>
            </w:r>
          </w:p>
        </w:tc>
        <w:tc>
          <w:tcPr>
            <w:tcW w:w="317" w:type="pct"/>
            <w:tcBorders>
              <w:top w:val="single" w:color="auto" w:sz="4" w:space="0"/>
              <w:left w:val="single" w:color="auto" w:sz="4" w:space="0"/>
              <w:bottom w:val="single" w:color="auto" w:sz="4" w:space="0"/>
              <w:right w:val="single" w:color="auto" w:sz="4" w:space="0"/>
            </w:tcBorders>
            <w:vAlign w:val="center"/>
          </w:tcPr>
          <w:p w14:paraId="0111A92D">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4</w:t>
            </w:r>
          </w:p>
        </w:tc>
        <w:tc>
          <w:tcPr>
            <w:tcW w:w="327" w:type="pct"/>
            <w:vMerge w:val="restart"/>
            <w:tcBorders>
              <w:top w:val="single" w:color="auto" w:sz="4" w:space="0"/>
              <w:left w:val="single" w:color="auto" w:sz="4" w:space="0"/>
              <w:right w:val="single" w:color="auto" w:sz="4" w:space="0"/>
            </w:tcBorders>
            <w:vAlign w:val="center"/>
          </w:tcPr>
          <w:p w14:paraId="38DFD14A">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7</w:t>
            </w:r>
            <w:r>
              <w:rPr>
                <w:rFonts w:hint="default" w:ascii="Times New Roman" w:hAnsi="Times New Roman" w:eastAsia="仿宋_GB2312" w:cs="Times New Roman"/>
                <w:kern w:val="0"/>
                <w:sz w:val="24"/>
                <w:szCs w:val="24"/>
                <w:highlight w:val="none"/>
                <w:lang w:val="en-US" w:eastAsia="zh-CN"/>
              </w:rPr>
              <w:t>0</w:t>
            </w:r>
            <w:r>
              <w:rPr>
                <w:rFonts w:hint="default" w:ascii="Times New Roman" w:hAnsi="Times New Roman" w:eastAsia="仿宋_GB2312" w:cs="Times New Roman"/>
                <w:kern w:val="0"/>
                <w:sz w:val="24"/>
                <w:szCs w:val="24"/>
                <w:highlight w:val="none"/>
              </w:rPr>
              <w:t>.00%</w:t>
            </w:r>
          </w:p>
        </w:tc>
      </w:tr>
      <w:tr w14:paraId="1780A2DC">
        <w:tblPrEx>
          <w:tblCellMar>
            <w:top w:w="0" w:type="dxa"/>
            <w:left w:w="108" w:type="dxa"/>
            <w:bottom w:w="0" w:type="dxa"/>
            <w:right w:w="108" w:type="dxa"/>
          </w:tblCellMar>
        </w:tblPrEx>
        <w:trPr>
          <w:trHeight w:val="1440" w:hRule="atLeast"/>
        </w:trPr>
        <w:tc>
          <w:tcPr>
            <w:tcW w:w="445" w:type="pct"/>
            <w:vMerge w:val="continue"/>
            <w:tcBorders>
              <w:left w:val="single" w:color="auto" w:sz="4" w:space="0"/>
              <w:right w:val="single" w:color="auto" w:sz="4" w:space="0"/>
            </w:tcBorders>
            <w:vAlign w:val="center"/>
          </w:tcPr>
          <w:p w14:paraId="41ECF7A5">
            <w:pPr>
              <w:widowControl/>
              <w:jc w:val="left"/>
              <w:rPr>
                <w:rFonts w:hint="default" w:ascii="Times New Roman" w:hAnsi="Times New Roman" w:eastAsia="仿宋_GB2312" w:cs="Times New Roman"/>
                <w:kern w:val="0"/>
                <w:sz w:val="24"/>
                <w:szCs w:val="24"/>
                <w:highlight w:val="none"/>
              </w:rPr>
            </w:pPr>
          </w:p>
        </w:tc>
        <w:tc>
          <w:tcPr>
            <w:tcW w:w="323" w:type="pct"/>
            <w:tcBorders>
              <w:top w:val="nil"/>
              <w:left w:val="nil"/>
              <w:bottom w:val="single" w:color="auto" w:sz="4" w:space="0"/>
              <w:right w:val="single" w:color="auto" w:sz="4" w:space="0"/>
            </w:tcBorders>
            <w:vAlign w:val="center"/>
          </w:tcPr>
          <w:p w14:paraId="738D2D0D">
            <w:pPr>
              <w:widowControl/>
              <w:jc w:val="center"/>
              <w:rPr>
                <w:rFonts w:hint="default"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val="en-US" w:eastAsia="zh-CN"/>
              </w:rPr>
              <w:t>2</w:t>
            </w:r>
          </w:p>
        </w:tc>
        <w:tc>
          <w:tcPr>
            <w:tcW w:w="379" w:type="pct"/>
            <w:tcBorders>
              <w:top w:val="nil"/>
              <w:left w:val="nil"/>
              <w:bottom w:val="single" w:color="auto" w:sz="4" w:space="0"/>
              <w:right w:val="single" w:color="auto" w:sz="4" w:space="0"/>
            </w:tcBorders>
            <w:vAlign w:val="center"/>
          </w:tcPr>
          <w:p w14:paraId="3BA65451">
            <w:pPr>
              <w:widowControl/>
              <w:jc w:val="center"/>
              <w:rPr>
                <w:rFonts w:hint="default" w:ascii="Times New Roman" w:hAnsi="Times New Roman" w:eastAsia="仿宋_GB2312" w:cs="Times New Roman"/>
                <w:color w:val="000000"/>
                <w:sz w:val="24"/>
                <w:szCs w:val="24"/>
                <w:highlight w:val="none"/>
                <w:lang w:val="zh-CN" w:eastAsia="zh-CN"/>
              </w:rPr>
            </w:pPr>
            <w:r>
              <w:rPr>
                <w:rFonts w:hint="default" w:ascii="Times New Roman" w:hAnsi="Times New Roman" w:eastAsia="仿宋_GB2312" w:cs="Times New Roman"/>
                <w:color w:val="000000"/>
                <w:sz w:val="24"/>
                <w:szCs w:val="24"/>
                <w:highlight w:val="none"/>
                <w:lang w:val="zh-CN"/>
              </w:rPr>
              <w:t>技术性能参数响应</w:t>
            </w:r>
            <w:r>
              <w:rPr>
                <w:rFonts w:hint="eastAsia" w:ascii="Times New Roman" w:hAnsi="Times New Roman" w:eastAsia="仿宋_GB2312" w:cs="Times New Roman"/>
                <w:kern w:val="0"/>
                <w:sz w:val="24"/>
                <w:szCs w:val="24"/>
                <w:highlight w:val="none"/>
                <w:lang w:val="en-US" w:eastAsia="zh-CN"/>
              </w:rPr>
              <w:t>（客观）</w:t>
            </w:r>
          </w:p>
        </w:tc>
        <w:tc>
          <w:tcPr>
            <w:tcW w:w="3207" w:type="pct"/>
            <w:tcBorders>
              <w:top w:val="nil"/>
              <w:left w:val="nil"/>
              <w:bottom w:val="single" w:color="auto" w:sz="4" w:space="0"/>
              <w:right w:val="single" w:color="auto" w:sz="4" w:space="0"/>
            </w:tcBorders>
            <w:vAlign w:val="center"/>
          </w:tcPr>
          <w:p w14:paraId="5D20BE3C">
            <w:pPr>
              <w:widowControl/>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投标供应商须以招标文件的技术参数要求为基准，针对技术偏离表逐条对比撰写。</w:t>
            </w:r>
          </w:p>
          <w:p w14:paraId="72F85686">
            <w:pPr>
              <w:keepNext w:val="0"/>
              <w:keepLines w:val="0"/>
              <w:pageBreakBefore w:val="0"/>
              <w:widowControl/>
              <w:kinsoku/>
              <w:wordWrap/>
              <w:overflowPunct/>
              <w:topLinePunct w:val="0"/>
              <w:autoSpaceDE/>
              <w:autoSpaceDN/>
              <w:bidi w:val="0"/>
              <w:adjustRightInd/>
              <w:snapToGrid/>
              <w:jc w:val="left"/>
              <w:textAlignment w:val="auto"/>
              <w:rPr>
                <w:rFonts w:hint="eastAsia" w:eastAsia="仿宋_GB2312"/>
                <w:highlight w:val="none"/>
                <w:lang w:val="en-US" w:eastAsia="zh-CN"/>
              </w:rPr>
            </w:pPr>
            <w:r>
              <w:rPr>
                <w:rFonts w:hint="default" w:ascii="Times New Roman" w:hAnsi="Times New Roman" w:eastAsia="仿宋_GB2312" w:cs="Times New Roman"/>
                <w:color w:val="000000"/>
                <w:sz w:val="24"/>
                <w:szCs w:val="24"/>
                <w:highlight w:val="none"/>
              </w:rPr>
              <w:t>投标人所投产品</w:t>
            </w:r>
            <w:r>
              <w:rPr>
                <w:rFonts w:hint="default" w:ascii="Times New Roman" w:hAnsi="Times New Roman" w:eastAsia="仿宋_GB2312" w:cs="Times New Roman"/>
                <w:b/>
                <w:bCs/>
                <w:color w:val="000000"/>
                <w:sz w:val="24"/>
                <w:szCs w:val="24"/>
                <w:highlight w:val="none"/>
                <w:lang w:val="en-US" w:eastAsia="zh-CN"/>
              </w:rPr>
              <w:t>除实质性响应以外</w:t>
            </w:r>
            <w:r>
              <w:rPr>
                <w:rFonts w:hint="default" w:ascii="Times New Roman" w:hAnsi="Times New Roman" w:eastAsia="仿宋_GB2312" w:cs="Times New Roman"/>
                <w:b/>
                <w:bCs/>
                <w:color w:val="000000"/>
                <w:sz w:val="24"/>
                <w:szCs w:val="24"/>
                <w:highlight w:val="none"/>
              </w:rPr>
              <w:t>的</w:t>
            </w:r>
            <w:r>
              <w:rPr>
                <w:rFonts w:hint="default" w:ascii="Times New Roman" w:hAnsi="Times New Roman" w:eastAsia="仿宋_GB2312" w:cs="Times New Roman"/>
                <w:color w:val="000000"/>
                <w:sz w:val="24"/>
                <w:szCs w:val="24"/>
                <w:highlight w:val="none"/>
              </w:rPr>
              <w:t>技术参数指标</w:t>
            </w:r>
            <w:r>
              <w:rPr>
                <w:rFonts w:hint="eastAsia"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功能指标完全满足本次项目采购需求</w:t>
            </w:r>
            <w:r>
              <w:rPr>
                <w:rFonts w:hint="eastAsia"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无</w:t>
            </w:r>
            <w:r>
              <w:rPr>
                <w:rFonts w:hint="default" w:ascii="Times New Roman" w:hAnsi="Times New Roman" w:eastAsia="仿宋_GB2312" w:cs="Times New Roman"/>
                <w:color w:val="000000"/>
                <w:sz w:val="24"/>
                <w:szCs w:val="24"/>
                <w:highlight w:val="none"/>
                <w:lang w:val="en-US" w:eastAsia="zh-CN"/>
              </w:rPr>
              <w:t>负</w:t>
            </w:r>
            <w:r>
              <w:rPr>
                <w:rFonts w:hint="default" w:ascii="Times New Roman" w:hAnsi="Times New Roman" w:eastAsia="仿宋_GB2312" w:cs="Times New Roman"/>
                <w:color w:val="000000"/>
                <w:sz w:val="24"/>
                <w:szCs w:val="24"/>
                <w:highlight w:val="none"/>
              </w:rPr>
              <w:t>偏离项</w:t>
            </w:r>
            <w:r>
              <w:rPr>
                <w:rFonts w:hint="default" w:ascii="Times New Roman" w:hAnsi="Times New Roman" w:eastAsia="仿宋_GB2312" w:cs="Times New Roman"/>
                <w:color w:val="000000"/>
                <w:sz w:val="24"/>
                <w:szCs w:val="24"/>
                <w:highlight w:val="none"/>
                <w:lang w:val="en-US" w:eastAsia="zh-CN"/>
              </w:rPr>
              <w:t>的，</w:t>
            </w:r>
            <w:r>
              <w:rPr>
                <w:rFonts w:hint="default" w:ascii="Times New Roman" w:hAnsi="Times New Roman" w:eastAsia="仿宋_GB2312" w:cs="Times New Roman"/>
                <w:color w:val="000000"/>
                <w:sz w:val="24"/>
                <w:szCs w:val="24"/>
                <w:highlight w:val="none"/>
              </w:rPr>
              <w:t>得</w:t>
            </w:r>
            <w:r>
              <w:rPr>
                <w:rFonts w:hint="eastAsia" w:ascii="Times New Roman" w:hAnsi="Times New Roman" w:eastAsia="仿宋_GB2312" w:cs="Times New Roman"/>
                <w:color w:val="000000"/>
                <w:sz w:val="24"/>
                <w:szCs w:val="24"/>
                <w:highlight w:val="none"/>
                <w:lang w:val="en-US" w:eastAsia="zh-CN"/>
              </w:rPr>
              <w:t>36</w:t>
            </w:r>
            <w:r>
              <w:rPr>
                <w:rFonts w:hint="default" w:ascii="Times New Roman" w:hAnsi="Times New Roman" w:eastAsia="仿宋_GB2312" w:cs="Times New Roman"/>
                <w:color w:val="000000"/>
                <w:sz w:val="24"/>
                <w:szCs w:val="24"/>
                <w:highlight w:val="none"/>
              </w:rPr>
              <w:t>分</w:t>
            </w:r>
            <w:r>
              <w:rPr>
                <w:rFonts w:hint="eastAsia" w:ascii="Times New Roman" w:hAnsi="Times New Roman" w:eastAsia="仿宋_GB2312" w:cs="Times New Roman"/>
                <w:color w:val="000000"/>
                <w:sz w:val="24"/>
                <w:szCs w:val="24"/>
                <w:highlight w:val="none"/>
                <w:lang w:eastAsia="zh-CN"/>
              </w:rPr>
              <w:t>；</w:t>
            </w:r>
            <w:r>
              <w:rPr>
                <w:rFonts w:hint="eastAsia" w:eastAsia="仿宋_GB2312" w:cs="Calibri"/>
                <w:color w:val="000000"/>
                <w:sz w:val="24"/>
                <w:highlight w:val="none"/>
                <w:lang w:val="en-US" w:eastAsia="zh-CN"/>
              </w:rPr>
              <w:t>标注</w:t>
            </w:r>
            <w:r>
              <w:rPr>
                <w:rFonts w:hint="eastAsia" w:eastAsia="仿宋_GB2312" w:cs="Calibri"/>
                <w:b w:val="0"/>
                <w:bCs w:val="0"/>
                <w:color w:val="000000"/>
                <w:sz w:val="24"/>
                <w:highlight w:val="none"/>
                <w:lang w:val="en-US" w:eastAsia="zh-CN"/>
              </w:rPr>
              <w:t>“▲”</w:t>
            </w:r>
            <w:r>
              <w:rPr>
                <w:rFonts w:hint="eastAsia" w:eastAsia="仿宋_GB2312" w:cs="Calibri"/>
                <w:color w:val="000000"/>
                <w:sz w:val="24"/>
                <w:highlight w:val="none"/>
                <w:lang w:val="en-US" w:eastAsia="zh-CN"/>
              </w:rPr>
              <w:t>的参数为重要响应参数，</w:t>
            </w:r>
            <w:r>
              <w:rPr>
                <w:rFonts w:hint="default" w:ascii="Times New Roman" w:hAnsi="Times New Roman" w:eastAsia="仿宋_GB2312" w:cs="Times New Roman"/>
                <w:color w:val="000000"/>
                <w:sz w:val="24"/>
                <w:szCs w:val="24"/>
                <w:highlight w:val="none"/>
              </w:rPr>
              <w:t>每有一项</w:t>
            </w:r>
            <w:r>
              <w:rPr>
                <w:rFonts w:hint="eastAsia" w:ascii="Times New Roman" w:hAnsi="Times New Roman" w:eastAsia="仿宋_GB2312" w:cs="Times New Roman"/>
                <w:color w:val="000000"/>
                <w:sz w:val="24"/>
                <w:szCs w:val="24"/>
                <w:highlight w:val="none"/>
                <w:lang w:val="en-US" w:eastAsia="zh-CN"/>
              </w:rPr>
              <w:t>负偏离</w:t>
            </w:r>
            <w:r>
              <w:rPr>
                <w:rFonts w:hint="default" w:ascii="Times New Roman" w:hAnsi="Times New Roman" w:eastAsia="仿宋_GB2312" w:cs="Times New Roman"/>
                <w:color w:val="000000"/>
                <w:sz w:val="24"/>
                <w:szCs w:val="24"/>
                <w:highlight w:val="none"/>
              </w:rPr>
              <w:t>的</w:t>
            </w:r>
            <w:r>
              <w:rPr>
                <w:rFonts w:hint="eastAsia" w:ascii="Times New Roman" w:hAnsi="Times New Roman" w:eastAsia="仿宋_GB2312" w:cs="Times New Roman"/>
                <w:color w:val="000000"/>
                <w:sz w:val="24"/>
                <w:szCs w:val="24"/>
                <w:highlight w:val="none"/>
                <w:lang w:eastAsia="zh-CN"/>
              </w:rPr>
              <w:t>，</w:t>
            </w:r>
            <w:r>
              <w:rPr>
                <w:rFonts w:hint="eastAsia" w:ascii="Times New Roman" w:hAnsi="Times New Roman" w:eastAsia="仿宋_GB2312" w:cs="Times New Roman"/>
                <w:color w:val="000000"/>
                <w:sz w:val="24"/>
                <w:szCs w:val="24"/>
                <w:highlight w:val="none"/>
                <w:lang w:val="en-US" w:eastAsia="zh-CN"/>
              </w:rPr>
              <w:t>减2</w:t>
            </w:r>
            <w:r>
              <w:rPr>
                <w:rFonts w:hint="default" w:ascii="Times New Roman" w:hAnsi="Times New Roman" w:eastAsia="仿宋_GB2312" w:cs="Times New Roman"/>
                <w:color w:val="000000"/>
                <w:sz w:val="24"/>
                <w:szCs w:val="24"/>
                <w:highlight w:val="none"/>
              </w:rPr>
              <w:t>分</w:t>
            </w:r>
            <w:r>
              <w:rPr>
                <w:rFonts w:hint="eastAsia" w:ascii="Times New Roman" w:hAnsi="Times New Roman" w:eastAsia="仿宋_GB2312" w:cs="Times New Roman"/>
                <w:color w:val="000000"/>
                <w:sz w:val="24"/>
                <w:szCs w:val="24"/>
                <w:highlight w:val="none"/>
                <w:lang w:eastAsia="zh-CN"/>
              </w:rPr>
              <w:t>；</w:t>
            </w:r>
            <w:r>
              <w:rPr>
                <w:rFonts w:hint="eastAsia" w:eastAsia="仿宋_GB2312" w:cs="Calibri"/>
                <w:color w:val="000000"/>
                <w:sz w:val="24"/>
                <w:highlight w:val="none"/>
                <w:lang w:val="en-US" w:eastAsia="zh-CN"/>
              </w:rPr>
              <w:t>其余为一般技术参数，每有一项负偏离，</w:t>
            </w:r>
            <w:r>
              <w:rPr>
                <w:rFonts w:hint="default" w:ascii="Times New Roman" w:hAnsi="Times New Roman" w:eastAsia="仿宋_GB2312" w:cs="Times New Roman"/>
                <w:color w:val="000000"/>
                <w:sz w:val="24"/>
                <w:highlight w:val="none"/>
                <w:lang w:val="en-US" w:eastAsia="zh-CN"/>
              </w:rPr>
              <w:t>减0.2</w:t>
            </w:r>
            <w:r>
              <w:rPr>
                <w:rFonts w:hint="eastAsia" w:eastAsia="仿宋_GB2312" w:cs="Calibri"/>
                <w:color w:val="000000"/>
                <w:sz w:val="24"/>
                <w:highlight w:val="none"/>
                <w:lang w:val="en-US" w:eastAsia="zh-CN"/>
              </w:rPr>
              <w:t>分</w:t>
            </w:r>
            <w:r>
              <w:rPr>
                <w:rFonts w:hint="eastAsia" w:ascii="Times New Roman" w:hAnsi="Times New Roman" w:eastAsia="仿宋_GB2312" w:cs="Times New Roman"/>
                <w:color w:val="000000"/>
                <w:sz w:val="24"/>
                <w:szCs w:val="24"/>
                <w:highlight w:val="none"/>
                <w:lang w:val="en-US" w:eastAsia="zh-CN"/>
              </w:rPr>
              <w:t>（负偏离是指</w:t>
            </w:r>
            <w:r>
              <w:rPr>
                <w:rFonts w:hint="default" w:ascii="Times New Roman" w:hAnsi="Times New Roman" w:eastAsia="仿宋_GB2312" w:cs="Times New Roman"/>
                <w:color w:val="000000"/>
                <w:sz w:val="24"/>
                <w:szCs w:val="24"/>
                <w:highlight w:val="none"/>
              </w:rPr>
              <w:t>不满足招标文件</w:t>
            </w:r>
            <w:r>
              <w:rPr>
                <w:rFonts w:hint="eastAsia" w:ascii="Times New Roman" w:hAnsi="Times New Roman" w:eastAsia="仿宋_GB2312" w:cs="Times New Roman"/>
                <w:color w:val="000000"/>
                <w:sz w:val="24"/>
                <w:szCs w:val="24"/>
                <w:highlight w:val="none"/>
                <w:lang w:val="en-US" w:eastAsia="zh-CN"/>
              </w:rPr>
              <w:t>要求的</w:t>
            </w:r>
            <w:r>
              <w:rPr>
                <w:rFonts w:hint="default" w:ascii="Times New Roman" w:hAnsi="Times New Roman" w:eastAsia="仿宋_GB2312" w:cs="Times New Roman"/>
                <w:color w:val="000000"/>
                <w:sz w:val="24"/>
                <w:szCs w:val="24"/>
                <w:highlight w:val="none"/>
              </w:rPr>
              <w:t>技术指标、参数</w:t>
            </w:r>
            <w:r>
              <w:rPr>
                <w:rFonts w:hint="eastAsia" w:ascii="Times New Roman" w:hAnsi="Times New Roman" w:eastAsia="仿宋_GB2312" w:cs="Times New Roman"/>
                <w:color w:val="000000"/>
                <w:sz w:val="24"/>
                <w:szCs w:val="24"/>
                <w:highlight w:val="none"/>
                <w:lang w:val="en-US" w:eastAsia="zh-CN"/>
              </w:rPr>
              <w:t>或出现技术参数指标缺项漏项或未按照招标文件要求提供佐证材料的）</w:t>
            </w:r>
            <w:r>
              <w:rPr>
                <w:rFonts w:hint="default" w:ascii="Times New Roman" w:hAnsi="Times New Roman" w:eastAsia="仿宋_GB2312" w:cs="Times New Roman"/>
                <w:color w:val="000000"/>
                <w:sz w:val="24"/>
                <w:szCs w:val="24"/>
                <w:highlight w:val="none"/>
              </w:rPr>
              <w:t>。此项满分</w:t>
            </w:r>
            <w:r>
              <w:rPr>
                <w:rFonts w:hint="eastAsia" w:ascii="Times New Roman" w:hAnsi="Times New Roman" w:eastAsia="仿宋_GB2312" w:cs="Times New Roman"/>
                <w:color w:val="000000"/>
                <w:sz w:val="24"/>
                <w:szCs w:val="24"/>
                <w:highlight w:val="none"/>
                <w:lang w:val="en-US" w:eastAsia="zh-CN"/>
              </w:rPr>
              <w:t>36</w:t>
            </w:r>
            <w:r>
              <w:rPr>
                <w:rFonts w:hint="default" w:ascii="Times New Roman" w:hAnsi="Times New Roman" w:eastAsia="仿宋_GB2312" w:cs="Times New Roman"/>
                <w:color w:val="000000"/>
                <w:sz w:val="24"/>
                <w:szCs w:val="24"/>
                <w:highlight w:val="none"/>
              </w:rPr>
              <w:t>分，最低得0分。</w:t>
            </w:r>
          </w:p>
        </w:tc>
        <w:tc>
          <w:tcPr>
            <w:tcW w:w="317" w:type="pct"/>
            <w:tcBorders>
              <w:top w:val="nil"/>
              <w:left w:val="nil"/>
              <w:bottom w:val="single" w:color="auto" w:sz="4" w:space="0"/>
              <w:right w:val="single" w:color="auto" w:sz="4" w:space="0"/>
            </w:tcBorders>
            <w:vAlign w:val="center"/>
          </w:tcPr>
          <w:p w14:paraId="68F90AA1">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36</w:t>
            </w:r>
          </w:p>
        </w:tc>
        <w:tc>
          <w:tcPr>
            <w:tcW w:w="327" w:type="pct"/>
            <w:vMerge w:val="continue"/>
            <w:tcBorders>
              <w:left w:val="single" w:color="auto" w:sz="4" w:space="0"/>
              <w:right w:val="single" w:color="auto" w:sz="4" w:space="0"/>
            </w:tcBorders>
            <w:vAlign w:val="center"/>
          </w:tcPr>
          <w:p w14:paraId="15C8F143">
            <w:pPr>
              <w:widowControl/>
              <w:jc w:val="left"/>
              <w:rPr>
                <w:rFonts w:hint="default" w:ascii="Times New Roman" w:hAnsi="Times New Roman" w:eastAsia="仿宋_GB2312" w:cs="Times New Roman"/>
                <w:kern w:val="0"/>
                <w:sz w:val="24"/>
                <w:szCs w:val="24"/>
                <w:highlight w:val="none"/>
              </w:rPr>
            </w:pPr>
          </w:p>
        </w:tc>
      </w:tr>
      <w:tr w14:paraId="683CFF64">
        <w:tblPrEx>
          <w:tblCellMar>
            <w:top w:w="0" w:type="dxa"/>
            <w:left w:w="108" w:type="dxa"/>
            <w:bottom w:w="0" w:type="dxa"/>
            <w:right w:w="108" w:type="dxa"/>
          </w:tblCellMar>
        </w:tblPrEx>
        <w:trPr>
          <w:trHeight w:val="1440" w:hRule="atLeast"/>
        </w:trPr>
        <w:tc>
          <w:tcPr>
            <w:tcW w:w="445" w:type="pct"/>
            <w:vMerge w:val="continue"/>
            <w:tcBorders>
              <w:left w:val="single" w:color="auto" w:sz="4" w:space="0"/>
              <w:right w:val="single" w:color="auto" w:sz="4" w:space="0"/>
            </w:tcBorders>
            <w:vAlign w:val="center"/>
          </w:tcPr>
          <w:p w14:paraId="15CBA198">
            <w:pPr>
              <w:widowControl/>
              <w:jc w:val="left"/>
              <w:rPr>
                <w:rFonts w:hint="default" w:ascii="Times New Roman" w:hAnsi="Times New Roman" w:eastAsia="仿宋_GB2312" w:cs="Times New Roman"/>
                <w:kern w:val="0"/>
                <w:sz w:val="24"/>
                <w:szCs w:val="24"/>
                <w:highlight w:val="none"/>
              </w:rPr>
            </w:pPr>
          </w:p>
        </w:tc>
        <w:tc>
          <w:tcPr>
            <w:tcW w:w="323" w:type="pct"/>
            <w:tcBorders>
              <w:top w:val="nil"/>
              <w:left w:val="nil"/>
              <w:bottom w:val="single" w:color="auto" w:sz="4" w:space="0"/>
              <w:right w:val="single" w:color="auto" w:sz="4" w:space="0"/>
            </w:tcBorders>
            <w:vAlign w:val="center"/>
          </w:tcPr>
          <w:p w14:paraId="40D76B6F">
            <w:pPr>
              <w:widowControl/>
              <w:jc w:val="center"/>
              <w:rPr>
                <w:rFonts w:hint="default" w:ascii="Times New Roman" w:hAnsi="Times New Roman" w:eastAsia="宋体"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3</w:t>
            </w:r>
          </w:p>
        </w:tc>
        <w:tc>
          <w:tcPr>
            <w:tcW w:w="379" w:type="pct"/>
            <w:tcBorders>
              <w:top w:val="nil"/>
              <w:left w:val="nil"/>
              <w:bottom w:val="single" w:color="auto" w:sz="4" w:space="0"/>
              <w:right w:val="single" w:color="auto" w:sz="4" w:space="0"/>
            </w:tcBorders>
            <w:vAlign w:val="center"/>
          </w:tcPr>
          <w:p w14:paraId="16DD8A6F">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实施方案（主观）</w:t>
            </w:r>
          </w:p>
        </w:tc>
        <w:tc>
          <w:tcPr>
            <w:tcW w:w="3207" w:type="pct"/>
            <w:tcBorders>
              <w:top w:val="nil"/>
              <w:left w:val="nil"/>
              <w:bottom w:val="single" w:color="auto" w:sz="4" w:space="0"/>
              <w:right w:val="single" w:color="auto" w:sz="4" w:space="0"/>
            </w:tcBorders>
            <w:vAlign w:val="center"/>
          </w:tcPr>
          <w:p w14:paraId="4CE981C6">
            <w:pPr>
              <w:widowControl/>
              <w:jc w:val="left"/>
              <w:rPr>
                <w:rFonts w:hint="default"/>
                <w:lang w:val="en-US" w:eastAsia="zh-CN"/>
              </w:rPr>
            </w:pPr>
            <w:r>
              <w:rPr>
                <w:rFonts w:hint="default" w:ascii="Times New Roman" w:hAnsi="Times New Roman" w:eastAsia="仿宋_GB2312" w:cs="Times New Roman"/>
                <w:color w:val="000000"/>
                <w:sz w:val="24"/>
                <w:szCs w:val="24"/>
                <w:highlight w:val="none"/>
                <w:lang w:val="en-US" w:eastAsia="zh-CN"/>
              </w:rPr>
              <w:t>投标人须依据项目需求编制完整、规范的项目实施方案，评委将围绕以下核心内容开展综合评审：①进度计划：需明确包含项目整体时间进度、安装时间、到货时间及运输时间等关键节点；②运输保障措施：需详细阐述运输方式、运输组织及相关保障内容；③安装调试方案：需对安装流程、调试步骤等内容进行完整说明；④质量控制措施：需包含相关质控要点及管控要求。方案内容细致全面、逻辑严谨、要素完整，完全满足招标需求的，得12分；</w:t>
            </w:r>
            <w:r>
              <w:rPr>
                <w:rFonts w:hint="eastAsia" w:ascii="Times New Roman" w:hAnsi="Times New Roman" w:eastAsia="仿宋_GB2312" w:cs="Times New Roman"/>
                <w:color w:val="000000"/>
                <w:sz w:val="24"/>
                <w:szCs w:val="24"/>
                <w:highlight w:val="none"/>
              </w:rPr>
              <w:t>每缺一项内容减</w:t>
            </w:r>
            <w:r>
              <w:rPr>
                <w:rFonts w:hint="eastAsia" w:ascii="Times New Roman" w:hAnsi="Times New Roman" w:eastAsia="仿宋_GB2312" w:cs="Times New Roman"/>
                <w:color w:val="000000"/>
                <w:sz w:val="24"/>
                <w:szCs w:val="24"/>
                <w:highlight w:val="none"/>
                <w:lang w:val="en-US" w:eastAsia="zh-CN"/>
              </w:rPr>
              <w:t>3</w:t>
            </w:r>
            <w:r>
              <w:rPr>
                <w:rFonts w:hint="eastAsia" w:ascii="Times New Roman" w:hAnsi="Times New Roman" w:eastAsia="仿宋_GB2312" w:cs="Times New Roman"/>
                <w:color w:val="000000"/>
                <w:sz w:val="24"/>
                <w:szCs w:val="24"/>
                <w:highlight w:val="none"/>
              </w:rPr>
              <w:t>分，</w:t>
            </w:r>
            <w:r>
              <w:rPr>
                <w:rFonts w:hint="eastAsia" w:ascii="Times New Roman" w:hAnsi="Times New Roman" w:eastAsia="仿宋_GB2312" w:cs="Times New Roman"/>
                <w:color w:val="000000"/>
                <w:sz w:val="24"/>
                <w:szCs w:val="24"/>
                <w:highlight w:val="none"/>
                <w:lang w:val="en-US" w:eastAsia="zh-CN"/>
              </w:rPr>
              <w:t>其中</w:t>
            </w:r>
            <w:r>
              <w:rPr>
                <w:rFonts w:hint="eastAsia" w:ascii="Times New Roman" w:hAnsi="Times New Roman" w:eastAsia="仿宋_GB2312" w:cs="Times New Roman"/>
                <w:color w:val="000000"/>
                <w:sz w:val="24"/>
                <w:szCs w:val="24"/>
                <w:highlight w:val="none"/>
              </w:rPr>
              <w:t>每有一项内容存在缺陷（缺陷指出现项目名称不符、方案内容与项目需求不一致、方案存在不适用项目实际情况的情形、套用其它方案、凭空编造、逻辑漏洞、科学原理错误、语义表述不清，存在歧义、混乱，内容不充实以及存在不可能实现的夸大情形等情况）的</w:t>
            </w:r>
            <w:r>
              <w:rPr>
                <w:rFonts w:hint="eastAsia" w:ascii="Times New Roman" w:hAnsi="Times New Roman" w:eastAsia="仿宋_GB2312" w:cs="Times New Roman"/>
                <w:color w:val="000000"/>
                <w:sz w:val="24"/>
                <w:szCs w:val="24"/>
                <w:highlight w:val="none"/>
                <w:lang w:eastAsia="zh-CN"/>
              </w:rPr>
              <w:t>，</w:t>
            </w:r>
            <w:r>
              <w:rPr>
                <w:rFonts w:hint="eastAsia" w:ascii="Times New Roman" w:hAnsi="Times New Roman" w:eastAsia="仿宋_GB2312" w:cs="Times New Roman"/>
                <w:color w:val="000000"/>
                <w:sz w:val="24"/>
                <w:szCs w:val="24"/>
                <w:highlight w:val="none"/>
              </w:rPr>
              <w:t>减1分，减完为止。未提供方案得0分。</w:t>
            </w:r>
          </w:p>
        </w:tc>
        <w:tc>
          <w:tcPr>
            <w:tcW w:w="317" w:type="pct"/>
            <w:tcBorders>
              <w:top w:val="nil"/>
              <w:left w:val="nil"/>
              <w:bottom w:val="single" w:color="auto" w:sz="4" w:space="0"/>
              <w:right w:val="single" w:color="auto" w:sz="4" w:space="0"/>
            </w:tcBorders>
            <w:vAlign w:val="center"/>
          </w:tcPr>
          <w:p w14:paraId="20EC58BA">
            <w:pPr>
              <w:widowControl/>
              <w:jc w:val="center"/>
              <w:rPr>
                <w:rFonts w:hint="default" w:ascii="Times New Roman" w:hAnsi="Times New Roman" w:eastAsia="宋体"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12</w:t>
            </w:r>
          </w:p>
        </w:tc>
        <w:tc>
          <w:tcPr>
            <w:tcW w:w="327" w:type="pct"/>
            <w:vMerge w:val="continue"/>
            <w:tcBorders>
              <w:left w:val="single" w:color="auto" w:sz="4" w:space="0"/>
              <w:right w:val="single" w:color="auto" w:sz="4" w:space="0"/>
            </w:tcBorders>
            <w:vAlign w:val="center"/>
          </w:tcPr>
          <w:p w14:paraId="7A9BD5CB">
            <w:pPr>
              <w:widowControl/>
              <w:jc w:val="left"/>
              <w:rPr>
                <w:rFonts w:hint="default" w:ascii="Times New Roman" w:hAnsi="Times New Roman" w:eastAsia="仿宋_GB2312" w:cs="Times New Roman"/>
                <w:kern w:val="0"/>
                <w:sz w:val="24"/>
                <w:szCs w:val="24"/>
                <w:highlight w:val="none"/>
              </w:rPr>
            </w:pPr>
          </w:p>
        </w:tc>
      </w:tr>
      <w:tr w14:paraId="46CADC0B">
        <w:tblPrEx>
          <w:tblCellMar>
            <w:top w:w="0" w:type="dxa"/>
            <w:left w:w="108" w:type="dxa"/>
            <w:bottom w:w="0" w:type="dxa"/>
            <w:right w:w="108" w:type="dxa"/>
          </w:tblCellMar>
        </w:tblPrEx>
        <w:trPr>
          <w:trHeight w:val="1086" w:hRule="atLeast"/>
        </w:trPr>
        <w:tc>
          <w:tcPr>
            <w:tcW w:w="445" w:type="pct"/>
            <w:vMerge w:val="continue"/>
            <w:tcBorders>
              <w:left w:val="single" w:color="auto" w:sz="4" w:space="0"/>
              <w:right w:val="single" w:color="auto" w:sz="4" w:space="0"/>
            </w:tcBorders>
            <w:vAlign w:val="center"/>
          </w:tcPr>
          <w:p w14:paraId="18D782A9">
            <w:pPr>
              <w:widowControl/>
              <w:jc w:val="left"/>
              <w:rPr>
                <w:rFonts w:hint="default" w:ascii="Times New Roman" w:hAnsi="Times New Roman" w:eastAsia="仿宋_GB2312" w:cs="Times New Roman"/>
                <w:kern w:val="0"/>
                <w:sz w:val="24"/>
                <w:szCs w:val="24"/>
                <w:highlight w:val="none"/>
              </w:rPr>
            </w:pPr>
          </w:p>
        </w:tc>
        <w:tc>
          <w:tcPr>
            <w:tcW w:w="323" w:type="pct"/>
            <w:tcBorders>
              <w:top w:val="nil"/>
              <w:left w:val="nil"/>
              <w:bottom w:val="single" w:color="auto" w:sz="4" w:space="0"/>
              <w:right w:val="single" w:color="auto" w:sz="4" w:space="0"/>
            </w:tcBorders>
            <w:vAlign w:val="center"/>
          </w:tcPr>
          <w:p w14:paraId="68ACDD1E">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4</w:t>
            </w:r>
          </w:p>
        </w:tc>
        <w:tc>
          <w:tcPr>
            <w:tcW w:w="379" w:type="pct"/>
            <w:tcBorders>
              <w:top w:val="nil"/>
              <w:left w:val="nil"/>
              <w:bottom w:val="single" w:color="auto" w:sz="4" w:space="0"/>
              <w:right w:val="single" w:color="auto" w:sz="4" w:space="0"/>
            </w:tcBorders>
            <w:vAlign w:val="center"/>
          </w:tcPr>
          <w:p w14:paraId="7262AFB2">
            <w:pPr>
              <w:widowControl/>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技术升级方案（主观）</w:t>
            </w:r>
          </w:p>
        </w:tc>
        <w:tc>
          <w:tcPr>
            <w:tcW w:w="3207" w:type="pct"/>
            <w:tcBorders>
              <w:top w:val="nil"/>
              <w:left w:val="nil"/>
              <w:bottom w:val="single" w:color="auto" w:sz="4" w:space="0"/>
              <w:right w:val="single" w:color="auto" w:sz="4" w:space="0"/>
            </w:tcBorders>
            <w:vAlign w:val="center"/>
          </w:tcPr>
          <w:p w14:paraId="6A324833">
            <w:pPr>
              <w:widowControl/>
              <w:jc w:val="left"/>
              <w:rPr>
                <w:rFonts w:hint="default" w:ascii="Times New Roman" w:hAnsi="Times New Roman" w:eastAsia="仿宋" w:cs="Times New Roman"/>
                <w:b w:val="0"/>
                <w:color w:val="auto"/>
                <w:kern w:val="2"/>
                <w:sz w:val="24"/>
                <w:szCs w:val="28"/>
                <w:highlight w:val="none"/>
                <w:lang w:val="en-US" w:eastAsia="zh-CN" w:bidi="ar-SA"/>
              </w:rPr>
            </w:pPr>
            <w:r>
              <w:rPr>
                <w:rFonts w:hint="default" w:ascii="Times New Roman" w:hAnsi="Times New Roman" w:eastAsia="仿宋_GB2312" w:cs="Times New Roman"/>
                <w:color w:val="000000"/>
                <w:sz w:val="24"/>
                <w:szCs w:val="24"/>
                <w:highlight w:val="none"/>
                <w:lang w:val="en-US" w:eastAsia="zh-CN"/>
              </w:rPr>
              <w:t>投标人须根据项目需求编制项目技术升级方案，评委将围绕以下内容进行评审：①技术升级保障内容</w:t>
            </w:r>
            <w:r>
              <w:rPr>
                <w:rFonts w:hint="eastAsia"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lang w:val="en-US" w:eastAsia="zh-CN"/>
              </w:rPr>
              <w:t>需细化明确软件升级保障、硬件升级保障等具体内容；②技术保障措施</w:t>
            </w:r>
            <w:r>
              <w:rPr>
                <w:rFonts w:hint="eastAsia"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lang w:val="en-US" w:eastAsia="zh-CN"/>
              </w:rPr>
              <w:t>需包含升级实施流程、技术支持服务、升级后运行保障等内容。</w:t>
            </w:r>
            <w:r>
              <w:rPr>
                <w:rFonts w:hint="default" w:ascii="Times New Roman" w:hAnsi="Times New Roman" w:eastAsia="仿宋_GB2312" w:cs="Times New Roman"/>
                <w:color w:val="000000"/>
                <w:sz w:val="24"/>
                <w:szCs w:val="24"/>
                <w:highlight w:val="none"/>
                <w:lang w:eastAsia="zh-CN"/>
              </w:rPr>
              <w:t>方案内容细致全面、要素完整，完全满足招标需求的，得3分</w:t>
            </w:r>
            <w:r>
              <w:rPr>
                <w:rFonts w:hint="eastAsia" w:ascii="Times New Roman" w:hAnsi="Times New Roman" w:eastAsia="仿宋_GB2312" w:cs="Times New Roman"/>
                <w:color w:val="000000"/>
                <w:sz w:val="24"/>
                <w:szCs w:val="24"/>
                <w:highlight w:val="none"/>
                <w:lang w:eastAsia="zh-CN"/>
              </w:rPr>
              <w:t>；</w:t>
            </w:r>
            <w:r>
              <w:rPr>
                <w:rFonts w:hint="eastAsia" w:ascii="Times New Roman" w:hAnsi="Times New Roman" w:eastAsia="仿宋_GB2312" w:cs="Times New Roman"/>
                <w:color w:val="000000"/>
                <w:sz w:val="24"/>
                <w:szCs w:val="24"/>
                <w:highlight w:val="none"/>
              </w:rPr>
              <w:t>每缺一项内容减</w:t>
            </w:r>
            <w:r>
              <w:rPr>
                <w:rFonts w:hint="eastAsia" w:ascii="Times New Roman" w:hAnsi="Times New Roman" w:eastAsia="仿宋_GB2312" w:cs="Times New Roman"/>
                <w:color w:val="000000"/>
                <w:sz w:val="24"/>
                <w:szCs w:val="24"/>
                <w:highlight w:val="none"/>
                <w:lang w:val="en-US" w:eastAsia="zh-CN"/>
              </w:rPr>
              <w:t>1.5</w:t>
            </w:r>
            <w:r>
              <w:rPr>
                <w:rFonts w:hint="eastAsia" w:ascii="Times New Roman" w:hAnsi="Times New Roman" w:eastAsia="仿宋_GB2312" w:cs="Times New Roman"/>
                <w:color w:val="000000"/>
                <w:sz w:val="24"/>
                <w:szCs w:val="24"/>
                <w:highlight w:val="none"/>
              </w:rPr>
              <w:t>分，</w:t>
            </w:r>
            <w:r>
              <w:rPr>
                <w:rFonts w:hint="eastAsia" w:ascii="Times New Roman" w:hAnsi="Times New Roman" w:eastAsia="仿宋_GB2312" w:cs="Times New Roman"/>
                <w:color w:val="000000"/>
                <w:sz w:val="24"/>
                <w:szCs w:val="24"/>
                <w:highlight w:val="none"/>
                <w:lang w:val="en-US" w:eastAsia="zh-CN"/>
              </w:rPr>
              <w:t>其中</w:t>
            </w:r>
            <w:r>
              <w:rPr>
                <w:rFonts w:hint="eastAsia" w:ascii="Times New Roman" w:hAnsi="Times New Roman" w:eastAsia="仿宋_GB2312" w:cs="Times New Roman"/>
                <w:color w:val="000000"/>
                <w:sz w:val="24"/>
                <w:szCs w:val="24"/>
                <w:highlight w:val="none"/>
              </w:rPr>
              <w:t>每有一项内容存在缺陷（缺陷指出现项目名称不符、方案内容与项目需求不一致、方案存在不适用项目实际情况的情形、套用其它方案、凭空编造、逻辑漏洞、科学原理错误、语义表述不清，存在歧义、混乱，内容不充实以及存在不可能实现的夸大情形等情况）的</w:t>
            </w:r>
            <w:r>
              <w:rPr>
                <w:rFonts w:hint="eastAsia" w:ascii="Times New Roman" w:hAnsi="Times New Roman" w:eastAsia="仿宋_GB2312" w:cs="Times New Roman"/>
                <w:color w:val="000000"/>
                <w:sz w:val="24"/>
                <w:szCs w:val="24"/>
                <w:highlight w:val="none"/>
                <w:lang w:eastAsia="zh-CN"/>
              </w:rPr>
              <w:t>，</w:t>
            </w:r>
            <w:r>
              <w:rPr>
                <w:rFonts w:hint="eastAsia" w:ascii="Times New Roman" w:hAnsi="Times New Roman" w:eastAsia="仿宋_GB2312" w:cs="Times New Roman"/>
                <w:color w:val="000000"/>
                <w:sz w:val="24"/>
                <w:szCs w:val="24"/>
                <w:highlight w:val="none"/>
              </w:rPr>
              <w:t>减</w:t>
            </w:r>
            <w:r>
              <w:rPr>
                <w:rFonts w:hint="eastAsia" w:ascii="Times New Roman" w:hAnsi="Times New Roman" w:eastAsia="仿宋_GB2312" w:cs="Times New Roman"/>
                <w:color w:val="000000"/>
                <w:sz w:val="24"/>
                <w:szCs w:val="24"/>
                <w:highlight w:val="none"/>
                <w:lang w:val="en-US" w:eastAsia="zh-CN"/>
              </w:rPr>
              <w:t>0.5</w:t>
            </w:r>
            <w:r>
              <w:rPr>
                <w:rFonts w:hint="eastAsia" w:ascii="Times New Roman" w:hAnsi="Times New Roman" w:eastAsia="仿宋_GB2312" w:cs="Times New Roman"/>
                <w:color w:val="000000"/>
                <w:sz w:val="24"/>
                <w:szCs w:val="24"/>
                <w:highlight w:val="none"/>
              </w:rPr>
              <w:t>分，减完为止。未提供方案得0分。</w:t>
            </w:r>
          </w:p>
        </w:tc>
        <w:tc>
          <w:tcPr>
            <w:tcW w:w="317" w:type="pct"/>
            <w:tcBorders>
              <w:top w:val="nil"/>
              <w:left w:val="nil"/>
              <w:bottom w:val="single" w:color="auto" w:sz="4" w:space="0"/>
              <w:right w:val="single" w:color="auto" w:sz="4" w:space="0"/>
            </w:tcBorders>
            <w:vAlign w:val="center"/>
          </w:tcPr>
          <w:p w14:paraId="1EECE3FC">
            <w:pPr>
              <w:widowControl/>
              <w:jc w:val="center"/>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3</w:t>
            </w:r>
          </w:p>
        </w:tc>
        <w:tc>
          <w:tcPr>
            <w:tcW w:w="327" w:type="pct"/>
            <w:vMerge w:val="continue"/>
            <w:tcBorders>
              <w:left w:val="single" w:color="auto" w:sz="4" w:space="0"/>
              <w:bottom w:val="nil"/>
              <w:right w:val="single" w:color="auto" w:sz="4" w:space="0"/>
            </w:tcBorders>
            <w:vAlign w:val="center"/>
          </w:tcPr>
          <w:p w14:paraId="07B08F68">
            <w:pPr>
              <w:widowControl/>
              <w:jc w:val="left"/>
              <w:rPr>
                <w:rFonts w:hint="default" w:ascii="Times New Roman" w:hAnsi="Times New Roman" w:eastAsia="仿宋_GB2312" w:cs="Times New Roman"/>
                <w:kern w:val="0"/>
                <w:sz w:val="24"/>
                <w:szCs w:val="24"/>
                <w:highlight w:val="none"/>
              </w:rPr>
            </w:pPr>
          </w:p>
        </w:tc>
      </w:tr>
      <w:tr w14:paraId="3EB0A949">
        <w:tblPrEx>
          <w:tblCellMar>
            <w:top w:w="0" w:type="dxa"/>
            <w:left w:w="108" w:type="dxa"/>
            <w:bottom w:w="0" w:type="dxa"/>
            <w:right w:w="108" w:type="dxa"/>
          </w:tblCellMar>
        </w:tblPrEx>
        <w:trPr>
          <w:trHeight w:val="1022" w:hRule="atLeast"/>
        </w:trPr>
        <w:tc>
          <w:tcPr>
            <w:tcW w:w="445" w:type="pct"/>
            <w:vMerge w:val="continue"/>
            <w:tcBorders>
              <w:left w:val="single" w:color="auto" w:sz="4" w:space="0"/>
              <w:right w:val="single" w:color="auto" w:sz="4" w:space="0"/>
            </w:tcBorders>
            <w:vAlign w:val="center"/>
          </w:tcPr>
          <w:p w14:paraId="308E6DA6">
            <w:pPr>
              <w:widowControl/>
              <w:jc w:val="left"/>
              <w:rPr>
                <w:rFonts w:hint="default" w:ascii="Times New Roman" w:hAnsi="Times New Roman" w:eastAsia="仿宋_GB2312" w:cs="Times New Roman"/>
                <w:kern w:val="0"/>
                <w:sz w:val="24"/>
                <w:szCs w:val="24"/>
                <w:highlight w:val="none"/>
              </w:rPr>
            </w:pPr>
          </w:p>
        </w:tc>
        <w:tc>
          <w:tcPr>
            <w:tcW w:w="323" w:type="pct"/>
            <w:tcBorders>
              <w:top w:val="nil"/>
              <w:left w:val="nil"/>
              <w:bottom w:val="single" w:color="auto" w:sz="4" w:space="0"/>
              <w:right w:val="single" w:color="auto" w:sz="4" w:space="0"/>
            </w:tcBorders>
            <w:vAlign w:val="center"/>
          </w:tcPr>
          <w:p w14:paraId="3F2018FE">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5</w:t>
            </w:r>
          </w:p>
        </w:tc>
        <w:tc>
          <w:tcPr>
            <w:tcW w:w="379" w:type="pct"/>
            <w:tcBorders>
              <w:top w:val="nil"/>
              <w:left w:val="nil"/>
              <w:bottom w:val="single" w:color="auto" w:sz="4" w:space="0"/>
              <w:right w:val="single" w:color="auto" w:sz="4" w:space="0"/>
            </w:tcBorders>
            <w:vAlign w:val="center"/>
          </w:tcPr>
          <w:p w14:paraId="5EA65078">
            <w:pPr>
              <w:widowControl/>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售后服务方案（主观）</w:t>
            </w:r>
          </w:p>
        </w:tc>
        <w:tc>
          <w:tcPr>
            <w:tcW w:w="3207" w:type="pct"/>
            <w:tcBorders>
              <w:top w:val="nil"/>
              <w:left w:val="nil"/>
              <w:bottom w:val="single" w:color="auto" w:sz="4" w:space="0"/>
              <w:right w:val="single" w:color="auto" w:sz="4" w:space="0"/>
            </w:tcBorders>
            <w:vAlign w:val="center"/>
          </w:tcPr>
          <w:p w14:paraId="143F954F">
            <w:pPr>
              <w:widowControl/>
              <w:jc w:val="both"/>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lang w:val="en-US" w:eastAsia="zh-CN"/>
              </w:rPr>
              <w:t>投标人须根据本项目实际需求，编制完整、规范的售后服务方案，方案需包含以下全部内容：①培训服务（需明确培训内容、培训方式、培训时长、培训师资等具体要求）；②故障响应措施（需明确故障响应时限、响应流程、现场处置流程及远程支援保障等内容）；③质保承诺（需明确质保期限、质保范围、质保责任，同时包含超出质保期后的服务内容、服务收费标准及服务保障措施等）；④备品备件（需明确备品备件的种类、规格、数量、储备地点、供应周期、质量保障及更换流程，确保备品备件及时供应以保障项目正常运行）；⑤售后服务团队实力（需明确团队人员配置、岗位职责、专业资质、从业经验及驻场服务安排等）；⑥考试保障服务（需明确考试期间的现场值守、故障应急处置、技术支持及保障流程等，确保考试顺利开展）。</w:t>
            </w:r>
          </w:p>
          <w:p w14:paraId="44419635">
            <w:pPr>
              <w:widowControl/>
              <w:jc w:val="both"/>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方案内容细致全面、逻辑清晰、要素完整，完全满足本项目招标需求的，得</w:t>
            </w:r>
            <w:r>
              <w:rPr>
                <w:rFonts w:hint="eastAsia" w:ascii="Times New Roman" w:hAnsi="Times New Roman" w:eastAsia="仿宋_GB2312" w:cs="Times New Roman"/>
                <w:color w:val="000000"/>
                <w:sz w:val="24"/>
                <w:szCs w:val="24"/>
                <w:highlight w:val="none"/>
                <w:lang w:val="en-US" w:eastAsia="zh-CN"/>
              </w:rPr>
              <w:t>12</w:t>
            </w:r>
            <w:r>
              <w:rPr>
                <w:rFonts w:hint="default" w:ascii="Times New Roman" w:hAnsi="Times New Roman" w:eastAsia="仿宋_GB2312" w:cs="Times New Roman"/>
                <w:color w:val="000000"/>
                <w:sz w:val="24"/>
                <w:szCs w:val="24"/>
                <w:highlight w:val="none"/>
                <w:lang w:val="en-US" w:eastAsia="zh-CN"/>
              </w:rPr>
              <w:t>分；</w:t>
            </w:r>
            <w:r>
              <w:rPr>
                <w:rFonts w:hint="eastAsia" w:ascii="Times New Roman" w:hAnsi="Times New Roman" w:eastAsia="仿宋_GB2312" w:cs="Times New Roman"/>
                <w:color w:val="000000"/>
                <w:sz w:val="24"/>
                <w:szCs w:val="24"/>
                <w:highlight w:val="none"/>
              </w:rPr>
              <w:t>每缺一项内容减</w:t>
            </w:r>
            <w:r>
              <w:rPr>
                <w:rFonts w:hint="eastAsia" w:ascii="Times New Roman" w:hAnsi="Times New Roman" w:eastAsia="仿宋_GB2312" w:cs="Times New Roman"/>
                <w:color w:val="000000"/>
                <w:sz w:val="24"/>
                <w:szCs w:val="24"/>
                <w:highlight w:val="none"/>
                <w:lang w:val="en-US" w:eastAsia="zh-CN"/>
              </w:rPr>
              <w:t>2</w:t>
            </w:r>
            <w:r>
              <w:rPr>
                <w:rFonts w:hint="eastAsia" w:ascii="Times New Roman" w:hAnsi="Times New Roman" w:eastAsia="仿宋_GB2312" w:cs="Times New Roman"/>
                <w:color w:val="000000"/>
                <w:sz w:val="24"/>
                <w:szCs w:val="24"/>
                <w:highlight w:val="none"/>
              </w:rPr>
              <w:t>分，</w:t>
            </w:r>
            <w:r>
              <w:rPr>
                <w:rFonts w:hint="eastAsia" w:ascii="Times New Roman" w:hAnsi="Times New Roman" w:eastAsia="仿宋_GB2312" w:cs="Times New Roman"/>
                <w:color w:val="000000"/>
                <w:sz w:val="24"/>
                <w:szCs w:val="24"/>
                <w:highlight w:val="none"/>
                <w:lang w:val="en-US" w:eastAsia="zh-CN"/>
              </w:rPr>
              <w:t>其中</w:t>
            </w:r>
            <w:r>
              <w:rPr>
                <w:rFonts w:hint="eastAsia" w:ascii="Times New Roman" w:hAnsi="Times New Roman" w:eastAsia="仿宋_GB2312" w:cs="Times New Roman"/>
                <w:color w:val="000000"/>
                <w:sz w:val="24"/>
                <w:szCs w:val="24"/>
                <w:highlight w:val="none"/>
              </w:rPr>
              <w:t>每有一项内容存在缺陷（缺陷指出现项目名称不符、方案内容与项目需求不一致、方案存在不适用项目实际情况的情形、套用其它方案、凭空编造、逻辑漏洞、科学原理错误、语义表述不清，存在歧义、混乱，内容不充实以及存在不可能实现的夸大情形等情况）的</w:t>
            </w:r>
            <w:r>
              <w:rPr>
                <w:rFonts w:hint="eastAsia" w:ascii="Times New Roman" w:hAnsi="Times New Roman" w:eastAsia="仿宋_GB2312" w:cs="Times New Roman"/>
                <w:color w:val="000000"/>
                <w:sz w:val="24"/>
                <w:szCs w:val="24"/>
                <w:highlight w:val="none"/>
                <w:lang w:eastAsia="zh-CN"/>
              </w:rPr>
              <w:t>，</w:t>
            </w:r>
            <w:r>
              <w:rPr>
                <w:rFonts w:hint="eastAsia" w:ascii="Times New Roman" w:hAnsi="Times New Roman" w:eastAsia="仿宋_GB2312" w:cs="Times New Roman"/>
                <w:color w:val="000000"/>
                <w:sz w:val="24"/>
                <w:szCs w:val="24"/>
                <w:highlight w:val="none"/>
              </w:rPr>
              <w:t>减1分，减完为止。未提供方案得0分。</w:t>
            </w:r>
          </w:p>
        </w:tc>
        <w:tc>
          <w:tcPr>
            <w:tcW w:w="317" w:type="pct"/>
            <w:tcBorders>
              <w:top w:val="nil"/>
              <w:left w:val="nil"/>
              <w:bottom w:val="single" w:color="auto" w:sz="4" w:space="0"/>
              <w:right w:val="single" w:color="auto" w:sz="4" w:space="0"/>
            </w:tcBorders>
            <w:vAlign w:val="center"/>
          </w:tcPr>
          <w:p w14:paraId="37759AEE">
            <w:pPr>
              <w:widowControl/>
              <w:jc w:val="center"/>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12</w:t>
            </w:r>
          </w:p>
        </w:tc>
        <w:tc>
          <w:tcPr>
            <w:tcW w:w="327" w:type="pct"/>
            <w:vMerge w:val="continue"/>
            <w:tcBorders>
              <w:left w:val="single" w:color="auto" w:sz="4" w:space="0"/>
              <w:bottom w:val="nil"/>
              <w:right w:val="single" w:color="auto" w:sz="4" w:space="0"/>
            </w:tcBorders>
            <w:vAlign w:val="center"/>
          </w:tcPr>
          <w:p w14:paraId="135D40BF">
            <w:pPr>
              <w:widowControl/>
              <w:jc w:val="left"/>
              <w:rPr>
                <w:rFonts w:hint="default" w:ascii="Times New Roman" w:hAnsi="Times New Roman" w:eastAsia="仿宋_GB2312" w:cs="Times New Roman"/>
                <w:kern w:val="0"/>
                <w:sz w:val="24"/>
                <w:szCs w:val="24"/>
                <w:highlight w:val="none"/>
              </w:rPr>
            </w:pPr>
          </w:p>
        </w:tc>
      </w:tr>
      <w:tr w14:paraId="5F91A634">
        <w:tblPrEx>
          <w:tblCellMar>
            <w:top w:w="0" w:type="dxa"/>
            <w:left w:w="108" w:type="dxa"/>
            <w:bottom w:w="0" w:type="dxa"/>
            <w:right w:w="108" w:type="dxa"/>
          </w:tblCellMar>
        </w:tblPrEx>
        <w:trPr>
          <w:trHeight w:val="1022" w:hRule="atLeast"/>
        </w:trPr>
        <w:tc>
          <w:tcPr>
            <w:tcW w:w="445" w:type="pct"/>
            <w:vMerge w:val="continue"/>
            <w:tcBorders>
              <w:left w:val="single" w:color="auto" w:sz="4" w:space="0"/>
              <w:right w:val="single" w:color="auto" w:sz="4" w:space="0"/>
            </w:tcBorders>
            <w:vAlign w:val="center"/>
          </w:tcPr>
          <w:p w14:paraId="7B08AC14">
            <w:pPr>
              <w:widowControl/>
              <w:jc w:val="left"/>
              <w:rPr>
                <w:rFonts w:hint="default" w:ascii="Times New Roman" w:hAnsi="Times New Roman" w:eastAsia="仿宋_GB2312" w:cs="Times New Roman"/>
                <w:kern w:val="0"/>
                <w:sz w:val="24"/>
                <w:szCs w:val="24"/>
                <w:highlight w:val="none"/>
              </w:rPr>
            </w:pPr>
          </w:p>
        </w:tc>
        <w:tc>
          <w:tcPr>
            <w:tcW w:w="323" w:type="pct"/>
            <w:tcBorders>
              <w:top w:val="nil"/>
              <w:left w:val="nil"/>
              <w:bottom w:val="single" w:color="auto" w:sz="4" w:space="0"/>
              <w:right w:val="single" w:color="auto" w:sz="4" w:space="0"/>
            </w:tcBorders>
            <w:vAlign w:val="center"/>
          </w:tcPr>
          <w:p w14:paraId="36525150">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6</w:t>
            </w:r>
          </w:p>
        </w:tc>
        <w:tc>
          <w:tcPr>
            <w:tcW w:w="379" w:type="pct"/>
            <w:tcBorders>
              <w:top w:val="nil"/>
              <w:left w:val="nil"/>
              <w:bottom w:val="single" w:color="auto" w:sz="4" w:space="0"/>
              <w:right w:val="single" w:color="auto" w:sz="4" w:space="0"/>
            </w:tcBorders>
            <w:vAlign w:val="center"/>
          </w:tcPr>
          <w:p w14:paraId="13FD286A">
            <w:pPr>
              <w:widowControl/>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全生命周期成本理念</w:t>
            </w:r>
            <w:r>
              <w:rPr>
                <w:rFonts w:hint="eastAsia" w:ascii="Times New Roman" w:hAnsi="Times New Roman" w:eastAsia="仿宋_GB2312" w:cs="Times New Roman"/>
                <w:sz w:val="24"/>
                <w:szCs w:val="24"/>
                <w:highlight w:val="none"/>
                <w:lang w:val="en-US" w:eastAsia="zh-CN"/>
              </w:rPr>
              <w:t>（客观）</w:t>
            </w:r>
          </w:p>
        </w:tc>
        <w:tc>
          <w:tcPr>
            <w:tcW w:w="3207" w:type="pct"/>
            <w:tcBorders>
              <w:top w:val="nil"/>
              <w:left w:val="nil"/>
              <w:bottom w:val="single" w:color="auto" w:sz="4" w:space="0"/>
              <w:right w:val="single" w:color="auto" w:sz="4" w:space="0"/>
            </w:tcBorders>
            <w:vAlign w:val="center"/>
          </w:tcPr>
          <w:p w14:paraId="7C4E8F6B">
            <w:pPr>
              <w:widowControl/>
              <w:jc w:val="both"/>
              <w:rPr>
                <w:rFonts w:hint="default" w:ascii="Times New Roman" w:hAnsi="Times New Roman" w:eastAsia="仿宋_GB2312" w:cs="Times New Roman"/>
                <w:color w:val="000000"/>
                <w:sz w:val="24"/>
                <w:szCs w:val="24"/>
                <w:highlight w:val="none"/>
                <w:lang w:val="en-US"/>
              </w:rPr>
            </w:pPr>
            <w:r>
              <w:rPr>
                <w:rFonts w:hint="default" w:ascii="Times New Roman" w:hAnsi="Times New Roman" w:eastAsia="仿宋_GB2312" w:cs="Times New Roman"/>
                <w:color w:val="000000"/>
                <w:sz w:val="24"/>
                <w:szCs w:val="24"/>
                <w:highlight w:val="none"/>
                <w:lang w:val="en-US" w:eastAsia="zh-CN"/>
              </w:rPr>
              <w:t>投标人须围绕设备从采购交付、日常运维、故障维修至后期更新淘汰的全流程，明确成本管控细则</w:t>
            </w:r>
            <w:r>
              <w:rPr>
                <w:rFonts w:hint="eastAsia" w:ascii="Times New Roman" w:hAnsi="Times New Roman" w:eastAsia="仿宋_GB2312" w:cs="Times New Roman"/>
                <w:color w:val="000000"/>
                <w:sz w:val="24"/>
                <w:szCs w:val="24"/>
                <w:highlight w:val="none"/>
                <w:lang w:val="en-US" w:eastAsia="zh-CN"/>
              </w:rPr>
              <w:t>方案</w:t>
            </w:r>
            <w:r>
              <w:rPr>
                <w:rFonts w:hint="default" w:ascii="Times New Roman" w:hAnsi="Times New Roman" w:eastAsia="仿宋_GB2312" w:cs="Times New Roman"/>
                <w:color w:val="000000"/>
                <w:sz w:val="24"/>
                <w:szCs w:val="24"/>
                <w:highlight w:val="none"/>
                <w:lang w:val="en-US" w:eastAsia="zh-CN"/>
              </w:rPr>
              <w:t>。重点体现：①优化备件储备降低运维成本；②制定科学维保计划提升设备有效运行时长；③结合考点考试保障需求合理规划升级换代成本，实现全周期综合成本最优控制。</w:t>
            </w:r>
            <w:r>
              <w:rPr>
                <w:rFonts w:hint="eastAsia" w:ascii="Times New Roman" w:hAnsi="Times New Roman" w:eastAsia="仿宋_GB2312" w:cs="Times New Roman"/>
                <w:color w:val="000000"/>
                <w:sz w:val="24"/>
                <w:szCs w:val="24"/>
                <w:highlight w:val="none"/>
                <w:lang w:val="en-US" w:eastAsia="zh-CN"/>
              </w:rPr>
              <w:t>内容要素完整得3分；每缺少一项内容减1分。此项满分3分，最低得0分。</w:t>
            </w:r>
          </w:p>
        </w:tc>
        <w:tc>
          <w:tcPr>
            <w:tcW w:w="317" w:type="pct"/>
            <w:tcBorders>
              <w:top w:val="nil"/>
              <w:left w:val="nil"/>
              <w:bottom w:val="single" w:color="auto" w:sz="4" w:space="0"/>
              <w:right w:val="single" w:color="auto" w:sz="4" w:space="0"/>
            </w:tcBorders>
            <w:vAlign w:val="center"/>
          </w:tcPr>
          <w:p w14:paraId="377CA8CA">
            <w:pPr>
              <w:widowControl/>
              <w:jc w:val="center"/>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3</w:t>
            </w:r>
          </w:p>
        </w:tc>
        <w:tc>
          <w:tcPr>
            <w:tcW w:w="327" w:type="pct"/>
            <w:vMerge w:val="continue"/>
            <w:tcBorders>
              <w:left w:val="single" w:color="auto" w:sz="4" w:space="0"/>
              <w:bottom w:val="nil"/>
              <w:right w:val="single" w:color="auto" w:sz="4" w:space="0"/>
            </w:tcBorders>
            <w:vAlign w:val="center"/>
          </w:tcPr>
          <w:p w14:paraId="1DEAB788">
            <w:pPr>
              <w:widowControl/>
              <w:jc w:val="left"/>
              <w:rPr>
                <w:rFonts w:hint="default" w:ascii="Times New Roman" w:hAnsi="Times New Roman" w:eastAsia="仿宋_GB2312" w:cs="Times New Roman"/>
                <w:kern w:val="0"/>
                <w:sz w:val="24"/>
                <w:szCs w:val="24"/>
                <w:highlight w:val="none"/>
              </w:rPr>
            </w:pPr>
          </w:p>
        </w:tc>
      </w:tr>
      <w:tr w14:paraId="144C9A31">
        <w:tblPrEx>
          <w:tblCellMar>
            <w:top w:w="0" w:type="dxa"/>
            <w:left w:w="108" w:type="dxa"/>
            <w:bottom w:w="0" w:type="dxa"/>
            <w:right w:w="108" w:type="dxa"/>
          </w:tblCellMar>
        </w:tblPrEx>
        <w:trPr>
          <w:trHeight w:val="902"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D3F99B6">
            <w:pPr>
              <w:widowControl/>
              <w:jc w:val="left"/>
              <w:rPr>
                <w:rFonts w:hint="default" w:ascii="Times New Roman" w:hAnsi="Times New Roman" w:cs="Times New Roman"/>
                <w:kern w:val="0"/>
                <w:sz w:val="24"/>
                <w:szCs w:val="24"/>
                <w:highlight w:val="none"/>
              </w:rPr>
            </w:pPr>
            <w:r>
              <w:rPr>
                <w:rFonts w:hint="default" w:ascii="Times New Roman" w:hAnsi="Times New Roman" w:eastAsia="仿宋_GB2312" w:cs="Times New Roman"/>
                <w:kern w:val="0"/>
                <w:sz w:val="24"/>
                <w:szCs w:val="24"/>
                <w:highlight w:val="none"/>
              </w:rPr>
              <w:t>合计：100分</w:t>
            </w:r>
          </w:p>
        </w:tc>
      </w:tr>
    </w:tbl>
    <w:p w14:paraId="1882F6A7">
      <w:pPr>
        <w:rPr>
          <w:rFonts w:hint="default" w:ascii="Times New Roman" w:hAnsi="Times New Roman" w:cs="Times New Roman"/>
          <w:highlight w:val="none"/>
        </w:rPr>
      </w:pPr>
    </w:p>
    <w:p w14:paraId="78281A6E">
      <w:pPr>
        <w:rPr>
          <w:rFonts w:hint="default" w:ascii="Times New Roman" w:hAnsi="Times New Roman" w:cs="Times New Roman"/>
          <w:highlight w:val="none"/>
        </w:rPr>
      </w:pPr>
      <w:r>
        <w:rPr>
          <w:rFonts w:hint="default" w:ascii="Times New Roman" w:hAnsi="Times New Roman" w:cs="Times New Roman"/>
          <w:highlight w:val="none"/>
        </w:rPr>
        <w:br w:type="page"/>
      </w:r>
    </w:p>
    <w:p w14:paraId="1B5BA148">
      <w:pPr>
        <w:rPr>
          <w:rFonts w:hint="default" w:ascii="Times New Roman" w:hAnsi="Times New Roman" w:cs="Times New Roman"/>
          <w:highlight w:val="none"/>
        </w:rPr>
      </w:pPr>
    </w:p>
    <w:p w14:paraId="4D1BEF5F">
      <w:pPr>
        <w:pStyle w:val="3"/>
        <w:bidi w:val="0"/>
        <w:rPr>
          <w:rFonts w:hint="default" w:ascii="Times New Roman" w:hAnsi="Times New Roman" w:eastAsia="方正仿宋_GBK" w:cs="Times New Roman"/>
          <w:b/>
          <w:bCs/>
          <w:color w:val="auto"/>
          <w:sz w:val="40"/>
          <w:szCs w:val="22"/>
          <w:highlight w:val="none"/>
        </w:rPr>
      </w:pPr>
      <w:bookmarkStart w:id="137" w:name="_Toc152516874"/>
      <w:bookmarkStart w:id="138" w:name="_Toc14199"/>
      <w:r>
        <w:rPr>
          <w:rFonts w:hint="default"/>
          <w:sz w:val="40"/>
          <w:szCs w:val="40"/>
        </w:rPr>
        <w:t>第六章  采购内容与要求</w:t>
      </w:r>
      <w:bookmarkEnd w:id="137"/>
      <w:bookmarkEnd w:id="138"/>
    </w:p>
    <w:p w14:paraId="0537282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b w:val="0"/>
          <w:bCs w:val="0"/>
          <w:color w:val="auto"/>
          <w:kern w:val="2"/>
          <w:sz w:val="28"/>
          <w:szCs w:val="28"/>
          <w:lang w:val="en-US" w:eastAsia="zh-CN" w:bidi="ar-SA"/>
        </w:rPr>
      </w:pPr>
      <w:r>
        <w:rPr>
          <w:rFonts w:hint="default" w:ascii="Times New Roman" w:hAnsi="Times New Roman" w:eastAsia="方正楷体_GBK" w:cs="Times New Roman"/>
          <w:b w:val="0"/>
          <w:bCs w:val="0"/>
          <w:kern w:val="2"/>
          <w:sz w:val="28"/>
          <w:szCs w:val="28"/>
          <w:lang w:val="en-US" w:eastAsia="zh-CN" w:bidi="ar-SA"/>
        </w:rPr>
        <w:t>一、</w:t>
      </w:r>
      <w:r>
        <w:rPr>
          <w:rFonts w:hint="default" w:ascii="Times New Roman" w:hAnsi="Times New Roman" w:eastAsia="方正楷体_GBK" w:cs="Times New Roman"/>
          <w:b w:val="0"/>
          <w:bCs w:val="0"/>
          <w:color w:val="auto"/>
          <w:kern w:val="2"/>
          <w:sz w:val="28"/>
          <w:szCs w:val="28"/>
          <w:lang w:val="en-US" w:eastAsia="zh-CN" w:bidi="ar-SA"/>
        </w:rPr>
        <w:t>技术要求</w:t>
      </w:r>
    </w:p>
    <w:p w14:paraId="14295FD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b w:val="0"/>
          <w:bCs w:val="0"/>
          <w:kern w:val="2"/>
          <w:sz w:val="28"/>
          <w:szCs w:val="28"/>
          <w:highlight w:val="magenta"/>
          <w:lang w:val="en-US" w:eastAsia="zh-CN" w:bidi="ar-SA"/>
        </w:rPr>
      </w:pPr>
      <w:r>
        <w:rPr>
          <w:rFonts w:hint="eastAsia" w:ascii="Times New Roman" w:hAnsi="Times New Roman" w:eastAsia="方正仿宋_GBK" w:cs="Times New Roman"/>
          <w:b w:val="0"/>
          <w:bCs w:val="0"/>
          <w:color w:val="auto"/>
          <w:kern w:val="2"/>
          <w:sz w:val="28"/>
          <w:szCs w:val="28"/>
          <w:lang w:val="en-US" w:eastAsia="zh-CN" w:bidi="ar-SA"/>
        </w:rPr>
        <w:t>30个标准化考点学校标准化考场（含实用标准化巡查考场、试卷分发室，试卷保密室）配备考场智能监考系统和考生身份验证系统。</w:t>
      </w:r>
      <w:r>
        <w:rPr>
          <w:rFonts w:hint="eastAsia" w:ascii="仿宋" w:hAnsi="仿宋" w:eastAsia="仿宋" w:cs="仿宋"/>
          <w:i w:val="0"/>
          <w:iCs w:val="0"/>
          <w:color w:val="auto"/>
          <w:kern w:val="0"/>
          <w:sz w:val="22"/>
          <w:szCs w:val="22"/>
          <w:u w:val="none"/>
          <w:lang w:val="en-US" w:eastAsia="zh-CN" w:bidi="ar"/>
        </w:rPr>
        <w:t>≥</w:t>
      </w:r>
      <w:r>
        <w:rPr>
          <w:rFonts w:hint="eastAsia" w:ascii="Times New Roman" w:hAnsi="Times New Roman" w:eastAsia="方正仿宋_GBK" w:cs="Times New Roman"/>
          <w:b w:val="0"/>
          <w:bCs w:val="0"/>
          <w:color w:val="auto"/>
          <w:kern w:val="2"/>
          <w:sz w:val="28"/>
          <w:szCs w:val="28"/>
          <w:lang w:val="en-US" w:eastAsia="zh-CN" w:bidi="ar-SA"/>
        </w:rPr>
        <w:t>40个标准化考点学校配备智能检测门、5G信号屏蔽器及手持金属检测仪。招标文件中描述的技术要求，均为采购人所需设备的最低要求，</w:t>
      </w:r>
      <w:r>
        <w:rPr>
          <w:rFonts w:hint="eastAsia" w:ascii="Times New Roman" w:hAnsi="Times New Roman" w:eastAsia="方正仿宋_GBK" w:cs="Times New Roman"/>
          <w:b w:val="0"/>
          <w:bCs w:val="0"/>
          <w:kern w:val="2"/>
          <w:sz w:val="28"/>
          <w:szCs w:val="28"/>
          <w:lang w:val="en-US" w:eastAsia="zh-CN" w:bidi="ar-SA"/>
        </w:rPr>
        <w:t>若招标文件中的技术要求与某产品的指标或参数描述相同，并非特指，仅为招标货物质量、档次、水平的参照。允许投标人以不低于采购文件要求的档次、技术、性能的设备参与投标。</w:t>
      </w:r>
    </w:p>
    <w:p w14:paraId="3E9B174A">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楷体_GBK" w:cs="Times New Roman"/>
          <w:b w:val="0"/>
          <w:bCs w:val="0"/>
          <w:kern w:val="2"/>
          <w:sz w:val="28"/>
          <w:szCs w:val="28"/>
          <w:lang w:val="en-US" w:eastAsia="zh-CN" w:bidi="ar-SA"/>
        </w:rPr>
      </w:pPr>
      <w:r>
        <w:rPr>
          <w:rFonts w:hint="eastAsia" w:ascii="Times New Roman" w:hAnsi="Times New Roman" w:eastAsia="方正楷体_GBK" w:cs="Times New Roman"/>
          <w:b w:val="0"/>
          <w:bCs w:val="0"/>
          <w:kern w:val="2"/>
          <w:sz w:val="28"/>
          <w:szCs w:val="28"/>
          <w:lang w:val="en-US" w:eastAsia="zh-CN" w:bidi="ar-SA"/>
        </w:rPr>
        <w:t>设备参数要求</w:t>
      </w:r>
    </w:p>
    <w:p w14:paraId="235563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b w:val="0"/>
          <w:bCs w:val="0"/>
          <w:color w:val="000000"/>
          <w:kern w:val="2"/>
          <w:sz w:val="28"/>
          <w:szCs w:val="28"/>
          <w:lang w:val="en-US" w:eastAsia="zh-CN" w:bidi="ar-SA"/>
        </w:rPr>
      </w:pPr>
      <w:r>
        <w:rPr>
          <w:rFonts w:hint="eastAsia" w:ascii="Times New Roman" w:hAnsi="Times New Roman" w:eastAsia="方正仿宋_GBK" w:cs="Times New Roman"/>
          <w:b w:val="0"/>
          <w:bCs w:val="0"/>
          <w:color w:val="000000"/>
          <w:kern w:val="2"/>
          <w:sz w:val="28"/>
          <w:szCs w:val="28"/>
          <w:lang w:val="en-US" w:eastAsia="zh-CN" w:bidi="ar-SA"/>
        </w:rPr>
        <w:t>带</w:t>
      </w:r>
      <w:r>
        <w:rPr>
          <w:rFonts w:hint="eastAsia" w:ascii="Times New Roman" w:hAnsi="Times New Roman" w:eastAsia="方正仿宋_GBK" w:cs="Times New Roman"/>
          <w:iCs/>
          <w:w w:val="96"/>
          <w:kern w:val="0"/>
          <w:sz w:val="28"/>
          <w:szCs w:val="28"/>
          <w:lang w:val="en-US" w:eastAsia="zh-CN"/>
        </w:rPr>
        <w:t>“</w:t>
      </w:r>
      <w:r>
        <w:rPr>
          <w:rFonts w:hint="default" w:ascii="Times New Roman" w:hAnsi="Times New Roman" w:eastAsia="方正仿宋_GBK" w:cs="Times New Roman"/>
          <w:iCs/>
          <w:w w:val="96"/>
          <w:kern w:val="0"/>
          <w:sz w:val="28"/>
          <w:szCs w:val="28"/>
          <w:lang w:val="en-US" w:eastAsia="zh-CN"/>
        </w:rPr>
        <w:t>★</w:t>
      </w:r>
      <w:r>
        <w:rPr>
          <w:rFonts w:hint="eastAsia" w:ascii="Times New Roman" w:hAnsi="Times New Roman" w:eastAsia="方正仿宋_GBK" w:cs="Times New Roman"/>
          <w:iCs/>
          <w:w w:val="96"/>
          <w:kern w:val="0"/>
          <w:sz w:val="28"/>
          <w:szCs w:val="28"/>
          <w:lang w:val="en-US" w:eastAsia="zh-CN"/>
        </w:rPr>
        <w:t>”</w:t>
      </w:r>
      <w:r>
        <w:rPr>
          <w:rFonts w:hint="eastAsia" w:ascii="Times New Roman" w:hAnsi="Times New Roman" w:eastAsia="方正仿宋_GBK" w:cs="Times New Roman"/>
          <w:b w:val="0"/>
          <w:bCs w:val="0"/>
          <w:color w:val="000000"/>
          <w:kern w:val="2"/>
          <w:sz w:val="28"/>
          <w:szCs w:val="28"/>
          <w:lang w:val="en-US" w:eastAsia="zh-CN" w:bidi="ar-SA"/>
        </w:rPr>
        <w:t>号的指标实质性响应参数，若有任意一项不满足，按无效投标处理。</w:t>
      </w:r>
    </w:p>
    <w:p w14:paraId="78283DA7">
      <w:pPr>
        <w:pStyle w:val="99"/>
        <w:keepNext w:val="0"/>
        <w:keepLines w:val="0"/>
        <w:pageBreakBefore w:val="0"/>
        <w:numPr>
          <w:ilvl w:val="0"/>
          <w:numId w:val="0"/>
        </w:numPr>
        <w:kinsoku/>
        <w:overflowPunct/>
        <w:topLinePunct w:val="0"/>
        <w:bidi w:val="0"/>
        <w:adjustRightInd w:val="0"/>
        <w:snapToGrid w:val="0"/>
        <w:spacing w:line="400" w:lineRule="exact"/>
        <w:ind w:right="0" w:firstLine="536" w:firstLineChars="200"/>
        <w:textAlignment w:val="auto"/>
        <w:rPr>
          <w:rFonts w:hint="eastAsia" w:ascii="Times New Roman" w:hAnsi="Times New Roman" w:eastAsia="方正仿宋_GBK" w:cs="Times New Roman"/>
          <w:b w:val="0"/>
          <w:bCs w:val="0"/>
          <w:color w:val="000000"/>
          <w:kern w:val="2"/>
          <w:sz w:val="28"/>
          <w:szCs w:val="28"/>
          <w:lang w:val="en-US" w:eastAsia="zh-CN" w:bidi="ar-SA"/>
        </w:rPr>
      </w:pPr>
      <w:r>
        <w:rPr>
          <w:rFonts w:hint="default" w:ascii="Times New Roman" w:hAnsi="Times New Roman" w:eastAsia="方正仿宋_GBK" w:cs="Times New Roman"/>
          <w:iCs/>
          <w:w w:val="96"/>
          <w:kern w:val="0"/>
          <w:sz w:val="28"/>
          <w:szCs w:val="28"/>
          <w:lang w:val="en-US" w:eastAsia="zh-CN"/>
        </w:rPr>
        <w:t>标注</w:t>
      </w:r>
      <w:r>
        <w:rPr>
          <w:rFonts w:hint="eastAsia" w:ascii="Times New Roman" w:hAnsi="Times New Roman" w:eastAsia="方正仿宋_GBK" w:cs="Times New Roman"/>
          <w:iCs/>
          <w:w w:val="96"/>
          <w:kern w:val="0"/>
          <w:sz w:val="28"/>
          <w:szCs w:val="28"/>
          <w:lang w:val="en-US" w:eastAsia="zh-CN"/>
        </w:rPr>
        <w:t>“</w:t>
      </w:r>
      <w:r>
        <w:rPr>
          <w:rFonts w:hint="default" w:ascii="Times New Roman" w:hAnsi="Times New Roman" w:eastAsia="方正仿宋_GBK" w:cs="Times New Roman"/>
          <w:iCs/>
          <w:w w:val="96"/>
          <w:kern w:val="0"/>
          <w:sz w:val="28"/>
          <w:szCs w:val="28"/>
          <w:lang w:val="en-US" w:eastAsia="zh-CN"/>
        </w:rPr>
        <w:t>★</w:t>
      </w:r>
      <w:r>
        <w:rPr>
          <w:rFonts w:hint="eastAsia" w:ascii="Times New Roman" w:hAnsi="Times New Roman" w:eastAsia="方正仿宋_GBK" w:cs="Times New Roman"/>
          <w:iCs/>
          <w:w w:val="96"/>
          <w:kern w:val="0"/>
          <w:sz w:val="28"/>
          <w:szCs w:val="28"/>
          <w:lang w:val="en-US" w:eastAsia="zh-CN"/>
        </w:rPr>
        <w:t>”</w:t>
      </w:r>
      <w:r>
        <w:rPr>
          <w:rFonts w:hint="default" w:ascii="Times New Roman" w:hAnsi="Times New Roman" w:eastAsia="方正仿宋_GBK" w:cs="Times New Roman"/>
          <w:iCs/>
          <w:w w:val="96"/>
          <w:kern w:val="0"/>
          <w:sz w:val="28"/>
          <w:szCs w:val="28"/>
          <w:lang w:val="en-US" w:eastAsia="zh-CN"/>
        </w:rPr>
        <w:t>的参数</w:t>
      </w:r>
      <w:r>
        <w:rPr>
          <w:rFonts w:hint="eastAsia" w:ascii="Times New Roman" w:hAnsi="Times New Roman" w:eastAsia="方正仿宋_GBK" w:cs="Times New Roman"/>
          <w:iCs/>
          <w:w w:val="96"/>
          <w:kern w:val="0"/>
          <w:sz w:val="28"/>
          <w:szCs w:val="28"/>
          <w:lang w:val="en-US" w:eastAsia="zh-CN"/>
        </w:rPr>
        <w:t>为</w:t>
      </w:r>
      <w:r>
        <w:rPr>
          <w:rFonts w:hint="default" w:ascii="Times New Roman" w:hAnsi="Times New Roman" w:eastAsia="方正仿宋_GBK" w:cs="Times New Roman"/>
          <w:iCs/>
          <w:w w:val="96"/>
          <w:kern w:val="0"/>
          <w:sz w:val="28"/>
          <w:szCs w:val="28"/>
          <w:lang w:val="en-US" w:eastAsia="zh-CN"/>
        </w:rPr>
        <w:t>实质性响应参数</w:t>
      </w:r>
      <w:r>
        <w:rPr>
          <w:rFonts w:hint="eastAsia" w:ascii="Times New Roman" w:hAnsi="Times New Roman" w:eastAsia="方正仿宋_GBK" w:cs="Times New Roman"/>
          <w:iCs/>
          <w:w w:val="96"/>
          <w:kern w:val="0"/>
          <w:sz w:val="28"/>
          <w:szCs w:val="28"/>
          <w:highlight w:val="none"/>
          <w:lang w:val="en-US" w:eastAsia="zh-CN"/>
        </w:rPr>
        <w:t>：</w:t>
      </w:r>
      <w:r>
        <w:rPr>
          <w:rFonts w:hint="eastAsia" w:eastAsia="方正仿宋_GBK" w:cs="Times New Roman"/>
          <w:iCs/>
          <w:w w:val="96"/>
          <w:kern w:val="0"/>
          <w:sz w:val="28"/>
          <w:szCs w:val="28"/>
          <w:highlight w:val="none"/>
          <w:lang w:val="en-US" w:eastAsia="zh-CN"/>
        </w:rPr>
        <w:t>13</w:t>
      </w:r>
      <w:r>
        <w:rPr>
          <w:rFonts w:hint="eastAsia" w:ascii="Times New Roman" w:hAnsi="Times New Roman" w:eastAsia="方正仿宋_GBK" w:cs="Times New Roman"/>
          <w:iCs/>
          <w:w w:val="96"/>
          <w:kern w:val="0"/>
          <w:sz w:val="28"/>
          <w:szCs w:val="28"/>
          <w:lang w:val="en-US" w:eastAsia="zh-CN"/>
        </w:rPr>
        <w:t>项；</w:t>
      </w:r>
      <w:r>
        <w:rPr>
          <w:rFonts w:hint="default" w:ascii="Times New Roman" w:hAnsi="Times New Roman" w:eastAsia="方正仿宋_GBK" w:cs="Times New Roman"/>
          <w:iCs/>
          <w:w w:val="96"/>
          <w:kern w:val="0"/>
          <w:sz w:val="28"/>
          <w:szCs w:val="28"/>
          <w:lang w:val="en-US" w:eastAsia="zh-CN"/>
        </w:rPr>
        <w:t>标注</w:t>
      </w:r>
      <w:r>
        <w:rPr>
          <w:rFonts w:hint="eastAsia" w:ascii="Times New Roman" w:hAnsi="Times New Roman" w:eastAsia="方正仿宋_GBK" w:cs="Times New Roman"/>
          <w:iCs/>
          <w:w w:val="96"/>
          <w:kern w:val="0"/>
          <w:sz w:val="28"/>
          <w:szCs w:val="28"/>
          <w:lang w:val="en-US" w:eastAsia="zh-CN"/>
        </w:rPr>
        <w:t>“</w:t>
      </w:r>
      <w:r>
        <w:rPr>
          <w:rFonts w:hint="default" w:ascii="Times New Roman" w:hAnsi="Times New Roman" w:eastAsia="方正仿宋_GBK" w:cs="Times New Roman"/>
          <w:iCs/>
          <w:w w:val="96"/>
          <w:kern w:val="0"/>
          <w:sz w:val="28"/>
          <w:szCs w:val="28"/>
          <w:lang w:val="en-US" w:eastAsia="zh-CN"/>
        </w:rPr>
        <w:t>▲</w:t>
      </w:r>
      <w:r>
        <w:rPr>
          <w:rFonts w:hint="eastAsia" w:ascii="Times New Roman" w:hAnsi="Times New Roman" w:eastAsia="方正仿宋_GBK" w:cs="Times New Roman"/>
          <w:iCs/>
          <w:w w:val="96"/>
          <w:kern w:val="0"/>
          <w:sz w:val="28"/>
          <w:szCs w:val="28"/>
          <w:lang w:val="en-US" w:eastAsia="zh-CN"/>
        </w:rPr>
        <w:t>”</w:t>
      </w:r>
      <w:r>
        <w:rPr>
          <w:rFonts w:hint="default" w:ascii="Times New Roman" w:hAnsi="Times New Roman" w:eastAsia="方正仿宋_GBK" w:cs="Times New Roman"/>
          <w:iCs/>
          <w:w w:val="96"/>
          <w:kern w:val="0"/>
          <w:sz w:val="28"/>
          <w:szCs w:val="28"/>
          <w:lang w:val="en-US" w:eastAsia="zh-CN"/>
        </w:rPr>
        <w:t>的参数</w:t>
      </w:r>
      <w:r>
        <w:rPr>
          <w:rFonts w:hint="eastAsia" w:ascii="Times New Roman" w:hAnsi="Times New Roman" w:eastAsia="方正仿宋_GBK" w:cs="Times New Roman"/>
          <w:iCs/>
          <w:w w:val="96"/>
          <w:kern w:val="0"/>
          <w:sz w:val="28"/>
          <w:szCs w:val="28"/>
          <w:lang w:val="en-US" w:eastAsia="zh-CN"/>
        </w:rPr>
        <w:t>为</w:t>
      </w:r>
      <w:r>
        <w:rPr>
          <w:rFonts w:hint="default" w:ascii="Times New Roman" w:hAnsi="Times New Roman" w:eastAsia="方正仿宋_GBK" w:cs="Times New Roman"/>
          <w:iCs/>
          <w:w w:val="96"/>
          <w:kern w:val="0"/>
          <w:sz w:val="28"/>
          <w:szCs w:val="28"/>
          <w:lang w:val="en-US" w:eastAsia="zh-CN"/>
        </w:rPr>
        <w:t>重要响应参数</w:t>
      </w:r>
      <w:r>
        <w:rPr>
          <w:rFonts w:hint="eastAsia" w:ascii="Times New Roman" w:hAnsi="Times New Roman" w:eastAsia="方正仿宋_GBK" w:cs="Times New Roman"/>
          <w:iCs/>
          <w:w w:val="96"/>
          <w:kern w:val="0"/>
          <w:sz w:val="28"/>
          <w:szCs w:val="28"/>
          <w:lang w:val="en-US" w:eastAsia="zh-CN"/>
        </w:rPr>
        <w:t>：3项；其它参数为</w:t>
      </w:r>
      <w:r>
        <w:rPr>
          <w:rFonts w:hint="default" w:ascii="Times New Roman" w:hAnsi="Times New Roman" w:eastAsia="方正仿宋_GBK" w:cs="Times New Roman"/>
          <w:iCs/>
          <w:w w:val="96"/>
          <w:kern w:val="0"/>
          <w:sz w:val="28"/>
          <w:szCs w:val="28"/>
          <w:lang w:val="en-US" w:eastAsia="zh-CN"/>
        </w:rPr>
        <w:t>一般技术</w:t>
      </w:r>
      <w:r>
        <w:rPr>
          <w:rFonts w:hint="eastAsia" w:ascii="Times New Roman" w:hAnsi="Times New Roman" w:eastAsia="方正仿宋_GBK" w:cs="Times New Roman"/>
          <w:iCs/>
          <w:w w:val="96"/>
          <w:kern w:val="0"/>
          <w:sz w:val="28"/>
          <w:szCs w:val="28"/>
          <w:lang w:val="en-US" w:eastAsia="zh-CN"/>
        </w:rPr>
        <w:t>参数：150项。</w:t>
      </w:r>
    </w:p>
    <w:tbl>
      <w:tblPr>
        <w:tblStyle w:val="3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7"/>
        <w:gridCol w:w="1672"/>
        <w:gridCol w:w="4841"/>
        <w:gridCol w:w="745"/>
        <w:gridCol w:w="939"/>
        <w:gridCol w:w="898"/>
      </w:tblGrid>
      <w:tr w14:paraId="5A2A1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35" w:type="pct"/>
            <w:tcBorders>
              <w:top w:val="single" w:color="000000" w:sz="4" w:space="0"/>
              <w:left w:val="single" w:color="000000" w:sz="4" w:space="0"/>
              <w:bottom w:val="single" w:color="000000" w:sz="4" w:space="0"/>
              <w:right w:val="single" w:color="000000" w:sz="4" w:space="0"/>
            </w:tcBorders>
            <w:noWrap/>
            <w:vAlign w:val="center"/>
          </w:tcPr>
          <w:p w14:paraId="0A98830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黑体_GBK" w:cs="Times New Roman"/>
                <w:b/>
                <w:bCs/>
                <w:i w:val="0"/>
                <w:iCs w:val="0"/>
                <w:color w:val="000000"/>
                <w:sz w:val="22"/>
                <w:szCs w:val="22"/>
                <w:u w:val="none"/>
              </w:rPr>
            </w:pPr>
            <w:r>
              <w:rPr>
                <w:rFonts w:hint="default" w:ascii="Times New Roman" w:hAnsi="Times New Roman" w:eastAsia="方正黑体_GBK" w:cs="Times New Roman"/>
                <w:b/>
                <w:bCs/>
                <w:i w:val="0"/>
                <w:iCs w:val="0"/>
                <w:color w:val="000000"/>
                <w:kern w:val="0"/>
                <w:sz w:val="22"/>
                <w:szCs w:val="22"/>
                <w:u w:val="none"/>
                <w:lang w:val="en-US" w:eastAsia="zh-CN" w:bidi="ar"/>
              </w:rPr>
              <w:t>序号</w:t>
            </w:r>
          </w:p>
        </w:tc>
        <w:tc>
          <w:tcPr>
            <w:tcW w:w="839" w:type="pct"/>
            <w:tcBorders>
              <w:top w:val="single" w:color="000000" w:sz="4" w:space="0"/>
              <w:left w:val="single" w:color="000000" w:sz="4" w:space="0"/>
              <w:bottom w:val="single" w:color="000000" w:sz="4" w:space="0"/>
              <w:right w:val="single" w:color="000000" w:sz="4" w:space="0"/>
            </w:tcBorders>
            <w:noWrap/>
            <w:vAlign w:val="center"/>
          </w:tcPr>
          <w:p w14:paraId="32B8C75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黑体_GBK" w:cs="Times New Roman"/>
                <w:b/>
                <w:bCs/>
                <w:i w:val="0"/>
                <w:iCs w:val="0"/>
                <w:color w:val="000000"/>
                <w:sz w:val="22"/>
                <w:szCs w:val="22"/>
                <w:u w:val="none"/>
              </w:rPr>
            </w:pPr>
            <w:r>
              <w:rPr>
                <w:rFonts w:hint="default" w:ascii="Times New Roman" w:hAnsi="Times New Roman" w:eastAsia="方正黑体_GBK" w:cs="Times New Roman"/>
                <w:b/>
                <w:bCs/>
                <w:i w:val="0"/>
                <w:iCs w:val="0"/>
                <w:color w:val="000000"/>
                <w:kern w:val="0"/>
                <w:sz w:val="22"/>
                <w:szCs w:val="22"/>
                <w:u w:val="none"/>
                <w:lang w:val="en-US" w:eastAsia="zh-CN" w:bidi="ar"/>
              </w:rPr>
              <w:t>设备名称</w:t>
            </w:r>
          </w:p>
        </w:tc>
        <w:tc>
          <w:tcPr>
            <w:tcW w:w="2429" w:type="pct"/>
            <w:tcBorders>
              <w:top w:val="single" w:color="000000" w:sz="4" w:space="0"/>
              <w:left w:val="single" w:color="000000" w:sz="4" w:space="0"/>
              <w:bottom w:val="single" w:color="000000" w:sz="4" w:space="0"/>
              <w:right w:val="single" w:color="000000" w:sz="4" w:space="0"/>
            </w:tcBorders>
            <w:noWrap/>
            <w:vAlign w:val="center"/>
          </w:tcPr>
          <w:p w14:paraId="0E55A45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黑体_GBK" w:cs="Times New Roman"/>
                <w:b/>
                <w:bCs/>
                <w:i w:val="0"/>
                <w:iCs w:val="0"/>
                <w:color w:val="000000"/>
                <w:sz w:val="22"/>
                <w:szCs w:val="22"/>
                <w:u w:val="none"/>
              </w:rPr>
            </w:pPr>
            <w:r>
              <w:rPr>
                <w:rFonts w:hint="default" w:ascii="Times New Roman" w:hAnsi="Times New Roman" w:eastAsia="方正黑体_GBK" w:cs="Times New Roman"/>
                <w:b/>
                <w:bCs/>
                <w:i w:val="0"/>
                <w:iCs w:val="0"/>
                <w:color w:val="000000"/>
                <w:kern w:val="0"/>
                <w:sz w:val="22"/>
                <w:szCs w:val="22"/>
                <w:u w:val="none"/>
                <w:lang w:val="en-US" w:eastAsia="zh-CN" w:bidi="ar"/>
              </w:rPr>
              <w:t>规格参数</w:t>
            </w:r>
          </w:p>
        </w:tc>
        <w:tc>
          <w:tcPr>
            <w:tcW w:w="374" w:type="pct"/>
            <w:tcBorders>
              <w:top w:val="single" w:color="000000" w:sz="4" w:space="0"/>
              <w:left w:val="single" w:color="000000" w:sz="4" w:space="0"/>
              <w:bottom w:val="single" w:color="000000" w:sz="4" w:space="0"/>
              <w:right w:val="single" w:color="000000" w:sz="4" w:space="0"/>
            </w:tcBorders>
            <w:noWrap/>
            <w:vAlign w:val="center"/>
          </w:tcPr>
          <w:p w14:paraId="71B2E30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黑体_GBK" w:cs="Times New Roman"/>
                <w:b/>
                <w:bCs/>
                <w:i w:val="0"/>
                <w:iCs w:val="0"/>
                <w:color w:val="000000"/>
                <w:sz w:val="22"/>
                <w:szCs w:val="22"/>
                <w:u w:val="none"/>
              </w:rPr>
            </w:pPr>
            <w:r>
              <w:rPr>
                <w:rFonts w:hint="default" w:ascii="Times New Roman" w:hAnsi="Times New Roman" w:eastAsia="方正黑体_GBK" w:cs="Times New Roman"/>
                <w:b/>
                <w:bCs/>
                <w:i w:val="0"/>
                <w:iCs w:val="0"/>
                <w:color w:val="000000"/>
                <w:kern w:val="0"/>
                <w:sz w:val="22"/>
                <w:szCs w:val="22"/>
                <w:u w:val="none"/>
                <w:lang w:val="en-US" w:eastAsia="zh-CN" w:bidi="ar"/>
              </w:rPr>
              <w:t>数量</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7E0711E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黑体_GBK" w:cs="Times New Roman"/>
                <w:b/>
                <w:bCs/>
                <w:i w:val="0"/>
                <w:iCs w:val="0"/>
                <w:color w:val="000000"/>
                <w:sz w:val="22"/>
                <w:szCs w:val="22"/>
                <w:u w:val="none"/>
              </w:rPr>
            </w:pPr>
            <w:r>
              <w:rPr>
                <w:rFonts w:hint="default" w:ascii="Times New Roman" w:hAnsi="Times New Roman" w:eastAsia="方正黑体_GBK" w:cs="Times New Roman"/>
                <w:b/>
                <w:bCs/>
                <w:i w:val="0"/>
                <w:iCs w:val="0"/>
                <w:color w:val="000000"/>
                <w:kern w:val="0"/>
                <w:sz w:val="22"/>
                <w:szCs w:val="22"/>
                <w:u w:val="none"/>
                <w:lang w:val="en-US" w:eastAsia="zh-CN" w:bidi="ar"/>
              </w:rPr>
              <w:t>单位</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4E2C8B7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黑体_GBK" w:cs="Times New Roman"/>
                <w:b/>
                <w:bCs/>
                <w:i w:val="0"/>
                <w:iCs w:val="0"/>
                <w:color w:val="000000"/>
                <w:sz w:val="22"/>
                <w:szCs w:val="22"/>
                <w:u w:val="none"/>
              </w:rPr>
            </w:pPr>
            <w:r>
              <w:rPr>
                <w:rFonts w:hint="default" w:ascii="Times New Roman" w:hAnsi="Times New Roman" w:eastAsia="方正黑体_GBK" w:cs="Times New Roman"/>
                <w:b/>
                <w:bCs/>
                <w:i w:val="0"/>
                <w:iCs w:val="0"/>
                <w:color w:val="000000"/>
                <w:kern w:val="0"/>
                <w:sz w:val="22"/>
                <w:szCs w:val="22"/>
                <w:u w:val="none"/>
                <w:lang w:val="en-US" w:eastAsia="zh-CN" w:bidi="ar"/>
              </w:rPr>
              <w:t>备注</w:t>
            </w:r>
          </w:p>
        </w:tc>
      </w:tr>
      <w:tr w14:paraId="14C5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5" w:type="pct"/>
            <w:tcBorders>
              <w:top w:val="single" w:color="000000" w:sz="4" w:space="0"/>
              <w:left w:val="single" w:color="000000" w:sz="4" w:space="0"/>
              <w:bottom w:val="single" w:color="000000" w:sz="4" w:space="0"/>
              <w:right w:val="single" w:color="000000" w:sz="4" w:space="0"/>
            </w:tcBorders>
            <w:noWrap/>
            <w:vAlign w:val="center"/>
          </w:tcPr>
          <w:p w14:paraId="53DB9B8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C5C0C1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身份采集验证终端</w:t>
            </w:r>
          </w:p>
          <w:p w14:paraId="089AE6A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highlight w:val="none"/>
                <w:u w:val="none"/>
                <w:lang w:val="en-US" w:eastAsia="zh-CN" w:bidi="ar"/>
              </w:rPr>
              <w:t>（</w:t>
            </w:r>
            <w:r>
              <w:rPr>
                <w:rFonts w:hint="eastAsia" w:ascii="Times New Roman" w:hAnsi="Times New Roman" w:eastAsia="方正仿宋_GBK" w:cs="Times New Roman"/>
                <w:b/>
                <w:bCs/>
                <w:i w:val="0"/>
                <w:iCs w:val="0"/>
                <w:color w:val="000000"/>
                <w:kern w:val="0"/>
                <w:sz w:val="22"/>
                <w:szCs w:val="22"/>
                <w:highlight w:val="none"/>
                <w:u w:val="none"/>
                <w:lang w:val="en-US" w:eastAsia="zh-CN" w:bidi="ar"/>
              </w:rPr>
              <w:t>核心产品</w:t>
            </w:r>
            <w:r>
              <w:rPr>
                <w:rFonts w:hint="eastAsia" w:ascii="Times New Roman" w:hAnsi="Times New Roman" w:eastAsia="方正仿宋_GBK" w:cs="Times New Roman"/>
                <w:i w:val="0"/>
                <w:iCs w:val="0"/>
                <w:color w:val="000000"/>
                <w:kern w:val="0"/>
                <w:sz w:val="22"/>
                <w:szCs w:val="22"/>
                <w:highlight w:val="none"/>
                <w:u w:val="none"/>
                <w:lang w:val="en-US" w:eastAsia="zh-CN" w:bidi="ar"/>
              </w:rPr>
              <w:t>）</w:t>
            </w:r>
          </w:p>
        </w:tc>
        <w:tc>
          <w:tcPr>
            <w:tcW w:w="2429" w:type="pct"/>
            <w:tcBorders>
              <w:top w:val="single" w:color="000000" w:sz="4" w:space="0"/>
              <w:left w:val="single" w:color="000000" w:sz="4" w:space="0"/>
              <w:bottom w:val="single" w:color="000000" w:sz="4" w:space="0"/>
              <w:right w:val="single" w:color="000000" w:sz="4" w:space="0"/>
            </w:tcBorders>
            <w:noWrap w:val="0"/>
            <w:vAlign w:val="center"/>
          </w:tcPr>
          <w:p w14:paraId="5F4B27A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具有人像特征认证、二代身份证信息认证、指尖特征认证模块，采用任意一种验证方式或采用多种方式任意组合。</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1．设备采用</w:t>
            </w:r>
            <w:r>
              <w:rPr>
                <w:rFonts w:hint="eastAsia" w:ascii="仿宋" w:hAnsi="仿宋" w:eastAsia="仿宋" w:cs="仿宋"/>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8 英寸高清电容触摸屏，屏幕分辨率为</w:t>
            </w:r>
            <w:r>
              <w:rPr>
                <w:rFonts w:hint="eastAsia" w:ascii="仿宋" w:hAnsi="仿宋" w:eastAsia="仿宋" w:cs="仿宋"/>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1280*800，设备可显示采集和验证引导提示信息和验证结果。</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2．产品外壳具有音量按键，音量可调节。</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3．具备</w:t>
            </w:r>
            <w:r>
              <w:rPr>
                <w:rFonts w:hint="eastAsia" w:ascii="Times New Roman" w:hAnsi="Times New Roman" w:eastAsia="方正仿宋_GBK" w:cs="Times New Roman"/>
                <w:i w:val="0"/>
                <w:iCs w:val="0"/>
                <w:color w:val="000000"/>
                <w:kern w:val="0"/>
                <w:sz w:val="22"/>
                <w:szCs w:val="22"/>
                <w:u w:val="none"/>
                <w:lang w:val="en-US" w:eastAsia="zh-CN" w:bidi="ar"/>
              </w:rPr>
              <w:t>不少于</w:t>
            </w:r>
            <w:r>
              <w:rPr>
                <w:rFonts w:hint="default" w:ascii="Times New Roman" w:hAnsi="Times New Roman" w:eastAsia="方正仿宋_GBK" w:cs="Times New Roman"/>
                <w:i w:val="0"/>
                <w:iCs w:val="0"/>
                <w:color w:val="000000"/>
                <w:kern w:val="0"/>
                <w:sz w:val="22"/>
                <w:szCs w:val="22"/>
                <w:u w:val="none"/>
                <w:lang w:val="en-US" w:eastAsia="zh-CN" w:bidi="ar"/>
              </w:rPr>
              <w:t>1个标准USB接口、1个标准HDMI接口、1个microUSB接口，1个3.5mm耳机插口，1个TF(microSD)卡扩充卡槽；具有DC12V接口、RJ45有线以太网接口。</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4．采用4核或以上处理器，主频</w:t>
            </w:r>
            <w:r>
              <w:rPr>
                <w:rFonts w:hint="eastAsia" w:ascii="仿宋" w:hAnsi="仿宋" w:eastAsia="仿宋" w:cs="仿宋"/>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1.8GHz。</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5．内存</w:t>
            </w:r>
            <w:r>
              <w:rPr>
                <w:rFonts w:hint="eastAsia" w:ascii="仿宋" w:hAnsi="仿宋" w:eastAsia="仿宋" w:cs="仿宋"/>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2GB RAM+</w:t>
            </w:r>
            <w:r>
              <w:rPr>
                <w:rFonts w:hint="eastAsia" w:ascii="仿宋" w:hAnsi="仿宋" w:eastAsia="仿宋" w:cs="仿宋"/>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8GB ROM，支持TF卡扩展。</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6．前置</w:t>
            </w:r>
            <w:r>
              <w:rPr>
                <w:rFonts w:hint="eastAsia" w:ascii="仿宋" w:hAnsi="仿宋" w:eastAsia="仿宋" w:cs="仿宋"/>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800 万像素、后置</w:t>
            </w:r>
            <w:r>
              <w:rPr>
                <w:rFonts w:hint="eastAsia" w:ascii="仿宋" w:hAnsi="仿宋" w:eastAsia="仿宋" w:cs="仿宋"/>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800 万像素</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7．前置LED 面光源，可适应于各种光线环境，操作系统为Android 8.1以上版本。</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★8．集成身份证阅读模块：符合</w:t>
            </w:r>
            <w:r>
              <w:rPr>
                <w:rFonts w:hint="eastAsia" w:ascii="方正黑体_GBK" w:hAnsi="方正黑体_GBK" w:eastAsia="方正黑体_GBK" w:cs="方正黑体_GBK"/>
                <w:i w:val="0"/>
                <w:iCs w:val="0"/>
                <w:color w:val="000000"/>
                <w:kern w:val="0"/>
                <w:sz w:val="22"/>
                <w:szCs w:val="22"/>
                <w:u w:val="none"/>
                <w:lang w:val="en-US" w:eastAsia="zh-CN" w:bidi="ar"/>
              </w:rPr>
              <w:t>GA 450-2013</w:t>
            </w:r>
            <w:r>
              <w:rPr>
                <w:rFonts w:hint="default" w:ascii="Times New Roman" w:hAnsi="Times New Roman" w:eastAsia="方正仿宋_GBK" w:cs="Times New Roman"/>
                <w:i w:val="0"/>
                <w:iCs w:val="0"/>
                <w:color w:val="000000"/>
                <w:kern w:val="0"/>
                <w:sz w:val="22"/>
                <w:szCs w:val="22"/>
                <w:u w:val="none"/>
                <w:lang w:val="en-US" w:eastAsia="zh-CN" w:bidi="ar"/>
              </w:rPr>
              <w:t>《台式居民身份证阅读器通用技术要求》标准</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9．指尖特征认证模块：9.1能够采集手指指尖特征信息且只对活体指尖特征识别；图片清晰，不得进行插值处理；对于指尖特征较浅的</w:t>
            </w:r>
            <w:r>
              <w:rPr>
                <w:rFonts w:hint="eastAsia" w:ascii="Times New Roman" w:hAnsi="Times New Roman" w:eastAsia="方正仿宋_GBK" w:cs="Times New Roman"/>
                <w:i w:val="0"/>
                <w:iCs w:val="0"/>
                <w:color w:val="000000"/>
                <w:kern w:val="0"/>
                <w:sz w:val="22"/>
                <w:szCs w:val="22"/>
                <w:u w:val="none"/>
                <w:lang w:val="en-US" w:eastAsia="zh-CN" w:bidi="ar"/>
              </w:rPr>
              <w:t>，具</w:t>
            </w:r>
            <w:r>
              <w:rPr>
                <w:rFonts w:hint="default" w:ascii="Times New Roman" w:hAnsi="Times New Roman" w:eastAsia="方正仿宋_GBK" w:cs="Times New Roman"/>
                <w:i w:val="0"/>
                <w:iCs w:val="0"/>
                <w:color w:val="000000"/>
                <w:kern w:val="0"/>
                <w:sz w:val="22"/>
                <w:szCs w:val="22"/>
                <w:u w:val="none"/>
                <w:lang w:val="en-US" w:eastAsia="zh-CN" w:bidi="ar"/>
              </w:rPr>
              <w:t>有较好适应性，采集成功率高；9.2 采用半导体传感芯片，按压式采集，采集面积为</w:t>
            </w:r>
            <w:r>
              <w:rPr>
                <w:rFonts w:hint="eastAsia" w:ascii="仿宋" w:hAnsi="仿宋" w:eastAsia="仿宋" w:cs="仿宋"/>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14*19mm，采集图像为</w:t>
            </w:r>
            <w:r>
              <w:rPr>
                <w:rFonts w:hint="eastAsia" w:ascii="仿宋" w:hAnsi="仿宋" w:eastAsia="仿宋" w:cs="仿宋"/>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256*360pixel。</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10．具有人像特征比对算法，支持1:1和1:N两种人像特征比对方式。</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11．支持报名时照片或身份证照片与实时采集的人像特征进行比对，并给出相应提示。</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12．支持有线通讯，支持WIFI 和蓝牙无线通讯方式，具有USB 接口。</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13．电池容量</w:t>
            </w:r>
            <w:r>
              <w:rPr>
                <w:rFonts w:hint="eastAsia" w:ascii="仿宋" w:hAnsi="仿宋" w:eastAsia="仿宋" w:cs="仿宋"/>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6000mAh，可拆卸。</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14．支持壁装安装、支持立杆安装、支持桌面安</w:t>
            </w:r>
            <w:r>
              <w:rPr>
                <w:rFonts w:hint="default" w:ascii="Times New Roman" w:hAnsi="Times New Roman" w:eastAsia="方正仿宋_GBK" w:cs="Times New Roman"/>
                <w:i w:val="0"/>
                <w:iCs w:val="0"/>
                <w:color w:val="000000"/>
                <w:kern w:val="0"/>
                <w:sz w:val="22"/>
                <w:szCs w:val="22"/>
                <w:highlight w:val="none"/>
                <w:u w:val="none"/>
                <w:lang w:val="en-US" w:eastAsia="zh-CN" w:bidi="ar"/>
              </w:rPr>
              <w:t>装。</w:t>
            </w:r>
            <w:r>
              <w:rPr>
                <w:rFonts w:hint="default" w:ascii="Times New Roman" w:hAnsi="Times New Roman" w:eastAsia="方正仿宋_GBK" w:cs="Times New Roman"/>
                <w:i w:val="0"/>
                <w:iCs w:val="0"/>
                <w:color w:val="000000"/>
                <w:kern w:val="0"/>
                <w:sz w:val="22"/>
                <w:szCs w:val="22"/>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2"/>
                <w:highlight w:val="none"/>
                <w:u w:val="none"/>
                <w:lang w:val="en-US" w:eastAsia="zh-CN" w:bidi="ar"/>
              </w:rPr>
              <w:t>15．内置身份信息采集及验证系统（移动端）。</w:t>
            </w:r>
            <w:r>
              <w:rPr>
                <w:rFonts w:hint="default" w:ascii="Times New Roman" w:hAnsi="Times New Roman" w:eastAsia="方正仿宋_GBK" w:cs="Times New Roman"/>
                <w:i w:val="0"/>
                <w:iCs w:val="0"/>
                <w:color w:val="000000"/>
                <w:kern w:val="0"/>
                <w:sz w:val="22"/>
                <w:szCs w:val="22"/>
                <w:highlight w:val="none"/>
                <w:u w:val="none"/>
                <w:lang w:val="en-US" w:eastAsia="zh-CN" w:bidi="ar"/>
              </w:rPr>
              <w:br w:type="textWrapping"/>
            </w:r>
            <w:r>
              <w:rPr>
                <w:rFonts w:hint="default" w:ascii="Times New Roman" w:hAnsi="Times New Roman" w:eastAsia="方正仿宋_GBK" w:cs="Times New Roman"/>
                <w:i w:val="0"/>
                <w:iCs w:val="0"/>
                <w:color w:val="000000"/>
                <w:kern w:val="0"/>
                <w:sz w:val="22"/>
                <w:szCs w:val="22"/>
                <w:highlight w:val="none"/>
                <w:u w:val="none"/>
                <w:lang w:val="en-US" w:eastAsia="zh-CN" w:bidi="ar"/>
              </w:rPr>
              <w:t>★16．要求与校级身份验证平台无缝对接，</w:t>
            </w:r>
            <w:r>
              <w:rPr>
                <w:rFonts w:hint="eastAsia" w:ascii="Times New Roman" w:hAnsi="Times New Roman" w:eastAsia="方正仿宋_GBK" w:cs="Times New Roman"/>
                <w:i w:val="0"/>
                <w:iCs w:val="0"/>
                <w:color w:val="000000"/>
                <w:kern w:val="0"/>
                <w:sz w:val="22"/>
                <w:szCs w:val="22"/>
                <w:highlight w:val="none"/>
                <w:u w:val="none"/>
                <w:lang w:val="en-US" w:eastAsia="zh-CN" w:bidi="ar"/>
              </w:rPr>
              <w:t>保证设备及系统正常稳定运行</w:t>
            </w:r>
            <w:r>
              <w:rPr>
                <w:rFonts w:hint="default" w:ascii="Times New Roman" w:hAnsi="Times New Roman" w:eastAsia="方正仿宋_GBK" w:cs="Times New Roman"/>
                <w:i w:val="0"/>
                <w:iCs w:val="0"/>
                <w:color w:val="000000"/>
                <w:kern w:val="0"/>
                <w:sz w:val="22"/>
                <w:szCs w:val="22"/>
                <w:highlight w:val="none"/>
                <w:u w:val="none"/>
                <w:lang w:val="en-US" w:eastAsia="zh-CN" w:bidi="ar"/>
              </w:rPr>
              <w:t>，实现与自治区国家教育考试身份验证平台及自治区国家教育考试综合管理平台的互联互通，投标文件中</w:t>
            </w:r>
            <w:r>
              <w:rPr>
                <w:rFonts w:hint="eastAsia" w:ascii="Times New Roman" w:hAnsi="Times New Roman" w:eastAsia="方正仿宋_GBK" w:cs="Times New Roman"/>
                <w:i w:val="0"/>
                <w:iCs w:val="0"/>
                <w:color w:val="000000"/>
                <w:kern w:val="0"/>
                <w:sz w:val="22"/>
                <w:szCs w:val="22"/>
                <w:highlight w:val="none"/>
                <w:u w:val="none"/>
                <w:lang w:val="en-US" w:eastAsia="zh-CN" w:bidi="ar"/>
              </w:rPr>
              <w:t>须</w:t>
            </w:r>
            <w:r>
              <w:rPr>
                <w:rFonts w:hint="default" w:ascii="Times New Roman" w:hAnsi="Times New Roman" w:eastAsia="方正仿宋_GBK" w:cs="Times New Roman"/>
                <w:i w:val="0"/>
                <w:iCs w:val="0"/>
                <w:color w:val="000000"/>
                <w:kern w:val="0"/>
                <w:sz w:val="22"/>
                <w:szCs w:val="22"/>
                <w:highlight w:val="none"/>
                <w:u w:val="none"/>
                <w:lang w:val="en-US" w:eastAsia="zh-CN" w:bidi="ar"/>
              </w:rPr>
              <w:t>提供承诺函和证明材料</w:t>
            </w:r>
            <w:r>
              <w:rPr>
                <w:rFonts w:hint="eastAsia" w:ascii="Times New Roman" w:hAnsi="Times New Roman" w:eastAsia="方正仿宋_GBK" w:cs="Times New Roman"/>
                <w:i w:val="0"/>
                <w:iCs w:val="0"/>
                <w:color w:val="000000"/>
                <w:kern w:val="0"/>
                <w:sz w:val="22"/>
                <w:szCs w:val="22"/>
                <w:highlight w:val="none"/>
                <w:u w:val="none"/>
                <w:lang w:val="en-US" w:eastAsia="zh-CN" w:bidi="ar"/>
              </w:rPr>
              <w:t>佐证</w:t>
            </w:r>
            <w:r>
              <w:rPr>
                <w:rFonts w:hint="default" w:ascii="Times New Roman" w:hAnsi="Times New Roman" w:eastAsia="方正仿宋_GBK" w:cs="Times New Roman"/>
                <w:b/>
                <w:bCs/>
                <w:i w:val="0"/>
                <w:iCs w:val="0"/>
                <w:color w:val="000000"/>
                <w:kern w:val="0"/>
                <w:sz w:val="22"/>
                <w:szCs w:val="22"/>
                <w:highlight w:val="none"/>
                <w:u w:val="none"/>
                <w:lang w:val="en-US" w:eastAsia="zh-CN" w:bidi="ar"/>
              </w:rPr>
              <w:t>（承诺函格式自拟并提供考点-市级-自治区级平台数据交互截图证明材料）</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14:paraId="53BD869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800</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973D1E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套</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215B0683">
            <w:pPr>
              <w:snapToGrid w:val="0"/>
              <w:ind w:left="0" w:leftChars="0" w:right="0" w:rightChars="0" w:firstLine="0" w:firstLineChars="0"/>
              <w:jc w:val="center"/>
              <w:rPr>
                <w:rFonts w:hint="default" w:ascii="Times New Roman" w:hAnsi="Times New Roman" w:eastAsia="方正仿宋_GBK" w:cs="Times New Roman"/>
                <w:i w:val="0"/>
                <w:iCs w:val="0"/>
                <w:color w:val="000000"/>
                <w:sz w:val="22"/>
                <w:szCs w:val="22"/>
                <w:u w:val="none"/>
              </w:rPr>
            </w:pPr>
          </w:p>
        </w:tc>
      </w:tr>
      <w:tr w14:paraId="69499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5" w:type="pct"/>
            <w:tcBorders>
              <w:top w:val="single" w:color="000000" w:sz="4" w:space="0"/>
              <w:left w:val="single" w:color="000000" w:sz="4" w:space="0"/>
              <w:bottom w:val="single" w:color="000000" w:sz="4" w:space="0"/>
              <w:right w:val="single" w:color="000000" w:sz="4" w:space="0"/>
            </w:tcBorders>
            <w:noWrap/>
            <w:vAlign w:val="center"/>
          </w:tcPr>
          <w:p w14:paraId="05B685B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287543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身份验证系统软件</w:t>
            </w:r>
          </w:p>
        </w:tc>
        <w:tc>
          <w:tcPr>
            <w:tcW w:w="2429" w:type="pct"/>
            <w:tcBorders>
              <w:top w:val="single" w:color="000000" w:sz="4" w:space="0"/>
              <w:left w:val="single" w:color="000000" w:sz="4" w:space="0"/>
              <w:bottom w:val="single" w:color="000000" w:sz="4" w:space="0"/>
              <w:right w:val="single" w:color="000000" w:sz="4" w:space="0"/>
            </w:tcBorders>
            <w:noWrap w:val="0"/>
            <w:vAlign w:val="center"/>
          </w:tcPr>
          <w:p w14:paraId="72808A3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1．验证数据自动下载：支持验证数据支持按考点下载、按考场下载，支持1:N或1:1比对。</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2．验证数据手动下载：支持通过U盘拷贝验证数据到验证终端。支持通过插入U盘自动检测升级软件，自动下载数据文件，支持通过WIFI网络下载数据到终端。</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3．人像特征识别：使用考生的身份证件照片、报名时采集照片、考试进入考场照片实时相互智能比对，通过身份证自动关联考务数据与特征数据并进行比对，返回比对结果到验证设备或平台软件。</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4．数据编排：根据用户的实际使用需要，在平台上提供多种不同的编排方式，支持按考点、考区进行编排。</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5．易集成：具有二次开发接口，支持C/S、B/S架构系统无缝集成。</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6．可扩展：支持分布式网络部署架构，可根据业务需要可不断扩展。</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7．提供二次开发的软件接口，不设置技术壁垒。</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8．具有手选考场、数据管理、校时管理、设置功能，具有展示当前设备在线/离线状态、应用版本、时间显示功能。</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9．具有连接服务器的功能，具有配置服务器地址的功能，具有通过用户名密码登录的功能，具有考生数量、工作人员数量查看的功能，具有数据上传状态的功能、具有已上传数量、已验证数量的功能，具有考务数据下载的功能，具有清除移动端端验证数据的功能，具有验证数据在线上传的功能，具有数据查询的功能，具有未验人数、已验人数、失败人数查询的功能。</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10．具有对移动端软件时间进行校时的功能。</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11．支持多种验证方式组合验证。支持刷证+人像特征1:1验证。支持刷证+人像特征+指尖特征1:1验证。支持人像特征1:N验证。支持指尖特征1:N验证。支持人工验证记录。</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12．具有人像验证开启或禁用功能、比对方式1:1或1:N切换功能、人像参数设置功能、比对超时时间设置功能以及人像特征比对阈值设置功能。</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13．具有场次选择、考场选择功能</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支持在一个页面显示已上传、已验证信息</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支持展示当前设备在线/离线状态、场次信息、科目信息、考场号信息。</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14．具有考生验证功能，具有在一个页面展示当前设备在线/离线状态的功能</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具有通过调用摄像机对考生进行1:N人像特征验证功能、具有通过读取身份证信息对考生进行1:1人像特征验证功能</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具有切换前后摄像机功能</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具有展示验证人员验证结果功能，支持展示验证成功人员的姓名座位号、身份证号、准考证号、照片等信息。</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★15．要求投标文件中提供承诺函及证明材料</w:t>
            </w:r>
            <w:r>
              <w:rPr>
                <w:rFonts w:hint="eastAsia" w:ascii="Times New Roman" w:hAnsi="Times New Roman" w:eastAsia="方正仿宋_GBK" w:cs="Times New Roman"/>
                <w:i w:val="0"/>
                <w:iCs w:val="0"/>
                <w:color w:val="000000"/>
                <w:kern w:val="0"/>
                <w:sz w:val="22"/>
                <w:szCs w:val="22"/>
                <w:u w:val="none"/>
                <w:lang w:val="en-US" w:eastAsia="zh-CN" w:bidi="ar"/>
              </w:rPr>
              <w:t>佐证</w:t>
            </w:r>
            <w:r>
              <w:rPr>
                <w:rFonts w:hint="default" w:ascii="Times New Roman" w:hAnsi="Times New Roman" w:eastAsia="方正仿宋_GBK" w:cs="Times New Roman"/>
                <w:i w:val="0"/>
                <w:iCs w:val="0"/>
                <w:color w:val="000000"/>
                <w:kern w:val="0"/>
                <w:sz w:val="22"/>
                <w:szCs w:val="22"/>
                <w:u w:val="none"/>
                <w:lang w:val="en-US" w:eastAsia="zh-CN" w:bidi="ar"/>
              </w:rPr>
              <w:t>，系统能与自治区国家教育考试综合管理平台进行数据交互，平台所提供的数据须符合自治区数据标准。</w:t>
            </w:r>
            <w:r>
              <w:rPr>
                <w:rFonts w:hint="eastAsia" w:ascii="Times New Roman" w:hAnsi="Times New Roman" w:eastAsia="方正仿宋_GBK" w:cs="Times New Roman"/>
                <w:b/>
                <w:bCs/>
                <w:i w:val="0"/>
                <w:iCs w:val="0"/>
                <w:color w:val="000000"/>
                <w:kern w:val="0"/>
                <w:sz w:val="22"/>
                <w:szCs w:val="22"/>
                <w:u w:val="none"/>
                <w:lang w:val="en-US" w:eastAsia="zh-CN" w:bidi="ar"/>
              </w:rPr>
              <w:t>（</w:t>
            </w:r>
            <w:r>
              <w:rPr>
                <w:rFonts w:hint="default" w:ascii="Times New Roman" w:hAnsi="Times New Roman" w:eastAsia="方正仿宋_GBK" w:cs="Times New Roman"/>
                <w:b/>
                <w:bCs/>
                <w:i w:val="0"/>
                <w:iCs w:val="0"/>
                <w:color w:val="000000"/>
                <w:kern w:val="0"/>
                <w:sz w:val="22"/>
                <w:szCs w:val="22"/>
                <w:u w:val="none"/>
                <w:lang w:val="en-US" w:eastAsia="zh-CN" w:bidi="ar"/>
              </w:rPr>
              <w:t>承诺函格式自拟并提供考点-市级-自治区级平台数据交互截图证明材料</w:t>
            </w:r>
            <w:r>
              <w:rPr>
                <w:rFonts w:hint="eastAsia" w:ascii="Times New Roman" w:hAnsi="Times New Roman" w:eastAsia="方正仿宋_GBK" w:cs="Times New Roman"/>
                <w:b/>
                <w:bCs/>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14:paraId="37BACA7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1D7703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套</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0C93AE6F">
            <w:pPr>
              <w:snapToGrid w:val="0"/>
              <w:ind w:left="0" w:leftChars="0" w:right="0" w:rightChars="0" w:firstLine="0" w:firstLineChars="0"/>
              <w:jc w:val="center"/>
              <w:rPr>
                <w:rFonts w:hint="default" w:ascii="Times New Roman" w:hAnsi="Times New Roman" w:eastAsia="方正仿宋_GBK" w:cs="Times New Roman"/>
                <w:i w:val="0"/>
                <w:iCs w:val="0"/>
                <w:color w:val="000000"/>
                <w:sz w:val="22"/>
                <w:szCs w:val="22"/>
                <w:u w:val="none"/>
              </w:rPr>
            </w:pPr>
          </w:p>
        </w:tc>
      </w:tr>
      <w:tr w14:paraId="542C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5" w:type="pct"/>
            <w:tcBorders>
              <w:top w:val="single" w:color="000000" w:sz="4" w:space="0"/>
              <w:left w:val="single" w:color="000000" w:sz="4" w:space="0"/>
              <w:bottom w:val="single" w:color="000000" w:sz="4" w:space="0"/>
              <w:right w:val="single" w:color="000000" w:sz="4" w:space="0"/>
            </w:tcBorders>
            <w:noWrap/>
            <w:vAlign w:val="center"/>
          </w:tcPr>
          <w:p w14:paraId="60528AA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6FBFCC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身份验证终端支架</w:t>
            </w:r>
          </w:p>
        </w:tc>
        <w:tc>
          <w:tcPr>
            <w:tcW w:w="2429" w:type="pct"/>
            <w:tcBorders>
              <w:top w:val="single" w:color="000000" w:sz="4" w:space="0"/>
              <w:left w:val="single" w:color="000000" w:sz="4" w:space="0"/>
              <w:bottom w:val="single" w:color="000000" w:sz="4" w:space="0"/>
              <w:right w:val="single" w:color="000000" w:sz="4" w:space="0"/>
            </w:tcBorders>
            <w:noWrap w:val="0"/>
            <w:vAlign w:val="center"/>
          </w:tcPr>
          <w:p w14:paraId="7F0447E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墙面固定，可调整角度</w:t>
            </w:r>
            <w:r>
              <w:rPr>
                <w:rFonts w:hint="eastAsia" w:ascii="Times New Roman" w:hAnsi="Times New Roman" w:eastAsia="方正仿宋_GBK" w:cs="Times New Roman"/>
                <w:i w:val="0"/>
                <w:iCs w:val="0"/>
                <w:color w:val="000000"/>
                <w:kern w:val="0"/>
                <w:sz w:val="22"/>
                <w:szCs w:val="22"/>
                <w:u w:val="none"/>
                <w:lang w:val="en-US" w:eastAsia="zh-CN" w:bidi="ar"/>
              </w:rPr>
              <w:t>。</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14:paraId="413A88D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800</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F7CA42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套</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4137856A">
            <w:pPr>
              <w:snapToGrid w:val="0"/>
              <w:ind w:left="0" w:leftChars="0" w:right="0" w:rightChars="0" w:firstLine="0" w:firstLineChars="0"/>
              <w:jc w:val="center"/>
              <w:rPr>
                <w:rFonts w:hint="default" w:ascii="Times New Roman" w:hAnsi="Times New Roman" w:eastAsia="方正仿宋_GBK" w:cs="Times New Roman"/>
                <w:i w:val="0"/>
                <w:iCs w:val="0"/>
                <w:color w:val="000000"/>
                <w:sz w:val="22"/>
                <w:szCs w:val="22"/>
                <w:u w:val="none"/>
              </w:rPr>
            </w:pPr>
          </w:p>
        </w:tc>
      </w:tr>
      <w:tr w14:paraId="04D7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5" w:type="pct"/>
            <w:tcBorders>
              <w:top w:val="single" w:color="000000" w:sz="4" w:space="0"/>
              <w:left w:val="single" w:color="000000" w:sz="4" w:space="0"/>
              <w:bottom w:val="single" w:color="000000" w:sz="4" w:space="0"/>
              <w:right w:val="single" w:color="000000" w:sz="4" w:space="0"/>
            </w:tcBorders>
            <w:noWrap/>
            <w:vAlign w:val="center"/>
          </w:tcPr>
          <w:p w14:paraId="4B17214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highlight w:val="yellow"/>
                <w:u w:val="none"/>
              </w:rPr>
            </w:pPr>
            <w:r>
              <w:rPr>
                <w:rFonts w:hint="default" w:ascii="Times New Roman" w:hAnsi="Times New Roman" w:eastAsia="方正仿宋_GBK" w:cs="Times New Roman"/>
                <w:i w:val="0"/>
                <w:iCs w:val="0"/>
                <w:color w:val="000000"/>
                <w:kern w:val="0"/>
                <w:sz w:val="22"/>
                <w:szCs w:val="22"/>
                <w:highlight w:val="none"/>
                <w:u w:val="none"/>
                <w:lang w:val="en-US" w:eastAsia="zh-CN" w:bidi="ar"/>
              </w:rPr>
              <w:t>4</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F15598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highlight w:val="yellow"/>
                <w:u w:val="none"/>
              </w:rPr>
            </w:pPr>
            <w:r>
              <w:rPr>
                <w:rFonts w:hint="default" w:ascii="Times New Roman" w:hAnsi="Times New Roman" w:eastAsia="方正仿宋_GBK" w:cs="Times New Roman"/>
                <w:i w:val="0"/>
                <w:iCs w:val="0"/>
                <w:color w:val="000000"/>
                <w:kern w:val="0"/>
                <w:sz w:val="22"/>
                <w:szCs w:val="22"/>
                <w:highlight w:val="none"/>
                <w:u w:val="none"/>
                <w:lang w:val="en-US" w:eastAsia="zh-CN" w:bidi="ar"/>
              </w:rPr>
              <w:t>身份验证平台</w:t>
            </w:r>
            <w:r>
              <w:rPr>
                <w:rFonts w:hint="eastAsia" w:ascii="Times New Roman" w:hAnsi="Times New Roman" w:eastAsia="方正仿宋_GBK" w:cs="Times New Roman"/>
                <w:i w:val="0"/>
                <w:iCs w:val="0"/>
                <w:color w:val="000000"/>
                <w:kern w:val="0"/>
                <w:sz w:val="22"/>
                <w:szCs w:val="22"/>
                <w:highlight w:val="none"/>
                <w:u w:val="none"/>
                <w:lang w:val="en-US" w:eastAsia="zh-CN" w:bidi="ar"/>
              </w:rPr>
              <w:t>专用</w:t>
            </w:r>
            <w:r>
              <w:rPr>
                <w:rFonts w:hint="default" w:ascii="Times New Roman" w:hAnsi="Times New Roman" w:eastAsia="方正仿宋_GBK" w:cs="Times New Roman"/>
                <w:i w:val="0"/>
                <w:iCs w:val="0"/>
                <w:color w:val="000000"/>
                <w:kern w:val="0"/>
                <w:sz w:val="22"/>
                <w:szCs w:val="22"/>
                <w:highlight w:val="none"/>
                <w:u w:val="none"/>
                <w:lang w:val="en-US" w:eastAsia="zh-CN" w:bidi="ar"/>
              </w:rPr>
              <w:t>服务器</w:t>
            </w:r>
          </w:p>
        </w:tc>
        <w:tc>
          <w:tcPr>
            <w:tcW w:w="2429" w:type="pct"/>
            <w:tcBorders>
              <w:top w:val="single" w:color="000000" w:sz="4" w:space="0"/>
              <w:left w:val="single" w:color="000000" w:sz="4" w:space="0"/>
              <w:bottom w:val="single" w:color="000000" w:sz="4" w:space="0"/>
              <w:right w:val="single" w:color="000000" w:sz="4" w:space="0"/>
            </w:tcBorders>
            <w:noWrap w:val="0"/>
            <w:vAlign w:val="center"/>
          </w:tcPr>
          <w:p w14:paraId="19E8B742">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Times New Roman" w:hAnsi="Times New Roman" w:eastAsia="方正仿宋_GBK" w:cs="Times New Roman"/>
                <w:i w:val="0"/>
                <w:iCs w:val="0"/>
                <w:color w:val="000000"/>
                <w:kern w:val="0"/>
                <w:sz w:val="22"/>
                <w:szCs w:val="20"/>
                <w:highlight w:val="none"/>
                <w:lang w:val="en-US" w:eastAsia="zh-CN" w:bidi="ar"/>
              </w:rPr>
            </w:pPr>
            <w:r>
              <w:rPr>
                <w:rFonts w:hint="eastAsia" w:ascii="Times New Roman" w:hAnsi="Times New Roman" w:eastAsia="方正仿宋_GBK" w:cs="Times New Roman"/>
                <w:i w:val="0"/>
                <w:iCs w:val="0"/>
                <w:color w:val="000000"/>
                <w:kern w:val="0"/>
                <w:sz w:val="22"/>
                <w:szCs w:val="20"/>
                <w:highlight w:val="none"/>
                <w:lang w:val="en-US" w:eastAsia="zh-CN" w:bidi="ar"/>
              </w:rPr>
              <w:t>1.CPU规格：实配 CPU 数量1颗，CPU 主频不低于2.6GHz。</w:t>
            </w:r>
          </w:p>
          <w:p w14:paraId="0531F891">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Times New Roman" w:hAnsi="Times New Roman" w:eastAsia="方正仿宋_GBK" w:cs="Times New Roman"/>
                <w:i w:val="0"/>
                <w:iCs w:val="0"/>
                <w:color w:val="000000"/>
                <w:kern w:val="0"/>
                <w:sz w:val="22"/>
                <w:szCs w:val="20"/>
                <w:highlight w:val="none"/>
                <w:lang w:val="en-US" w:eastAsia="zh-CN" w:bidi="ar"/>
              </w:rPr>
            </w:pPr>
            <w:r>
              <w:rPr>
                <w:rFonts w:hint="eastAsia" w:ascii="Times New Roman" w:hAnsi="Times New Roman" w:eastAsia="方正仿宋_GBK" w:cs="Times New Roman"/>
                <w:i w:val="0"/>
                <w:iCs w:val="0"/>
                <w:color w:val="000000"/>
                <w:kern w:val="0"/>
                <w:sz w:val="22"/>
                <w:szCs w:val="20"/>
                <w:highlight w:val="none"/>
                <w:lang w:val="en-US" w:eastAsia="zh-CN" w:bidi="ar"/>
              </w:rPr>
              <w:t>2.主板内存槽数量：非板载内存的可扩展插槽数量应不少于3个，主板存储接口至少支持SATA、SAS、M.2、U.2等存储接口中的1种。</w:t>
            </w:r>
          </w:p>
          <w:p w14:paraId="39B52CB3">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Times New Roman" w:hAnsi="Times New Roman" w:eastAsia="方正仿宋_GBK" w:cs="Times New Roman"/>
                <w:i w:val="0"/>
                <w:iCs w:val="0"/>
                <w:color w:val="000000"/>
                <w:kern w:val="0"/>
                <w:sz w:val="22"/>
                <w:szCs w:val="20"/>
                <w:highlight w:val="none"/>
                <w:lang w:val="en-US" w:eastAsia="zh-CN" w:bidi="ar"/>
              </w:rPr>
            </w:pPr>
            <w:r>
              <w:rPr>
                <w:rFonts w:hint="eastAsia" w:ascii="Times New Roman" w:hAnsi="Times New Roman" w:eastAsia="方正仿宋_GBK" w:cs="Times New Roman"/>
                <w:i w:val="0"/>
                <w:iCs w:val="0"/>
                <w:color w:val="000000"/>
                <w:kern w:val="0"/>
                <w:sz w:val="22"/>
                <w:szCs w:val="20"/>
                <w:highlight w:val="none"/>
                <w:lang w:val="en-US" w:eastAsia="zh-CN" w:bidi="ar"/>
              </w:rPr>
              <w:t>3.内存通道：支持多个内存接口通道，每个通道可支持1DPC或2DPC，当支持2DPC时，印制电路板上应具备插槽的序号标识。</w:t>
            </w:r>
          </w:p>
          <w:p w14:paraId="4B5F332C">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Times New Roman" w:hAnsi="Times New Roman" w:eastAsia="方正仿宋_GBK" w:cs="Times New Roman"/>
                <w:i w:val="0"/>
                <w:iCs w:val="0"/>
                <w:color w:val="000000"/>
                <w:kern w:val="0"/>
                <w:sz w:val="22"/>
                <w:szCs w:val="20"/>
                <w:highlight w:val="none"/>
                <w:lang w:val="en-US" w:eastAsia="zh-CN" w:bidi="ar"/>
              </w:rPr>
            </w:pPr>
            <w:r>
              <w:rPr>
                <w:rFonts w:hint="eastAsia" w:ascii="Times New Roman" w:hAnsi="Times New Roman" w:eastAsia="方正仿宋_GBK" w:cs="Times New Roman"/>
                <w:i w:val="0"/>
                <w:iCs w:val="0"/>
                <w:color w:val="000000"/>
                <w:kern w:val="0"/>
                <w:sz w:val="22"/>
                <w:szCs w:val="20"/>
                <w:highlight w:val="none"/>
                <w:lang w:val="en-US" w:eastAsia="zh-CN" w:bidi="ar"/>
              </w:rPr>
              <w:t>4.硬磁盘实配容量：配备2枚硬磁盘，服务器提供的实配硬磁盘单盘可用容量应不小于8TB。</w:t>
            </w:r>
          </w:p>
          <w:p w14:paraId="6BC25117">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Times New Roman" w:hAnsi="Times New Roman" w:eastAsia="方正仿宋_GBK" w:cs="Times New Roman"/>
                <w:i w:val="0"/>
                <w:iCs w:val="0"/>
                <w:color w:val="000000"/>
                <w:kern w:val="0"/>
                <w:sz w:val="22"/>
                <w:szCs w:val="20"/>
                <w:highlight w:val="none"/>
                <w:lang w:val="en-US" w:eastAsia="zh-CN" w:bidi="ar"/>
              </w:rPr>
            </w:pPr>
            <w:r>
              <w:rPr>
                <w:rFonts w:hint="eastAsia" w:ascii="Times New Roman" w:hAnsi="Times New Roman" w:eastAsia="方正仿宋_GBK" w:cs="Times New Roman"/>
                <w:i w:val="0"/>
                <w:iCs w:val="0"/>
                <w:color w:val="000000"/>
                <w:kern w:val="0"/>
                <w:sz w:val="22"/>
                <w:szCs w:val="20"/>
                <w:highlight w:val="none"/>
                <w:lang w:val="en-US" w:eastAsia="zh-CN" w:bidi="ar"/>
              </w:rPr>
              <w:t>5.RAID卡支持的SAS接口数：≥8，RAID卡RAID级别支持：RAID模式支持RAID 0/1/10/5，存储型支持RAID 0/1/5/6/10/50/60。</w:t>
            </w:r>
          </w:p>
          <w:p w14:paraId="1019A306">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Times New Roman" w:hAnsi="Times New Roman" w:eastAsia="方正仿宋_GBK" w:cs="Times New Roman"/>
                <w:i w:val="0"/>
                <w:iCs w:val="0"/>
                <w:color w:val="000000"/>
                <w:kern w:val="0"/>
                <w:sz w:val="22"/>
                <w:szCs w:val="20"/>
                <w:highlight w:val="none"/>
                <w:lang w:val="en-US" w:eastAsia="zh-CN" w:bidi="ar"/>
              </w:rPr>
            </w:pPr>
            <w:r>
              <w:rPr>
                <w:rFonts w:hint="eastAsia" w:ascii="Times New Roman" w:hAnsi="Times New Roman" w:eastAsia="方正仿宋_GBK" w:cs="Times New Roman"/>
                <w:i w:val="0"/>
                <w:iCs w:val="0"/>
                <w:color w:val="000000"/>
                <w:kern w:val="0"/>
                <w:sz w:val="22"/>
                <w:szCs w:val="20"/>
                <w:highlight w:val="none"/>
                <w:lang w:val="en-US" w:eastAsia="zh-CN" w:bidi="ar"/>
              </w:rPr>
              <w:t>6.单CPU末级缓存容量：≥8MB。</w:t>
            </w:r>
          </w:p>
          <w:p w14:paraId="6D26A247">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Times New Roman" w:hAnsi="Times New Roman" w:eastAsia="方正仿宋_GBK" w:cs="Times New Roman"/>
                <w:i w:val="0"/>
                <w:iCs w:val="0"/>
                <w:color w:val="000000"/>
                <w:kern w:val="0"/>
                <w:sz w:val="22"/>
                <w:szCs w:val="20"/>
                <w:highlight w:val="none"/>
                <w:lang w:val="en-US" w:eastAsia="zh-CN" w:bidi="ar"/>
              </w:rPr>
            </w:pPr>
            <w:r>
              <w:rPr>
                <w:rFonts w:hint="eastAsia" w:ascii="Times New Roman" w:hAnsi="Times New Roman" w:eastAsia="方正仿宋_GBK" w:cs="Times New Roman"/>
                <w:i w:val="0"/>
                <w:iCs w:val="0"/>
                <w:color w:val="000000"/>
                <w:kern w:val="0"/>
                <w:sz w:val="22"/>
                <w:szCs w:val="20"/>
                <w:highlight w:val="none"/>
                <w:lang w:val="en-US" w:eastAsia="zh-CN" w:bidi="ar"/>
              </w:rPr>
              <w:t>7.单内存模块容量32GB，内存速率：≥2666MT/s。</w:t>
            </w:r>
          </w:p>
          <w:p w14:paraId="5F606999">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Times New Roman" w:hAnsi="Times New Roman" w:eastAsia="方正仿宋_GBK" w:cs="Times New Roman"/>
                <w:i w:val="0"/>
                <w:iCs w:val="0"/>
                <w:color w:val="000000"/>
                <w:kern w:val="0"/>
                <w:sz w:val="22"/>
                <w:szCs w:val="20"/>
                <w:highlight w:val="none"/>
                <w:lang w:val="en-US" w:eastAsia="zh-CN" w:bidi="ar"/>
              </w:rPr>
            </w:pPr>
            <w:r>
              <w:rPr>
                <w:rFonts w:hint="eastAsia" w:ascii="Times New Roman" w:hAnsi="Times New Roman" w:eastAsia="方正仿宋_GBK" w:cs="Times New Roman"/>
                <w:i w:val="0"/>
                <w:iCs w:val="0"/>
                <w:color w:val="000000"/>
                <w:kern w:val="0"/>
                <w:sz w:val="22"/>
                <w:szCs w:val="20"/>
                <w:highlight w:val="none"/>
                <w:lang w:val="en-US" w:eastAsia="zh-CN" w:bidi="ar"/>
              </w:rPr>
              <w:t>8.硬盘转速不小于 7200rpm。</w:t>
            </w:r>
          </w:p>
          <w:p w14:paraId="08E5B268">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Times New Roman" w:hAnsi="Times New Roman" w:eastAsia="方正仿宋_GBK" w:cs="Times New Roman"/>
                <w:i w:val="0"/>
                <w:iCs w:val="0"/>
                <w:color w:val="000000"/>
                <w:kern w:val="0"/>
                <w:sz w:val="22"/>
                <w:szCs w:val="20"/>
                <w:highlight w:val="none"/>
                <w:lang w:val="en-US" w:eastAsia="zh-CN" w:bidi="ar"/>
              </w:rPr>
            </w:pPr>
            <w:r>
              <w:rPr>
                <w:rFonts w:hint="eastAsia" w:ascii="Times New Roman" w:hAnsi="Times New Roman" w:eastAsia="方正仿宋_GBK" w:cs="Times New Roman"/>
                <w:i w:val="0"/>
                <w:iCs w:val="0"/>
                <w:color w:val="000000"/>
                <w:kern w:val="0"/>
                <w:sz w:val="22"/>
                <w:szCs w:val="20"/>
                <w:highlight w:val="none"/>
                <w:lang w:val="en-US" w:eastAsia="zh-CN" w:bidi="ar"/>
              </w:rPr>
              <w:t>9.网口速率和数量：2 个 RJ45，10M/100M/1000M 自适应以太网口。</w:t>
            </w:r>
          </w:p>
          <w:p w14:paraId="0728195E">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Times New Roman" w:hAnsi="Times New Roman" w:eastAsia="方正仿宋_GBK" w:cs="Times New Roman"/>
                <w:i w:val="0"/>
                <w:iCs w:val="0"/>
                <w:color w:val="000000"/>
                <w:kern w:val="0"/>
                <w:sz w:val="22"/>
                <w:szCs w:val="20"/>
                <w:highlight w:val="none"/>
                <w:lang w:val="en-US" w:eastAsia="zh-CN" w:bidi="ar"/>
              </w:rPr>
            </w:pPr>
            <w:r>
              <w:rPr>
                <w:rFonts w:hint="eastAsia" w:ascii="Times New Roman" w:hAnsi="Times New Roman" w:eastAsia="方正仿宋_GBK" w:cs="Times New Roman"/>
                <w:i w:val="0"/>
                <w:iCs w:val="0"/>
                <w:color w:val="000000"/>
                <w:kern w:val="0"/>
                <w:sz w:val="22"/>
                <w:szCs w:val="20"/>
                <w:highlight w:val="none"/>
                <w:lang w:val="en-US" w:eastAsia="zh-CN" w:bidi="ar"/>
              </w:rPr>
              <w:t>10.内存兼容性：适配3种及以上厂商的内存产品，且均不低于产品支持的内存规格。</w:t>
            </w:r>
          </w:p>
          <w:p w14:paraId="40FAB62D">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Times New Roman" w:hAnsi="Times New Roman" w:eastAsia="方正仿宋_GBK" w:cs="Times New Roman"/>
                <w:i w:val="0"/>
                <w:iCs w:val="0"/>
                <w:color w:val="000000"/>
                <w:kern w:val="0"/>
                <w:sz w:val="22"/>
                <w:szCs w:val="20"/>
                <w:highlight w:val="none"/>
                <w:lang w:val="en-US" w:eastAsia="zh-CN" w:bidi="ar"/>
              </w:rPr>
            </w:pPr>
            <w:r>
              <w:rPr>
                <w:rFonts w:hint="eastAsia" w:ascii="Times New Roman" w:hAnsi="Times New Roman" w:eastAsia="方正仿宋_GBK" w:cs="Times New Roman"/>
                <w:i w:val="0"/>
                <w:iCs w:val="0"/>
                <w:color w:val="000000"/>
                <w:kern w:val="0"/>
                <w:sz w:val="22"/>
                <w:szCs w:val="20"/>
                <w:highlight w:val="none"/>
                <w:lang w:val="en-US" w:eastAsia="zh-CN" w:bidi="ar"/>
              </w:rPr>
              <w:t>11.固态存储兼容性：适配3种或以上厂商的固态存储产品，且均不低于产品支持的固态存储设备规格。</w:t>
            </w:r>
          </w:p>
          <w:p w14:paraId="5E8EBA87">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Times New Roman" w:hAnsi="Times New Roman" w:eastAsia="方正仿宋_GBK" w:cs="Times New Roman"/>
                <w:i w:val="0"/>
                <w:iCs w:val="0"/>
                <w:color w:val="000000"/>
                <w:kern w:val="0"/>
                <w:sz w:val="22"/>
                <w:szCs w:val="20"/>
                <w:highlight w:val="none"/>
                <w:lang w:val="en-US" w:eastAsia="zh-CN" w:bidi="ar"/>
              </w:rPr>
            </w:pPr>
            <w:r>
              <w:rPr>
                <w:rFonts w:hint="eastAsia" w:ascii="Times New Roman" w:hAnsi="Times New Roman" w:eastAsia="方正仿宋_GBK" w:cs="Times New Roman"/>
                <w:i w:val="0"/>
                <w:iCs w:val="0"/>
                <w:color w:val="000000"/>
                <w:kern w:val="0"/>
                <w:sz w:val="22"/>
                <w:szCs w:val="20"/>
                <w:highlight w:val="none"/>
                <w:lang w:val="en-US" w:eastAsia="zh-CN" w:bidi="ar"/>
              </w:rPr>
              <w:t>12.网卡兼容性：网卡应适配两种或以上厂商产品。</w:t>
            </w:r>
          </w:p>
          <w:p w14:paraId="59EF495A">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Times New Roman" w:hAnsi="Times New Roman" w:eastAsia="方正仿宋_GBK" w:cs="Times New Roman"/>
                <w:i w:val="0"/>
                <w:iCs w:val="0"/>
                <w:color w:val="000000"/>
                <w:kern w:val="0"/>
                <w:sz w:val="22"/>
                <w:szCs w:val="20"/>
                <w:highlight w:val="none"/>
                <w:lang w:val="en-US" w:eastAsia="zh-CN" w:bidi="ar"/>
              </w:rPr>
            </w:pPr>
            <w:r>
              <w:rPr>
                <w:rFonts w:hint="eastAsia" w:ascii="Times New Roman" w:hAnsi="Times New Roman" w:eastAsia="方正仿宋_GBK" w:cs="Times New Roman"/>
                <w:i w:val="0"/>
                <w:iCs w:val="0"/>
                <w:color w:val="000000"/>
                <w:kern w:val="0"/>
                <w:sz w:val="22"/>
                <w:szCs w:val="20"/>
                <w:highlight w:val="none"/>
                <w:lang w:val="en-US" w:eastAsia="zh-CN" w:bidi="ar"/>
              </w:rPr>
              <w:t>13.外设兼容性：兼容多种主流生产商的外部设备，包括显示器、键盘、鼠标、闪存盘、移动硬盘、USB光驱及KVM等，要求使用不同厂商的外部设备时，系统均能正常识别和安装驱动。</w:t>
            </w:r>
          </w:p>
          <w:p w14:paraId="2DEFC6C1">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Times New Roman" w:hAnsi="Times New Roman" w:eastAsia="方正仿宋_GBK" w:cs="Times New Roman"/>
                <w:i w:val="0"/>
                <w:iCs w:val="0"/>
                <w:color w:val="000000"/>
                <w:kern w:val="0"/>
                <w:sz w:val="22"/>
                <w:szCs w:val="20"/>
                <w:highlight w:val="none"/>
                <w:lang w:val="en-US" w:eastAsia="zh-CN" w:bidi="ar"/>
              </w:rPr>
            </w:pPr>
            <w:r>
              <w:rPr>
                <w:rFonts w:hint="eastAsia" w:ascii="Times New Roman" w:hAnsi="Times New Roman" w:eastAsia="方正仿宋_GBK" w:cs="Times New Roman"/>
                <w:i w:val="0"/>
                <w:iCs w:val="0"/>
                <w:color w:val="000000"/>
                <w:kern w:val="0"/>
                <w:sz w:val="22"/>
                <w:szCs w:val="20"/>
                <w:highlight w:val="none"/>
                <w:lang w:val="en-US" w:eastAsia="zh-CN" w:bidi="ar"/>
              </w:rPr>
              <w:t>14.数据库兼容：兼容3个及以上厂商的数据库产品。</w:t>
            </w:r>
          </w:p>
          <w:p w14:paraId="7D7B0C0E">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Times New Roman" w:hAnsi="Times New Roman" w:eastAsia="方正仿宋_GBK" w:cs="Times New Roman"/>
                <w:i w:val="0"/>
                <w:iCs w:val="0"/>
                <w:color w:val="000000"/>
                <w:kern w:val="0"/>
                <w:sz w:val="22"/>
                <w:szCs w:val="20"/>
                <w:highlight w:val="none"/>
                <w:lang w:val="en-US" w:eastAsia="zh-CN" w:bidi="ar"/>
              </w:rPr>
            </w:pPr>
            <w:r>
              <w:rPr>
                <w:rFonts w:hint="eastAsia" w:ascii="Times New Roman" w:hAnsi="Times New Roman" w:eastAsia="方正仿宋_GBK" w:cs="Times New Roman"/>
                <w:i w:val="0"/>
                <w:iCs w:val="0"/>
                <w:color w:val="000000"/>
                <w:kern w:val="0"/>
                <w:sz w:val="22"/>
                <w:szCs w:val="20"/>
                <w:highlight w:val="none"/>
                <w:lang w:val="en-US" w:eastAsia="zh-CN" w:bidi="ar"/>
              </w:rPr>
              <w:t>15.中间件兼容：兼容3个及以上厂商的中间件产品。</w:t>
            </w:r>
          </w:p>
          <w:p w14:paraId="4C72DBAD">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Times New Roman" w:hAnsi="Times New Roman" w:eastAsia="方正仿宋_GBK" w:cs="Times New Roman"/>
                <w:i w:val="0"/>
                <w:iCs w:val="0"/>
                <w:color w:val="000000"/>
                <w:kern w:val="0"/>
                <w:sz w:val="22"/>
                <w:szCs w:val="20"/>
                <w:highlight w:val="none"/>
                <w:lang w:val="en-US" w:eastAsia="zh-CN" w:bidi="ar"/>
              </w:rPr>
            </w:pPr>
            <w:r>
              <w:rPr>
                <w:rFonts w:hint="eastAsia" w:ascii="Times New Roman" w:hAnsi="Times New Roman" w:eastAsia="方正仿宋_GBK" w:cs="Times New Roman"/>
                <w:i w:val="0"/>
                <w:iCs w:val="0"/>
                <w:color w:val="000000"/>
                <w:kern w:val="0"/>
                <w:sz w:val="22"/>
                <w:szCs w:val="20"/>
                <w:highlight w:val="none"/>
                <w:lang w:val="en-US" w:eastAsia="zh-CN" w:bidi="ar"/>
              </w:rPr>
              <w:t>16.平台软件兼容：兼容3个及以上厂商的大数据平台。</w:t>
            </w:r>
          </w:p>
          <w:p w14:paraId="2DD829B6">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Times New Roman" w:hAnsi="Times New Roman" w:eastAsia="方正仿宋_GBK" w:cs="Times New Roman"/>
                <w:i w:val="0"/>
                <w:iCs w:val="0"/>
                <w:color w:val="000000"/>
                <w:kern w:val="0"/>
                <w:sz w:val="22"/>
                <w:szCs w:val="20"/>
                <w:highlight w:val="none"/>
                <w:lang w:val="en-US" w:eastAsia="zh-CN" w:bidi="ar"/>
              </w:rPr>
            </w:pPr>
            <w:r>
              <w:rPr>
                <w:rFonts w:hint="eastAsia" w:ascii="Times New Roman" w:hAnsi="Times New Roman" w:eastAsia="方正仿宋_GBK" w:cs="Times New Roman"/>
                <w:i w:val="0"/>
                <w:iCs w:val="0"/>
                <w:color w:val="000000"/>
                <w:kern w:val="0"/>
                <w:sz w:val="22"/>
                <w:szCs w:val="20"/>
                <w:highlight w:val="none"/>
                <w:lang w:val="en-US" w:eastAsia="zh-CN" w:bidi="ar"/>
              </w:rPr>
              <w:t>17.虚拟化软件兼容：兼容2款及以上虚拟化软件。</w:t>
            </w:r>
          </w:p>
          <w:p w14:paraId="7371D2FE">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Times New Roman" w:hAnsi="Times New Roman" w:eastAsia="方正仿宋_GBK" w:cs="Times New Roman"/>
                <w:i w:val="0"/>
                <w:iCs w:val="0"/>
                <w:color w:val="000000"/>
                <w:kern w:val="0"/>
                <w:sz w:val="22"/>
                <w:szCs w:val="20"/>
                <w:highlight w:val="none"/>
                <w:lang w:val="en-US" w:eastAsia="zh-CN" w:bidi="ar"/>
              </w:rPr>
            </w:pPr>
            <w:r>
              <w:rPr>
                <w:rFonts w:hint="eastAsia" w:ascii="Times New Roman" w:hAnsi="Times New Roman" w:eastAsia="方正仿宋_GBK" w:cs="Times New Roman"/>
                <w:i w:val="0"/>
                <w:iCs w:val="0"/>
                <w:color w:val="000000"/>
                <w:kern w:val="0"/>
                <w:sz w:val="22"/>
                <w:szCs w:val="20"/>
                <w:highlight w:val="none"/>
                <w:lang w:val="en-US" w:eastAsia="zh-CN" w:bidi="ar"/>
              </w:rPr>
              <w:t>18.SATA SSD可靠性：SSD的m1值（MTBF的不可接受值）不低于200000h。</w:t>
            </w:r>
          </w:p>
          <w:p w14:paraId="37063D48">
            <w:pPr>
              <w:keepNext w:val="0"/>
              <w:keepLines w:val="0"/>
              <w:widowControl/>
              <w:numPr>
                <w:ilvl w:val="0"/>
                <w:numId w:val="0"/>
              </w:numPr>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0"/>
                <w:highlight w:val="yellow"/>
                <w:u w:val="none"/>
              </w:rPr>
            </w:pPr>
            <w:r>
              <w:rPr>
                <w:rFonts w:hint="eastAsia" w:ascii="Times New Roman" w:hAnsi="Times New Roman" w:eastAsia="方正仿宋_GBK" w:cs="Times New Roman"/>
                <w:i w:val="0"/>
                <w:iCs w:val="0"/>
                <w:color w:val="000000"/>
                <w:kern w:val="0"/>
                <w:sz w:val="22"/>
                <w:szCs w:val="20"/>
                <w:highlight w:val="none"/>
                <w:lang w:val="en-US" w:eastAsia="zh-CN" w:bidi="ar"/>
              </w:rPr>
              <w:t>19.整机可靠性：m1值（MTBF的不可接受值）不得低于30000h。风扇可靠性：风扇寿命应不低于40000h。</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14:paraId="0D79821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highlight w:val="none"/>
                <w:u w:val="none"/>
                <w:lang w:val="en-US"/>
              </w:rPr>
            </w:pPr>
            <w:r>
              <w:rPr>
                <w:rFonts w:hint="eastAsia" w:ascii="Times New Roman" w:hAnsi="Times New Roman" w:eastAsia="方正仿宋_GBK" w:cs="Times New Roman"/>
                <w:i w:val="0"/>
                <w:iCs w:val="0"/>
                <w:color w:val="000000"/>
                <w:kern w:val="0"/>
                <w:sz w:val="22"/>
                <w:szCs w:val="22"/>
                <w:highlight w:val="none"/>
                <w:u w:val="none"/>
                <w:lang w:val="en-US" w:eastAsia="zh-CN" w:bidi="ar"/>
              </w:rPr>
              <w:t>32</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7844B5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highlight w:val="none"/>
                <w:u w:val="none"/>
              </w:rPr>
            </w:pPr>
            <w:r>
              <w:rPr>
                <w:rFonts w:hint="default" w:ascii="Times New Roman" w:hAnsi="Times New Roman" w:eastAsia="方正仿宋_GBK" w:cs="Times New Roman"/>
                <w:i w:val="0"/>
                <w:iCs w:val="0"/>
                <w:color w:val="000000"/>
                <w:kern w:val="0"/>
                <w:sz w:val="22"/>
                <w:szCs w:val="22"/>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66B19D2C">
            <w:pPr>
              <w:snapToGrid w:val="0"/>
              <w:ind w:left="0" w:leftChars="0" w:right="0" w:rightChars="0" w:firstLine="0" w:firstLineChars="0"/>
              <w:jc w:val="center"/>
              <w:rPr>
                <w:rFonts w:hint="default" w:ascii="Times New Roman" w:hAnsi="Times New Roman" w:eastAsia="方正仿宋_GBK" w:cs="Times New Roman"/>
                <w:i w:val="0"/>
                <w:iCs w:val="0"/>
                <w:color w:val="000000"/>
                <w:sz w:val="22"/>
                <w:szCs w:val="22"/>
                <w:highlight w:val="cyan"/>
                <w:u w:val="none"/>
              </w:rPr>
            </w:pPr>
          </w:p>
        </w:tc>
      </w:tr>
      <w:tr w14:paraId="6262C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5" w:type="pct"/>
            <w:tcBorders>
              <w:top w:val="single" w:color="000000" w:sz="4" w:space="0"/>
              <w:left w:val="single" w:color="000000" w:sz="4" w:space="0"/>
              <w:bottom w:val="single" w:color="000000" w:sz="4" w:space="0"/>
              <w:right w:val="single" w:color="000000" w:sz="4" w:space="0"/>
            </w:tcBorders>
            <w:noWrap/>
            <w:vAlign w:val="center"/>
          </w:tcPr>
          <w:p w14:paraId="0919960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39A54A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充电柜</w:t>
            </w:r>
          </w:p>
        </w:tc>
        <w:tc>
          <w:tcPr>
            <w:tcW w:w="2429" w:type="pct"/>
            <w:tcBorders>
              <w:top w:val="single" w:color="000000" w:sz="4" w:space="0"/>
              <w:left w:val="single" w:color="000000" w:sz="4" w:space="0"/>
              <w:bottom w:val="single" w:color="000000" w:sz="4" w:space="0"/>
              <w:right w:val="single" w:color="000000" w:sz="4" w:space="0"/>
            </w:tcBorders>
            <w:noWrap w:val="0"/>
            <w:vAlign w:val="center"/>
          </w:tcPr>
          <w:p w14:paraId="35E655E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36位充电柜</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1．可充设备：笔记本电脑&amp;身份验证终端。</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2．充电方式：集中供电。</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3．材质</w:t>
            </w:r>
            <w:r>
              <w:rPr>
                <w:rFonts w:hint="eastAsia" w:ascii="Times New Roman" w:hAnsi="Times New Roman" w:eastAsia="方正仿宋_GBK" w:cs="Times New Roman"/>
                <w:i w:val="0"/>
                <w:iCs w:val="0"/>
                <w:color w:val="000000"/>
                <w:kern w:val="0"/>
                <w:sz w:val="21"/>
                <w:szCs w:val="21"/>
                <w:highlight w:val="none"/>
                <w:u w:val="none"/>
                <w:lang w:val="en-US" w:eastAsia="zh-CN" w:bidi="ar"/>
              </w:rPr>
              <w:t>整体化</w:t>
            </w:r>
            <w:r>
              <w:rPr>
                <w:rFonts w:hint="default" w:ascii="Times New Roman" w:hAnsi="Times New Roman" w:eastAsia="方正仿宋_GBK" w:cs="Times New Roman"/>
                <w:i w:val="0"/>
                <w:iCs w:val="0"/>
                <w:color w:val="000000"/>
                <w:kern w:val="0"/>
                <w:sz w:val="22"/>
                <w:szCs w:val="22"/>
                <w:u w:val="none"/>
                <w:lang w:val="en-US" w:eastAsia="zh-CN" w:bidi="ar"/>
              </w:rPr>
              <w:t>：钢+ABS。</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4．脚轮：万向带刹车静音脚轮。</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5．锁：机械式转舌锁。</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6．外置：外置带指示灯金属开关、USB接口或DC接口。</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7．采用综合电源管理系统：集漏电保护、过载保护、时控管理、时序供电等于一体，提供多种充电管理模式（时序、定时、循序等模式，可分组分段随意设置管理）。</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8．向内倾斜设计，防止设备滑出；采用模具成型ABS隔板，防止设备碰撞、划伤，且具有独立的理线卡位；隔板采取卡式安装方式，可较方便地增减隔板或调整间隔尺寸。</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9．预留多处空气流动孔，自然散热；用户可选配加装散热风扇、定时器以及温控管理。</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14:paraId="0DDBA5A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28</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38E6DF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4A88DD0C">
            <w:pPr>
              <w:snapToGrid w:val="0"/>
              <w:ind w:left="0" w:leftChars="0" w:right="0" w:rightChars="0" w:firstLine="0" w:firstLineChars="0"/>
              <w:jc w:val="center"/>
              <w:rPr>
                <w:rFonts w:hint="default" w:ascii="Times New Roman" w:hAnsi="Times New Roman" w:eastAsia="方正仿宋_GBK" w:cs="Times New Roman"/>
                <w:i w:val="0"/>
                <w:iCs w:val="0"/>
                <w:color w:val="000000"/>
                <w:sz w:val="22"/>
                <w:szCs w:val="22"/>
                <w:u w:val="none"/>
              </w:rPr>
            </w:pPr>
          </w:p>
        </w:tc>
      </w:tr>
      <w:tr w14:paraId="519E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5" w:type="pct"/>
            <w:tcBorders>
              <w:top w:val="single" w:color="000000" w:sz="4" w:space="0"/>
              <w:left w:val="single" w:color="000000" w:sz="4" w:space="0"/>
              <w:bottom w:val="single" w:color="000000" w:sz="4" w:space="0"/>
              <w:right w:val="single" w:color="000000" w:sz="4" w:space="0"/>
            </w:tcBorders>
            <w:noWrap/>
            <w:vAlign w:val="center"/>
          </w:tcPr>
          <w:p w14:paraId="28985FF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4C2025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充电柜</w:t>
            </w:r>
          </w:p>
        </w:tc>
        <w:tc>
          <w:tcPr>
            <w:tcW w:w="2429" w:type="pct"/>
            <w:tcBorders>
              <w:top w:val="single" w:color="000000" w:sz="4" w:space="0"/>
              <w:left w:val="single" w:color="000000" w:sz="4" w:space="0"/>
              <w:bottom w:val="single" w:color="000000" w:sz="4" w:space="0"/>
              <w:right w:val="single" w:color="000000" w:sz="4" w:space="0"/>
            </w:tcBorders>
            <w:noWrap w:val="0"/>
            <w:vAlign w:val="center"/>
          </w:tcPr>
          <w:p w14:paraId="3E36DE8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64位充电柜</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1．可充设备：笔记本电脑&amp;身份验证终端。</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2．充电方式：集中供电。</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3．材质：钢+ABS。</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4．脚轮：万向带刹车静音脚轮。</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5．锁：机械式转舍锁。</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6．外置：外置带指示灯金属开关、USB接口或DC接口。</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7．采用</w:t>
            </w:r>
            <w:r>
              <w:rPr>
                <w:rFonts w:hint="eastAsia" w:ascii="Times New Roman" w:hAnsi="Times New Roman" w:eastAsia="方正仿宋_GBK" w:cs="Times New Roman"/>
                <w:i w:val="0"/>
                <w:iCs w:val="0"/>
                <w:color w:val="000000"/>
                <w:kern w:val="0"/>
                <w:sz w:val="22"/>
                <w:szCs w:val="22"/>
                <w:highlight w:val="none"/>
                <w:u w:val="none"/>
                <w:lang w:val="en-US" w:eastAsia="zh-CN" w:bidi="ar"/>
              </w:rPr>
              <w:t>整体化</w:t>
            </w:r>
            <w:r>
              <w:rPr>
                <w:rFonts w:hint="default" w:ascii="Times New Roman" w:hAnsi="Times New Roman" w:eastAsia="方正仿宋_GBK" w:cs="Times New Roman"/>
                <w:i w:val="0"/>
                <w:iCs w:val="0"/>
                <w:color w:val="000000"/>
                <w:kern w:val="0"/>
                <w:sz w:val="22"/>
                <w:szCs w:val="22"/>
                <w:highlight w:val="none"/>
                <w:u w:val="none"/>
                <w:lang w:val="en-US" w:eastAsia="zh-CN" w:bidi="ar"/>
              </w:rPr>
              <w:t>电源</w:t>
            </w:r>
            <w:r>
              <w:rPr>
                <w:rFonts w:hint="default" w:ascii="Times New Roman" w:hAnsi="Times New Roman" w:eastAsia="方正仿宋_GBK" w:cs="Times New Roman"/>
                <w:i w:val="0"/>
                <w:iCs w:val="0"/>
                <w:color w:val="000000"/>
                <w:kern w:val="0"/>
                <w:sz w:val="22"/>
                <w:szCs w:val="22"/>
                <w:u w:val="none"/>
                <w:lang w:val="en-US" w:eastAsia="zh-CN" w:bidi="ar"/>
              </w:rPr>
              <w:t>管理系统：集漏电保护、过载保护、时控管理、时序供电等于一体，提供多种充电管理模式（时序、定时、循序等模式，可分组分段随意设置管理）。</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8．向内倾斜设计，防止设备滑出；采用模具成型ABS隔板，防止设备碰撞、划伤，且具有独立的理线卡位；隔板采取卡式安装方式，可较方便地增减隔板或调整间隔尺寸。</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9．预留多处空气流动孔，自然散热；用户可选配加装超静音散热风扇、定时器以及温控管理。</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14:paraId="598FB84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E55D9B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0AC95AD1">
            <w:pPr>
              <w:snapToGrid w:val="0"/>
              <w:ind w:left="0" w:leftChars="0" w:right="0" w:rightChars="0" w:firstLine="0" w:firstLineChars="0"/>
              <w:jc w:val="center"/>
              <w:rPr>
                <w:rFonts w:hint="default" w:ascii="Times New Roman" w:hAnsi="Times New Roman" w:eastAsia="方正仿宋_GBK" w:cs="Times New Roman"/>
                <w:i w:val="0"/>
                <w:iCs w:val="0"/>
                <w:color w:val="000000"/>
                <w:sz w:val="22"/>
                <w:szCs w:val="22"/>
                <w:u w:val="none"/>
              </w:rPr>
            </w:pPr>
          </w:p>
        </w:tc>
      </w:tr>
      <w:tr w14:paraId="2671F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5" w:type="pct"/>
            <w:tcBorders>
              <w:top w:val="single" w:color="000000" w:sz="4" w:space="0"/>
              <w:left w:val="single" w:color="000000" w:sz="4" w:space="0"/>
              <w:bottom w:val="single" w:color="000000" w:sz="4" w:space="0"/>
              <w:right w:val="single" w:color="000000" w:sz="4" w:space="0"/>
            </w:tcBorders>
            <w:noWrap/>
            <w:vAlign w:val="center"/>
          </w:tcPr>
          <w:p w14:paraId="70465FC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89DDEC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接入交换机</w:t>
            </w:r>
          </w:p>
        </w:tc>
        <w:tc>
          <w:tcPr>
            <w:tcW w:w="2429" w:type="pct"/>
            <w:tcBorders>
              <w:top w:val="single" w:color="000000" w:sz="4" w:space="0"/>
              <w:left w:val="single" w:color="000000" w:sz="4" w:space="0"/>
              <w:bottom w:val="single" w:color="000000" w:sz="4" w:space="0"/>
              <w:right w:val="single" w:color="000000" w:sz="4" w:space="0"/>
            </w:tcBorders>
            <w:noWrap w:val="0"/>
            <w:vAlign w:val="center"/>
          </w:tcPr>
          <w:p w14:paraId="654A561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1．</w:t>
            </w:r>
            <w:r>
              <w:rPr>
                <w:rFonts w:hint="default" w:ascii="Times New Roman" w:hAnsi="Times New Roman" w:eastAsia="方正仿宋_GBK" w:cs="Times New Roman"/>
                <w:i w:val="0"/>
                <w:iCs w:val="0"/>
                <w:color w:val="000000"/>
                <w:kern w:val="0"/>
                <w:sz w:val="22"/>
                <w:szCs w:val="22"/>
                <w:highlight w:val="none"/>
                <w:u w:val="none"/>
                <w:lang w:val="en-US" w:eastAsia="zh-CN" w:bidi="ar"/>
              </w:rPr>
              <w:t>24个10/100/1000TX</w:t>
            </w:r>
            <w:r>
              <w:rPr>
                <w:rFonts w:hint="eastAsia" w:ascii="Times New Roman" w:hAnsi="Times New Roman" w:eastAsia="方正仿宋_GBK" w:cs="Times New Roman"/>
                <w:i w:val="0"/>
                <w:iCs w:val="0"/>
                <w:color w:val="000000"/>
                <w:kern w:val="0"/>
                <w:sz w:val="22"/>
                <w:szCs w:val="22"/>
                <w:highlight w:val="none"/>
                <w:u w:val="none"/>
                <w:lang w:val="en-US" w:eastAsia="zh-CN" w:bidi="ar"/>
              </w:rPr>
              <w:t>。</w:t>
            </w:r>
          </w:p>
          <w:p w14:paraId="652A353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2</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2"/>
                <w:highlight w:val="none"/>
                <w:u w:val="none"/>
                <w:lang w:val="en-US" w:eastAsia="zh-CN" w:bidi="ar"/>
              </w:rPr>
              <w:t>4个SFP千兆光口</w:t>
            </w:r>
            <w:r>
              <w:rPr>
                <w:rFonts w:hint="eastAsia" w:ascii="Times New Roman" w:hAnsi="Times New Roman" w:eastAsia="方正仿宋_GBK" w:cs="Times New Roman"/>
                <w:i w:val="0"/>
                <w:iCs w:val="0"/>
                <w:color w:val="000000"/>
                <w:kern w:val="0"/>
                <w:sz w:val="22"/>
                <w:szCs w:val="22"/>
                <w:highlight w:val="none"/>
                <w:u w:val="none"/>
                <w:lang w:val="en-US" w:eastAsia="zh-CN" w:bidi="ar"/>
              </w:rPr>
              <w:t>。</w:t>
            </w:r>
          </w:p>
          <w:p w14:paraId="4BD3C50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3</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highlight w:val="none"/>
                <w:u w:val="none"/>
                <w:lang w:val="en-US" w:eastAsia="zh-CN" w:bidi="ar"/>
              </w:rPr>
              <w:t>交换容量（全双工）</w:t>
            </w:r>
            <w:r>
              <w:rPr>
                <w:rFonts w:hint="eastAsia" w:ascii="仿宋" w:hAnsi="仿宋" w:eastAsia="仿宋" w:cs="仿宋"/>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2"/>
                <w:highlight w:val="none"/>
                <w:u w:val="none"/>
                <w:lang w:val="en-US" w:eastAsia="zh-CN" w:bidi="ar"/>
              </w:rPr>
              <w:t>336Gbps</w:t>
            </w:r>
            <w:r>
              <w:rPr>
                <w:rFonts w:hint="eastAsia" w:ascii="Times New Roman" w:hAnsi="Times New Roman" w:eastAsia="方正仿宋_GBK" w:cs="Times New Roman"/>
                <w:i w:val="0"/>
                <w:iCs w:val="0"/>
                <w:color w:val="000000"/>
                <w:kern w:val="0"/>
                <w:sz w:val="22"/>
                <w:szCs w:val="22"/>
                <w:highlight w:val="none"/>
                <w:u w:val="none"/>
                <w:lang w:val="en-US" w:eastAsia="zh-CN" w:bidi="ar"/>
              </w:rPr>
              <w:t>。</w:t>
            </w:r>
          </w:p>
          <w:p w14:paraId="098D2D20">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方正仿宋_GBK" w:cs="Times New Roman"/>
                <w:i w:val="0"/>
                <w:iCs w:val="0"/>
                <w:color w:val="000000"/>
                <w:kern w:val="0"/>
                <w:sz w:val="22"/>
                <w:szCs w:val="22"/>
                <w:highlight w:val="none"/>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4</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highlight w:val="none"/>
                <w:u w:val="none"/>
                <w:lang w:val="en-US" w:eastAsia="zh-CN" w:bidi="ar"/>
              </w:rPr>
              <w:t>包转发率（整机）</w:t>
            </w:r>
            <w:r>
              <w:rPr>
                <w:rFonts w:hint="eastAsia" w:ascii="仿宋" w:hAnsi="仿宋" w:eastAsia="仿宋" w:cs="仿宋"/>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2"/>
                <w:highlight w:val="none"/>
                <w:u w:val="none"/>
                <w:lang w:val="en-US" w:eastAsia="zh-CN" w:bidi="ar"/>
              </w:rPr>
              <w:t>108Mpps</w:t>
            </w:r>
            <w:r>
              <w:rPr>
                <w:rFonts w:hint="eastAsia" w:ascii="Times New Roman" w:hAnsi="Times New Roman" w:eastAsia="方正仿宋_GBK" w:cs="Times New Roman"/>
                <w:i w:val="0"/>
                <w:iCs w:val="0"/>
                <w:color w:val="000000"/>
                <w:kern w:val="0"/>
                <w:sz w:val="22"/>
                <w:szCs w:val="22"/>
                <w:highlight w:val="none"/>
                <w:u w:val="none"/>
                <w:lang w:val="en-US" w:eastAsia="zh-CN" w:bidi="ar"/>
              </w:rPr>
              <w:t>。</w:t>
            </w:r>
          </w:p>
          <w:p w14:paraId="64648FE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kern w:val="0"/>
                <w:sz w:val="22"/>
                <w:szCs w:val="22"/>
                <w:u w:val="none"/>
                <w:lang w:val="en-US" w:eastAsia="zh-CN" w:bidi="ar"/>
              </w:rPr>
              <w:t>5</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highlight w:val="none"/>
                <w:u w:val="none"/>
                <w:lang w:val="en-US" w:eastAsia="zh-CN" w:bidi="ar"/>
              </w:rPr>
              <w:t>支持基于端口的VLAN。</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14:paraId="595DD1D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63</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ABF583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306C1051">
            <w:pPr>
              <w:snapToGrid w:val="0"/>
              <w:ind w:left="0" w:leftChars="0" w:right="0" w:rightChars="0" w:firstLine="0" w:firstLineChars="0"/>
              <w:jc w:val="center"/>
              <w:rPr>
                <w:rFonts w:hint="default" w:ascii="Times New Roman" w:hAnsi="Times New Roman" w:eastAsia="方正仿宋_GBK" w:cs="Times New Roman"/>
                <w:i w:val="0"/>
                <w:iCs w:val="0"/>
                <w:color w:val="000000"/>
                <w:sz w:val="22"/>
                <w:szCs w:val="22"/>
                <w:u w:val="none"/>
              </w:rPr>
            </w:pPr>
          </w:p>
        </w:tc>
      </w:tr>
      <w:tr w14:paraId="1A05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5" w:type="pct"/>
            <w:tcBorders>
              <w:top w:val="single" w:color="000000" w:sz="4" w:space="0"/>
              <w:left w:val="single" w:color="000000" w:sz="4" w:space="0"/>
              <w:bottom w:val="single" w:color="000000" w:sz="4" w:space="0"/>
              <w:right w:val="single" w:color="000000" w:sz="4" w:space="0"/>
            </w:tcBorders>
            <w:noWrap/>
            <w:vAlign w:val="center"/>
          </w:tcPr>
          <w:p w14:paraId="561223C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EBB299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光模块</w:t>
            </w:r>
          </w:p>
        </w:tc>
        <w:tc>
          <w:tcPr>
            <w:tcW w:w="2429" w:type="pct"/>
            <w:tcBorders>
              <w:top w:val="single" w:color="000000" w:sz="4" w:space="0"/>
              <w:left w:val="single" w:color="000000" w:sz="4" w:space="0"/>
              <w:bottom w:val="single" w:color="000000" w:sz="4" w:space="0"/>
              <w:right w:val="single" w:color="000000" w:sz="4" w:space="0"/>
            </w:tcBorders>
            <w:noWrap w:val="0"/>
            <w:vAlign w:val="center"/>
          </w:tcPr>
          <w:p w14:paraId="5D0513C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千兆单模光纤模块</w:t>
            </w:r>
            <w:r>
              <w:rPr>
                <w:rFonts w:hint="eastAsia" w:ascii="Times New Roman" w:hAnsi="Times New Roman" w:eastAsia="方正仿宋_GBK" w:cs="Times New Roman"/>
                <w:i w:val="0"/>
                <w:iCs w:val="0"/>
                <w:color w:val="000000"/>
                <w:kern w:val="0"/>
                <w:sz w:val="22"/>
                <w:szCs w:val="22"/>
                <w:u w:val="none"/>
                <w:lang w:val="en-US" w:eastAsia="zh-CN" w:bidi="ar"/>
              </w:rPr>
              <w:t>。</w:t>
            </w:r>
          </w:p>
        </w:tc>
        <w:tc>
          <w:tcPr>
            <w:tcW w:w="374" w:type="pct"/>
            <w:tcBorders>
              <w:top w:val="single" w:color="000000" w:sz="4" w:space="0"/>
              <w:left w:val="single" w:color="000000" w:sz="4" w:space="0"/>
              <w:bottom w:val="single" w:color="000000" w:sz="4" w:space="0"/>
              <w:right w:val="single" w:color="000000" w:sz="4" w:space="0"/>
            </w:tcBorders>
            <w:noWrap/>
            <w:vAlign w:val="center"/>
          </w:tcPr>
          <w:p w14:paraId="65DC75C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126</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048819E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个</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3C0608BC">
            <w:pPr>
              <w:snapToGrid w:val="0"/>
              <w:ind w:left="0" w:leftChars="0" w:right="0" w:rightChars="0" w:firstLine="0" w:firstLineChars="0"/>
              <w:jc w:val="center"/>
              <w:rPr>
                <w:rFonts w:hint="default" w:ascii="Times New Roman" w:hAnsi="Times New Roman" w:eastAsia="方正仿宋_GBK" w:cs="Times New Roman"/>
                <w:i w:val="0"/>
                <w:iCs w:val="0"/>
                <w:color w:val="000000"/>
                <w:sz w:val="22"/>
                <w:szCs w:val="22"/>
                <w:u w:val="none"/>
              </w:rPr>
            </w:pPr>
          </w:p>
        </w:tc>
      </w:tr>
      <w:tr w14:paraId="5D3F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5" w:type="pct"/>
            <w:tcBorders>
              <w:top w:val="single" w:color="000000" w:sz="4" w:space="0"/>
              <w:left w:val="single" w:color="000000" w:sz="4" w:space="0"/>
              <w:bottom w:val="single" w:color="000000" w:sz="4" w:space="0"/>
              <w:right w:val="single" w:color="000000" w:sz="4" w:space="0"/>
            </w:tcBorders>
            <w:noWrap/>
            <w:vAlign w:val="center"/>
          </w:tcPr>
          <w:p w14:paraId="310196E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7133CB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智能监考平台（校级）</w:t>
            </w:r>
          </w:p>
        </w:tc>
        <w:tc>
          <w:tcPr>
            <w:tcW w:w="2429" w:type="pct"/>
            <w:tcBorders>
              <w:top w:val="single" w:color="000000" w:sz="4" w:space="0"/>
              <w:left w:val="single" w:color="000000" w:sz="4" w:space="0"/>
              <w:bottom w:val="single" w:color="000000" w:sz="4" w:space="0"/>
              <w:right w:val="single" w:color="000000" w:sz="4" w:space="0"/>
            </w:tcBorders>
            <w:noWrap w:val="0"/>
            <w:vAlign w:val="center"/>
          </w:tcPr>
          <w:p w14:paraId="297300E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1．数据同步：应能够从上级平台拉取考试任务、场次、机构分析服务器数据、机构取景器通道数据、通道分析子任务数据。</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2．数据推送</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支持向 AI 中台推送审核正常数据，审核异常数据。</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3．管理任务：应能够设置向上一级推送审核结果、分析结果的频率。</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4．考试任务：支持新增任务，支持配置任务，修改，删除。支持用户将考场的摄像终端或硬盘录像机接入智能巡查分析服务器。支持查看任务中每个教室的分析详情，每个教室的分析任务支持开启和暂停。</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5．分析数据：应能够查看每个教室分析任务详情，包括行为名称、分析设备名称、检测时间、考场照片、考场动态、平台审核、考场上报。应能够查看考场处理意见、平台处理人、平台处理时间、考场处理时间</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应能够编辑每个教室分析结果，填写平台处理意见，编辑是否要通知考场</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6．结果列表：支持查看录像任务和实时任务分析结果。实时任务支持查看教室名称、摄像机名称、行为名称、学生人数、分析人数、分析状态、分析时间。支持查看每个教室分析任务详情，包括行为名称，分析设备名称、检测时间、考场照片、考场动态、平台审核、考场上报。</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7．数据总览：显示每个考场里面考生异常数量，监考员异常数量，收发卷异常数，考场环境异常数。支持查看异常结果视频和异常行为截图。</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8．智能巡查：实时巡查页面应能够支持 1、</w:t>
            </w:r>
            <w:r>
              <w:rPr>
                <w:rFonts w:hint="default" w:ascii="Times New Roman" w:hAnsi="Times New Roman" w:eastAsia="方正仿宋_GBK" w:cs="Times New Roman"/>
                <w:i w:val="0"/>
                <w:iCs w:val="0"/>
                <w:color w:val="000000"/>
                <w:kern w:val="0"/>
                <w:sz w:val="22"/>
                <w:szCs w:val="22"/>
                <w:highlight w:val="none"/>
                <w:u w:val="none"/>
                <w:lang w:val="en-US" w:eastAsia="zh-CN" w:bidi="ar"/>
              </w:rPr>
              <w:t>4、9 画面切换、支持显示实时视频流、支持实时视频截图、支持全屏播放。</w:t>
            </w:r>
            <w:r>
              <w:rPr>
                <w:rFonts w:hint="default" w:ascii="Times New Roman" w:hAnsi="Times New Roman" w:eastAsia="方正仿宋_GBK" w:cs="Times New Roman"/>
                <w:i w:val="0"/>
                <w:iCs w:val="0"/>
                <w:color w:val="000000"/>
                <w:kern w:val="0"/>
                <w:sz w:val="22"/>
                <w:szCs w:val="22"/>
                <w:highlight w:val="none"/>
                <w:u w:val="none"/>
                <w:lang w:val="en-US" w:eastAsia="zh-CN" w:bidi="ar"/>
              </w:rPr>
              <w:br w:type="textWrapping"/>
            </w:r>
            <w:r>
              <w:rPr>
                <w:rFonts w:hint="default" w:ascii="Times New Roman" w:hAnsi="Times New Roman" w:eastAsia="方正仿宋_GBK" w:cs="Times New Roman"/>
                <w:i w:val="0"/>
                <w:iCs w:val="0"/>
                <w:color w:val="000000"/>
                <w:kern w:val="0"/>
                <w:sz w:val="22"/>
                <w:szCs w:val="22"/>
                <w:highlight w:val="none"/>
                <w:u w:val="none"/>
                <w:lang w:val="en-US" w:eastAsia="zh-CN" w:bidi="ar"/>
              </w:rPr>
              <w:t>9．智能监考：应能够点击确认正常行为或异常行为应能够查看本考场所有异常行为，包含待审核、审核异常、审核正常。更多异常行为功能应能够显示所有考场或者关注考场的异常行为报警信息，支持查看报警信息详情。</w:t>
            </w:r>
            <w:r>
              <w:rPr>
                <w:rFonts w:hint="default" w:ascii="Times New Roman" w:hAnsi="Times New Roman" w:eastAsia="方正仿宋_GBK" w:cs="Times New Roman"/>
                <w:i w:val="0"/>
                <w:iCs w:val="0"/>
                <w:color w:val="000000"/>
                <w:kern w:val="0"/>
                <w:sz w:val="22"/>
                <w:szCs w:val="22"/>
                <w:highlight w:val="none"/>
                <w:u w:val="none"/>
                <w:lang w:val="en-US" w:eastAsia="zh-CN" w:bidi="ar"/>
              </w:rPr>
              <w:br w:type="textWrapping"/>
            </w:r>
            <w:r>
              <w:rPr>
                <w:rFonts w:hint="default" w:ascii="Times New Roman" w:hAnsi="Times New Roman" w:eastAsia="方正仿宋_GBK" w:cs="Times New Roman"/>
                <w:i w:val="0"/>
                <w:iCs w:val="0"/>
                <w:color w:val="000000"/>
                <w:kern w:val="0"/>
                <w:sz w:val="22"/>
                <w:szCs w:val="22"/>
                <w:highlight w:val="none"/>
                <w:u w:val="none"/>
                <w:lang w:val="en-US" w:eastAsia="zh-CN" w:bidi="ar"/>
              </w:rPr>
              <w:t>10．考场列表：默认显示所有考场视频，用户选择关注部分考场后，显示用户关注考场的考场视频。支持通过筛选显示某一个考场的行为分析结果。</w:t>
            </w:r>
            <w:r>
              <w:rPr>
                <w:rFonts w:hint="default" w:ascii="Times New Roman" w:hAnsi="Times New Roman" w:eastAsia="方正仿宋_GBK" w:cs="Times New Roman"/>
                <w:i w:val="0"/>
                <w:iCs w:val="0"/>
                <w:color w:val="000000"/>
                <w:kern w:val="0"/>
                <w:sz w:val="22"/>
                <w:szCs w:val="22"/>
                <w:highlight w:val="none"/>
                <w:u w:val="none"/>
                <w:lang w:val="en-US" w:eastAsia="zh-CN" w:bidi="ar"/>
              </w:rPr>
              <w:br w:type="textWrapping"/>
            </w:r>
            <w:r>
              <w:rPr>
                <w:rFonts w:hint="default" w:ascii="Times New Roman" w:hAnsi="Times New Roman" w:eastAsia="方正仿宋_GBK" w:cs="Times New Roman"/>
                <w:i w:val="0"/>
                <w:iCs w:val="0"/>
                <w:color w:val="000000"/>
                <w:kern w:val="0"/>
                <w:sz w:val="22"/>
                <w:szCs w:val="22"/>
                <w:highlight w:val="none"/>
                <w:u w:val="none"/>
                <w:lang w:val="en-US" w:eastAsia="zh-CN" w:bidi="ar"/>
              </w:rPr>
              <w:t>11．具有自主知识产权。</w:t>
            </w:r>
            <w:r>
              <w:rPr>
                <w:rFonts w:hint="default" w:ascii="Times New Roman" w:hAnsi="Times New Roman" w:eastAsia="方正仿宋_GBK" w:cs="Times New Roman"/>
                <w:i w:val="0"/>
                <w:iCs w:val="0"/>
                <w:color w:val="000000"/>
                <w:kern w:val="0"/>
                <w:sz w:val="22"/>
                <w:szCs w:val="22"/>
                <w:highlight w:val="none"/>
                <w:u w:val="none"/>
                <w:lang w:val="en-US" w:eastAsia="zh-CN" w:bidi="ar"/>
              </w:rPr>
              <w:br w:type="textWrapping"/>
            </w:r>
            <w:r>
              <w:rPr>
                <w:rFonts w:hint="default" w:ascii="Times New Roman" w:hAnsi="Times New Roman" w:eastAsia="方正仿宋_GBK" w:cs="Times New Roman"/>
                <w:i w:val="0"/>
                <w:iCs w:val="0"/>
                <w:color w:val="000000"/>
                <w:kern w:val="0"/>
                <w:sz w:val="22"/>
                <w:szCs w:val="22"/>
                <w:highlight w:val="none"/>
                <w:u w:val="none"/>
                <w:lang w:val="en-US" w:eastAsia="zh-CN" w:bidi="ar"/>
              </w:rPr>
              <w:t>★12．要求与市级智能监考平台无缝对接，</w:t>
            </w:r>
            <w:r>
              <w:rPr>
                <w:rFonts w:hint="eastAsia" w:ascii="Times New Roman" w:hAnsi="Times New Roman" w:eastAsia="方正仿宋_GBK" w:cs="Times New Roman"/>
                <w:i w:val="0"/>
                <w:iCs w:val="0"/>
                <w:color w:val="000000"/>
                <w:kern w:val="0"/>
                <w:sz w:val="22"/>
                <w:szCs w:val="22"/>
                <w:highlight w:val="none"/>
                <w:u w:val="none"/>
                <w:lang w:val="en-US" w:eastAsia="zh-CN" w:bidi="ar"/>
              </w:rPr>
              <w:t>保证设备及系统正常稳定运行</w:t>
            </w:r>
            <w:r>
              <w:rPr>
                <w:rFonts w:hint="default" w:ascii="Times New Roman" w:hAnsi="Times New Roman" w:eastAsia="方正仿宋_GBK" w:cs="Times New Roman"/>
                <w:i w:val="0"/>
                <w:iCs w:val="0"/>
                <w:color w:val="000000"/>
                <w:kern w:val="0"/>
                <w:sz w:val="22"/>
                <w:szCs w:val="22"/>
                <w:highlight w:val="none"/>
                <w:u w:val="none"/>
                <w:lang w:val="en-US" w:eastAsia="zh-CN" w:bidi="ar"/>
              </w:rPr>
              <w:t>，实现与自治区智能监考平台及自治区国家教育考试综合管理平台的互联互通，投标文件中</w:t>
            </w:r>
            <w:r>
              <w:rPr>
                <w:rFonts w:hint="eastAsia" w:ascii="Times New Roman" w:hAnsi="Times New Roman" w:eastAsia="方正仿宋_GBK" w:cs="Times New Roman"/>
                <w:i w:val="0"/>
                <w:iCs w:val="0"/>
                <w:color w:val="000000"/>
                <w:kern w:val="0"/>
                <w:sz w:val="22"/>
                <w:szCs w:val="22"/>
                <w:highlight w:val="none"/>
                <w:u w:val="none"/>
                <w:lang w:val="en-US" w:eastAsia="zh-CN" w:bidi="ar"/>
              </w:rPr>
              <w:t>须</w:t>
            </w:r>
            <w:r>
              <w:rPr>
                <w:rFonts w:hint="default" w:ascii="Times New Roman" w:hAnsi="Times New Roman" w:eastAsia="方正仿宋_GBK" w:cs="Times New Roman"/>
                <w:i w:val="0"/>
                <w:iCs w:val="0"/>
                <w:color w:val="000000"/>
                <w:kern w:val="0"/>
                <w:sz w:val="22"/>
                <w:szCs w:val="22"/>
                <w:highlight w:val="none"/>
                <w:u w:val="none"/>
                <w:lang w:val="en-US" w:eastAsia="zh-CN" w:bidi="ar"/>
              </w:rPr>
              <w:t>提供承诺函和证明材料</w:t>
            </w:r>
            <w:r>
              <w:rPr>
                <w:rFonts w:hint="eastAsia" w:ascii="Times New Roman" w:hAnsi="Times New Roman" w:eastAsia="方正仿宋_GBK" w:cs="Times New Roman"/>
                <w:i w:val="0"/>
                <w:iCs w:val="0"/>
                <w:color w:val="000000"/>
                <w:kern w:val="0"/>
                <w:sz w:val="22"/>
                <w:szCs w:val="22"/>
                <w:highlight w:val="none"/>
                <w:u w:val="none"/>
                <w:lang w:val="en-US" w:eastAsia="zh-CN" w:bidi="ar"/>
              </w:rPr>
              <w:t>佐证</w:t>
            </w:r>
            <w:r>
              <w:rPr>
                <w:rFonts w:hint="eastAsia" w:ascii="Times New Roman" w:hAnsi="Times New Roman" w:eastAsia="方正仿宋_GBK" w:cs="Times New Roman"/>
                <w:b/>
                <w:bCs/>
                <w:i w:val="0"/>
                <w:iCs w:val="0"/>
                <w:color w:val="000000"/>
                <w:kern w:val="0"/>
                <w:sz w:val="22"/>
                <w:szCs w:val="22"/>
                <w:highlight w:val="none"/>
                <w:u w:val="none"/>
                <w:lang w:val="en-US" w:eastAsia="zh-CN" w:bidi="ar"/>
              </w:rPr>
              <w:t>（</w:t>
            </w:r>
            <w:r>
              <w:rPr>
                <w:rFonts w:hint="default" w:ascii="Times New Roman" w:hAnsi="Times New Roman" w:eastAsia="方正仿宋_GBK" w:cs="Times New Roman"/>
                <w:b/>
                <w:bCs/>
                <w:i w:val="0"/>
                <w:iCs w:val="0"/>
                <w:color w:val="000000"/>
                <w:kern w:val="0"/>
                <w:sz w:val="22"/>
                <w:szCs w:val="22"/>
                <w:highlight w:val="none"/>
                <w:u w:val="none"/>
                <w:lang w:val="en-US" w:eastAsia="zh-CN" w:bidi="ar"/>
              </w:rPr>
              <w:t>承诺函格式自拟并提供考点-市级-自治区级平台数据交互截图证明材料</w:t>
            </w:r>
            <w:r>
              <w:rPr>
                <w:rFonts w:hint="eastAsia" w:ascii="Times New Roman" w:hAnsi="Times New Roman" w:eastAsia="方正仿宋_GBK" w:cs="Times New Roman"/>
                <w:b/>
                <w:bCs/>
                <w:i w:val="0"/>
                <w:iCs w:val="0"/>
                <w:color w:val="000000"/>
                <w:kern w:val="0"/>
                <w:sz w:val="22"/>
                <w:szCs w:val="22"/>
                <w:highlight w:val="none"/>
                <w:u w:val="none"/>
                <w:lang w:val="en-US" w:eastAsia="zh-CN" w:bidi="ar"/>
              </w:rPr>
              <w:t>）</w:t>
            </w:r>
            <w:r>
              <w:rPr>
                <w:rFonts w:hint="eastAsia" w:ascii="Times New Roman" w:hAnsi="Times New Roman" w:eastAsia="方正仿宋_GBK" w:cs="Times New Roman"/>
                <w:i w:val="0"/>
                <w:iCs w:val="0"/>
                <w:color w:val="000000"/>
                <w:kern w:val="0"/>
                <w:sz w:val="22"/>
                <w:szCs w:val="22"/>
                <w:highlight w:val="none"/>
                <w:u w:val="none"/>
                <w:lang w:val="en-US" w:eastAsia="zh-CN" w:bidi="ar"/>
              </w:rPr>
              <w:t>。</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14:paraId="73E69CA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484875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套</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18C1F295">
            <w:pPr>
              <w:snapToGrid w:val="0"/>
              <w:ind w:left="0" w:leftChars="0" w:right="0" w:rightChars="0" w:firstLine="0" w:firstLineChars="0"/>
              <w:jc w:val="center"/>
              <w:rPr>
                <w:rFonts w:hint="default" w:ascii="Times New Roman" w:hAnsi="Times New Roman" w:eastAsia="方正仿宋_GBK" w:cs="Times New Roman"/>
                <w:i w:val="0"/>
                <w:iCs w:val="0"/>
                <w:color w:val="000000"/>
                <w:sz w:val="22"/>
                <w:szCs w:val="22"/>
                <w:u w:val="none"/>
              </w:rPr>
            </w:pPr>
          </w:p>
        </w:tc>
      </w:tr>
      <w:tr w14:paraId="34FF9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5" w:type="pct"/>
            <w:tcBorders>
              <w:top w:val="single" w:color="000000" w:sz="4" w:space="0"/>
              <w:left w:val="single" w:color="000000" w:sz="4" w:space="0"/>
              <w:bottom w:val="single" w:color="000000" w:sz="4" w:space="0"/>
              <w:right w:val="single" w:color="000000" w:sz="4" w:space="0"/>
            </w:tcBorders>
            <w:noWrap/>
            <w:vAlign w:val="center"/>
          </w:tcPr>
          <w:p w14:paraId="3BC0B24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1280DF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智能分析平台</w:t>
            </w:r>
          </w:p>
        </w:tc>
        <w:tc>
          <w:tcPr>
            <w:tcW w:w="2429" w:type="pct"/>
            <w:tcBorders>
              <w:top w:val="single" w:color="000000" w:sz="4" w:space="0"/>
              <w:left w:val="single" w:color="000000" w:sz="4" w:space="0"/>
              <w:bottom w:val="single" w:color="000000" w:sz="4" w:space="0"/>
              <w:right w:val="single" w:color="000000" w:sz="4" w:space="0"/>
            </w:tcBorders>
            <w:noWrap w:val="0"/>
            <w:vAlign w:val="center"/>
          </w:tcPr>
          <w:p w14:paraId="47FE5C4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1．智能分析平台采用嵌入式国产低功耗处理器，安全可控。DC12V供电</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无电磁辐射。</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2．支持视频接入编码，具有HDMI输入接口</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支持高清视频接入编码输出。</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3．可同时进行20路高清视频解码与智能分析；支持巡查视频接入，支持20路考场实时视频接入</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4．内置2.5寸 SATA硬盘，硬盘容量</w:t>
            </w:r>
            <w:r>
              <w:rPr>
                <w:rFonts w:hint="eastAsia" w:ascii="仿宋" w:hAnsi="仿宋" w:eastAsia="仿宋" w:cs="仿宋"/>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500G</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以满足存储异常图片和短视频的需求。</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5．支持与智能监考平台对接，通过智能监考平台下发分析任务，可通过智能监考平台对设备进行远程控制，包括控制分析任务的开启、关闭，控制同时分析的路数，控制要分析的视频流地址。</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6．支持远程重启、关闭本设备，支持检测本设备的在线状态，支持设置分析阈值等参数。</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7．支持向智能监考平台上传智能分析异常报警结果，支持上传异常报警的时间、异常行为类型、异常报警视频片段、异常报警截图。</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8．支持设备温度过高时，触发自动降频机制，实现设备过温保护，保障产品正常运转。</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9．平台支持从上级平台拉取考试任务、场次、机构分析服务器数据、机构</w:t>
            </w:r>
            <w:r>
              <w:rPr>
                <w:rFonts w:hint="eastAsia" w:ascii="Times New Roman" w:hAnsi="Times New Roman" w:eastAsia="方正仿宋_GBK" w:cs="Times New Roman"/>
                <w:i w:val="0"/>
                <w:iCs w:val="0"/>
                <w:color w:val="000000"/>
                <w:kern w:val="0"/>
                <w:sz w:val="22"/>
                <w:szCs w:val="22"/>
                <w:u w:val="none"/>
                <w:lang w:val="en-US" w:eastAsia="zh-CN" w:bidi="ar"/>
              </w:rPr>
              <w:t>音</w:t>
            </w:r>
            <w:r>
              <w:rPr>
                <w:rFonts w:hint="eastAsia" w:ascii="Times New Roman" w:hAnsi="Times New Roman" w:eastAsia="方正仿宋_GBK" w:cs="Times New Roman"/>
                <w:i w:val="0"/>
                <w:iCs w:val="0"/>
                <w:color w:val="000000"/>
                <w:kern w:val="0"/>
                <w:sz w:val="22"/>
                <w:szCs w:val="22"/>
                <w:highlight w:val="none"/>
                <w:u w:val="none"/>
                <w:lang w:val="en-US" w:eastAsia="zh-CN" w:bidi="ar"/>
              </w:rPr>
              <w:t>视频采集</w:t>
            </w:r>
            <w:r>
              <w:rPr>
                <w:rFonts w:hint="default" w:ascii="Times New Roman" w:hAnsi="Times New Roman" w:eastAsia="方正仿宋_GBK" w:cs="Times New Roman"/>
                <w:i w:val="0"/>
                <w:iCs w:val="0"/>
                <w:color w:val="000000"/>
                <w:kern w:val="0"/>
                <w:sz w:val="22"/>
                <w:szCs w:val="22"/>
                <w:u w:val="none"/>
                <w:lang w:val="en-US" w:eastAsia="zh-CN" w:bidi="ar"/>
              </w:rPr>
              <w:t>通道数据、通道分析子任务数据。</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10．支持更新分析模型，通过从AI中台拉取或者从本地上传模型。支持向AI中台推送审核正常数据，审核异常数据。</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11．实时显示页面支持1，4，9画面切换，显示实时视频流，支持实时视频流截图，全屏播放，</w:t>
            </w:r>
            <w:r>
              <w:rPr>
                <w:rFonts w:hint="default" w:ascii="Times New Roman" w:hAnsi="Times New Roman" w:eastAsia="方正仿宋_GBK" w:cs="Times New Roman"/>
                <w:i w:val="0"/>
                <w:iCs w:val="0"/>
                <w:color w:val="000000"/>
                <w:kern w:val="0"/>
                <w:sz w:val="22"/>
                <w:szCs w:val="22"/>
                <w:highlight w:val="none"/>
                <w:u w:val="none"/>
                <w:lang w:val="en-US" w:eastAsia="zh-CN" w:bidi="ar"/>
              </w:rPr>
              <w:t>显示最新的异常行为，异常行为包括异常行为名称，发生时间，查看详情。                                                                                                                                                                                                                          12．内置智能视频分析嵌入式算法软件。                                                                                                                                                             ★13．要求与校级智能监考平台无缝对接，保证设备</w:t>
            </w:r>
            <w:r>
              <w:rPr>
                <w:rFonts w:hint="eastAsia" w:ascii="Times New Roman" w:hAnsi="Times New Roman" w:eastAsia="方正仿宋_GBK" w:cs="Times New Roman"/>
                <w:i w:val="0"/>
                <w:iCs w:val="0"/>
                <w:color w:val="000000"/>
                <w:kern w:val="0"/>
                <w:sz w:val="22"/>
                <w:szCs w:val="22"/>
                <w:highlight w:val="none"/>
                <w:u w:val="none"/>
                <w:lang w:val="en-US" w:eastAsia="zh-CN" w:bidi="ar"/>
              </w:rPr>
              <w:t>及系统</w:t>
            </w:r>
            <w:r>
              <w:rPr>
                <w:rFonts w:hint="default" w:ascii="Times New Roman" w:hAnsi="Times New Roman" w:eastAsia="方正仿宋_GBK" w:cs="Times New Roman"/>
                <w:i w:val="0"/>
                <w:iCs w:val="0"/>
                <w:color w:val="000000"/>
                <w:kern w:val="0"/>
                <w:sz w:val="22"/>
                <w:szCs w:val="22"/>
                <w:highlight w:val="none"/>
                <w:u w:val="none"/>
                <w:lang w:val="en-US" w:eastAsia="zh-CN" w:bidi="ar"/>
              </w:rPr>
              <w:t>正常稳定运行，实现与市级、自治区智能监考平台及自治区国家教育考试综合管理平台的互联互通，投标文件中</w:t>
            </w:r>
            <w:r>
              <w:rPr>
                <w:rFonts w:hint="eastAsia" w:ascii="Times New Roman" w:hAnsi="Times New Roman" w:eastAsia="方正仿宋_GBK" w:cs="Times New Roman"/>
                <w:i w:val="0"/>
                <w:iCs w:val="0"/>
                <w:color w:val="000000"/>
                <w:kern w:val="0"/>
                <w:sz w:val="22"/>
                <w:szCs w:val="22"/>
                <w:highlight w:val="none"/>
                <w:u w:val="none"/>
                <w:lang w:val="en-US" w:eastAsia="zh-CN" w:bidi="ar"/>
              </w:rPr>
              <w:t>须</w:t>
            </w:r>
            <w:r>
              <w:rPr>
                <w:rFonts w:hint="default" w:ascii="Times New Roman" w:hAnsi="Times New Roman" w:eastAsia="方正仿宋_GBK" w:cs="Times New Roman"/>
                <w:i w:val="0"/>
                <w:iCs w:val="0"/>
                <w:color w:val="000000"/>
                <w:kern w:val="0"/>
                <w:sz w:val="22"/>
                <w:szCs w:val="22"/>
                <w:highlight w:val="none"/>
                <w:u w:val="none"/>
                <w:lang w:val="en-US" w:eastAsia="zh-CN" w:bidi="ar"/>
              </w:rPr>
              <w:t>提供承诺函和证明材料</w:t>
            </w:r>
            <w:r>
              <w:rPr>
                <w:rFonts w:hint="eastAsia" w:ascii="Times New Roman" w:hAnsi="Times New Roman" w:eastAsia="方正仿宋_GBK" w:cs="Times New Roman"/>
                <w:i w:val="0"/>
                <w:iCs w:val="0"/>
                <w:color w:val="000000"/>
                <w:kern w:val="0"/>
                <w:sz w:val="22"/>
                <w:szCs w:val="22"/>
                <w:highlight w:val="none"/>
                <w:u w:val="none"/>
                <w:lang w:val="en-US" w:eastAsia="zh-CN" w:bidi="ar"/>
              </w:rPr>
              <w:t>佐证</w:t>
            </w:r>
            <w:r>
              <w:rPr>
                <w:rFonts w:hint="eastAsia" w:ascii="Times New Roman" w:hAnsi="Times New Roman" w:eastAsia="方正仿宋_GBK" w:cs="Times New Roman"/>
                <w:b/>
                <w:bCs/>
                <w:i w:val="0"/>
                <w:iCs w:val="0"/>
                <w:color w:val="000000"/>
                <w:kern w:val="0"/>
                <w:sz w:val="22"/>
                <w:szCs w:val="22"/>
                <w:highlight w:val="none"/>
                <w:u w:val="none"/>
                <w:lang w:val="en-US" w:eastAsia="zh-CN" w:bidi="ar"/>
              </w:rPr>
              <w:t>（</w:t>
            </w:r>
            <w:r>
              <w:rPr>
                <w:rFonts w:hint="default" w:ascii="Times New Roman" w:hAnsi="Times New Roman" w:eastAsia="方正仿宋_GBK" w:cs="Times New Roman"/>
                <w:b/>
                <w:bCs/>
                <w:i w:val="0"/>
                <w:iCs w:val="0"/>
                <w:color w:val="000000"/>
                <w:kern w:val="0"/>
                <w:sz w:val="22"/>
                <w:szCs w:val="22"/>
                <w:highlight w:val="none"/>
                <w:u w:val="none"/>
                <w:lang w:val="en-US" w:eastAsia="zh-CN" w:bidi="ar"/>
              </w:rPr>
              <w:t>承诺函格式自拟并提供考点</w:t>
            </w:r>
            <w:r>
              <w:rPr>
                <w:rFonts w:hint="eastAsia" w:ascii="Times New Roman" w:hAnsi="Times New Roman" w:eastAsia="方正仿宋_GBK" w:cs="Times New Roman"/>
                <w:b/>
                <w:bCs/>
                <w:i w:val="0"/>
                <w:iCs w:val="0"/>
                <w:color w:val="000000"/>
                <w:kern w:val="0"/>
                <w:sz w:val="22"/>
                <w:szCs w:val="22"/>
                <w:highlight w:val="none"/>
                <w:u w:val="none"/>
                <w:lang w:val="en-US" w:eastAsia="zh-CN" w:bidi="ar"/>
              </w:rPr>
              <w:t>-</w:t>
            </w:r>
            <w:r>
              <w:rPr>
                <w:rFonts w:hint="default" w:ascii="Times New Roman" w:hAnsi="Times New Roman" w:eastAsia="方正仿宋_GBK" w:cs="Times New Roman"/>
                <w:b/>
                <w:bCs/>
                <w:i w:val="0"/>
                <w:iCs w:val="0"/>
                <w:color w:val="000000"/>
                <w:kern w:val="0"/>
                <w:sz w:val="22"/>
                <w:szCs w:val="22"/>
                <w:highlight w:val="none"/>
                <w:u w:val="none"/>
                <w:lang w:val="en-US" w:eastAsia="zh-CN" w:bidi="ar"/>
              </w:rPr>
              <w:t>市级-自治区级平台数据交互截图证明材料</w:t>
            </w:r>
            <w:r>
              <w:rPr>
                <w:rFonts w:hint="eastAsia" w:ascii="Times New Roman" w:hAnsi="Times New Roman" w:eastAsia="方正仿宋_GBK" w:cs="Times New Roman"/>
                <w:b/>
                <w:bCs/>
                <w:i w:val="0"/>
                <w:iCs w:val="0"/>
                <w:color w:val="000000"/>
                <w:kern w:val="0"/>
                <w:sz w:val="22"/>
                <w:szCs w:val="22"/>
                <w:highlight w:val="none"/>
                <w:u w:val="none"/>
                <w:lang w:val="en-US" w:eastAsia="zh-CN" w:bidi="ar"/>
              </w:rPr>
              <w:t>）</w:t>
            </w:r>
            <w:r>
              <w:rPr>
                <w:rFonts w:hint="eastAsia" w:ascii="Times New Roman" w:hAnsi="Times New Roman" w:eastAsia="方正仿宋_GBK" w:cs="Times New Roman"/>
                <w:i w:val="0"/>
                <w:iCs w:val="0"/>
                <w:color w:val="000000"/>
                <w:kern w:val="0"/>
                <w:sz w:val="22"/>
                <w:szCs w:val="22"/>
                <w:highlight w:val="none"/>
                <w:u w:val="none"/>
                <w:lang w:val="en-US" w:eastAsia="zh-CN" w:bidi="ar"/>
              </w:rPr>
              <w:t>。</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14:paraId="748FE7F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42</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E618A8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套</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7D7E795B">
            <w:pPr>
              <w:snapToGrid w:val="0"/>
              <w:ind w:left="0" w:leftChars="0" w:right="0" w:rightChars="0" w:firstLine="0" w:firstLineChars="0"/>
              <w:jc w:val="center"/>
              <w:rPr>
                <w:rFonts w:hint="default" w:ascii="Times New Roman" w:hAnsi="Times New Roman" w:eastAsia="方正仿宋_GBK" w:cs="Times New Roman"/>
                <w:i w:val="0"/>
                <w:iCs w:val="0"/>
                <w:color w:val="000000"/>
                <w:sz w:val="22"/>
                <w:szCs w:val="22"/>
                <w:u w:val="none"/>
              </w:rPr>
            </w:pPr>
          </w:p>
        </w:tc>
      </w:tr>
      <w:tr w14:paraId="568F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5" w:type="pct"/>
            <w:tcBorders>
              <w:top w:val="single" w:color="000000" w:sz="4" w:space="0"/>
              <w:left w:val="single" w:color="000000" w:sz="4" w:space="0"/>
              <w:bottom w:val="single" w:color="000000" w:sz="4" w:space="0"/>
              <w:right w:val="single" w:color="000000" w:sz="4" w:space="0"/>
            </w:tcBorders>
            <w:noWrap/>
            <w:vAlign w:val="center"/>
          </w:tcPr>
          <w:p w14:paraId="7119171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w:t>
            </w:r>
          </w:p>
        </w:tc>
        <w:tc>
          <w:tcPr>
            <w:tcW w:w="839" w:type="pct"/>
            <w:tcBorders>
              <w:top w:val="single" w:color="000000" w:sz="4" w:space="0"/>
              <w:left w:val="single" w:color="000000" w:sz="4" w:space="0"/>
              <w:bottom w:val="single" w:color="000000" w:sz="4" w:space="0"/>
              <w:right w:val="nil"/>
            </w:tcBorders>
            <w:noWrap w:val="0"/>
            <w:vAlign w:val="center"/>
          </w:tcPr>
          <w:p w14:paraId="67D932A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5G信号屏蔽器</w:t>
            </w:r>
          </w:p>
        </w:tc>
        <w:tc>
          <w:tcPr>
            <w:tcW w:w="2429" w:type="pct"/>
            <w:tcBorders>
              <w:top w:val="single" w:color="000000" w:sz="4" w:space="0"/>
              <w:left w:val="single" w:color="000000" w:sz="4" w:space="0"/>
              <w:bottom w:val="single" w:color="000000" w:sz="4" w:space="0"/>
              <w:right w:val="single" w:color="000000" w:sz="4" w:space="0"/>
            </w:tcBorders>
            <w:noWrap w:val="0"/>
            <w:vAlign w:val="center"/>
          </w:tcPr>
          <w:p w14:paraId="6420654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★1．干扰能力：屏蔽2G/3G/4G/5G/ 2.4GWIFI/5.8GWIFI（广电5G）信号等频段，也可根据客户要求定制频率（对讲机 UHF/VHF段、无线隐形耳机、骨传导耳机、无线数字传输接收工具等）。</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2．采用EPM增强型能源管</w:t>
            </w:r>
            <w:r>
              <w:rPr>
                <w:rFonts w:hint="default" w:ascii="Times New Roman" w:hAnsi="Times New Roman" w:eastAsia="方正仿宋_GBK" w:cs="Times New Roman"/>
                <w:i w:val="0"/>
                <w:iCs w:val="0"/>
                <w:color w:val="000000"/>
                <w:kern w:val="0"/>
                <w:sz w:val="22"/>
                <w:szCs w:val="22"/>
                <w:highlight w:val="none"/>
                <w:u w:val="none"/>
                <w:lang w:val="en-US" w:eastAsia="zh-CN" w:bidi="ar"/>
              </w:rPr>
              <w:t>理设计，保证高频信号的稳定性、准确性</w:t>
            </w:r>
            <w:r>
              <w:rPr>
                <w:rFonts w:hint="eastAsia"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2"/>
                <w:highlight w:val="none"/>
                <w:u w:val="none"/>
                <w:lang w:val="en-US" w:eastAsia="zh-CN" w:bidi="ar"/>
              </w:rPr>
              <w:t>设备</w:t>
            </w:r>
            <w:r>
              <w:rPr>
                <w:rFonts w:hint="eastAsia" w:ascii="Times New Roman" w:hAnsi="Times New Roman" w:eastAsia="方正仿宋_GBK" w:cs="Times New Roman"/>
                <w:i w:val="0"/>
                <w:iCs w:val="0"/>
                <w:color w:val="000000"/>
                <w:kern w:val="0"/>
                <w:sz w:val="22"/>
                <w:szCs w:val="22"/>
                <w:highlight w:val="none"/>
                <w:u w:val="none"/>
                <w:lang w:val="en-US" w:eastAsia="zh-CN" w:bidi="ar"/>
              </w:rPr>
              <w:t>整体化</w:t>
            </w:r>
            <w:r>
              <w:rPr>
                <w:rFonts w:hint="default" w:ascii="Times New Roman" w:hAnsi="Times New Roman" w:eastAsia="方正仿宋_GBK" w:cs="Times New Roman"/>
                <w:i w:val="0"/>
                <w:iCs w:val="0"/>
                <w:color w:val="000000"/>
                <w:kern w:val="0"/>
                <w:sz w:val="22"/>
                <w:szCs w:val="22"/>
                <w:highlight w:val="none"/>
                <w:u w:val="none"/>
                <w:lang w:val="en-US" w:eastAsia="zh-CN" w:bidi="ar"/>
              </w:rPr>
              <w:t>设</w:t>
            </w:r>
            <w:r>
              <w:rPr>
                <w:rFonts w:hint="default" w:ascii="Times New Roman" w:hAnsi="Times New Roman" w:eastAsia="方正仿宋_GBK" w:cs="Times New Roman"/>
                <w:i w:val="0"/>
                <w:iCs w:val="0"/>
                <w:color w:val="000000"/>
                <w:kern w:val="0"/>
                <w:sz w:val="22"/>
                <w:szCs w:val="22"/>
                <w:u w:val="none"/>
                <w:lang w:val="en-US" w:eastAsia="zh-CN" w:bidi="ar"/>
              </w:rPr>
              <w:t>计，内置电源和天线，不会被高频信号造成影响，安装简易且保管方便，不易破坏。</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3．有效屏蔽距离1</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20米（视使用场所信号强弱情况）。</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4．设备含有双LED液晶显示屏，自动检测系统，开机自动侦测信号，检测机器电压、电流、温度、信号正常与否。</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5．设备带有相对应LED指示灯，以便观察机器是否工作正常。</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6．内置静音风扇，保证考场环境无噪音干扰。</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7．机身自带人体工学设计把手，方便提拿。</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8．屏蔽器发射功率类同手机信号发射，无线发射对人体无任何损害。</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highlight w:val="none"/>
                <w:u w:val="none"/>
                <w:lang w:val="en-US" w:eastAsia="zh-CN" w:bidi="ar"/>
              </w:rPr>
              <w:t>★9．电磁场辐射远低于国家标准，产品符合</w:t>
            </w:r>
            <w:r>
              <w:rPr>
                <w:rFonts w:hint="eastAsia" w:ascii="方正黑体_GBK" w:hAnsi="方正黑体_GBK" w:eastAsia="方正黑体_GBK" w:cs="方正黑体_GBK"/>
                <w:i w:val="0"/>
                <w:iCs w:val="0"/>
                <w:color w:val="000000"/>
                <w:kern w:val="0"/>
                <w:sz w:val="22"/>
                <w:szCs w:val="22"/>
                <w:highlight w:val="none"/>
                <w:u w:val="none"/>
                <w:lang w:val="en-US" w:eastAsia="zh-CN" w:bidi="ar"/>
              </w:rPr>
              <w:t>GB 8702-2014</w:t>
            </w:r>
            <w:r>
              <w:rPr>
                <w:rFonts w:hint="default" w:ascii="Times New Roman" w:hAnsi="Times New Roman" w:eastAsia="方正仿宋_GBK" w:cs="Times New Roman"/>
                <w:i w:val="0"/>
                <w:iCs w:val="0"/>
                <w:color w:val="000000"/>
                <w:kern w:val="0"/>
                <w:sz w:val="22"/>
                <w:szCs w:val="22"/>
                <w:highlight w:val="none"/>
                <w:u w:val="none"/>
                <w:lang w:val="en-US" w:eastAsia="zh-CN" w:bidi="ar"/>
              </w:rPr>
              <w:t>《电磁环境控制限值》</w:t>
            </w:r>
            <w:r>
              <w:rPr>
                <w:rFonts w:hint="eastAsia" w:ascii="Times New Roman" w:hAnsi="Times New Roman" w:eastAsia="方正仿宋_GBK" w:cs="Times New Roman"/>
                <w:i w:val="0"/>
                <w:iCs w:val="0"/>
                <w:color w:val="000000"/>
                <w:kern w:val="0"/>
                <w:sz w:val="22"/>
                <w:szCs w:val="22"/>
                <w:highlight w:val="none"/>
                <w:u w:val="none"/>
                <w:lang w:val="en-US" w:eastAsia="zh-CN" w:bidi="ar"/>
              </w:rPr>
              <w:t>标准</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p>
          <w:p w14:paraId="1C98EE3A">
            <w:pPr>
              <w:keepNext w:val="0"/>
              <w:keepLines w:val="0"/>
              <w:widowControl/>
              <w:numPr>
                <w:ilvl w:val="0"/>
                <w:numId w:val="0"/>
              </w:numPr>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highlight w:val="none"/>
                <w:lang w:val="en-US" w:eastAsia="zh-CN" w:bidi="ar"/>
              </w:rPr>
              <w:t>10</w:t>
            </w:r>
            <w:r>
              <w:rPr>
                <w:rFonts w:hint="default" w:ascii="Times New Roman" w:hAnsi="Times New Roman" w:eastAsia="方正仿宋_GBK" w:cs="Times New Roman"/>
                <w:i w:val="0"/>
                <w:iCs w:val="0"/>
                <w:color w:val="000000"/>
                <w:kern w:val="0"/>
                <w:sz w:val="22"/>
                <w:szCs w:val="22"/>
                <w:highlight w:val="none"/>
                <w:u w:val="none"/>
                <w:lang w:val="en-US" w:eastAsia="zh-CN" w:bidi="ar"/>
              </w:rPr>
              <w:t>．采用高效散热系统，产品符合</w:t>
            </w:r>
            <w:r>
              <w:rPr>
                <w:rFonts w:hint="eastAsia" w:ascii="方正黑体_GBK" w:hAnsi="方正黑体_GBK" w:eastAsia="方正黑体_GBK" w:cs="方正黑体_GBK"/>
                <w:i w:val="0"/>
                <w:iCs w:val="0"/>
                <w:color w:val="000000"/>
                <w:kern w:val="0"/>
                <w:sz w:val="22"/>
                <w:szCs w:val="22"/>
                <w:highlight w:val="none"/>
                <w:u w:val="none"/>
                <w:lang w:val="en-US" w:eastAsia="zh-CN" w:bidi="ar"/>
              </w:rPr>
              <w:t>GB/T 4208-2017</w:t>
            </w:r>
            <w:r>
              <w:rPr>
                <w:rFonts w:hint="default" w:ascii="Times New Roman" w:hAnsi="Times New Roman" w:eastAsia="方正仿宋_GBK" w:cs="Times New Roman"/>
                <w:i w:val="0"/>
                <w:iCs w:val="0"/>
                <w:color w:val="000000"/>
                <w:kern w:val="0"/>
                <w:sz w:val="22"/>
                <w:szCs w:val="22"/>
                <w:highlight w:val="none"/>
                <w:u w:val="none"/>
                <w:lang w:val="en-US" w:eastAsia="zh-CN" w:bidi="ar"/>
              </w:rPr>
              <w:t>《外壳防护等级（IP代码）》中IP30要求</w:t>
            </w:r>
            <w:r>
              <w:rPr>
                <w:rFonts w:hint="eastAsia"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2"/>
                <w:highlight w:val="none"/>
                <w:u w:val="none"/>
                <w:lang w:val="en-US" w:eastAsia="zh-CN" w:bidi="ar"/>
              </w:rPr>
              <w:t xml:space="preserve">保证性能稳定。  </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 xml:space="preserve">11．可直立摆放在桌面使用，也可用螺丝固定在墙壁上。                                     </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12．设备各结构单元材料中</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铅、汞、六价铬、多溴联苯、多溴二苯醚和镉的含量符</w:t>
            </w:r>
            <w:r>
              <w:rPr>
                <w:rFonts w:hint="default" w:ascii="Times New Roman" w:hAnsi="Times New Roman" w:eastAsia="方正仿宋_GBK" w:cs="Times New Roman"/>
                <w:i w:val="0"/>
                <w:iCs w:val="0"/>
                <w:color w:val="000000"/>
                <w:kern w:val="0"/>
                <w:sz w:val="22"/>
                <w:szCs w:val="22"/>
                <w:highlight w:val="none"/>
                <w:u w:val="none"/>
                <w:lang w:val="en-US" w:eastAsia="zh-CN" w:bidi="ar"/>
              </w:rPr>
              <w:t>合</w:t>
            </w:r>
            <w:r>
              <w:rPr>
                <w:rFonts w:hint="eastAsia" w:ascii="方正黑体_GBK" w:hAnsi="方正黑体_GBK" w:eastAsia="方正黑体_GBK" w:cs="方正黑体_GBK"/>
                <w:i w:val="0"/>
                <w:iCs w:val="0"/>
                <w:color w:val="000000"/>
                <w:kern w:val="0"/>
                <w:sz w:val="22"/>
                <w:szCs w:val="22"/>
                <w:highlight w:val="none"/>
                <w:u w:val="none"/>
                <w:lang w:val="en-US" w:eastAsia="zh-CN" w:bidi="ar"/>
              </w:rPr>
              <w:t>GB/T 26572-2011</w:t>
            </w:r>
            <w:r>
              <w:rPr>
                <w:rFonts w:hint="default" w:ascii="Times New Roman" w:hAnsi="Times New Roman" w:eastAsia="方正仿宋_GBK" w:cs="Times New Roman"/>
                <w:i w:val="0"/>
                <w:iCs w:val="0"/>
                <w:color w:val="000000"/>
                <w:kern w:val="0"/>
                <w:sz w:val="22"/>
                <w:szCs w:val="22"/>
                <w:highlight w:val="none"/>
                <w:u w:val="none"/>
                <w:lang w:val="en-US" w:eastAsia="zh-CN" w:bidi="ar"/>
              </w:rPr>
              <w:t>《电子电气产品中限用物质的限量要求》</w:t>
            </w:r>
            <w:r>
              <w:rPr>
                <w:rFonts w:hint="eastAsia"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2"/>
                <w:highlight w:val="none"/>
                <w:u w:val="none"/>
                <w:lang w:val="en-US" w:eastAsia="zh-CN" w:bidi="ar"/>
              </w:rPr>
              <w:br w:type="textWrapping"/>
            </w:r>
            <w:r>
              <w:rPr>
                <w:rFonts w:hint="default" w:ascii="Times New Roman" w:hAnsi="Times New Roman" w:eastAsia="方正仿宋_GBK" w:cs="Times New Roman"/>
                <w:i w:val="0"/>
                <w:iCs w:val="0"/>
                <w:color w:val="000000"/>
                <w:kern w:val="0"/>
                <w:sz w:val="22"/>
                <w:szCs w:val="22"/>
                <w:highlight w:val="none"/>
                <w:u w:val="none"/>
                <w:lang w:val="en-US" w:eastAsia="zh-CN" w:bidi="ar"/>
              </w:rPr>
              <w:t>★1</w:t>
            </w:r>
            <w:r>
              <w:rPr>
                <w:rFonts w:hint="default" w:ascii="Times New Roman" w:hAnsi="Times New Roman" w:eastAsia="方正仿宋_GBK" w:cs="Times New Roman"/>
                <w:i w:val="0"/>
                <w:iCs w:val="0"/>
                <w:color w:val="000000"/>
                <w:kern w:val="0"/>
                <w:sz w:val="22"/>
                <w:szCs w:val="22"/>
                <w:u w:val="none"/>
                <w:lang w:val="en-US" w:eastAsia="zh-CN" w:bidi="ar"/>
              </w:rPr>
              <w:t>3．符合</w:t>
            </w:r>
            <w:r>
              <w:rPr>
                <w:rFonts w:hint="eastAsia" w:ascii="方正黑体_GBK" w:hAnsi="方正黑体_GBK" w:eastAsia="方正黑体_GBK" w:cs="方正黑体_GBK"/>
                <w:i w:val="0"/>
                <w:iCs w:val="0"/>
                <w:color w:val="000000"/>
                <w:kern w:val="0"/>
                <w:sz w:val="22"/>
                <w:szCs w:val="22"/>
                <w:highlight w:val="none"/>
                <w:u w:val="none"/>
                <w:lang w:val="en-US" w:eastAsia="zh-CN" w:bidi="ar"/>
              </w:rPr>
              <w:t>GB17799.3-2023</w:t>
            </w:r>
            <w:r>
              <w:rPr>
                <w:rFonts w:hint="default" w:ascii="Times New Roman" w:hAnsi="Times New Roman" w:eastAsia="方正仿宋_GBK" w:cs="Times New Roman"/>
                <w:i w:val="0"/>
                <w:iCs w:val="0"/>
                <w:color w:val="000000"/>
                <w:kern w:val="0"/>
                <w:sz w:val="22"/>
                <w:szCs w:val="22"/>
                <w:u w:val="none"/>
                <w:lang w:val="en-US" w:eastAsia="zh-CN" w:bidi="ar"/>
              </w:rPr>
              <w:t>《电磁兼容通用标准第3部分：居住环境中设备的发射》在距设备3m处：设备小于2500MHz 的工作频段发射峰值≤33dB，大于2500MHz的工作频段发射峰值≤35dB。</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highlight w:val="none"/>
                <w:u w:val="none"/>
                <w:lang w:val="en-US" w:eastAsia="zh-CN" w:bidi="ar"/>
              </w:rPr>
              <w:t>★14</w:t>
            </w:r>
            <w:r>
              <w:rPr>
                <w:rFonts w:hint="default" w:ascii="Times New Roman" w:hAnsi="Times New Roman" w:eastAsia="方正仿宋_GBK" w:cs="Times New Roman"/>
                <w:i w:val="0"/>
                <w:iCs w:val="0"/>
                <w:color w:val="000000"/>
                <w:kern w:val="0"/>
                <w:sz w:val="22"/>
                <w:szCs w:val="22"/>
                <w:u w:val="none"/>
                <w:lang w:val="en-US" w:eastAsia="zh-CN" w:bidi="ar"/>
              </w:rPr>
              <w:t>．产品符合</w:t>
            </w:r>
            <w:r>
              <w:rPr>
                <w:rFonts w:hint="eastAsia" w:ascii="方正黑体_GBK" w:hAnsi="方正黑体_GBK" w:eastAsia="方正黑体_GBK" w:cs="方正黑体_GBK"/>
                <w:i w:val="0"/>
                <w:iCs w:val="0"/>
                <w:color w:val="000000"/>
                <w:kern w:val="0"/>
                <w:sz w:val="22"/>
                <w:szCs w:val="22"/>
                <w:highlight w:val="none"/>
                <w:u w:val="none"/>
                <w:lang w:val="en-US" w:eastAsia="zh-CN" w:bidi="ar"/>
              </w:rPr>
              <w:t>GB3096-2008</w:t>
            </w:r>
            <w:r>
              <w:rPr>
                <w:rFonts w:hint="default" w:ascii="Times New Roman" w:hAnsi="Times New Roman" w:eastAsia="方正仿宋_GBK" w:cs="Times New Roman"/>
                <w:i w:val="0"/>
                <w:iCs w:val="0"/>
                <w:color w:val="000000"/>
                <w:kern w:val="0"/>
                <w:sz w:val="22"/>
                <w:szCs w:val="22"/>
                <w:u w:val="none"/>
                <w:lang w:val="en-US" w:eastAsia="zh-CN" w:bidi="ar"/>
              </w:rPr>
              <w:t>《声环境质量标准》表1中的0类声环境功能区的限值≤40dB要求。</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highlight w:val="none"/>
                <w:u w:val="none"/>
                <w:lang w:val="en-US" w:eastAsia="zh-CN" w:bidi="ar"/>
              </w:rPr>
              <w:t>★1</w:t>
            </w:r>
            <w:r>
              <w:rPr>
                <w:rFonts w:hint="default" w:ascii="Times New Roman" w:hAnsi="Times New Roman" w:eastAsia="方正仿宋_GBK" w:cs="Times New Roman"/>
                <w:i w:val="0"/>
                <w:iCs w:val="0"/>
                <w:color w:val="000000"/>
                <w:kern w:val="0"/>
                <w:sz w:val="22"/>
                <w:szCs w:val="22"/>
                <w:u w:val="none"/>
                <w:lang w:val="en-US" w:eastAsia="zh-CN" w:bidi="ar"/>
              </w:rPr>
              <w:t>5．产品符合</w:t>
            </w:r>
            <w:r>
              <w:rPr>
                <w:rFonts w:hint="eastAsia" w:ascii="方正黑体_GBK" w:hAnsi="方正黑体_GBK" w:eastAsia="方正黑体_GBK" w:cs="方正黑体_GBK"/>
                <w:i w:val="0"/>
                <w:iCs w:val="0"/>
                <w:color w:val="000000"/>
                <w:kern w:val="0"/>
                <w:sz w:val="22"/>
                <w:szCs w:val="22"/>
                <w:highlight w:val="none"/>
                <w:u w:val="none"/>
                <w:lang w:val="en-US" w:eastAsia="zh-CN" w:bidi="ar"/>
              </w:rPr>
              <w:t>GB16796-2022</w:t>
            </w:r>
            <w:r>
              <w:rPr>
                <w:rFonts w:hint="default" w:ascii="Times New Roman" w:hAnsi="Times New Roman" w:eastAsia="方正仿宋_GBK" w:cs="Times New Roman"/>
                <w:i w:val="0"/>
                <w:iCs w:val="0"/>
                <w:color w:val="000000"/>
                <w:kern w:val="0"/>
                <w:sz w:val="22"/>
                <w:szCs w:val="22"/>
                <w:u w:val="none"/>
                <w:lang w:val="en-US" w:eastAsia="zh-CN" w:bidi="ar"/>
              </w:rPr>
              <w:t>《安全防范报警设备</w:t>
            </w:r>
            <w:r>
              <w:rPr>
                <w:rFonts w:hint="eastAsia" w:ascii="Times New Roman" w:hAnsi="Times New Roman" w:eastAsia="方正仿宋_GBK" w:cs="Times New Roman"/>
                <w:i w:val="0"/>
                <w:iCs w:val="0"/>
                <w:color w:val="000000"/>
                <w:kern w:val="0"/>
                <w:sz w:val="22"/>
                <w:szCs w:val="22"/>
                <w:u w:val="none"/>
                <w:lang w:val="en-US" w:eastAsia="zh-CN" w:bidi="ar"/>
              </w:rPr>
              <w:t xml:space="preserve"> </w:t>
            </w:r>
            <w:r>
              <w:rPr>
                <w:rFonts w:hint="default" w:ascii="Times New Roman" w:hAnsi="Times New Roman" w:eastAsia="方正仿宋_GBK" w:cs="Times New Roman"/>
                <w:i w:val="0"/>
                <w:iCs w:val="0"/>
                <w:color w:val="000000"/>
                <w:kern w:val="0"/>
                <w:sz w:val="22"/>
                <w:szCs w:val="22"/>
                <w:u w:val="none"/>
                <w:lang w:val="en-US" w:eastAsia="zh-CN" w:bidi="ar"/>
              </w:rPr>
              <w:t>安全要求和试验方法》进行试验，电源插头从插座拔出2s后，插头各电极间的电压应符合5.1.1稳态电压限值的要求。</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Times New Roman" w:hAnsi="Times New Roman" w:eastAsia="方正仿宋_GBK" w:cs="Times New Roman"/>
                <w:i w:val="0"/>
                <w:iCs w:val="0"/>
                <w:color w:val="000000"/>
                <w:kern w:val="0"/>
                <w:sz w:val="22"/>
                <w:szCs w:val="22"/>
                <w:u w:val="none"/>
                <w:lang w:val="en-US" w:eastAsia="zh-CN" w:bidi="ar"/>
              </w:rPr>
              <w:t>6</w:t>
            </w:r>
            <w:r>
              <w:rPr>
                <w:rFonts w:hint="default" w:ascii="Times New Roman" w:hAnsi="Times New Roman" w:eastAsia="方正仿宋_GBK" w:cs="Times New Roman"/>
                <w:i w:val="0"/>
                <w:iCs w:val="0"/>
                <w:color w:val="000000"/>
                <w:kern w:val="0"/>
                <w:sz w:val="22"/>
                <w:szCs w:val="22"/>
                <w:u w:val="none"/>
                <w:lang w:val="en-US" w:eastAsia="zh-CN" w:bidi="ar"/>
              </w:rPr>
              <w:t>．产品符合</w:t>
            </w:r>
            <w:r>
              <w:rPr>
                <w:rFonts w:hint="eastAsia" w:ascii="方正黑体_GBK" w:hAnsi="方正黑体_GBK" w:eastAsia="方正黑体_GBK" w:cs="方正黑体_GBK"/>
                <w:i w:val="0"/>
                <w:iCs w:val="0"/>
                <w:color w:val="000000"/>
                <w:kern w:val="0"/>
                <w:sz w:val="22"/>
                <w:szCs w:val="22"/>
                <w:highlight w:val="none"/>
                <w:u w:val="none"/>
                <w:lang w:val="en-US" w:eastAsia="zh-CN" w:bidi="ar"/>
              </w:rPr>
              <w:t>GB/T 36449-2018</w:t>
            </w:r>
            <w:r>
              <w:rPr>
                <w:rFonts w:hint="default" w:ascii="Times New Roman" w:hAnsi="Times New Roman" w:eastAsia="方正仿宋_GBK" w:cs="Times New Roman"/>
                <w:i w:val="0"/>
                <w:iCs w:val="0"/>
                <w:color w:val="000000"/>
                <w:kern w:val="0"/>
                <w:sz w:val="22"/>
                <w:szCs w:val="22"/>
                <w:u w:val="none"/>
                <w:lang w:val="en-US" w:eastAsia="zh-CN" w:bidi="ar"/>
              </w:rPr>
              <w:t>《电子考场系统通用要求》测试，在6m×9m标准化考场空间内，信号强度≤-65dBm时，可有效屏蔽95%以上的区域。</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14:paraId="33379E8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2000</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26E35C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63E65D8A">
            <w:pPr>
              <w:snapToGrid w:val="0"/>
              <w:ind w:left="0" w:leftChars="0" w:right="0" w:rightChars="0" w:firstLine="0" w:firstLineChars="0"/>
              <w:jc w:val="center"/>
              <w:rPr>
                <w:rFonts w:hint="default" w:ascii="Times New Roman" w:hAnsi="Times New Roman" w:eastAsia="方正仿宋_GBK" w:cs="Times New Roman"/>
                <w:i w:val="0"/>
                <w:iCs w:val="0"/>
                <w:color w:val="000000"/>
                <w:sz w:val="22"/>
                <w:szCs w:val="22"/>
                <w:u w:val="none"/>
              </w:rPr>
            </w:pPr>
          </w:p>
        </w:tc>
      </w:tr>
      <w:tr w14:paraId="5ACB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5" w:type="pct"/>
            <w:tcBorders>
              <w:top w:val="single" w:color="000000" w:sz="4" w:space="0"/>
              <w:left w:val="single" w:color="000000" w:sz="4" w:space="0"/>
              <w:bottom w:val="single" w:color="000000" w:sz="4" w:space="0"/>
              <w:right w:val="single" w:color="000000" w:sz="4" w:space="0"/>
            </w:tcBorders>
            <w:noWrap/>
            <w:vAlign w:val="center"/>
          </w:tcPr>
          <w:p w14:paraId="7B7CA09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D53160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智能型手机检测门</w:t>
            </w:r>
          </w:p>
        </w:tc>
        <w:tc>
          <w:tcPr>
            <w:tcW w:w="2429" w:type="pct"/>
            <w:tcBorders>
              <w:top w:val="single" w:color="000000" w:sz="4" w:space="0"/>
              <w:left w:val="single" w:color="000000" w:sz="4" w:space="0"/>
              <w:bottom w:val="single" w:color="000000" w:sz="4" w:space="0"/>
              <w:right w:val="single" w:color="000000" w:sz="4" w:space="0"/>
            </w:tcBorders>
            <w:noWrap w:val="0"/>
            <w:vAlign w:val="center"/>
          </w:tcPr>
          <w:p w14:paraId="51588B7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根据国家教育考试作弊防控考务规定，可对手机进行分类检测和声光报警；排除钥匙、皮带扣、眼镜、首饰、各类文具等日常金属用品不误报；并针对性加强抗风和震动等干扰能力，适用于对考生、考务人员检查的速通需求。                                                                                                                  </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2．支持检测过检人员是否携带手机（开机、关机、拔除 SIM 卡等多种状态均可），环境适应性强，多次搬运免调试；采用高亮LED灯条提示报警区域，支持双向显示；符合国际安全标准，对心脏起博器佩带者、孕妇、磁性介质等无害。</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3．智能检测门系统前后两侧都有LED灯条，可显示引起报警的金属物的高度，在门板左右均可通过LED灯条显示对应报警区域。</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4．配备人像特征抓拍比对摄像机，支持人像特征抓拍，人像特征识别，可对接已有的网上巡查系统存储设备,实现考生过检的录像存储。摄像机符合《国家教育考试网上巡查系统视频标准技术规范（2017版）》，并通过巡查系统将视频流实时上传到各级网上巡查平台。</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5．在电子产品检测模式下，人员手持电子产品（手机、手机电池、移动硬盘、数码相机、老人机（功能机）、拍照和通话功能的智能手表、智能眼镜、蓝牙耳机、具备发射/接收信息的对讲机），分别置于头顶、肩颈、腋下、上身躯干、手腕、腰部、臀部、大腿内侧、小腿内侧、小腿外侧、脚踝内侧、脚踝外侧，以1m/s速度通过时，应能产生声光报警；总报警检出率应</w:t>
            </w:r>
            <w:r>
              <w:rPr>
                <w:rFonts w:hint="eastAsia" w:ascii="仿宋" w:hAnsi="仿宋" w:eastAsia="仿宋" w:cs="仿宋"/>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99%，并在显示屏通过文字和图像显示物品所在虚拟人体位置。</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6．在电子产品检测模式下，人员携带手机（待机、关机、开机、移除电池、移除SIM卡、用铝箔包裹5层状态下、屏蔽袋包裹状态下），置于头顶帽子内、胸口、腰部、大腿内侧、小腿内侧、脚踝内侧、手臂、腹部、脚底，手机姿态为横向平托、竖向、纵向及紧贴测试部位通过智能检测门时，应能产生声光报警，手机报警检出率应大于等于99%，可通过文字显示报警物品类别，可在屏幕图像显示物品所在位置，支持检出并显示多个手机</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7．支持可视化调节功能，调节各个分区灵敏度时，对应分区的灯条应能点亮。</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8．智能检测门联网后，支持将检测数据包括安全检查信息、考生认证数据、检测通道实时视频画面等上传至自治区考务综合管理平台，对入场数据进行统计展示和分析。</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9．具有报警输出接口，报警输出可设置报警事件、持续时间、常开常闭状态及关联通行方向（可设置正向、反向、双向）。</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10．门体前后左右应有LED灯带，在开机、报警和正常通行状态下，具有不同亮灯模式。</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11．智能检测门2min内无人经过，可自动进入休眠状态，当有人再次通行时，样机可自动开启检测功能；休眠时间可设置。</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12．通过远程计算机或网络进行集中控制，应提供相应的控制程序，且应具备远程参数调整、远程诊断以及报警相关数据存储的功能。当远程控制因故中断时，智能检测门应能自动恢复本地控制。</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13．支持正向反向相加计数、正向反向相减计数和正向反向分别计数；当通行速度在0.1m/s～4.0m/s之间时，会记录为有效通行，并计数；样机计数清零策略支持定时清零、开关机清零、自动清零、手动清零4种方式。</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14．智能检测门探测性能应不受放置于门板外侧10cm范围以外的大静止金属物体的影响，可正确识别出是否携带手机通行，携带时产生声光报警，不携带时不报警。</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15．具有本地存储功能，存储数据包括检测记录、报警次数、报警信息、人像特征记录和人像特征比对记录等数据，可存储</w:t>
            </w:r>
            <w:r>
              <w:rPr>
                <w:rFonts w:hint="eastAsia" w:ascii="仿宋" w:hAnsi="仿宋" w:eastAsia="仿宋" w:cs="仿宋"/>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100000条记录。可查询历史信息和报警录像视频，并可导出历史信息和报警录像视频。</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16．包含相位特征参数模块、报警数据库，相位特征参数测量及计算模块；可设置手机、手表、金属罐体、违禁品等物品的相位特征参数可检测通过物品的相位特征参数判断物品类别，并根据检测模式设置的报警条件判断是否报警，并可将判断结果显示在显示屏上。</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17．可通过U盘等存储介质将智能检测门的标准工作参数文件导入、导出；可对工作参数批量设置。</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18．具有前后双屏，显示屏对角线长度不小于71.12cm</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28英寸</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，显示屏具有倾斜角度，可方便查看屏幕信息。</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highlight w:val="none"/>
                <w:u w:val="none"/>
                <w:lang w:val="en-US" w:eastAsia="zh-CN" w:bidi="ar"/>
              </w:rPr>
              <w:t>★1</w:t>
            </w:r>
            <w:r>
              <w:rPr>
                <w:rFonts w:hint="default" w:ascii="Times New Roman" w:hAnsi="Times New Roman" w:eastAsia="方正仿宋_GBK" w:cs="Times New Roman"/>
                <w:i w:val="0"/>
                <w:iCs w:val="0"/>
                <w:color w:val="000000"/>
                <w:kern w:val="0"/>
                <w:sz w:val="22"/>
                <w:szCs w:val="22"/>
                <w:u w:val="none"/>
                <w:lang w:val="en-US" w:eastAsia="zh-CN" w:bidi="ar"/>
              </w:rPr>
              <w:t>9．智能检测门符合</w:t>
            </w:r>
            <w:r>
              <w:rPr>
                <w:rFonts w:hint="eastAsia" w:ascii="方正黑体_GBK" w:hAnsi="方正黑体_GBK" w:eastAsia="方正黑体_GBK" w:cs="方正黑体_GBK"/>
                <w:i w:val="0"/>
                <w:iCs w:val="0"/>
                <w:color w:val="000000"/>
                <w:kern w:val="0"/>
                <w:sz w:val="22"/>
                <w:szCs w:val="22"/>
                <w:u w:val="none"/>
                <w:lang w:val="en-US" w:eastAsia="zh-CN" w:bidi="ar"/>
              </w:rPr>
              <w:t>GB 15210-2018</w:t>
            </w:r>
            <w:r>
              <w:rPr>
                <w:rFonts w:hint="default" w:ascii="Times New Roman" w:hAnsi="Times New Roman" w:eastAsia="方正仿宋_GBK" w:cs="Times New Roman"/>
                <w:i w:val="0"/>
                <w:iCs w:val="0"/>
                <w:color w:val="000000"/>
                <w:kern w:val="0"/>
                <w:sz w:val="22"/>
                <w:szCs w:val="22"/>
                <w:u w:val="none"/>
                <w:lang w:val="en-US" w:eastAsia="zh-CN" w:bidi="ar"/>
              </w:rPr>
              <w:t>《通过式金属探测门通用技术规范》</w:t>
            </w:r>
            <w:r>
              <w:rPr>
                <w:rFonts w:hint="eastAsia" w:ascii="Times New Roman" w:hAnsi="Times New Roman" w:eastAsia="方正仿宋_GBK" w:cs="Times New Roman"/>
                <w:i w:val="0"/>
                <w:iCs w:val="0"/>
                <w:color w:val="000000"/>
                <w:kern w:val="0"/>
                <w:sz w:val="22"/>
                <w:szCs w:val="22"/>
                <w:u w:val="none"/>
                <w:lang w:val="en-US" w:eastAsia="zh-CN" w:bidi="ar"/>
              </w:rPr>
              <w:t>标准</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★20．自治区国家教育考试综合管理平台的互联互通，投标文件中</w:t>
            </w:r>
            <w:r>
              <w:rPr>
                <w:rFonts w:hint="eastAsia" w:ascii="Times New Roman" w:hAnsi="Times New Roman" w:eastAsia="方正仿宋_GBK" w:cs="Times New Roman"/>
                <w:i w:val="0"/>
                <w:iCs w:val="0"/>
                <w:color w:val="000000"/>
                <w:kern w:val="0"/>
                <w:sz w:val="22"/>
                <w:szCs w:val="22"/>
                <w:u w:val="none"/>
                <w:lang w:val="en-US" w:eastAsia="zh-CN" w:bidi="ar"/>
              </w:rPr>
              <w:t>须</w:t>
            </w:r>
            <w:r>
              <w:rPr>
                <w:rFonts w:hint="default" w:ascii="Times New Roman" w:hAnsi="Times New Roman" w:eastAsia="方正仿宋_GBK" w:cs="Times New Roman"/>
                <w:i w:val="0"/>
                <w:iCs w:val="0"/>
                <w:color w:val="000000"/>
                <w:kern w:val="0"/>
                <w:sz w:val="22"/>
                <w:szCs w:val="22"/>
                <w:u w:val="none"/>
                <w:lang w:val="en-US" w:eastAsia="zh-CN" w:bidi="ar"/>
              </w:rPr>
              <w:t>提供承诺书和证明材料</w:t>
            </w:r>
            <w:r>
              <w:rPr>
                <w:rFonts w:hint="eastAsia" w:ascii="Times New Roman" w:hAnsi="Times New Roman" w:eastAsia="方正仿宋_GBK" w:cs="Times New Roman"/>
                <w:i w:val="0"/>
                <w:iCs w:val="0"/>
                <w:color w:val="000000"/>
                <w:kern w:val="0"/>
                <w:sz w:val="22"/>
                <w:szCs w:val="22"/>
                <w:u w:val="none"/>
                <w:lang w:val="en-US" w:eastAsia="zh-CN" w:bidi="ar"/>
              </w:rPr>
              <w:t>佐证</w:t>
            </w:r>
            <w:r>
              <w:rPr>
                <w:rFonts w:hint="eastAsia" w:ascii="Times New Roman" w:hAnsi="Times New Roman" w:eastAsia="方正仿宋_GBK" w:cs="Times New Roman"/>
                <w:b/>
                <w:bCs/>
                <w:i w:val="0"/>
                <w:iCs w:val="0"/>
                <w:color w:val="000000"/>
                <w:kern w:val="0"/>
                <w:sz w:val="22"/>
                <w:szCs w:val="22"/>
                <w:u w:val="none"/>
                <w:lang w:val="en-US" w:eastAsia="zh-CN" w:bidi="ar"/>
              </w:rPr>
              <w:t>（</w:t>
            </w:r>
            <w:r>
              <w:rPr>
                <w:rFonts w:hint="default" w:ascii="Times New Roman" w:hAnsi="Times New Roman" w:eastAsia="方正仿宋_GBK" w:cs="Times New Roman"/>
                <w:b/>
                <w:bCs/>
                <w:i w:val="0"/>
                <w:iCs w:val="0"/>
                <w:color w:val="000000"/>
                <w:kern w:val="0"/>
                <w:sz w:val="22"/>
                <w:szCs w:val="22"/>
                <w:u w:val="none"/>
                <w:lang w:val="en-US" w:eastAsia="zh-CN" w:bidi="ar"/>
              </w:rPr>
              <w:t>承诺函格式自拟并提供考点-自治区级平台数据交互截图证明材料</w:t>
            </w:r>
            <w:r>
              <w:rPr>
                <w:rFonts w:hint="eastAsia" w:ascii="Times New Roman" w:hAnsi="Times New Roman" w:eastAsia="方正仿宋_GBK" w:cs="Times New Roman"/>
                <w:b/>
                <w:bCs/>
                <w:i w:val="0"/>
                <w:iCs w:val="0"/>
                <w:color w:val="000000"/>
                <w:kern w:val="0"/>
                <w:sz w:val="22"/>
                <w:szCs w:val="22"/>
                <w:u w:val="none"/>
                <w:lang w:val="en-US" w:eastAsia="zh-CN" w:bidi="ar"/>
              </w:rPr>
              <w:t>）</w:t>
            </w:r>
            <w:r>
              <w:rPr>
                <w:rFonts w:hint="eastAsia" w:ascii="Times New Roman" w:hAnsi="Times New Roman" w:eastAsia="方正仿宋_GBK" w:cs="Times New Roman"/>
                <w:i w:val="0"/>
                <w:iCs w:val="0"/>
                <w:color w:val="000000"/>
                <w:kern w:val="0"/>
                <w:sz w:val="22"/>
                <w:szCs w:val="22"/>
                <w:u w:val="none"/>
                <w:lang w:val="en-US" w:eastAsia="zh-CN" w:bidi="ar"/>
              </w:rPr>
              <w:t>。</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14:paraId="19301DE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40</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23FEA4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1AB4BA76">
            <w:pPr>
              <w:snapToGrid w:val="0"/>
              <w:ind w:left="0" w:leftChars="0" w:right="0" w:rightChars="0" w:firstLine="0" w:firstLineChars="0"/>
              <w:jc w:val="center"/>
              <w:rPr>
                <w:rFonts w:hint="default" w:ascii="Times New Roman" w:hAnsi="Times New Roman" w:eastAsia="方正仿宋_GBK" w:cs="Times New Roman"/>
                <w:i w:val="0"/>
                <w:iCs w:val="0"/>
                <w:color w:val="000000"/>
                <w:sz w:val="22"/>
                <w:szCs w:val="22"/>
                <w:u w:val="none"/>
              </w:rPr>
            </w:pPr>
          </w:p>
        </w:tc>
      </w:tr>
      <w:tr w14:paraId="2CEF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5" w:type="pct"/>
            <w:tcBorders>
              <w:top w:val="single" w:color="000000" w:sz="4" w:space="0"/>
              <w:left w:val="single" w:color="000000" w:sz="4" w:space="0"/>
              <w:bottom w:val="single" w:color="000000" w:sz="4" w:space="0"/>
              <w:right w:val="single" w:color="000000" w:sz="4" w:space="0"/>
            </w:tcBorders>
            <w:noWrap/>
            <w:vAlign w:val="center"/>
          </w:tcPr>
          <w:p w14:paraId="2EBD97F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w:t>
            </w:r>
          </w:p>
        </w:tc>
        <w:tc>
          <w:tcPr>
            <w:tcW w:w="839" w:type="pct"/>
            <w:tcBorders>
              <w:top w:val="single" w:color="000000" w:sz="4" w:space="0"/>
              <w:left w:val="single" w:color="000000" w:sz="4" w:space="0"/>
              <w:bottom w:val="single" w:color="000000" w:sz="4" w:space="0"/>
              <w:right w:val="nil"/>
            </w:tcBorders>
            <w:noWrap w:val="0"/>
            <w:vAlign w:val="center"/>
          </w:tcPr>
          <w:p w14:paraId="5D68246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手持式金属检测仪</w:t>
            </w:r>
          </w:p>
        </w:tc>
        <w:tc>
          <w:tcPr>
            <w:tcW w:w="2429" w:type="pct"/>
            <w:tcBorders>
              <w:top w:val="single" w:color="000000" w:sz="4" w:space="0"/>
              <w:left w:val="single" w:color="000000" w:sz="4" w:space="0"/>
              <w:bottom w:val="single" w:color="000000" w:sz="4" w:space="0"/>
              <w:right w:val="single" w:color="000000" w:sz="4" w:space="0"/>
            </w:tcBorders>
            <w:noWrap w:val="0"/>
            <w:vAlign w:val="center"/>
          </w:tcPr>
          <w:p w14:paraId="35D93FC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1．采用优质元器件制作，扫描面积大、性能稳定、耐用，操作简单、外型轻颖美观，声音清脆响亮，主要用于考场，学校防止携带通讯工具进行作弊的检查工作</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2．灵敏度选择：可根据现场要求调节灵敏度，有高、低二种灵敏度选择</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3．报警提醒：具有灯光、声音、振动等方式进行报警提示；换电提醒</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4．低耗电量，可连续操作40小时以上</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电池用完时有自动连续的声音或振动告警，提醒用户更换电池</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5．探测灵敏度：探测人民币一元硬币，探测距离</w:t>
            </w:r>
            <w:r>
              <w:rPr>
                <w:rFonts w:hint="eastAsia" w:ascii="仿宋" w:hAnsi="仿宋" w:eastAsia="仿宋" w:cs="仿宋"/>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5CM；设备电源：标配1块9伏方块电池。</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14:paraId="6586250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3000</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376CDB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0F60D2E8">
            <w:pPr>
              <w:snapToGrid w:val="0"/>
              <w:ind w:left="0" w:leftChars="0" w:right="0" w:rightChars="0" w:firstLine="0" w:firstLineChars="0"/>
              <w:jc w:val="center"/>
              <w:rPr>
                <w:rFonts w:hint="default" w:ascii="Times New Roman" w:hAnsi="Times New Roman" w:eastAsia="方正仿宋_GBK" w:cs="Times New Roman"/>
                <w:i w:val="0"/>
                <w:iCs w:val="0"/>
                <w:color w:val="000000"/>
                <w:sz w:val="22"/>
                <w:szCs w:val="22"/>
                <w:u w:val="none"/>
              </w:rPr>
            </w:pPr>
          </w:p>
        </w:tc>
      </w:tr>
      <w:tr w14:paraId="18722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5" w:type="pct"/>
            <w:tcBorders>
              <w:top w:val="single" w:color="000000" w:sz="4" w:space="0"/>
              <w:left w:val="single" w:color="000000" w:sz="4" w:space="0"/>
              <w:bottom w:val="single" w:color="000000" w:sz="4" w:space="0"/>
              <w:right w:val="single" w:color="000000" w:sz="4" w:space="0"/>
            </w:tcBorders>
            <w:noWrap/>
            <w:vAlign w:val="center"/>
          </w:tcPr>
          <w:p w14:paraId="65AA126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highlight w:val="none"/>
                <w:u w:val="none"/>
              </w:rPr>
            </w:pPr>
            <w:r>
              <w:rPr>
                <w:rFonts w:hint="default" w:ascii="Times New Roman" w:hAnsi="Times New Roman" w:eastAsia="方正仿宋_GBK" w:cs="Times New Roman"/>
                <w:i w:val="0"/>
                <w:iCs w:val="0"/>
                <w:color w:val="000000"/>
                <w:kern w:val="0"/>
                <w:sz w:val="22"/>
                <w:szCs w:val="22"/>
                <w:highlight w:val="none"/>
                <w:u w:val="none"/>
                <w:lang w:val="en-US" w:eastAsia="zh-CN" w:bidi="ar"/>
              </w:rPr>
              <w:t>1</w:t>
            </w:r>
            <w:r>
              <w:rPr>
                <w:rFonts w:hint="eastAsia" w:ascii="Times New Roman" w:hAnsi="Times New Roman" w:eastAsia="方正仿宋_GBK" w:cs="Times New Roman"/>
                <w:i w:val="0"/>
                <w:iCs w:val="0"/>
                <w:color w:val="000000"/>
                <w:kern w:val="0"/>
                <w:sz w:val="22"/>
                <w:szCs w:val="22"/>
                <w:highlight w:val="none"/>
                <w:u w:val="none"/>
                <w:lang w:val="en-US" w:eastAsia="zh-CN" w:bidi="ar"/>
              </w:rPr>
              <w:t>4</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A9BE43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highlight w:val="none"/>
                <w:u w:val="none"/>
              </w:rPr>
            </w:pPr>
            <w:r>
              <w:rPr>
                <w:rFonts w:hint="default" w:ascii="Times New Roman" w:hAnsi="Times New Roman" w:eastAsia="方正仿宋_GBK" w:cs="Times New Roman"/>
                <w:i w:val="0"/>
                <w:iCs w:val="0"/>
                <w:color w:val="000000"/>
                <w:kern w:val="0"/>
                <w:sz w:val="22"/>
                <w:szCs w:val="22"/>
                <w:highlight w:val="none"/>
                <w:u w:val="none"/>
                <w:lang w:val="en-US" w:eastAsia="zh-CN" w:bidi="ar"/>
              </w:rPr>
              <w:t>NAS网络存储服务器</w:t>
            </w:r>
          </w:p>
        </w:tc>
        <w:tc>
          <w:tcPr>
            <w:tcW w:w="2429" w:type="pct"/>
            <w:tcBorders>
              <w:top w:val="single" w:color="000000" w:sz="4" w:space="0"/>
              <w:left w:val="single" w:color="000000" w:sz="4" w:space="0"/>
              <w:bottom w:val="single" w:color="000000" w:sz="4" w:space="0"/>
              <w:right w:val="single" w:color="000000" w:sz="4" w:space="0"/>
            </w:tcBorders>
            <w:noWrap w:val="0"/>
            <w:vAlign w:val="center"/>
          </w:tcPr>
          <w:p w14:paraId="4B88474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highlight w:val="none"/>
                <w:u w:val="none"/>
              </w:rPr>
            </w:pPr>
            <w:r>
              <w:rPr>
                <w:rFonts w:hint="default" w:ascii="Times New Roman" w:hAnsi="Times New Roman" w:eastAsia="方正仿宋_GBK" w:cs="Times New Roman"/>
                <w:i w:val="0"/>
                <w:iCs w:val="0"/>
                <w:color w:val="000000"/>
                <w:kern w:val="0"/>
                <w:sz w:val="22"/>
                <w:szCs w:val="22"/>
                <w:highlight w:val="none"/>
                <w:u w:val="none"/>
                <w:lang w:val="en-US" w:eastAsia="zh-CN" w:bidi="ar"/>
              </w:rPr>
              <w:t>1．四核处理器，标配4GB内存，搭载DSM操作系统</w:t>
            </w:r>
            <w:r>
              <w:rPr>
                <w:rFonts w:hint="eastAsia"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2"/>
                <w:highlight w:val="none"/>
                <w:u w:val="none"/>
                <w:lang w:val="en-US" w:eastAsia="zh-CN" w:bidi="ar"/>
              </w:rPr>
              <w:br w:type="textWrapping"/>
            </w:r>
            <w:r>
              <w:rPr>
                <w:rFonts w:hint="default" w:ascii="Times New Roman" w:hAnsi="Times New Roman" w:eastAsia="方正仿宋_GBK" w:cs="Times New Roman"/>
                <w:i w:val="0"/>
                <w:iCs w:val="0"/>
                <w:color w:val="000000"/>
                <w:kern w:val="0"/>
                <w:sz w:val="22"/>
                <w:szCs w:val="22"/>
                <w:highlight w:val="none"/>
                <w:u w:val="none"/>
                <w:lang w:val="en-US" w:eastAsia="zh-CN" w:bidi="ar"/>
              </w:rPr>
              <w:t>2．配置</w:t>
            </w:r>
            <w:r>
              <w:rPr>
                <w:rFonts w:hint="eastAsia" w:ascii="仿宋" w:hAnsi="仿宋" w:eastAsia="仿宋" w:cs="仿宋"/>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2"/>
                <w:highlight w:val="none"/>
                <w:u w:val="none"/>
                <w:lang w:val="en-US" w:eastAsia="zh-CN" w:bidi="ar"/>
              </w:rPr>
              <w:t>4块原厂6TB硬盘，支持热插拔功能。</w:t>
            </w:r>
            <w:r>
              <w:rPr>
                <w:rFonts w:hint="default" w:ascii="Times New Roman" w:hAnsi="Times New Roman" w:eastAsia="方正仿宋_GBK" w:cs="Times New Roman"/>
                <w:i w:val="0"/>
                <w:iCs w:val="0"/>
                <w:color w:val="000000"/>
                <w:kern w:val="0"/>
                <w:sz w:val="22"/>
                <w:szCs w:val="22"/>
                <w:highlight w:val="none"/>
                <w:u w:val="none"/>
                <w:lang w:val="en-US" w:eastAsia="zh-CN" w:bidi="ar"/>
              </w:rPr>
              <w:br w:type="textWrapping"/>
            </w:r>
            <w:r>
              <w:rPr>
                <w:rFonts w:hint="default" w:ascii="Times New Roman" w:hAnsi="Times New Roman" w:eastAsia="方正仿宋_GBK" w:cs="Times New Roman"/>
                <w:i w:val="0"/>
                <w:iCs w:val="0"/>
                <w:color w:val="000000"/>
                <w:kern w:val="0"/>
                <w:sz w:val="22"/>
                <w:szCs w:val="22"/>
                <w:highlight w:val="none"/>
                <w:u w:val="none"/>
                <w:lang w:val="en-US" w:eastAsia="zh-CN" w:bidi="ar"/>
              </w:rPr>
              <w:t>3．最大支持存储容量80TB（20TB硬盘×4）。</w:t>
            </w:r>
            <w:r>
              <w:rPr>
                <w:rFonts w:hint="default" w:ascii="Times New Roman" w:hAnsi="Times New Roman" w:eastAsia="方正仿宋_GBK" w:cs="Times New Roman"/>
                <w:i w:val="0"/>
                <w:iCs w:val="0"/>
                <w:color w:val="000000"/>
                <w:kern w:val="0"/>
                <w:sz w:val="22"/>
                <w:szCs w:val="22"/>
                <w:highlight w:val="none"/>
                <w:u w:val="none"/>
                <w:lang w:val="en-US" w:eastAsia="zh-CN" w:bidi="ar"/>
              </w:rPr>
              <w:br w:type="textWrapping"/>
            </w:r>
            <w:r>
              <w:rPr>
                <w:rFonts w:hint="default" w:ascii="Times New Roman" w:hAnsi="Times New Roman" w:eastAsia="方正仿宋_GBK" w:cs="Times New Roman"/>
                <w:i w:val="0"/>
                <w:iCs w:val="0"/>
                <w:color w:val="000000"/>
                <w:kern w:val="0"/>
                <w:sz w:val="22"/>
                <w:szCs w:val="22"/>
                <w:highlight w:val="none"/>
                <w:u w:val="none"/>
                <w:lang w:val="en-US" w:eastAsia="zh-CN" w:bidi="ar"/>
              </w:rPr>
              <w:t>4．兼容Synology Hybrid RAID、Basic、JBOD、RAID 0、RAID 1、RAID 5、RAID 6、RAID 10模式。</w:t>
            </w:r>
            <w:r>
              <w:rPr>
                <w:rFonts w:hint="default" w:ascii="Times New Roman" w:hAnsi="Times New Roman" w:eastAsia="方正仿宋_GBK" w:cs="Times New Roman"/>
                <w:i w:val="0"/>
                <w:iCs w:val="0"/>
                <w:color w:val="000000"/>
                <w:kern w:val="0"/>
                <w:sz w:val="22"/>
                <w:szCs w:val="22"/>
                <w:highlight w:val="none"/>
                <w:u w:val="none"/>
                <w:lang w:val="en-US" w:eastAsia="zh-CN" w:bidi="ar"/>
              </w:rPr>
              <w:br w:type="textWrapping"/>
            </w:r>
            <w:r>
              <w:rPr>
                <w:rFonts w:hint="default" w:ascii="Times New Roman" w:hAnsi="Times New Roman" w:eastAsia="方正仿宋_GBK" w:cs="Times New Roman"/>
                <w:i w:val="0"/>
                <w:iCs w:val="0"/>
                <w:color w:val="000000"/>
                <w:kern w:val="0"/>
                <w:sz w:val="22"/>
                <w:szCs w:val="22"/>
                <w:highlight w:val="none"/>
                <w:u w:val="none"/>
                <w:lang w:val="en-US" w:eastAsia="zh-CN" w:bidi="ar"/>
              </w:rPr>
              <w:t>5．支持2个2.5Gb网口</w:t>
            </w:r>
            <w:r>
              <w:rPr>
                <w:rFonts w:hint="eastAsia"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2"/>
                <w:highlight w:val="none"/>
                <w:u w:val="none"/>
                <w:lang w:val="en-US" w:eastAsia="zh-CN" w:bidi="ar"/>
              </w:rPr>
              <w:t>2个M.2插槽。</w:t>
            </w:r>
            <w:r>
              <w:rPr>
                <w:rFonts w:hint="default" w:ascii="Times New Roman" w:hAnsi="Times New Roman" w:eastAsia="方正仿宋_GBK" w:cs="Times New Roman"/>
                <w:i w:val="0"/>
                <w:iCs w:val="0"/>
                <w:color w:val="000000"/>
                <w:kern w:val="0"/>
                <w:sz w:val="22"/>
                <w:szCs w:val="22"/>
                <w:highlight w:val="none"/>
                <w:u w:val="none"/>
                <w:lang w:val="en-US" w:eastAsia="zh-CN" w:bidi="ar"/>
              </w:rPr>
              <w:br w:type="textWrapping"/>
            </w:r>
            <w:r>
              <w:rPr>
                <w:rFonts w:hint="default" w:ascii="Times New Roman" w:hAnsi="Times New Roman" w:eastAsia="方正仿宋_GBK" w:cs="Times New Roman"/>
                <w:i w:val="0"/>
                <w:iCs w:val="0"/>
                <w:color w:val="000000"/>
                <w:kern w:val="0"/>
                <w:sz w:val="22"/>
                <w:szCs w:val="22"/>
                <w:highlight w:val="none"/>
                <w:u w:val="none"/>
                <w:lang w:val="en-US" w:eastAsia="zh-CN" w:bidi="ar"/>
              </w:rPr>
              <w:t>6．支持定时开关机功能，满足自动化运维需求。</w:t>
            </w:r>
            <w:r>
              <w:rPr>
                <w:rFonts w:hint="default" w:ascii="Times New Roman" w:hAnsi="Times New Roman" w:eastAsia="方正仿宋_GBK" w:cs="Times New Roman"/>
                <w:i w:val="0"/>
                <w:iCs w:val="0"/>
                <w:color w:val="000000"/>
                <w:kern w:val="0"/>
                <w:sz w:val="22"/>
                <w:szCs w:val="22"/>
                <w:highlight w:val="none"/>
                <w:u w:val="none"/>
                <w:lang w:val="en-US" w:eastAsia="zh-CN" w:bidi="ar"/>
              </w:rPr>
              <w:br w:type="textWrapping"/>
            </w:r>
            <w:r>
              <w:rPr>
                <w:rFonts w:hint="default" w:ascii="Times New Roman" w:hAnsi="Times New Roman" w:eastAsia="方正仿宋_GBK" w:cs="Times New Roman"/>
                <w:i w:val="0"/>
                <w:iCs w:val="0"/>
                <w:color w:val="000000"/>
                <w:kern w:val="0"/>
                <w:sz w:val="22"/>
                <w:szCs w:val="22"/>
                <w:highlight w:val="none"/>
                <w:u w:val="none"/>
                <w:lang w:val="en-US" w:eastAsia="zh-CN" w:bidi="ar"/>
              </w:rPr>
              <w:t>7．支持来电自启动功能，保障突发断电后系统自动恢复。</w:t>
            </w:r>
            <w:r>
              <w:rPr>
                <w:rFonts w:hint="default" w:ascii="Times New Roman" w:hAnsi="Times New Roman" w:eastAsia="方正仿宋_GBK" w:cs="Times New Roman"/>
                <w:i w:val="0"/>
                <w:iCs w:val="0"/>
                <w:color w:val="000000"/>
                <w:kern w:val="0"/>
                <w:sz w:val="22"/>
                <w:szCs w:val="22"/>
                <w:highlight w:val="none"/>
                <w:u w:val="none"/>
                <w:lang w:val="en-US" w:eastAsia="zh-CN" w:bidi="ar"/>
              </w:rPr>
              <w:br w:type="textWrapping"/>
            </w:r>
            <w:r>
              <w:rPr>
                <w:rFonts w:hint="default" w:ascii="Times New Roman" w:hAnsi="Times New Roman" w:eastAsia="方正仿宋_GBK" w:cs="Times New Roman"/>
                <w:i w:val="0"/>
                <w:iCs w:val="0"/>
                <w:color w:val="000000"/>
                <w:kern w:val="0"/>
                <w:sz w:val="22"/>
                <w:szCs w:val="22"/>
                <w:highlight w:val="none"/>
                <w:u w:val="none"/>
                <w:lang w:val="en-US" w:eastAsia="zh-CN" w:bidi="ar"/>
              </w:rPr>
              <w:t>8．支持专业数据保护机制，防范数据丢失与泄露。</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14:paraId="5428D9F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highlight w:val="none"/>
                <w:u w:val="none"/>
              </w:rPr>
            </w:pPr>
            <w:r>
              <w:rPr>
                <w:rFonts w:hint="default" w:ascii="Times New Roman" w:hAnsi="Times New Roman" w:eastAsia="方正仿宋_GBK" w:cs="Times New Roman"/>
                <w:i w:val="0"/>
                <w:iCs w:val="0"/>
                <w:color w:val="000000"/>
                <w:kern w:val="0"/>
                <w:sz w:val="22"/>
                <w:szCs w:val="22"/>
                <w:highlight w:val="none"/>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EEB808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highlight w:val="none"/>
                <w:u w:val="none"/>
              </w:rPr>
            </w:pPr>
            <w:r>
              <w:rPr>
                <w:rFonts w:hint="default" w:ascii="Times New Roman" w:hAnsi="Times New Roman" w:eastAsia="方正仿宋_GBK" w:cs="Times New Roman"/>
                <w:i w:val="0"/>
                <w:iCs w:val="0"/>
                <w:color w:val="000000"/>
                <w:kern w:val="0"/>
                <w:sz w:val="22"/>
                <w:szCs w:val="22"/>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0DE6BC17">
            <w:pPr>
              <w:snapToGrid w:val="0"/>
              <w:ind w:left="0" w:leftChars="0" w:right="0" w:rightChars="0" w:firstLine="0" w:firstLineChars="0"/>
              <w:jc w:val="center"/>
              <w:rPr>
                <w:rFonts w:hint="default" w:ascii="Times New Roman" w:hAnsi="Times New Roman" w:eastAsia="方正仿宋_GBK" w:cs="Times New Roman"/>
                <w:i w:val="0"/>
                <w:iCs w:val="0"/>
                <w:color w:val="000000"/>
                <w:sz w:val="22"/>
                <w:szCs w:val="22"/>
                <w:highlight w:val="none"/>
                <w:u w:val="none"/>
              </w:rPr>
            </w:pPr>
          </w:p>
        </w:tc>
      </w:tr>
      <w:tr w14:paraId="190A6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5" w:type="pct"/>
            <w:tcBorders>
              <w:top w:val="single" w:color="000000" w:sz="4" w:space="0"/>
              <w:left w:val="single" w:color="000000" w:sz="4" w:space="0"/>
              <w:bottom w:val="single" w:color="000000" w:sz="4" w:space="0"/>
              <w:right w:val="single" w:color="000000" w:sz="4" w:space="0"/>
            </w:tcBorders>
            <w:noWrap/>
            <w:vAlign w:val="center"/>
          </w:tcPr>
          <w:p w14:paraId="5A8BCC1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Times New Roman" w:hAnsi="Times New Roman" w:eastAsia="方正仿宋_GBK" w:cs="Times New Roman"/>
                <w:i w:val="0"/>
                <w:iCs w:val="0"/>
                <w:color w:val="000000"/>
                <w:kern w:val="0"/>
                <w:sz w:val="22"/>
                <w:szCs w:val="22"/>
                <w:u w:val="none"/>
                <w:lang w:val="en-US" w:eastAsia="zh-CN" w:bidi="ar"/>
              </w:rPr>
              <w:t>5</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84B3AC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highlight w:val="yellow"/>
                <w:u w:val="none"/>
              </w:rPr>
            </w:pPr>
            <w:r>
              <w:rPr>
                <w:rFonts w:hint="eastAsia" w:ascii="Times New Roman" w:hAnsi="Times New Roman" w:eastAsia="方正仿宋_GBK" w:cs="Times New Roman"/>
                <w:i w:val="0"/>
                <w:iCs w:val="0"/>
                <w:color w:val="000000"/>
                <w:kern w:val="0"/>
                <w:sz w:val="22"/>
                <w:szCs w:val="22"/>
                <w:highlight w:val="none"/>
                <w:u w:val="none"/>
                <w:lang w:val="en-US" w:eastAsia="zh-CN" w:bidi="ar"/>
              </w:rPr>
              <w:t>管理主机</w:t>
            </w:r>
          </w:p>
        </w:tc>
        <w:tc>
          <w:tcPr>
            <w:tcW w:w="2429" w:type="pct"/>
            <w:tcBorders>
              <w:top w:val="single" w:color="000000" w:sz="4" w:space="0"/>
              <w:left w:val="single" w:color="000000" w:sz="4" w:space="0"/>
              <w:bottom w:val="single" w:color="000000" w:sz="4" w:space="0"/>
              <w:right w:val="single" w:color="000000" w:sz="4" w:space="0"/>
            </w:tcBorders>
            <w:noWrap w:val="0"/>
            <w:vAlign w:val="center"/>
          </w:tcPr>
          <w:p w14:paraId="0B109B6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kern w:val="0"/>
                <w:sz w:val="22"/>
                <w:szCs w:val="20"/>
                <w:highlight w:val="none"/>
                <w:lang w:val="en-US" w:eastAsia="zh-CN" w:bidi="ar"/>
              </w:rPr>
            </w:pPr>
            <w:r>
              <w:rPr>
                <w:rFonts w:hint="default" w:ascii="Times New Roman" w:hAnsi="Times New Roman" w:eastAsia="方正仿宋_GBK" w:cs="Times New Roman"/>
                <w:i w:val="0"/>
                <w:iCs w:val="0"/>
                <w:color w:val="000000"/>
                <w:kern w:val="0"/>
                <w:sz w:val="22"/>
                <w:szCs w:val="20"/>
                <w:highlight w:val="none"/>
                <w:lang w:val="en-US" w:eastAsia="zh-CN" w:bidi="ar"/>
              </w:rPr>
              <w:t>1</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0"/>
                <w:highlight w:val="none"/>
                <w:lang w:val="en-US" w:eastAsia="zh-CN" w:bidi="ar"/>
              </w:rPr>
              <w:t>CPU物理核心数：≥16核，总线程数：≥24线程，主频：不低于2.1GHz，设计功耗：≥65W，CPU末级缓存容量≥8MB，CPU支持的内存最高速率≥2666MT/s</w:t>
            </w:r>
            <w:r>
              <w:rPr>
                <w:rFonts w:hint="eastAsia" w:ascii="Times New Roman" w:hAnsi="Times New Roman" w:eastAsia="方正仿宋_GBK" w:cs="Times New Roman"/>
                <w:i w:val="0"/>
                <w:iCs w:val="0"/>
                <w:color w:val="000000"/>
                <w:kern w:val="0"/>
                <w:sz w:val="22"/>
                <w:szCs w:val="20"/>
                <w:highlight w:val="none"/>
                <w:lang w:val="en-US" w:eastAsia="zh-CN" w:bidi="ar"/>
              </w:rPr>
              <w:t>。</w:t>
            </w:r>
          </w:p>
          <w:p w14:paraId="143AF8A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kern w:val="0"/>
                <w:sz w:val="22"/>
                <w:szCs w:val="20"/>
                <w:highlight w:val="none"/>
                <w:lang w:val="en-US" w:eastAsia="zh-CN" w:bidi="ar"/>
              </w:rPr>
            </w:pPr>
            <w:r>
              <w:rPr>
                <w:rFonts w:hint="default" w:ascii="Times New Roman" w:hAnsi="Times New Roman" w:eastAsia="方正仿宋_GBK" w:cs="Times New Roman"/>
                <w:i w:val="0"/>
                <w:iCs w:val="0"/>
                <w:color w:val="000000"/>
                <w:kern w:val="0"/>
                <w:sz w:val="22"/>
                <w:szCs w:val="20"/>
                <w:highlight w:val="none"/>
                <w:lang w:val="en-US" w:eastAsia="zh-CN" w:bidi="ar"/>
              </w:rPr>
              <w:t>2</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0"/>
                <w:highlight w:val="none"/>
                <w:lang w:val="en-US" w:eastAsia="zh-CN" w:bidi="ar"/>
              </w:rPr>
              <w:t>内存配置容量：≥32GB，内存读写速率：≥2666MT/s</w:t>
            </w:r>
            <w:r>
              <w:rPr>
                <w:rFonts w:hint="eastAsia" w:ascii="Times New Roman" w:hAnsi="Times New Roman" w:eastAsia="方正仿宋_GBK" w:cs="Times New Roman"/>
                <w:i w:val="0"/>
                <w:iCs w:val="0"/>
                <w:color w:val="000000"/>
                <w:kern w:val="0"/>
                <w:sz w:val="22"/>
                <w:szCs w:val="20"/>
                <w:highlight w:val="none"/>
                <w:lang w:val="en-US" w:eastAsia="zh-CN" w:bidi="ar"/>
              </w:rPr>
              <w:t>。</w:t>
            </w:r>
          </w:p>
          <w:p w14:paraId="1F097DF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kern w:val="0"/>
                <w:sz w:val="22"/>
                <w:szCs w:val="20"/>
                <w:highlight w:val="none"/>
                <w:lang w:val="en-US" w:eastAsia="zh-CN" w:bidi="ar"/>
              </w:rPr>
            </w:pPr>
            <w:r>
              <w:rPr>
                <w:rFonts w:hint="default" w:ascii="Times New Roman" w:hAnsi="Times New Roman" w:eastAsia="方正仿宋_GBK" w:cs="Times New Roman"/>
                <w:i w:val="0"/>
                <w:iCs w:val="0"/>
                <w:color w:val="000000"/>
                <w:kern w:val="0"/>
                <w:sz w:val="22"/>
                <w:szCs w:val="20"/>
                <w:highlight w:val="none"/>
                <w:lang w:val="en-US" w:eastAsia="zh-CN" w:bidi="ar"/>
              </w:rPr>
              <w:t>3</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0"/>
                <w:highlight w:val="none"/>
                <w:lang w:val="en-US" w:eastAsia="zh-CN" w:bidi="ar"/>
              </w:rPr>
              <w:t>主板内置PCIe 插槽数量：支持数量≥2 其中包括一个 PCIex16 和一个PCIex1</w:t>
            </w:r>
            <w:r>
              <w:rPr>
                <w:rFonts w:hint="eastAsia" w:ascii="Times New Roman" w:hAnsi="Times New Roman" w:eastAsia="方正仿宋_GBK" w:cs="Times New Roman"/>
                <w:i w:val="0"/>
                <w:iCs w:val="0"/>
                <w:color w:val="000000"/>
                <w:kern w:val="0"/>
                <w:sz w:val="22"/>
                <w:szCs w:val="20"/>
                <w:highlight w:val="none"/>
                <w:lang w:val="en-US" w:eastAsia="zh-CN" w:bidi="ar"/>
              </w:rPr>
              <w:t>。</w:t>
            </w:r>
          </w:p>
          <w:p w14:paraId="62480DA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kern w:val="0"/>
                <w:sz w:val="22"/>
                <w:szCs w:val="20"/>
                <w:highlight w:val="none"/>
                <w:lang w:val="en-US" w:eastAsia="zh-CN" w:bidi="ar"/>
              </w:rPr>
            </w:pPr>
            <w:r>
              <w:rPr>
                <w:rFonts w:hint="default" w:ascii="Times New Roman" w:hAnsi="Times New Roman" w:eastAsia="方正仿宋_GBK" w:cs="Times New Roman"/>
                <w:i w:val="0"/>
                <w:iCs w:val="0"/>
                <w:color w:val="000000"/>
                <w:kern w:val="0"/>
                <w:sz w:val="22"/>
                <w:szCs w:val="20"/>
                <w:highlight w:val="none"/>
                <w:lang w:val="en-US" w:eastAsia="zh-CN" w:bidi="ar"/>
              </w:rPr>
              <w:t>4</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0"/>
                <w:highlight w:val="none"/>
                <w:lang w:val="en-US" w:eastAsia="zh-CN" w:bidi="ar"/>
              </w:rPr>
              <w:t>单内存插槽最大可支持容量≥16GB，内存插槽满配时提供的最高内存总容量≥32GB；</w:t>
            </w:r>
          </w:p>
          <w:p w14:paraId="71E81CC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kern w:val="0"/>
                <w:sz w:val="22"/>
                <w:szCs w:val="20"/>
                <w:highlight w:val="none"/>
                <w:lang w:val="en-US" w:eastAsia="zh-CN" w:bidi="ar"/>
              </w:rPr>
            </w:pPr>
            <w:r>
              <w:rPr>
                <w:rFonts w:hint="default" w:ascii="Times New Roman" w:hAnsi="Times New Roman" w:eastAsia="方正仿宋_GBK" w:cs="Times New Roman"/>
                <w:i w:val="0"/>
                <w:iCs w:val="0"/>
                <w:color w:val="000000"/>
                <w:kern w:val="0"/>
                <w:sz w:val="22"/>
                <w:szCs w:val="20"/>
                <w:highlight w:val="none"/>
                <w:lang w:val="en-US" w:eastAsia="zh-CN" w:bidi="ar"/>
              </w:rPr>
              <w:t>5</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0"/>
                <w:highlight w:val="none"/>
                <w:lang w:val="en-US" w:eastAsia="zh-CN" w:bidi="ar"/>
              </w:rPr>
              <w:t>固态存储容量：≥240GB</w:t>
            </w:r>
            <w:r>
              <w:rPr>
                <w:rFonts w:hint="eastAsia" w:ascii="Times New Roman" w:hAnsi="Times New Roman" w:eastAsia="方正仿宋_GBK" w:cs="Times New Roman"/>
                <w:i w:val="0"/>
                <w:iCs w:val="0"/>
                <w:color w:val="000000"/>
                <w:kern w:val="0"/>
                <w:sz w:val="22"/>
                <w:szCs w:val="20"/>
                <w:highlight w:val="none"/>
                <w:lang w:val="en-US" w:eastAsia="zh-CN" w:bidi="ar"/>
              </w:rPr>
              <w:t>。</w:t>
            </w:r>
          </w:p>
          <w:p w14:paraId="7AD86C8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kern w:val="0"/>
                <w:sz w:val="22"/>
                <w:szCs w:val="20"/>
                <w:highlight w:val="none"/>
                <w:lang w:val="en-US" w:eastAsia="zh-CN" w:bidi="ar"/>
              </w:rPr>
            </w:pPr>
            <w:r>
              <w:rPr>
                <w:rFonts w:hint="default" w:ascii="Times New Roman" w:hAnsi="Times New Roman" w:eastAsia="方正仿宋_GBK" w:cs="Times New Roman"/>
                <w:i w:val="0"/>
                <w:iCs w:val="0"/>
                <w:color w:val="000000"/>
                <w:kern w:val="0"/>
                <w:sz w:val="22"/>
                <w:szCs w:val="20"/>
                <w:highlight w:val="none"/>
                <w:lang w:val="en-US" w:eastAsia="zh-CN" w:bidi="ar"/>
              </w:rPr>
              <w:t>6</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0"/>
                <w:highlight w:val="none"/>
                <w:lang w:val="en-US" w:eastAsia="zh-CN" w:bidi="ar"/>
              </w:rPr>
              <w:t>机械硬盘总容量：≥1TB，机械硬盘转速：≥7200rpm</w:t>
            </w:r>
            <w:r>
              <w:rPr>
                <w:rFonts w:hint="eastAsia" w:ascii="Times New Roman" w:hAnsi="Times New Roman" w:eastAsia="方正仿宋_GBK" w:cs="Times New Roman"/>
                <w:i w:val="0"/>
                <w:iCs w:val="0"/>
                <w:color w:val="000000"/>
                <w:kern w:val="0"/>
                <w:sz w:val="22"/>
                <w:szCs w:val="20"/>
                <w:highlight w:val="none"/>
                <w:lang w:val="en-US" w:eastAsia="zh-CN" w:bidi="ar"/>
              </w:rPr>
              <w:t>。</w:t>
            </w:r>
          </w:p>
          <w:p w14:paraId="2BF9769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kern w:val="0"/>
                <w:sz w:val="22"/>
                <w:szCs w:val="20"/>
                <w:highlight w:val="none"/>
                <w:lang w:val="en-US" w:eastAsia="zh-CN" w:bidi="ar"/>
              </w:rPr>
            </w:pPr>
            <w:r>
              <w:rPr>
                <w:rFonts w:hint="default" w:ascii="Times New Roman" w:hAnsi="Times New Roman" w:eastAsia="方正仿宋_GBK" w:cs="Times New Roman"/>
                <w:i w:val="0"/>
                <w:iCs w:val="0"/>
                <w:color w:val="000000"/>
                <w:kern w:val="0"/>
                <w:sz w:val="22"/>
                <w:szCs w:val="20"/>
                <w:highlight w:val="none"/>
                <w:lang w:val="en-US" w:eastAsia="zh-CN" w:bidi="ar"/>
              </w:rPr>
              <w:t>7</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0"/>
                <w:highlight w:val="none"/>
                <w:lang w:val="en-US" w:eastAsia="zh-CN" w:bidi="ar"/>
              </w:rPr>
              <w:t>独立显卡显存位宽≥64位，显存容量≥1GB，独立显卡接口协议：支持PCIe 协议版本≥2.0或HT（HyperTransport）协议版本≥3.0的独立显卡接口协议。</w:t>
            </w:r>
          </w:p>
          <w:p w14:paraId="28571C7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kern w:val="0"/>
                <w:sz w:val="22"/>
                <w:szCs w:val="20"/>
                <w:highlight w:val="none"/>
                <w:lang w:val="en-US" w:eastAsia="zh-CN" w:bidi="ar"/>
              </w:rPr>
            </w:pPr>
            <w:r>
              <w:rPr>
                <w:rFonts w:hint="default" w:ascii="Times New Roman" w:hAnsi="Times New Roman" w:eastAsia="方正仿宋_GBK" w:cs="Times New Roman"/>
                <w:i w:val="0"/>
                <w:iCs w:val="0"/>
                <w:color w:val="000000"/>
                <w:kern w:val="0"/>
                <w:sz w:val="22"/>
                <w:szCs w:val="20"/>
                <w:highlight w:val="none"/>
                <w:lang w:val="en-US" w:eastAsia="zh-CN" w:bidi="ar"/>
              </w:rPr>
              <w:t>8</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0"/>
                <w:highlight w:val="none"/>
                <w:lang w:val="en-US" w:eastAsia="zh-CN" w:bidi="ar"/>
              </w:rPr>
              <w:t>显示屏屏占比：≥80%，分辨率≥2560×1440，像素密度≥120像素/英寸，可视角度水平≥170°，尺寸≥23英寸，支持防蓝光模式，蓝光加权辐射亮度比应≤0.0012W/(·cd·sr)（瓦每坎特拉每球面度），支持低频闪≤-35dB，镜面反射率 ≤10%，刷新率≥60Hz，位深≥8位，色域≥99% sRGB，色准：△E≤3，响应时间≤6ms，亮度≥300尼特，亮度一致性≥70% ，对比度≥500:1</w:t>
            </w:r>
            <w:r>
              <w:rPr>
                <w:rFonts w:hint="eastAsia" w:ascii="Times New Roman" w:hAnsi="Times New Roman" w:eastAsia="方正仿宋_GBK" w:cs="Times New Roman"/>
                <w:i w:val="0"/>
                <w:iCs w:val="0"/>
                <w:color w:val="000000"/>
                <w:kern w:val="0"/>
                <w:sz w:val="22"/>
                <w:szCs w:val="20"/>
                <w:highlight w:val="none"/>
                <w:lang w:val="en-US" w:eastAsia="zh-CN" w:bidi="ar"/>
              </w:rPr>
              <w:t>。</w:t>
            </w:r>
          </w:p>
          <w:p w14:paraId="57AC277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kern w:val="0"/>
                <w:sz w:val="22"/>
                <w:szCs w:val="20"/>
                <w:highlight w:val="none"/>
                <w:lang w:val="en-US" w:eastAsia="zh-CN" w:bidi="ar"/>
              </w:rPr>
            </w:pPr>
            <w:r>
              <w:rPr>
                <w:rFonts w:hint="default" w:ascii="Times New Roman" w:hAnsi="Times New Roman" w:eastAsia="方正仿宋_GBK" w:cs="Times New Roman"/>
                <w:i w:val="0"/>
                <w:iCs w:val="0"/>
                <w:color w:val="000000"/>
                <w:kern w:val="0"/>
                <w:sz w:val="22"/>
                <w:szCs w:val="20"/>
                <w:highlight w:val="none"/>
                <w:lang w:val="en-US" w:eastAsia="zh-CN" w:bidi="ar"/>
              </w:rPr>
              <w:t>9</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0"/>
                <w:highlight w:val="none"/>
                <w:lang w:val="en-US" w:eastAsia="zh-CN" w:bidi="ar"/>
              </w:rPr>
              <w:t>配备鼠标一个，键盘一个</w:t>
            </w:r>
            <w:r>
              <w:rPr>
                <w:rFonts w:hint="eastAsia" w:ascii="Times New Roman" w:hAnsi="Times New Roman" w:eastAsia="方正仿宋_GBK" w:cs="Times New Roman"/>
                <w:i w:val="0"/>
                <w:iCs w:val="0"/>
                <w:color w:val="000000"/>
                <w:kern w:val="0"/>
                <w:sz w:val="22"/>
                <w:szCs w:val="20"/>
                <w:highlight w:val="none"/>
                <w:lang w:val="en-US" w:eastAsia="zh-CN" w:bidi="ar"/>
              </w:rPr>
              <w:t>。</w:t>
            </w:r>
          </w:p>
          <w:p w14:paraId="20A964F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kern w:val="0"/>
                <w:sz w:val="22"/>
                <w:szCs w:val="20"/>
                <w:highlight w:val="none"/>
                <w:lang w:val="en-US" w:eastAsia="zh-CN" w:bidi="ar"/>
              </w:rPr>
            </w:pPr>
            <w:r>
              <w:rPr>
                <w:rFonts w:hint="default" w:ascii="Times New Roman" w:hAnsi="Times New Roman" w:eastAsia="方正仿宋_GBK" w:cs="Times New Roman"/>
                <w:i w:val="0"/>
                <w:iCs w:val="0"/>
                <w:color w:val="000000"/>
                <w:kern w:val="0"/>
                <w:sz w:val="22"/>
                <w:szCs w:val="20"/>
                <w:highlight w:val="none"/>
                <w:lang w:val="en-US" w:eastAsia="zh-CN" w:bidi="ar"/>
              </w:rPr>
              <w:t>10</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0"/>
                <w:highlight w:val="none"/>
                <w:lang w:val="en-US" w:eastAsia="zh-CN" w:bidi="ar"/>
              </w:rPr>
              <w:t>显卡显示芯片核心频率：≥800MHz，显存等效频率：≥1600MT/s，显卡可支持多屏同时显示数量：支持2块屏幕同时显示，分辨率不低于2560×1440</w:t>
            </w:r>
            <w:r>
              <w:rPr>
                <w:rFonts w:hint="eastAsia" w:ascii="Times New Roman" w:hAnsi="Times New Roman" w:eastAsia="方正仿宋_GBK" w:cs="Times New Roman"/>
                <w:i w:val="0"/>
                <w:iCs w:val="0"/>
                <w:color w:val="000000"/>
                <w:kern w:val="0"/>
                <w:sz w:val="22"/>
                <w:szCs w:val="20"/>
                <w:highlight w:val="none"/>
                <w:lang w:val="en-US" w:eastAsia="zh-CN" w:bidi="ar"/>
              </w:rPr>
              <w:t>。</w:t>
            </w:r>
          </w:p>
          <w:p w14:paraId="042FA05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kern w:val="0"/>
                <w:sz w:val="22"/>
                <w:szCs w:val="20"/>
                <w:highlight w:val="none"/>
                <w:lang w:val="en-US" w:eastAsia="zh-CN" w:bidi="ar"/>
              </w:rPr>
            </w:pPr>
            <w:r>
              <w:rPr>
                <w:rFonts w:hint="default" w:ascii="Times New Roman" w:hAnsi="Times New Roman" w:eastAsia="方正仿宋_GBK" w:cs="Times New Roman"/>
                <w:i w:val="0"/>
                <w:iCs w:val="0"/>
                <w:color w:val="000000"/>
                <w:kern w:val="0"/>
                <w:sz w:val="22"/>
                <w:szCs w:val="20"/>
                <w:highlight w:val="none"/>
                <w:lang w:val="en-US" w:eastAsia="zh-CN" w:bidi="ar"/>
              </w:rPr>
              <w:t>11</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0"/>
                <w:highlight w:val="none"/>
                <w:lang w:val="en-US" w:eastAsia="zh-CN" w:bidi="ar"/>
              </w:rPr>
              <w:t>支持拓展无线模块，无线网络通信技术协议WAPI或WiFi5.0及以上协议，无线网卡频宽≥20MHz</w:t>
            </w:r>
            <w:r>
              <w:rPr>
                <w:rFonts w:hint="eastAsia" w:ascii="Times New Roman" w:hAnsi="Times New Roman" w:eastAsia="方正仿宋_GBK" w:cs="Times New Roman"/>
                <w:i w:val="0"/>
                <w:iCs w:val="0"/>
                <w:color w:val="000000"/>
                <w:kern w:val="0"/>
                <w:sz w:val="22"/>
                <w:szCs w:val="20"/>
                <w:highlight w:val="none"/>
                <w:lang w:val="en-US" w:eastAsia="zh-CN" w:bidi="ar"/>
              </w:rPr>
              <w:t>。</w:t>
            </w:r>
          </w:p>
          <w:p w14:paraId="7A6E58F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kern w:val="0"/>
                <w:sz w:val="22"/>
                <w:szCs w:val="20"/>
                <w:highlight w:val="none"/>
                <w:lang w:val="en-US" w:eastAsia="zh-CN" w:bidi="ar"/>
              </w:rPr>
            </w:pPr>
            <w:r>
              <w:rPr>
                <w:rFonts w:hint="default" w:ascii="Times New Roman" w:hAnsi="Times New Roman" w:eastAsia="方正仿宋_GBK" w:cs="Times New Roman"/>
                <w:i w:val="0"/>
                <w:iCs w:val="0"/>
                <w:color w:val="000000"/>
                <w:kern w:val="0"/>
                <w:sz w:val="22"/>
                <w:szCs w:val="20"/>
                <w:highlight w:val="none"/>
                <w:lang w:val="en-US" w:eastAsia="zh-CN" w:bidi="ar"/>
              </w:rPr>
              <w:t>12</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0"/>
                <w:highlight w:val="none"/>
                <w:lang w:val="en-US" w:eastAsia="zh-CN" w:bidi="ar"/>
              </w:rPr>
              <w:t>内存扩展接口(板载内存不涉及)≥2</w:t>
            </w:r>
            <w:r>
              <w:rPr>
                <w:rFonts w:hint="eastAsia" w:ascii="Times New Roman" w:hAnsi="Times New Roman" w:eastAsia="方正仿宋_GBK" w:cs="Times New Roman"/>
                <w:i w:val="0"/>
                <w:iCs w:val="0"/>
                <w:color w:val="000000"/>
                <w:kern w:val="0"/>
                <w:sz w:val="22"/>
                <w:szCs w:val="20"/>
                <w:highlight w:val="none"/>
                <w:lang w:val="en-US" w:eastAsia="zh-CN" w:bidi="ar"/>
              </w:rPr>
              <w:t>。</w:t>
            </w:r>
          </w:p>
          <w:p w14:paraId="266B868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kern w:val="0"/>
                <w:sz w:val="22"/>
                <w:szCs w:val="20"/>
                <w:highlight w:val="none"/>
                <w:lang w:val="en-US" w:eastAsia="zh-CN" w:bidi="ar"/>
              </w:rPr>
            </w:pPr>
            <w:r>
              <w:rPr>
                <w:rFonts w:hint="default" w:ascii="Times New Roman" w:hAnsi="Times New Roman" w:eastAsia="方正仿宋_GBK" w:cs="Times New Roman"/>
                <w:i w:val="0"/>
                <w:iCs w:val="0"/>
                <w:color w:val="000000"/>
                <w:kern w:val="0"/>
                <w:sz w:val="22"/>
                <w:szCs w:val="20"/>
                <w:highlight w:val="none"/>
                <w:lang w:val="en-US" w:eastAsia="zh-CN" w:bidi="ar"/>
              </w:rPr>
              <w:t>13</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0"/>
                <w:highlight w:val="none"/>
                <w:lang w:val="en-US" w:eastAsia="zh-CN" w:bidi="ar"/>
              </w:rPr>
              <w:t>蓝牙协议：支持拓展蓝牙模块，蓝牙协议不低于5.0版本</w:t>
            </w:r>
            <w:r>
              <w:rPr>
                <w:rFonts w:hint="eastAsia" w:ascii="Times New Roman" w:hAnsi="Times New Roman" w:eastAsia="方正仿宋_GBK" w:cs="Times New Roman"/>
                <w:i w:val="0"/>
                <w:iCs w:val="0"/>
                <w:color w:val="000000"/>
                <w:kern w:val="0"/>
                <w:sz w:val="22"/>
                <w:szCs w:val="20"/>
                <w:highlight w:val="none"/>
                <w:lang w:val="en-US" w:eastAsia="zh-CN" w:bidi="ar"/>
              </w:rPr>
              <w:t>。</w:t>
            </w:r>
          </w:p>
          <w:p w14:paraId="5E17AB3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kern w:val="0"/>
                <w:sz w:val="22"/>
                <w:szCs w:val="20"/>
                <w:highlight w:val="none"/>
                <w:lang w:val="en-US" w:eastAsia="zh-CN" w:bidi="ar"/>
              </w:rPr>
            </w:pPr>
            <w:r>
              <w:rPr>
                <w:rFonts w:hint="default" w:ascii="Times New Roman" w:hAnsi="Times New Roman" w:eastAsia="方正仿宋_GBK" w:cs="Times New Roman"/>
                <w:i w:val="0"/>
                <w:iCs w:val="0"/>
                <w:color w:val="000000"/>
                <w:kern w:val="0"/>
                <w:sz w:val="22"/>
                <w:szCs w:val="20"/>
                <w:highlight w:val="none"/>
                <w:lang w:val="en-US" w:eastAsia="zh-CN" w:bidi="ar"/>
              </w:rPr>
              <w:t>14</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0"/>
                <w:highlight w:val="none"/>
                <w:lang w:val="en-US" w:eastAsia="zh-CN" w:bidi="ar"/>
              </w:rPr>
              <w:t>固态存储寿命：TBW≥80TB（条件：240GB 硬盘容量）</w:t>
            </w:r>
            <w:r>
              <w:rPr>
                <w:rFonts w:hint="eastAsia" w:ascii="Times New Roman" w:hAnsi="Times New Roman" w:eastAsia="方正仿宋_GBK" w:cs="Times New Roman"/>
                <w:i w:val="0"/>
                <w:iCs w:val="0"/>
                <w:color w:val="000000"/>
                <w:kern w:val="0"/>
                <w:sz w:val="22"/>
                <w:szCs w:val="20"/>
                <w:highlight w:val="none"/>
                <w:lang w:val="en-US" w:eastAsia="zh-CN" w:bidi="ar"/>
              </w:rPr>
              <w:t>。</w:t>
            </w:r>
          </w:p>
          <w:p w14:paraId="18ADF3D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kern w:val="0"/>
                <w:sz w:val="22"/>
                <w:szCs w:val="20"/>
                <w:highlight w:val="none"/>
                <w:lang w:val="en-US" w:eastAsia="zh-CN" w:bidi="ar"/>
              </w:rPr>
            </w:pPr>
            <w:r>
              <w:rPr>
                <w:rFonts w:hint="eastAsia" w:ascii="Times New Roman" w:hAnsi="Times New Roman" w:eastAsia="方正仿宋_GBK" w:cs="Times New Roman"/>
                <w:i w:val="0"/>
                <w:iCs w:val="0"/>
                <w:color w:val="000000"/>
                <w:kern w:val="0"/>
                <w:sz w:val="22"/>
                <w:szCs w:val="20"/>
                <w:highlight w:val="none"/>
                <w:lang w:val="en-US" w:eastAsia="zh-CN" w:bidi="ar"/>
              </w:rPr>
              <w:t>15</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0"/>
                <w:highlight w:val="none"/>
                <w:lang w:val="en-US" w:eastAsia="zh-CN" w:bidi="ar"/>
              </w:rPr>
              <w:t>机械硬盘寿命：通电时间≥5万小时</w:t>
            </w:r>
            <w:r>
              <w:rPr>
                <w:rFonts w:hint="eastAsia" w:ascii="Times New Roman" w:hAnsi="Times New Roman" w:eastAsia="方正仿宋_GBK" w:cs="Times New Roman"/>
                <w:i w:val="0"/>
                <w:iCs w:val="0"/>
                <w:color w:val="000000"/>
                <w:kern w:val="0"/>
                <w:sz w:val="22"/>
                <w:szCs w:val="20"/>
                <w:highlight w:val="none"/>
                <w:lang w:val="en-US" w:eastAsia="zh-CN" w:bidi="ar"/>
              </w:rPr>
              <w:t>。</w:t>
            </w:r>
          </w:p>
          <w:p w14:paraId="63CB070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kern w:val="0"/>
                <w:sz w:val="22"/>
                <w:szCs w:val="20"/>
                <w:highlight w:val="none"/>
                <w:lang w:val="en-US" w:eastAsia="zh-CN" w:bidi="ar"/>
              </w:rPr>
            </w:pPr>
            <w:r>
              <w:rPr>
                <w:rFonts w:hint="default" w:ascii="Times New Roman" w:hAnsi="Times New Roman" w:eastAsia="方正仿宋_GBK" w:cs="Times New Roman"/>
                <w:i w:val="0"/>
                <w:iCs w:val="0"/>
                <w:color w:val="000000"/>
                <w:kern w:val="0"/>
                <w:sz w:val="22"/>
                <w:szCs w:val="20"/>
                <w:highlight w:val="none"/>
                <w:lang w:val="en-US" w:eastAsia="zh-CN" w:bidi="ar"/>
              </w:rPr>
              <w:t>1</w:t>
            </w:r>
            <w:r>
              <w:rPr>
                <w:rFonts w:hint="eastAsia" w:ascii="Times New Roman" w:hAnsi="Times New Roman" w:eastAsia="方正仿宋_GBK" w:cs="Times New Roman"/>
                <w:i w:val="0"/>
                <w:iCs w:val="0"/>
                <w:color w:val="000000"/>
                <w:kern w:val="0"/>
                <w:sz w:val="22"/>
                <w:szCs w:val="20"/>
                <w:highlight w:val="none"/>
                <w:lang w:val="en-US" w:eastAsia="zh-CN" w:bidi="ar"/>
              </w:rPr>
              <w:t>6</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0"/>
                <w:highlight w:val="none"/>
                <w:lang w:val="en-US" w:eastAsia="zh-CN" w:bidi="ar"/>
              </w:rPr>
              <w:t>MTBF 测试：MTBF（m1）≥3万小时。</w:t>
            </w:r>
          </w:p>
          <w:p w14:paraId="3A7274D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highlight w:val="yellow"/>
                <w:u w:val="none"/>
              </w:rPr>
            </w:pPr>
            <w:r>
              <w:rPr>
                <w:rFonts w:hint="default" w:ascii="Times New Roman" w:hAnsi="Times New Roman" w:eastAsia="方正仿宋_GBK" w:cs="Times New Roman"/>
                <w:i w:val="0"/>
                <w:iCs w:val="0"/>
                <w:color w:val="000000"/>
                <w:kern w:val="0"/>
                <w:sz w:val="22"/>
                <w:szCs w:val="20"/>
                <w:highlight w:val="none"/>
                <w:lang w:val="en-US" w:eastAsia="zh-CN" w:bidi="ar"/>
              </w:rPr>
              <w:t>1</w:t>
            </w:r>
            <w:r>
              <w:rPr>
                <w:rFonts w:hint="eastAsia" w:ascii="Times New Roman" w:hAnsi="Times New Roman" w:eastAsia="方正仿宋_GBK" w:cs="Times New Roman"/>
                <w:i w:val="0"/>
                <w:iCs w:val="0"/>
                <w:color w:val="000000"/>
                <w:kern w:val="0"/>
                <w:sz w:val="22"/>
                <w:szCs w:val="20"/>
                <w:highlight w:val="none"/>
                <w:lang w:val="en-US" w:eastAsia="zh-CN" w:bidi="ar"/>
              </w:rPr>
              <w:t>7</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0"/>
                <w:highlight w:val="none"/>
                <w:lang w:val="en-US" w:eastAsia="zh-CN" w:bidi="ar"/>
              </w:rPr>
              <w:t>常用软件兼容：应支持流式软件、版式软件、浏览器、邮件客户端、解压软件、多媒体、图形图像处理等常用软件，数据库兼容：兼容3个及以上厂商的数据库产品，中间件兼容：兼容3个及以上厂商中间件产品，平台软件兼容：兼容3个及以上厂商云计算及大数据平台</w:t>
            </w:r>
            <w:r>
              <w:rPr>
                <w:rFonts w:hint="eastAsia" w:ascii="Times New Roman" w:hAnsi="Times New Roman" w:eastAsia="方正仿宋_GBK" w:cs="Times New Roman"/>
                <w:i w:val="0"/>
                <w:iCs w:val="0"/>
                <w:color w:val="000000"/>
                <w:kern w:val="0"/>
                <w:sz w:val="22"/>
                <w:szCs w:val="20"/>
                <w:highlight w:val="none"/>
                <w:lang w:val="en-US" w:eastAsia="zh-CN" w:bidi="ar"/>
              </w:rPr>
              <w:t>。</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14:paraId="16590BD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D77BBF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77936779">
            <w:pPr>
              <w:snapToGrid w:val="0"/>
              <w:ind w:left="0" w:leftChars="0" w:right="0" w:rightChars="0" w:firstLine="0" w:firstLineChars="0"/>
              <w:jc w:val="center"/>
              <w:rPr>
                <w:rFonts w:hint="default" w:ascii="Times New Roman" w:hAnsi="Times New Roman" w:eastAsia="方正仿宋_GBK" w:cs="Times New Roman"/>
                <w:i w:val="0"/>
                <w:iCs w:val="0"/>
                <w:color w:val="000000"/>
                <w:sz w:val="22"/>
                <w:szCs w:val="22"/>
                <w:u w:val="none"/>
              </w:rPr>
            </w:pPr>
          </w:p>
        </w:tc>
      </w:tr>
    </w:tbl>
    <w:p w14:paraId="0E7D4555">
      <w:pPr>
        <w:keepNext w:val="0"/>
        <w:keepLines w:val="0"/>
        <w:pageBreakBefore w:val="0"/>
        <w:kinsoku/>
        <w:overflowPunct/>
        <w:topLinePunct w:val="0"/>
        <w:autoSpaceDE w:val="0"/>
        <w:autoSpaceDN w:val="0"/>
        <w:bidi w:val="0"/>
        <w:adjustRightInd w:val="0"/>
        <w:snapToGrid w:val="0"/>
        <w:spacing w:line="400" w:lineRule="exact"/>
        <w:ind w:right="0" w:firstLine="568" w:firstLineChars="200"/>
        <w:jc w:val="left"/>
        <w:textAlignment w:val="auto"/>
        <w:rPr>
          <w:rFonts w:hint="eastAsia" w:ascii="楷体" w:hAnsi="Times New Roman" w:eastAsia="楷体" w:cs="楷体"/>
          <w:spacing w:val="2"/>
          <w:kern w:val="0"/>
          <w:sz w:val="28"/>
          <w:szCs w:val="28"/>
        </w:rPr>
      </w:pPr>
      <w:r>
        <w:rPr>
          <w:rFonts w:hint="eastAsia" w:ascii="楷体" w:hAnsi="Times New Roman" w:eastAsia="楷体" w:cs="楷体"/>
          <w:spacing w:val="2"/>
          <w:kern w:val="0"/>
          <w:sz w:val="28"/>
          <w:szCs w:val="28"/>
          <w:lang w:eastAsia="zh-CN"/>
        </w:rPr>
        <w:t>三、质保及售后服务要求</w:t>
      </w:r>
    </w:p>
    <w:p w14:paraId="75457592">
      <w:pPr>
        <w:pStyle w:val="99"/>
        <w:keepNext w:val="0"/>
        <w:keepLines w:val="0"/>
        <w:pageBreakBefore w:val="0"/>
        <w:kinsoku/>
        <w:overflowPunct/>
        <w:topLinePunct w:val="0"/>
        <w:bidi w:val="0"/>
        <w:adjustRightInd w:val="0"/>
        <w:snapToGrid w:val="0"/>
        <w:spacing w:line="400" w:lineRule="exact"/>
        <w:ind w:right="0" w:firstLine="536" w:firstLineChars="200"/>
        <w:textAlignment w:val="auto"/>
        <w:rPr>
          <w:rFonts w:hint="eastAsia" w:ascii="Times New Roman" w:hAnsi="Times New Roman" w:eastAsia="方正仿宋_GBK" w:cs="Times New Roman"/>
          <w:iCs/>
          <w:w w:val="96"/>
          <w:kern w:val="0"/>
          <w:sz w:val="28"/>
          <w:szCs w:val="28"/>
          <w:lang w:val="zh-TW" w:eastAsia="zh-CN"/>
        </w:rPr>
      </w:pPr>
      <w:r>
        <w:rPr>
          <w:rFonts w:hint="default" w:ascii="Times New Roman" w:hAnsi="Times New Roman" w:eastAsia="方正仿宋_GBK" w:cs="Times New Roman"/>
          <w:iCs/>
          <w:w w:val="96"/>
          <w:kern w:val="0"/>
          <w:sz w:val="28"/>
          <w:szCs w:val="28"/>
          <w:lang w:val="zh-TW"/>
        </w:rPr>
        <w:t>（</w:t>
      </w:r>
      <w:r>
        <w:rPr>
          <w:rFonts w:hint="default" w:ascii="Times New Roman" w:hAnsi="Times New Roman" w:eastAsia="方正仿宋_GBK" w:cs="Times New Roman"/>
          <w:iCs/>
          <w:w w:val="96"/>
          <w:kern w:val="0"/>
          <w:sz w:val="28"/>
          <w:szCs w:val="28"/>
          <w:lang w:val="en-US" w:eastAsia="zh-CN"/>
        </w:rPr>
        <w:t>一</w:t>
      </w:r>
      <w:r>
        <w:rPr>
          <w:rFonts w:hint="default" w:ascii="Times New Roman" w:hAnsi="Times New Roman" w:eastAsia="方正仿宋_GBK" w:cs="Times New Roman"/>
          <w:iCs/>
          <w:w w:val="96"/>
          <w:kern w:val="0"/>
          <w:sz w:val="28"/>
          <w:szCs w:val="28"/>
          <w:lang w:val="zh-TW"/>
        </w:rPr>
        <w:t>）</w:t>
      </w:r>
      <w:r>
        <w:rPr>
          <w:rFonts w:hint="default" w:ascii="Times New Roman" w:hAnsi="Times New Roman" w:eastAsia="方正仿宋_GBK" w:cs="Times New Roman"/>
          <w:iCs/>
          <w:w w:val="96"/>
          <w:kern w:val="0"/>
          <w:sz w:val="28"/>
          <w:szCs w:val="28"/>
          <w:highlight w:val="none"/>
          <w:lang w:val="zh-TW" w:eastAsia="zh-TW"/>
        </w:rPr>
        <w:t>质保期：</w:t>
      </w:r>
      <w:r>
        <w:rPr>
          <w:rFonts w:hint="default" w:ascii="Times New Roman" w:hAnsi="Times New Roman" w:eastAsia="方正仿宋_GBK" w:cs="Times New Roman"/>
          <w:iCs/>
          <w:w w:val="96"/>
          <w:kern w:val="0"/>
          <w:sz w:val="28"/>
          <w:szCs w:val="28"/>
          <w:highlight w:val="none"/>
        </w:rPr>
        <w:t>3年</w:t>
      </w:r>
      <w:r>
        <w:rPr>
          <w:rFonts w:hint="eastAsia" w:ascii="Times New Roman" w:hAnsi="Times New Roman" w:eastAsia="方正仿宋_GBK" w:cs="Times New Roman"/>
          <w:iCs/>
          <w:w w:val="96"/>
          <w:kern w:val="0"/>
          <w:sz w:val="28"/>
          <w:szCs w:val="28"/>
          <w:highlight w:val="none"/>
          <w:lang w:eastAsia="zh-CN"/>
        </w:rPr>
        <w:t>（自验收合格之日起）</w:t>
      </w:r>
    </w:p>
    <w:p w14:paraId="7812A224">
      <w:pPr>
        <w:pStyle w:val="99"/>
        <w:keepNext w:val="0"/>
        <w:keepLines w:val="0"/>
        <w:pageBreakBefore w:val="0"/>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color w:val="000000"/>
          <w:w w:val="96"/>
          <w:kern w:val="0"/>
          <w:sz w:val="28"/>
          <w:szCs w:val="28"/>
          <w:lang w:eastAsia="zh-CN"/>
        </w:rPr>
      </w:pPr>
      <w:r>
        <w:rPr>
          <w:rFonts w:hint="default" w:ascii="Times New Roman" w:hAnsi="Times New Roman" w:eastAsia="方正仿宋_GBK" w:cs="Times New Roman"/>
          <w:iCs/>
          <w:color w:val="000000"/>
          <w:w w:val="96"/>
          <w:kern w:val="0"/>
          <w:sz w:val="28"/>
          <w:szCs w:val="28"/>
          <w:lang w:val="zh-TW"/>
        </w:rPr>
        <w:t>（</w:t>
      </w:r>
      <w:r>
        <w:rPr>
          <w:rFonts w:hint="default" w:ascii="Times New Roman" w:hAnsi="Times New Roman" w:eastAsia="方正仿宋_GBK" w:cs="Times New Roman"/>
          <w:iCs/>
          <w:color w:val="000000"/>
          <w:w w:val="96"/>
          <w:kern w:val="0"/>
          <w:sz w:val="28"/>
          <w:szCs w:val="28"/>
          <w:lang w:val="en-US" w:eastAsia="zh-CN"/>
        </w:rPr>
        <w:t>二</w:t>
      </w:r>
      <w:r>
        <w:rPr>
          <w:rFonts w:hint="default" w:ascii="Times New Roman" w:hAnsi="Times New Roman" w:eastAsia="方正仿宋_GBK" w:cs="Times New Roman"/>
          <w:iCs/>
          <w:color w:val="000000"/>
          <w:w w:val="96"/>
          <w:kern w:val="0"/>
          <w:sz w:val="28"/>
          <w:szCs w:val="28"/>
          <w:lang w:val="zh-TW"/>
        </w:rPr>
        <w:t>）</w:t>
      </w:r>
      <w:r>
        <w:rPr>
          <w:rFonts w:hint="default" w:ascii="Times New Roman" w:hAnsi="Times New Roman" w:eastAsia="方正仿宋_GBK" w:cs="Times New Roman"/>
          <w:iCs/>
          <w:color w:val="000000"/>
          <w:w w:val="96"/>
          <w:kern w:val="0"/>
          <w:sz w:val="28"/>
          <w:szCs w:val="28"/>
          <w:lang w:val="zh-TW" w:eastAsia="zh-TW"/>
        </w:rPr>
        <w:t>售后服务：</w:t>
      </w:r>
      <w:r>
        <w:rPr>
          <w:rFonts w:hint="eastAsia" w:ascii="Times New Roman" w:hAnsi="Times New Roman" w:eastAsia="方正仿宋_GBK" w:cs="Times New Roman"/>
          <w:iCs/>
          <w:w w:val="96"/>
          <w:kern w:val="0"/>
          <w:sz w:val="28"/>
          <w:szCs w:val="28"/>
          <w:highlight w:val="none"/>
          <w:lang w:val="en-US" w:eastAsia="zh-CN"/>
        </w:rPr>
        <w:t>中标供应商</w:t>
      </w:r>
      <w:r>
        <w:rPr>
          <w:rFonts w:hint="default" w:ascii="Times New Roman" w:hAnsi="Times New Roman" w:eastAsia="方正仿宋_GBK" w:cs="Times New Roman"/>
          <w:iCs/>
          <w:color w:val="000000"/>
          <w:w w:val="96"/>
          <w:kern w:val="0"/>
          <w:sz w:val="28"/>
          <w:szCs w:val="28"/>
        </w:rPr>
        <w:t>在质保期内应当为采购人提供以下技术支持和服务</w:t>
      </w:r>
      <w:r>
        <w:rPr>
          <w:rFonts w:hint="default" w:ascii="Times New Roman" w:hAnsi="Times New Roman" w:eastAsia="方正仿宋_GBK" w:cs="Times New Roman"/>
          <w:iCs/>
          <w:color w:val="000000"/>
          <w:w w:val="96"/>
          <w:kern w:val="0"/>
          <w:sz w:val="28"/>
          <w:szCs w:val="28"/>
          <w:lang w:eastAsia="zh-CN"/>
        </w:rPr>
        <w:t>。</w:t>
      </w:r>
    </w:p>
    <w:p w14:paraId="7D7BBF6A">
      <w:pPr>
        <w:pStyle w:val="99"/>
        <w:keepNext w:val="0"/>
        <w:keepLines w:val="0"/>
        <w:pageBreakBefore w:val="0"/>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color w:val="000000"/>
          <w:w w:val="96"/>
          <w:kern w:val="0"/>
          <w:sz w:val="28"/>
          <w:szCs w:val="28"/>
        </w:rPr>
      </w:pPr>
      <w:r>
        <w:rPr>
          <w:rFonts w:hint="default" w:ascii="Times New Roman" w:hAnsi="Times New Roman" w:eastAsia="方正仿宋_GBK" w:cs="Times New Roman"/>
          <w:iCs/>
          <w:color w:val="000000"/>
          <w:w w:val="96"/>
          <w:kern w:val="0"/>
          <w:sz w:val="28"/>
          <w:szCs w:val="28"/>
          <w:lang w:val="en-US" w:eastAsia="zh-CN"/>
        </w:rPr>
        <w:t>1</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Times New Roman" w:hAnsi="Times New Roman" w:eastAsia="方正仿宋_GBK" w:cs="Times New Roman"/>
          <w:iCs/>
          <w:w w:val="96"/>
          <w:kern w:val="0"/>
          <w:sz w:val="28"/>
          <w:szCs w:val="28"/>
          <w:highlight w:val="none"/>
          <w:lang w:val="en-US" w:eastAsia="zh-CN"/>
        </w:rPr>
        <w:t>中标供应商</w:t>
      </w:r>
      <w:r>
        <w:rPr>
          <w:rFonts w:hint="default" w:ascii="Times New Roman" w:hAnsi="Times New Roman" w:eastAsia="方正仿宋_GBK" w:cs="Times New Roman"/>
          <w:iCs/>
          <w:color w:val="000000"/>
          <w:w w:val="96"/>
          <w:kern w:val="0"/>
          <w:sz w:val="28"/>
          <w:szCs w:val="28"/>
          <w:lang w:eastAsia="zh-CN"/>
        </w:rPr>
        <w:t>提供</w:t>
      </w:r>
      <w:r>
        <w:rPr>
          <w:rFonts w:hint="eastAsia" w:ascii="Times New Roman" w:hAnsi="Times New Roman" w:eastAsia="方正仿宋_GBK" w:cs="Times New Roman"/>
          <w:iCs/>
          <w:color w:val="000000"/>
          <w:w w:val="96"/>
          <w:kern w:val="0"/>
          <w:sz w:val="28"/>
          <w:szCs w:val="28"/>
          <w:lang w:eastAsia="zh-CN"/>
        </w:rPr>
        <w:t>质保期内</w:t>
      </w:r>
      <w:r>
        <w:rPr>
          <w:rFonts w:hint="default" w:ascii="Times New Roman" w:hAnsi="Times New Roman" w:eastAsia="方正仿宋_GBK" w:cs="Times New Roman"/>
          <w:iCs/>
          <w:color w:val="000000"/>
          <w:w w:val="96"/>
          <w:kern w:val="0"/>
          <w:sz w:val="28"/>
          <w:szCs w:val="28"/>
        </w:rPr>
        <w:t>采购人</w:t>
      </w:r>
      <w:r>
        <w:rPr>
          <w:rFonts w:hint="default" w:ascii="Times New Roman" w:hAnsi="Times New Roman" w:eastAsia="方正仿宋_GBK" w:cs="Times New Roman"/>
          <w:iCs/>
          <w:color w:val="000000"/>
          <w:w w:val="96"/>
          <w:kern w:val="0"/>
          <w:sz w:val="28"/>
          <w:szCs w:val="28"/>
          <w:lang w:eastAsia="zh-CN"/>
        </w:rPr>
        <w:t>承接</w:t>
      </w:r>
      <w:r>
        <w:rPr>
          <w:rFonts w:hint="eastAsia" w:ascii="Times New Roman" w:hAnsi="Times New Roman" w:eastAsia="方正仿宋_GBK" w:cs="Times New Roman"/>
          <w:iCs/>
          <w:color w:val="000000"/>
          <w:w w:val="96"/>
          <w:kern w:val="0"/>
          <w:sz w:val="28"/>
          <w:szCs w:val="28"/>
          <w:lang w:val="en-US" w:eastAsia="zh-CN"/>
        </w:rPr>
        <w:t>的</w:t>
      </w:r>
      <w:r>
        <w:rPr>
          <w:rFonts w:hint="default" w:ascii="Times New Roman" w:hAnsi="Times New Roman" w:eastAsia="方正仿宋_GBK" w:cs="Times New Roman"/>
          <w:iCs/>
          <w:color w:val="000000"/>
          <w:w w:val="96"/>
          <w:kern w:val="0"/>
          <w:sz w:val="28"/>
          <w:szCs w:val="28"/>
          <w:lang w:eastAsia="zh-CN"/>
        </w:rPr>
        <w:t>乌鲁木齐</w:t>
      </w:r>
      <w:r>
        <w:rPr>
          <w:rFonts w:hint="eastAsia" w:ascii="Times New Roman" w:hAnsi="Times New Roman" w:eastAsia="方正仿宋_GBK" w:cs="Times New Roman"/>
          <w:iCs/>
          <w:color w:val="000000"/>
          <w:w w:val="96"/>
          <w:kern w:val="0"/>
          <w:sz w:val="28"/>
          <w:szCs w:val="28"/>
          <w:lang w:val="en-US" w:eastAsia="zh-CN"/>
        </w:rPr>
        <w:t>考区</w:t>
      </w:r>
      <w:r>
        <w:rPr>
          <w:rFonts w:hint="default" w:ascii="Times New Roman" w:hAnsi="Times New Roman" w:eastAsia="方正仿宋_GBK" w:cs="Times New Roman"/>
          <w:iCs/>
          <w:color w:val="000000"/>
          <w:w w:val="96"/>
          <w:kern w:val="0"/>
          <w:sz w:val="28"/>
          <w:szCs w:val="28"/>
          <w:lang w:eastAsia="zh-CN"/>
        </w:rPr>
        <w:t>各级各类国家、自治区级教育类</w:t>
      </w:r>
      <w:r>
        <w:rPr>
          <w:rFonts w:hint="default" w:ascii="Times New Roman" w:hAnsi="Times New Roman" w:eastAsia="方正仿宋_GBK" w:cs="Times New Roman"/>
          <w:iCs/>
          <w:color w:val="000000"/>
          <w:w w:val="96"/>
          <w:kern w:val="0"/>
          <w:sz w:val="28"/>
          <w:szCs w:val="28"/>
        </w:rPr>
        <w:t>考试保障服务。</w:t>
      </w:r>
    </w:p>
    <w:p w14:paraId="6D01FFA9">
      <w:pPr>
        <w:pStyle w:val="99"/>
        <w:keepNext w:val="0"/>
        <w:keepLines w:val="0"/>
        <w:pageBreakBefore w:val="0"/>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color w:val="000000"/>
          <w:w w:val="96"/>
          <w:kern w:val="0"/>
          <w:sz w:val="28"/>
          <w:szCs w:val="28"/>
        </w:rPr>
      </w:pPr>
      <w:r>
        <w:rPr>
          <w:rFonts w:hint="default" w:ascii="Times New Roman" w:hAnsi="Times New Roman" w:eastAsia="方正仿宋_GBK" w:cs="Times New Roman"/>
          <w:iCs/>
          <w:color w:val="000000"/>
          <w:w w:val="96"/>
          <w:kern w:val="0"/>
          <w:sz w:val="28"/>
          <w:szCs w:val="28"/>
          <w:lang w:val="en-US" w:eastAsia="zh-CN"/>
        </w:rPr>
        <w:t>2</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Cs/>
          <w:color w:val="000000"/>
          <w:w w:val="96"/>
          <w:kern w:val="0"/>
          <w:sz w:val="28"/>
          <w:szCs w:val="28"/>
        </w:rPr>
        <w:t>备品备件及易损件</w:t>
      </w:r>
    </w:p>
    <w:p w14:paraId="48FF21E1">
      <w:pPr>
        <w:pStyle w:val="99"/>
        <w:keepNext w:val="0"/>
        <w:keepLines w:val="0"/>
        <w:pageBreakBefore w:val="0"/>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color w:val="000000"/>
          <w:w w:val="96"/>
          <w:kern w:val="0"/>
          <w:sz w:val="28"/>
          <w:szCs w:val="28"/>
          <w:lang w:val="en-US" w:eastAsia="zh-CN"/>
        </w:rPr>
      </w:pPr>
      <w:r>
        <w:rPr>
          <w:rFonts w:hint="eastAsia" w:ascii="Times New Roman" w:hAnsi="Times New Roman" w:eastAsia="方正仿宋_GBK" w:cs="Times New Roman"/>
          <w:iCs/>
          <w:color w:val="000000"/>
          <w:w w:val="96"/>
          <w:kern w:val="0"/>
          <w:sz w:val="28"/>
          <w:szCs w:val="28"/>
          <w:highlight w:val="none"/>
          <w:lang w:val="en-US" w:eastAsia="zh-CN"/>
        </w:rPr>
        <w:t>中标供应商</w:t>
      </w:r>
      <w:r>
        <w:rPr>
          <w:rFonts w:hint="default" w:ascii="Times New Roman" w:hAnsi="Times New Roman" w:eastAsia="方正仿宋_GBK" w:cs="Times New Roman"/>
          <w:iCs/>
          <w:color w:val="000000"/>
          <w:w w:val="96"/>
          <w:kern w:val="0"/>
          <w:sz w:val="28"/>
          <w:szCs w:val="28"/>
        </w:rPr>
        <w:t>售后服务中，维修使用的备品备件及易损件</w:t>
      </w:r>
      <w:r>
        <w:rPr>
          <w:rFonts w:hint="eastAsia" w:ascii="Times New Roman" w:hAnsi="Times New Roman" w:eastAsia="方正仿宋_GBK" w:cs="Times New Roman"/>
          <w:iCs/>
          <w:color w:val="000000"/>
          <w:w w:val="96"/>
          <w:kern w:val="0"/>
          <w:sz w:val="28"/>
          <w:szCs w:val="28"/>
          <w:lang w:val="en-US" w:eastAsia="zh-CN"/>
        </w:rPr>
        <w:t>须</w:t>
      </w:r>
      <w:r>
        <w:rPr>
          <w:rFonts w:hint="default" w:ascii="Times New Roman" w:hAnsi="Times New Roman" w:eastAsia="方正仿宋_GBK" w:cs="Times New Roman"/>
          <w:iCs/>
          <w:color w:val="000000"/>
          <w:w w:val="96"/>
          <w:kern w:val="0"/>
          <w:sz w:val="28"/>
          <w:szCs w:val="28"/>
        </w:rPr>
        <w:t>为原厂配件，未经采购人</w:t>
      </w:r>
      <w:r>
        <w:rPr>
          <w:rFonts w:hint="eastAsia" w:ascii="Times New Roman" w:hAnsi="Times New Roman" w:eastAsia="方正仿宋_GBK" w:cs="Times New Roman"/>
          <w:iCs/>
          <w:color w:val="000000"/>
          <w:w w:val="96"/>
          <w:kern w:val="0"/>
          <w:sz w:val="28"/>
          <w:szCs w:val="28"/>
          <w:lang w:eastAsia="zh-CN"/>
        </w:rPr>
        <w:t>书面通知</w:t>
      </w:r>
      <w:r>
        <w:rPr>
          <w:rFonts w:hint="default" w:ascii="Times New Roman" w:hAnsi="Times New Roman" w:eastAsia="方正仿宋_GBK" w:cs="Times New Roman"/>
          <w:iCs/>
          <w:color w:val="000000"/>
          <w:w w:val="96"/>
          <w:kern w:val="0"/>
          <w:sz w:val="28"/>
          <w:szCs w:val="28"/>
        </w:rPr>
        <w:t>同意不得使用非原厂配件，常用的、容易损坏的备品备件及易损件的价格清单须在投标文件中列出。</w:t>
      </w:r>
    </w:p>
    <w:p w14:paraId="12882435">
      <w:pPr>
        <w:pStyle w:val="99"/>
        <w:keepNext w:val="0"/>
        <w:keepLines w:val="0"/>
        <w:pageBreakBefore w:val="0"/>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w w:val="96"/>
          <w:kern w:val="0"/>
          <w:sz w:val="28"/>
          <w:szCs w:val="28"/>
        </w:rPr>
      </w:pPr>
      <w:r>
        <w:rPr>
          <w:rFonts w:hint="default" w:ascii="Times New Roman" w:hAnsi="Times New Roman" w:eastAsia="方正仿宋_GBK" w:cs="Times New Roman"/>
          <w:iCs/>
          <w:w w:val="96"/>
          <w:kern w:val="0"/>
          <w:sz w:val="28"/>
          <w:szCs w:val="28"/>
          <w:lang w:val="en-US" w:eastAsia="zh-CN"/>
        </w:rPr>
        <w:t>3</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Cs/>
          <w:w w:val="96"/>
          <w:kern w:val="0"/>
          <w:sz w:val="28"/>
          <w:szCs w:val="28"/>
        </w:rPr>
        <w:t>电话咨询</w:t>
      </w:r>
    </w:p>
    <w:p w14:paraId="0A8B7BB3">
      <w:pPr>
        <w:pStyle w:val="99"/>
        <w:keepNext w:val="0"/>
        <w:keepLines w:val="0"/>
        <w:pageBreakBefore w:val="0"/>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w w:val="96"/>
          <w:kern w:val="0"/>
          <w:sz w:val="28"/>
          <w:szCs w:val="28"/>
        </w:rPr>
      </w:pPr>
      <w:r>
        <w:rPr>
          <w:rFonts w:hint="eastAsia" w:ascii="Times New Roman" w:hAnsi="Times New Roman" w:eastAsia="方正仿宋_GBK" w:cs="Times New Roman"/>
          <w:iCs/>
          <w:w w:val="96"/>
          <w:kern w:val="0"/>
          <w:sz w:val="28"/>
          <w:szCs w:val="28"/>
          <w:highlight w:val="none"/>
          <w:lang w:val="en-US" w:eastAsia="zh-CN"/>
        </w:rPr>
        <w:t>中标供应商</w:t>
      </w:r>
      <w:r>
        <w:rPr>
          <w:rFonts w:hint="default" w:ascii="Times New Roman" w:hAnsi="Times New Roman" w:eastAsia="方正仿宋_GBK" w:cs="Times New Roman"/>
          <w:iCs/>
          <w:w w:val="96"/>
          <w:kern w:val="0"/>
          <w:sz w:val="28"/>
          <w:szCs w:val="28"/>
        </w:rPr>
        <w:t>应当为采购人提供技术援助电话，解答采购人在使用中遇到的问题，及时为采购人提出解决问题的建议。</w:t>
      </w:r>
    </w:p>
    <w:p w14:paraId="1A8A3E8C">
      <w:pPr>
        <w:pStyle w:val="99"/>
        <w:keepNext w:val="0"/>
        <w:keepLines w:val="0"/>
        <w:pageBreakBefore w:val="0"/>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w w:val="96"/>
          <w:kern w:val="0"/>
          <w:sz w:val="28"/>
          <w:szCs w:val="28"/>
        </w:rPr>
      </w:pPr>
      <w:r>
        <w:rPr>
          <w:rFonts w:hint="default" w:ascii="Times New Roman" w:hAnsi="Times New Roman" w:eastAsia="方正仿宋_GBK" w:cs="Times New Roman"/>
          <w:iCs/>
          <w:w w:val="96"/>
          <w:kern w:val="0"/>
          <w:sz w:val="28"/>
          <w:szCs w:val="28"/>
          <w:lang w:val="en-US" w:eastAsia="zh-CN"/>
        </w:rPr>
        <w:t>4</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Cs/>
          <w:w w:val="96"/>
          <w:kern w:val="0"/>
          <w:sz w:val="28"/>
          <w:szCs w:val="28"/>
        </w:rPr>
        <w:t>故障响应</w:t>
      </w:r>
    </w:p>
    <w:p w14:paraId="7DC30FE7">
      <w:pPr>
        <w:pStyle w:val="99"/>
        <w:keepNext w:val="0"/>
        <w:keepLines w:val="0"/>
        <w:pageBreakBefore w:val="0"/>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w w:val="96"/>
          <w:kern w:val="0"/>
          <w:sz w:val="28"/>
          <w:szCs w:val="28"/>
        </w:rPr>
      </w:pPr>
      <w:r>
        <w:rPr>
          <w:rFonts w:hint="eastAsia" w:ascii="Times New Roman" w:hAnsi="Times New Roman" w:eastAsia="方正仿宋_GBK" w:cs="Times New Roman"/>
          <w:iCs/>
          <w:w w:val="96"/>
          <w:kern w:val="0"/>
          <w:sz w:val="28"/>
          <w:szCs w:val="28"/>
          <w:highlight w:val="none"/>
          <w:lang w:val="en-US" w:eastAsia="zh-CN"/>
        </w:rPr>
        <w:t>中标供应商</w:t>
      </w:r>
      <w:r>
        <w:rPr>
          <w:rFonts w:hint="default" w:ascii="Times New Roman" w:hAnsi="Times New Roman" w:eastAsia="方正仿宋_GBK" w:cs="Times New Roman"/>
          <w:iCs/>
          <w:w w:val="96"/>
          <w:kern w:val="0"/>
          <w:sz w:val="28"/>
          <w:szCs w:val="28"/>
        </w:rPr>
        <w:t>应在2小时内做出响应，4小时内提供更高层级的技术支持，12小时内不能解决问题则必须提供备用产品</w:t>
      </w:r>
      <w:r>
        <w:rPr>
          <w:rFonts w:hint="eastAsia" w:ascii="Times New Roman" w:hAnsi="Times New Roman" w:eastAsia="方正仿宋_GBK" w:cs="Times New Roman"/>
          <w:iCs/>
          <w:w w:val="96"/>
          <w:kern w:val="0"/>
          <w:sz w:val="28"/>
          <w:szCs w:val="28"/>
          <w:highlight w:val="none"/>
          <w:lang w:eastAsia="zh-CN"/>
        </w:rPr>
        <w:t>保障</w:t>
      </w:r>
      <w:r>
        <w:rPr>
          <w:rFonts w:hint="default" w:ascii="Times New Roman" w:hAnsi="Times New Roman" w:eastAsia="方正仿宋_GBK" w:cs="Times New Roman"/>
          <w:iCs/>
          <w:w w:val="96"/>
          <w:kern w:val="0"/>
          <w:sz w:val="28"/>
          <w:szCs w:val="28"/>
        </w:rPr>
        <w:t>采购人能够正常使用。</w:t>
      </w:r>
    </w:p>
    <w:p w14:paraId="4528C4D1">
      <w:pPr>
        <w:pStyle w:val="99"/>
        <w:keepNext w:val="0"/>
        <w:keepLines w:val="0"/>
        <w:pageBreakBefore w:val="0"/>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color w:val="auto"/>
          <w:w w:val="96"/>
          <w:kern w:val="0"/>
          <w:sz w:val="28"/>
          <w:szCs w:val="28"/>
          <w:highlight w:val="none"/>
          <w:lang w:val="zh-TW" w:eastAsia="zh-CN"/>
        </w:rPr>
      </w:pPr>
      <w:r>
        <w:rPr>
          <w:rFonts w:hint="eastAsia" w:ascii="Times New Roman" w:hAnsi="Times New Roman" w:eastAsia="方正仿宋_GBK" w:cs="Times New Roman"/>
          <w:iCs/>
          <w:w w:val="96"/>
          <w:kern w:val="0"/>
          <w:sz w:val="28"/>
          <w:szCs w:val="28"/>
          <w:highlight w:val="none"/>
          <w:lang w:val="en-US" w:eastAsia="zh-CN"/>
        </w:rPr>
        <w:t>5</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Cs/>
          <w:color w:val="auto"/>
          <w:w w:val="96"/>
          <w:kern w:val="0"/>
          <w:sz w:val="28"/>
          <w:szCs w:val="28"/>
          <w:highlight w:val="none"/>
          <w:lang w:val="zh-TW" w:eastAsia="zh-CN"/>
        </w:rPr>
        <w:t>服务响应</w:t>
      </w:r>
    </w:p>
    <w:p w14:paraId="207F09FD">
      <w:pPr>
        <w:pStyle w:val="99"/>
        <w:keepNext w:val="0"/>
        <w:keepLines w:val="0"/>
        <w:pageBreakBefore w:val="0"/>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w w:val="96"/>
          <w:kern w:val="0"/>
          <w:sz w:val="28"/>
          <w:szCs w:val="28"/>
          <w:highlight w:val="none"/>
          <w:lang w:val="en-US" w:eastAsia="zh-CN"/>
        </w:rPr>
      </w:pPr>
      <w:r>
        <w:rPr>
          <w:rFonts w:hint="default" w:ascii="Times New Roman" w:hAnsi="Times New Roman" w:eastAsia="方正仿宋_GBK" w:cs="Times New Roman"/>
          <w:iCs/>
          <w:color w:val="auto"/>
          <w:w w:val="96"/>
          <w:kern w:val="0"/>
          <w:sz w:val="28"/>
          <w:szCs w:val="28"/>
          <w:highlight w:val="none"/>
          <w:lang w:val="zh-TW" w:eastAsia="zh-CN"/>
        </w:rPr>
        <w:t>a)提供电话、电子邮件、远程连接等多种形式服务；b)提供同城4h、异地12h技术响应服务，2个工作</w:t>
      </w:r>
      <w:r>
        <w:rPr>
          <w:rFonts w:hint="eastAsia" w:ascii="Times New Roman" w:hAnsi="Times New Roman" w:eastAsia="方正仿宋_GBK" w:cs="Times New Roman"/>
          <w:iCs/>
          <w:color w:val="auto"/>
          <w:w w:val="96"/>
          <w:kern w:val="0"/>
          <w:sz w:val="28"/>
          <w:szCs w:val="28"/>
          <w:highlight w:val="none"/>
          <w:lang w:val="zh-TW" w:eastAsia="zh-CN"/>
        </w:rPr>
        <w:t>日内</w:t>
      </w:r>
      <w:r>
        <w:rPr>
          <w:rFonts w:hint="default" w:ascii="Times New Roman" w:hAnsi="Times New Roman" w:eastAsia="方正仿宋_GBK" w:cs="Times New Roman"/>
          <w:iCs/>
          <w:color w:val="auto"/>
          <w:w w:val="96"/>
          <w:kern w:val="0"/>
          <w:sz w:val="28"/>
          <w:szCs w:val="28"/>
          <w:highlight w:val="none"/>
          <w:lang w:val="zh-TW" w:eastAsia="zh-CN"/>
        </w:rPr>
        <w:t>解决问题，对于未能解决的问题和故障应提供可行的升级方案，并提供周转设备；c)建立技术服务体系和服务团体，符合专业服务体系标准要求，提供原厂中文服务；d)服务周期内提供产品的维修、换件和升级服务。</w:t>
      </w:r>
    </w:p>
    <w:p w14:paraId="3B3B23F6">
      <w:pPr>
        <w:pStyle w:val="99"/>
        <w:keepNext w:val="0"/>
        <w:keepLines w:val="0"/>
        <w:pageBreakBefore w:val="0"/>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color w:val="auto"/>
          <w:w w:val="96"/>
          <w:kern w:val="0"/>
          <w:sz w:val="28"/>
          <w:szCs w:val="28"/>
          <w:highlight w:val="none"/>
          <w:lang w:val="zh-TW" w:eastAsia="zh-CN"/>
        </w:rPr>
      </w:pPr>
      <w:r>
        <w:rPr>
          <w:rFonts w:hint="eastAsia" w:ascii="Times New Roman" w:hAnsi="Times New Roman" w:eastAsia="方正仿宋_GBK" w:cs="Times New Roman"/>
          <w:iCs/>
          <w:w w:val="96"/>
          <w:kern w:val="0"/>
          <w:sz w:val="28"/>
          <w:szCs w:val="28"/>
          <w:highlight w:val="none"/>
          <w:lang w:val="en-US" w:eastAsia="zh-CN"/>
        </w:rPr>
        <w:t>6</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Cs/>
          <w:color w:val="auto"/>
          <w:w w:val="96"/>
          <w:kern w:val="0"/>
          <w:sz w:val="28"/>
          <w:szCs w:val="28"/>
          <w:highlight w:val="none"/>
          <w:lang w:val="zh-TW" w:eastAsia="zh-CN"/>
        </w:rPr>
        <w:t>服务周期</w:t>
      </w:r>
    </w:p>
    <w:p w14:paraId="2933C36E">
      <w:pPr>
        <w:pStyle w:val="99"/>
        <w:keepNext w:val="0"/>
        <w:keepLines w:val="0"/>
        <w:pageBreakBefore w:val="0"/>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color w:val="auto"/>
          <w:w w:val="96"/>
          <w:kern w:val="0"/>
          <w:sz w:val="28"/>
          <w:szCs w:val="28"/>
          <w:highlight w:val="none"/>
          <w:lang w:val="zh-TW" w:eastAsia="zh-CN"/>
        </w:rPr>
      </w:pPr>
      <w:r>
        <w:rPr>
          <w:rFonts w:hint="default" w:ascii="Times New Roman" w:hAnsi="Times New Roman" w:eastAsia="方正仿宋_GBK" w:cs="Times New Roman"/>
          <w:iCs/>
          <w:color w:val="auto"/>
          <w:w w:val="96"/>
          <w:kern w:val="0"/>
          <w:sz w:val="28"/>
          <w:szCs w:val="28"/>
          <w:highlight w:val="none"/>
          <w:lang w:val="zh-TW" w:eastAsia="zh-CN"/>
        </w:rPr>
        <w:t>a)产品服务周期（含换件和维修）≥3年，支持产品延保≥3年；b)提供每年延保服务、提供备件服务能力≥6年（自购买之日起），服务终止时间与最后一批设备交付时间间隔不低于6年；c)产品停止服务时间应提前1年告知客户；d)保障产品主要部件提供6年（自购买之日起）可兼容原设备的升级换代产品。</w:t>
      </w:r>
    </w:p>
    <w:p w14:paraId="7DB29F3B">
      <w:pPr>
        <w:pStyle w:val="99"/>
        <w:keepNext w:val="0"/>
        <w:keepLines w:val="0"/>
        <w:pageBreakBefore w:val="0"/>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w w:val="96"/>
          <w:kern w:val="0"/>
          <w:sz w:val="28"/>
          <w:szCs w:val="28"/>
          <w:highlight w:val="none"/>
        </w:rPr>
      </w:pPr>
      <w:r>
        <w:rPr>
          <w:rFonts w:hint="eastAsia" w:ascii="Times New Roman" w:hAnsi="Times New Roman" w:eastAsia="方正仿宋_GBK" w:cs="Times New Roman"/>
          <w:iCs/>
          <w:w w:val="96"/>
          <w:kern w:val="0"/>
          <w:sz w:val="28"/>
          <w:szCs w:val="28"/>
          <w:highlight w:val="none"/>
          <w:lang w:val="en-US" w:eastAsia="zh-CN"/>
        </w:rPr>
        <w:t>7</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Cs/>
          <w:w w:val="96"/>
          <w:kern w:val="0"/>
          <w:sz w:val="28"/>
          <w:szCs w:val="28"/>
          <w:highlight w:val="none"/>
        </w:rPr>
        <w:t>技术升级</w:t>
      </w:r>
    </w:p>
    <w:p w14:paraId="16DBC312">
      <w:pPr>
        <w:pStyle w:val="99"/>
        <w:keepNext w:val="0"/>
        <w:keepLines w:val="0"/>
        <w:pageBreakBefore w:val="0"/>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color w:val="auto"/>
          <w:w w:val="96"/>
          <w:kern w:val="0"/>
          <w:sz w:val="28"/>
          <w:szCs w:val="28"/>
          <w:highlight w:val="none"/>
        </w:rPr>
      </w:pPr>
      <w:r>
        <w:rPr>
          <w:rFonts w:hint="default" w:ascii="Times New Roman" w:hAnsi="Times New Roman" w:eastAsia="方正仿宋_GBK" w:cs="Times New Roman"/>
          <w:iCs/>
          <w:w w:val="96"/>
          <w:kern w:val="0"/>
          <w:sz w:val="28"/>
          <w:szCs w:val="28"/>
          <w:highlight w:val="none"/>
          <w:lang w:val="en-US" w:eastAsia="zh-CN"/>
        </w:rPr>
        <w:t>在质保期内，如果</w:t>
      </w:r>
      <w:r>
        <w:rPr>
          <w:rFonts w:hint="eastAsia" w:ascii="Times New Roman" w:hAnsi="Times New Roman" w:eastAsia="方正仿宋_GBK" w:cs="Times New Roman"/>
          <w:iCs/>
          <w:w w:val="96"/>
          <w:kern w:val="0"/>
          <w:sz w:val="28"/>
          <w:szCs w:val="28"/>
          <w:highlight w:val="none"/>
          <w:lang w:val="en-US" w:eastAsia="zh-CN"/>
        </w:rPr>
        <w:t>中标供应商</w:t>
      </w:r>
      <w:r>
        <w:rPr>
          <w:rFonts w:hint="default" w:ascii="Times New Roman" w:hAnsi="Times New Roman" w:eastAsia="方正仿宋_GBK" w:cs="Times New Roman"/>
          <w:iCs/>
          <w:w w:val="96"/>
          <w:kern w:val="0"/>
          <w:sz w:val="28"/>
          <w:szCs w:val="28"/>
          <w:highlight w:val="none"/>
          <w:lang w:val="en-US" w:eastAsia="zh-CN"/>
        </w:rPr>
        <w:t>的产品技术升级，应及时</w:t>
      </w:r>
      <w:r>
        <w:rPr>
          <w:rFonts w:hint="eastAsia" w:ascii="Times New Roman" w:hAnsi="Times New Roman" w:eastAsia="方正仿宋_GBK" w:cs="Times New Roman"/>
          <w:iCs/>
          <w:w w:val="96"/>
          <w:kern w:val="0"/>
          <w:sz w:val="28"/>
          <w:szCs w:val="28"/>
          <w:highlight w:val="none"/>
          <w:lang w:val="en-US" w:eastAsia="zh-CN"/>
        </w:rPr>
        <w:t>书面</w:t>
      </w:r>
      <w:r>
        <w:rPr>
          <w:rFonts w:hint="default" w:ascii="Times New Roman" w:hAnsi="Times New Roman" w:eastAsia="方正仿宋_GBK" w:cs="Times New Roman"/>
          <w:iCs/>
          <w:w w:val="96"/>
          <w:kern w:val="0"/>
          <w:sz w:val="28"/>
          <w:szCs w:val="28"/>
          <w:highlight w:val="none"/>
          <w:lang w:val="en-US" w:eastAsia="zh-CN"/>
        </w:rPr>
        <w:t>通知采购人，如采购人有相应要求，投标人应对采购人购买的产品进行升级服务。</w:t>
      </w:r>
      <w:r>
        <w:rPr>
          <w:rFonts w:hint="default" w:ascii="Times New Roman" w:hAnsi="Times New Roman" w:eastAsia="方正仿宋_GBK" w:cs="Times New Roman"/>
          <w:iCs/>
          <w:color w:val="auto"/>
          <w:w w:val="96"/>
          <w:kern w:val="0"/>
          <w:sz w:val="28"/>
          <w:szCs w:val="28"/>
          <w:highlight w:val="none"/>
          <w:lang w:val="zh-TW" w:eastAsia="zh-CN"/>
        </w:rPr>
        <w:t>厂家升级产品软件与扩容服务：供应商提供原厂级的部件/软件产品升级和扩容能力。提供上门服务：供应商具备提供上门服务的能力。</w:t>
      </w:r>
    </w:p>
    <w:p w14:paraId="3A881F87">
      <w:pPr>
        <w:pStyle w:val="99"/>
        <w:keepNext w:val="0"/>
        <w:keepLines w:val="0"/>
        <w:pageBreakBefore w:val="0"/>
        <w:numPr>
          <w:ilvl w:val="0"/>
          <w:numId w:val="0"/>
        </w:numPr>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color w:val="auto"/>
          <w:w w:val="96"/>
          <w:kern w:val="0"/>
          <w:sz w:val="28"/>
          <w:szCs w:val="28"/>
          <w:highlight w:val="none"/>
          <w:lang w:val="zh-TW"/>
        </w:rPr>
      </w:pPr>
      <w:r>
        <w:rPr>
          <w:rFonts w:hint="default" w:ascii="Times New Roman" w:hAnsi="Times New Roman" w:eastAsia="方正仿宋_GBK" w:cs="Times New Roman"/>
          <w:iCs/>
          <w:color w:val="auto"/>
          <w:w w:val="96"/>
          <w:kern w:val="0"/>
          <w:sz w:val="28"/>
          <w:szCs w:val="28"/>
          <w:highlight w:val="none"/>
          <w:lang w:val="zh-TW" w:eastAsia="zh-CN"/>
        </w:rPr>
        <w:t>（三）完工</w:t>
      </w:r>
      <w:r>
        <w:rPr>
          <w:rFonts w:hint="default" w:ascii="Times New Roman" w:hAnsi="Times New Roman" w:eastAsia="方正仿宋_GBK" w:cs="Times New Roman"/>
          <w:iCs/>
          <w:color w:val="auto"/>
          <w:w w:val="96"/>
          <w:kern w:val="0"/>
          <w:sz w:val="28"/>
          <w:szCs w:val="28"/>
          <w:highlight w:val="none"/>
          <w:lang w:val="zh-TW" w:eastAsia="zh-TW"/>
        </w:rPr>
        <w:t>期：</w:t>
      </w:r>
      <w:r>
        <w:rPr>
          <w:rFonts w:hint="default" w:ascii="Times New Roman" w:hAnsi="Times New Roman" w:eastAsia="方正仿宋_GBK" w:cs="Times New Roman"/>
          <w:iCs/>
          <w:color w:val="auto"/>
          <w:w w:val="96"/>
          <w:kern w:val="0"/>
          <w:sz w:val="28"/>
          <w:szCs w:val="28"/>
          <w:highlight w:val="none"/>
          <w:lang w:val="zh-TW"/>
        </w:rPr>
        <w:t>合同签订生效后30个日历</w:t>
      </w:r>
      <w:r>
        <w:rPr>
          <w:rFonts w:hint="default" w:ascii="Times New Roman" w:hAnsi="Times New Roman" w:eastAsia="方正仿宋_GBK" w:cs="Times New Roman"/>
          <w:iCs/>
          <w:color w:val="auto"/>
          <w:w w:val="96"/>
          <w:kern w:val="0"/>
          <w:sz w:val="28"/>
          <w:szCs w:val="28"/>
          <w:highlight w:val="none"/>
          <w:lang w:val="zh-TW" w:eastAsia="zh-CN"/>
        </w:rPr>
        <w:t>日</w:t>
      </w:r>
      <w:r>
        <w:rPr>
          <w:rFonts w:hint="default" w:ascii="Times New Roman" w:hAnsi="Times New Roman" w:eastAsia="方正仿宋_GBK" w:cs="Times New Roman"/>
          <w:iCs/>
          <w:color w:val="auto"/>
          <w:w w:val="96"/>
          <w:kern w:val="0"/>
          <w:sz w:val="28"/>
          <w:szCs w:val="28"/>
          <w:highlight w:val="none"/>
          <w:lang w:val="zh-TW"/>
        </w:rPr>
        <w:t>内</w:t>
      </w:r>
      <w:r>
        <w:rPr>
          <w:rFonts w:hint="default" w:ascii="Times New Roman" w:hAnsi="Times New Roman" w:eastAsia="方正仿宋_GBK" w:cs="Times New Roman"/>
          <w:iCs/>
          <w:color w:val="auto"/>
          <w:w w:val="96"/>
          <w:kern w:val="0"/>
          <w:sz w:val="28"/>
          <w:szCs w:val="28"/>
          <w:highlight w:val="none"/>
          <w:lang w:val="zh-TW" w:eastAsia="zh-CN"/>
        </w:rPr>
        <w:t>供货并安装调试完成</w:t>
      </w:r>
      <w:r>
        <w:rPr>
          <w:rFonts w:hint="default" w:ascii="Times New Roman" w:hAnsi="Times New Roman" w:eastAsia="方正仿宋_GBK" w:cs="Times New Roman"/>
          <w:iCs/>
          <w:color w:val="auto"/>
          <w:w w:val="96"/>
          <w:kern w:val="0"/>
          <w:sz w:val="28"/>
          <w:szCs w:val="28"/>
          <w:highlight w:val="none"/>
          <w:lang w:val="zh-TW"/>
        </w:rPr>
        <w:t>。</w:t>
      </w:r>
    </w:p>
    <w:p w14:paraId="4289147F">
      <w:pPr>
        <w:pStyle w:val="99"/>
        <w:keepNext w:val="0"/>
        <w:keepLines w:val="0"/>
        <w:pageBreakBefore w:val="0"/>
        <w:numPr>
          <w:ilvl w:val="0"/>
          <w:numId w:val="0"/>
        </w:numPr>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color w:val="auto"/>
          <w:w w:val="96"/>
          <w:kern w:val="0"/>
          <w:sz w:val="28"/>
          <w:szCs w:val="28"/>
          <w:highlight w:val="none"/>
          <w:lang w:val="zh-TW" w:eastAsia="zh-TW"/>
        </w:rPr>
      </w:pPr>
      <w:r>
        <w:rPr>
          <w:rFonts w:hint="default" w:ascii="Times New Roman" w:hAnsi="Times New Roman" w:eastAsia="方正仿宋_GBK" w:cs="Times New Roman"/>
          <w:iCs/>
          <w:color w:val="auto"/>
          <w:w w:val="96"/>
          <w:kern w:val="0"/>
          <w:sz w:val="28"/>
          <w:szCs w:val="28"/>
          <w:highlight w:val="none"/>
          <w:lang w:val="zh-TW" w:eastAsia="zh-CN"/>
        </w:rPr>
        <w:t>（四）</w:t>
      </w:r>
      <w:r>
        <w:rPr>
          <w:rFonts w:hint="default" w:ascii="Times New Roman" w:hAnsi="Times New Roman" w:eastAsia="方正仿宋_GBK" w:cs="Times New Roman"/>
          <w:iCs/>
          <w:color w:val="auto"/>
          <w:w w:val="96"/>
          <w:kern w:val="0"/>
          <w:sz w:val="28"/>
          <w:szCs w:val="28"/>
          <w:highlight w:val="none"/>
          <w:lang w:val="zh-TW" w:eastAsia="zh-TW"/>
        </w:rPr>
        <w:t>交货</w:t>
      </w:r>
      <w:r>
        <w:rPr>
          <w:rFonts w:hint="eastAsia" w:ascii="Times New Roman" w:hAnsi="Times New Roman" w:eastAsia="方正仿宋_GBK" w:cs="Times New Roman"/>
          <w:iCs/>
          <w:color w:val="auto"/>
          <w:w w:val="96"/>
          <w:kern w:val="0"/>
          <w:sz w:val="28"/>
          <w:szCs w:val="28"/>
          <w:highlight w:val="none"/>
          <w:lang w:val="en-US" w:eastAsia="zh-CN"/>
        </w:rPr>
        <w:t>期限及</w:t>
      </w:r>
      <w:r>
        <w:rPr>
          <w:rFonts w:hint="default" w:ascii="Times New Roman" w:hAnsi="Times New Roman" w:eastAsia="方正仿宋_GBK" w:cs="Times New Roman"/>
          <w:iCs/>
          <w:color w:val="auto"/>
          <w:w w:val="96"/>
          <w:kern w:val="0"/>
          <w:sz w:val="28"/>
          <w:szCs w:val="28"/>
          <w:highlight w:val="none"/>
          <w:lang w:val="zh-TW" w:eastAsia="zh-TW"/>
        </w:rPr>
        <w:t>地点：</w:t>
      </w:r>
    </w:p>
    <w:p w14:paraId="74EF698B">
      <w:pPr>
        <w:pStyle w:val="99"/>
        <w:keepNext w:val="0"/>
        <w:keepLines w:val="0"/>
        <w:pageBreakBefore w:val="0"/>
        <w:numPr>
          <w:ilvl w:val="0"/>
          <w:numId w:val="0"/>
        </w:numPr>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w w:val="96"/>
          <w:kern w:val="0"/>
          <w:sz w:val="28"/>
          <w:szCs w:val="28"/>
          <w:highlight w:val="none"/>
          <w:lang w:val="en-US" w:eastAsia="zh-CN"/>
        </w:rPr>
      </w:pPr>
      <w:r>
        <w:rPr>
          <w:rFonts w:hint="eastAsia" w:eastAsia="方正仿宋_GBK" w:cs="Times New Roman"/>
          <w:iCs/>
          <w:color w:val="auto"/>
          <w:w w:val="96"/>
          <w:kern w:val="0"/>
          <w:sz w:val="28"/>
          <w:szCs w:val="28"/>
          <w:highlight w:val="none"/>
          <w:lang w:val="en-US" w:eastAsia="zh-CN"/>
        </w:rPr>
        <w:t>1.</w:t>
      </w:r>
      <w:r>
        <w:rPr>
          <w:rFonts w:hint="eastAsia" w:eastAsia="方正仿宋_GBK" w:cs="Times New Roman"/>
          <w:iCs/>
          <w:color w:val="auto"/>
          <w:w w:val="96"/>
          <w:kern w:val="0"/>
          <w:sz w:val="28"/>
          <w:szCs w:val="28"/>
          <w:highlight w:val="none"/>
          <w:lang w:val="zh-TW" w:eastAsia="zh-CN"/>
        </w:rPr>
        <w:t>交货期限：</w:t>
      </w:r>
      <w:r>
        <w:rPr>
          <w:rFonts w:hint="default" w:ascii="Times New Roman" w:hAnsi="Times New Roman" w:eastAsia="方正仿宋_GBK" w:cs="Times New Roman"/>
          <w:iCs/>
          <w:w w:val="96"/>
          <w:kern w:val="0"/>
          <w:sz w:val="28"/>
          <w:szCs w:val="28"/>
          <w:highlight w:val="none"/>
          <w:lang w:val="en-US" w:eastAsia="zh-CN"/>
        </w:rPr>
        <w:t>自合同签订生效之日起</w:t>
      </w:r>
      <w:r>
        <w:rPr>
          <w:rFonts w:hint="eastAsia" w:ascii="Times New Roman" w:hAnsi="Times New Roman" w:eastAsia="方正仿宋_GBK" w:cs="Times New Roman"/>
          <w:iCs/>
          <w:w w:val="96"/>
          <w:kern w:val="0"/>
          <w:sz w:val="28"/>
          <w:szCs w:val="28"/>
          <w:highlight w:val="none"/>
          <w:lang w:val="en-US" w:eastAsia="zh-CN"/>
        </w:rPr>
        <w:t>30</w:t>
      </w:r>
      <w:r>
        <w:rPr>
          <w:rFonts w:hint="default" w:ascii="Times New Roman" w:hAnsi="Times New Roman" w:eastAsia="方正仿宋_GBK" w:cs="Times New Roman"/>
          <w:iCs/>
          <w:w w:val="96"/>
          <w:kern w:val="0"/>
          <w:sz w:val="28"/>
          <w:szCs w:val="28"/>
          <w:highlight w:val="none"/>
          <w:lang w:val="en-US" w:eastAsia="zh-CN"/>
        </w:rPr>
        <w:t>个日历日内</w:t>
      </w:r>
    </w:p>
    <w:p w14:paraId="364DBF10">
      <w:pPr>
        <w:pStyle w:val="99"/>
        <w:keepNext w:val="0"/>
        <w:keepLines w:val="0"/>
        <w:pageBreakBefore w:val="0"/>
        <w:numPr>
          <w:ilvl w:val="0"/>
          <w:numId w:val="0"/>
        </w:numPr>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w w:val="96"/>
          <w:kern w:val="0"/>
          <w:sz w:val="28"/>
          <w:szCs w:val="28"/>
          <w:highlight w:val="none"/>
          <w:lang w:val="en-US" w:eastAsia="zh-CN"/>
        </w:rPr>
      </w:pPr>
      <w:r>
        <w:rPr>
          <w:rFonts w:hint="eastAsia" w:eastAsia="方正仿宋_GBK" w:cs="Times New Roman"/>
          <w:iCs/>
          <w:w w:val="96"/>
          <w:kern w:val="0"/>
          <w:sz w:val="28"/>
          <w:szCs w:val="28"/>
          <w:highlight w:val="none"/>
          <w:lang w:val="en-US" w:eastAsia="zh-CN"/>
        </w:rPr>
        <w:t>2.交货地点及相关要求：</w:t>
      </w:r>
    </w:p>
    <w:p w14:paraId="630B2FE7">
      <w:pPr>
        <w:pStyle w:val="99"/>
        <w:keepNext w:val="0"/>
        <w:keepLines w:val="0"/>
        <w:pageBreakBefore w:val="0"/>
        <w:numPr>
          <w:ilvl w:val="0"/>
          <w:numId w:val="0"/>
        </w:numPr>
        <w:kinsoku/>
        <w:overflowPunct/>
        <w:topLinePunct w:val="0"/>
        <w:bidi w:val="0"/>
        <w:adjustRightInd w:val="0"/>
        <w:snapToGrid w:val="0"/>
        <w:spacing w:line="400" w:lineRule="exact"/>
        <w:ind w:right="0" w:firstLine="536" w:firstLineChars="200"/>
        <w:textAlignment w:val="auto"/>
        <w:rPr>
          <w:rFonts w:hint="eastAsia" w:ascii="Times New Roman" w:hAnsi="Times New Roman" w:eastAsia="方正仿宋_GBK" w:cs="Times New Roman"/>
          <w:iCs/>
          <w:w w:val="96"/>
          <w:kern w:val="0"/>
          <w:sz w:val="28"/>
          <w:szCs w:val="28"/>
          <w:highlight w:val="none"/>
          <w:lang w:val="en-US" w:eastAsia="zh-CN"/>
        </w:rPr>
      </w:pPr>
      <w:r>
        <w:rPr>
          <w:rFonts w:hint="eastAsia" w:eastAsia="方正仿宋_GBK" w:cs="Times New Roman"/>
          <w:iCs/>
          <w:color w:val="auto"/>
          <w:w w:val="96"/>
          <w:kern w:val="0"/>
          <w:sz w:val="28"/>
          <w:szCs w:val="28"/>
          <w:highlight w:val="none"/>
          <w:lang w:val="en-US" w:eastAsia="zh-CN"/>
        </w:rPr>
        <w:t>①</w:t>
      </w:r>
      <w:r>
        <w:rPr>
          <w:rFonts w:hint="default" w:ascii="Times New Roman" w:hAnsi="Times New Roman" w:eastAsia="方正仿宋_GBK" w:cs="Times New Roman"/>
          <w:iCs/>
          <w:w w:val="96"/>
          <w:kern w:val="0"/>
          <w:sz w:val="28"/>
          <w:szCs w:val="28"/>
          <w:highlight w:val="none"/>
          <w:lang w:val="en-US" w:eastAsia="zh-CN"/>
        </w:rPr>
        <w:t>身份验证、智能巡查设备：完成</w:t>
      </w:r>
      <w:r>
        <w:rPr>
          <w:rFonts w:hint="eastAsia" w:eastAsia="方正仿宋_GBK" w:cs="Times New Roman"/>
          <w:iCs/>
          <w:w w:val="96"/>
          <w:kern w:val="0"/>
          <w:sz w:val="28"/>
          <w:szCs w:val="28"/>
          <w:highlight w:val="none"/>
          <w:lang w:val="en-US" w:eastAsia="zh-CN"/>
        </w:rPr>
        <w:t>采购人要求的</w:t>
      </w:r>
      <w:r>
        <w:rPr>
          <w:rFonts w:hint="default" w:ascii="Times New Roman" w:hAnsi="Times New Roman" w:eastAsia="方正仿宋_GBK" w:cs="Times New Roman"/>
          <w:iCs/>
          <w:w w:val="96"/>
          <w:kern w:val="0"/>
          <w:sz w:val="28"/>
          <w:szCs w:val="28"/>
          <w:highlight w:val="none"/>
          <w:lang w:val="en-US" w:eastAsia="zh-CN"/>
        </w:rPr>
        <w:t>30个标准化考点学校交货、卸车及摆放到位，确保每所考点所需设备数量、型号无缺失</w:t>
      </w:r>
      <w:r>
        <w:rPr>
          <w:rFonts w:hint="eastAsia" w:ascii="Times New Roman" w:hAnsi="Times New Roman" w:eastAsia="方正仿宋_GBK" w:cs="Times New Roman"/>
          <w:iCs/>
          <w:w w:val="96"/>
          <w:kern w:val="0"/>
          <w:sz w:val="28"/>
          <w:szCs w:val="28"/>
          <w:highlight w:val="none"/>
          <w:lang w:val="en-US" w:eastAsia="zh-CN"/>
        </w:rPr>
        <w:t>，安装、调试到位，与自治区</w:t>
      </w:r>
      <w:r>
        <w:rPr>
          <w:rFonts w:hint="default" w:ascii="Times New Roman" w:hAnsi="Times New Roman" w:eastAsia="方正仿宋_GBK" w:cs="Times New Roman"/>
          <w:iCs/>
          <w:w w:val="96"/>
          <w:kern w:val="0"/>
          <w:sz w:val="28"/>
          <w:szCs w:val="28"/>
          <w:highlight w:val="none"/>
          <w:lang w:val="en-US" w:eastAsia="zh-CN"/>
        </w:rPr>
        <w:t>国家教育考试综合管理平台</w:t>
      </w:r>
      <w:r>
        <w:rPr>
          <w:rFonts w:hint="eastAsia" w:ascii="Times New Roman" w:hAnsi="Times New Roman" w:eastAsia="方正仿宋_GBK" w:cs="Times New Roman"/>
          <w:iCs/>
          <w:w w:val="96"/>
          <w:kern w:val="0"/>
          <w:sz w:val="28"/>
          <w:szCs w:val="28"/>
          <w:highlight w:val="none"/>
          <w:lang w:val="en-US" w:eastAsia="zh-CN"/>
        </w:rPr>
        <w:t>对接，保障系统平台互联互通；</w:t>
      </w:r>
    </w:p>
    <w:p w14:paraId="709DEAEF">
      <w:pPr>
        <w:pStyle w:val="99"/>
        <w:keepNext w:val="0"/>
        <w:keepLines w:val="0"/>
        <w:pageBreakBefore w:val="0"/>
        <w:numPr>
          <w:ilvl w:val="0"/>
          <w:numId w:val="0"/>
        </w:numPr>
        <w:kinsoku/>
        <w:overflowPunct/>
        <w:topLinePunct w:val="0"/>
        <w:bidi w:val="0"/>
        <w:adjustRightInd w:val="0"/>
        <w:snapToGrid w:val="0"/>
        <w:spacing w:line="400" w:lineRule="exact"/>
        <w:ind w:right="0" w:firstLine="536" w:firstLineChars="200"/>
        <w:textAlignment w:val="auto"/>
        <w:rPr>
          <w:rFonts w:hint="eastAsia" w:ascii="Times New Roman" w:hAnsi="Times New Roman" w:eastAsia="方正仿宋_GBK" w:cs="Times New Roman"/>
          <w:iCs/>
          <w:w w:val="96"/>
          <w:kern w:val="0"/>
          <w:sz w:val="28"/>
          <w:szCs w:val="28"/>
          <w:highlight w:val="none"/>
          <w:lang w:val="en-US" w:eastAsia="zh-CN"/>
        </w:rPr>
      </w:pPr>
      <w:r>
        <w:rPr>
          <w:rFonts w:hint="eastAsia" w:eastAsia="方正仿宋_GBK" w:cs="Times New Roman"/>
          <w:iCs/>
          <w:w w:val="96"/>
          <w:kern w:val="0"/>
          <w:sz w:val="28"/>
          <w:szCs w:val="28"/>
          <w:highlight w:val="none"/>
          <w:lang w:val="en-US" w:eastAsia="zh-CN"/>
        </w:rPr>
        <w:t>②</w:t>
      </w:r>
      <w:r>
        <w:rPr>
          <w:rFonts w:hint="default" w:ascii="Times New Roman" w:hAnsi="Times New Roman" w:eastAsia="方正仿宋_GBK" w:cs="Times New Roman"/>
          <w:iCs/>
          <w:w w:val="96"/>
          <w:kern w:val="0"/>
          <w:sz w:val="28"/>
          <w:szCs w:val="28"/>
          <w:highlight w:val="none"/>
          <w:lang w:val="en-US" w:eastAsia="zh-CN"/>
        </w:rPr>
        <w:t>智能检测门</w:t>
      </w:r>
      <w:r>
        <w:rPr>
          <w:rFonts w:hint="eastAsia" w:ascii="Times New Roman" w:hAnsi="Times New Roman" w:eastAsia="方正仿宋_GBK" w:cs="Times New Roman"/>
          <w:iCs/>
          <w:w w:val="96"/>
          <w:kern w:val="0"/>
          <w:sz w:val="28"/>
          <w:szCs w:val="28"/>
          <w:highlight w:val="none"/>
          <w:lang w:val="en-US" w:eastAsia="zh-CN"/>
        </w:rPr>
        <w:t>：</w:t>
      </w:r>
      <w:r>
        <w:rPr>
          <w:rFonts w:hint="default" w:ascii="Times New Roman" w:hAnsi="Times New Roman" w:eastAsia="方正仿宋_GBK" w:cs="Times New Roman"/>
          <w:iCs/>
          <w:w w:val="96"/>
          <w:kern w:val="0"/>
          <w:sz w:val="28"/>
          <w:szCs w:val="28"/>
          <w:highlight w:val="none"/>
          <w:lang w:val="en-US" w:eastAsia="zh-CN"/>
        </w:rPr>
        <w:t>完成</w:t>
      </w:r>
      <w:r>
        <w:rPr>
          <w:rFonts w:hint="eastAsia" w:eastAsia="方正仿宋_GBK" w:cs="Times New Roman"/>
          <w:iCs/>
          <w:w w:val="96"/>
          <w:kern w:val="0"/>
          <w:sz w:val="28"/>
          <w:szCs w:val="28"/>
          <w:highlight w:val="none"/>
          <w:lang w:val="en-US" w:eastAsia="zh-CN"/>
        </w:rPr>
        <w:t>采购人要求的</w:t>
      </w:r>
      <w:r>
        <w:rPr>
          <w:rFonts w:hint="default" w:ascii="Times New Roman" w:hAnsi="Times New Roman" w:eastAsia="方正仿宋_GBK" w:cs="Times New Roman"/>
          <w:iCs/>
          <w:w w:val="96"/>
          <w:kern w:val="0"/>
          <w:sz w:val="28"/>
          <w:szCs w:val="28"/>
          <w:highlight w:val="none"/>
          <w:lang w:val="en-US" w:eastAsia="zh-CN"/>
        </w:rPr>
        <w:t>40个标准化考点学校交货、卸车及摆放到位，同步配合采购人完成设备初步定位及安装调试</w:t>
      </w:r>
      <w:r>
        <w:rPr>
          <w:rFonts w:hint="eastAsia" w:ascii="Times New Roman" w:hAnsi="Times New Roman" w:eastAsia="方正仿宋_GBK" w:cs="Times New Roman"/>
          <w:iCs/>
          <w:w w:val="96"/>
          <w:kern w:val="0"/>
          <w:sz w:val="28"/>
          <w:szCs w:val="28"/>
          <w:highlight w:val="none"/>
          <w:lang w:val="en-US" w:eastAsia="zh-CN"/>
        </w:rPr>
        <w:t>；</w:t>
      </w:r>
    </w:p>
    <w:p w14:paraId="715B71A6">
      <w:pPr>
        <w:pStyle w:val="99"/>
        <w:keepNext w:val="0"/>
        <w:keepLines w:val="0"/>
        <w:pageBreakBefore w:val="0"/>
        <w:numPr>
          <w:ilvl w:val="0"/>
          <w:numId w:val="0"/>
        </w:numPr>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w w:val="96"/>
          <w:kern w:val="0"/>
          <w:sz w:val="28"/>
          <w:szCs w:val="28"/>
          <w:lang w:val="zh-TW" w:eastAsia="zh-CN"/>
        </w:rPr>
      </w:pPr>
      <w:r>
        <w:rPr>
          <w:rFonts w:hint="eastAsia" w:eastAsia="方正仿宋_GBK" w:cs="Times New Roman"/>
          <w:iCs/>
          <w:w w:val="96"/>
          <w:kern w:val="0"/>
          <w:sz w:val="28"/>
          <w:szCs w:val="28"/>
          <w:highlight w:val="none"/>
          <w:lang w:val="en-US" w:eastAsia="zh-CN"/>
        </w:rPr>
        <w:t>③</w:t>
      </w:r>
      <w:r>
        <w:rPr>
          <w:rFonts w:hint="default" w:ascii="Times New Roman" w:hAnsi="Times New Roman" w:eastAsia="方正仿宋_GBK" w:cs="Times New Roman"/>
          <w:iCs/>
          <w:w w:val="96"/>
          <w:kern w:val="0"/>
          <w:sz w:val="28"/>
          <w:szCs w:val="28"/>
          <w:highlight w:val="none"/>
          <w:lang w:val="en-US" w:eastAsia="zh-CN"/>
        </w:rPr>
        <w:t>5G信号屏蔽器、手持金属检测仪</w:t>
      </w:r>
      <w:r>
        <w:rPr>
          <w:rFonts w:hint="eastAsia" w:ascii="Times New Roman" w:hAnsi="Times New Roman" w:eastAsia="方正仿宋_GBK" w:cs="Times New Roman"/>
          <w:iCs/>
          <w:w w:val="96"/>
          <w:kern w:val="0"/>
          <w:sz w:val="28"/>
          <w:szCs w:val="28"/>
          <w:highlight w:val="none"/>
          <w:lang w:val="zh-TW" w:eastAsia="zh-CN"/>
        </w:rPr>
        <w:t>：完成</w:t>
      </w:r>
      <w:r>
        <w:rPr>
          <w:rFonts w:hint="eastAsia" w:eastAsia="方正仿宋_GBK" w:cs="Times New Roman"/>
          <w:iCs/>
          <w:w w:val="96"/>
          <w:kern w:val="0"/>
          <w:sz w:val="28"/>
          <w:szCs w:val="28"/>
          <w:highlight w:val="none"/>
          <w:lang w:val="en-US" w:eastAsia="zh-CN"/>
        </w:rPr>
        <w:t>采购人要求的</w:t>
      </w:r>
      <w:r>
        <w:rPr>
          <w:rFonts w:hint="eastAsia" w:ascii="Times New Roman" w:hAnsi="Times New Roman" w:eastAsia="方正仿宋_GBK" w:cs="Times New Roman"/>
          <w:iCs/>
          <w:w w:val="96"/>
          <w:kern w:val="0"/>
          <w:sz w:val="28"/>
          <w:szCs w:val="28"/>
          <w:highlight w:val="none"/>
          <w:lang w:val="zh-TW" w:eastAsia="zh-CN"/>
        </w:rPr>
        <w:t>全部设备送至采购人</w:t>
      </w:r>
      <w:r>
        <w:rPr>
          <w:rFonts w:hint="eastAsia" w:eastAsia="方正仿宋_GBK" w:cs="Times New Roman"/>
          <w:iCs/>
          <w:w w:val="96"/>
          <w:kern w:val="0"/>
          <w:sz w:val="28"/>
          <w:szCs w:val="28"/>
          <w:highlight w:val="none"/>
          <w:lang w:val="zh-TW" w:eastAsia="zh-CN"/>
        </w:rPr>
        <w:t>要求</w:t>
      </w:r>
      <w:r>
        <w:rPr>
          <w:rFonts w:hint="eastAsia" w:ascii="Times New Roman" w:hAnsi="Times New Roman" w:eastAsia="方正仿宋_GBK" w:cs="Times New Roman"/>
          <w:iCs/>
          <w:w w:val="96"/>
          <w:kern w:val="0"/>
          <w:sz w:val="28"/>
          <w:szCs w:val="28"/>
          <w:highlight w:val="none"/>
          <w:lang w:val="zh-TW" w:eastAsia="zh-CN"/>
        </w:rPr>
        <w:t>集中分发地点，按型号、数量分类堆放，张贴清晰标</w:t>
      </w:r>
      <w:r>
        <w:rPr>
          <w:rFonts w:hint="eastAsia" w:ascii="Times New Roman" w:hAnsi="Times New Roman" w:eastAsia="方正仿宋_GBK" w:cs="Times New Roman"/>
          <w:iCs/>
          <w:w w:val="96"/>
          <w:kern w:val="0"/>
          <w:sz w:val="28"/>
          <w:szCs w:val="28"/>
          <w:lang w:val="zh-TW" w:eastAsia="zh-CN"/>
        </w:rPr>
        <w:t>识，便于</w:t>
      </w:r>
      <w:r>
        <w:rPr>
          <w:rFonts w:hint="eastAsia" w:ascii="Times New Roman" w:hAnsi="Times New Roman" w:eastAsia="方正仿宋_GBK" w:cs="Times New Roman"/>
          <w:iCs/>
          <w:w w:val="96"/>
          <w:kern w:val="0"/>
          <w:sz w:val="28"/>
          <w:szCs w:val="28"/>
          <w:lang w:val="en-US" w:eastAsia="zh-CN"/>
        </w:rPr>
        <w:t>配合</w:t>
      </w:r>
      <w:r>
        <w:rPr>
          <w:rFonts w:hint="eastAsia" w:ascii="Times New Roman" w:hAnsi="Times New Roman" w:eastAsia="方正仿宋_GBK" w:cs="Times New Roman"/>
          <w:iCs/>
          <w:w w:val="96"/>
          <w:kern w:val="0"/>
          <w:sz w:val="28"/>
          <w:szCs w:val="28"/>
          <w:lang w:val="zh-TW" w:eastAsia="zh-CN"/>
        </w:rPr>
        <w:t>采购人后续分发</w:t>
      </w:r>
      <w:r>
        <w:rPr>
          <w:rFonts w:hint="default" w:ascii="Times New Roman" w:hAnsi="Times New Roman" w:eastAsia="方正仿宋_GBK" w:cs="Times New Roman"/>
          <w:iCs/>
          <w:w w:val="96"/>
          <w:kern w:val="0"/>
          <w:sz w:val="28"/>
          <w:szCs w:val="28"/>
          <w:lang w:val="zh-TW" w:eastAsia="zh-CN"/>
        </w:rPr>
        <w:t>。</w:t>
      </w:r>
    </w:p>
    <w:p w14:paraId="7888DE2B">
      <w:pPr>
        <w:pStyle w:val="99"/>
        <w:keepNext w:val="0"/>
        <w:keepLines w:val="0"/>
        <w:pageBreakBefore w:val="0"/>
        <w:numPr>
          <w:ilvl w:val="0"/>
          <w:numId w:val="0"/>
        </w:numPr>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w w:val="96"/>
          <w:kern w:val="0"/>
          <w:sz w:val="28"/>
          <w:szCs w:val="28"/>
          <w:highlight w:val="yellow"/>
          <w:lang w:val="zh-TW" w:eastAsia="zh-CN"/>
        </w:rPr>
      </w:pPr>
      <w:r>
        <w:rPr>
          <w:rFonts w:hint="default" w:ascii="Times New Roman" w:hAnsi="Times New Roman" w:eastAsia="方正仿宋_GBK" w:cs="Times New Roman"/>
          <w:iCs/>
          <w:w w:val="96"/>
          <w:kern w:val="0"/>
          <w:sz w:val="28"/>
          <w:szCs w:val="28"/>
          <w:lang w:val="zh-TW" w:eastAsia="zh-CN"/>
        </w:rPr>
        <w:t>以上交货地点及交货方式以采购人最终合同签订为准。</w:t>
      </w:r>
    </w:p>
    <w:p w14:paraId="1ADB25C3">
      <w:pPr>
        <w:pStyle w:val="99"/>
        <w:keepNext w:val="0"/>
        <w:keepLines w:val="0"/>
        <w:pageBreakBefore w:val="0"/>
        <w:numPr>
          <w:ilvl w:val="0"/>
          <w:numId w:val="0"/>
        </w:numPr>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w w:val="96"/>
          <w:kern w:val="0"/>
          <w:sz w:val="28"/>
          <w:szCs w:val="28"/>
          <w:lang w:val="zh-TW" w:eastAsia="zh-CN"/>
        </w:rPr>
      </w:pPr>
      <w:r>
        <w:rPr>
          <w:rFonts w:hint="default" w:ascii="Times New Roman" w:hAnsi="Times New Roman" w:eastAsia="方正仿宋_GBK" w:cs="Times New Roman"/>
          <w:iCs/>
          <w:w w:val="96"/>
          <w:kern w:val="0"/>
          <w:sz w:val="28"/>
          <w:szCs w:val="28"/>
          <w:lang w:val="zh-TW"/>
        </w:rPr>
        <w:t>（</w:t>
      </w:r>
      <w:r>
        <w:rPr>
          <w:rFonts w:hint="default" w:ascii="Times New Roman" w:hAnsi="Times New Roman" w:eastAsia="方正仿宋_GBK" w:cs="Times New Roman"/>
          <w:iCs/>
          <w:w w:val="96"/>
          <w:kern w:val="0"/>
          <w:sz w:val="28"/>
          <w:szCs w:val="28"/>
          <w:lang w:val="zh-TW" w:eastAsia="zh-CN"/>
        </w:rPr>
        <w:t>五</w:t>
      </w:r>
      <w:r>
        <w:rPr>
          <w:rFonts w:hint="default" w:ascii="Times New Roman" w:hAnsi="Times New Roman" w:eastAsia="方正仿宋_GBK" w:cs="Times New Roman"/>
          <w:iCs/>
          <w:w w:val="96"/>
          <w:kern w:val="0"/>
          <w:sz w:val="28"/>
          <w:szCs w:val="28"/>
          <w:lang w:val="zh-TW"/>
        </w:rPr>
        <w:t>）</w:t>
      </w:r>
      <w:r>
        <w:rPr>
          <w:rFonts w:hint="eastAsia" w:ascii="Times New Roman" w:hAnsi="Times New Roman" w:eastAsia="方正仿宋_GBK" w:cs="Times New Roman"/>
          <w:iCs/>
          <w:w w:val="96"/>
          <w:kern w:val="0"/>
          <w:sz w:val="28"/>
          <w:szCs w:val="28"/>
          <w:highlight w:val="none"/>
          <w:lang w:val="en-US" w:eastAsia="zh-CN"/>
        </w:rPr>
        <w:t>中标供应商</w:t>
      </w:r>
      <w:r>
        <w:rPr>
          <w:rFonts w:hint="default" w:ascii="Times New Roman" w:hAnsi="Times New Roman" w:eastAsia="方正仿宋_GBK" w:cs="Times New Roman"/>
          <w:iCs/>
          <w:color w:val="auto"/>
          <w:w w:val="96"/>
          <w:kern w:val="0"/>
          <w:sz w:val="28"/>
          <w:szCs w:val="28"/>
          <w:highlight w:val="none"/>
          <w:lang w:val="zh-TW"/>
        </w:rPr>
        <w:t>须在与甲方签定合同前</w:t>
      </w:r>
      <w:r>
        <w:rPr>
          <w:rFonts w:hint="default" w:ascii="Times New Roman" w:hAnsi="Times New Roman" w:eastAsia="方正仿宋_GBK" w:cs="Times New Roman"/>
          <w:iCs/>
          <w:color w:val="auto"/>
          <w:w w:val="96"/>
          <w:kern w:val="0"/>
          <w:sz w:val="28"/>
          <w:szCs w:val="28"/>
          <w:highlight w:val="none"/>
          <w:lang w:val="zh-TW" w:eastAsia="zh-CN"/>
        </w:rPr>
        <w:t>提供</w:t>
      </w:r>
      <w:r>
        <w:rPr>
          <w:rFonts w:hint="default" w:ascii="Times New Roman" w:hAnsi="Times New Roman" w:eastAsia="方正仿宋_GBK" w:cs="Times New Roman"/>
          <w:iCs/>
          <w:color w:val="auto"/>
          <w:w w:val="96"/>
          <w:kern w:val="0"/>
          <w:sz w:val="28"/>
          <w:szCs w:val="28"/>
          <w:highlight w:val="none"/>
          <w:lang w:val="zh-TW"/>
        </w:rPr>
        <w:t>厂家的授权书、承诺书原件</w:t>
      </w:r>
      <w:r>
        <w:rPr>
          <w:rFonts w:hint="default" w:ascii="Times New Roman" w:hAnsi="Times New Roman" w:eastAsia="方正仿宋_GBK" w:cs="Times New Roman"/>
          <w:iCs/>
          <w:color w:val="auto"/>
          <w:w w:val="96"/>
          <w:kern w:val="0"/>
          <w:sz w:val="28"/>
          <w:szCs w:val="28"/>
          <w:highlight w:val="none"/>
        </w:rPr>
        <w:t>。</w:t>
      </w:r>
      <w:r>
        <w:rPr>
          <w:rFonts w:hint="default" w:ascii="Times New Roman" w:hAnsi="Times New Roman" w:eastAsia="方正仿宋_GBK" w:cs="Times New Roman"/>
          <w:iCs/>
          <w:w w:val="96"/>
          <w:kern w:val="0"/>
          <w:sz w:val="28"/>
          <w:szCs w:val="28"/>
          <w:lang w:val="zh-TW"/>
        </w:rPr>
        <w:t>本次招标采购的系统及设备</w:t>
      </w:r>
      <w:r>
        <w:rPr>
          <w:rFonts w:hint="default" w:ascii="Times New Roman" w:hAnsi="Times New Roman" w:eastAsia="方正仿宋_GBK" w:cs="Times New Roman"/>
          <w:iCs/>
          <w:w w:val="96"/>
          <w:kern w:val="0"/>
          <w:sz w:val="28"/>
          <w:szCs w:val="28"/>
        </w:rPr>
        <w:t>按照《国家教育考试网上巡查系统互联关键设备检测及联调测试方案》进行系统自测，</w:t>
      </w:r>
      <w:r>
        <w:rPr>
          <w:rFonts w:hint="default" w:ascii="Times New Roman" w:hAnsi="Times New Roman" w:eastAsia="方正仿宋_GBK" w:cs="Times New Roman"/>
          <w:iCs/>
          <w:w w:val="96"/>
          <w:kern w:val="0"/>
          <w:sz w:val="28"/>
          <w:szCs w:val="28"/>
          <w:lang w:val="zh-TW"/>
        </w:rPr>
        <w:t>必须与已经建设完成的国家教育考试标准化考点相关系统及设备能够相互兼容实现互联互通</w:t>
      </w:r>
      <w:r>
        <w:rPr>
          <w:rFonts w:hint="default" w:ascii="Times New Roman" w:hAnsi="Times New Roman" w:eastAsia="方正仿宋_GBK" w:cs="Times New Roman"/>
          <w:iCs/>
          <w:w w:val="96"/>
          <w:kern w:val="0"/>
          <w:sz w:val="28"/>
          <w:szCs w:val="28"/>
          <w:lang w:val="zh-TW" w:eastAsia="zh-CN"/>
        </w:rPr>
        <w:t>、</w:t>
      </w:r>
      <w:r>
        <w:rPr>
          <w:rFonts w:hint="default" w:ascii="Times New Roman" w:hAnsi="Times New Roman" w:eastAsia="方正仿宋_GBK" w:cs="Times New Roman"/>
          <w:iCs/>
          <w:w w:val="96"/>
          <w:kern w:val="0"/>
          <w:sz w:val="28"/>
          <w:szCs w:val="28"/>
          <w:lang w:val="zh-TW"/>
        </w:rPr>
        <w:t>与现有市、自治区巡查和指挥系统平台无缝接入，能够</w:t>
      </w:r>
      <w:r>
        <w:rPr>
          <w:rFonts w:hint="default" w:ascii="Times New Roman" w:hAnsi="Times New Roman" w:eastAsia="方正仿宋_GBK" w:cs="Times New Roman"/>
          <w:iCs/>
          <w:w w:val="96"/>
          <w:kern w:val="0"/>
          <w:sz w:val="28"/>
          <w:szCs w:val="28"/>
          <w:lang w:val="zh-TW" w:eastAsia="zh-CN"/>
        </w:rPr>
        <w:t>跨互联网对网上巡查和视频指挥相关设备进行统一的远程</w:t>
      </w:r>
      <w:r>
        <w:rPr>
          <w:rFonts w:hint="default" w:ascii="Times New Roman" w:hAnsi="Times New Roman" w:eastAsia="方正仿宋_GBK" w:cs="Times New Roman"/>
          <w:iCs/>
          <w:w w:val="96"/>
          <w:kern w:val="0"/>
          <w:sz w:val="28"/>
          <w:szCs w:val="28"/>
          <w:lang w:val="en-US" w:eastAsia="zh-CN"/>
        </w:rPr>
        <w:t>控制</w:t>
      </w:r>
      <w:r>
        <w:rPr>
          <w:rFonts w:hint="default" w:ascii="Times New Roman" w:hAnsi="Times New Roman" w:eastAsia="方正仿宋_GBK" w:cs="Times New Roman"/>
          <w:iCs/>
          <w:w w:val="96"/>
          <w:kern w:val="0"/>
          <w:sz w:val="28"/>
          <w:szCs w:val="28"/>
          <w:lang w:val="zh-TW" w:eastAsia="zh-CN"/>
        </w:rPr>
        <w:t>、管理和维护。</w:t>
      </w:r>
    </w:p>
    <w:p w14:paraId="115390B0">
      <w:pPr>
        <w:pStyle w:val="99"/>
        <w:keepNext w:val="0"/>
        <w:keepLines w:val="0"/>
        <w:pageBreakBefore w:val="0"/>
        <w:numPr>
          <w:ilvl w:val="0"/>
          <w:numId w:val="0"/>
        </w:numPr>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w w:val="96"/>
          <w:kern w:val="0"/>
          <w:sz w:val="28"/>
          <w:szCs w:val="28"/>
          <w:lang w:val="en-US" w:eastAsia="zh-CN"/>
        </w:rPr>
      </w:pPr>
      <w:r>
        <w:rPr>
          <w:rFonts w:hint="default" w:ascii="Times New Roman" w:hAnsi="Times New Roman" w:eastAsia="方正楷体_GBK" w:cs="Times New Roman"/>
          <w:iCs/>
          <w:w w:val="96"/>
          <w:kern w:val="0"/>
          <w:sz w:val="28"/>
          <w:szCs w:val="28"/>
          <w:lang w:val="en-US" w:eastAsia="zh-CN"/>
        </w:rPr>
        <w:t>四、其他要求</w:t>
      </w:r>
    </w:p>
    <w:p w14:paraId="71DD1644">
      <w:pPr>
        <w:pStyle w:val="99"/>
        <w:keepNext w:val="0"/>
        <w:keepLines w:val="0"/>
        <w:pageBreakBefore w:val="0"/>
        <w:numPr>
          <w:ilvl w:val="0"/>
          <w:numId w:val="0"/>
        </w:numPr>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w w:val="96"/>
          <w:kern w:val="0"/>
          <w:sz w:val="28"/>
          <w:szCs w:val="28"/>
          <w:lang w:val="en-US" w:eastAsia="zh-CN"/>
        </w:rPr>
      </w:pPr>
      <w:r>
        <w:rPr>
          <w:rFonts w:hint="default" w:ascii="Times New Roman" w:hAnsi="Times New Roman" w:eastAsia="方正仿宋_GBK" w:cs="Times New Roman"/>
          <w:iCs/>
          <w:color w:val="auto"/>
          <w:w w:val="96"/>
          <w:kern w:val="0"/>
          <w:sz w:val="28"/>
          <w:szCs w:val="28"/>
          <w:highlight w:val="none"/>
          <w:lang w:val="zh-TW" w:eastAsia="zh-CN"/>
        </w:rPr>
        <w:t>（</w:t>
      </w:r>
      <w:r>
        <w:rPr>
          <w:rFonts w:hint="eastAsia" w:ascii="Times New Roman" w:hAnsi="Times New Roman" w:eastAsia="方正仿宋_GBK" w:cs="Times New Roman"/>
          <w:iCs/>
          <w:color w:val="auto"/>
          <w:w w:val="96"/>
          <w:kern w:val="0"/>
          <w:sz w:val="28"/>
          <w:szCs w:val="28"/>
          <w:highlight w:val="none"/>
          <w:lang w:val="en-US" w:eastAsia="zh-CN"/>
        </w:rPr>
        <w:t>一</w:t>
      </w:r>
      <w:r>
        <w:rPr>
          <w:rFonts w:hint="default" w:ascii="Times New Roman" w:hAnsi="Times New Roman" w:eastAsia="方正仿宋_GBK" w:cs="Times New Roman"/>
          <w:iCs/>
          <w:color w:val="auto"/>
          <w:w w:val="96"/>
          <w:kern w:val="0"/>
          <w:sz w:val="28"/>
          <w:szCs w:val="28"/>
          <w:highlight w:val="none"/>
          <w:lang w:val="zh-TW" w:eastAsia="zh-CN"/>
        </w:rPr>
        <w:t>）</w:t>
      </w:r>
      <w:r>
        <w:rPr>
          <w:rFonts w:hint="default" w:ascii="Times New Roman" w:hAnsi="Times New Roman" w:eastAsia="方正仿宋_GBK" w:cs="Times New Roman"/>
          <w:iCs/>
          <w:w w:val="96"/>
          <w:kern w:val="0"/>
          <w:sz w:val="28"/>
          <w:szCs w:val="28"/>
          <w:lang w:val="en-US" w:eastAsia="zh-CN"/>
        </w:rPr>
        <w:t>本项目为交钥匙项目。各投标单位报价应包含项目本身所列的设备采购、基础服务费用等直接成本和税金、运输、保险及其他不可预知的费用。项目执行过程中，采购单位不再单独追加费用。</w:t>
      </w:r>
    </w:p>
    <w:p w14:paraId="60F72995">
      <w:pPr>
        <w:pStyle w:val="99"/>
        <w:keepNext w:val="0"/>
        <w:keepLines w:val="0"/>
        <w:pageBreakBefore w:val="0"/>
        <w:numPr>
          <w:ilvl w:val="0"/>
          <w:numId w:val="0"/>
        </w:numPr>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w w:val="96"/>
          <w:kern w:val="0"/>
          <w:sz w:val="28"/>
          <w:szCs w:val="28"/>
          <w:lang w:val="en-US" w:eastAsia="zh-CN"/>
        </w:rPr>
      </w:pPr>
      <w:r>
        <w:rPr>
          <w:rFonts w:hint="default" w:ascii="Times New Roman" w:hAnsi="Times New Roman" w:eastAsia="方正仿宋_GBK" w:cs="Times New Roman"/>
          <w:iCs/>
          <w:color w:val="auto"/>
          <w:w w:val="96"/>
          <w:kern w:val="0"/>
          <w:sz w:val="28"/>
          <w:szCs w:val="28"/>
          <w:highlight w:val="none"/>
          <w:lang w:val="zh-TW" w:eastAsia="zh-CN"/>
        </w:rPr>
        <w:t>（</w:t>
      </w:r>
      <w:r>
        <w:rPr>
          <w:rFonts w:hint="eastAsia" w:ascii="Times New Roman" w:hAnsi="Times New Roman" w:eastAsia="方正仿宋_GBK" w:cs="Times New Roman"/>
          <w:iCs/>
          <w:color w:val="auto"/>
          <w:w w:val="96"/>
          <w:kern w:val="0"/>
          <w:sz w:val="28"/>
          <w:szCs w:val="28"/>
          <w:highlight w:val="none"/>
          <w:lang w:val="en-US" w:eastAsia="zh-CN"/>
        </w:rPr>
        <w:t>二</w:t>
      </w:r>
      <w:r>
        <w:rPr>
          <w:rFonts w:hint="default" w:ascii="Times New Roman" w:hAnsi="Times New Roman" w:eastAsia="方正仿宋_GBK" w:cs="Times New Roman"/>
          <w:iCs/>
          <w:color w:val="auto"/>
          <w:w w:val="96"/>
          <w:kern w:val="0"/>
          <w:sz w:val="28"/>
          <w:szCs w:val="28"/>
          <w:highlight w:val="none"/>
          <w:lang w:val="zh-TW" w:eastAsia="zh-CN"/>
        </w:rPr>
        <w:t>）</w:t>
      </w:r>
      <w:r>
        <w:rPr>
          <w:rFonts w:hint="default" w:ascii="Times New Roman" w:hAnsi="Times New Roman" w:eastAsia="方正仿宋_GBK" w:cs="Times New Roman"/>
          <w:iCs/>
          <w:w w:val="96"/>
          <w:kern w:val="0"/>
          <w:sz w:val="28"/>
          <w:szCs w:val="28"/>
          <w:lang w:val="en-US" w:eastAsia="zh-CN"/>
        </w:rPr>
        <w:t>智能手机检测门在上级考试主管部门要求下联入自治区国家教育考试综合管理平台</w:t>
      </w:r>
      <w:r>
        <w:rPr>
          <w:rFonts w:hint="eastAsia" w:eastAsia="方正仿宋_GBK" w:cs="Times New Roman"/>
          <w:iCs/>
          <w:w w:val="96"/>
          <w:kern w:val="0"/>
          <w:sz w:val="28"/>
          <w:szCs w:val="28"/>
          <w:lang w:val="en-US" w:eastAsia="zh-CN"/>
        </w:rPr>
        <w:t xml:space="preserve">   </w:t>
      </w:r>
      <w:r>
        <w:rPr>
          <w:rFonts w:hint="default" w:ascii="Times New Roman" w:hAnsi="Times New Roman" w:eastAsia="方正仿宋_GBK" w:cs="Times New Roman"/>
          <w:iCs/>
          <w:w w:val="96"/>
          <w:kern w:val="0"/>
          <w:sz w:val="28"/>
          <w:szCs w:val="28"/>
          <w:lang w:val="en-US" w:eastAsia="zh-CN"/>
        </w:rPr>
        <w:t>所需的网线（包括无障碍铺设）、电源插排（电源线轮），应根据</w:t>
      </w:r>
      <w:r>
        <w:rPr>
          <w:rFonts w:hint="eastAsia" w:eastAsia="方正仿宋_GBK" w:cs="Times New Roman"/>
          <w:iCs/>
          <w:w w:val="96"/>
          <w:kern w:val="0"/>
          <w:sz w:val="28"/>
          <w:szCs w:val="28"/>
          <w:lang w:val="en-US" w:eastAsia="zh-CN"/>
        </w:rPr>
        <w:t>采购人要求</w:t>
      </w:r>
      <w:r>
        <w:rPr>
          <w:rFonts w:hint="default" w:ascii="Times New Roman" w:hAnsi="Times New Roman" w:eastAsia="方正仿宋_GBK" w:cs="Times New Roman"/>
          <w:iCs/>
          <w:w w:val="96"/>
          <w:kern w:val="0"/>
          <w:sz w:val="28"/>
          <w:szCs w:val="28"/>
          <w:lang w:val="en-US" w:eastAsia="zh-CN"/>
        </w:rPr>
        <w:t>考点环境需求铺设安装到位。</w:t>
      </w:r>
    </w:p>
    <w:p w14:paraId="2C9580F0">
      <w:pPr>
        <w:pStyle w:val="99"/>
        <w:keepNext w:val="0"/>
        <w:keepLines w:val="0"/>
        <w:pageBreakBefore w:val="0"/>
        <w:numPr>
          <w:ilvl w:val="0"/>
          <w:numId w:val="0"/>
        </w:numPr>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w w:val="96"/>
          <w:kern w:val="0"/>
          <w:sz w:val="28"/>
          <w:szCs w:val="28"/>
          <w:lang w:val="en-US" w:eastAsia="zh-CN"/>
        </w:rPr>
      </w:pPr>
      <w:r>
        <w:rPr>
          <w:rFonts w:hint="default" w:ascii="Times New Roman" w:hAnsi="Times New Roman" w:eastAsia="方正仿宋_GBK" w:cs="Times New Roman"/>
          <w:iCs/>
          <w:color w:val="auto"/>
          <w:w w:val="96"/>
          <w:kern w:val="0"/>
          <w:sz w:val="28"/>
          <w:szCs w:val="28"/>
          <w:highlight w:val="none"/>
          <w:lang w:val="zh-TW" w:eastAsia="zh-CN"/>
        </w:rPr>
        <w:t>（</w:t>
      </w:r>
      <w:r>
        <w:rPr>
          <w:rFonts w:hint="eastAsia" w:ascii="Times New Roman" w:hAnsi="Times New Roman" w:eastAsia="方正仿宋_GBK" w:cs="Times New Roman"/>
          <w:iCs/>
          <w:color w:val="auto"/>
          <w:w w:val="96"/>
          <w:kern w:val="0"/>
          <w:sz w:val="28"/>
          <w:szCs w:val="28"/>
          <w:highlight w:val="none"/>
          <w:lang w:val="en-US" w:eastAsia="zh-CN"/>
        </w:rPr>
        <w:t>三</w:t>
      </w:r>
      <w:r>
        <w:rPr>
          <w:rFonts w:hint="default" w:ascii="Times New Roman" w:hAnsi="Times New Roman" w:eastAsia="方正仿宋_GBK" w:cs="Times New Roman"/>
          <w:iCs/>
          <w:color w:val="auto"/>
          <w:w w:val="96"/>
          <w:kern w:val="0"/>
          <w:sz w:val="28"/>
          <w:szCs w:val="28"/>
          <w:highlight w:val="none"/>
          <w:lang w:val="zh-TW" w:eastAsia="zh-CN"/>
        </w:rPr>
        <w:t>）</w:t>
      </w:r>
      <w:r>
        <w:rPr>
          <w:rFonts w:hint="default" w:ascii="Times New Roman" w:hAnsi="Times New Roman" w:eastAsia="方正仿宋_GBK" w:cs="Times New Roman"/>
          <w:iCs/>
          <w:w w:val="96"/>
          <w:kern w:val="0"/>
          <w:sz w:val="28"/>
          <w:szCs w:val="28"/>
          <w:lang w:val="en-US" w:eastAsia="zh-CN"/>
        </w:rPr>
        <w:t>为最大限度保障考试期间设备正常运行，</w:t>
      </w:r>
      <w:r>
        <w:rPr>
          <w:rFonts w:hint="eastAsia" w:ascii="Times New Roman" w:hAnsi="Times New Roman" w:eastAsia="方正仿宋_GBK" w:cs="Times New Roman"/>
          <w:iCs/>
          <w:w w:val="96"/>
          <w:kern w:val="0"/>
          <w:sz w:val="28"/>
          <w:szCs w:val="28"/>
          <w:highlight w:val="none"/>
          <w:lang w:val="en-US" w:eastAsia="zh-CN"/>
        </w:rPr>
        <w:t>中标供应商</w:t>
      </w:r>
      <w:r>
        <w:rPr>
          <w:rFonts w:hint="default" w:ascii="Times New Roman" w:hAnsi="Times New Roman" w:eastAsia="方正仿宋_GBK" w:cs="Times New Roman"/>
          <w:iCs/>
          <w:w w:val="96"/>
          <w:kern w:val="0"/>
          <w:sz w:val="28"/>
          <w:szCs w:val="28"/>
          <w:lang w:val="en-US" w:eastAsia="zh-CN"/>
        </w:rPr>
        <w:t>应提供不少于2人在各级各类考试期间提供驻场保障服务。对各考点反馈的问题及时予以解决，短期无法解决的提供备品更换服务，备品（件）由中标单位提供，保障人员及其他保障费用由各投标单位承担。保障服务周期与产品质保周期</w:t>
      </w:r>
      <w:r>
        <w:rPr>
          <w:rFonts w:hint="eastAsia" w:ascii="Times New Roman" w:hAnsi="Times New Roman" w:eastAsia="方正仿宋_GBK" w:cs="Times New Roman"/>
          <w:iCs/>
          <w:w w:val="96"/>
          <w:kern w:val="0"/>
          <w:sz w:val="28"/>
          <w:szCs w:val="28"/>
          <w:lang w:val="en-US" w:eastAsia="zh-CN"/>
        </w:rPr>
        <w:t>一致</w:t>
      </w:r>
      <w:r>
        <w:rPr>
          <w:rFonts w:hint="default" w:ascii="Times New Roman" w:hAnsi="Times New Roman" w:eastAsia="方正仿宋_GBK" w:cs="Times New Roman"/>
          <w:iCs/>
          <w:w w:val="96"/>
          <w:kern w:val="0"/>
          <w:sz w:val="28"/>
          <w:szCs w:val="28"/>
          <w:lang w:val="en-US" w:eastAsia="zh-CN"/>
        </w:rPr>
        <w:t>。</w:t>
      </w:r>
    </w:p>
    <w:p w14:paraId="029C94DB">
      <w:pPr>
        <w:pStyle w:val="99"/>
        <w:keepNext w:val="0"/>
        <w:keepLines w:val="0"/>
        <w:pageBreakBefore w:val="0"/>
        <w:numPr>
          <w:ilvl w:val="0"/>
          <w:numId w:val="0"/>
        </w:numPr>
        <w:kinsoku/>
        <w:overflowPunct/>
        <w:topLinePunct w:val="0"/>
        <w:bidi w:val="0"/>
        <w:adjustRightInd w:val="0"/>
        <w:snapToGrid w:val="0"/>
        <w:spacing w:line="400" w:lineRule="exact"/>
        <w:ind w:right="0" w:firstLine="536" w:firstLineChars="200"/>
        <w:textAlignment w:val="auto"/>
        <w:rPr>
          <w:rFonts w:hint="default" w:ascii="Times New Roman" w:hAnsi="Times New Roman" w:eastAsia="方正仿宋_GBK" w:cs="Times New Roman"/>
          <w:iCs/>
          <w:w w:val="96"/>
          <w:kern w:val="0"/>
          <w:sz w:val="28"/>
          <w:szCs w:val="28"/>
          <w:lang w:val="en-US" w:eastAsia="zh-CN"/>
        </w:rPr>
      </w:pPr>
    </w:p>
    <w:p w14:paraId="55E64FB4">
      <w:pPr>
        <w:rPr>
          <w:rFonts w:hint="default" w:ascii="Times New Roman" w:hAnsi="Times New Roman" w:eastAsia="方正仿宋_GB2312" w:cs="Times New Roman"/>
          <w:b w:val="0"/>
          <w:bCs w:val="0"/>
          <w:color w:val="000000"/>
          <w:spacing w:val="0"/>
          <w:kern w:val="2"/>
          <w:sz w:val="36"/>
          <w:szCs w:val="36"/>
          <w:highlight w:val="none"/>
          <w:u w:val="none"/>
          <w:lang w:val="en-US" w:eastAsia="zh-CN" w:bidi="ar"/>
        </w:rPr>
      </w:pPr>
    </w:p>
    <w:p w14:paraId="004C1D75">
      <w:pPr>
        <w:spacing w:line="360" w:lineRule="auto"/>
        <w:rPr>
          <w:rFonts w:hint="default" w:ascii="Times New Roman" w:hAnsi="Times New Roman" w:cs="Times New Roman"/>
          <w:color w:val="FF0000"/>
          <w:highlight w:val="none"/>
        </w:rPr>
      </w:pPr>
      <w:r>
        <w:rPr>
          <w:rFonts w:hint="default" w:ascii="Times New Roman" w:hAnsi="Times New Roman" w:cs="Times New Roman"/>
          <w:color w:val="FF0000"/>
          <w:highlight w:val="none"/>
        </w:rPr>
        <w:br w:type="page"/>
      </w:r>
    </w:p>
    <w:p w14:paraId="3C235B7F">
      <w:pPr>
        <w:pStyle w:val="3"/>
        <w:bidi w:val="0"/>
        <w:rPr>
          <w:rFonts w:hint="default"/>
        </w:rPr>
      </w:pPr>
      <w:bookmarkStart w:id="139" w:name="_Toc18879"/>
      <w:bookmarkStart w:id="140" w:name="_Toc104293470"/>
      <w:bookmarkStart w:id="141" w:name="_Toc152516875"/>
      <w:bookmarkStart w:id="142" w:name="EBf83faab37a5e498880c4f2b1190e47ca"/>
    </w:p>
    <w:p w14:paraId="03604496">
      <w:pPr>
        <w:pStyle w:val="3"/>
        <w:bidi w:val="0"/>
        <w:rPr>
          <w:rFonts w:hint="default"/>
        </w:rPr>
      </w:pPr>
      <w:r>
        <w:rPr>
          <w:rFonts w:hint="default"/>
        </w:rPr>
        <w:t>第七章  投标文件格式与要求</w:t>
      </w:r>
      <w:bookmarkEnd w:id="139"/>
      <w:bookmarkEnd w:id="140"/>
      <w:bookmarkEnd w:id="141"/>
    </w:p>
    <w:p w14:paraId="0B57390E">
      <w:pPr>
        <w:rPr>
          <w:rFonts w:hint="default" w:ascii="Times New Roman" w:hAnsi="Times New Roman" w:cs="Times New Roman"/>
          <w:highlight w:val="none"/>
        </w:rPr>
      </w:pPr>
      <w:r>
        <w:rPr>
          <w:rFonts w:hint="default" w:ascii="Times New Roman" w:hAnsi="Times New Roman" w:cs="Times New Roman"/>
          <w:highlight w:val="none"/>
        </w:rPr>
        <w:t> </w:t>
      </w:r>
      <w:r>
        <w:rPr>
          <w:rFonts w:hint="default" w:ascii="Times New Roman" w:hAnsi="Times New Roman" w:cs="Times New Roman"/>
          <w:szCs w:val="21"/>
          <w:highlight w:val="none"/>
        </w:rPr>
        <w:t xml:space="preserve"> </w:t>
      </w:r>
    </w:p>
    <w:p w14:paraId="2E824488">
      <w:pPr>
        <w:rPr>
          <w:rFonts w:hint="default" w:ascii="Times New Roman" w:hAnsi="Times New Roman" w:cs="Times New Roman"/>
          <w:highlight w:val="none"/>
        </w:rPr>
      </w:pPr>
    </w:p>
    <w:p w14:paraId="330574EB">
      <w:pPr>
        <w:widowControl/>
        <w:spacing w:after="400"/>
        <w:jc w:val="center"/>
        <w:rPr>
          <w:rFonts w:hint="default" w:ascii="Times New Roman" w:hAnsi="Times New Roman" w:eastAsia="黑体" w:cs="Times New Roman"/>
          <w:kern w:val="0"/>
          <w:sz w:val="40"/>
          <w:szCs w:val="40"/>
          <w:highlight w:val="none"/>
        </w:rPr>
      </w:pPr>
      <w:r>
        <w:rPr>
          <w:rFonts w:hint="default" w:ascii="Times New Roman" w:hAnsi="Times New Roman" w:eastAsia="黑体" w:cs="Times New Roman"/>
          <w:kern w:val="0"/>
          <w:sz w:val="40"/>
          <w:szCs w:val="40"/>
          <w:highlight w:val="none"/>
        </w:rPr>
        <w:t>目  录</w:t>
      </w:r>
    </w:p>
    <w:p w14:paraId="0200A293">
      <w:pPr>
        <w:widowControl/>
        <w:spacing w:before="240" w:after="240" w:line="200" w:lineRule="atLeast"/>
        <w:jc w:val="left"/>
        <w:rPr>
          <w:rFonts w:hint="default" w:ascii="Times New Roman" w:hAnsi="Times New Roman" w:eastAsia="黑体" w:cs="Times New Roman"/>
          <w:kern w:val="0"/>
          <w:sz w:val="24"/>
          <w:szCs w:val="24"/>
          <w:highlight w:val="none"/>
          <w:lang w:eastAsia="zh-CN"/>
        </w:rPr>
      </w:pPr>
      <w:r>
        <w:rPr>
          <w:rFonts w:hint="default" w:ascii="Times New Roman" w:hAnsi="Times New Roman" w:eastAsia="黑体" w:cs="Times New Roman"/>
          <w:kern w:val="0"/>
          <w:sz w:val="24"/>
          <w:szCs w:val="24"/>
          <w:highlight w:val="none"/>
          <w:lang w:eastAsia="zh-CN"/>
        </w:rPr>
        <w:t>资格响应文件</w:t>
      </w:r>
    </w:p>
    <w:p w14:paraId="5FCD4AF5">
      <w:pPr>
        <w:widowControl/>
        <w:spacing w:before="240" w:after="240" w:line="160" w:lineRule="atLeast"/>
        <w:ind w:firstLine="96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w:t>
      </w:r>
    </w:p>
    <w:p w14:paraId="37EC58DD">
      <w:pPr>
        <w:widowControl/>
        <w:spacing w:before="240" w:after="240" w:line="200" w:lineRule="atLeast"/>
        <w:jc w:val="left"/>
        <w:rPr>
          <w:rFonts w:hint="default" w:ascii="Times New Roman" w:hAnsi="Times New Roman" w:eastAsia="黑体" w:cs="Times New Roman"/>
          <w:kern w:val="0"/>
          <w:sz w:val="24"/>
          <w:szCs w:val="24"/>
          <w:highlight w:val="none"/>
        </w:rPr>
      </w:pPr>
      <w:r>
        <w:rPr>
          <w:rFonts w:hint="default" w:ascii="Times New Roman" w:hAnsi="Times New Roman" w:eastAsia="黑体" w:cs="Times New Roman"/>
          <w:kern w:val="0"/>
          <w:sz w:val="24"/>
          <w:szCs w:val="24"/>
          <w:highlight w:val="none"/>
          <w:lang w:val="en-US" w:eastAsia="zh-CN"/>
        </w:rPr>
        <w:t>报价响应</w:t>
      </w:r>
      <w:r>
        <w:rPr>
          <w:rFonts w:hint="default" w:ascii="Times New Roman" w:hAnsi="Times New Roman" w:eastAsia="黑体" w:cs="Times New Roman"/>
          <w:kern w:val="0"/>
          <w:sz w:val="24"/>
          <w:szCs w:val="24"/>
          <w:highlight w:val="none"/>
        </w:rPr>
        <w:t>文件</w:t>
      </w:r>
    </w:p>
    <w:p w14:paraId="5C3C8836">
      <w:pPr>
        <w:widowControl/>
        <w:spacing w:before="240" w:after="240" w:line="160" w:lineRule="atLeast"/>
        <w:ind w:firstLine="96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w:t>
      </w:r>
    </w:p>
    <w:p w14:paraId="6FDF0E9F">
      <w:pPr>
        <w:widowControl/>
        <w:spacing w:before="240" w:after="240" w:line="200" w:lineRule="atLeast"/>
        <w:jc w:val="left"/>
        <w:rPr>
          <w:rFonts w:hint="default" w:ascii="Times New Roman" w:hAnsi="Times New Roman" w:eastAsia="黑体" w:cs="Times New Roman"/>
          <w:kern w:val="0"/>
          <w:sz w:val="24"/>
          <w:szCs w:val="24"/>
          <w:highlight w:val="none"/>
        </w:rPr>
      </w:pPr>
      <w:r>
        <w:rPr>
          <w:rFonts w:hint="default" w:ascii="Times New Roman" w:hAnsi="Times New Roman" w:eastAsia="黑体" w:cs="Times New Roman"/>
          <w:kern w:val="0"/>
          <w:sz w:val="24"/>
          <w:szCs w:val="24"/>
          <w:highlight w:val="none"/>
          <w:lang w:val="en-US" w:eastAsia="zh-CN"/>
        </w:rPr>
        <w:t>商务</w:t>
      </w:r>
      <w:r>
        <w:rPr>
          <w:rFonts w:hint="default" w:ascii="Times New Roman" w:hAnsi="Times New Roman" w:eastAsia="黑体" w:cs="Times New Roman"/>
          <w:kern w:val="0"/>
          <w:sz w:val="24"/>
          <w:szCs w:val="24"/>
          <w:highlight w:val="none"/>
        </w:rPr>
        <w:t>技术</w:t>
      </w:r>
      <w:r>
        <w:rPr>
          <w:rFonts w:hint="default" w:ascii="Times New Roman" w:hAnsi="Times New Roman" w:eastAsia="黑体" w:cs="Times New Roman"/>
          <w:kern w:val="0"/>
          <w:sz w:val="24"/>
          <w:szCs w:val="24"/>
          <w:highlight w:val="none"/>
          <w:lang w:val="en-US" w:eastAsia="zh-CN"/>
        </w:rPr>
        <w:t>响应</w:t>
      </w:r>
      <w:r>
        <w:rPr>
          <w:rFonts w:hint="default" w:ascii="Times New Roman" w:hAnsi="Times New Roman" w:eastAsia="黑体" w:cs="Times New Roman"/>
          <w:kern w:val="0"/>
          <w:sz w:val="24"/>
          <w:szCs w:val="24"/>
          <w:highlight w:val="none"/>
        </w:rPr>
        <w:t>文件</w:t>
      </w:r>
    </w:p>
    <w:p w14:paraId="34B28770">
      <w:pPr>
        <w:widowControl/>
        <w:spacing w:before="240" w:after="240" w:line="160" w:lineRule="atLeast"/>
        <w:ind w:firstLine="96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w:t>
      </w:r>
    </w:p>
    <w:p w14:paraId="7502E07E">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bookmarkEnd w:id="142"/>
    </w:p>
    <w:p w14:paraId="7F356896">
      <w:pPr>
        <w:widowControl/>
        <w:spacing w:line="440" w:lineRule="exact"/>
        <w:jc w:val="left"/>
        <w:rPr>
          <w:rFonts w:hint="default" w:ascii="Times New Roman" w:hAnsi="Times New Roman" w:eastAsia="Times New Roman" w:cs="Times New Roman"/>
          <w:kern w:val="0"/>
          <w:sz w:val="24"/>
          <w:szCs w:val="24"/>
          <w:highlight w:val="none"/>
        </w:rPr>
      </w:pPr>
    </w:p>
    <w:p w14:paraId="5BF5A833">
      <w:pPr>
        <w:jc w:val="center"/>
        <w:rPr>
          <w:rFonts w:hint="default" w:ascii="Times New Roman" w:hAnsi="Times New Roman" w:cs="Times New Roman"/>
          <w:highlight w:val="none"/>
        </w:rPr>
      </w:pPr>
    </w:p>
    <w:p w14:paraId="4FA3BFEB">
      <w:pPr>
        <w:jc w:val="center"/>
        <w:rPr>
          <w:rFonts w:hint="default" w:ascii="Times New Roman" w:hAnsi="Times New Roman" w:cs="Times New Roman"/>
          <w:highlight w:val="none"/>
        </w:rPr>
      </w:pPr>
    </w:p>
    <w:p w14:paraId="2DA1EF8B">
      <w:pPr>
        <w:jc w:val="center"/>
        <w:rPr>
          <w:rFonts w:hint="default" w:ascii="Times New Roman" w:hAnsi="Times New Roman" w:eastAsia="方正小标宋简体" w:cs="Times New Roman"/>
          <w:sz w:val="84"/>
          <w:szCs w:val="84"/>
          <w:highlight w:val="none"/>
        </w:rPr>
      </w:pPr>
    </w:p>
    <w:p w14:paraId="23CC0E1C">
      <w:pPr>
        <w:jc w:val="center"/>
        <w:rPr>
          <w:rFonts w:hint="default" w:ascii="Times New Roman" w:hAnsi="Times New Roman" w:cs="Times New Roman"/>
          <w:b/>
          <w:bCs/>
          <w:highlight w:val="none"/>
        </w:rPr>
      </w:pPr>
      <w:r>
        <w:rPr>
          <w:rFonts w:hint="default" w:ascii="Times New Roman" w:hAnsi="Times New Roman" w:cs="Times New Roman"/>
          <w:b/>
          <w:bCs/>
          <w:sz w:val="84"/>
          <w:szCs w:val="84"/>
          <w:highlight w:val="none"/>
        </w:rPr>
        <w:t>投 标 文 件</w:t>
      </w:r>
      <w:r>
        <w:rPr>
          <w:rFonts w:hint="default" w:ascii="Times New Roman" w:hAnsi="Times New Roman" w:cs="Times New Roman"/>
          <w:b/>
          <w:bCs/>
          <w:szCs w:val="21"/>
          <w:highlight w:val="none"/>
        </w:rPr>
        <w:t xml:space="preserve"> </w:t>
      </w:r>
    </w:p>
    <w:p w14:paraId="29D8132C">
      <w:pPr>
        <w:spacing w:before="312"/>
        <w:jc w:val="center"/>
        <w:rPr>
          <w:rFonts w:hint="default" w:ascii="Times New Roman" w:hAnsi="Times New Roman" w:cs="Times New Roman"/>
          <w:b/>
          <w:bCs/>
          <w:highlight w:val="none"/>
        </w:rPr>
      </w:pPr>
      <w:r>
        <w:rPr>
          <w:rFonts w:hint="default" w:ascii="Times New Roman" w:hAnsi="Times New Roman" w:cs="Times New Roman"/>
          <w:b/>
          <w:bCs/>
          <w:sz w:val="44"/>
          <w:szCs w:val="44"/>
          <w:highlight w:val="none"/>
        </w:rPr>
        <w:t>(</w:t>
      </w:r>
      <w:r>
        <w:rPr>
          <w:rFonts w:hint="default" w:ascii="Times New Roman" w:hAnsi="Times New Roman" w:cs="Times New Roman"/>
          <w:b/>
          <w:bCs/>
          <w:sz w:val="44"/>
          <w:szCs w:val="44"/>
          <w:highlight w:val="none"/>
          <w:lang w:eastAsia="zh-CN"/>
        </w:rPr>
        <w:t>资格响应文件</w:t>
      </w:r>
      <w:r>
        <w:rPr>
          <w:rFonts w:hint="default" w:ascii="Times New Roman" w:hAnsi="Times New Roman" w:cs="Times New Roman"/>
          <w:b/>
          <w:bCs/>
          <w:sz w:val="44"/>
          <w:szCs w:val="44"/>
          <w:highlight w:val="none"/>
        </w:rPr>
        <w:t>)</w:t>
      </w:r>
      <w:r>
        <w:rPr>
          <w:rFonts w:hint="default" w:ascii="Times New Roman" w:hAnsi="Times New Roman" w:cs="Times New Roman"/>
          <w:b/>
          <w:bCs/>
          <w:szCs w:val="21"/>
          <w:highlight w:val="none"/>
        </w:rPr>
        <w:t xml:space="preserve"> </w:t>
      </w:r>
    </w:p>
    <w:p w14:paraId="603978D6">
      <w:pP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6F8CFE51">
      <w:pPr>
        <w:rPr>
          <w:rFonts w:hint="default" w:ascii="Times New Roman" w:hAnsi="Times New Roman" w:cs="Times New Roman"/>
          <w:sz w:val="32"/>
          <w:szCs w:val="32"/>
          <w:highlight w:val="none"/>
        </w:rPr>
      </w:pPr>
    </w:p>
    <w:p w14:paraId="1BEA1DBF">
      <w:pPr>
        <w:rPr>
          <w:rFonts w:hint="default" w:ascii="Times New Roman" w:hAnsi="Times New Roman" w:cs="Times New Roman"/>
          <w:sz w:val="32"/>
          <w:szCs w:val="32"/>
          <w:highlight w:val="none"/>
        </w:rPr>
      </w:pPr>
    </w:p>
    <w:p w14:paraId="7CD399C6">
      <w:pPr>
        <w:ind w:firstLine="1760" w:firstLineChars="550"/>
        <w:rPr>
          <w:rFonts w:hint="default" w:ascii="Times New Roman" w:hAnsi="Times New Roman" w:cs="Times New Roman"/>
          <w:sz w:val="32"/>
          <w:szCs w:val="32"/>
          <w:highlight w:val="none"/>
        </w:rPr>
      </w:pPr>
    </w:p>
    <w:p w14:paraId="5950120F">
      <w:pPr>
        <w:spacing w:line="360" w:lineRule="auto"/>
        <w:ind w:firstLine="321" w:firstLineChars="100"/>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 xml:space="preserve">项目名称：                  </w:t>
      </w:r>
    </w:p>
    <w:p w14:paraId="035EC44E">
      <w:pPr>
        <w:spacing w:line="360" w:lineRule="auto"/>
        <w:ind w:firstLine="321" w:firstLineChars="100"/>
        <w:rPr>
          <w:rFonts w:hint="default" w:ascii="Times New Roman" w:hAnsi="Times New Roman" w:cs="Times New Roman"/>
          <w:highlight w:val="none"/>
        </w:rPr>
      </w:pPr>
      <w:r>
        <w:rPr>
          <w:rFonts w:hint="default" w:ascii="Times New Roman" w:hAnsi="Times New Roman" w:cs="Times New Roman"/>
          <w:b/>
          <w:bCs/>
          <w:sz w:val="32"/>
          <w:szCs w:val="32"/>
          <w:highlight w:val="none"/>
        </w:rPr>
        <w:t>项目编号：</w:t>
      </w:r>
      <w:r>
        <w:rPr>
          <w:rFonts w:hint="default" w:ascii="Times New Roman" w:hAnsi="Times New Roman" w:cs="Times New Roman"/>
          <w:szCs w:val="21"/>
          <w:highlight w:val="none"/>
        </w:rPr>
        <w:t xml:space="preserve"> </w:t>
      </w:r>
    </w:p>
    <w:p w14:paraId="2AA51685">
      <w:pPr>
        <w:ind w:firstLine="150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0D0161E0">
      <w:pPr>
        <w:ind w:firstLine="1500"/>
        <w:rPr>
          <w:rFonts w:hint="default" w:ascii="Times New Roman" w:hAnsi="Times New Roman" w:cs="Times New Roman"/>
          <w:szCs w:val="21"/>
          <w:highlight w:val="none"/>
        </w:rPr>
      </w:pPr>
    </w:p>
    <w:p w14:paraId="075835C9">
      <w:pPr>
        <w:ind w:firstLine="1500"/>
        <w:rPr>
          <w:rFonts w:hint="default" w:ascii="Times New Roman" w:hAnsi="Times New Roman" w:cs="Times New Roman"/>
          <w:szCs w:val="21"/>
          <w:highlight w:val="none"/>
        </w:rPr>
      </w:pPr>
    </w:p>
    <w:p w14:paraId="74AF1052">
      <w:pPr>
        <w:ind w:firstLine="1500"/>
        <w:rPr>
          <w:rFonts w:hint="default" w:ascii="Times New Roman" w:hAnsi="Times New Roman" w:cs="Times New Roman"/>
          <w:szCs w:val="21"/>
          <w:highlight w:val="none"/>
        </w:rPr>
      </w:pPr>
    </w:p>
    <w:p w14:paraId="4194A7FF">
      <w:pPr>
        <w:ind w:firstLine="1500"/>
        <w:rPr>
          <w:rFonts w:hint="default" w:ascii="Times New Roman" w:hAnsi="Times New Roman" w:cs="Times New Roman"/>
          <w:szCs w:val="21"/>
          <w:highlight w:val="none"/>
        </w:rPr>
      </w:pPr>
    </w:p>
    <w:p w14:paraId="71B83812">
      <w:pPr>
        <w:ind w:firstLine="1500"/>
        <w:rPr>
          <w:rFonts w:hint="default" w:ascii="Times New Roman" w:hAnsi="Times New Roman" w:cs="Times New Roman"/>
          <w:szCs w:val="21"/>
          <w:highlight w:val="none"/>
        </w:rPr>
      </w:pPr>
    </w:p>
    <w:p w14:paraId="3E2AD100">
      <w:pPr>
        <w:ind w:firstLine="1500"/>
        <w:rPr>
          <w:rFonts w:hint="default" w:ascii="Times New Roman" w:hAnsi="Times New Roman" w:cs="Times New Roman"/>
          <w:szCs w:val="21"/>
          <w:highlight w:val="none"/>
        </w:rPr>
      </w:pPr>
    </w:p>
    <w:p w14:paraId="6F7F2594">
      <w:pPr>
        <w:ind w:firstLine="1500"/>
        <w:rPr>
          <w:rFonts w:hint="default" w:ascii="Times New Roman" w:hAnsi="Times New Roman" w:cs="Times New Roman"/>
          <w:szCs w:val="21"/>
          <w:highlight w:val="none"/>
        </w:rPr>
      </w:pPr>
    </w:p>
    <w:p w14:paraId="11AA41B6">
      <w:pPr>
        <w:ind w:firstLine="1500"/>
        <w:rPr>
          <w:rFonts w:hint="default" w:ascii="Times New Roman" w:hAnsi="Times New Roman" w:cs="Times New Roman"/>
          <w:szCs w:val="21"/>
          <w:highlight w:val="none"/>
        </w:rPr>
      </w:pPr>
    </w:p>
    <w:p w14:paraId="31295DAD">
      <w:pPr>
        <w:ind w:firstLine="150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40AEC42D">
      <w:pPr>
        <w:rPr>
          <w:rFonts w:hint="default" w:ascii="Times New Roman" w:hAnsi="Times New Roman" w:cs="Times New Roman"/>
          <w:szCs w:val="21"/>
          <w:highlight w:val="none"/>
        </w:rPr>
      </w:pPr>
    </w:p>
    <w:p w14:paraId="129677EE">
      <w:pPr>
        <w:rPr>
          <w:rFonts w:hint="default" w:ascii="Times New Roman" w:hAnsi="Times New Roman" w:cs="Times New Roman"/>
          <w:highlight w:val="none"/>
        </w:rPr>
      </w:pPr>
    </w:p>
    <w:p w14:paraId="6BEE9B98">
      <w:pPr>
        <w:ind w:firstLine="1928" w:firstLineChars="600"/>
        <w:rPr>
          <w:rFonts w:hint="default" w:ascii="Times New Roman" w:hAnsi="Times New Roman" w:cs="Times New Roman"/>
          <w:b/>
          <w:highlight w:val="none"/>
        </w:rPr>
      </w:pPr>
      <w:r>
        <w:rPr>
          <w:rFonts w:hint="default" w:ascii="Times New Roman" w:hAnsi="Times New Roman" w:cs="Times New Roman"/>
          <w:b/>
          <w:sz w:val="32"/>
          <w:szCs w:val="32"/>
          <w:highlight w:val="none"/>
        </w:rPr>
        <w:t>投标人</w:t>
      </w:r>
      <w:r>
        <w:rPr>
          <w:rFonts w:hint="default" w:ascii="Times New Roman" w:hAnsi="Times New Roman" w:cs="Times New Roman"/>
          <w:b/>
          <w:bCs/>
          <w:sz w:val="32"/>
          <w:szCs w:val="32"/>
          <w:highlight w:val="none"/>
        </w:rPr>
        <w:t>：</w:t>
      </w:r>
      <w:r>
        <w:rPr>
          <w:rFonts w:hint="default" w:ascii="Times New Roman" w:hAnsi="Times New Roman" w:cs="Times New Roman"/>
          <w:b/>
          <w:sz w:val="32"/>
          <w:szCs w:val="32"/>
          <w:highlight w:val="none"/>
        </w:rPr>
        <w:t>________________________</w:t>
      </w:r>
      <w:r>
        <w:rPr>
          <w:rFonts w:hint="default" w:ascii="Times New Roman" w:hAnsi="Times New Roman" w:cs="Times New Roman"/>
          <w:b/>
          <w:szCs w:val="21"/>
          <w:highlight w:val="none"/>
        </w:rPr>
        <w:t xml:space="preserve"> </w:t>
      </w:r>
    </w:p>
    <w:p w14:paraId="7366D65E">
      <w:pPr>
        <w:ind w:firstLine="4800"/>
        <w:rPr>
          <w:rFonts w:hint="default" w:ascii="Times New Roman" w:hAnsi="Times New Roman" w:cs="Times New Roman"/>
          <w:b/>
          <w:highlight w:val="none"/>
        </w:rPr>
      </w:pPr>
      <w:r>
        <w:rPr>
          <w:rFonts w:hint="default" w:ascii="Times New Roman" w:hAnsi="Times New Roman" w:cs="Times New Roman"/>
          <w:b/>
          <w:szCs w:val="21"/>
          <w:highlight w:val="none"/>
        </w:rPr>
        <w:t xml:space="preserve">  </w:t>
      </w:r>
    </w:p>
    <w:p w14:paraId="46ABFA90">
      <w:pPr>
        <w:ind w:firstLine="4800"/>
        <w:rPr>
          <w:rFonts w:hint="default" w:ascii="Times New Roman" w:hAnsi="Times New Roman" w:cs="Times New Roman"/>
          <w:b/>
          <w:sz w:val="32"/>
          <w:szCs w:val="32"/>
          <w:highlight w:val="none"/>
        </w:rPr>
      </w:pPr>
      <w:r>
        <w:rPr>
          <w:rFonts w:hint="default" w:ascii="Times New Roman" w:hAnsi="Times New Roman" w:cs="Times New Roman"/>
          <w:b/>
          <w:szCs w:val="21"/>
          <w:highlight w:val="none"/>
        </w:rPr>
        <w:t xml:space="preserve">  </w:t>
      </w:r>
    </w:p>
    <w:p w14:paraId="710B6A3B">
      <w:pPr>
        <w:ind w:firstLine="4337" w:firstLineChars="1350"/>
        <w:rPr>
          <w:rFonts w:hint="default" w:ascii="Times New Roman" w:hAnsi="Times New Roman" w:cs="Times New Roman"/>
          <w:b/>
          <w:highlight w:val="none"/>
        </w:rPr>
      </w:pPr>
      <w:r>
        <w:rPr>
          <w:rFonts w:hint="default" w:ascii="Times New Roman" w:hAnsi="Times New Roman" w:cs="Times New Roman"/>
          <w:b/>
          <w:sz w:val="32"/>
          <w:szCs w:val="32"/>
          <w:highlight w:val="none"/>
        </w:rPr>
        <w:t>年  月  日</w:t>
      </w:r>
      <w:r>
        <w:rPr>
          <w:rFonts w:hint="default" w:ascii="Times New Roman" w:hAnsi="Times New Roman" w:cs="Times New Roman"/>
          <w:b/>
          <w:szCs w:val="21"/>
          <w:highlight w:val="none"/>
        </w:rPr>
        <w:t xml:space="preserve"> </w:t>
      </w:r>
    </w:p>
    <w:p w14:paraId="28AD773E">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018A4986">
      <w:pPr>
        <w:spacing w:line="400" w:lineRule="exact"/>
        <w:jc w:val="center"/>
        <w:rPr>
          <w:rFonts w:hint="default" w:ascii="Times New Roman" w:hAnsi="Times New Roman" w:cs="Times New Roman"/>
          <w:b/>
          <w:bCs/>
          <w:sz w:val="32"/>
          <w:szCs w:val="32"/>
          <w:highlight w:val="none"/>
        </w:rPr>
      </w:pPr>
    </w:p>
    <w:p w14:paraId="39247580">
      <w:pPr>
        <w:spacing w:line="400" w:lineRule="exact"/>
        <w:jc w:val="center"/>
        <w:rPr>
          <w:rFonts w:hint="default" w:ascii="Times New Roman" w:hAnsi="Times New Roman" w:cs="Times New Roman"/>
          <w:szCs w:val="21"/>
          <w:highlight w:val="none"/>
        </w:rPr>
      </w:pPr>
      <w:r>
        <w:rPr>
          <w:rFonts w:hint="default" w:ascii="Times New Roman" w:hAnsi="Times New Roman" w:cs="Times New Roman"/>
          <w:b/>
          <w:bCs/>
          <w:sz w:val="32"/>
          <w:szCs w:val="32"/>
          <w:highlight w:val="none"/>
        </w:rPr>
        <w:t>一、供应商须具备政府采购法第二十二条规定的条件</w:t>
      </w:r>
    </w:p>
    <w:p w14:paraId="4D2128FF">
      <w:pPr>
        <w:rPr>
          <w:rFonts w:hint="default" w:ascii="Times New Roman" w:hAnsi="Times New Roman" w:cs="Times New Roman"/>
          <w:highlight w:val="none"/>
        </w:rPr>
      </w:pPr>
      <w:r>
        <w:rPr>
          <w:rFonts w:hint="default" w:ascii="Times New Roman" w:hAnsi="Times New Roman" w:cs="Times New Roman"/>
          <w:highlight w:val="none"/>
        </w:rPr>
        <w:t xml:space="preserve"> </w:t>
      </w:r>
    </w:p>
    <w:p w14:paraId="7C356EEA">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《中华人民共和国政府采购法》第二十二条  供应商参加政府采购活动应当具备下列条件：</w:t>
      </w:r>
    </w:p>
    <w:p w14:paraId="00EAC912">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（一）具有独立承担民事责任的能力；</w:t>
      </w:r>
    </w:p>
    <w:p w14:paraId="0DAC4BA5">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（二）具有良好的商业信誉和健全的财务会计制度；</w:t>
      </w:r>
    </w:p>
    <w:p w14:paraId="38F0B4F2">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（三）具有履行合同所必需的设备和专业技术能力；</w:t>
      </w:r>
    </w:p>
    <w:p w14:paraId="27966A22">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（四）有依法缴纳税收和社会保障资金的良好记录；</w:t>
      </w:r>
    </w:p>
    <w:p w14:paraId="36360E51">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（五）参加政府采购活动前三年内，在经营活动中没有重大违法记录；</w:t>
      </w:r>
    </w:p>
    <w:p w14:paraId="0FECF013">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（六）法律、行政法规规定的其他条件。</w:t>
      </w:r>
    </w:p>
    <w:p w14:paraId="074B738D">
      <w:pPr>
        <w:spacing w:line="400" w:lineRule="exact"/>
        <w:rPr>
          <w:rFonts w:hint="default" w:ascii="Times New Roman" w:hAnsi="Times New Roman" w:eastAsia="仿宋_GB2312" w:cs="Times New Roman"/>
          <w:sz w:val="24"/>
          <w:szCs w:val="24"/>
          <w:highlight w:val="none"/>
        </w:rPr>
      </w:pPr>
    </w:p>
    <w:p w14:paraId="5D430301">
      <w:pPr>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参加政府采购活动的供应商应当具备政府采购法第二十二条第一款规定的条件，</w:t>
      </w:r>
      <w:r>
        <w:rPr>
          <w:rFonts w:hint="default" w:ascii="Times New Roman" w:hAnsi="Times New Roman" w:eastAsia="仿宋_GB2312" w:cs="Times New Roman"/>
          <w:b/>
          <w:sz w:val="24"/>
          <w:szCs w:val="24"/>
          <w:highlight w:val="none"/>
        </w:rPr>
        <w:t>投标文件中提供下列材料：</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（一）法人或者其他组织的营业执照等证明文件，自然人的身份证明；</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（二）财务状况报告，依法缴纳税收和社会保障资金的相关材料；</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（三）具备履行合同所必需的设备和专业技术能力的证明材料；</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（四）参加政府采购活动前3年内在经营活动中没有重大违法记录的书面声明；</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（五）具备法律、行政法规规定的其他条件的证明材料。</w:t>
      </w:r>
    </w:p>
    <w:p w14:paraId="10B377A3">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49C00BA4">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2ABDB7B7">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55E014EC">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633504B0">
      <w:pPr>
        <w:spacing w:line="400" w:lineRule="exact"/>
        <w:rPr>
          <w:rFonts w:hint="default" w:ascii="Times New Roman" w:hAnsi="Times New Roman" w:cs="Times New Roman"/>
          <w:szCs w:val="21"/>
          <w:highlight w:val="none"/>
        </w:rPr>
      </w:pPr>
    </w:p>
    <w:p w14:paraId="1AA2C44B">
      <w:pPr>
        <w:spacing w:line="400" w:lineRule="exact"/>
        <w:rPr>
          <w:rFonts w:hint="default" w:ascii="Times New Roman" w:hAnsi="Times New Roman" w:cs="Times New Roman"/>
          <w:szCs w:val="21"/>
          <w:highlight w:val="none"/>
        </w:rPr>
      </w:pPr>
    </w:p>
    <w:p w14:paraId="22DF8AE0">
      <w:pPr>
        <w:spacing w:line="400" w:lineRule="exact"/>
        <w:rPr>
          <w:rFonts w:hint="default" w:ascii="Times New Roman" w:hAnsi="Times New Roman" w:cs="Times New Roman"/>
          <w:szCs w:val="21"/>
          <w:highlight w:val="none"/>
        </w:rPr>
      </w:pPr>
    </w:p>
    <w:p w14:paraId="5C8CE3C0">
      <w:pPr>
        <w:spacing w:line="400" w:lineRule="exact"/>
        <w:rPr>
          <w:rFonts w:hint="default" w:ascii="Times New Roman" w:hAnsi="Times New Roman" w:cs="Times New Roman"/>
          <w:szCs w:val="21"/>
          <w:highlight w:val="none"/>
        </w:rPr>
      </w:pPr>
    </w:p>
    <w:p w14:paraId="44D261E9">
      <w:pPr>
        <w:widowControl/>
        <w:spacing w:line="400" w:lineRule="exact"/>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1932C56A">
      <w:pPr>
        <w:widowControl/>
        <w:wordWrap w:val="0"/>
        <w:jc w:val="right"/>
        <w:rPr>
          <w:rFonts w:hint="default" w:ascii="Times New Roman" w:hAnsi="Times New Roman" w:cs="Times New Roman" w:eastAsiaTheme="minorEastAsia"/>
          <w:kern w:val="0"/>
          <w:sz w:val="24"/>
          <w:szCs w:val="24"/>
          <w:highlight w:val="none"/>
        </w:rPr>
      </w:pPr>
      <w:r>
        <w:rPr>
          <w:rFonts w:hint="default" w:ascii="Times New Roman" w:hAnsi="Times New Roman" w:eastAsia="仿宋_GB2312" w:cs="Times New Roman"/>
          <w:kern w:val="0"/>
          <w:sz w:val="24"/>
          <w:szCs w:val="24"/>
          <w:highlight w:val="none"/>
        </w:rPr>
        <w:t>日  期：</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年</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月</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 xml:space="preserve">日  </w:t>
      </w:r>
      <w:r>
        <w:rPr>
          <w:rFonts w:hint="default" w:ascii="Times New Roman" w:hAnsi="Times New Roman" w:eastAsia="Times New Roman" w:cs="Times New Roman"/>
          <w:kern w:val="0"/>
          <w:sz w:val="24"/>
          <w:szCs w:val="24"/>
          <w:highlight w:val="none"/>
        </w:rPr>
        <w:t xml:space="preserve"> </w:t>
      </w:r>
    </w:p>
    <w:p w14:paraId="7F083971">
      <w:pPr>
        <w:spacing w:line="400" w:lineRule="exact"/>
        <w:rPr>
          <w:rFonts w:hint="default" w:ascii="Times New Roman" w:hAnsi="Times New Roman" w:eastAsia="Times New Roman" w:cs="Times New Roman"/>
          <w:kern w:val="0"/>
          <w:sz w:val="24"/>
          <w:szCs w:val="24"/>
          <w:highlight w:val="none"/>
        </w:rPr>
      </w:pPr>
      <w:r>
        <w:rPr>
          <w:rFonts w:hint="default" w:ascii="Times New Roman" w:hAnsi="Times New Roman" w:cs="Times New Roman"/>
          <w:highlight w:val="none"/>
        </w:rPr>
        <w:br w:type="page"/>
      </w:r>
    </w:p>
    <w:p w14:paraId="1445A5CD">
      <w:pPr>
        <w:spacing w:line="360" w:lineRule="exact"/>
        <w:ind w:right="560"/>
        <w:jc w:val="both"/>
        <w:rPr>
          <w:rFonts w:hint="default" w:ascii="Times New Roman" w:hAnsi="Times New Roman" w:eastAsia="宋体" w:cs="Times New Roman"/>
          <w:b/>
          <w:sz w:val="28"/>
          <w:szCs w:val="28"/>
          <w:highlight w:val="none"/>
          <w:lang w:val="en-US" w:eastAsia="zh-CN"/>
        </w:rPr>
      </w:pPr>
      <w:r>
        <w:rPr>
          <w:rFonts w:hint="eastAsia" w:ascii="Times New Roman" w:hAnsi="Times New Roman" w:cs="Times New Roman"/>
          <w:b/>
          <w:sz w:val="28"/>
          <w:szCs w:val="28"/>
          <w:highlight w:val="none"/>
          <w:lang w:val="en-US" w:eastAsia="zh-CN"/>
        </w:rPr>
        <w:t>实质性格式：</w:t>
      </w:r>
    </w:p>
    <w:p w14:paraId="042EF668">
      <w:pPr>
        <w:spacing w:line="360" w:lineRule="exact"/>
        <w:ind w:right="560"/>
        <w:jc w:val="center"/>
        <w:rPr>
          <w:rFonts w:hint="default" w:ascii="Times New Roman" w:hAnsi="Times New Roman" w:cs="Times New Roman"/>
          <w:b/>
          <w:sz w:val="32"/>
          <w:szCs w:val="32"/>
          <w:highlight w:val="none"/>
        </w:rPr>
      </w:pPr>
    </w:p>
    <w:p w14:paraId="3C95B8F0">
      <w:pPr>
        <w:spacing w:line="360" w:lineRule="exact"/>
        <w:ind w:right="560"/>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二、授权委托书</w:t>
      </w:r>
    </w:p>
    <w:p w14:paraId="5F8C1012">
      <w:pPr>
        <w:adjustRightInd w:val="0"/>
        <w:snapToGrid w:val="0"/>
        <w:spacing w:line="440" w:lineRule="exact"/>
        <w:rPr>
          <w:rFonts w:hint="default" w:ascii="Times New Roman" w:hAnsi="Times New Roman" w:eastAsia="黑体" w:cs="Times New Roman"/>
          <w:sz w:val="28"/>
          <w:szCs w:val="28"/>
          <w:highlight w:val="none"/>
        </w:rPr>
      </w:pPr>
    </w:p>
    <w:p w14:paraId="51B123D5">
      <w:pPr>
        <w:adjustRightInd w:val="0"/>
        <w:snapToGrid w:val="0"/>
        <w:spacing w:line="440" w:lineRule="exact"/>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乌鲁木齐市公共资源交易中心（乌鲁木齐市政府采购中心）：</w:t>
      </w:r>
    </w:p>
    <w:p w14:paraId="6F8B88B3">
      <w:pPr>
        <w:adjustRightInd w:val="0"/>
        <w:snapToGrid w:val="0"/>
        <w:spacing w:line="440" w:lineRule="exact"/>
        <w:ind w:left="105" w:leftChars="50" w:firstLine="360" w:firstLineChars="15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本人</w:t>
      </w:r>
      <w:r>
        <w:rPr>
          <w:rFonts w:hint="default" w:ascii="Times New Roman" w:hAnsi="Times New Roman" w:eastAsia="仿宋_GB2312" w:cs="Times New Roman"/>
          <w:sz w:val="24"/>
          <w:szCs w:val="24"/>
          <w:highlight w:val="none"/>
          <w:u w:val="single"/>
        </w:rPr>
        <w:t xml:space="preserve">     （姓名）    </w:t>
      </w:r>
      <w:r>
        <w:rPr>
          <w:rFonts w:hint="default" w:ascii="Times New Roman" w:hAnsi="Times New Roman" w:eastAsia="仿宋_GB2312" w:cs="Times New Roman"/>
          <w:sz w:val="24"/>
          <w:szCs w:val="24"/>
          <w:highlight w:val="none"/>
        </w:rPr>
        <w:t>系</w:t>
      </w:r>
      <w:r>
        <w:rPr>
          <w:rFonts w:hint="default" w:ascii="Times New Roman" w:hAnsi="Times New Roman" w:eastAsia="仿宋_GB2312" w:cs="Times New Roman"/>
          <w:sz w:val="24"/>
          <w:szCs w:val="24"/>
          <w:highlight w:val="none"/>
          <w:u w:val="single"/>
        </w:rPr>
        <w:t xml:space="preserve">      （投标人名称）      </w:t>
      </w:r>
      <w:r>
        <w:rPr>
          <w:rFonts w:hint="default" w:ascii="Times New Roman" w:hAnsi="Times New Roman" w:eastAsia="仿宋_GB2312" w:cs="Times New Roman"/>
          <w:sz w:val="24"/>
          <w:szCs w:val="24"/>
          <w:highlight w:val="none"/>
        </w:rPr>
        <w:t>的法定代表人（或经营者/执行事务合伙人/负责人/自然人），现授权委托</w:t>
      </w:r>
      <w:r>
        <w:rPr>
          <w:rFonts w:hint="default" w:ascii="Times New Roman" w:hAnsi="Times New Roman" w:eastAsia="仿宋_GB2312" w:cs="Times New Roman"/>
          <w:sz w:val="24"/>
          <w:szCs w:val="24"/>
          <w:highlight w:val="none"/>
          <w:u w:val="single"/>
        </w:rPr>
        <w:t xml:space="preserve">   （姓名）     </w:t>
      </w:r>
      <w:r>
        <w:rPr>
          <w:rFonts w:hint="default" w:ascii="Times New Roman" w:hAnsi="Times New Roman" w:eastAsia="仿宋_GB2312" w:cs="Times New Roman"/>
          <w:sz w:val="24"/>
          <w:szCs w:val="24"/>
          <w:highlight w:val="none"/>
        </w:rPr>
        <w:t>为我单位授权代表，全权代表我单位参加由贵中心组织的</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项目（项目编号：</w:t>
      </w:r>
      <w:r>
        <w:rPr>
          <w:rFonts w:hint="default" w:ascii="Times New Roman" w:hAnsi="Times New Roman" w:eastAsia="仿宋_GB2312" w:cs="Times New Roman"/>
          <w:sz w:val="24"/>
          <w:szCs w:val="24"/>
          <w:highlight w:val="none"/>
          <w:u w:val="single"/>
        </w:rPr>
        <w:t xml:space="preserve">WZCG        </w:t>
      </w:r>
      <w:r>
        <w:rPr>
          <w:rFonts w:hint="default" w:ascii="Times New Roman" w:hAnsi="Times New Roman" w:eastAsia="仿宋_GB2312" w:cs="Times New Roman"/>
          <w:sz w:val="24"/>
          <w:szCs w:val="24"/>
          <w:highlight w:val="none"/>
        </w:rPr>
        <w:t>）的投标活动，授权代表在投标活动中的一切行为我公司均予以承认并由我单位承担法律责任和后果。</w:t>
      </w:r>
    </w:p>
    <w:p w14:paraId="5B9B2B55">
      <w:pPr>
        <w:adjustRightInd w:val="0"/>
        <w:snapToGrid w:val="0"/>
        <w:spacing w:line="440" w:lineRule="exact"/>
        <w:ind w:left="105" w:leftChars="50" w:firstLine="360" w:firstLineChars="15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授权代表无转委托权。</w:t>
      </w:r>
    </w:p>
    <w:p w14:paraId="00D9F9A3">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p>
    <w:p w14:paraId="3B6D7F77">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法定代表人（或经营者/执行事务合伙人/负责人/自然人）的</w:t>
      </w:r>
    </w:p>
    <w:p w14:paraId="253EF9EB">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证件号码（身份证）：</w:t>
      </w:r>
    </w:p>
    <w:p w14:paraId="32C3648D">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授权代表证件号码（身份证）：</w:t>
      </w:r>
    </w:p>
    <w:p w14:paraId="0A150847">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授权代表联系方式：</w:t>
      </w:r>
    </w:p>
    <w:p w14:paraId="59708000">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p>
    <w:p w14:paraId="47884FBF">
      <w:pPr>
        <w:adjustRightInd w:val="0"/>
        <w:snapToGrid w:val="0"/>
        <w:spacing w:line="440" w:lineRule="exact"/>
        <w:ind w:left="3780" w:leftChars="18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w:t>
      </w:r>
      <w:r>
        <w:rPr>
          <w:rFonts w:hint="default" w:ascii="Times New Roman" w:hAnsi="Times New Roman" w:cs="Times New Roman"/>
          <w:highlight w:val="none"/>
        </w:rPr>
        <w:t>公章</w:t>
      </w:r>
      <w:r>
        <w:rPr>
          <w:rFonts w:hint="default" w:ascii="Times New Roman" w:hAnsi="Times New Roman" w:eastAsia="仿宋_GB2312" w:cs="Times New Roman"/>
          <w:bCs/>
          <w:sz w:val="24"/>
          <w:szCs w:val="24"/>
          <w:highlight w:val="none"/>
        </w:rPr>
        <w:t>）</w:t>
      </w:r>
    </w:p>
    <w:p w14:paraId="65BBBDF6">
      <w:pPr>
        <w:adjustRightInd w:val="0"/>
        <w:snapToGrid w:val="0"/>
        <w:spacing w:line="440" w:lineRule="exact"/>
        <w:ind w:left="3780" w:leftChars="18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法定代表人（或经营者/执行事务合伙人/负责人/自然人）：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（印章或签名）</w:t>
      </w:r>
    </w:p>
    <w:p w14:paraId="741F139E">
      <w:pPr>
        <w:adjustRightInd w:val="0"/>
        <w:snapToGrid w:val="0"/>
        <w:spacing w:line="440" w:lineRule="exact"/>
        <w:ind w:left="3780" w:leftChars="1800" w:right="699" w:rightChars="333"/>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014AFF5B">
      <w:pPr>
        <w:spacing w:line="400" w:lineRule="exact"/>
        <w:ind w:firstLine="42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bl>
      <w:tblPr>
        <w:tblStyle w:val="30"/>
        <w:tblW w:w="0" w:type="dxa"/>
        <w:jc w:val="center"/>
        <w:tblLayout w:type="fixed"/>
        <w:tblCellMar>
          <w:top w:w="0" w:type="dxa"/>
          <w:left w:w="0" w:type="dxa"/>
          <w:bottom w:w="0" w:type="dxa"/>
          <w:right w:w="0" w:type="dxa"/>
        </w:tblCellMar>
      </w:tblPr>
      <w:tblGrid>
        <w:gridCol w:w="8014"/>
      </w:tblGrid>
      <w:tr w14:paraId="4AA2488F">
        <w:trPr>
          <w:trHeight w:val="4280" w:hRule="atLeast"/>
          <w:jc w:val="center"/>
        </w:trPr>
        <w:tc>
          <w:tcPr>
            <w:tcW w:w="801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930A423">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授权代表身份证影印件 </w:t>
            </w:r>
          </w:p>
        </w:tc>
      </w:tr>
    </w:tbl>
    <w:p w14:paraId="6AA0ADBB">
      <w:pPr>
        <w:rPr>
          <w:rFonts w:hint="eastAsia" w:ascii="Times New Roman" w:hAnsi="Times New Roman" w:cs="Times New Roman"/>
          <w:b/>
          <w:sz w:val="28"/>
          <w:szCs w:val="28"/>
          <w:highlight w:val="none"/>
          <w:lang w:val="en-US" w:eastAsia="zh-CN"/>
        </w:rPr>
      </w:pPr>
      <w:r>
        <w:rPr>
          <w:rFonts w:hint="eastAsia" w:ascii="Times New Roman" w:hAnsi="Times New Roman" w:cs="Times New Roman"/>
          <w:b/>
          <w:sz w:val="28"/>
          <w:szCs w:val="28"/>
          <w:highlight w:val="none"/>
          <w:lang w:val="en-US" w:eastAsia="zh-CN"/>
        </w:rPr>
        <w:br w:type="page"/>
      </w:r>
    </w:p>
    <w:p w14:paraId="33629213">
      <w:pPr>
        <w:spacing w:line="360" w:lineRule="exact"/>
        <w:ind w:right="560"/>
        <w:jc w:val="both"/>
        <w:rPr>
          <w:rFonts w:hint="default" w:ascii="Times New Roman" w:hAnsi="Times New Roman" w:cs="Times New Roman"/>
          <w:b/>
          <w:sz w:val="32"/>
          <w:szCs w:val="32"/>
          <w:highlight w:val="none"/>
        </w:rPr>
      </w:pPr>
      <w:r>
        <w:rPr>
          <w:rFonts w:hint="eastAsia" w:ascii="Times New Roman" w:hAnsi="Times New Roman" w:cs="Times New Roman"/>
          <w:b/>
          <w:sz w:val="28"/>
          <w:szCs w:val="28"/>
          <w:highlight w:val="none"/>
          <w:lang w:val="en-US" w:eastAsia="zh-CN"/>
        </w:rPr>
        <w:t>实质性格式：</w:t>
      </w:r>
    </w:p>
    <w:p w14:paraId="3C855275">
      <w:pPr>
        <w:jc w:val="center"/>
        <w:rPr>
          <w:rFonts w:hint="default" w:ascii="Times New Roman" w:hAnsi="Times New Roman" w:cs="Times New Roman"/>
          <w:b/>
          <w:sz w:val="32"/>
          <w:szCs w:val="32"/>
          <w:highlight w:val="none"/>
        </w:rPr>
      </w:pPr>
    </w:p>
    <w:p w14:paraId="3AD7355E">
      <w:pPr>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三、身份证明书</w:t>
      </w:r>
    </w:p>
    <w:p w14:paraId="411023B3">
      <w:pPr>
        <w:spacing w:before="156" w:line="360" w:lineRule="auto"/>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2754142">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投标人名称：</w:t>
      </w:r>
    </w:p>
    <w:p w14:paraId="386E43EE">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企业类型：</w:t>
      </w:r>
    </w:p>
    <w:p w14:paraId="6C97CEFC">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地    址：</w:t>
      </w:r>
    </w:p>
    <w:p w14:paraId="43DEFD9E">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营业期限：</w:t>
      </w:r>
    </w:p>
    <w:p w14:paraId="4592B81E">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成立时间：</w:t>
      </w:r>
    </w:p>
    <w:p w14:paraId="17348B76">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姓   名：</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 xml:space="preserve"> 性别：</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 xml:space="preserve">  年龄：</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 xml:space="preserve"> 职务：</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 xml:space="preserve">，系 </w:t>
      </w:r>
      <w:r>
        <w:rPr>
          <w:rFonts w:hint="default" w:ascii="Times New Roman" w:hAnsi="Times New Roman" w:eastAsia="仿宋_GB2312" w:cs="Times New Roman"/>
          <w:bCs/>
          <w:sz w:val="24"/>
          <w:szCs w:val="24"/>
          <w:highlight w:val="none"/>
          <w:u w:val="single"/>
        </w:rPr>
        <w:t xml:space="preserve">         （投标人名称）              </w:t>
      </w:r>
      <w:r>
        <w:rPr>
          <w:rFonts w:hint="default" w:ascii="Times New Roman" w:hAnsi="Times New Roman" w:eastAsia="仿宋_GB2312" w:cs="Times New Roman"/>
          <w:bCs/>
          <w:sz w:val="24"/>
          <w:szCs w:val="24"/>
          <w:highlight w:val="none"/>
        </w:rPr>
        <w:t>的法定代表人</w:t>
      </w:r>
      <w:r>
        <w:rPr>
          <w:rFonts w:hint="default" w:ascii="Times New Roman" w:hAnsi="Times New Roman" w:eastAsia="仿宋_GB2312" w:cs="Times New Roman"/>
          <w:sz w:val="24"/>
          <w:szCs w:val="24"/>
          <w:highlight w:val="none"/>
        </w:rPr>
        <w:t>（或经营者/执行事务合伙人/负责人/自然人）</w:t>
      </w:r>
      <w:r>
        <w:rPr>
          <w:rFonts w:hint="default" w:ascii="Times New Roman" w:hAnsi="Times New Roman" w:eastAsia="仿宋_GB2312" w:cs="Times New Roman"/>
          <w:bCs/>
          <w:sz w:val="24"/>
          <w:szCs w:val="24"/>
          <w:highlight w:val="none"/>
        </w:rPr>
        <w:t>。法定代表人</w:t>
      </w:r>
      <w:r>
        <w:rPr>
          <w:rFonts w:hint="default" w:ascii="Times New Roman" w:hAnsi="Times New Roman" w:eastAsia="仿宋_GB2312" w:cs="Times New Roman"/>
          <w:sz w:val="24"/>
          <w:szCs w:val="24"/>
          <w:highlight w:val="none"/>
        </w:rPr>
        <w:t xml:space="preserve">联系方式：          </w:t>
      </w:r>
    </w:p>
    <w:p w14:paraId="5218C53E">
      <w:pPr>
        <w:widowControl/>
        <w:jc w:val="left"/>
        <w:rPr>
          <w:rFonts w:hint="default" w:ascii="Times New Roman" w:hAnsi="Times New Roman" w:eastAsia="仿宋_GB2312" w:cs="Times New Roman"/>
          <w:kern w:val="0"/>
          <w:sz w:val="24"/>
          <w:szCs w:val="24"/>
          <w:highlight w:val="none"/>
        </w:rPr>
      </w:pPr>
    </w:p>
    <w:p w14:paraId="24946A1C">
      <w:pPr>
        <w:spacing w:line="440" w:lineRule="exact"/>
        <w:ind w:firstLine="595" w:firstLineChars="248"/>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特此证明。</w:t>
      </w:r>
    </w:p>
    <w:p w14:paraId="38F75AFD">
      <w:pPr>
        <w:spacing w:line="440" w:lineRule="exact"/>
        <w:ind w:firstLine="475" w:firstLineChars="198"/>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 xml:space="preserve">                                 投标人：</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（公章）</w:t>
      </w:r>
    </w:p>
    <w:p w14:paraId="04E771C5">
      <w:pPr>
        <w:spacing w:line="440" w:lineRule="exact"/>
        <w:ind w:firstLine="475" w:firstLineChars="198"/>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 xml:space="preserve">                                日  期：</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年</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月</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日</w:t>
      </w:r>
    </w:p>
    <w:p w14:paraId="17014080">
      <w:pPr>
        <w:spacing w:line="400" w:lineRule="exact"/>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bl>
      <w:tblPr>
        <w:tblStyle w:val="30"/>
        <w:tblW w:w="0" w:type="dxa"/>
        <w:jc w:val="center"/>
        <w:tblLayout w:type="fixed"/>
        <w:tblCellMar>
          <w:top w:w="0" w:type="dxa"/>
          <w:left w:w="0" w:type="dxa"/>
          <w:bottom w:w="0" w:type="dxa"/>
          <w:right w:w="0" w:type="dxa"/>
        </w:tblCellMar>
      </w:tblPr>
      <w:tblGrid>
        <w:gridCol w:w="8344"/>
      </w:tblGrid>
      <w:tr w14:paraId="45E85F89">
        <w:tblPrEx>
          <w:tblCellMar>
            <w:top w:w="0" w:type="dxa"/>
            <w:left w:w="0" w:type="dxa"/>
            <w:bottom w:w="0" w:type="dxa"/>
            <w:right w:w="0" w:type="dxa"/>
          </w:tblCellMar>
        </w:tblPrEx>
        <w:trPr>
          <w:trHeight w:val="4897" w:hRule="atLeast"/>
          <w:jc w:val="center"/>
        </w:trPr>
        <w:tc>
          <w:tcPr>
            <w:tcW w:w="83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11B3B07">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法定代表人（或经营者/执行事务合伙人/负责人/自然人）身份证影印件 </w:t>
            </w:r>
          </w:p>
        </w:tc>
      </w:tr>
    </w:tbl>
    <w:p w14:paraId="1251A154">
      <w:pPr>
        <w:spacing w:line="400" w:lineRule="exact"/>
        <w:rPr>
          <w:rFonts w:hint="default" w:ascii="Times New Roman" w:hAnsi="Times New Roman" w:cs="Times New Roman"/>
          <w:highlight w:val="none"/>
        </w:rPr>
      </w:pPr>
    </w:p>
    <w:p w14:paraId="55473485">
      <w:pPr>
        <w:rPr>
          <w:rFonts w:hint="default" w:ascii="Times New Roman" w:hAnsi="Times New Roman" w:cs="Times New Roman"/>
          <w:highlight w:val="none"/>
        </w:rPr>
      </w:pPr>
    </w:p>
    <w:p w14:paraId="074CB395">
      <w:pPr>
        <w:spacing w:line="400" w:lineRule="exac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br w:type="page"/>
      </w:r>
    </w:p>
    <w:p w14:paraId="3B69C83D">
      <w:pPr>
        <w:spacing w:line="360" w:lineRule="exact"/>
        <w:ind w:right="560"/>
        <w:jc w:val="both"/>
        <w:rPr>
          <w:rFonts w:hint="default" w:ascii="Times New Roman" w:hAnsi="Times New Roman" w:cs="Times New Roman"/>
          <w:b/>
          <w:kern w:val="0"/>
          <w:sz w:val="32"/>
          <w:szCs w:val="32"/>
          <w:highlight w:val="none"/>
        </w:rPr>
      </w:pPr>
      <w:r>
        <w:rPr>
          <w:rFonts w:hint="eastAsia" w:ascii="Times New Roman" w:hAnsi="Times New Roman" w:cs="Times New Roman"/>
          <w:b/>
          <w:sz w:val="28"/>
          <w:szCs w:val="28"/>
          <w:highlight w:val="none"/>
          <w:lang w:val="en-US" w:eastAsia="zh-CN"/>
        </w:rPr>
        <w:t>实质性格式：</w:t>
      </w:r>
    </w:p>
    <w:p w14:paraId="7D27E898">
      <w:pPr>
        <w:spacing w:before="240" w:after="240"/>
        <w:jc w:val="center"/>
        <w:rPr>
          <w:rFonts w:hint="default" w:ascii="Times New Roman" w:hAnsi="Times New Roman" w:cs="Times New Roman"/>
          <w:b/>
          <w:sz w:val="32"/>
          <w:szCs w:val="32"/>
          <w:highlight w:val="none"/>
        </w:rPr>
      </w:pPr>
      <w:r>
        <w:rPr>
          <w:rFonts w:hint="default" w:ascii="Times New Roman" w:hAnsi="Times New Roman" w:cs="Times New Roman"/>
          <w:b/>
          <w:kern w:val="0"/>
          <w:sz w:val="32"/>
          <w:szCs w:val="32"/>
          <w:highlight w:val="none"/>
        </w:rPr>
        <w:t>四</w:t>
      </w:r>
      <w:r>
        <w:rPr>
          <w:rFonts w:hint="eastAsia" w:ascii="Times New Roman" w:hAnsi="Times New Roman" w:cs="Times New Roman"/>
          <w:b/>
          <w:kern w:val="0"/>
          <w:sz w:val="32"/>
          <w:szCs w:val="32"/>
          <w:highlight w:val="none"/>
          <w:lang w:eastAsia="zh-CN"/>
        </w:rPr>
        <w:t>、</w:t>
      </w:r>
      <w:r>
        <w:rPr>
          <w:rFonts w:hint="default" w:ascii="Times New Roman" w:hAnsi="Times New Roman" w:cs="Times New Roman"/>
          <w:b/>
          <w:sz w:val="32"/>
          <w:szCs w:val="32"/>
          <w:highlight w:val="none"/>
        </w:rPr>
        <w:t>反商业贿赂承诺书</w:t>
      </w:r>
    </w:p>
    <w:p w14:paraId="396B9B54">
      <w:pPr>
        <w:widowControl/>
        <w:jc w:val="left"/>
        <w:rPr>
          <w:rFonts w:hint="default" w:ascii="Times New Roman" w:hAnsi="Times New Roman" w:cs="Times New Roman"/>
          <w:kern w:val="0"/>
          <w:sz w:val="24"/>
          <w:szCs w:val="24"/>
          <w:highlight w:val="none"/>
        </w:rPr>
      </w:pPr>
    </w:p>
    <w:p w14:paraId="29427053">
      <w:pPr>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为了从源头上防治腐败，杜绝商业贿赂行为的发生，更好地配合乌鲁木齐市公共资源交易中心（乌鲁木齐市政府采购中心）的工作，我们供应商承诺如下：</w:t>
      </w:r>
    </w:p>
    <w:p w14:paraId="156ACC9C">
      <w:pPr>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1、不以各种名义给乌鲁木齐市公共资源交易中心（乌鲁木齐市政府采购中心）工作人员借或送现金、有价证券及物品。</w:t>
      </w:r>
    </w:p>
    <w:p w14:paraId="71559575">
      <w:pPr>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2、不以个人名义邀请乌鲁木齐市公共资源交易中心（乌鲁木齐市政府采购中心）工作人员参与考察旅游活动和宴请活动。</w:t>
      </w:r>
    </w:p>
    <w:p w14:paraId="392F57EF">
      <w:pPr>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3、不发生与采购事项有关的其他违规违纪行为。</w:t>
      </w:r>
    </w:p>
    <w:p w14:paraId="13ACD7C5">
      <w:pPr>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如违反其中一项，同意乌鲁木齐市公共资源交易中心（乌鲁木齐市政府采购中心）将我公司列入政府采购黑名单并终止投标资格，今后不得参与乌鲁木齐市政府采购活动，触犯法律由司法部门处理。</w:t>
      </w:r>
    </w:p>
    <w:p w14:paraId="4FA27D8A">
      <w:pPr>
        <w:widowControl/>
        <w:spacing w:line="440" w:lineRule="exact"/>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                 </w:t>
      </w:r>
    </w:p>
    <w:p w14:paraId="7B601AF7">
      <w:pPr>
        <w:widowControl/>
        <w:spacing w:line="440" w:lineRule="exact"/>
        <w:jc w:val="left"/>
        <w:rPr>
          <w:rFonts w:hint="default" w:ascii="Times New Roman" w:hAnsi="Times New Roman" w:eastAsia="仿宋_GB2312" w:cs="Times New Roman"/>
          <w:kern w:val="0"/>
          <w:sz w:val="24"/>
          <w:szCs w:val="24"/>
          <w:highlight w:val="none"/>
        </w:rPr>
      </w:pPr>
    </w:p>
    <w:p w14:paraId="091EB8E9">
      <w:pPr>
        <w:widowControl/>
        <w:spacing w:line="440" w:lineRule="exact"/>
        <w:jc w:val="left"/>
        <w:rPr>
          <w:rFonts w:hint="default" w:ascii="Times New Roman" w:hAnsi="Times New Roman" w:eastAsia="仿宋_GB2312" w:cs="Times New Roman"/>
          <w:kern w:val="0"/>
          <w:sz w:val="24"/>
          <w:szCs w:val="24"/>
          <w:highlight w:val="none"/>
        </w:rPr>
      </w:pPr>
    </w:p>
    <w:p w14:paraId="4AF4D055">
      <w:pPr>
        <w:widowControl/>
        <w:spacing w:line="440" w:lineRule="exact"/>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79E7DAE0">
      <w:pPr>
        <w:widowControl/>
        <w:spacing w:line="440" w:lineRule="exact"/>
        <w:ind w:right="120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日  期：</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年</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月</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日</w:t>
      </w:r>
    </w:p>
    <w:p w14:paraId="6FC72C4B">
      <w:pPr>
        <w:widowControl/>
        <w:spacing w:line="440" w:lineRule="exact"/>
        <w:jc w:val="left"/>
        <w:rPr>
          <w:rFonts w:hint="default" w:ascii="Times New Roman" w:hAnsi="Times New Roman" w:eastAsia="仿宋_GB2312" w:cs="Times New Roman"/>
          <w:kern w:val="0"/>
          <w:sz w:val="24"/>
          <w:szCs w:val="24"/>
          <w:highlight w:val="none"/>
        </w:rPr>
      </w:pPr>
    </w:p>
    <w:p w14:paraId="5866E377">
      <w:pPr>
        <w:widowControl/>
        <w:spacing w:line="440" w:lineRule="exact"/>
        <w:jc w:val="left"/>
        <w:rPr>
          <w:rFonts w:hint="default" w:ascii="Times New Roman" w:hAnsi="Times New Roman" w:eastAsia="仿宋_GB2312" w:cs="Times New Roman"/>
          <w:kern w:val="0"/>
          <w:sz w:val="24"/>
          <w:szCs w:val="24"/>
          <w:highlight w:val="none"/>
        </w:rPr>
      </w:pPr>
    </w:p>
    <w:p w14:paraId="71177418">
      <w:pPr>
        <w:widowControl/>
        <w:spacing w:line="440" w:lineRule="exact"/>
        <w:jc w:val="left"/>
        <w:rPr>
          <w:rFonts w:hint="default" w:ascii="Times New Roman" w:hAnsi="Times New Roman" w:eastAsia="仿宋_GB2312" w:cs="Times New Roman"/>
          <w:kern w:val="0"/>
          <w:sz w:val="24"/>
          <w:szCs w:val="24"/>
          <w:highlight w:val="none"/>
        </w:rPr>
      </w:pPr>
    </w:p>
    <w:p w14:paraId="528B3DE7">
      <w:pPr>
        <w:spacing w:line="480" w:lineRule="exac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35275764">
      <w:pPr>
        <w:rPr>
          <w:rFonts w:hint="default" w:ascii="Times New Roman" w:hAnsi="Times New Roman" w:cs="Times New Roman"/>
          <w:b/>
          <w:sz w:val="32"/>
          <w:szCs w:val="32"/>
          <w:highlight w:val="none"/>
        </w:rPr>
      </w:pPr>
    </w:p>
    <w:p w14:paraId="1C91D0C0">
      <w:pPr>
        <w:pStyle w:val="2"/>
        <w:rPr>
          <w:rFonts w:hint="default"/>
          <w:highlight w:val="none"/>
        </w:rPr>
      </w:pPr>
    </w:p>
    <w:p w14:paraId="3AA7FA2B">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五、</w:t>
      </w:r>
      <w:r>
        <w:rPr>
          <w:rFonts w:hint="default" w:ascii="Times New Roman" w:hAnsi="Times New Roman" w:cs="Times New Roman"/>
          <w:b/>
          <w:sz w:val="32"/>
          <w:szCs w:val="32"/>
          <w:highlight w:val="none"/>
        </w:rPr>
        <w:t>其他资格审查资料</w:t>
      </w:r>
    </w:p>
    <w:p w14:paraId="4D8188CB">
      <w:pPr>
        <w:ind w:firstLine="480" w:firstLineChars="200"/>
        <w:jc w:val="left"/>
        <w:rPr>
          <w:rFonts w:hint="default" w:ascii="Times New Roman" w:hAnsi="Times New Roman" w:eastAsia="宋体" w:cs="Times New Roman"/>
          <w:sz w:val="24"/>
          <w:szCs w:val="24"/>
          <w:highlight w:val="none"/>
          <w:lang w:val="en-US" w:eastAsia="zh-CN"/>
        </w:rPr>
      </w:pPr>
      <w:r>
        <w:rPr>
          <w:rFonts w:hint="eastAsia"/>
          <w:sz w:val="24"/>
          <w:highlight w:val="none"/>
          <w:lang w:val="en-US" w:eastAsia="zh-CN"/>
        </w:rPr>
        <w:t>如</w:t>
      </w:r>
      <w:r>
        <w:rPr>
          <w:sz w:val="24"/>
          <w:highlight w:val="none"/>
        </w:rPr>
        <w:t>其它落实政府采购政策的资格要求</w:t>
      </w:r>
      <w:r>
        <w:rPr>
          <w:color w:val="000000"/>
          <w:sz w:val="24"/>
          <w:szCs w:val="20"/>
          <w:highlight w:val="none"/>
        </w:rPr>
        <w:t>（如有）</w:t>
      </w:r>
      <w:r>
        <w:rPr>
          <w:rFonts w:hint="eastAsia"/>
          <w:color w:val="000000"/>
          <w:sz w:val="24"/>
          <w:szCs w:val="20"/>
          <w:highlight w:val="none"/>
          <w:lang w:val="en-US" w:eastAsia="zh-CN"/>
        </w:rPr>
        <w:t>等内容。</w:t>
      </w:r>
    </w:p>
    <w:p w14:paraId="2B3A339F">
      <w:pPr>
        <w:jc w:val="left"/>
        <w:rPr>
          <w:rFonts w:hint="default" w:ascii="Times New Roman" w:hAnsi="Times New Roman" w:cs="Times New Roman"/>
          <w:b/>
          <w:sz w:val="24"/>
          <w:szCs w:val="24"/>
          <w:highlight w:val="none"/>
        </w:rPr>
      </w:pPr>
    </w:p>
    <w:p w14:paraId="6F94C983">
      <w:pPr>
        <w:jc w:val="left"/>
        <w:rPr>
          <w:rFonts w:hint="default" w:ascii="Times New Roman" w:hAnsi="Times New Roman" w:cs="Times New Roman"/>
          <w:b/>
          <w:sz w:val="24"/>
          <w:szCs w:val="24"/>
          <w:highlight w:val="none"/>
        </w:rPr>
      </w:pPr>
    </w:p>
    <w:p w14:paraId="31F5FC65">
      <w:pPr>
        <w:jc w:val="left"/>
        <w:rPr>
          <w:rFonts w:hint="default" w:ascii="Times New Roman" w:hAnsi="Times New Roman" w:cs="Times New Roman"/>
          <w:b/>
          <w:sz w:val="24"/>
          <w:szCs w:val="24"/>
          <w:highlight w:val="none"/>
        </w:rPr>
      </w:pPr>
    </w:p>
    <w:p w14:paraId="39580C3A">
      <w:pPr>
        <w:jc w:val="left"/>
        <w:rPr>
          <w:rFonts w:hint="default" w:ascii="Times New Roman" w:hAnsi="Times New Roman" w:cs="Times New Roman"/>
          <w:b/>
          <w:sz w:val="24"/>
          <w:szCs w:val="24"/>
          <w:highlight w:val="none"/>
        </w:rPr>
      </w:pPr>
    </w:p>
    <w:p w14:paraId="002E9CC0">
      <w:pPr>
        <w:jc w:val="left"/>
        <w:rPr>
          <w:rFonts w:hint="default" w:ascii="Times New Roman" w:hAnsi="Times New Roman" w:cs="Times New Roman"/>
          <w:b/>
          <w:sz w:val="24"/>
          <w:szCs w:val="24"/>
          <w:highlight w:val="none"/>
        </w:rPr>
      </w:pPr>
    </w:p>
    <w:p w14:paraId="6474BEAF">
      <w:pPr>
        <w:jc w:val="left"/>
        <w:rPr>
          <w:rFonts w:hint="default" w:ascii="Times New Roman" w:hAnsi="Times New Roman" w:cs="Times New Roman"/>
          <w:b/>
          <w:sz w:val="24"/>
          <w:szCs w:val="24"/>
          <w:highlight w:val="none"/>
        </w:rPr>
      </w:pPr>
    </w:p>
    <w:p w14:paraId="798FC0CD">
      <w:pPr>
        <w:jc w:val="left"/>
        <w:rPr>
          <w:rFonts w:hint="default" w:ascii="Times New Roman" w:hAnsi="Times New Roman" w:cs="Times New Roman"/>
          <w:b/>
          <w:sz w:val="24"/>
          <w:szCs w:val="24"/>
          <w:highlight w:val="none"/>
        </w:rPr>
      </w:pPr>
    </w:p>
    <w:p w14:paraId="2133A764">
      <w:pPr>
        <w:jc w:val="left"/>
        <w:rPr>
          <w:rFonts w:hint="default" w:ascii="Times New Roman" w:hAnsi="Times New Roman" w:cs="Times New Roman"/>
          <w:b/>
          <w:sz w:val="24"/>
          <w:szCs w:val="24"/>
          <w:highlight w:val="none"/>
        </w:rPr>
      </w:pPr>
    </w:p>
    <w:p w14:paraId="623DE0C0">
      <w:pPr>
        <w:jc w:val="left"/>
        <w:rPr>
          <w:rFonts w:hint="default" w:ascii="Times New Roman" w:hAnsi="Times New Roman" w:cs="Times New Roman"/>
          <w:b/>
          <w:sz w:val="24"/>
          <w:szCs w:val="24"/>
          <w:highlight w:val="none"/>
        </w:rPr>
      </w:pPr>
    </w:p>
    <w:p w14:paraId="02DB3F31">
      <w:pPr>
        <w:jc w:val="left"/>
        <w:rPr>
          <w:rFonts w:hint="default" w:ascii="Times New Roman" w:hAnsi="Times New Roman" w:cs="Times New Roman"/>
          <w:b/>
          <w:sz w:val="24"/>
          <w:szCs w:val="24"/>
          <w:highlight w:val="none"/>
        </w:rPr>
      </w:pPr>
    </w:p>
    <w:p w14:paraId="4C980759">
      <w:pPr>
        <w:jc w:val="left"/>
        <w:rPr>
          <w:rFonts w:hint="default" w:ascii="Times New Roman" w:hAnsi="Times New Roman" w:cs="Times New Roman"/>
          <w:b/>
          <w:sz w:val="24"/>
          <w:szCs w:val="24"/>
          <w:highlight w:val="none"/>
        </w:rPr>
      </w:pPr>
    </w:p>
    <w:p w14:paraId="4824E162">
      <w:pPr>
        <w:jc w:val="left"/>
        <w:rPr>
          <w:rFonts w:hint="default" w:ascii="Times New Roman" w:hAnsi="Times New Roman" w:cs="Times New Roman"/>
          <w:b/>
          <w:sz w:val="24"/>
          <w:szCs w:val="24"/>
          <w:highlight w:val="none"/>
        </w:rPr>
      </w:pPr>
    </w:p>
    <w:p w14:paraId="5F9B2FA8">
      <w:pPr>
        <w:jc w:val="left"/>
        <w:rPr>
          <w:rFonts w:hint="default" w:ascii="Times New Roman" w:hAnsi="Times New Roman" w:cs="Times New Roman"/>
          <w:b/>
          <w:sz w:val="24"/>
          <w:szCs w:val="24"/>
          <w:highlight w:val="none"/>
        </w:rPr>
      </w:pPr>
    </w:p>
    <w:p w14:paraId="0890E811">
      <w:pPr>
        <w:jc w:val="left"/>
        <w:rPr>
          <w:rFonts w:hint="default" w:ascii="Times New Roman" w:hAnsi="Times New Roman" w:cs="Times New Roman"/>
          <w:b/>
          <w:sz w:val="24"/>
          <w:szCs w:val="24"/>
          <w:highlight w:val="none"/>
        </w:rPr>
      </w:pPr>
    </w:p>
    <w:p w14:paraId="223C16BA">
      <w:pPr>
        <w:jc w:val="left"/>
        <w:rPr>
          <w:rFonts w:hint="default" w:ascii="Times New Roman" w:hAnsi="Times New Roman" w:cs="Times New Roman"/>
          <w:b/>
          <w:sz w:val="24"/>
          <w:szCs w:val="24"/>
          <w:highlight w:val="none"/>
        </w:rPr>
      </w:pPr>
    </w:p>
    <w:p w14:paraId="122DCA63">
      <w:pPr>
        <w:jc w:val="left"/>
        <w:rPr>
          <w:rFonts w:hint="default" w:ascii="Times New Roman" w:hAnsi="Times New Roman" w:cs="Times New Roman"/>
          <w:b/>
          <w:sz w:val="24"/>
          <w:szCs w:val="24"/>
          <w:highlight w:val="none"/>
        </w:rPr>
      </w:pPr>
    </w:p>
    <w:p w14:paraId="317E5849">
      <w:pPr>
        <w:jc w:val="left"/>
        <w:rPr>
          <w:rFonts w:hint="default" w:ascii="Times New Roman" w:hAnsi="Times New Roman" w:cs="Times New Roman"/>
          <w:b/>
          <w:sz w:val="24"/>
          <w:szCs w:val="24"/>
          <w:highlight w:val="none"/>
        </w:rPr>
      </w:pPr>
    </w:p>
    <w:p w14:paraId="0F202ADD">
      <w:pPr>
        <w:jc w:val="left"/>
        <w:rPr>
          <w:rFonts w:hint="default" w:ascii="Times New Roman" w:hAnsi="Times New Roman" w:cs="Times New Roman"/>
          <w:b/>
          <w:sz w:val="24"/>
          <w:szCs w:val="24"/>
          <w:highlight w:val="none"/>
        </w:rPr>
      </w:pPr>
    </w:p>
    <w:p w14:paraId="0BA99147">
      <w:pPr>
        <w:jc w:val="left"/>
        <w:rPr>
          <w:rFonts w:hint="default" w:ascii="Times New Roman" w:hAnsi="Times New Roman" w:cs="Times New Roman"/>
          <w:b/>
          <w:sz w:val="24"/>
          <w:szCs w:val="24"/>
          <w:highlight w:val="none"/>
        </w:rPr>
      </w:pPr>
    </w:p>
    <w:p w14:paraId="1B31F455">
      <w:pPr>
        <w:jc w:val="left"/>
        <w:rPr>
          <w:rFonts w:hint="default" w:ascii="Times New Roman" w:hAnsi="Times New Roman" w:cs="Times New Roman"/>
          <w:b/>
          <w:sz w:val="24"/>
          <w:szCs w:val="24"/>
          <w:highlight w:val="none"/>
        </w:rPr>
      </w:pPr>
    </w:p>
    <w:p w14:paraId="497C580B">
      <w:pPr>
        <w:adjustRightInd w:val="0"/>
        <w:snapToGrid w:val="0"/>
        <w:spacing w:line="440" w:lineRule="exact"/>
        <w:jc w:val="righ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投标人：</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（公章）</w:t>
      </w:r>
    </w:p>
    <w:p w14:paraId="37DF51F8">
      <w:pPr>
        <w:adjustRightInd w:val="0"/>
        <w:snapToGrid w:val="0"/>
        <w:spacing w:line="440" w:lineRule="exact"/>
        <w:ind w:right="960"/>
        <w:jc w:val="righ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日  期：</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年</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月</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日</w:t>
      </w:r>
    </w:p>
    <w:p w14:paraId="25AB6C7D">
      <w:pPr>
        <w:jc w:val="left"/>
        <w:rPr>
          <w:rFonts w:hint="default" w:ascii="Times New Roman" w:hAnsi="Times New Roman" w:cs="Times New Roman"/>
          <w:b/>
          <w:highlight w:val="none"/>
        </w:rPr>
      </w:pPr>
    </w:p>
    <w:p w14:paraId="5A0EFA26">
      <w:pPr>
        <w:jc w:val="left"/>
        <w:rPr>
          <w:rFonts w:hint="default" w:ascii="Times New Roman" w:hAnsi="Times New Roman" w:cs="Times New Roman"/>
          <w:b/>
          <w:highlight w:val="none"/>
        </w:rPr>
      </w:pPr>
    </w:p>
    <w:p w14:paraId="78B96C0B">
      <w:pPr>
        <w:jc w:val="left"/>
        <w:rPr>
          <w:rFonts w:hint="default" w:ascii="Times New Roman" w:hAnsi="Times New Roman" w:cs="Times New Roman"/>
          <w:b/>
          <w:highlight w:val="none"/>
        </w:rPr>
      </w:pPr>
    </w:p>
    <w:p w14:paraId="7D7C396D">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7E6878ED">
      <w:pPr>
        <w:widowControl/>
        <w:spacing w:line="440" w:lineRule="exact"/>
        <w:jc w:val="left"/>
        <w:rPr>
          <w:rFonts w:hint="default" w:ascii="Times New Roman" w:hAnsi="Times New Roman" w:eastAsia="Times New Roman" w:cs="Times New Roman"/>
          <w:kern w:val="0"/>
          <w:sz w:val="24"/>
          <w:szCs w:val="24"/>
          <w:highlight w:val="none"/>
        </w:rPr>
      </w:pPr>
    </w:p>
    <w:p w14:paraId="1904C831">
      <w:pPr>
        <w:spacing w:before="240" w:after="240"/>
        <w:rPr>
          <w:rFonts w:hint="default" w:ascii="Times New Roman" w:hAnsi="Times New Roman" w:eastAsia="华文中宋" w:cs="Times New Roman"/>
          <w:sz w:val="84"/>
          <w:szCs w:val="84"/>
          <w:highlight w:val="none"/>
        </w:rPr>
      </w:pPr>
    </w:p>
    <w:p w14:paraId="0B6AC0A3">
      <w:pPr>
        <w:jc w:val="center"/>
        <w:rPr>
          <w:rFonts w:hint="default" w:ascii="Times New Roman" w:hAnsi="Times New Roman" w:cs="Times New Roman"/>
          <w:b/>
          <w:bCs/>
          <w:highlight w:val="none"/>
        </w:rPr>
      </w:pPr>
      <w:r>
        <w:rPr>
          <w:rFonts w:hint="default" w:ascii="Times New Roman" w:hAnsi="Times New Roman" w:cs="Times New Roman"/>
          <w:b/>
          <w:bCs/>
          <w:sz w:val="84"/>
          <w:szCs w:val="84"/>
          <w:highlight w:val="none"/>
        </w:rPr>
        <w:t>投 标 文 件</w:t>
      </w:r>
      <w:r>
        <w:rPr>
          <w:rFonts w:hint="default" w:ascii="Times New Roman" w:hAnsi="Times New Roman" w:cs="Times New Roman"/>
          <w:b/>
          <w:bCs/>
          <w:szCs w:val="21"/>
          <w:highlight w:val="none"/>
        </w:rPr>
        <w:t xml:space="preserve"> </w:t>
      </w:r>
    </w:p>
    <w:p w14:paraId="29EAE2B6">
      <w:pPr>
        <w:spacing w:before="312"/>
        <w:jc w:val="center"/>
        <w:rPr>
          <w:rFonts w:hint="default" w:ascii="Times New Roman" w:hAnsi="Times New Roman" w:cs="Times New Roman"/>
          <w:b/>
          <w:bCs/>
          <w:highlight w:val="none"/>
        </w:rPr>
      </w:pPr>
      <w:r>
        <w:rPr>
          <w:rFonts w:hint="default" w:ascii="Times New Roman" w:hAnsi="Times New Roman" w:cs="Times New Roman"/>
          <w:b/>
          <w:bCs/>
          <w:sz w:val="44"/>
          <w:szCs w:val="44"/>
          <w:highlight w:val="none"/>
        </w:rPr>
        <w:t>(</w:t>
      </w:r>
      <w:r>
        <w:rPr>
          <w:rFonts w:hint="default" w:ascii="Times New Roman" w:hAnsi="Times New Roman" w:cs="Times New Roman"/>
          <w:b/>
          <w:bCs/>
          <w:sz w:val="44"/>
          <w:szCs w:val="44"/>
          <w:highlight w:val="none"/>
          <w:lang w:val="en-US" w:eastAsia="zh-CN"/>
        </w:rPr>
        <w:t>报价响应</w:t>
      </w:r>
      <w:r>
        <w:rPr>
          <w:rFonts w:hint="default" w:ascii="Times New Roman" w:hAnsi="Times New Roman" w:cs="Times New Roman"/>
          <w:b/>
          <w:bCs/>
          <w:sz w:val="44"/>
          <w:szCs w:val="44"/>
          <w:highlight w:val="none"/>
        </w:rPr>
        <w:t>文件)</w:t>
      </w:r>
      <w:r>
        <w:rPr>
          <w:rFonts w:hint="default" w:ascii="Times New Roman" w:hAnsi="Times New Roman" w:cs="Times New Roman"/>
          <w:b/>
          <w:bCs/>
          <w:szCs w:val="21"/>
          <w:highlight w:val="none"/>
        </w:rPr>
        <w:t xml:space="preserve"> </w:t>
      </w:r>
    </w:p>
    <w:p w14:paraId="701162CF">
      <w:pP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EC89E69">
      <w:pPr>
        <w:rPr>
          <w:rFonts w:hint="default" w:ascii="Times New Roman" w:hAnsi="Times New Roman" w:cs="Times New Roman"/>
          <w:sz w:val="32"/>
          <w:szCs w:val="32"/>
          <w:highlight w:val="none"/>
        </w:rPr>
      </w:pPr>
    </w:p>
    <w:p w14:paraId="190BEFDD">
      <w:pP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 </w:t>
      </w:r>
    </w:p>
    <w:p w14:paraId="173AEE78">
      <w:pPr>
        <w:rPr>
          <w:rFonts w:hint="default" w:ascii="Times New Roman" w:hAnsi="Times New Roman" w:cs="Times New Roman"/>
          <w:highlight w:val="none"/>
        </w:rPr>
      </w:pPr>
      <w:r>
        <w:rPr>
          <w:rFonts w:hint="default" w:ascii="Times New Roman" w:hAnsi="Times New Roman" w:cs="Times New Roman"/>
          <w:sz w:val="32"/>
          <w:szCs w:val="32"/>
          <w:highlight w:val="none"/>
        </w:rPr>
        <w:t>                   </w:t>
      </w:r>
      <w:r>
        <w:rPr>
          <w:rFonts w:hint="default" w:ascii="Times New Roman" w:hAnsi="Times New Roman" w:cs="Times New Roman"/>
          <w:szCs w:val="21"/>
          <w:highlight w:val="none"/>
        </w:rPr>
        <w:t xml:space="preserve"> </w:t>
      </w:r>
    </w:p>
    <w:p w14:paraId="1844F8CB">
      <w:pPr>
        <w:spacing w:line="360" w:lineRule="auto"/>
        <w:ind w:firstLine="321" w:firstLineChars="100"/>
        <w:rPr>
          <w:rFonts w:hint="default" w:ascii="Times New Roman" w:hAnsi="Times New Roman" w:cs="Times New Roman"/>
          <w:highlight w:val="none"/>
        </w:rPr>
      </w:pPr>
      <w:r>
        <w:rPr>
          <w:rFonts w:hint="default" w:ascii="Times New Roman" w:hAnsi="Times New Roman" w:cs="Times New Roman"/>
          <w:b/>
          <w:bCs/>
          <w:sz w:val="32"/>
          <w:szCs w:val="32"/>
          <w:highlight w:val="none"/>
        </w:rPr>
        <w:t>项目名称：  </w:t>
      </w:r>
      <w:r>
        <w:rPr>
          <w:rFonts w:hint="default" w:ascii="Times New Roman" w:hAnsi="Times New Roman" w:cs="Times New Roman"/>
          <w:szCs w:val="21"/>
          <w:highlight w:val="none"/>
        </w:rPr>
        <w:t xml:space="preserve"> </w:t>
      </w:r>
    </w:p>
    <w:p w14:paraId="68DB1008">
      <w:pPr>
        <w:spacing w:line="360" w:lineRule="auto"/>
        <w:ind w:firstLine="321" w:firstLineChars="100"/>
        <w:rPr>
          <w:rFonts w:hint="default" w:ascii="Times New Roman" w:hAnsi="Times New Roman" w:cs="Times New Roman"/>
          <w:highlight w:val="none"/>
        </w:rPr>
      </w:pPr>
      <w:r>
        <w:rPr>
          <w:rFonts w:hint="default" w:ascii="Times New Roman" w:hAnsi="Times New Roman" w:cs="Times New Roman"/>
          <w:b/>
          <w:bCs/>
          <w:sz w:val="32"/>
          <w:szCs w:val="32"/>
          <w:highlight w:val="none"/>
        </w:rPr>
        <w:t>项目编号：</w:t>
      </w:r>
      <w:r>
        <w:rPr>
          <w:rFonts w:hint="default" w:ascii="Times New Roman" w:hAnsi="Times New Roman" w:cs="Times New Roman"/>
          <w:szCs w:val="21"/>
          <w:highlight w:val="none"/>
        </w:rPr>
        <w:t xml:space="preserve"> </w:t>
      </w:r>
    </w:p>
    <w:p w14:paraId="791E2F0A">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C3798B4">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1C994089">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4C061ECA">
      <w:pPr>
        <w:ind w:firstLine="150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34931DBF">
      <w:pPr>
        <w:ind w:firstLine="1500"/>
        <w:rPr>
          <w:rFonts w:hint="default" w:ascii="Times New Roman" w:hAnsi="Times New Roman" w:cs="Times New Roman"/>
          <w:szCs w:val="21"/>
          <w:highlight w:val="none"/>
        </w:rPr>
      </w:pPr>
    </w:p>
    <w:p w14:paraId="56C43EBD">
      <w:pPr>
        <w:ind w:firstLine="1500"/>
        <w:rPr>
          <w:rFonts w:hint="default" w:ascii="Times New Roman" w:hAnsi="Times New Roman" w:cs="Times New Roman"/>
          <w:szCs w:val="21"/>
          <w:highlight w:val="none"/>
        </w:rPr>
      </w:pPr>
    </w:p>
    <w:p w14:paraId="7515C01C">
      <w:pPr>
        <w:ind w:firstLine="1500"/>
        <w:rPr>
          <w:rFonts w:hint="default" w:ascii="Times New Roman" w:hAnsi="Times New Roman" w:cs="Times New Roman"/>
          <w:szCs w:val="21"/>
          <w:highlight w:val="none"/>
        </w:rPr>
      </w:pPr>
    </w:p>
    <w:p w14:paraId="101D482E">
      <w:pPr>
        <w:ind w:firstLine="1500"/>
        <w:rPr>
          <w:rFonts w:hint="default" w:ascii="Times New Roman" w:hAnsi="Times New Roman" w:cs="Times New Roman"/>
          <w:highlight w:val="none"/>
        </w:rPr>
      </w:pPr>
    </w:p>
    <w:p w14:paraId="06F4513F">
      <w:pPr>
        <w:ind w:firstLine="1500"/>
        <w:rPr>
          <w:rFonts w:hint="default" w:ascii="Times New Roman" w:hAnsi="Times New Roman" w:cs="Times New Roman"/>
          <w:highlight w:val="none"/>
        </w:rPr>
      </w:pPr>
    </w:p>
    <w:p w14:paraId="4D0A2DE1">
      <w:pPr>
        <w:ind w:firstLine="1500"/>
        <w:rPr>
          <w:rFonts w:hint="default" w:ascii="Times New Roman" w:hAnsi="Times New Roman" w:cs="Times New Roman"/>
          <w:highlight w:val="none"/>
        </w:rPr>
      </w:pPr>
    </w:p>
    <w:p w14:paraId="2A11DFF3">
      <w:pPr>
        <w:ind w:firstLine="1500"/>
        <w:rPr>
          <w:rFonts w:hint="default" w:ascii="Times New Roman" w:hAnsi="Times New Roman" w:cs="Times New Roman"/>
          <w:highlight w:val="none"/>
        </w:rPr>
      </w:pPr>
    </w:p>
    <w:p w14:paraId="0E5FFF78">
      <w:pPr>
        <w:rPr>
          <w:rFonts w:hint="default" w:ascii="Times New Roman" w:hAnsi="Times New Roman" w:cs="Times New Roman"/>
          <w:highlight w:val="none"/>
        </w:rPr>
      </w:pPr>
    </w:p>
    <w:p w14:paraId="163BD6E8">
      <w:pPr>
        <w:ind w:firstLine="1500"/>
        <w:rPr>
          <w:rFonts w:hint="default" w:ascii="Times New Roman" w:hAnsi="Times New Roman" w:cs="Times New Roman"/>
          <w:highlight w:val="none"/>
        </w:rPr>
      </w:pPr>
    </w:p>
    <w:p w14:paraId="102BA132">
      <w:pP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10CB85DC">
      <w:pPr>
        <w:ind w:firstLine="1767" w:firstLineChars="550"/>
        <w:rPr>
          <w:rFonts w:hint="default" w:ascii="Times New Roman" w:hAnsi="Times New Roman" w:cs="Times New Roman"/>
          <w:b/>
          <w:highlight w:val="none"/>
        </w:rPr>
      </w:pPr>
      <w:r>
        <w:rPr>
          <w:rFonts w:hint="default" w:ascii="Times New Roman" w:hAnsi="Times New Roman" w:cs="Times New Roman"/>
          <w:b/>
          <w:sz w:val="32"/>
          <w:szCs w:val="32"/>
          <w:highlight w:val="none"/>
        </w:rPr>
        <w:t>投标人：__________________________</w:t>
      </w:r>
      <w:r>
        <w:rPr>
          <w:rFonts w:hint="default" w:ascii="Times New Roman" w:hAnsi="Times New Roman" w:cs="Times New Roman"/>
          <w:b/>
          <w:szCs w:val="21"/>
          <w:highlight w:val="none"/>
        </w:rPr>
        <w:t xml:space="preserve"> </w:t>
      </w:r>
    </w:p>
    <w:p w14:paraId="2DCFB949">
      <w:pPr>
        <w:ind w:firstLine="4800"/>
        <w:rPr>
          <w:rFonts w:hint="default" w:ascii="Times New Roman" w:hAnsi="Times New Roman" w:cs="Times New Roman"/>
          <w:b/>
          <w:highlight w:val="none"/>
        </w:rPr>
      </w:pPr>
      <w:r>
        <w:rPr>
          <w:rFonts w:hint="default" w:ascii="Times New Roman" w:hAnsi="Times New Roman" w:cs="Times New Roman"/>
          <w:b/>
          <w:szCs w:val="21"/>
          <w:highlight w:val="none"/>
        </w:rPr>
        <w:t xml:space="preserve">    </w:t>
      </w:r>
    </w:p>
    <w:p w14:paraId="3F859512">
      <w:pPr>
        <w:ind w:firstLine="4800"/>
        <w:rPr>
          <w:rFonts w:hint="default" w:ascii="Times New Roman" w:hAnsi="Times New Roman" w:cs="Times New Roman"/>
          <w:b/>
          <w:sz w:val="32"/>
          <w:szCs w:val="32"/>
          <w:highlight w:val="none"/>
        </w:rPr>
      </w:pPr>
      <w:r>
        <w:rPr>
          <w:rFonts w:hint="default" w:ascii="Times New Roman" w:hAnsi="Times New Roman" w:cs="Times New Roman"/>
          <w:b/>
          <w:szCs w:val="21"/>
          <w:highlight w:val="none"/>
        </w:rPr>
        <w:t xml:space="preserve">  </w:t>
      </w:r>
    </w:p>
    <w:p w14:paraId="5CBD9111">
      <w:pPr>
        <w:ind w:firstLine="4176" w:firstLineChars="1300"/>
        <w:rPr>
          <w:rFonts w:hint="default" w:ascii="Times New Roman" w:hAnsi="Times New Roman" w:cs="Times New Roman"/>
          <w:b/>
          <w:highlight w:val="none"/>
        </w:rPr>
      </w:pPr>
      <w:r>
        <w:rPr>
          <w:rFonts w:hint="default" w:ascii="Times New Roman" w:hAnsi="Times New Roman" w:cs="Times New Roman"/>
          <w:b/>
          <w:sz w:val="32"/>
          <w:szCs w:val="32"/>
          <w:highlight w:val="none"/>
        </w:rPr>
        <w:t xml:space="preserve">年   月  </w:t>
      </w:r>
      <w:r>
        <w:rPr>
          <w:rFonts w:hint="default" w:ascii="Times New Roman" w:hAnsi="Times New Roman" w:cs="Times New Roman"/>
          <w:b/>
          <w:sz w:val="32"/>
          <w:szCs w:val="32"/>
          <w:highlight w:val="none"/>
          <w:lang w:val="en-US" w:eastAsia="zh-CN"/>
        </w:rPr>
        <w:t xml:space="preserve"> </w:t>
      </w:r>
      <w:r>
        <w:rPr>
          <w:rFonts w:hint="default" w:ascii="Times New Roman" w:hAnsi="Times New Roman" w:cs="Times New Roman"/>
          <w:b/>
          <w:sz w:val="32"/>
          <w:szCs w:val="32"/>
          <w:highlight w:val="none"/>
        </w:rPr>
        <w:t>日</w:t>
      </w:r>
      <w:r>
        <w:rPr>
          <w:rFonts w:hint="default" w:ascii="Times New Roman" w:hAnsi="Times New Roman" w:cs="Times New Roman"/>
          <w:b/>
          <w:szCs w:val="21"/>
          <w:highlight w:val="none"/>
        </w:rPr>
        <w:t xml:space="preserve"> </w:t>
      </w:r>
    </w:p>
    <w:p w14:paraId="232A0832">
      <w:pPr>
        <w:widowControl/>
        <w:jc w:val="left"/>
        <w:rPr>
          <w:rFonts w:hint="default" w:ascii="Times New Roman" w:hAnsi="Times New Roman" w:eastAsia="Times New Roman" w:cs="Times New Roman"/>
          <w:kern w:val="0"/>
          <w:sz w:val="28"/>
          <w:szCs w:val="28"/>
          <w:highlight w:val="none"/>
        </w:rPr>
      </w:pPr>
    </w:p>
    <w:p w14:paraId="096868C4">
      <w:pPr>
        <w:widowControl/>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p w14:paraId="7DC5E72D">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br w:type="page"/>
      </w:r>
    </w:p>
    <w:p w14:paraId="53C6BD50">
      <w:pPr>
        <w:widowControl/>
        <w:jc w:val="both"/>
        <w:rPr>
          <w:rFonts w:hint="default" w:ascii="Times New Roman" w:hAnsi="Times New Roman" w:cs="Times New Roman"/>
          <w:b/>
          <w:kern w:val="0"/>
          <w:sz w:val="32"/>
          <w:szCs w:val="32"/>
          <w:highlight w:val="none"/>
        </w:rPr>
      </w:pPr>
      <w:r>
        <w:rPr>
          <w:rFonts w:hint="eastAsia" w:ascii="Times New Roman" w:hAnsi="Times New Roman" w:cs="Times New Roman"/>
          <w:b/>
          <w:sz w:val="28"/>
          <w:szCs w:val="28"/>
          <w:highlight w:val="none"/>
          <w:lang w:val="en-US" w:eastAsia="zh-CN"/>
        </w:rPr>
        <w:t>实质性格式：</w:t>
      </w:r>
    </w:p>
    <w:p w14:paraId="3D9C4A24">
      <w:pPr>
        <w:widowControl/>
        <w:jc w:val="center"/>
        <w:rPr>
          <w:rFonts w:hint="default" w:ascii="Times New Roman" w:hAnsi="Times New Roman" w:cs="Times New Roman"/>
          <w:b/>
          <w:kern w:val="0"/>
          <w:sz w:val="32"/>
          <w:szCs w:val="32"/>
          <w:highlight w:val="none"/>
          <w:lang w:val="en-US" w:eastAsia="zh-CN"/>
        </w:rPr>
      </w:pPr>
      <w:r>
        <w:rPr>
          <w:rFonts w:hint="default" w:ascii="Times New Roman" w:hAnsi="Times New Roman" w:cs="Times New Roman"/>
          <w:b/>
          <w:kern w:val="0"/>
          <w:sz w:val="32"/>
          <w:szCs w:val="32"/>
          <w:highlight w:val="none"/>
        </w:rPr>
        <w:t>一、</w:t>
      </w:r>
      <w:r>
        <w:rPr>
          <w:rFonts w:hint="default" w:ascii="Times New Roman" w:hAnsi="Times New Roman" w:cs="Times New Roman"/>
          <w:b/>
          <w:kern w:val="0"/>
          <w:sz w:val="32"/>
          <w:szCs w:val="32"/>
          <w:highlight w:val="none"/>
          <w:lang w:val="en-US" w:eastAsia="zh-CN"/>
        </w:rPr>
        <w:t>价格表</w:t>
      </w:r>
    </w:p>
    <w:p w14:paraId="0C647526">
      <w:pPr>
        <w:widowControl/>
        <w:spacing w:line="240" w:lineRule="exact"/>
        <w:jc w:val="center"/>
        <w:rPr>
          <w:rFonts w:hint="default" w:ascii="Times New Roman" w:hAnsi="Times New Roman" w:cs="Times New Roman"/>
          <w:b/>
          <w:kern w:val="0"/>
          <w:sz w:val="32"/>
          <w:szCs w:val="32"/>
          <w:highlight w:val="none"/>
        </w:rPr>
      </w:pPr>
    </w:p>
    <w:p w14:paraId="36750463">
      <w:pPr>
        <w:jc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w:t>
      </w:r>
      <w:r>
        <w:rPr>
          <w:rFonts w:hint="eastAsia" w:ascii="Times New Roman" w:hAnsi="Times New Roman" w:cs="Times New Roman"/>
          <w:b/>
          <w:bCs/>
          <w:sz w:val="24"/>
          <w:szCs w:val="24"/>
          <w:highlight w:val="none"/>
          <w:lang w:val="en-US" w:eastAsia="zh-CN"/>
        </w:rPr>
        <w:t>货物类</w:t>
      </w:r>
      <w:r>
        <w:rPr>
          <w:rFonts w:hint="default" w:ascii="Times New Roman" w:hAnsi="Times New Roman" w:cs="Times New Roman"/>
          <w:b/>
          <w:bCs/>
          <w:sz w:val="24"/>
          <w:szCs w:val="24"/>
          <w:highlight w:val="none"/>
        </w:rPr>
        <w:t>）</w:t>
      </w:r>
    </w:p>
    <w:p w14:paraId="7FD4E06D">
      <w:pPr>
        <w:spacing w:line="400" w:lineRule="exact"/>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w:t>
      </w:r>
      <w:r>
        <w:rPr>
          <w:rFonts w:hint="default" w:ascii="Times New Roman" w:hAnsi="Times New Roman" w:eastAsia="仿宋_GB2312" w:cs="Times New Roman"/>
          <w:bCs/>
          <w:sz w:val="24"/>
          <w:szCs w:val="24"/>
          <w:highlight w:val="none"/>
        </w:rPr>
        <w:t>人民币/元</w:t>
      </w:r>
      <w:r>
        <w:rPr>
          <w:rFonts w:hint="default" w:ascii="Times New Roman" w:hAnsi="Times New Roman" w:eastAsia="仿宋_GB2312" w:cs="Times New Roman"/>
          <w:sz w:val="24"/>
          <w:szCs w:val="24"/>
          <w:highlight w:val="none"/>
        </w:rPr>
        <w:t xml:space="preserve"> </w:t>
      </w:r>
    </w:p>
    <w:tbl>
      <w:tblPr>
        <w:tblStyle w:val="30"/>
        <w:tblW w:w="4998"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430"/>
        <w:gridCol w:w="3401"/>
        <w:gridCol w:w="1840"/>
        <w:gridCol w:w="2095"/>
      </w:tblGrid>
      <w:tr w14:paraId="5BCADC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244"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4D8AC195">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项目名称 </w:t>
            </w:r>
          </w:p>
        </w:tc>
        <w:tc>
          <w:tcPr>
            <w:tcW w:w="1741"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2DA70237">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94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32E31E12">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项目编号 </w:t>
            </w:r>
          </w:p>
        </w:tc>
        <w:tc>
          <w:tcPr>
            <w:tcW w:w="1070"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2A4C6B24">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71931F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244" w:type="pct"/>
            <w:tcBorders>
              <w:top w:val="single" w:color="000000" w:sz="8" w:space="0"/>
              <w:left w:val="single" w:color="000000" w:sz="8" w:space="0"/>
              <w:bottom w:val="single" w:color="000000" w:sz="8" w:space="0"/>
              <w:right w:val="single" w:color="000000" w:sz="8" w:space="0"/>
            </w:tcBorders>
            <w:noWrap w:val="0"/>
            <w:vAlign w:val="top"/>
          </w:tcPr>
          <w:p w14:paraId="6521501E">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标段名称</w:t>
            </w:r>
          </w:p>
        </w:tc>
        <w:tc>
          <w:tcPr>
            <w:tcW w:w="1741" w:type="pct"/>
            <w:tcBorders>
              <w:top w:val="single" w:color="000000" w:sz="8" w:space="0"/>
              <w:left w:val="single" w:color="000000" w:sz="8" w:space="0"/>
              <w:bottom w:val="single" w:color="000000" w:sz="8" w:space="0"/>
              <w:right w:val="single" w:color="000000" w:sz="8" w:space="0"/>
            </w:tcBorders>
            <w:noWrap w:val="0"/>
            <w:vAlign w:val="top"/>
          </w:tcPr>
          <w:p w14:paraId="6C78A7F8">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94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2AF420EA">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标段编号</w:t>
            </w:r>
          </w:p>
        </w:tc>
        <w:tc>
          <w:tcPr>
            <w:tcW w:w="1070"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2CF8FC4">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28A304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244"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19F73E29">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总报价</w:t>
            </w:r>
            <w:r>
              <w:rPr>
                <w:rFonts w:hint="default" w:ascii="Times New Roman" w:hAnsi="Times New Roman" w:eastAsia="仿宋_GB2312" w:cs="Times New Roman"/>
                <w:sz w:val="24"/>
                <w:szCs w:val="24"/>
                <w:highlight w:val="none"/>
              </w:rPr>
              <w:t xml:space="preserve"> </w:t>
            </w:r>
          </w:p>
        </w:tc>
        <w:tc>
          <w:tcPr>
            <w:tcW w:w="3755" w:type="pct"/>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0CF65295">
            <w:pPr>
              <w:spacing w:line="400" w:lineRule="exact"/>
              <w:ind w:firstLine="105"/>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大写：</w:t>
            </w:r>
            <w:r>
              <w:rPr>
                <w:rFonts w:hint="default" w:ascii="Times New Roman" w:hAnsi="Times New Roman" w:eastAsia="仿宋_GB2312" w:cs="Times New Roman"/>
                <w:b/>
                <w:bCs/>
                <w:sz w:val="24"/>
                <w:szCs w:val="24"/>
                <w:highlight w:val="none"/>
                <w:u w:val="single"/>
              </w:rPr>
              <w:t>          </w:t>
            </w:r>
            <w:r>
              <w:rPr>
                <w:rFonts w:hint="eastAsia" w:ascii="Times New Roman" w:hAnsi="Times New Roman" w:eastAsia="仿宋_GB2312" w:cs="Times New Roman"/>
                <w:b/>
                <w:bCs/>
                <w:sz w:val="24"/>
                <w:szCs w:val="24"/>
                <w:highlight w:val="none"/>
                <w:u w:val="single"/>
                <w:lang w:val="en-US" w:eastAsia="zh-CN"/>
              </w:rPr>
              <w:t xml:space="preserve">              </w:t>
            </w:r>
            <w:r>
              <w:rPr>
                <w:rFonts w:hint="default" w:ascii="Times New Roman" w:hAnsi="Times New Roman" w:eastAsia="仿宋_GB2312" w:cs="Times New Roman"/>
                <w:b/>
                <w:bCs/>
                <w:sz w:val="24"/>
                <w:szCs w:val="24"/>
                <w:highlight w:val="none"/>
                <w:u w:val="single"/>
              </w:rPr>
              <w:t>      </w:t>
            </w:r>
            <w:r>
              <w:rPr>
                <w:rFonts w:hint="default" w:ascii="Times New Roman" w:hAnsi="Times New Roman" w:eastAsia="仿宋_GB2312" w:cs="Times New Roman"/>
                <w:b/>
                <w:bCs/>
                <w:sz w:val="24"/>
                <w:szCs w:val="24"/>
                <w:highlight w:val="none"/>
              </w:rPr>
              <w:t xml:space="preserve"> </w:t>
            </w:r>
            <w:r>
              <w:rPr>
                <w:rFonts w:hint="default" w:ascii="Times New Roman" w:hAnsi="Times New Roman" w:eastAsia="仿宋_GB2312" w:cs="Times New Roman"/>
                <w:sz w:val="24"/>
                <w:szCs w:val="24"/>
                <w:highlight w:val="none"/>
              </w:rPr>
              <w:t xml:space="preserve"> </w:t>
            </w:r>
          </w:p>
          <w:p w14:paraId="655DB02B">
            <w:pPr>
              <w:spacing w:line="400" w:lineRule="exact"/>
              <w:ind w:firstLine="105"/>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小写：</w:t>
            </w:r>
            <w:r>
              <w:rPr>
                <w:rFonts w:hint="default" w:ascii="Times New Roman" w:hAnsi="Times New Roman" w:eastAsia="仿宋_GB2312" w:cs="Times New Roman"/>
                <w:b/>
                <w:bCs/>
                <w:sz w:val="24"/>
                <w:szCs w:val="24"/>
                <w:highlight w:val="none"/>
                <w:u w:val="single"/>
              </w:rPr>
              <w:t>         </w:t>
            </w:r>
            <w:r>
              <w:rPr>
                <w:rFonts w:hint="eastAsia" w:ascii="Times New Roman" w:hAnsi="Times New Roman" w:eastAsia="仿宋_GB2312" w:cs="Times New Roman"/>
                <w:b/>
                <w:bCs/>
                <w:sz w:val="24"/>
                <w:szCs w:val="24"/>
                <w:highlight w:val="none"/>
                <w:u w:val="single"/>
                <w:lang w:val="en-US" w:eastAsia="zh-CN"/>
              </w:rPr>
              <w:t xml:space="preserve">              </w:t>
            </w:r>
            <w:r>
              <w:rPr>
                <w:rFonts w:hint="default" w:ascii="Times New Roman" w:hAnsi="Times New Roman" w:eastAsia="仿宋_GB2312" w:cs="Times New Roman"/>
                <w:b/>
                <w:bCs/>
                <w:sz w:val="24"/>
                <w:szCs w:val="24"/>
                <w:highlight w:val="none"/>
                <w:u w:val="single"/>
              </w:rPr>
              <w:t>       </w:t>
            </w:r>
            <w:r>
              <w:rPr>
                <w:rFonts w:hint="default" w:ascii="Times New Roman" w:hAnsi="Times New Roman" w:eastAsia="仿宋_GB2312" w:cs="Times New Roman"/>
                <w:b/>
                <w:bCs/>
                <w:sz w:val="24"/>
                <w:szCs w:val="24"/>
                <w:highlight w:val="none"/>
              </w:rPr>
              <w:t xml:space="preserve"> </w:t>
            </w:r>
            <w:r>
              <w:rPr>
                <w:rFonts w:hint="default" w:ascii="Times New Roman" w:hAnsi="Times New Roman" w:eastAsia="仿宋_GB2312" w:cs="Times New Roman"/>
                <w:sz w:val="24"/>
                <w:szCs w:val="24"/>
                <w:highlight w:val="none"/>
              </w:rPr>
              <w:t xml:space="preserve"> </w:t>
            </w:r>
          </w:p>
        </w:tc>
      </w:tr>
      <w:tr w14:paraId="466713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244"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00D0D87">
            <w:pPr>
              <w:spacing w:line="400" w:lineRule="exact"/>
              <w:jc w:val="center"/>
              <w:rPr>
                <w:rFonts w:hint="default"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Cs/>
                <w:sz w:val="24"/>
                <w:szCs w:val="24"/>
                <w:highlight w:val="none"/>
                <w:lang w:val="en-US" w:eastAsia="zh-CN"/>
              </w:rPr>
              <w:t>核心产品品牌</w:t>
            </w:r>
          </w:p>
        </w:tc>
        <w:tc>
          <w:tcPr>
            <w:tcW w:w="3755" w:type="pct"/>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3EF5F170">
            <w:pPr>
              <w:spacing w:line="400" w:lineRule="exact"/>
              <w:ind w:firstLine="105"/>
              <w:rPr>
                <w:rFonts w:hint="default" w:ascii="Times New Roman" w:hAnsi="Times New Roman" w:eastAsia="仿宋_GB2312" w:cs="Times New Roman"/>
                <w:sz w:val="24"/>
                <w:szCs w:val="24"/>
                <w:highlight w:val="none"/>
              </w:rPr>
            </w:pPr>
          </w:p>
        </w:tc>
      </w:tr>
      <w:tr w14:paraId="0872AC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244"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67BA07B0">
            <w:pPr>
              <w:spacing w:line="400" w:lineRule="exact"/>
              <w:jc w:val="center"/>
              <w:rPr>
                <w:rFonts w:hint="default"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Cs/>
                <w:sz w:val="24"/>
                <w:szCs w:val="24"/>
                <w:highlight w:val="none"/>
                <w:lang w:val="en-US" w:eastAsia="zh-CN"/>
              </w:rPr>
              <w:t>供货期</w:t>
            </w:r>
          </w:p>
        </w:tc>
        <w:tc>
          <w:tcPr>
            <w:tcW w:w="3755" w:type="pct"/>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5566D111">
            <w:pPr>
              <w:spacing w:line="400" w:lineRule="exact"/>
              <w:ind w:firstLine="105"/>
              <w:rPr>
                <w:rFonts w:hint="default" w:ascii="Times New Roman" w:hAnsi="Times New Roman" w:eastAsia="仿宋_GB2312" w:cs="Times New Roman"/>
                <w:sz w:val="24"/>
                <w:szCs w:val="24"/>
                <w:highlight w:val="none"/>
              </w:rPr>
            </w:pPr>
          </w:p>
        </w:tc>
      </w:tr>
      <w:tr w14:paraId="3575FD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61" w:hRule="atLeast"/>
          <w:jc w:val="center"/>
        </w:trPr>
        <w:tc>
          <w:tcPr>
            <w:tcW w:w="1244"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F8F4ABD">
            <w:pPr>
              <w:spacing w:line="400" w:lineRule="exact"/>
              <w:jc w:val="center"/>
              <w:rPr>
                <w:rFonts w:hint="eastAsia"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Cs/>
                <w:sz w:val="24"/>
                <w:szCs w:val="24"/>
                <w:highlight w:val="none"/>
                <w:lang w:val="en-US" w:eastAsia="zh-CN"/>
              </w:rPr>
              <w:t>质保期</w:t>
            </w:r>
          </w:p>
        </w:tc>
        <w:tc>
          <w:tcPr>
            <w:tcW w:w="3755" w:type="pct"/>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05068AAE">
            <w:pPr>
              <w:spacing w:line="400" w:lineRule="exact"/>
              <w:ind w:firstLine="105"/>
              <w:rPr>
                <w:rFonts w:hint="default" w:ascii="Times New Roman" w:hAnsi="Times New Roman" w:eastAsia="仿宋_GB2312" w:cs="Times New Roman"/>
                <w:b/>
                <w:bCs/>
                <w:sz w:val="24"/>
                <w:szCs w:val="24"/>
                <w:highlight w:val="none"/>
              </w:rPr>
            </w:pPr>
          </w:p>
        </w:tc>
      </w:tr>
      <w:tr w14:paraId="2951E7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1244" w:type="pct"/>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035E4D99">
            <w:pPr>
              <w:spacing w:line="400" w:lineRule="exact"/>
              <w:ind w:left="71"/>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备注</w:t>
            </w:r>
          </w:p>
        </w:tc>
        <w:tc>
          <w:tcPr>
            <w:tcW w:w="3755" w:type="pct"/>
            <w:gridSpan w:val="3"/>
            <w:tcBorders>
              <w:top w:val="nil"/>
              <w:left w:val="single" w:color="000000" w:sz="8" w:space="0"/>
              <w:bottom w:val="single" w:color="000000" w:sz="8" w:space="0"/>
              <w:right w:val="single" w:color="000000" w:sz="8" w:space="0"/>
            </w:tcBorders>
            <w:noWrap w:val="0"/>
            <w:vAlign w:val="top"/>
          </w:tcPr>
          <w:p w14:paraId="44E89E62">
            <w:pPr>
              <w:spacing w:line="400" w:lineRule="exact"/>
              <w:ind w:left="71"/>
              <w:rPr>
                <w:rFonts w:hint="default" w:ascii="Times New Roman" w:hAnsi="Times New Roman" w:eastAsia="仿宋_GB2312" w:cs="Times New Roman"/>
                <w:sz w:val="24"/>
                <w:szCs w:val="24"/>
                <w:highlight w:val="none"/>
              </w:rPr>
            </w:pPr>
          </w:p>
        </w:tc>
      </w:tr>
    </w:tbl>
    <w:p w14:paraId="71982FDB">
      <w:pPr>
        <w:pStyle w:val="15"/>
        <w:rPr>
          <w:rFonts w:hint="default"/>
          <w:highlight w:val="none"/>
          <w:lang w:val="en-US" w:eastAsia="zh-CN"/>
        </w:rPr>
      </w:pPr>
    </w:p>
    <w:p w14:paraId="7BEF1E7B">
      <w:pPr>
        <w:widowControl/>
        <w:spacing w:line="240" w:lineRule="exact"/>
        <w:jc w:val="center"/>
        <w:rPr>
          <w:rFonts w:hint="default" w:ascii="Times New Roman" w:hAnsi="Times New Roman" w:cs="Times New Roman"/>
          <w:b/>
          <w:kern w:val="0"/>
          <w:sz w:val="32"/>
          <w:szCs w:val="32"/>
          <w:highlight w:val="none"/>
        </w:rPr>
      </w:pPr>
    </w:p>
    <w:p w14:paraId="43E0DBFC">
      <w:pPr>
        <w:widowControl/>
        <w:spacing w:line="400" w:lineRule="exact"/>
        <w:jc w:val="right"/>
        <w:rPr>
          <w:rFonts w:hint="default" w:ascii="Times New Roman" w:hAnsi="Times New Roman" w:eastAsia="仿宋_GB2312" w:cs="Times New Roman"/>
          <w:kern w:val="0"/>
          <w:sz w:val="24"/>
          <w:szCs w:val="24"/>
          <w:highlight w:val="none"/>
        </w:rPr>
      </w:pPr>
    </w:p>
    <w:p w14:paraId="3AF42EA0">
      <w:pPr>
        <w:widowControl/>
        <w:spacing w:line="400" w:lineRule="exact"/>
        <w:jc w:val="right"/>
        <w:rPr>
          <w:rFonts w:hint="default" w:ascii="Times New Roman" w:hAnsi="Times New Roman" w:eastAsia="仿宋_GB2312" w:cs="Times New Roman"/>
          <w:kern w:val="0"/>
          <w:sz w:val="24"/>
          <w:szCs w:val="24"/>
          <w:highlight w:val="none"/>
        </w:rPr>
      </w:pPr>
    </w:p>
    <w:p w14:paraId="1D8057C6">
      <w:pPr>
        <w:widowControl/>
        <w:spacing w:line="400" w:lineRule="exact"/>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2017D504">
      <w:pPr>
        <w:widowControl/>
        <w:wordWrap w:val="0"/>
        <w:jc w:val="right"/>
        <w:rPr>
          <w:rFonts w:hint="default" w:ascii="Times New Roman" w:hAnsi="Times New Roman" w:eastAsia="仿宋_GB2312" w:cs="Times New Roman"/>
          <w:b/>
          <w:kern w:val="0"/>
          <w:sz w:val="32"/>
          <w:szCs w:val="32"/>
          <w:highlight w:val="none"/>
          <w:lang w:val="en-US" w:eastAsia="zh-CN"/>
        </w:rPr>
      </w:pPr>
      <w:r>
        <w:rPr>
          <w:rFonts w:hint="default" w:ascii="Times New Roman" w:hAnsi="Times New Roman" w:eastAsia="仿宋_GB2312" w:cs="Times New Roman"/>
          <w:kern w:val="0"/>
          <w:sz w:val="24"/>
          <w:szCs w:val="24"/>
          <w:highlight w:val="none"/>
        </w:rPr>
        <w:t>日  期：</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年</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月</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日</w:t>
      </w:r>
      <w:r>
        <w:rPr>
          <w:rFonts w:hint="eastAsia" w:ascii="Times New Roman" w:hAnsi="Times New Roman" w:eastAsia="仿宋_GB2312" w:cs="Times New Roman"/>
          <w:kern w:val="0"/>
          <w:sz w:val="24"/>
          <w:szCs w:val="24"/>
          <w:highlight w:val="none"/>
          <w:lang w:val="en-US" w:eastAsia="zh-CN"/>
        </w:rPr>
        <w:t xml:space="preserve">    </w:t>
      </w:r>
    </w:p>
    <w:p w14:paraId="69E5DBF8">
      <w:pPr>
        <w:rPr>
          <w:rFonts w:hint="default" w:ascii="Times New Roman" w:hAnsi="Times New Roman" w:cs="Times New Roman"/>
          <w:b/>
          <w:kern w:val="0"/>
          <w:sz w:val="32"/>
          <w:szCs w:val="32"/>
          <w:highlight w:val="none"/>
        </w:rPr>
      </w:pPr>
      <w:r>
        <w:rPr>
          <w:rFonts w:hint="default" w:ascii="Times New Roman" w:hAnsi="Times New Roman" w:cs="Times New Roman"/>
          <w:b/>
          <w:kern w:val="0"/>
          <w:sz w:val="32"/>
          <w:szCs w:val="32"/>
          <w:highlight w:val="none"/>
        </w:rPr>
        <w:br w:type="page"/>
      </w:r>
    </w:p>
    <w:p w14:paraId="5E53203D">
      <w:pPr>
        <w:widowControl/>
        <w:jc w:val="left"/>
        <w:rPr>
          <w:rFonts w:hint="default" w:ascii="Times New Roman" w:hAnsi="Times New Roman" w:eastAsia="Times New Roman" w:cs="Times New Roman"/>
          <w:kern w:val="0"/>
          <w:sz w:val="28"/>
          <w:szCs w:val="28"/>
          <w:highlight w:val="none"/>
        </w:rPr>
      </w:pPr>
    </w:p>
    <w:p w14:paraId="408F9A74">
      <w:pPr>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lang w:val="en-US" w:eastAsia="zh-CN"/>
        </w:rPr>
        <w:t>二</w:t>
      </w:r>
      <w:r>
        <w:rPr>
          <w:rFonts w:hint="default" w:ascii="Times New Roman" w:hAnsi="Times New Roman" w:cs="Times New Roman"/>
          <w:b/>
          <w:sz w:val="32"/>
          <w:szCs w:val="32"/>
          <w:highlight w:val="none"/>
        </w:rPr>
        <w:t>、</w:t>
      </w:r>
      <w:r>
        <w:rPr>
          <w:rFonts w:hint="default" w:ascii="Times New Roman" w:hAnsi="Times New Roman" w:cs="Times New Roman"/>
          <w:b/>
          <w:kern w:val="0"/>
          <w:sz w:val="32"/>
          <w:szCs w:val="32"/>
          <w:highlight w:val="none"/>
        </w:rPr>
        <w:t>供货一览表</w:t>
      </w:r>
    </w:p>
    <w:p w14:paraId="64FDD67E">
      <w:pPr>
        <w:adjustRightInd w:val="0"/>
        <w:snapToGrid w:val="0"/>
        <w:spacing w:line="400" w:lineRule="exact"/>
        <w:ind w:firstLine="211"/>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项目名称：</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bCs/>
          <w:sz w:val="24"/>
          <w:szCs w:val="24"/>
          <w:highlight w:val="none"/>
          <w:u w:val="single"/>
        </w:rPr>
        <w:t>                    </w:t>
      </w:r>
      <w:r>
        <w:rPr>
          <w:rFonts w:hint="default" w:ascii="Times New Roman" w:hAnsi="Times New Roman" w:eastAsia="仿宋_GB2312" w:cs="Times New Roman"/>
          <w:bCs/>
          <w:sz w:val="24"/>
          <w:szCs w:val="24"/>
          <w:highlight w:val="none"/>
          <w:u w:val="single"/>
          <w:lang w:val="en-US" w:eastAsia="zh-CN"/>
        </w:rPr>
        <w:t xml:space="preserve">       </w:t>
      </w:r>
      <w:r>
        <w:rPr>
          <w:rFonts w:hint="default" w:ascii="Times New Roman" w:hAnsi="Times New Roman" w:eastAsia="仿宋_GB2312" w:cs="Times New Roman"/>
          <w:bCs/>
          <w:sz w:val="24"/>
          <w:szCs w:val="24"/>
          <w:highlight w:val="none"/>
          <w:u w:val="single"/>
        </w:rPr>
        <w:t>        </w:t>
      </w:r>
      <w:r>
        <w:rPr>
          <w:rFonts w:hint="default" w:ascii="Times New Roman" w:hAnsi="Times New Roman" w:eastAsia="仿宋_GB2312" w:cs="Times New Roman"/>
          <w:bCs/>
          <w:sz w:val="24"/>
          <w:szCs w:val="24"/>
          <w:highlight w:val="none"/>
        </w:rPr>
        <w:t>项目编号：</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bCs/>
          <w:sz w:val="24"/>
          <w:szCs w:val="24"/>
          <w:highlight w:val="none"/>
          <w:u w:val="single"/>
        </w:rPr>
        <w:t>                                  </w:t>
      </w:r>
    </w:p>
    <w:p w14:paraId="2917E4EC">
      <w:pPr>
        <w:adjustRightInd w:val="0"/>
        <w:snapToGrid w:val="0"/>
        <w:spacing w:line="400" w:lineRule="exact"/>
        <w:ind w:firstLine="211"/>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标段名称：</w:t>
      </w:r>
      <w:r>
        <w:rPr>
          <w:rFonts w:hint="default" w:ascii="Times New Roman" w:hAnsi="Times New Roman" w:eastAsia="仿宋_GB2312" w:cs="Times New Roman"/>
          <w:bCs/>
          <w:sz w:val="24"/>
          <w:szCs w:val="24"/>
          <w:highlight w:val="none"/>
          <w:u w:val="single"/>
        </w:rPr>
        <w:t>                  </w:t>
      </w:r>
      <w:r>
        <w:rPr>
          <w:rFonts w:hint="default" w:ascii="Times New Roman" w:hAnsi="Times New Roman" w:eastAsia="仿宋_GB2312" w:cs="Times New Roman"/>
          <w:bCs/>
          <w:sz w:val="24"/>
          <w:szCs w:val="24"/>
          <w:highlight w:val="none"/>
          <w:u w:val="single"/>
          <w:lang w:val="en-US" w:eastAsia="zh-CN"/>
        </w:rPr>
        <w:t xml:space="preserve">       </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标段编号：</w:t>
      </w:r>
      <w:r>
        <w:rPr>
          <w:rFonts w:hint="default" w:ascii="Times New Roman" w:hAnsi="Times New Roman" w:eastAsia="仿宋_GB2312" w:cs="Times New Roman"/>
          <w:bCs/>
          <w:sz w:val="24"/>
          <w:szCs w:val="24"/>
          <w:highlight w:val="none"/>
          <w:u w:val="single"/>
        </w:rPr>
        <w:t>                                  </w:t>
      </w:r>
    </w:p>
    <w:p w14:paraId="5DC4646B">
      <w:pPr>
        <w:adjustRightInd w:val="0"/>
        <w:snapToGrid w:val="0"/>
        <w:spacing w:line="400" w:lineRule="exact"/>
        <w:rPr>
          <w:rFonts w:hint="default" w:ascii="Times New Roman" w:hAnsi="Times New Roman" w:eastAsia="仿宋_GB2312" w:cs="Times New Roman"/>
          <w:bCs/>
          <w:sz w:val="24"/>
          <w:szCs w:val="24"/>
          <w:highlight w:val="none"/>
        </w:rPr>
      </w:pPr>
    </w:p>
    <w:p w14:paraId="17CEE838">
      <w:pPr>
        <w:adjustRightInd w:val="0"/>
        <w:snapToGrid w:val="0"/>
        <w:spacing w:line="400" w:lineRule="exact"/>
        <w:jc w:val="righ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单位：人民币/元</w:t>
      </w:r>
    </w:p>
    <w:tbl>
      <w:tblPr>
        <w:tblStyle w:val="30"/>
        <w:tblW w:w="4992" w:type="pct"/>
        <w:tblInd w:w="0" w:type="dxa"/>
        <w:tblLayout w:type="autofit"/>
        <w:tblCellMar>
          <w:top w:w="0" w:type="dxa"/>
          <w:left w:w="0" w:type="dxa"/>
          <w:bottom w:w="0" w:type="dxa"/>
          <w:right w:w="0" w:type="dxa"/>
        </w:tblCellMar>
      </w:tblPr>
      <w:tblGrid>
        <w:gridCol w:w="426"/>
        <w:gridCol w:w="741"/>
        <w:gridCol w:w="1051"/>
        <w:gridCol w:w="719"/>
        <w:gridCol w:w="970"/>
        <w:gridCol w:w="743"/>
        <w:gridCol w:w="866"/>
        <w:gridCol w:w="2913"/>
        <w:gridCol w:w="675"/>
        <w:gridCol w:w="420"/>
        <w:gridCol w:w="426"/>
      </w:tblGrid>
      <w:tr w14:paraId="6D67DFF6">
        <w:tblPrEx>
          <w:tblCellMar>
            <w:top w:w="0" w:type="dxa"/>
            <w:left w:w="0" w:type="dxa"/>
            <w:bottom w:w="0" w:type="dxa"/>
            <w:right w:w="0" w:type="dxa"/>
          </w:tblCellMar>
        </w:tblPrEx>
        <w:trPr>
          <w:trHeight w:val="471" w:hRule="atLeast"/>
        </w:trPr>
        <w:tc>
          <w:tcPr>
            <w:tcW w:w="214"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3BB650C">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 xml:space="preserve">序号 </w:t>
            </w:r>
          </w:p>
        </w:tc>
        <w:tc>
          <w:tcPr>
            <w:tcW w:w="372"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0702FD1">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货物名称</w:t>
            </w:r>
          </w:p>
        </w:tc>
        <w:tc>
          <w:tcPr>
            <w:tcW w:w="528" w:type="pct"/>
            <w:tcBorders>
              <w:top w:val="single" w:color="000000" w:sz="8" w:space="0"/>
              <w:left w:val="nil"/>
              <w:bottom w:val="single" w:color="000000" w:sz="8" w:space="0"/>
              <w:right w:val="single" w:color="000000" w:sz="8" w:space="0"/>
            </w:tcBorders>
            <w:vAlign w:val="center"/>
          </w:tcPr>
          <w:p w14:paraId="28A10EAB">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制造商</w:t>
            </w:r>
          </w:p>
          <w:p w14:paraId="3FD6DDCC">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名称</w:t>
            </w:r>
          </w:p>
        </w:tc>
        <w:tc>
          <w:tcPr>
            <w:tcW w:w="361"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34FD7A5A">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品牌</w:t>
            </w:r>
          </w:p>
        </w:tc>
        <w:tc>
          <w:tcPr>
            <w:tcW w:w="487"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45ED72CF">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规格</w:t>
            </w:r>
          </w:p>
          <w:p w14:paraId="778FD997">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 xml:space="preserve">型号 </w:t>
            </w:r>
          </w:p>
        </w:tc>
        <w:tc>
          <w:tcPr>
            <w:tcW w:w="373"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7939414B">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产地/</w:t>
            </w:r>
          </w:p>
          <w:p w14:paraId="0ABDAC1F">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国别</w:t>
            </w:r>
          </w:p>
        </w:tc>
        <w:tc>
          <w:tcPr>
            <w:tcW w:w="435"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191430E7">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制造商</w:t>
            </w:r>
          </w:p>
          <w:p w14:paraId="59F899D5">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规模</w:t>
            </w:r>
          </w:p>
        </w:tc>
        <w:tc>
          <w:tcPr>
            <w:tcW w:w="1463"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BA236F2">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 xml:space="preserve">主要技术参数和技术指标 </w:t>
            </w:r>
          </w:p>
        </w:tc>
        <w:tc>
          <w:tcPr>
            <w:tcW w:w="339" w:type="pct"/>
            <w:tcBorders>
              <w:top w:val="single" w:color="000000" w:sz="8" w:space="0"/>
              <w:left w:val="nil"/>
              <w:bottom w:val="single" w:color="000000" w:sz="8" w:space="0"/>
              <w:right w:val="single" w:color="auto" w:sz="4" w:space="0"/>
            </w:tcBorders>
            <w:vAlign w:val="center"/>
          </w:tcPr>
          <w:p w14:paraId="50E75519">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单价</w:t>
            </w:r>
          </w:p>
        </w:tc>
        <w:tc>
          <w:tcPr>
            <w:tcW w:w="211" w:type="pct"/>
            <w:tcBorders>
              <w:top w:val="single" w:color="000000" w:sz="8" w:space="0"/>
              <w:left w:val="single" w:color="auto" w:sz="4" w:space="0"/>
              <w:bottom w:val="single" w:color="000000" w:sz="8" w:space="0"/>
              <w:right w:val="single" w:color="auto" w:sz="4" w:space="0"/>
            </w:tcBorders>
            <w:vAlign w:val="center"/>
          </w:tcPr>
          <w:p w14:paraId="13A49410">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数量</w:t>
            </w: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6E6AC1">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 xml:space="preserve">备注 </w:t>
            </w:r>
          </w:p>
        </w:tc>
      </w:tr>
      <w:tr w14:paraId="5A6D31B5">
        <w:tblPrEx>
          <w:tblCellMar>
            <w:top w:w="0" w:type="dxa"/>
            <w:left w:w="0" w:type="dxa"/>
            <w:bottom w:w="0" w:type="dxa"/>
            <w:right w:w="0" w:type="dxa"/>
          </w:tblCellMar>
        </w:tblPrEx>
        <w:tc>
          <w:tcPr>
            <w:tcW w:w="214"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4C18BF2">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2" w:type="pct"/>
            <w:tcBorders>
              <w:top w:val="nil"/>
              <w:left w:val="nil"/>
              <w:bottom w:val="single" w:color="000000" w:sz="8" w:space="0"/>
              <w:right w:val="single" w:color="000000" w:sz="8" w:space="0"/>
            </w:tcBorders>
            <w:tcMar>
              <w:top w:w="0" w:type="dxa"/>
              <w:left w:w="108" w:type="dxa"/>
              <w:bottom w:w="0" w:type="dxa"/>
              <w:right w:w="108" w:type="dxa"/>
            </w:tcMar>
          </w:tcPr>
          <w:p w14:paraId="748A8568">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528" w:type="pct"/>
            <w:tcBorders>
              <w:top w:val="nil"/>
              <w:left w:val="nil"/>
              <w:bottom w:val="single" w:color="000000" w:sz="8" w:space="0"/>
              <w:right w:val="single" w:color="000000" w:sz="8" w:space="0"/>
            </w:tcBorders>
          </w:tcPr>
          <w:p w14:paraId="2CA1E02B">
            <w:pPr>
              <w:spacing w:line="400" w:lineRule="atLeast"/>
              <w:jc w:val="center"/>
              <w:rPr>
                <w:rFonts w:hint="default" w:ascii="Times New Roman" w:hAnsi="Times New Roman" w:cs="Times New Roman"/>
                <w:b/>
                <w:highlight w:val="none"/>
              </w:rPr>
            </w:pPr>
            <w:r>
              <w:rPr>
                <w:rFonts w:hint="default" w:ascii="Times New Roman" w:hAnsi="Times New Roman" w:cs="Times New Roman"/>
                <w:b/>
                <w:szCs w:val="21"/>
                <w:highlight w:val="none"/>
              </w:rPr>
              <w:t xml:space="preserve">  </w:t>
            </w:r>
          </w:p>
        </w:tc>
        <w:tc>
          <w:tcPr>
            <w:tcW w:w="361" w:type="pct"/>
            <w:tcBorders>
              <w:top w:val="nil"/>
              <w:left w:val="nil"/>
              <w:bottom w:val="single" w:color="000000" w:sz="8" w:space="0"/>
              <w:right w:val="single" w:color="000000" w:sz="8" w:space="0"/>
            </w:tcBorders>
            <w:tcMar>
              <w:top w:w="0" w:type="dxa"/>
              <w:left w:w="108" w:type="dxa"/>
              <w:bottom w:w="0" w:type="dxa"/>
              <w:right w:w="108" w:type="dxa"/>
            </w:tcMar>
          </w:tcPr>
          <w:p w14:paraId="41FB8D58">
            <w:pPr>
              <w:spacing w:line="400" w:lineRule="atLeast"/>
              <w:jc w:val="center"/>
              <w:rPr>
                <w:rFonts w:hint="default" w:ascii="Times New Roman" w:hAnsi="Times New Roman" w:cs="Times New Roman"/>
                <w:b/>
                <w:szCs w:val="21"/>
                <w:highlight w:val="none"/>
              </w:rPr>
            </w:pPr>
          </w:p>
        </w:tc>
        <w:tc>
          <w:tcPr>
            <w:tcW w:w="487" w:type="pct"/>
            <w:tcBorders>
              <w:top w:val="nil"/>
              <w:left w:val="nil"/>
              <w:bottom w:val="single" w:color="000000" w:sz="8" w:space="0"/>
              <w:right w:val="single" w:color="000000" w:sz="8" w:space="0"/>
            </w:tcBorders>
            <w:tcMar>
              <w:top w:w="0" w:type="dxa"/>
              <w:left w:w="108" w:type="dxa"/>
              <w:bottom w:w="0" w:type="dxa"/>
              <w:right w:w="108" w:type="dxa"/>
            </w:tcMar>
          </w:tcPr>
          <w:p w14:paraId="095CE0B9">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3" w:type="pct"/>
            <w:tcBorders>
              <w:top w:val="nil"/>
              <w:left w:val="nil"/>
              <w:bottom w:val="single" w:color="000000" w:sz="8" w:space="0"/>
              <w:right w:val="single" w:color="000000" w:sz="8" w:space="0"/>
            </w:tcBorders>
            <w:tcMar>
              <w:top w:w="0" w:type="dxa"/>
              <w:left w:w="108" w:type="dxa"/>
              <w:bottom w:w="0" w:type="dxa"/>
              <w:right w:w="108" w:type="dxa"/>
            </w:tcMar>
          </w:tcPr>
          <w:p w14:paraId="7F5837FE">
            <w:pPr>
              <w:spacing w:line="400" w:lineRule="atLeast"/>
              <w:jc w:val="center"/>
              <w:rPr>
                <w:rFonts w:hint="default" w:ascii="Times New Roman" w:hAnsi="Times New Roman" w:cs="Times New Roman"/>
                <w:szCs w:val="21"/>
                <w:highlight w:val="none"/>
              </w:rPr>
            </w:pPr>
          </w:p>
        </w:tc>
        <w:tc>
          <w:tcPr>
            <w:tcW w:w="435" w:type="pct"/>
            <w:tcBorders>
              <w:top w:val="nil"/>
              <w:left w:val="nil"/>
              <w:bottom w:val="single" w:color="000000" w:sz="8" w:space="0"/>
              <w:right w:val="single" w:color="000000" w:sz="8" w:space="0"/>
            </w:tcBorders>
            <w:tcMar>
              <w:top w:w="0" w:type="dxa"/>
              <w:left w:w="108" w:type="dxa"/>
              <w:bottom w:w="0" w:type="dxa"/>
              <w:right w:w="108" w:type="dxa"/>
            </w:tcMar>
          </w:tcPr>
          <w:p w14:paraId="411C31F1">
            <w:pPr>
              <w:spacing w:line="400" w:lineRule="atLeast"/>
              <w:jc w:val="center"/>
              <w:rPr>
                <w:rFonts w:hint="default" w:ascii="Times New Roman" w:hAnsi="Times New Roman" w:cs="Times New Roman"/>
                <w:szCs w:val="21"/>
                <w:highlight w:val="none"/>
              </w:rPr>
            </w:pPr>
          </w:p>
        </w:tc>
        <w:tc>
          <w:tcPr>
            <w:tcW w:w="1463" w:type="pct"/>
            <w:tcBorders>
              <w:top w:val="nil"/>
              <w:left w:val="nil"/>
              <w:bottom w:val="single" w:color="000000" w:sz="8" w:space="0"/>
              <w:right w:val="single" w:color="000000" w:sz="8" w:space="0"/>
            </w:tcBorders>
            <w:tcMar>
              <w:top w:w="0" w:type="dxa"/>
              <w:left w:w="108" w:type="dxa"/>
              <w:bottom w:w="0" w:type="dxa"/>
              <w:right w:w="108" w:type="dxa"/>
            </w:tcMar>
          </w:tcPr>
          <w:p w14:paraId="5E2CE2E1">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39" w:type="pct"/>
            <w:tcBorders>
              <w:top w:val="nil"/>
              <w:left w:val="nil"/>
              <w:bottom w:val="single" w:color="000000" w:sz="8" w:space="0"/>
              <w:right w:val="single" w:color="auto" w:sz="4" w:space="0"/>
            </w:tcBorders>
          </w:tcPr>
          <w:p w14:paraId="014EFABC">
            <w:pPr>
              <w:spacing w:line="400" w:lineRule="atLeast"/>
              <w:jc w:val="center"/>
              <w:rPr>
                <w:rFonts w:hint="default" w:ascii="Times New Roman" w:hAnsi="Times New Roman" w:cs="Times New Roman"/>
                <w:szCs w:val="21"/>
                <w:highlight w:val="none"/>
              </w:rPr>
            </w:pPr>
          </w:p>
        </w:tc>
        <w:tc>
          <w:tcPr>
            <w:tcW w:w="211" w:type="pct"/>
            <w:tcBorders>
              <w:top w:val="nil"/>
              <w:left w:val="single" w:color="auto" w:sz="4" w:space="0"/>
              <w:bottom w:val="single" w:color="000000" w:sz="8" w:space="0"/>
              <w:right w:val="single" w:color="auto" w:sz="4" w:space="0"/>
            </w:tcBorders>
          </w:tcPr>
          <w:p w14:paraId="1014CE1D">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020574A">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r>
      <w:tr w14:paraId="737BCC07">
        <w:tblPrEx>
          <w:tblCellMar>
            <w:top w:w="0" w:type="dxa"/>
            <w:left w:w="0" w:type="dxa"/>
            <w:bottom w:w="0" w:type="dxa"/>
            <w:right w:w="0" w:type="dxa"/>
          </w:tblCellMar>
        </w:tblPrEx>
        <w:tc>
          <w:tcPr>
            <w:tcW w:w="214"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BE29897">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2" w:type="pct"/>
            <w:tcBorders>
              <w:top w:val="nil"/>
              <w:left w:val="nil"/>
              <w:bottom w:val="single" w:color="000000" w:sz="8" w:space="0"/>
              <w:right w:val="single" w:color="000000" w:sz="8" w:space="0"/>
            </w:tcBorders>
            <w:tcMar>
              <w:top w:w="0" w:type="dxa"/>
              <w:left w:w="108" w:type="dxa"/>
              <w:bottom w:w="0" w:type="dxa"/>
              <w:right w:w="108" w:type="dxa"/>
            </w:tcMar>
          </w:tcPr>
          <w:p w14:paraId="39B6970F">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528" w:type="pct"/>
            <w:tcBorders>
              <w:top w:val="nil"/>
              <w:left w:val="nil"/>
              <w:bottom w:val="single" w:color="000000" w:sz="8" w:space="0"/>
              <w:right w:val="single" w:color="000000" w:sz="8" w:space="0"/>
            </w:tcBorders>
          </w:tcPr>
          <w:p w14:paraId="4F04E500">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61" w:type="pct"/>
            <w:tcBorders>
              <w:top w:val="nil"/>
              <w:left w:val="nil"/>
              <w:bottom w:val="single" w:color="000000" w:sz="8" w:space="0"/>
              <w:right w:val="single" w:color="000000" w:sz="8" w:space="0"/>
            </w:tcBorders>
            <w:tcMar>
              <w:top w:w="0" w:type="dxa"/>
              <w:left w:w="108" w:type="dxa"/>
              <w:bottom w:w="0" w:type="dxa"/>
              <w:right w:w="108" w:type="dxa"/>
            </w:tcMar>
          </w:tcPr>
          <w:p w14:paraId="52A6B5CE">
            <w:pPr>
              <w:spacing w:line="400" w:lineRule="atLeast"/>
              <w:jc w:val="center"/>
              <w:rPr>
                <w:rFonts w:hint="default" w:ascii="Times New Roman" w:hAnsi="Times New Roman" w:cs="Times New Roman"/>
                <w:szCs w:val="21"/>
                <w:highlight w:val="none"/>
              </w:rPr>
            </w:pPr>
          </w:p>
        </w:tc>
        <w:tc>
          <w:tcPr>
            <w:tcW w:w="487" w:type="pct"/>
            <w:tcBorders>
              <w:top w:val="nil"/>
              <w:left w:val="nil"/>
              <w:bottom w:val="single" w:color="000000" w:sz="8" w:space="0"/>
              <w:right w:val="single" w:color="000000" w:sz="8" w:space="0"/>
            </w:tcBorders>
            <w:tcMar>
              <w:top w:w="0" w:type="dxa"/>
              <w:left w:w="108" w:type="dxa"/>
              <w:bottom w:w="0" w:type="dxa"/>
              <w:right w:w="108" w:type="dxa"/>
            </w:tcMar>
          </w:tcPr>
          <w:p w14:paraId="15E49C3E">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3" w:type="pct"/>
            <w:tcBorders>
              <w:top w:val="nil"/>
              <w:left w:val="nil"/>
              <w:bottom w:val="single" w:color="000000" w:sz="8" w:space="0"/>
              <w:right w:val="single" w:color="000000" w:sz="8" w:space="0"/>
            </w:tcBorders>
            <w:tcMar>
              <w:top w:w="0" w:type="dxa"/>
              <w:left w:w="108" w:type="dxa"/>
              <w:bottom w:w="0" w:type="dxa"/>
              <w:right w:w="108" w:type="dxa"/>
            </w:tcMar>
          </w:tcPr>
          <w:p w14:paraId="450CBBCA">
            <w:pPr>
              <w:spacing w:line="400" w:lineRule="atLeast"/>
              <w:jc w:val="center"/>
              <w:rPr>
                <w:rFonts w:hint="default" w:ascii="Times New Roman" w:hAnsi="Times New Roman" w:cs="Times New Roman"/>
                <w:szCs w:val="21"/>
                <w:highlight w:val="none"/>
              </w:rPr>
            </w:pPr>
          </w:p>
        </w:tc>
        <w:tc>
          <w:tcPr>
            <w:tcW w:w="435" w:type="pct"/>
            <w:tcBorders>
              <w:top w:val="nil"/>
              <w:left w:val="nil"/>
              <w:bottom w:val="single" w:color="000000" w:sz="8" w:space="0"/>
              <w:right w:val="single" w:color="000000" w:sz="8" w:space="0"/>
            </w:tcBorders>
            <w:tcMar>
              <w:top w:w="0" w:type="dxa"/>
              <w:left w:w="108" w:type="dxa"/>
              <w:bottom w:w="0" w:type="dxa"/>
              <w:right w:w="108" w:type="dxa"/>
            </w:tcMar>
          </w:tcPr>
          <w:p w14:paraId="47AF07EA">
            <w:pPr>
              <w:spacing w:line="400" w:lineRule="atLeast"/>
              <w:jc w:val="center"/>
              <w:rPr>
                <w:rFonts w:hint="default" w:ascii="Times New Roman" w:hAnsi="Times New Roman" w:cs="Times New Roman"/>
                <w:szCs w:val="21"/>
                <w:highlight w:val="none"/>
              </w:rPr>
            </w:pPr>
          </w:p>
        </w:tc>
        <w:tc>
          <w:tcPr>
            <w:tcW w:w="1463" w:type="pct"/>
            <w:tcBorders>
              <w:top w:val="nil"/>
              <w:left w:val="nil"/>
              <w:bottom w:val="single" w:color="000000" w:sz="8" w:space="0"/>
              <w:right w:val="single" w:color="000000" w:sz="8" w:space="0"/>
            </w:tcBorders>
            <w:tcMar>
              <w:top w:w="0" w:type="dxa"/>
              <w:left w:w="108" w:type="dxa"/>
              <w:bottom w:w="0" w:type="dxa"/>
              <w:right w:w="108" w:type="dxa"/>
            </w:tcMar>
          </w:tcPr>
          <w:p w14:paraId="763A2A16">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39" w:type="pct"/>
            <w:tcBorders>
              <w:top w:val="nil"/>
              <w:left w:val="nil"/>
              <w:bottom w:val="single" w:color="000000" w:sz="8" w:space="0"/>
              <w:right w:val="single" w:color="auto" w:sz="4" w:space="0"/>
            </w:tcBorders>
          </w:tcPr>
          <w:p w14:paraId="6EB0AFCD">
            <w:pPr>
              <w:spacing w:line="400" w:lineRule="atLeast"/>
              <w:jc w:val="center"/>
              <w:rPr>
                <w:rFonts w:hint="default" w:ascii="Times New Roman" w:hAnsi="Times New Roman" w:cs="Times New Roman"/>
                <w:szCs w:val="21"/>
                <w:highlight w:val="none"/>
              </w:rPr>
            </w:pPr>
          </w:p>
        </w:tc>
        <w:tc>
          <w:tcPr>
            <w:tcW w:w="211" w:type="pct"/>
            <w:tcBorders>
              <w:top w:val="nil"/>
              <w:left w:val="single" w:color="auto" w:sz="4" w:space="0"/>
              <w:bottom w:val="single" w:color="000000" w:sz="8" w:space="0"/>
              <w:right w:val="single" w:color="auto" w:sz="4" w:space="0"/>
            </w:tcBorders>
          </w:tcPr>
          <w:p w14:paraId="3A252FCA">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F27AB7B">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r>
      <w:tr w14:paraId="7C4FBEE8">
        <w:tblPrEx>
          <w:tblCellMar>
            <w:top w:w="0" w:type="dxa"/>
            <w:left w:w="0" w:type="dxa"/>
            <w:bottom w:w="0" w:type="dxa"/>
            <w:right w:w="0" w:type="dxa"/>
          </w:tblCellMar>
        </w:tblPrEx>
        <w:tc>
          <w:tcPr>
            <w:tcW w:w="214"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79EE557">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2" w:type="pct"/>
            <w:tcBorders>
              <w:top w:val="nil"/>
              <w:left w:val="nil"/>
              <w:bottom w:val="single" w:color="000000" w:sz="8" w:space="0"/>
              <w:right w:val="single" w:color="000000" w:sz="8" w:space="0"/>
            </w:tcBorders>
            <w:tcMar>
              <w:top w:w="0" w:type="dxa"/>
              <w:left w:w="108" w:type="dxa"/>
              <w:bottom w:w="0" w:type="dxa"/>
              <w:right w:w="108" w:type="dxa"/>
            </w:tcMar>
          </w:tcPr>
          <w:p w14:paraId="1A330288">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528" w:type="pct"/>
            <w:tcBorders>
              <w:top w:val="nil"/>
              <w:left w:val="nil"/>
              <w:bottom w:val="single" w:color="000000" w:sz="8" w:space="0"/>
              <w:right w:val="single" w:color="000000" w:sz="8" w:space="0"/>
            </w:tcBorders>
          </w:tcPr>
          <w:p w14:paraId="429220E5">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61" w:type="pct"/>
            <w:tcBorders>
              <w:top w:val="nil"/>
              <w:left w:val="nil"/>
              <w:bottom w:val="single" w:color="000000" w:sz="8" w:space="0"/>
              <w:right w:val="single" w:color="000000" w:sz="8" w:space="0"/>
            </w:tcBorders>
            <w:tcMar>
              <w:top w:w="0" w:type="dxa"/>
              <w:left w:w="108" w:type="dxa"/>
              <w:bottom w:w="0" w:type="dxa"/>
              <w:right w:w="108" w:type="dxa"/>
            </w:tcMar>
          </w:tcPr>
          <w:p w14:paraId="3C646C2A">
            <w:pPr>
              <w:spacing w:line="400" w:lineRule="atLeast"/>
              <w:jc w:val="center"/>
              <w:rPr>
                <w:rFonts w:hint="default" w:ascii="Times New Roman" w:hAnsi="Times New Roman" w:cs="Times New Roman"/>
                <w:szCs w:val="21"/>
                <w:highlight w:val="none"/>
              </w:rPr>
            </w:pPr>
          </w:p>
        </w:tc>
        <w:tc>
          <w:tcPr>
            <w:tcW w:w="487" w:type="pct"/>
            <w:tcBorders>
              <w:top w:val="nil"/>
              <w:left w:val="nil"/>
              <w:bottom w:val="single" w:color="000000" w:sz="8" w:space="0"/>
              <w:right w:val="single" w:color="000000" w:sz="8" w:space="0"/>
            </w:tcBorders>
            <w:tcMar>
              <w:top w:w="0" w:type="dxa"/>
              <w:left w:w="108" w:type="dxa"/>
              <w:bottom w:w="0" w:type="dxa"/>
              <w:right w:w="108" w:type="dxa"/>
            </w:tcMar>
          </w:tcPr>
          <w:p w14:paraId="33C7B60B">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3" w:type="pct"/>
            <w:tcBorders>
              <w:top w:val="nil"/>
              <w:left w:val="nil"/>
              <w:bottom w:val="single" w:color="000000" w:sz="8" w:space="0"/>
              <w:right w:val="single" w:color="000000" w:sz="8" w:space="0"/>
            </w:tcBorders>
            <w:tcMar>
              <w:top w:w="0" w:type="dxa"/>
              <w:left w:w="108" w:type="dxa"/>
              <w:bottom w:w="0" w:type="dxa"/>
              <w:right w:w="108" w:type="dxa"/>
            </w:tcMar>
          </w:tcPr>
          <w:p w14:paraId="4EBC32BD">
            <w:pPr>
              <w:spacing w:line="400" w:lineRule="atLeast"/>
              <w:jc w:val="center"/>
              <w:rPr>
                <w:rFonts w:hint="default" w:ascii="Times New Roman" w:hAnsi="Times New Roman" w:cs="Times New Roman"/>
                <w:szCs w:val="21"/>
                <w:highlight w:val="none"/>
              </w:rPr>
            </w:pPr>
          </w:p>
        </w:tc>
        <w:tc>
          <w:tcPr>
            <w:tcW w:w="435" w:type="pct"/>
            <w:tcBorders>
              <w:top w:val="nil"/>
              <w:left w:val="nil"/>
              <w:bottom w:val="single" w:color="000000" w:sz="8" w:space="0"/>
              <w:right w:val="single" w:color="000000" w:sz="8" w:space="0"/>
            </w:tcBorders>
            <w:tcMar>
              <w:top w:w="0" w:type="dxa"/>
              <w:left w:w="108" w:type="dxa"/>
              <w:bottom w:w="0" w:type="dxa"/>
              <w:right w:w="108" w:type="dxa"/>
            </w:tcMar>
          </w:tcPr>
          <w:p w14:paraId="4CF8DE05">
            <w:pPr>
              <w:spacing w:line="400" w:lineRule="atLeast"/>
              <w:jc w:val="center"/>
              <w:rPr>
                <w:rFonts w:hint="default" w:ascii="Times New Roman" w:hAnsi="Times New Roman" w:cs="Times New Roman"/>
                <w:szCs w:val="21"/>
                <w:highlight w:val="none"/>
              </w:rPr>
            </w:pPr>
          </w:p>
        </w:tc>
        <w:tc>
          <w:tcPr>
            <w:tcW w:w="1463" w:type="pct"/>
            <w:tcBorders>
              <w:top w:val="nil"/>
              <w:left w:val="nil"/>
              <w:bottom w:val="single" w:color="000000" w:sz="8" w:space="0"/>
              <w:right w:val="single" w:color="000000" w:sz="8" w:space="0"/>
            </w:tcBorders>
            <w:tcMar>
              <w:top w:w="0" w:type="dxa"/>
              <w:left w:w="108" w:type="dxa"/>
              <w:bottom w:w="0" w:type="dxa"/>
              <w:right w:w="108" w:type="dxa"/>
            </w:tcMar>
          </w:tcPr>
          <w:p w14:paraId="736BA78B">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39" w:type="pct"/>
            <w:tcBorders>
              <w:top w:val="nil"/>
              <w:left w:val="nil"/>
              <w:bottom w:val="single" w:color="000000" w:sz="8" w:space="0"/>
              <w:right w:val="single" w:color="auto" w:sz="4" w:space="0"/>
            </w:tcBorders>
          </w:tcPr>
          <w:p w14:paraId="4753F7B8">
            <w:pPr>
              <w:spacing w:line="400" w:lineRule="atLeast"/>
              <w:jc w:val="center"/>
              <w:rPr>
                <w:rFonts w:hint="default" w:ascii="Times New Roman" w:hAnsi="Times New Roman" w:cs="Times New Roman"/>
                <w:szCs w:val="21"/>
                <w:highlight w:val="none"/>
              </w:rPr>
            </w:pPr>
          </w:p>
        </w:tc>
        <w:tc>
          <w:tcPr>
            <w:tcW w:w="211" w:type="pct"/>
            <w:tcBorders>
              <w:top w:val="nil"/>
              <w:left w:val="single" w:color="auto" w:sz="4" w:space="0"/>
              <w:bottom w:val="single" w:color="000000" w:sz="8" w:space="0"/>
              <w:right w:val="single" w:color="auto" w:sz="4" w:space="0"/>
            </w:tcBorders>
          </w:tcPr>
          <w:p w14:paraId="389E553D">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CA74E79">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r>
      <w:tr w14:paraId="1C2D4123">
        <w:tblPrEx>
          <w:tblCellMar>
            <w:top w:w="0" w:type="dxa"/>
            <w:left w:w="0" w:type="dxa"/>
            <w:bottom w:w="0" w:type="dxa"/>
            <w:right w:w="0" w:type="dxa"/>
          </w:tblCellMar>
        </w:tblPrEx>
        <w:tc>
          <w:tcPr>
            <w:tcW w:w="214"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7A979FC">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2" w:type="pct"/>
            <w:tcBorders>
              <w:top w:val="nil"/>
              <w:left w:val="nil"/>
              <w:bottom w:val="single" w:color="000000" w:sz="8" w:space="0"/>
              <w:right w:val="single" w:color="000000" w:sz="8" w:space="0"/>
            </w:tcBorders>
            <w:tcMar>
              <w:top w:w="0" w:type="dxa"/>
              <w:left w:w="108" w:type="dxa"/>
              <w:bottom w:w="0" w:type="dxa"/>
              <w:right w:w="108" w:type="dxa"/>
            </w:tcMar>
          </w:tcPr>
          <w:p w14:paraId="3D82F33A">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528" w:type="pct"/>
            <w:tcBorders>
              <w:top w:val="nil"/>
              <w:left w:val="nil"/>
              <w:bottom w:val="single" w:color="000000" w:sz="8" w:space="0"/>
              <w:right w:val="single" w:color="000000" w:sz="8" w:space="0"/>
            </w:tcBorders>
          </w:tcPr>
          <w:p w14:paraId="64990904">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61" w:type="pct"/>
            <w:tcBorders>
              <w:top w:val="nil"/>
              <w:left w:val="nil"/>
              <w:bottom w:val="single" w:color="000000" w:sz="8" w:space="0"/>
              <w:right w:val="single" w:color="000000" w:sz="8" w:space="0"/>
            </w:tcBorders>
            <w:tcMar>
              <w:top w:w="0" w:type="dxa"/>
              <w:left w:w="108" w:type="dxa"/>
              <w:bottom w:w="0" w:type="dxa"/>
              <w:right w:w="108" w:type="dxa"/>
            </w:tcMar>
          </w:tcPr>
          <w:p w14:paraId="30C0B48B">
            <w:pPr>
              <w:spacing w:line="400" w:lineRule="atLeast"/>
              <w:jc w:val="center"/>
              <w:rPr>
                <w:rFonts w:hint="default" w:ascii="Times New Roman" w:hAnsi="Times New Roman" w:cs="Times New Roman"/>
                <w:szCs w:val="21"/>
                <w:highlight w:val="none"/>
              </w:rPr>
            </w:pPr>
          </w:p>
        </w:tc>
        <w:tc>
          <w:tcPr>
            <w:tcW w:w="487" w:type="pct"/>
            <w:tcBorders>
              <w:top w:val="nil"/>
              <w:left w:val="nil"/>
              <w:bottom w:val="single" w:color="000000" w:sz="8" w:space="0"/>
              <w:right w:val="single" w:color="000000" w:sz="8" w:space="0"/>
            </w:tcBorders>
            <w:tcMar>
              <w:top w:w="0" w:type="dxa"/>
              <w:left w:w="108" w:type="dxa"/>
              <w:bottom w:w="0" w:type="dxa"/>
              <w:right w:w="108" w:type="dxa"/>
            </w:tcMar>
          </w:tcPr>
          <w:p w14:paraId="20891F89">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3" w:type="pct"/>
            <w:tcBorders>
              <w:top w:val="nil"/>
              <w:left w:val="nil"/>
              <w:bottom w:val="single" w:color="000000" w:sz="8" w:space="0"/>
              <w:right w:val="single" w:color="000000" w:sz="8" w:space="0"/>
            </w:tcBorders>
            <w:tcMar>
              <w:top w:w="0" w:type="dxa"/>
              <w:left w:w="108" w:type="dxa"/>
              <w:bottom w:w="0" w:type="dxa"/>
              <w:right w:w="108" w:type="dxa"/>
            </w:tcMar>
          </w:tcPr>
          <w:p w14:paraId="7331F8FB">
            <w:pPr>
              <w:spacing w:line="400" w:lineRule="atLeast"/>
              <w:jc w:val="center"/>
              <w:rPr>
                <w:rFonts w:hint="default" w:ascii="Times New Roman" w:hAnsi="Times New Roman" w:cs="Times New Roman"/>
                <w:szCs w:val="21"/>
                <w:highlight w:val="none"/>
              </w:rPr>
            </w:pPr>
          </w:p>
        </w:tc>
        <w:tc>
          <w:tcPr>
            <w:tcW w:w="435" w:type="pct"/>
            <w:tcBorders>
              <w:top w:val="nil"/>
              <w:left w:val="nil"/>
              <w:bottom w:val="single" w:color="000000" w:sz="8" w:space="0"/>
              <w:right w:val="single" w:color="000000" w:sz="8" w:space="0"/>
            </w:tcBorders>
            <w:tcMar>
              <w:top w:w="0" w:type="dxa"/>
              <w:left w:w="108" w:type="dxa"/>
              <w:bottom w:w="0" w:type="dxa"/>
              <w:right w:w="108" w:type="dxa"/>
            </w:tcMar>
          </w:tcPr>
          <w:p w14:paraId="3AAC1513">
            <w:pPr>
              <w:spacing w:line="400" w:lineRule="atLeast"/>
              <w:jc w:val="center"/>
              <w:rPr>
                <w:rFonts w:hint="default" w:ascii="Times New Roman" w:hAnsi="Times New Roman" w:cs="Times New Roman"/>
                <w:szCs w:val="21"/>
                <w:highlight w:val="none"/>
              </w:rPr>
            </w:pPr>
          </w:p>
        </w:tc>
        <w:tc>
          <w:tcPr>
            <w:tcW w:w="1463" w:type="pct"/>
            <w:tcBorders>
              <w:top w:val="nil"/>
              <w:left w:val="nil"/>
              <w:bottom w:val="single" w:color="000000" w:sz="8" w:space="0"/>
              <w:right w:val="single" w:color="000000" w:sz="8" w:space="0"/>
            </w:tcBorders>
            <w:tcMar>
              <w:top w:w="0" w:type="dxa"/>
              <w:left w:w="108" w:type="dxa"/>
              <w:bottom w:w="0" w:type="dxa"/>
              <w:right w:w="108" w:type="dxa"/>
            </w:tcMar>
          </w:tcPr>
          <w:p w14:paraId="716AF47B">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39" w:type="pct"/>
            <w:tcBorders>
              <w:top w:val="nil"/>
              <w:left w:val="nil"/>
              <w:bottom w:val="single" w:color="000000" w:sz="8" w:space="0"/>
              <w:right w:val="single" w:color="auto" w:sz="4" w:space="0"/>
            </w:tcBorders>
          </w:tcPr>
          <w:p w14:paraId="2559A888">
            <w:pPr>
              <w:spacing w:line="400" w:lineRule="atLeast"/>
              <w:jc w:val="center"/>
              <w:rPr>
                <w:rFonts w:hint="default" w:ascii="Times New Roman" w:hAnsi="Times New Roman" w:cs="Times New Roman"/>
                <w:szCs w:val="21"/>
                <w:highlight w:val="none"/>
              </w:rPr>
            </w:pPr>
          </w:p>
        </w:tc>
        <w:tc>
          <w:tcPr>
            <w:tcW w:w="211" w:type="pct"/>
            <w:tcBorders>
              <w:top w:val="nil"/>
              <w:left w:val="single" w:color="auto" w:sz="4" w:space="0"/>
              <w:bottom w:val="single" w:color="000000" w:sz="8" w:space="0"/>
              <w:right w:val="single" w:color="auto" w:sz="4" w:space="0"/>
            </w:tcBorders>
          </w:tcPr>
          <w:p w14:paraId="5FD69126">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9902703">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r>
      <w:tr w14:paraId="4DB37740">
        <w:tblPrEx>
          <w:tblCellMar>
            <w:top w:w="0" w:type="dxa"/>
            <w:left w:w="0" w:type="dxa"/>
            <w:bottom w:w="0" w:type="dxa"/>
            <w:right w:w="0" w:type="dxa"/>
          </w:tblCellMar>
        </w:tblPrEx>
        <w:tc>
          <w:tcPr>
            <w:tcW w:w="214"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06F5D15">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2" w:type="pct"/>
            <w:tcBorders>
              <w:top w:val="nil"/>
              <w:left w:val="nil"/>
              <w:bottom w:val="single" w:color="000000" w:sz="8" w:space="0"/>
              <w:right w:val="single" w:color="000000" w:sz="8" w:space="0"/>
            </w:tcBorders>
            <w:tcMar>
              <w:top w:w="0" w:type="dxa"/>
              <w:left w:w="108" w:type="dxa"/>
              <w:bottom w:w="0" w:type="dxa"/>
              <w:right w:w="108" w:type="dxa"/>
            </w:tcMar>
          </w:tcPr>
          <w:p w14:paraId="4FBDDA65">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528" w:type="pct"/>
            <w:tcBorders>
              <w:top w:val="nil"/>
              <w:left w:val="nil"/>
              <w:bottom w:val="single" w:color="000000" w:sz="8" w:space="0"/>
              <w:right w:val="single" w:color="000000" w:sz="8" w:space="0"/>
            </w:tcBorders>
          </w:tcPr>
          <w:p w14:paraId="33FC3046">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61" w:type="pct"/>
            <w:tcBorders>
              <w:top w:val="nil"/>
              <w:left w:val="nil"/>
              <w:bottom w:val="single" w:color="000000" w:sz="8" w:space="0"/>
              <w:right w:val="single" w:color="000000" w:sz="8" w:space="0"/>
            </w:tcBorders>
            <w:tcMar>
              <w:top w:w="0" w:type="dxa"/>
              <w:left w:w="108" w:type="dxa"/>
              <w:bottom w:w="0" w:type="dxa"/>
              <w:right w:w="108" w:type="dxa"/>
            </w:tcMar>
          </w:tcPr>
          <w:p w14:paraId="1964A69A">
            <w:pPr>
              <w:spacing w:line="400" w:lineRule="atLeast"/>
              <w:jc w:val="center"/>
              <w:rPr>
                <w:rFonts w:hint="default" w:ascii="Times New Roman" w:hAnsi="Times New Roman" w:cs="Times New Roman"/>
                <w:szCs w:val="21"/>
                <w:highlight w:val="none"/>
              </w:rPr>
            </w:pPr>
          </w:p>
        </w:tc>
        <w:tc>
          <w:tcPr>
            <w:tcW w:w="487" w:type="pct"/>
            <w:tcBorders>
              <w:top w:val="nil"/>
              <w:left w:val="nil"/>
              <w:bottom w:val="single" w:color="000000" w:sz="8" w:space="0"/>
              <w:right w:val="single" w:color="000000" w:sz="8" w:space="0"/>
            </w:tcBorders>
            <w:tcMar>
              <w:top w:w="0" w:type="dxa"/>
              <w:left w:w="108" w:type="dxa"/>
              <w:bottom w:w="0" w:type="dxa"/>
              <w:right w:w="108" w:type="dxa"/>
            </w:tcMar>
          </w:tcPr>
          <w:p w14:paraId="3925CCF2">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3" w:type="pct"/>
            <w:tcBorders>
              <w:top w:val="nil"/>
              <w:left w:val="nil"/>
              <w:bottom w:val="single" w:color="000000" w:sz="8" w:space="0"/>
              <w:right w:val="single" w:color="000000" w:sz="8" w:space="0"/>
            </w:tcBorders>
            <w:tcMar>
              <w:top w:w="0" w:type="dxa"/>
              <w:left w:w="108" w:type="dxa"/>
              <w:bottom w:w="0" w:type="dxa"/>
              <w:right w:w="108" w:type="dxa"/>
            </w:tcMar>
          </w:tcPr>
          <w:p w14:paraId="226D9393">
            <w:pPr>
              <w:spacing w:line="400" w:lineRule="atLeast"/>
              <w:jc w:val="center"/>
              <w:rPr>
                <w:rFonts w:hint="default" w:ascii="Times New Roman" w:hAnsi="Times New Roman" w:cs="Times New Roman"/>
                <w:szCs w:val="21"/>
                <w:highlight w:val="none"/>
              </w:rPr>
            </w:pPr>
          </w:p>
        </w:tc>
        <w:tc>
          <w:tcPr>
            <w:tcW w:w="435" w:type="pct"/>
            <w:tcBorders>
              <w:top w:val="nil"/>
              <w:left w:val="nil"/>
              <w:bottom w:val="single" w:color="000000" w:sz="8" w:space="0"/>
              <w:right w:val="single" w:color="000000" w:sz="8" w:space="0"/>
            </w:tcBorders>
            <w:tcMar>
              <w:top w:w="0" w:type="dxa"/>
              <w:left w:w="108" w:type="dxa"/>
              <w:bottom w:w="0" w:type="dxa"/>
              <w:right w:w="108" w:type="dxa"/>
            </w:tcMar>
          </w:tcPr>
          <w:p w14:paraId="59F4E9A8">
            <w:pPr>
              <w:spacing w:line="400" w:lineRule="atLeast"/>
              <w:jc w:val="center"/>
              <w:rPr>
                <w:rFonts w:hint="default" w:ascii="Times New Roman" w:hAnsi="Times New Roman" w:cs="Times New Roman"/>
                <w:szCs w:val="21"/>
                <w:highlight w:val="none"/>
              </w:rPr>
            </w:pPr>
          </w:p>
        </w:tc>
        <w:tc>
          <w:tcPr>
            <w:tcW w:w="1463" w:type="pct"/>
            <w:tcBorders>
              <w:top w:val="nil"/>
              <w:left w:val="nil"/>
              <w:bottom w:val="single" w:color="000000" w:sz="8" w:space="0"/>
              <w:right w:val="single" w:color="000000" w:sz="8" w:space="0"/>
            </w:tcBorders>
            <w:tcMar>
              <w:top w:w="0" w:type="dxa"/>
              <w:left w:w="108" w:type="dxa"/>
              <w:bottom w:w="0" w:type="dxa"/>
              <w:right w:w="108" w:type="dxa"/>
            </w:tcMar>
          </w:tcPr>
          <w:p w14:paraId="3CEB5F89">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39" w:type="pct"/>
            <w:tcBorders>
              <w:top w:val="nil"/>
              <w:left w:val="nil"/>
              <w:bottom w:val="single" w:color="000000" w:sz="8" w:space="0"/>
              <w:right w:val="single" w:color="auto" w:sz="4" w:space="0"/>
            </w:tcBorders>
          </w:tcPr>
          <w:p w14:paraId="47BB416D">
            <w:pPr>
              <w:spacing w:line="400" w:lineRule="atLeast"/>
              <w:jc w:val="center"/>
              <w:rPr>
                <w:rFonts w:hint="default" w:ascii="Times New Roman" w:hAnsi="Times New Roman" w:cs="Times New Roman"/>
                <w:szCs w:val="21"/>
                <w:highlight w:val="none"/>
              </w:rPr>
            </w:pPr>
          </w:p>
        </w:tc>
        <w:tc>
          <w:tcPr>
            <w:tcW w:w="211" w:type="pct"/>
            <w:tcBorders>
              <w:top w:val="nil"/>
              <w:left w:val="single" w:color="auto" w:sz="4" w:space="0"/>
              <w:bottom w:val="single" w:color="000000" w:sz="8" w:space="0"/>
              <w:right w:val="single" w:color="auto" w:sz="4" w:space="0"/>
            </w:tcBorders>
          </w:tcPr>
          <w:p w14:paraId="3C7B6FF9">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3DCA39B">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r>
      <w:tr w14:paraId="325A071C">
        <w:tblPrEx>
          <w:tblCellMar>
            <w:top w:w="0" w:type="dxa"/>
            <w:left w:w="0" w:type="dxa"/>
            <w:bottom w:w="0" w:type="dxa"/>
            <w:right w:w="0" w:type="dxa"/>
          </w:tblCellMar>
        </w:tblPrEx>
        <w:tc>
          <w:tcPr>
            <w:tcW w:w="214" w:type="pct"/>
            <w:tcBorders>
              <w:top w:val="nil"/>
              <w:left w:val="single" w:color="000000" w:sz="8" w:space="0"/>
              <w:bottom w:val="single" w:color="auto" w:sz="4" w:space="0"/>
              <w:right w:val="single" w:color="000000" w:sz="8" w:space="0"/>
            </w:tcBorders>
            <w:tcMar>
              <w:top w:w="0" w:type="dxa"/>
              <w:left w:w="108" w:type="dxa"/>
              <w:bottom w:w="0" w:type="dxa"/>
              <w:right w:w="108" w:type="dxa"/>
            </w:tcMar>
          </w:tcPr>
          <w:p w14:paraId="6ADFF827">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2" w:type="pct"/>
            <w:tcBorders>
              <w:top w:val="nil"/>
              <w:left w:val="nil"/>
              <w:bottom w:val="single" w:color="auto" w:sz="4" w:space="0"/>
              <w:right w:val="single" w:color="000000" w:sz="8" w:space="0"/>
            </w:tcBorders>
            <w:tcMar>
              <w:top w:w="0" w:type="dxa"/>
              <w:left w:w="108" w:type="dxa"/>
              <w:bottom w:w="0" w:type="dxa"/>
              <w:right w:w="108" w:type="dxa"/>
            </w:tcMar>
          </w:tcPr>
          <w:p w14:paraId="1BE43635">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528" w:type="pct"/>
            <w:tcBorders>
              <w:top w:val="nil"/>
              <w:left w:val="nil"/>
              <w:bottom w:val="single" w:color="auto" w:sz="4" w:space="0"/>
              <w:right w:val="single" w:color="000000" w:sz="8" w:space="0"/>
            </w:tcBorders>
          </w:tcPr>
          <w:p w14:paraId="522765A8">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61" w:type="pct"/>
            <w:tcBorders>
              <w:top w:val="nil"/>
              <w:left w:val="nil"/>
              <w:bottom w:val="single" w:color="auto" w:sz="4" w:space="0"/>
              <w:right w:val="single" w:color="000000" w:sz="8" w:space="0"/>
            </w:tcBorders>
            <w:tcMar>
              <w:top w:w="0" w:type="dxa"/>
              <w:left w:w="108" w:type="dxa"/>
              <w:bottom w:w="0" w:type="dxa"/>
              <w:right w:w="108" w:type="dxa"/>
            </w:tcMar>
          </w:tcPr>
          <w:p w14:paraId="2EB3D63C">
            <w:pPr>
              <w:spacing w:line="400" w:lineRule="atLeast"/>
              <w:jc w:val="center"/>
              <w:rPr>
                <w:rFonts w:hint="default" w:ascii="Times New Roman" w:hAnsi="Times New Roman" w:cs="Times New Roman"/>
                <w:szCs w:val="21"/>
                <w:highlight w:val="none"/>
              </w:rPr>
            </w:pPr>
          </w:p>
        </w:tc>
        <w:tc>
          <w:tcPr>
            <w:tcW w:w="487" w:type="pct"/>
            <w:tcBorders>
              <w:top w:val="nil"/>
              <w:left w:val="nil"/>
              <w:bottom w:val="single" w:color="auto" w:sz="4" w:space="0"/>
              <w:right w:val="single" w:color="000000" w:sz="8" w:space="0"/>
            </w:tcBorders>
            <w:tcMar>
              <w:top w:w="0" w:type="dxa"/>
              <w:left w:w="108" w:type="dxa"/>
              <w:bottom w:w="0" w:type="dxa"/>
              <w:right w:w="108" w:type="dxa"/>
            </w:tcMar>
          </w:tcPr>
          <w:p w14:paraId="4BC85D24">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3" w:type="pct"/>
            <w:tcBorders>
              <w:top w:val="nil"/>
              <w:left w:val="nil"/>
              <w:bottom w:val="single" w:color="auto" w:sz="4" w:space="0"/>
              <w:right w:val="single" w:color="000000" w:sz="8" w:space="0"/>
            </w:tcBorders>
            <w:tcMar>
              <w:top w:w="0" w:type="dxa"/>
              <w:left w:w="108" w:type="dxa"/>
              <w:bottom w:w="0" w:type="dxa"/>
              <w:right w:w="108" w:type="dxa"/>
            </w:tcMar>
          </w:tcPr>
          <w:p w14:paraId="6A96AD6A">
            <w:pPr>
              <w:spacing w:line="400" w:lineRule="atLeast"/>
              <w:jc w:val="center"/>
              <w:rPr>
                <w:rFonts w:hint="default" w:ascii="Times New Roman" w:hAnsi="Times New Roman" w:cs="Times New Roman"/>
                <w:szCs w:val="21"/>
                <w:highlight w:val="none"/>
              </w:rPr>
            </w:pPr>
          </w:p>
        </w:tc>
        <w:tc>
          <w:tcPr>
            <w:tcW w:w="435" w:type="pct"/>
            <w:tcBorders>
              <w:top w:val="nil"/>
              <w:left w:val="nil"/>
              <w:bottom w:val="single" w:color="auto" w:sz="4" w:space="0"/>
              <w:right w:val="single" w:color="000000" w:sz="8" w:space="0"/>
            </w:tcBorders>
            <w:tcMar>
              <w:top w:w="0" w:type="dxa"/>
              <w:left w:w="108" w:type="dxa"/>
              <w:bottom w:w="0" w:type="dxa"/>
              <w:right w:w="108" w:type="dxa"/>
            </w:tcMar>
          </w:tcPr>
          <w:p w14:paraId="0A6CB964">
            <w:pPr>
              <w:spacing w:line="400" w:lineRule="atLeast"/>
              <w:jc w:val="center"/>
              <w:rPr>
                <w:rFonts w:hint="default" w:ascii="Times New Roman" w:hAnsi="Times New Roman" w:cs="Times New Roman"/>
                <w:szCs w:val="21"/>
                <w:highlight w:val="none"/>
              </w:rPr>
            </w:pPr>
          </w:p>
        </w:tc>
        <w:tc>
          <w:tcPr>
            <w:tcW w:w="1463" w:type="pct"/>
            <w:tcBorders>
              <w:top w:val="nil"/>
              <w:left w:val="nil"/>
              <w:bottom w:val="single" w:color="auto" w:sz="4" w:space="0"/>
              <w:right w:val="single" w:color="000000" w:sz="8" w:space="0"/>
            </w:tcBorders>
            <w:tcMar>
              <w:top w:w="0" w:type="dxa"/>
              <w:left w:w="108" w:type="dxa"/>
              <w:bottom w:w="0" w:type="dxa"/>
              <w:right w:w="108" w:type="dxa"/>
            </w:tcMar>
          </w:tcPr>
          <w:p w14:paraId="47DF07C8">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39" w:type="pct"/>
            <w:tcBorders>
              <w:top w:val="nil"/>
              <w:left w:val="nil"/>
              <w:bottom w:val="single" w:color="auto" w:sz="4" w:space="0"/>
              <w:right w:val="single" w:color="auto" w:sz="4" w:space="0"/>
            </w:tcBorders>
          </w:tcPr>
          <w:p w14:paraId="22521364">
            <w:pPr>
              <w:spacing w:line="400" w:lineRule="atLeast"/>
              <w:jc w:val="center"/>
              <w:rPr>
                <w:rFonts w:hint="default" w:ascii="Times New Roman" w:hAnsi="Times New Roman" w:cs="Times New Roman"/>
                <w:szCs w:val="21"/>
                <w:highlight w:val="none"/>
              </w:rPr>
            </w:pPr>
          </w:p>
        </w:tc>
        <w:tc>
          <w:tcPr>
            <w:tcW w:w="211" w:type="pct"/>
            <w:tcBorders>
              <w:top w:val="nil"/>
              <w:left w:val="single" w:color="auto" w:sz="4" w:space="0"/>
              <w:bottom w:val="single" w:color="auto" w:sz="4" w:space="0"/>
              <w:right w:val="single" w:color="auto" w:sz="4" w:space="0"/>
            </w:tcBorders>
          </w:tcPr>
          <w:p w14:paraId="05F54F06">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F632F03">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r>
      <w:tr w14:paraId="63E55E0F">
        <w:tblPrEx>
          <w:tblCellMar>
            <w:top w:w="0" w:type="dxa"/>
            <w:left w:w="0" w:type="dxa"/>
            <w:bottom w:w="0" w:type="dxa"/>
            <w:right w:w="0" w:type="dxa"/>
          </w:tblCellMar>
        </w:tblPrEx>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E6CCB2F">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3A9B4AD">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528" w:type="pct"/>
            <w:tcBorders>
              <w:top w:val="single" w:color="auto" w:sz="4" w:space="0"/>
              <w:left w:val="single" w:color="auto" w:sz="4" w:space="0"/>
              <w:bottom w:val="single" w:color="auto" w:sz="4" w:space="0"/>
              <w:right w:val="single" w:color="auto" w:sz="4" w:space="0"/>
            </w:tcBorders>
          </w:tcPr>
          <w:p w14:paraId="633A195A">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6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B966595">
            <w:pPr>
              <w:spacing w:line="400" w:lineRule="atLeast"/>
              <w:jc w:val="center"/>
              <w:rPr>
                <w:rFonts w:hint="default" w:ascii="Times New Roman" w:hAnsi="Times New Roman" w:cs="Times New Roman"/>
                <w:szCs w:val="21"/>
                <w:highlight w:val="none"/>
              </w:rPr>
            </w:pPr>
          </w:p>
        </w:tc>
        <w:tc>
          <w:tcPr>
            <w:tcW w:w="48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FD9C97F">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D89D87F">
            <w:pPr>
              <w:spacing w:line="400" w:lineRule="atLeast"/>
              <w:jc w:val="center"/>
              <w:rPr>
                <w:rFonts w:hint="default" w:ascii="Times New Roman" w:hAnsi="Times New Roman" w:cs="Times New Roman"/>
                <w:szCs w:val="21"/>
                <w:highlight w:val="none"/>
              </w:rPr>
            </w:pPr>
          </w:p>
        </w:tc>
        <w:tc>
          <w:tcPr>
            <w:tcW w:w="43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F453C02">
            <w:pPr>
              <w:spacing w:line="400" w:lineRule="atLeast"/>
              <w:jc w:val="center"/>
              <w:rPr>
                <w:rFonts w:hint="default" w:ascii="Times New Roman" w:hAnsi="Times New Roman" w:cs="Times New Roman"/>
                <w:szCs w:val="21"/>
                <w:highlight w:val="none"/>
              </w:rPr>
            </w:pPr>
          </w:p>
        </w:tc>
        <w:tc>
          <w:tcPr>
            <w:tcW w:w="146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47C25AE">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39" w:type="pct"/>
            <w:tcBorders>
              <w:top w:val="single" w:color="auto" w:sz="4" w:space="0"/>
              <w:left w:val="single" w:color="auto" w:sz="4" w:space="0"/>
              <w:bottom w:val="single" w:color="auto" w:sz="4" w:space="0"/>
              <w:right w:val="single" w:color="auto" w:sz="4" w:space="0"/>
            </w:tcBorders>
          </w:tcPr>
          <w:p w14:paraId="5F45442A">
            <w:pPr>
              <w:spacing w:line="400" w:lineRule="atLeast"/>
              <w:jc w:val="center"/>
              <w:rPr>
                <w:rFonts w:hint="default" w:ascii="Times New Roman" w:hAnsi="Times New Roman" w:cs="Times New Roman"/>
                <w:szCs w:val="21"/>
                <w:highlight w:val="none"/>
              </w:rPr>
            </w:pPr>
          </w:p>
        </w:tc>
        <w:tc>
          <w:tcPr>
            <w:tcW w:w="211" w:type="pct"/>
            <w:tcBorders>
              <w:top w:val="single" w:color="auto" w:sz="4" w:space="0"/>
              <w:left w:val="single" w:color="auto" w:sz="4" w:space="0"/>
              <w:bottom w:val="single" w:color="auto" w:sz="4" w:space="0"/>
              <w:right w:val="single" w:color="auto" w:sz="4" w:space="0"/>
            </w:tcBorders>
          </w:tcPr>
          <w:p w14:paraId="1F03EEBE">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E74589B">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r>
      <w:tr w14:paraId="264AA6FB">
        <w:tblPrEx>
          <w:tblCellMar>
            <w:top w:w="0" w:type="dxa"/>
            <w:left w:w="0" w:type="dxa"/>
            <w:bottom w:w="0" w:type="dxa"/>
            <w:right w:w="0" w:type="dxa"/>
          </w:tblCellMar>
        </w:tblPrEx>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DE3309C">
            <w:pPr>
              <w:spacing w:line="400" w:lineRule="atLeast"/>
              <w:jc w:val="center"/>
              <w:rPr>
                <w:rFonts w:hint="default" w:ascii="Times New Roman" w:hAnsi="Times New Roman" w:cs="Times New Roman"/>
                <w:szCs w:val="21"/>
                <w:highlight w:val="none"/>
              </w:rPr>
            </w:pPr>
          </w:p>
        </w:tc>
        <w:tc>
          <w:tcPr>
            <w:tcW w:w="37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EBFDB24">
            <w:pPr>
              <w:spacing w:line="400" w:lineRule="atLeast"/>
              <w:jc w:val="center"/>
              <w:rPr>
                <w:rFonts w:hint="default" w:ascii="Times New Roman" w:hAnsi="Times New Roman" w:cs="Times New Roman"/>
                <w:szCs w:val="21"/>
                <w:highlight w:val="none"/>
              </w:rPr>
            </w:pPr>
          </w:p>
        </w:tc>
        <w:tc>
          <w:tcPr>
            <w:tcW w:w="528" w:type="pct"/>
            <w:tcBorders>
              <w:top w:val="single" w:color="auto" w:sz="4" w:space="0"/>
              <w:left w:val="single" w:color="auto" w:sz="4" w:space="0"/>
              <w:bottom w:val="single" w:color="auto" w:sz="4" w:space="0"/>
              <w:right w:val="single" w:color="auto" w:sz="4" w:space="0"/>
            </w:tcBorders>
          </w:tcPr>
          <w:p w14:paraId="57E1C3C6">
            <w:pPr>
              <w:spacing w:line="400" w:lineRule="atLeast"/>
              <w:jc w:val="center"/>
              <w:rPr>
                <w:rFonts w:hint="default" w:ascii="Times New Roman" w:hAnsi="Times New Roman" w:cs="Times New Roman"/>
                <w:szCs w:val="21"/>
                <w:highlight w:val="none"/>
              </w:rPr>
            </w:pPr>
          </w:p>
        </w:tc>
        <w:tc>
          <w:tcPr>
            <w:tcW w:w="36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6484ACD">
            <w:pPr>
              <w:spacing w:line="400" w:lineRule="atLeast"/>
              <w:jc w:val="center"/>
              <w:rPr>
                <w:rFonts w:hint="default" w:ascii="Times New Roman" w:hAnsi="Times New Roman" w:cs="Times New Roman"/>
                <w:szCs w:val="21"/>
                <w:highlight w:val="none"/>
              </w:rPr>
            </w:pPr>
          </w:p>
        </w:tc>
        <w:tc>
          <w:tcPr>
            <w:tcW w:w="48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EAAEA53">
            <w:pPr>
              <w:spacing w:line="400" w:lineRule="atLeast"/>
              <w:jc w:val="center"/>
              <w:rPr>
                <w:rFonts w:hint="default" w:ascii="Times New Roman" w:hAnsi="Times New Roman" w:cs="Times New Roman"/>
                <w:szCs w:val="21"/>
                <w:highlight w:val="none"/>
              </w:rPr>
            </w:pPr>
          </w:p>
        </w:tc>
        <w:tc>
          <w:tcPr>
            <w:tcW w:w="37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435A08C">
            <w:pPr>
              <w:spacing w:line="400" w:lineRule="atLeast"/>
              <w:jc w:val="center"/>
              <w:rPr>
                <w:rFonts w:hint="default" w:ascii="Times New Roman" w:hAnsi="Times New Roman" w:cs="Times New Roman"/>
                <w:szCs w:val="21"/>
                <w:highlight w:val="none"/>
              </w:rPr>
            </w:pPr>
          </w:p>
        </w:tc>
        <w:tc>
          <w:tcPr>
            <w:tcW w:w="43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498A322">
            <w:pPr>
              <w:spacing w:line="400" w:lineRule="atLeast"/>
              <w:jc w:val="center"/>
              <w:rPr>
                <w:rFonts w:hint="default" w:ascii="Times New Roman" w:hAnsi="Times New Roman" w:cs="Times New Roman"/>
                <w:szCs w:val="21"/>
                <w:highlight w:val="none"/>
              </w:rPr>
            </w:pPr>
          </w:p>
        </w:tc>
        <w:tc>
          <w:tcPr>
            <w:tcW w:w="146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29C5C73">
            <w:pPr>
              <w:spacing w:line="400" w:lineRule="atLeast"/>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总价</w:t>
            </w:r>
          </w:p>
        </w:tc>
        <w:tc>
          <w:tcPr>
            <w:tcW w:w="550" w:type="pct"/>
            <w:gridSpan w:val="2"/>
            <w:tcBorders>
              <w:top w:val="single" w:color="auto" w:sz="4" w:space="0"/>
              <w:left w:val="single" w:color="auto" w:sz="4" w:space="0"/>
              <w:bottom w:val="single" w:color="auto" w:sz="4" w:space="0"/>
              <w:right w:val="single" w:color="auto" w:sz="4" w:space="0"/>
            </w:tcBorders>
          </w:tcPr>
          <w:p w14:paraId="33CBB24E">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C54D4D5">
            <w:pPr>
              <w:spacing w:line="400" w:lineRule="atLeast"/>
              <w:jc w:val="center"/>
              <w:rPr>
                <w:rFonts w:hint="default" w:ascii="Times New Roman" w:hAnsi="Times New Roman" w:cs="Times New Roman"/>
                <w:szCs w:val="21"/>
                <w:highlight w:val="none"/>
              </w:rPr>
            </w:pPr>
          </w:p>
        </w:tc>
      </w:tr>
    </w:tbl>
    <w:p w14:paraId="2B1E2E6A">
      <w:pPr>
        <w:rPr>
          <w:rFonts w:hint="eastAsia" w:ascii="Times New Roman" w:hAnsi="Times New Roman" w:eastAsia="仿宋_GB2312" w:cs="Times New Roman"/>
          <w:bCs/>
          <w:sz w:val="22"/>
          <w:szCs w:val="22"/>
          <w:highlight w:val="none"/>
          <w:lang w:val="en-US" w:eastAsia="zh-CN"/>
        </w:rPr>
      </w:pPr>
      <w:r>
        <w:rPr>
          <w:rFonts w:hint="default" w:ascii="Times New Roman" w:hAnsi="Times New Roman" w:cs="Times New Roman"/>
          <w:highlight w:val="none"/>
        </w:rPr>
        <w:t xml:space="preserve">  </w:t>
      </w:r>
      <w:r>
        <w:rPr>
          <w:rFonts w:hint="eastAsia" w:ascii="Times New Roman" w:hAnsi="Times New Roman" w:eastAsia="仿宋_GB2312" w:cs="Times New Roman"/>
          <w:b/>
          <w:bCs w:val="0"/>
          <w:sz w:val="22"/>
          <w:szCs w:val="22"/>
          <w:highlight w:val="none"/>
          <w:lang w:val="en-US" w:eastAsia="zh-CN"/>
        </w:rPr>
        <w:t>注：</w:t>
      </w:r>
      <w:r>
        <w:rPr>
          <w:rFonts w:hint="default" w:ascii="Times New Roman" w:hAnsi="Times New Roman" w:eastAsia="仿宋_GB2312" w:cs="Times New Roman"/>
          <w:bCs/>
          <w:sz w:val="22"/>
          <w:szCs w:val="22"/>
          <w:highlight w:val="none"/>
        </w:rPr>
        <w:t>制造商规模请填写“大型”、“中型”、“小型”、“微型”或“其他”</w:t>
      </w:r>
      <w:r>
        <w:rPr>
          <w:rFonts w:hint="eastAsia" w:ascii="Times New Roman" w:hAnsi="Times New Roman" w:eastAsia="仿宋_GB2312" w:cs="Times New Roman"/>
          <w:bCs/>
          <w:sz w:val="22"/>
          <w:szCs w:val="22"/>
          <w:highlight w:val="none"/>
          <w:lang w:eastAsia="zh-CN"/>
        </w:rPr>
        <w:t>。</w:t>
      </w:r>
    </w:p>
    <w:p w14:paraId="45D0E5BF">
      <w:pPr>
        <w:ind w:left="416" w:leftChars="198"/>
        <w:rPr>
          <w:rFonts w:hint="default" w:ascii="Times New Roman" w:hAnsi="Times New Roman" w:cs="Times New Roman"/>
          <w:b/>
          <w:sz w:val="32"/>
          <w:szCs w:val="32"/>
          <w:highlight w:val="none"/>
        </w:rPr>
      </w:pPr>
    </w:p>
    <w:p w14:paraId="63604CD2">
      <w:pPr>
        <w:adjustRightInd w:val="0"/>
        <w:snapToGrid w:val="0"/>
        <w:spacing w:line="400" w:lineRule="exact"/>
        <w:ind w:firstLine="4200" w:firstLineChars="1750"/>
        <w:rPr>
          <w:rFonts w:hint="default" w:ascii="Times New Roman" w:hAnsi="Times New Roman" w:eastAsia="仿宋_GB2312" w:cs="Times New Roman"/>
          <w:sz w:val="24"/>
          <w:szCs w:val="24"/>
          <w:highlight w:val="none"/>
        </w:rPr>
      </w:pPr>
    </w:p>
    <w:p w14:paraId="41CAE039">
      <w:pPr>
        <w:adjustRightInd w:val="0"/>
        <w:snapToGrid w:val="0"/>
        <w:spacing w:line="400" w:lineRule="exact"/>
        <w:ind w:left="2940" w:firstLine="420"/>
        <w:rPr>
          <w:rFonts w:hint="default" w:ascii="Times New Roman" w:hAnsi="Times New Roman" w:eastAsia="仿宋_GB2312" w:cs="Times New Roman"/>
          <w:sz w:val="24"/>
          <w:szCs w:val="24"/>
          <w:highlight w:val="none"/>
        </w:rPr>
      </w:pPr>
    </w:p>
    <w:p w14:paraId="39EDAC12">
      <w:pPr>
        <w:adjustRightInd w:val="0"/>
        <w:snapToGrid w:val="0"/>
        <w:spacing w:line="400" w:lineRule="exact"/>
        <w:ind w:left="2940" w:firstLine="42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（公章）</w:t>
      </w:r>
    </w:p>
    <w:p w14:paraId="0E3321F8">
      <w:pPr>
        <w:adjustRightInd w:val="0"/>
        <w:snapToGrid w:val="0"/>
        <w:spacing w:line="400" w:lineRule="exact"/>
        <w:ind w:firstLine="4200" w:firstLineChars="17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5CA51E95">
      <w:pPr>
        <w:spacing w:line="400" w:lineRule="exact"/>
        <w:jc w:val="both"/>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br w:type="page"/>
      </w:r>
    </w:p>
    <w:p w14:paraId="7B35D0D8">
      <w:pPr>
        <w:spacing w:line="400" w:lineRule="exact"/>
        <w:jc w:val="center"/>
        <w:rPr>
          <w:rFonts w:hint="default" w:ascii="Times New Roman" w:hAnsi="Times New Roman" w:cs="Times New Roman"/>
          <w:b/>
          <w:bCs/>
          <w:sz w:val="32"/>
          <w:szCs w:val="32"/>
          <w:highlight w:val="none"/>
          <w:lang w:val="en-US" w:eastAsia="zh-CN"/>
        </w:rPr>
      </w:pPr>
    </w:p>
    <w:p w14:paraId="15AC3EE7">
      <w:pPr>
        <w:spacing w:line="400" w:lineRule="exact"/>
        <w:jc w:val="center"/>
        <w:rPr>
          <w:rFonts w:hint="default" w:ascii="Times New Roman" w:hAnsi="Times New Roman" w:eastAsia="宋体" w:cs="Times New Roman"/>
          <w:b/>
          <w:bCs/>
          <w:sz w:val="32"/>
          <w:szCs w:val="32"/>
          <w:highlight w:val="none"/>
          <w:lang w:val="en-US" w:eastAsia="zh-CN"/>
        </w:rPr>
      </w:pPr>
      <w:r>
        <w:rPr>
          <w:rFonts w:hint="default" w:ascii="Times New Roman" w:hAnsi="Times New Roman" w:cs="Times New Roman"/>
          <w:b/>
          <w:bCs/>
          <w:sz w:val="32"/>
          <w:szCs w:val="32"/>
          <w:highlight w:val="none"/>
          <w:lang w:val="en-US" w:eastAsia="zh-CN"/>
        </w:rPr>
        <w:t>三、其他报价响应材料</w:t>
      </w:r>
    </w:p>
    <w:p w14:paraId="0B8C0061">
      <w:pPr>
        <w:spacing w:line="360" w:lineRule="auto"/>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D442350">
      <w:pPr>
        <w:spacing w:before="156"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4799FC20">
      <w:pPr>
        <w:spacing w:before="156" w:line="360" w:lineRule="auto"/>
        <w:rPr>
          <w:rFonts w:hint="default" w:ascii="Times New Roman" w:hAnsi="Times New Roman" w:cs="Times New Roman"/>
          <w:szCs w:val="21"/>
          <w:highlight w:val="none"/>
        </w:rPr>
      </w:pPr>
    </w:p>
    <w:p w14:paraId="36507BDD">
      <w:pPr>
        <w:spacing w:before="156" w:line="360" w:lineRule="auto"/>
        <w:rPr>
          <w:rFonts w:hint="default" w:ascii="Times New Roman" w:hAnsi="Times New Roman" w:cs="Times New Roman"/>
          <w:szCs w:val="21"/>
          <w:highlight w:val="none"/>
        </w:rPr>
      </w:pPr>
    </w:p>
    <w:p w14:paraId="4A7D4BA8">
      <w:pPr>
        <w:spacing w:before="156" w:line="360" w:lineRule="auto"/>
        <w:rPr>
          <w:rFonts w:hint="default" w:ascii="Times New Roman" w:hAnsi="Times New Roman" w:cs="Times New Roman"/>
          <w:szCs w:val="21"/>
          <w:highlight w:val="none"/>
        </w:rPr>
      </w:pPr>
    </w:p>
    <w:p w14:paraId="70AE386B">
      <w:pPr>
        <w:spacing w:before="156" w:line="360" w:lineRule="auto"/>
        <w:rPr>
          <w:rFonts w:hint="default" w:ascii="Times New Roman" w:hAnsi="Times New Roman" w:cs="Times New Roman"/>
          <w:szCs w:val="21"/>
          <w:highlight w:val="none"/>
        </w:rPr>
      </w:pPr>
    </w:p>
    <w:p w14:paraId="6A80A551">
      <w:pPr>
        <w:spacing w:before="156" w:line="360" w:lineRule="auto"/>
        <w:rPr>
          <w:rFonts w:hint="default" w:ascii="Times New Roman" w:hAnsi="Times New Roman" w:cs="Times New Roman"/>
          <w:szCs w:val="21"/>
          <w:highlight w:val="none"/>
        </w:rPr>
      </w:pPr>
    </w:p>
    <w:p w14:paraId="72EF0F6A">
      <w:pPr>
        <w:spacing w:before="156" w:line="360" w:lineRule="auto"/>
        <w:rPr>
          <w:rFonts w:hint="default" w:ascii="Times New Roman" w:hAnsi="Times New Roman" w:cs="Times New Roman"/>
          <w:szCs w:val="21"/>
          <w:highlight w:val="none"/>
        </w:rPr>
      </w:pPr>
    </w:p>
    <w:p w14:paraId="4689F19C">
      <w:pPr>
        <w:spacing w:before="156" w:line="360" w:lineRule="auto"/>
        <w:rPr>
          <w:rFonts w:hint="default" w:ascii="Times New Roman" w:hAnsi="Times New Roman" w:cs="Times New Roman"/>
          <w:szCs w:val="21"/>
          <w:highlight w:val="none"/>
        </w:rPr>
      </w:pPr>
    </w:p>
    <w:p w14:paraId="013C1A6F">
      <w:pPr>
        <w:spacing w:before="156" w:line="360" w:lineRule="auto"/>
        <w:rPr>
          <w:rFonts w:hint="default" w:ascii="Times New Roman" w:hAnsi="Times New Roman" w:cs="Times New Roman"/>
          <w:szCs w:val="21"/>
          <w:highlight w:val="none"/>
        </w:rPr>
      </w:pPr>
    </w:p>
    <w:p w14:paraId="64B8200C">
      <w:pPr>
        <w:rPr>
          <w:rFonts w:hint="default" w:ascii="Times New Roman" w:hAnsi="Times New Roman" w:eastAsia="仿宋_GB2312" w:cs="Times New Roman"/>
          <w:b/>
          <w:bCs/>
          <w:sz w:val="24"/>
          <w:szCs w:val="24"/>
          <w:highlight w:val="none"/>
        </w:rPr>
      </w:pPr>
    </w:p>
    <w:p w14:paraId="02A8B2EC">
      <w:pP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rPr>
        <w:t>注：编制其他</w:t>
      </w:r>
      <w:r>
        <w:rPr>
          <w:rFonts w:hint="default" w:ascii="Times New Roman" w:hAnsi="Times New Roman" w:eastAsia="仿宋_GB2312" w:cs="Times New Roman"/>
          <w:sz w:val="24"/>
          <w:szCs w:val="24"/>
          <w:highlight w:val="none"/>
          <w:lang w:val="en-US" w:eastAsia="zh-CN"/>
        </w:rPr>
        <w:t>报价响应相关</w:t>
      </w:r>
      <w:r>
        <w:rPr>
          <w:rFonts w:hint="default" w:ascii="Times New Roman" w:hAnsi="Times New Roman" w:eastAsia="仿宋_GB2312" w:cs="Times New Roman"/>
          <w:sz w:val="24"/>
          <w:szCs w:val="24"/>
          <w:highlight w:val="none"/>
        </w:rPr>
        <w:t>文件（如果需要）</w:t>
      </w:r>
    </w:p>
    <w:p w14:paraId="78BA36C0">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7A730EEA">
      <w:pPr>
        <w:widowControl/>
        <w:spacing w:line="440" w:lineRule="exact"/>
        <w:jc w:val="left"/>
        <w:rPr>
          <w:rFonts w:hint="default" w:ascii="Times New Roman" w:hAnsi="Times New Roman" w:eastAsia="Times New Roman" w:cs="Times New Roman"/>
          <w:kern w:val="0"/>
          <w:sz w:val="24"/>
          <w:szCs w:val="24"/>
          <w:highlight w:val="none"/>
        </w:rPr>
      </w:pPr>
    </w:p>
    <w:p w14:paraId="40D9076F">
      <w:pPr>
        <w:spacing w:before="240" w:after="240"/>
        <w:rPr>
          <w:rFonts w:hint="default" w:ascii="Times New Roman" w:hAnsi="Times New Roman" w:eastAsia="华文中宋" w:cs="Times New Roman"/>
          <w:sz w:val="84"/>
          <w:szCs w:val="84"/>
          <w:highlight w:val="none"/>
        </w:rPr>
      </w:pPr>
    </w:p>
    <w:p w14:paraId="3D4F165C">
      <w:pPr>
        <w:jc w:val="center"/>
        <w:rPr>
          <w:rFonts w:hint="default" w:ascii="Times New Roman" w:hAnsi="Times New Roman" w:cs="Times New Roman"/>
          <w:b/>
          <w:bCs/>
          <w:highlight w:val="none"/>
        </w:rPr>
      </w:pPr>
      <w:r>
        <w:rPr>
          <w:rFonts w:hint="default" w:ascii="Times New Roman" w:hAnsi="Times New Roman" w:cs="Times New Roman"/>
          <w:b/>
          <w:bCs/>
          <w:sz w:val="84"/>
          <w:szCs w:val="84"/>
          <w:highlight w:val="none"/>
        </w:rPr>
        <w:t>投 标 文 件</w:t>
      </w:r>
      <w:r>
        <w:rPr>
          <w:rFonts w:hint="default" w:ascii="Times New Roman" w:hAnsi="Times New Roman" w:cs="Times New Roman"/>
          <w:b/>
          <w:bCs/>
          <w:szCs w:val="21"/>
          <w:highlight w:val="none"/>
        </w:rPr>
        <w:t xml:space="preserve"> </w:t>
      </w:r>
    </w:p>
    <w:p w14:paraId="629EC453">
      <w:pPr>
        <w:spacing w:before="312"/>
        <w:jc w:val="center"/>
        <w:rPr>
          <w:rFonts w:hint="default" w:ascii="Times New Roman" w:hAnsi="Times New Roman" w:cs="Times New Roman"/>
          <w:b/>
          <w:bCs/>
          <w:highlight w:val="none"/>
        </w:rPr>
      </w:pPr>
      <w:r>
        <w:rPr>
          <w:rFonts w:hint="default" w:ascii="Times New Roman" w:hAnsi="Times New Roman" w:cs="Times New Roman"/>
          <w:b/>
          <w:bCs/>
          <w:sz w:val="44"/>
          <w:szCs w:val="44"/>
          <w:highlight w:val="none"/>
        </w:rPr>
        <w:t>(</w:t>
      </w:r>
      <w:r>
        <w:rPr>
          <w:rFonts w:hint="default" w:ascii="Times New Roman" w:hAnsi="Times New Roman" w:cs="Times New Roman"/>
          <w:b/>
          <w:bCs/>
          <w:sz w:val="44"/>
          <w:szCs w:val="44"/>
          <w:highlight w:val="none"/>
          <w:lang w:val="en-US" w:eastAsia="zh-CN"/>
        </w:rPr>
        <w:t>商务</w:t>
      </w:r>
      <w:r>
        <w:rPr>
          <w:rFonts w:hint="default" w:ascii="Times New Roman" w:hAnsi="Times New Roman" w:cs="Times New Roman"/>
          <w:b/>
          <w:bCs/>
          <w:sz w:val="44"/>
          <w:szCs w:val="44"/>
          <w:highlight w:val="none"/>
        </w:rPr>
        <w:t>技术</w:t>
      </w:r>
      <w:r>
        <w:rPr>
          <w:rFonts w:hint="default" w:ascii="Times New Roman" w:hAnsi="Times New Roman" w:cs="Times New Roman"/>
          <w:b/>
          <w:bCs/>
          <w:sz w:val="44"/>
          <w:szCs w:val="44"/>
          <w:highlight w:val="none"/>
          <w:lang w:val="en-US" w:eastAsia="zh-CN"/>
        </w:rPr>
        <w:t>响应</w:t>
      </w:r>
      <w:r>
        <w:rPr>
          <w:rFonts w:hint="default" w:ascii="Times New Roman" w:hAnsi="Times New Roman" w:cs="Times New Roman"/>
          <w:b/>
          <w:bCs/>
          <w:sz w:val="44"/>
          <w:szCs w:val="44"/>
          <w:highlight w:val="none"/>
        </w:rPr>
        <w:t>文件)</w:t>
      </w:r>
      <w:r>
        <w:rPr>
          <w:rFonts w:hint="default" w:ascii="Times New Roman" w:hAnsi="Times New Roman" w:cs="Times New Roman"/>
          <w:b/>
          <w:bCs/>
          <w:szCs w:val="21"/>
          <w:highlight w:val="none"/>
        </w:rPr>
        <w:t xml:space="preserve"> </w:t>
      </w:r>
    </w:p>
    <w:p w14:paraId="1705D653">
      <w:pP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0D4A4D49">
      <w:pPr>
        <w:rPr>
          <w:rFonts w:hint="default" w:ascii="Times New Roman" w:hAnsi="Times New Roman" w:cs="Times New Roman"/>
          <w:sz w:val="32"/>
          <w:szCs w:val="32"/>
          <w:highlight w:val="none"/>
        </w:rPr>
      </w:pPr>
    </w:p>
    <w:p w14:paraId="6350DE34">
      <w:pP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 </w:t>
      </w:r>
    </w:p>
    <w:p w14:paraId="7A1DC343">
      <w:pPr>
        <w:rPr>
          <w:rFonts w:hint="default" w:ascii="Times New Roman" w:hAnsi="Times New Roman" w:cs="Times New Roman"/>
          <w:highlight w:val="none"/>
        </w:rPr>
      </w:pPr>
      <w:r>
        <w:rPr>
          <w:rFonts w:hint="default" w:ascii="Times New Roman" w:hAnsi="Times New Roman" w:cs="Times New Roman"/>
          <w:sz w:val="32"/>
          <w:szCs w:val="32"/>
          <w:highlight w:val="none"/>
        </w:rPr>
        <w:t>                   </w:t>
      </w:r>
      <w:r>
        <w:rPr>
          <w:rFonts w:hint="default" w:ascii="Times New Roman" w:hAnsi="Times New Roman" w:cs="Times New Roman"/>
          <w:szCs w:val="21"/>
          <w:highlight w:val="none"/>
        </w:rPr>
        <w:t xml:space="preserve"> </w:t>
      </w:r>
    </w:p>
    <w:p w14:paraId="5A9C2BBC">
      <w:pPr>
        <w:spacing w:line="360" w:lineRule="auto"/>
        <w:ind w:firstLine="321" w:firstLineChars="100"/>
        <w:rPr>
          <w:rFonts w:hint="default" w:ascii="Times New Roman" w:hAnsi="Times New Roman" w:cs="Times New Roman"/>
          <w:highlight w:val="none"/>
        </w:rPr>
      </w:pPr>
      <w:r>
        <w:rPr>
          <w:rFonts w:hint="default" w:ascii="Times New Roman" w:hAnsi="Times New Roman" w:cs="Times New Roman"/>
          <w:b/>
          <w:bCs/>
          <w:sz w:val="32"/>
          <w:szCs w:val="32"/>
          <w:highlight w:val="none"/>
        </w:rPr>
        <w:t>项目名称：  </w:t>
      </w:r>
      <w:r>
        <w:rPr>
          <w:rFonts w:hint="default" w:ascii="Times New Roman" w:hAnsi="Times New Roman" w:cs="Times New Roman"/>
          <w:szCs w:val="21"/>
          <w:highlight w:val="none"/>
        </w:rPr>
        <w:t xml:space="preserve"> </w:t>
      </w:r>
    </w:p>
    <w:p w14:paraId="2EC70ED5">
      <w:pPr>
        <w:spacing w:line="360" w:lineRule="auto"/>
        <w:ind w:firstLine="321" w:firstLineChars="100"/>
        <w:rPr>
          <w:rFonts w:hint="default" w:ascii="Times New Roman" w:hAnsi="Times New Roman" w:cs="Times New Roman"/>
          <w:highlight w:val="none"/>
        </w:rPr>
      </w:pPr>
      <w:r>
        <w:rPr>
          <w:rFonts w:hint="default" w:ascii="Times New Roman" w:hAnsi="Times New Roman" w:cs="Times New Roman"/>
          <w:b/>
          <w:bCs/>
          <w:sz w:val="32"/>
          <w:szCs w:val="32"/>
          <w:highlight w:val="none"/>
        </w:rPr>
        <w:t>项目编号：</w:t>
      </w:r>
      <w:r>
        <w:rPr>
          <w:rFonts w:hint="default" w:ascii="Times New Roman" w:hAnsi="Times New Roman" w:cs="Times New Roman"/>
          <w:szCs w:val="21"/>
          <w:highlight w:val="none"/>
        </w:rPr>
        <w:t xml:space="preserve"> </w:t>
      </w:r>
    </w:p>
    <w:p w14:paraId="7A9521F4">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4550FE10">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6850349">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7E13165">
      <w:pPr>
        <w:ind w:firstLine="150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33605952">
      <w:pPr>
        <w:ind w:firstLine="1500"/>
        <w:rPr>
          <w:rFonts w:hint="default" w:ascii="Times New Roman" w:hAnsi="Times New Roman" w:cs="Times New Roman"/>
          <w:szCs w:val="21"/>
          <w:highlight w:val="none"/>
        </w:rPr>
      </w:pPr>
    </w:p>
    <w:p w14:paraId="11E040E8">
      <w:pPr>
        <w:ind w:firstLine="1500"/>
        <w:rPr>
          <w:rFonts w:hint="default" w:ascii="Times New Roman" w:hAnsi="Times New Roman" w:cs="Times New Roman"/>
          <w:szCs w:val="21"/>
          <w:highlight w:val="none"/>
        </w:rPr>
      </w:pPr>
    </w:p>
    <w:p w14:paraId="6BD376C0">
      <w:pPr>
        <w:ind w:firstLine="1500"/>
        <w:rPr>
          <w:rFonts w:hint="default" w:ascii="Times New Roman" w:hAnsi="Times New Roman" w:cs="Times New Roman"/>
          <w:szCs w:val="21"/>
          <w:highlight w:val="none"/>
        </w:rPr>
      </w:pPr>
    </w:p>
    <w:p w14:paraId="4D975CAC">
      <w:pPr>
        <w:ind w:firstLine="1500"/>
        <w:rPr>
          <w:rFonts w:hint="default" w:ascii="Times New Roman" w:hAnsi="Times New Roman" w:cs="Times New Roman"/>
          <w:highlight w:val="none"/>
        </w:rPr>
      </w:pPr>
    </w:p>
    <w:p w14:paraId="0462B096">
      <w:pPr>
        <w:ind w:firstLine="1500"/>
        <w:rPr>
          <w:rFonts w:hint="default" w:ascii="Times New Roman" w:hAnsi="Times New Roman" w:cs="Times New Roman"/>
          <w:highlight w:val="none"/>
        </w:rPr>
      </w:pPr>
    </w:p>
    <w:p w14:paraId="16D0DB2E">
      <w:pPr>
        <w:ind w:firstLine="1500"/>
        <w:rPr>
          <w:rFonts w:hint="default" w:ascii="Times New Roman" w:hAnsi="Times New Roman" w:cs="Times New Roman"/>
          <w:highlight w:val="none"/>
        </w:rPr>
      </w:pPr>
    </w:p>
    <w:p w14:paraId="53489E02">
      <w:pPr>
        <w:ind w:firstLine="1500"/>
        <w:rPr>
          <w:rFonts w:hint="default" w:ascii="Times New Roman" w:hAnsi="Times New Roman" w:cs="Times New Roman"/>
          <w:highlight w:val="none"/>
        </w:rPr>
      </w:pPr>
    </w:p>
    <w:p w14:paraId="44C8CA18">
      <w:pPr>
        <w:rPr>
          <w:rFonts w:hint="default" w:ascii="Times New Roman" w:hAnsi="Times New Roman" w:cs="Times New Roman"/>
          <w:highlight w:val="none"/>
        </w:rPr>
      </w:pPr>
    </w:p>
    <w:p w14:paraId="26D24BF8">
      <w:pPr>
        <w:ind w:firstLine="1500"/>
        <w:rPr>
          <w:rFonts w:hint="default" w:ascii="Times New Roman" w:hAnsi="Times New Roman" w:cs="Times New Roman"/>
          <w:highlight w:val="none"/>
        </w:rPr>
      </w:pPr>
    </w:p>
    <w:p w14:paraId="1055A90C">
      <w:pP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2A406FBD">
      <w:pPr>
        <w:ind w:firstLine="1767" w:firstLineChars="550"/>
        <w:rPr>
          <w:rFonts w:hint="default" w:ascii="Times New Roman" w:hAnsi="Times New Roman" w:cs="Times New Roman"/>
          <w:b/>
          <w:highlight w:val="none"/>
        </w:rPr>
      </w:pPr>
      <w:r>
        <w:rPr>
          <w:rFonts w:hint="default" w:ascii="Times New Roman" w:hAnsi="Times New Roman" w:cs="Times New Roman"/>
          <w:b/>
          <w:sz w:val="32"/>
          <w:szCs w:val="32"/>
          <w:highlight w:val="none"/>
        </w:rPr>
        <w:t>投标人：__________________________</w:t>
      </w:r>
      <w:r>
        <w:rPr>
          <w:rFonts w:hint="default" w:ascii="Times New Roman" w:hAnsi="Times New Roman" w:cs="Times New Roman"/>
          <w:b/>
          <w:szCs w:val="21"/>
          <w:highlight w:val="none"/>
        </w:rPr>
        <w:t xml:space="preserve"> </w:t>
      </w:r>
    </w:p>
    <w:p w14:paraId="187B8849">
      <w:pPr>
        <w:ind w:firstLine="4800"/>
        <w:rPr>
          <w:rFonts w:hint="default" w:ascii="Times New Roman" w:hAnsi="Times New Roman" w:cs="Times New Roman"/>
          <w:b/>
          <w:highlight w:val="none"/>
        </w:rPr>
      </w:pPr>
      <w:r>
        <w:rPr>
          <w:rFonts w:hint="default" w:ascii="Times New Roman" w:hAnsi="Times New Roman" w:cs="Times New Roman"/>
          <w:b/>
          <w:szCs w:val="21"/>
          <w:highlight w:val="none"/>
        </w:rPr>
        <w:t xml:space="preserve">    </w:t>
      </w:r>
    </w:p>
    <w:p w14:paraId="5CE8CDBA">
      <w:pPr>
        <w:ind w:firstLine="4800"/>
        <w:rPr>
          <w:rFonts w:hint="default" w:ascii="Times New Roman" w:hAnsi="Times New Roman" w:cs="Times New Roman"/>
          <w:b/>
          <w:sz w:val="32"/>
          <w:szCs w:val="32"/>
          <w:highlight w:val="none"/>
        </w:rPr>
      </w:pPr>
      <w:r>
        <w:rPr>
          <w:rFonts w:hint="default" w:ascii="Times New Roman" w:hAnsi="Times New Roman" w:cs="Times New Roman"/>
          <w:b/>
          <w:szCs w:val="21"/>
          <w:highlight w:val="none"/>
        </w:rPr>
        <w:t xml:space="preserve">  </w:t>
      </w:r>
    </w:p>
    <w:p w14:paraId="60097800">
      <w:pPr>
        <w:widowControl/>
        <w:jc w:val="center"/>
        <w:rPr>
          <w:rFonts w:hint="default" w:ascii="Times New Roman" w:hAnsi="Times New Roman" w:cs="Times New Roman" w:eastAsiaTheme="minorEastAsia"/>
          <w:kern w:val="0"/>
          <w:sz w:val="24"/>
          <w:szCs w:val="24"/>
          <w:highlight w:val="none"/>
        </w:rPr>
      </w:pPr>
      <w:r>
        <w:rPr>
          <w:rFonts w:hint="default" w:ascii="Times New Roman" w:hAnsi="Times New Roman" w:cs="Times New Roman"/>
          <w:b/>
          <w:sz w:val="32"/>
          <w:szCs w:val="32"/>
          <w:highlight w:val="none"/>
        </w:rPr>
        <w:t xml:space="preserve">年   月  </w:t>
      </w:r>
      <w:r>
        <w:rPr>
          <w:rFonts w:hint="default" w:ascii="Times New Roman" w:hAnsi="Times New Roman" w:cs="Times New Roman"/>
          <w:b/>
          <w:sz w:val="32"/>
          <w:szCs w:val="32"/>
          <w:highlight w:val="none"/>
          <w:lang w:val="en-US" w:eastAsia="zh-CN"/>
        </w:rPr>
        <w:t xml:space="preserve"> </w:t>
      </w:r>
      <w:r>
        <w:rPr>
          <w:rFonts w:hint="default" w:ascii="Times New Roman" w:hAnsi="Times New Roman" w:cs="Times New Roman"/>
          <w:b/>
          <w:sz w:val="32"/>
          <w:szCs w:val="32"/>
          <w:highlight w:val="none"/>
        </w:rPr>
        <w:t>日</w:t>
      </w:r>
    </w:p>
    <w:p w14:paraId="71090266">
      <w:pPr>
        <w:widowControl/>
        <w:jc w:val="left"/>
        <w:rPr>
          <w:rFonts w:hint="default" w:ascii="Times New Roman" w:hAnsi="Times New Roman" w:eastAsia="Times New Roman" w:cs="Times New Roman"/>
          <w:kern w:val="0"/>
          <w:sz w:val="24"/>
          <w:szCs w:val="24"/>
          <w:highlight w:val="none"/>
        </w:rPr>
      </w:pPr>
    </w:p>
    <w:p w14:paraId="4DD58B84">
      <w:pPr>
        <w:rPr>
          <w:rFonts w:hint="eastAsia" w:ascii="Times New Roman" w:hAnsi="Times New Roman" w:cs="Times New Roman"/>
          <w:b/>
          <w:sz w:val="28"/>
          <w:szCs w:val="28"/>
          <w:highlight w:val="none"/>
          <w:lang w:val="en-US" w:eastAsia="zh-CN"/>
        </w:rPr>
      </w:pPr>
      <w:r>
        <w:rPr>
          <w:rFonts w:hint="eastAsia" w:ascii="Times New Roman" w:hAnsi="Times New Roman" w:cs="Times New Roman"/>
          <w:b/>
          <w:sz w:val="28"/>
          <w:szCs w:val="28"/>
          <w:highlight w:val="none"/>
          <w:lang w:val="en-US" w:eastAsia="zh-CN"/>
        </w:rPr>
        <w:br w:type="page"/>
      </w:r>
    </w:p>
    <w:p w14:paraId="79D7C3DE">
      <w:pPr>
        <w:spacing w:line="360" w:lineRule="exact"/>
        <w:ind w:right="560"/>
        <w:jc w:val="both"/>
        <w:rPr>
          <w:rFonts w:hint="default" w:ascii="Times New Roman" w:hAnsi="Times New Roman" w:cs="Times New Roman"/>
          <w:b/>
          <w:sz w:val="32"/>
          <w:szCs w:val="32"/>
          <w:highlight w:val="none"/>
        </w:rPr>
      </w:pPr>
      <w:r>
        <w:rPr>
          <w:rFonts w:hint="eastAsia" w:ascii="Times New Roman" w:hAnsi="Times New Roman" w:cs="Times New Roman"/>
          <w:b/>
          <w:sz w:val="28"/>
          <w:szCs w:val="28"/>
          <w:highlight w:val="none"/>
          <w:lang w:val="en-US" w:eastAsia="zh-CN"/>
        </w:rPr>
        <w:t>实质性格式：</w:t>
      </w:r>
    </w:p>
    <w:p w14:paraId="7526642A">
      <w:pPr>
        <w:spacing w:line="400" w:lineRule="exact"/>
        <w:ind w:right="420"/>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一、投标人基本情况</w:t>
      </w:r>
    </w:p>
    <w:p w14:paraId="5092A77E">
      <w:pPr>
        <w:spacing w:line="360" w:lineRule="auto"/>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B69ADFD">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1、名称及概况： </w:t>
      </w:r>
    </w:p>
    <w:p w14:paraId="2D2D6374">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 投标人名称：                          </w:t>
      </w:r>
    </w:p>
    <w:p w14:paraId="6A691853">
      <w:pPr>
        <w:adjustRightInd w:val="0"/>
        <w:snapToGrid w:val="0"/>
        <w:spacing w:line="440" w:lineRule="exact"/>
        <w:ind w:firstLine="955" w:firstLineChars="3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地址：                          </w:t>
      </w:r>
    </w:p>
    <w:p w14:paraId="56C56133">
      <w:pPr>
        <w:adjustRightInd w:val="0"/>
        <w:snapToGrid w:val="0"/>
        <w:spacing w:line="440" w:lineRule="exact"/>
        <w:ind w:firstLine="955" w:firstLineChars="3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传真/电话号码：                邮政编码：        </w:t>
      </w:r>
    </w:p>
    <w:p w14:paraId="73BD84E1">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 成立或注册日期：                   ; </w:t>
      </w:r>
    </w:p>
    <w:p w14:paraId="1B4D4AF6">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 统一社会信用代码：                  </w:t>
      </w:r>
    </w:p>
    <w:p w14:paraId="12EC0AA1">
      <w:pPr>
        <w:adjustRightInd w:val="0"/>
        <w:snapToGrid w:val="0"/>
        <w:spacing w:line="440" w:lineRule="exact"/>
        <w:ind w:firstLine="475" w:firstLineChars="198"/>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(4) 法定代表人（或经营者/执行事务合伙人/负责人/自然人）姓名：                                              </w:t>
      </w:r>
    </w:p>
    <w:p w14:paraId="4E510EB3">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2、经营范围：                          </w:t>
      </w:r>
    </w:p>
    <w:p w14:paraId="146664CE">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3、近年营业额： </w:t>
      </w:r>
    </w:p>
    <w:tbl>
      <w:tblPr>
        <w:tblStyle w:val="30"/>
        <w:tblW w:w="0" w:type="dxa"/>
        <w:tblInd w:w="817" w:type="dxa"/>
        <w:tblLayout w:type="fixed"/>
        <w:tblCellMar>
          <w:top w:w="0" w:type="dxa"/>
          <w:left w:w="0" w:type="dxa"/>
          <w:bottom w:w="0" w:type="dxa"/>
          <w:right w:w="0" w:type="dxa"/>
        </w:tblCellMar>
      </w:tblPr>
      <w:tblGrid>
        <w:gridCol w:w="2835"/>
        <w:gridCol w:w="4820"/>
      </w:tblGrid>
      <w:tr w14:paraId="647B6D6E">
        <w:trPr>
          <w:trHeight w:val="483" w:hRule="atLeast"/>
        </w:trPr>
        <w:tc>
          <w:tcPr>
            <w:tcW w:w="283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2E80F794">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年度 </w:t>
            </w:r>
          </w:p>
        </w:tc>
        <w:tc>
          <w:tcPr>
            <w:tcW w:w="4820"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4745519D">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总额 </w:t>
            </w:r>
          </w:p>
        </w:tc>
      </w:tr>
      <w:tr w14:paraId="4FB8B052">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285BAEF">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38C469DC">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1C08EDE4">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738D7A56">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24EC3BD3">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136796B8">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F9AB090">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58B2770F">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bl>
    <w:p w14:paraId="6B8BD60F">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4、近年该货物</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服务</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 xml:space="preserve">主要销售客户的名称地址(可另附页)： </w:t>
      </w:r>
    </w:p>
    <w:p w14:paraId="6DFDC427">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（用户名称和地址） </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（销售项目名称） </w:t>
      </w:r>
    </w:p>
    <w:p w14:paraId="721D9545">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（用户名称和地址） </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（销售项目名称） </w:t>
      </w:r>
    </w:p>
    <w:p w14:paraId="67C68F59">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5、同意为投标人制造货物的制造商名称、地址（非制造商填写） </w:t>
      </w:r>
    </w:p>
    <w:p w14:paraId="2B2A7811">
      <w:pPr>
        <w:adjustRightInd w:val="0"/>
        <w:snapToGrid w:val="0"/>
        <w:spacing w:line="440" w:lineRule="exact"/>
        <w:ind w:left="420"/>
        <w:rPr>
          <w:rFonts w:hint="default" w:ascii="Times New Roman" w:hAnsi="Times New Roman" w:eastAsia="仿宋_GB2312" w:cs="Times New Roman"/>
          <w:sz w:val="24"/>
          <w:szCs w:val="24"/>
          <w:highlight w:val="none"/>
          <w:u w:val="singl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sz w:val="24"/>
          <w:szCs w:val="24"/>
          <w:highlight w:val="none"/>
          <w:u w:val="single"/>
        </w:rPr>
        <w:t>                              </w:t>
      </w:r>
    </w:p>
    <w:p w14:paraId="7FF2A363">
      <w:pPr>
        <w:adjustRightInd w:val="0"/>
        <w:snapToGrid w:val="0"/>
        <w:spacing w:line="440" w:lineRule="exact"/>
        <w:rPr>
          <w:rFonts w:hint="default" w:ascii="Times New Roman" w:hAnsi="Times New Roman" w:eastAsia="仿宋_GB2312" w:cs="Times New Roman"/>
          <w:sz w:val="24"/>
          <w:szCs w:val="24"/>
          <w:highlight w:val="none"/>
          <w:u w:val="single"/>
        </w:rPr>
      </w:pPr>
      <w:r>
        <w:rPr>
          <w:rFonts w:hint="default" w:ascii="Times New Roman" w:hAnsi="Times New Roman" w:eastAsia="仿宋_GB2312" w:cs="Times New Roman"/>
          <w:sz w:val="24"/>
          <w:szCs w:val="24"/>
          <w:highlight w:val="none"/>
          <w:u w:val="single"/>
        </w:rPr>
        <w:t xml:space="preserve">                                   </w:t>
      </w:r>
    </w:p>
    <w:p w14:paraId="22E81BF4">
      <w:pPr>
        <w:adjustRightInd w:val="0"/>
        <w:snapToGrid w:val="0"/>
        <w:spacing w:line="440" w:lineRule="exact"/>
        <w:ind w:left="420" w:firstLine="120" w:firstLine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6、近年类似项目业绩（可另附页）： </w:t>
      </w:r>
    </w:p>
    <w:p w14:paraId="108D2CF7">
      <w:pPr>
        <w:adjustRightInd w:val="0"/>
        <w:snapToGrid w:val="0"/>
        <w:spacing w:line="440" w:lineRule="exact"/>
        <w:ind w:left="420" w:firstLine="120" w:firstLine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采购人：</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w:t>
      </w:r>
    </w:p>
    <w:p w14:paraId="06B2919F">
      <w:pPr>
        <w:adjustRightInd w:val="0"/>
        <w:snapToGrid w:val="0"/>
        <w:spacing w:line="440" w:lineRule="exact"/>
        <w:ind w:left="420" w:firstLine="120" w:firstLine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合同签订时间：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w:t>
      </w:r>
    </w:p>
    <w:p w14:paraId="71012999">
      <w:pPr>
        <w:adjustRightInd w:val="0"/>
        <w:snapToGrid w:val="0"/>
        <w:spacing w:line="440" w:lineRule="exact"/>
        <w:ind w:left="420" w:firstLine="120" w:firstLine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数量：</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w:t>
      </w:r>
    </w:p>
    <w:p w14:paraId="3EF0FAA5">
      <w:pPr>
        <w:adjustRightInd w:val="0"/>
        <w:snapToGrid w:val="0"/>
        <w:spacing w:line="440" w:lineRule="exact"/>
        <w:ind w:left="420" w:firstLine="120" w:firstLine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合同金额：</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w:t>
      </w:r>
    </w:p>
    <w:p w14:paraId="2096FBA5">
      <w:pPr>
        <w:adjustRightInd w:val="0"/>
        <w:snapToGrid w:val="0"/>
        <w:spacing w:line="440" w:lineRule="exact"/>
        <w:ind w:left="420" w:leftChars="200" w:firstLine="120" w:firstLineChars="5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7、开立账户银行的名称和地址</w:t>
      </w:r>
      <w:r>
        <w:rPr>
          <w:rFonts w:hint="default" w:ascii="Times New Roman" w:hAnsi="Times New Roman" w:eastAsia="仿宋_GB2312" w:cs="Times New Roman"/>
          <w:sz w:val="24"/>
          <w:szCs w:val="24"/>
          <w:highlight w:val="none"/>
          <w:u w:val="single"/>
        </w:rPr>
        <w:t>                               </w:t>
      </w:r>
    </w:p>
    <w:p w14:paraId="7B06C72F">
      <w:pPr>
        <w:adjustRightInd w:val="0"/>
        <w:snapToGrid w:val="0"/>
        <w:spacing w:line="440" w:lineRule="exact"/>
        <w:ind w:left="420" w:leftChars="200" w:firstLine="120" w:firstLineChars="5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（提供开立账户银行存款账户信息扫描件）</w:t>
      </w:r>
    </w:p>
    <w:tbl>
      <w:tblPr>
        <w:tblStyle w:val="30"/>
        <w:tblW w:w="0" w:type="dxa"/>
        <w:jc w:val="center"/>
        <w:tblLayout w:type="fixed"/>
        <w:tblCellMar>
          <w:top w:w="0" w:type="dxa"/>
          <w:left w:w="0" w:type="dxa"/>
          <w:bottom w:w="0" w:type="dxa"/>
          <w:right w:w="0" w:type="dxa"/>
        </w:tblCellMar>
      </w:tblPr>
      <w:tblGrid>
        <w:gridCol w:w="8485"/>
      </w:tblGrid>
      <w:tr w14:paraId="2BB9512B">
        <w:tblPrEx>
          <w:tblCellMar>
            <w:top w:w="0" w:type="dxa"/>
            <w:left w:w="0" w:type="dxa"/>
            <w:bottom w:w="0" w:type="dxa"/>
            <w:right w:w="0" w:type="dxa"/>
          </w:tblCellMar>
        </w:tblPrEx>
        <w:trPr>
          <w:trHeight w:val="3335" w:hRule="atLeast"/>
          <w:jc w:val="center"/>
        </w:trPr>
        <w:tc>
          <w:tcPr>
            <w:tcW w:w="848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18FFD4F">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存款账户信息扫描件</w:t>
            </w:r>
          </w:p>
        </w:tc>
      </w:tr>
    </w:tbl>
    <w:p w14:paraId="34267621">
      <w:pPr>
        <w:adjustRightInd w:val="0"/>
        <w:snapToGrid w:val="0"/>
        <w:spacing w:line="44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8、供应商直接管理关系信息</w:t>
      </w:r>
    </w:p>
    <w:tbl>
      <w:tblPr>
        <w:tblStyle w:val="30"/>
        <w:tblW w:w="4989" w:type="pct"/>
        <w:tblInd w:w="0" w:type="dxa"/>
        <w:tblLayout w:type="autofit"/>
        <w:tblCellMar>
          <w:top w:w="0" w:type="dxa"/>
          <w:left w:w="0" w:type="dxa"/>
          <w:bottom w:w="0" w:type="dxa"/>
          <w:right w:w="0" w:type="dxa"/>
        </w:tblCellMar>
      </w:tblPr>
      <w:tblGrid>
        <w:gridCol w:w="726"/>
        <w:gridCol w:w="2837"/>
        <w:gridCol w:w="1490"/>
        <w:gridCol w:w="3740"/>
        <w:gridCol w:w="1151"/>
      </w:tblGrid>
      <w:tr w14:paraId="2123A610">
        <w:tblPrEx>
          <w:tblCellMar>
            <w:top w:w="0" w:type="dxa"/>
            <w:left w:w="0" w:type="dxa"/>
            <w:bottom w:w="0" w:type="dxa"/>
            <w:right w:w="0" w:type="dxa"/>
          </w:tblCellMar>
        </w:tblPrEx>
        <w:trPr>
          <w:trHeight w:val="483" w:hRule="atLeast"/>
        </w:trPr>
        <w:tc>
          <w:tcPr>
            <w:tcW w:w="365"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15AB948D">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序号</w:t>
            </w:r>
            <w:r>
              <w:rPr>
                <w:rFonts w:hint="default" w:ascii="Times New Roman" w:hAnsi="Times New Roman" w:eastAsia="仿宋_GB2312" w:cs="Times New Roman"/>
                <w:sz w:val="24"/>
                <w:szCs w:val="24"/>
                <w:highlight w:val="none"/>
              </w:rPr>
              <w:t xml:space="preserve"> </w:t>
            </w:r>
          </w:p>
        </w:tc>
        <w:tc>
          <w:tcPr>
            <w:tcW w:w="1426"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1C55E071">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直接控股股东名称</w:t>
            </w:r>
            <w:r>
              <w:rPr>
                <w:rFonts w:hint="default" w:ascii="Times New Roman" w:hAnsi="Times New Roman" w:eastAsia="仿宋_GB2312" w:cs="Times New Roman"/>
                <w:sz w:val="24"/>
                <w:szCs w:val="24"/>
                <w:highlight w:val="none"/>
              </w:rPr>
              <w:t xml:space="preserve"> </w:t>
            </w:r>
          </w:p>
        </w:tc>
        <w:tc>
          <w:tcPr>
            <w:tcW w:w="749"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757DBD58">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出资比例</w:t>
            </w:r>
          </w:p>
        </w:tc>
        <w:tc>
          <w:tcPr>
            <w:tcW w:w="1880"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6F104161">
            <w:pPr>
              <w:adjustRightInd w:val="0"/>
              <w:snapToGrid w:val="0"/>
              <w:spacing w:line="4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身份证号码或统一社会信用代码</w:t>
            </w:r>
          </w:p>
        </w:tc>
        <w:tc>
          <w:tcPr>
            <w:tcW w:w="578"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1BD96CCB">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备注</w:t>
            </w:r>
          </w:p>
        </w:tc>
      </w:tr>
      <w:tr w14:paraId="17D2A0DF">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65929D3">
            <w:pPr>
              <w:adjustRightInd w:val="0"/>
              <w:snapToGrid w:val="0"/>
              <w:spacing w:line="44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1</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116EC642">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7754D5EF">
            <w:pPr>
              <w:adjustRightInd w:val="0"/>
              <w:snapToGrid w:val="0"/>
              <w:spacing w:line="440" w:lineRule="exact"/>
              <w:rPr>
                <w:rFonts w:hint="default" w:ascii="Times New Roman" w:hAnsi="Times New Roman" w:eastAsia="仿宋_GB2312" w:cs="Times New Roman"/>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6F8BB91D">
            <w:pPr>
              <w:adjustRightInd w:val="0"/>
              <w:snapToGrid w:val="0"/>
              <w:spacing w:line="440" w:lineRule="exact"/>
              <w:rPr>
                <w:rFonts w:hint="default" w:ascii="Times New Roman" w:hAnsi="Times New Roman" w:eastAsia="仿宋_GB2312" w:cs="Times New Roman"/>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47B6D7AB">
            <w:pPr>
              <w:adjustRightInd w:val="0"/>
              <w:snapToGrid w:val="0"/>
              <w:spacing w:line="440" w:lineRule="exact"/>
              <w:rPr>
                <w:rFonts w:hint="default" w:ascii="Times New Roman" w:hAnsi="Times New Roman" w:eastAsia="仿宋_GB2312" w:cs="Times New Roman"/>
                <w:sz w:val="24"/>
                <w:szCs w:val="24"/>
                <w:highlight w:val="none"/>
              </w:rPr>
            </w:pPr>
          </w:p>
        </w:tc>
      </w:tr>
      <w:tr w14:paraId="011A221C">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C414E5A">
            <w:pPr>
              <w:adjustRightInd w:val="0"/>
              <w:snapToGrid w:val="0"/>
              <w:spacing w:line="44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2</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447FC5F4">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7B512892">
            <w:pPr>
              <w:adjustRightInd w:val="0"/>
              <w:snapToGrid w:val="0"/>
              <w:spacing w:line="440" w:lineRule="exact"/>
              <w:rPr>
                <w:rFonts w:hint="default" w:ascii="Times New Roman" w:hAnsi="Times New Roman" w:eastAsia="仿宋_GB2312" w:cs="Times New Roman"/>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24D0023B">
            <w:pPr>
              <w:adjustRightInd w:val="0"/>
              <w:snapToGrid w:val="0"/>
              <w:spacing w:line="440" w:lineRule="exact"/>
              <w:rPr>
                <w:rFonts w:hint="default" w:ascii="Times New Roman" w:hAnsi="Times New Roman" w:eastAsia="仿宋_GB2312" w:cs="Times New Roman"/>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683341BD">
            <w:pPr>
              <w:adjustRightInd w:val="0"/>
              <w:snapToGrid w:val="0"/>
              <w:spacing w:line="440" w:lineRule="exact"/>
              <w:rPr>
                <w:rFonts w:hint="default" w:ascii="Times New Roman" w:hAnsi="Times New Roman" w:eastAsia="仿宋_GB2312" w:cs="Times New Roman"/>
                <w:sz w:val="24"/>
                <w:szCs w:val="24"/>
                <w:highlight w:val="none"/>
              </w:rPr>
            </w:pPr>
          </w:p>
        </w:tc>
      </w:tr>
      <w:tr w14:paraId="545BB3E0">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4CAF234">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692C79F5">
            <w:pPr>
              <w:adjustRightInd w:val="0"/>
              <w:snapToGrid w:val="0"/>
              <w:spacing w:line="440" w:lineRule="exact"/>
              <w:rPr>
                <w:rFonts w:hint="default" w:ascii="Times New Roman" w:hAnsi="Times New Roman" w:eastAsia="仿宋_GB2312" w:cs="Times New Roman"/>
                <w:sz w:val="24"/>
                <w:szCs w:val="24"/>
                <w:highlight w:val="none"/>
              </w:rPr>
            </w:pP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7680359D">
            <w:pPr>
              <w:adjustRightInd w:val="0"/>
              <w:snapToGrid w:val="0"/>
              <w:spacing w:line="440" w:lineRule="exact"/>
              <w:rPr>
                <w:rFonts w:hint="default" w:ascii="Times New Roman" w:hAnsi="Times New Roman" w:eastAsia="仿宋_GB2312" w:cs="Times New Roman"/>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6AA41395">
            <w:pPr>
              <w:adjustRightInd w:val="0"/>
              <w:snapToGrid w:val="0"/>
              <w:spacing w:line="440" w:lineRule="exact"/>
              <w:rPr>
                <w:rFonts w:hint="default" w:ascii="Times New Roman" w:hAnsi="Times New Roman" w:eastAsia="仿宋_GB2312" w:cs="Times New Roman"/>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3CD448DE">
            <w:pPr>
              <w:adjustRightInd w:val="0"/>
              <w:snapToGrid w:val="0"/>
              <w:spacing w:line="440" w:lineRule="exact"/>
              <w:rPr>
                <w:rFonts w:hint="default" w:ascii="Times New Roman" w:hAnsi="Times New Roman" w:eastAsia="仿宋_GB2312" w:cs="Times New Roman"/>
                <w:sz w:val="24"/>
                <w:szCs w:val="24"/>
                <w:highlight w:val="none"/>
              </w:rPr>
            </w:pPr>
          </w:p>
        </w:tc>
      </w:tr>
      <w:tr w14:paraId="1E9C9F42">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64787AC">
            <w:pPr>
              <w:adjustRightInd w:val="0"/>
              <w:snapToGrid w:val="0"/>
              <w:spacing w:line="4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27A8BC3A">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424DCCCB">
            <w:pPr>
              <w:adjustRightInd w:val="0"/>
              <w:snapToGrid w:val="0"/>
              <w:spacing w:line="440" w:lineRule="exact"/>
              <w:rPr>
                <w:rFonts w:hint="default" w:ascii="Times New Roman" w:hAnsi="Times New Roman" w:eastAsia="仿宋_GB2312" w:cs="Times New Roman"/>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5D67FB55">
            <w:pPr>
              <w:adjustRightInd w:val="0"/>
              <w:snapToGrid w:val="0"/>
              <w:spacing w:line="440" w:lineRule="exact"/>
              <w:rPr>
                <w:rFonts w:hint="default" w:ascii="Times New Roman" w:hAnsi="Times New Roman" w:eastAsia="仿宋_GB2312" w:cs="Times New Roman"/>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1ABDFD7E">
            <w:pPr>
              <w:adjustRightInd w:val="0"/>
              <w:snapToGrid w:val="0"/>
              <w:spacing w:line="440" w:lineRule="exact"/>
              <w:rPr>
                <w:rFonts w:hint="default" w:ascii="Times New Roman" w:hAnsi="Times New Roman" w:eastAsia="仿宋_GB2312" w:cs="Times New Roman"/>
                <w:sz w:val="24"/>
                <w:szCs w:val="24"/>
                <w:highlight w:val="none"/>
              </w:rPr>
            </w:pPr>
          </w:p>
        </w:tc>
      </w:tr>
    </w:tbl>
    <w:p w14:paraId="39DA51CD">
      <w:pPr>
        <w:adjustRightInd w:val="0"/>
        <w:snapToGrid w:val="0"/>
        <w:spacing w:line="440" w:lineRule="exact"/>
        <w:ind w:firstLine="442" w:firstLineChars="200"/>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b/>
          <w:bCs/>
          <w:sz w:val="22"/>
          <w:szCs w:val="22"/>
          <w:highlight w:val="none"/>
          <w:lang w:val="en-US" w:eastAsia="zh-CN"/>
        </w:rPr>
        <w:t>注：</w:t>
      </w:r>
      <w:r>
        <w:rPr>
          <w:rFonts w:hint="eastAsia" w:ascii="Times New Roman" w:hAnsi="Times New Roman" w:eastAsia="仿宋_GB2312" w:cs="Times New Roman"/>
          <w:sz w:val="22"/>
          <w:szCs w:val="22"/>
          <w:highlight w:val="none"/>
          <w:lang w:val="en-US" w:eastAsia="zh-CN"/>
        </w:rPr>
        <w:t>①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3D04B2F">
      <w:pPr>
        <w:adjustRightInd w:val="0"/>
        <w:snapToGrid w:val="0"/>
        <w:spacing w:line="440" w:lineRule="exact"/>
        <w:ind w:firstLine="440" w:firstLineChars="200"/>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②本表所指的控股关系仅限于直接控股关系，不包括间接的控股关系。公司实际控制人与公司之间的关系不属于本表所指的直接控股关系。</w:t>
      </w:r>
    </w:p>
    <w:p w14:paraId="3490CF8B">
      <w:pPr>
        <w:adjustRightInd w:val="0"/>
        <w:snapToGrid w:val="0"/>
        <w:spacing w:line="440" w:lineRule="exact"/>
        <w:ind w:firstLine="44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2"/>
          <w:szCs w:val="22"/>
          <w:highlight w:val="none"/>
          <w:lang w:val="en-US" w:eastAsia="zh-CN"/>
        </w:rPr>
        <w:t>③供应商不存在直接控股股东的，则填"无"。</w:t>
      </w:r>
    </w:p>
    <w:p w14:paraId="7831A544">
      <w:pPr>
        <w:adjustRightInd w:val="0"/>
        <w:snapToGrid w:val="0"/>
        <w:spacing w:line="44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9、供应商直接控股股东信息</w:t>
      </w:r>
    </w:p>
    <w:tbl>
      <w:tblPr>
        <w:tblStyle w:val="30"/>
        <w:tblW w:w="4998" w:type="pct"/>
        <w:tblInd w:w="0" w:type="dxa"/>
        <w:tblLayout w:type="autofit"/>
        <w:tblCellMar>
          <w:top w:w="0" w:type="dxa"/>
          <w:left w:w="0" w:type="dxa"/>
          <w:bottom w:w="0" w:type="dxa"/>
          <w:right w:w="0" w:type="dxa"/>
        </w:tblCellMar>
      </w:tblPr>
      <w:tblGrid>
        <w:gridCol w:w="851"/>
        <w:gridCol w:w="3345"/>
        <w:gridCol w:w="4411"/>
        <w:gridCol w:w="1355"/>
      </w:tblGrid>
      <w:tr w14:paraId="38A885C6">
        <w:tblPrEx>
          <w:tblCellMar>
            <w:top w:w="0" w:type="dxa"/>
            <w:left w:w="0" w:type="dxa"/>
            <w:bottom w:w="0" w:type="dxa"/>
            <w:right w:w="0" w:type="dxa"/>
          </w:tblCellMar>
        </w:tblPrEx>
        <w:trPr>
          <w:trHeight w:val="483" w:hRule="atLeast"/>
        </w:trPr>
        <w:tc>
          <w:tcPr>
            <w:tcW w:w="427"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08F63AAD">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序号</w:t>
            </w:r>
            <w:r>
              <w:rPr>
                <w:rFonts w:hint="default" w:ascii="Times New Roman" w:hAnsi="Times New Roman" w:eastAsia="仿宋_GB2312" w:cs="Times New Roman"/>
                <w:sz w:val="24"/>
                <w:szCs w:val="24"/>
                <w:highlight w:val="none"/>
              </w:rPr>
              <w:t xml:space="preserve"> </w:t>
            </w:r>
          </w:p>
        </w:tc>
        <w:tc>
          <w:tcPr>
            <w:tcW w:w="1678"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5D128B32">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直接管理关系单位名称</w:t>
            </w:r>
            <w:r>
              <w:rPr>
                <w:rFonts w:hint="default" w:ascii="Times New Roman" w:hAnsi="Times New Roman" w:eastAsia="仿宋_GB2312" w:cs="Times New Roman"/>
                <w:sz w:val="24"/>
                <w:szCs w:val="24"/>
                <w:highlight w:val="none"/>
              </w:rPr>
              <w:t xml:space="preserve"> </w:t>
            </w:r>
          </w:p>
        </w:tc>
        <w:tc>
          <w:tcPr>
            <w:tcW w:w="2213"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3A8C52B8">
            <w:pPr>
              <w:adjustRightInd w:val="0"/>
              <w:snapToGrid w:val="0"/>
              <w:spacing w:line="4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统一社会信用代码</w:t>
            </w:r>
          </w:p>
        </w:tc>
        <w:tc>
          <w:tcPr>
            <w:tcW w:w="680"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2AEBC1A8">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备注</w:t>
            </w:r>
          </w:p>
        </w:tc>
      </w:tr>
      <w:tr w14:paraId="4029CFF8">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F4D82B2">
            <w:pPr>
              <w:adjustRightInd w:val="0"/>
              <w:snapToGrid w:val="0"/>
              <w:spacing w:line="44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1</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542763EF">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2B79F3BE">
            <w:pPr>
              <w:adjustRightInd w:val="0"/>
              <w:snapToGrid w:val="0"/>
              <w:spacing w:line="440" w:lineRule="exact"/>
              <w:rPr>
                <w:rFonts w:hint="default" w:ascii="Times New Roman" w:hAnsi="Times New Roman" w:eastAsia="仿宋_GB2312" w:cs="Times New Roman"/>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3AD318CD">
            <w:pPr>
              <w:adjustRightInd w:val="0"/>
              <w:snapToGrid w:val="0"/>
              <w:spacing w:line="440" w:lineRule="exact"/>
              <w:rPr>
                <w:rFonts w:hint="default" w:ascii="Times New Roman" w:hAnsi="Times New Roman" w:eastAsia="仿宋_GB2312" w:cs="Times New Roman"/>
                <w:sz w:val="24"/>
                <w:szCs w:val="24"/>
                <w:highlight w:val="none"/>
              </w:rPr>
            </w:pPr>
          </w:p>
        </w:tc>
      </w:tr>
      <w:tr w14:paraId="270E0D5C">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5863F49">
            <w:pPr>
              <w:adjustRightInd w:val="0"/>
              <w:snapToGrid w:val="0"/>
              <w:spacing w:line="44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2</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64B0FF52">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7F5FBD4C">
            <w:pPr>
              <w:adjustRightInd w:val="0"/>
              <w:snapToGrid w:val="0"/>
              <w:spacing w:line="440" w:lineRule="exact"/>
              <w:rPr>
                <w:rFonts w:hint="default" w:ascii="Times New Roman" w:hAnsi="Times New Roman" w:eastAsia="仿宋_GB2312" w:cs="Times New Roman"/>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42F0B80B">
            <w:pPr>
              <w:adjustRightInd w:val="0"/>
              <w:snapToGrid w:val="0"/>
              <w:spacing w:line="440" w:lineRule="exact"/>
              <w:rPr>
                <w:rFonts w:hint="default" w:ascii="Times New Roman" w:hAnsi="Times New Roman" w:eastAsia="仿宋_GB2312" w:cs="Times New Roman"/>
                <w:sz w:val="24"/>
                <w:szCs w:val="24"/>
                <w:highlight w:val="none"/>
              </w:rPr>
            </w:pPr>
          </w:p>
        </w:tc>
      </w:tr>
      <w:tr w14:paraId="3ABC7B67">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2A2F5AB">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25F62402">
            <w:pPr>
              <w:adjustRightInd w:val="0"/>
              <w:snapToGrid w:val="0"/>
              <w:spacing w:line="440" w:lineRule="exact"/>
              <w:rPr>
                <w:rFonts w:hint="default" w:ascii="Times New Roman" w:hAnsi="Times New Roman" w:eastAsia="仿宋_GB2312" w:cs="Times New Roman"/>
                <w:sz w:val="24"/>
                <w:szCs w:val="24"/>
                <w:highlight w:val="none"/>
              </w:rPr>
            </w:pP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5C0F4386">
            <w:pPr>
              <w:adjustRightInd w:val="0"/>
              <w:snapToGrid w:val="0"/>
              <w:spacing w:line="440" w:lineRule="exact"/>
              <w:rPr>
                <w:rFonts w:hint="default" w:ascii="Times New Roman" w:hAnsi="Times New Roman" w:eastAsia="仿宋_GB2312" w:cs="Times New Roman"/>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42E8341E">
            <w:pPr>
              <w:adjustRightInd w:val="0"/>
              <w:snapToGrid w:val="0"/>
              <w:spacing w:line="440" w:lineRule="exact"/>
              <w:rPr>
                <w:rFonts w:hint="default" w:ascii="Times New Roman" w:hAnsi="Times New Roman" w:eastAsia="仿宋_GB2312" w:cs="Times New Roman"/>
                <w:sz w:val="24"/>
                <w:szCs w:val="24"/>
                <w:highlight w:val="none"/>
              </w:rPr>
            </w:pPr>
          </w:p>
        </w:tc>
      </w:tr>
      <w:tr w14:paraId="565ADE25">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8B14E52">
            <w:pPr>
              <w:adjustRightInd w:val="0"/>
              <w:snapToGrid w:val="0"/>
              <w:spacing w:line="4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18ACADCC">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2423E916">
            <w:pPr>
              <w:adjustRightInd w:val="0"/>
              <w:snapToGrid w:val="0"/>
              <w:spacing w:line="440" w:lineRule="exact"/>
              <w:rPr>
                <w:rFonts w:hint="default" w:ascii="Times New Roman" w:hAnsi="Times New Roman" w:eastAsia="仿宋_GB2312" w:cs="Times New Roman"/>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45452E3A">
            <w:pPr>
              <w:adjustRightInd w:val="0"/>
              <w:snapToGrid w:val="0"/>
              <w:spacing w:line="440" w:lineRule="exact"/>
              <w:rPr>
                <w:rFonts w:hint="default" w:ascii="Times New Roman" w:hAnsi="Times New Roman" w:eastAsia="仿宋_GB2312" w:cs="Times New Roman"/>
                <w:sz w:val="24"/>
                <w:szCs w:val="24"/>
                <w:highlight w:val="none"/>
              </w:rPr>
            </w:pPr>
          </w:p>
        </w:tc>
      </w:tr>
    </w:tbl>
    <w:p w14:paraId="2A957B67">
      <w:pPr>
        <w:adjustRightInd w:val="0"/>
        <w:snapToGrid w:val="0"/>
        <w:spacing w:line="440" w:lineRule="exact"/>
        <w:ind w:firstLine="442" w:firstLineChars="200"/>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b/>
          <w:bCs/>
          <w:sz w:val="22"/>
          <w:szCs w:val="22"/>
          <w:highlight w:val="none"/>
          <w:lang w:val="en-US" w:eastAsia="zh-CN"/>
        </w:rPr>
        <w:t>注：</w:t>
      </w:r>
      <w:r>
        <w:rPr>
          <w:rFonts w:hint="eastAsia" w:ascii="Times New Roman" w:hAnsi="Times New Roman" w:eastAsia="仿宋_GB2312" w:cs="Times New Roman"/>
          <w:sz w:val="22"/>
          <w:szCs w:val="22"/>
          <w:highlight w:val="none"/>
          <w:lang w:val="en-US" w:eastAsia="zh-CN"/>
        </w:rPr>
        <w:t>①管理关系：是指不具有出资持股关系的其他单位之间存在的管理与被管理关系，如一些上下级关系的事业单位和团体组织。</w:t>
      </w:r>
    </w:p>
    <w:p w14:paraId="59A06813">
      <w:pPr>
        <w:adjustRightInd w:val="0"/>
        <w:snapToGrid w:val="0"/>
        <w:spacing w:line="440" w:lineRule="exact"/>
        <w:ind w:firstLine="440" w:firstLineChars="200"/>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②本表所指的管理关系仅限于直接管理关系，不包括间接的管理关系。</w:t>
      </w:r>
    </w:p>
    <w:p w14:paraId="26A2BA5A">
      <w:pPr>
        <w:adjustRightInd w:val="0"/>
        <w:snapToGrid w:val="0"/>
        <w:spacing w:line="440" w:lineRule="exact"/>
        <w:ind w:firstLine="44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2"/>
          <w:szCs w:val="22"/>
          <w:highlight w:val="none"/>
          <w:lang w:val="en-US" w:eastAsia="zh-CN"/>
        </w:rPr>
        <w:t>③供应商不存在直接管理关系的，则填"无"。</w:t>
      </w:r>
    </w:p>
    <w:p w14:paraId="790BD6D5">
      <w:pPr>
        <w:adjustRightInd w:val="0"/>
        <w:snapToGrid w:val="0"/>
        <w:spacing w:line="440" w:lineRule="exact"/>
        <w:ind w:firstLine="480" w:firstLineChars="200"/>
        <w:rPr>
          <w:rFonts w:hint="eastAsia" w:ascii="Times New Roman" w:hAnsi="Times New Roman" w:eastAsia="仿宋_GB2312" w:cs="Times New Roman"/>
          <w:sz w:val="24"/>
          <w:szCs w:val="24"/>
          <w:highlight w:val="none"/>
          <w:lang w:val="en-US" w:eastAsia="zh-CN"/>
        </w:rPr>
      </w:pPr>
    </w:p>
    <w:p w14:paraId="2D6E3641">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10</w:t>
      </w:r>
      <w:r>
        <w:rPr>
          <w:rFonts w:hint="default" w:ascii="Times New Roman" w:hAnsi="Times New Roman" w:eastAsia="仿宋_GB2312" w:cs="Times New Roman"/>
          <w:sz w:val="24"/>
          <w:szCs w:val="24"/>
          <w:highlight w:val="none"/>
        </w:rPr>
        <w:t>、其他情况：组织机构、技术力量、制造商体系认证情况等。</w:t>
      </w:r>
    </w:p>
    <w:p w14:paraId="7F27B9E1">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兹声明上述数据和资料是真实、有效的，我们同意遵照贵方要求出示有关证明文件。 </w:t>
      </w:r>
    </w:p>
    <w:p w14:paraId="12F8A065">
      <w:pPr>
        <w:adjustRightInd w:val="0"/>
        <w:snapToGrid w:val="0"/>
        <w:spacing w:line="440" w:lineRule="exact"/>
        <w:ind w:firstLine="42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p w14:paraId="53902DE9">
      <w:pPr>
        <w:adjustRightInd w:val="0"/>
        <w:snapToGrid w:val="0"/>
        <w:spacing w:line="440" w:lineRule="exact"/>
        <w:ind w:firstLine="3960" w:firstLineChars="16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（公章） </w:t>
      </w:r>
    </w:p>
    <w:p w14:paraId="1C06E817">
      <w:pPr>
        <w:adjustRightInd w:val="0"/>
        <w:snapToGrid w:val="0"/>
        <w:spacing w:line="440" w:lineRule="exact"/>
        <w:ind w:firstLine="3960" w:firstLineChars="16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月</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日 </w:t>
      </w:r>
    </w:p>
    <w:p w14:paraId="159D13C8">
      <w:pPr>
        <w:widowControl/>
        <w:jc w:val="center"/>
        <w:rPr>
          <w:rFonts w:hint="default" w:ascii="Times New Roman" w:hAnsi="Times New Roman" w:cs="Times New Roman"/>
          <w:b/>
          <w:bCs/>
          <w:kern w:val="0"/>
          <w:sz w:val="32"/>
          <w:szCs w:val="32"/>
          <w:highlight w:val="none"/>
        </w:rPr>
      </w:pPr>
    </w:p>
    <w:p w14:paraId="22745A00">
      <w:pPr>
        <w:widowControl/>
        <w:jc w:val="center"/>
        <w:rPr>
          <w:rFonts w:hint="default" w:ascii="Times New Roman" w:hAnsi="Times New Roman" w:cs="Times New Roman"/>
          <w:b/>
          <w:bCs/>
          <w:kern w:val="0"/>
          <w:sz w:val="32"/>
          <w:szCs w:val="32"/>
          <w:highlight w:val="none"/>
        </w:rPr>
      </w:pPr>
    </w:p>
    <w:p w14:paraId="6397EC92">
      <w:pPr>
        <w:widowControl/>
        <w:jc w:val="center"/>
        <w:rPr>
          <w:rFonts w:hint="default" w:ascii="Times New Roman" w:hAnsi="Times New Roman" w:cs="Times New Roman"/>
          <w:b/>
          <w:bCs/>
          <w:kern w:val="0"/>
          <w:sz w:val="32"/>
          <w:szCs w:val="32"/>
          <w:highlight w:val="none"/>
        </w:rPr>
      </w:pPr>
      <w:r>
        <w:rPr>
          <w:rFonts w:hint="default" w:ascii="Times New Roman" w:hAnsi="Times New Roman" w:cs="Times New Roman"/>
          <w:b/>
          <w:bCs/>
          <w:kern w:val="0"/>
          <w:sz w:val="32"/>
          <w:szCs w:val="32"/>
          <w:highlight w:val="none"/>
        </w:rPr>
        <w:br w:type="page"/>
      </w:r>
    </w:p>
    <w:p w14:paraId="684CD6FA">
      <w:pPr>
        <w:spacing w:line="360" w:lineRule="exact"/>
        <w:ind w:right="560"/>
        <w:jc w:val="both"/>
        <w:rPr>
          <w:rFonts w:hint="default" w:ascii="Times New Roman" w:hAnsi="Times New Roman" w:cs="Times New Roman"/>
          <w:b/>
          <w:bCs/>
          <w:kern w:val="0"/>
          <w:sz w:val="32"/>
          <w:szCs w:val="32"/>
          <w:highlight w:val="none"/>
        </w:rPr>
      </w:pPr>
      <w:r>
        <w:rPr>
          <w:rFonts w:hint="eastAsia" w:ascii="Times New Roman" w:hAnsi="Times New Roman" w:cs="Times New Roman"/>
          <w:b/>
          <w:sz w:val="28"/>
          <w:szCs w:val="28"/>
          <w:highlight w:val="none"/>
          <w:lang w:val="en-US" w:eastAsia="zh-CN"/>
        </w:rPr>
        <w:t>实质性格式：</w:t>
      </w:r>
    </w:p>
    <w:p w14:paraId="564115CE">
      <w:pPr>
        <w:widowControl/>
        <w:jc w:val="center"/>
        <w:rPr>
          <w:rFonts w:hint="default" w:ascii="Times New Roman" w:hAnsi="Times New Roman" w:cs="Times New Roman"/>
          <w:kern w:val="0"/>
          <w:sz w:val="32"/>
          <w:szCs w:val="32"/>
          <w:highlight w:val="none"/>
        </w:rPr>
      </w:pPr>
      <w:r>
        <w:rPr>
          <w:rFonts w:hint="default" w:ascii="Times New Roman" w:hAnsi="Times New Roman" w:cs="Times New Roman"/>
          <w:b/>
          <w:bCs/>
          <w:kern w:val="0"/>
          <w:sz w:val="32"/>
          <w:szCs w:val="32"/>
          <w:highlight w:val="none"/>
        </w:rPr>
        <w:t>二、投标函</w:t>
      </w:r>
    </w:p>
    <w:p w14:paraId="4D2517F5">
      <w:pPr>
        <w:adjustRightInd w:val="0"/>
        <w:snapToGrid w:val="0"/>
        <w:spacing w:line="440" w:lineRule="exact"/>
        <w:rPr>
          <w:rFonts w:hint="default" w:ascii="Times New Roman" w:hAnsi="Times New Roman" w:cs="Times New Roman"/>
          <w:highlight w:val="none"/>
        </w:rPr>
      </w:pPr>
      <w:r>
        <w:rPr>
          <w:rFonts w:hint="default" w:ascii="Times New Roman" w:hAnsi="Times New Roman" w:cs="Times New Roman"/>
          <w:highlight w:val="none"/>
        </w:rPr>
        <w:t>       </w:t>
      </w:r>
      <w:r>
        <w:rPr>
          <w:rFonts w:hint="default" w:ascii="Times New Roman" w:hAnsi="Times New Roman" w:cs="Times New Roman"/>
          <w:szCs w:val="21"/>
          <w:highlight w:val="none"/>
        </w:rPr>
        <w:t xml:space="preserve"> </w:t>
      </w:r>
    </w:p>
    <w:p w14:paraId="20A3130B">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kern w:val="0"/>
          <w:sz w:val="24"/>
          <w:szCs w:val="24"/>
          <w:highlight w:val="none"/>
          <w:u w:val="single"/>
        </w:rPr>
        <w:t xml:space="preserve">       </w:t>
      </w:r>
      <w:r>
        <w:rPr>
          <w:rFonts w:hint="eastAsia" w:ascii="Times New Roman" w:hAnsi="Times New Roman" w:eastAsia="仿宋_GB2312" w:cs="Times New Roman"/>
          <w:kern w:val="0"/>
          <w:sz w:val="24"/>
          <w:szCs w:val="24"/>
          <w:highlight w:val="none"/>
          <w:u w:val="single"/>
          <w:lang w:val="en-US" w:eastAsia="zh-CN"/>
        </w:rPr>
        <w:t xml:space="preserve"> </w:t>
      </w:r>
      <w:r>
        <w:rPr>
          <w:rFonts w:hint="default" w:ascii="Times New Roman" w:hAnsi="Times New Roman" w:eastAsia="仿宋_GB2312" w:cs="Times New Roman"/>
          <w:kern w:val="0"/>
          <w:sz w:val="24"/>
          <w:szCs w:val="24"/>
          <w:highlight w:val="none"/>
          <w:u w:val="single"/>
        </w:rPr>
        <w:t xml:space="preserve">    </w:t>
      </w:r>
      <w:r>
        <w:rPr>
          <w:rFonts w:hint="eastAsia" w:ascii="Times New Roman" w:hAnsi="Times New Roman" w:eastAsia="仿宋_GB2312" w:cs="Times New Roman"/>
          <w:kern w:val="0"/>
          <w:sz w:val="24"/>
          <w:szCs w:val="24"/>
          <w:highlight w:val="none"/>
          <w:u w:val="single"/>
          <w:lang w:eastAsia="zh-CN"/>
        </w:rPr>
        <w:t>（</w:t>
      </w:r>
      <w:r>
        <w:rPr>
          <w:rFonts w:hint="eastAsia" w:ascii="Times New Roman" w:hAnsi="Times New Roman" w:eastAsia="仿宋_GB2312" w:cs="Times New Roman"/>
          <w:kern w:val="0"/>
          <w:sz w:val="24"/>
          <w:szCs w:val="24"/>
          <w:highlight w:val="none"/>
          <w:u w:val="single"/>
          <w:lang w:val="en-US" w:eastAsia="zh-CN"/>
        </w:rPr>
        <w:t>采购单位名称</w:t>
      </w:r>
      <w:r>
        <w:rPr>
          <w:rFonts w:hint="eastAsia" w:ascii="Times New Roman" w:hAnsi="Times New Roman" w:eastAsia="仿宋_GB2312" w:cs="Times New Roman"/>
          <w:kern w:val="0"/>
          <w:sz w:val="24"/>
          <w:szCs w:val="24"/>
          <w:highlight w:val="none"/>
          <w:u w:val="single"/>
          <w:lang w:eastAsia="zh-CN"/>
        </w:rPr>
        <w:t>）</w:t>
      </w:r>
      <w:r>
        <w:rPr>
          <w:rFonts w:hint="eastAsia" w:ascii="Times New Roman" w:hAnsi="Times New Roman" w:eastAsia="仿宋_GB2312" w:cs="Times New Roman"/>
          <w:kern w:val="0"/>
          <w:sz w:val="24"/>
          <w:szCs w:val="24"/>
          <w:highlight w:val="none"/>
          <w:u w:val="single"/>
          <w:lang w:val="en-US" w:eastAsia="zh-CN"/>
        </w:rPr>
        <w:t xml:space="preserve">          </w:t>
      </w:r>
      <w:r>
        <w:rPr>
          <w:rFonts w:hint="default" w:ascii="Times New Roman" w:hAnsi="Times New Roman" w:eastAsia="仿宋_GB2312" w:cs="Times New Roman"/>
          <w:sz w:val="24"/>
          <w:szCs w:val="24"/>
          <w:highlight w:val="none"/>
        </w:rPr>
        <w:t xml:space="preserve">： </w:t>
      </w:r>
    </w:p>
    <w:p w14:paraId="534BADC7">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根据贵方</w:t>
      </w:r>
      <w:r>
        <w:rPr>
          <w:rFonts w:hint="default" w:ascii="Times New Roman" w:hAnsi="Times New Roman" w:eastAsia="仿宋_GB2312" w:cs="Times New Roman"/>
          <w:sz w:val="24"/>
          <w:szCs w:val="24"/>
          <w:highlight w:val="none"/>
          <w:u w:val="single"/>
        </w:rPr>
        <w:t>    （项目名称）     </w:t>
      </w:r>
      <w:r>
        <w:rPr>
          <w:rFonts w:hint="default" w:ascii="Times New Roman" w:hAnsi="Times New Roman" w:eastAsia="仿宋_GB2312" w:cs="Times New Roman"/>
          <w:sz w:val="24"/>
          <w:szCs w:val="24"/>
          <w:highlight w:val="none"/>
        </w:rPr>
        <w:t>（项目编号：</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）的投标邀请，正式授权签字代表</w:t>
      </w:r>
      <w:r>
        <w:rPr>
          <w:rFonts w:hint="default" w:ascii="Times New Roman" w:hAnsi="Times New Roman" w:eastAsia="仿宋_GB2312" w:cs="Times New Roman"/>
          <w:sz w:val="24"/>
          <w:szCs w:val="24"/>
          <w:highlight w:val="none"/>
          <w:u w:val="single"/>
        </w:rPr>
        <w:t xml:space="preserve">   （姓名、职务）  </w:t>
      </w:r>
      <w:r>
        <w:rPr>
          <w:rFonts w:hint="default" w:ascii="Times New Roman" w:hAnsi="Times New Roman" w:eastAsia="仿宋_GB2312" w:cs="Times New Roman"/>
          <w:sz w:val="24"/>
          <w:szCs w:val="24"/>
          <w:highlight w:val="none"/>
        </w:rPr>
        <w:t>代表投标人 </w:t>
      </w:r>
      <w:r>
        <w:rPr>
          <w:rFonts w:hint="default" w:ascii="Times New Roman" w:hAnsi="Times New Roman" w:eastAsia="仿宋_GB2312" w:cs="Times New Roman"/>
          <w:sz w:val="24"/>
          <w:szCs w:val="24"/>
          <w:highlight w:val="none"/>
          <w:u w:val="single"/>
        </w:rPr>
        <w:t xml:space="preserve">   （投标人名称）   </w:t>
      </w:r>
      <w:r>
        <w:rPr>
          <w:rFonts w:hint="default" w:ascii="Times New Roman" w:hAnsi="Times New Roman" w:eastAsia="仿宋_GB2312" w:cs="Times New Roman"/>
          <w:sz w:val="24"/>
          <w:szCs w:val="24"/>
          <w:highlight w:val="none"/>
        </w:rPr>
        <w:t xml:space="preserve">提交下述文件并在此声明，所有信息和文件是真实、完整、准确、最新的，并且未进行任何形式的篡改或伪造。因提供的任何资料存在虚假、不实的情况给主办方或任何第三方造成的所有损失，由我方承担法律责任。 </w:t>
      </w:r>
    </w:p>
    <w:p w14:paraId="400A62A6">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default" w:ascii="Times New Roman" w:hAnsi="Times New Roman" w:eastAsia="仿宋_GB2312" w:cs="Times New Roman"/>
          <w:sz w:val="24"/>
          <w:szCs w:val="24"/>
          <w:highlight w:val="none"/>
          <w:lang w:eastAsia="zh-CN"/>
        </w:rPr>
        <w:t>资格响应文件</w:t>
      </w:r>
      <w:r>
        <w:rPr>
          <w:rFonts w:hint="default" w:ascii="Times New Roman" w:hAnsi="Times New Roman" w:eastAsia="仿宋_GB2312" w:cs="Times New Roman"/>
          <w:sz w:val="24"/>
          <w:szCs w:val="24"/>
          <w:highlight w:val="none"/>
        </w:rPr>
        <w:t>；</w:t>
      </w:r>
    </w:p>
    <w:p w14:paraId="0F11F389">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default" w:ascii="Times New Roman" w:hAnsi="Times New Roman" w:eastAsia="仿宋_GB2312" w:cs="Times New Roman"/>
          <w:sz w:val="24"/>
          <w:szCs w:val="24"/>
          <w:highlight w:val="none"/>
          <w:lang w:val="en-US" w:eastAsia="zh-CN"/>
        </w:rPr>
        <w:t>报价响应文件</w:t>
      </w:r>
      <w:r>
        <w:rPr>
          <w:rFonts w:hint="default" w:ascii="Times New Roman" w:hAnsi="Times New Roman" w:eastAsia="仿宋_GB2312" w:cs="Times New Roman"/>
          <w:sz w:val="24"/>
          <w:szCs w:val="24"/>
          <w:highlight w:val="none"/>
        </w:rPr>
        <w:t xml:space="preserve">； </w:t>
      </w:r>
    </w:p>
    <w:p w14:paraId="1D8699DB">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default" w:ascii="Times New Roman" w:hAnsi="Times New Roman" w:eastAsia="仿宋_GB2312" w:cs="Times New Roman"/>
          <w:sz w:val="24"/>
          <w:szCs w:val="24"/>
          <w:highlight w:val="none"/>
          <w:lang w:val="en-US" w:eastAsia="zh-CN"/>
        </w:rPr>
        <w:t>商务</w:t>
      </w:r>
      <w:r>
        <w:rPr>
          <w:rFonts w:hint="default" w:ascii="Times New Roman" w:hAnsi="Times New Roman" w:eastAsia="仿宋_GB2312" w:cs="Times New Roman"/>
          <w:sz w:val="24"/>
          <w:szCs w:val="24"/>
          <w:highlight w:val="none"/>
        </w:rPr>
        <w:t>技术</w:t>
      </w:r>
      <w:r>
        <w:rPr>
          <w:rFonts w:hint="default" w:ascii="Times New Roman" w:hAnsi="Times New Roman" w:eastAsia="仿宋_GB2312" w:cs="Times New Roman"/>
          <w:sz w:val="24"/>
          <w:szCs w:val="24"/>
          <w:highlight w:val="none"/>
          <w:lang w:val="en-US" w:eastAsia="zh-CN"/>
        </w:rPr>
        <w:t>响应</w:t>
      </w:r>
      <w:r>
        <w:rPr>
          <w:rFonts w:hint="default" w:ascii="Times New Roman" w:hAnsi="Times New Roman" w:eastAsia="仿宋_GB2312" w:cs="Times New Roman"/>
          <w:sz w:val="24"/>
          <w:szCs w:val="24"/>
          <w:highlight w:val="none"/>
        </w:rPr>
        <w:t>文件；</w:t>
      </w:r>
    </w:p>
    <w:p w14:paraId="3CBBEE01">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4、演示视频（如有）。</w:t>
      </w:r>
    </w:p>
    <w:p w14:paraId="58EF264E">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在此，签字代表宣布同意如下： </w:t>
      </w:r>
    </w:p>
    <w:p w14:paraId="68EFDC1F">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1、按招标文件规定提供的货物（或服务）投标总价为：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元(人民币大写)。 </w:t>
      </w:r>
    </w:p>
    <w:p w14:paraId="38C7F164">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2、我方如果中标，将保证履行招标文件及其澄清、修改文件（如果有）中的全部责任和义务，按质、按量、按期完成《采购需求》及《合同书》中的全部任务。 </w:t>
      </w:r>
    </w:p>
    <w:p w14:paraId="6160F714">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3、我方已详细阅读全部招标文件，完全理解并同意放弃对招标文件有不明及误解的权利。 </w:t>
      </w:r>
    </w:p>
    <w:p w14:paraId="5662E272">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我方承诺以中标为目的参与本次采购活动，自开标之日起遵循本招标文件规定，若我方成交，在招标文件前附表中规定的投标有效期内我方将履行本投标文件中的承诺，且在此期限内投标文件对我方具有法律约束力。</w:t>
      </w:r>
    </w:p>
    <w:p w14:paraId="363C61AC">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5、同意提供贵方可能要求的与本次采购有关的一切数据或资料。 </w:t>
      </w:r>
    </w:p>
    <w:p w14:paraId="1899FF06">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、我们完全理解贵方不一定要接受最低报价的投标或收到的任何投标。</w:t>
      </w:r>
    </w:p>
    <w:p w14:paraId="7EC839D5">
      <w:pPr>
        <w:pStyle w:val="2"/>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7、我方对在本函及投标文件中所作的所有承诺承担法律责任。</w:t>
      </w:r>
    </w:p>
    <w:p w14:paraId="3284887B">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lang w:val="en-US" w:eastAsia="zh-CN"/>
        </w:rPr>
        <w:t>、投标有效期：自提交投标文件的截止之日起</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日</w:t>
      </w:r>
      <w:r>
        <w:rPr>
          <w:rFonts w:hint="eastAsia" w:ascii="Times New Roman" w:hAnsi="Times New Roman" w:eastAsia="仿宋_GB2312" w:cs="Times New Roman"/>
          <w:sz w:val="24"/>
          <w:szCs w:val="24"/>
          <w:highlight w:val="none"/>
          <w:lang w:val="en-US" w:eastAsia="zh-CN"/>
        </w:rPr>
        <w:t>。</w:t>
      </w:r>
    </w:p>
    <w:p w14:paraId="181BE760">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我方承诺未为本项目提供整体设计、规范编制或者项目管理、监理、检测等服务。</w:t>
      </w:r>
    </w:p>
    <w:p w14:paraId="0F2F9CA9">
      <w:pPr>
        <w:pStyle w:val="2"/>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kern w:val="2"/>
          <w:sz w:val="24"/>
          <w:szCs w:val="24"/>
          <w:highlight w:val="none"/>
          <w:lang w:val="en-US" w:eastAsia="zh-CN" w:bidi="ar-SA"/>
        </w:rPr>
        <w:t>我方对在本函及投标文件中所作的所有承诺承担法律责任。</w:t>
      </w:r>
    </w:p>
    <w:p w14:paraId="307B7EE1">
      <w:pPr>
        <w:adjustRightInd w:val="0"/>
        <w:snapToGrid w:val="0"/>
        <w:spacing w:line="440" w:lineRule="exact"/>
        <w:ind w:firstLine="480" w:firstLineChars="200"/>
        <w:rPr>
          <w:rFonts w:hint="default" w:ascii="Times New Roman" w:hAnsi="Times New Roman" w:eastAsia="仿宋_GB2312" w:cs="Times New Roman"/>
          <w:sz w:val="24"/>
          <w:szCs w:val="24"/>
          <w:highlight w:val="none"/>
          <w:u w:val="single"/>
        </w:rPr>
      </w:pPr>
      <w:r>
        <w:rPr>
          <w:rFonts w:hint="default" w:ascii="Times New Roman" w:hAnsi="Times New Roman" w:eastAsia="仿宋_GB2312" w:cs="Times New Roman"/>
          <w:sz w:val="24"/>
          <w:szCs w:val="24"/>
          <w:highlight w:val="none"/>
        </w:rPr>
        <w:t>投标人名称：</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（公章）</w:t>
      </w:r>
    </w:p>
    <w:p w14:paraId="14793807">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法定代表人（或经营者/执行事务合伙人/负责人/自然人）（或授权代表）：</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（印章或签名）</w:t>
      </w:r>
    </w:p>
    <w:p w14:paraId="7407F836">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地址：</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w:t>
      </w:r>
    </w:p>
    <w:p w14:paraId="33EB2D7F">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电话：</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传真：</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w:t>
      </w:r>
    </w:p>
    <w:p w14:paraId="7C4A4DCC">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开户行:</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w:t>
      </w:r>
    </w:p>
    <w:p w14:paraId="17429D0D">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账号: </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w:t>
      </w:r>
    </w:p>
    <w:p w14:paraId="6DF01A91">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日期：</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年</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5CA00089">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备注：</w:t>
      </w:r>
    </w:p>
    <w:p w14:paraId="17B9096E">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1、除可填信息外，对本投标函的任何修改将视为非实质性响应，在评审时视为无效投标。 </w:t>
      </w:r>
    </w:p>
    <w:p w14:paraId="706A363E">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2、投标人营业执照注册成立不足三年的，承诺声明时间自成立始至参加本次采购活动止。</w:t>
      </w:r>
    </w:p>
    <w:p w14:paraId="1AB47438">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p>
    <w:p w14:paraId="31B1ECF8">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br w:type="page"/>
      </w:r>
    </w:p>
    <w:p w14:paraId="1F6ED404">
      <w:pPr>
        <w:spacing w:line="400" w:lineRule="exact"/>
        <w:jc w:val="center"/>
        <w:rPr>
          <w:rFonts w:hint="default" w:ascii="Times New Roman" w:hAnsi="Times New Roman" w:cs="Times New Roman"/>
          <w:b/>
          <w:bCs/>
          <w:sz w:val="32"/>
          <w:szCs w:val="32"/>
          <w:highlight w:val="none"/>
        </w:rPr>
      </w:pPr>
    </w:p>
    <w:p w14:paraId="03E9B92F">
      <w:pPr>
        <w:spacing w:line="400" w:lineRule="exact"/>
        <w:jc w:val="center"/>
        <w:rPr>
          <w:rFonts w:hint="default" w:ascii="Times New Roman" w:hAnsi="Times New Roman" w:cs="Times New Roman"/>
          <w:b/>
          <w:sz w:val="32"/>
          <w:szCs w:val="32"/>
          <w:highlight w:val="none"/>
        </w:rPr>
      </w:pPr>
      <w:r>
        <w:rPr>
          <w:rFonts w:hint="eastAsia" w:ascii="Times New Roman" w:hAnsi="Times New Roman" w:cs="Times New Roman"/>
          <w:b/>
          <w:kern w:val="0"/>
          <w:sz w:val="32"/>
          <w:szCs w:val="32"/>
          <w:highlight w:val="none"/>
          <w:lang w:val="en-US" w:eastAsia="zh-CN"/>
        </w:rPr>
        <w:t>三</w:t>
      </w:r>
      <w:r>
        <w:rPr>
          <w:rFonts w:hint="default" w:ascii="Times New Roman" w:hAnsi="Times New Roman" w:cs="Times New Roman"/>
          <w:b/>
          <w:kern w:val="0"/>
          <w:sz w:val="32"/>
          <w:szCs w:val="32"/>
          <w:highlight w:val="none"/>
          <w:lang w:val="en-US" w:eastAsia="zh-CN"/>
        </w:rPr>
        <w:t>、</w:t>
      </w:r>
      <w:r>
        <w:rPr>
          <w:rFonts w:hint="default" w:ascii="Times New Roman" w:hAnsi="Times New Roman" w:cs="Times New Roman"/>
          <w:b/>
          <w:bCs/>
          <w:sz w:val="32"/>
          <w:szCs w:val="32"/>
          <w:highlight w:val="none"/>
        </w:rPr>
        <w:t>业</w:t>
      </w:r>
      <w:r>
        <w:rPr>
          <w:rFonts w:hint="default" w:ascii="Times New Roman" w:hAnsi="Times New Roman" w:cs="Times New Roman"/>
          <w:b/>
          <w:sz w:val="32"/>
          <w:szCs w:val="32"/>
          <w:highlight w:val="none"/>
        </w:rPr>
        <w:t>绩资料</w:t>
      </w:r>
    </w:p>
    <w:p w14:paraId="018EE091">
      <w:pPr>
        <w:spacing w:line="400" w:lineRule="exact"/>
        <w:rPr>
          <w:rFonts w:hint="default" w:ascii="Times New Roman" w:hAnsi="Times New Roman" w:cs="Times New Roman"/>
          <w:highlight w:val="none"/>
        </w:rPr>
      </w:pPr>
    </w:p>
    <w:p w14:paraId="4561D3B9">
      <w:pPr>
        <w:adjustRightInd w:val="0"/>
        <w:snapToGrid w:val="0"/>
        <w:spacing w:line="400" w:lineRule="exact"/>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类似业绩汇总表</w:t>
      </w:r>
    </w:p>
    <w:p w14:paraId="08BD3969">
      <w:pPr>
        <w:spacing w:line="400" w:lineRule="exact"/>
        <w:ind w:right="1680"/>
        <w:jc w:val="left"/>
        <w:rPr>
          <w:rFonts w:hint="default" w:ascii="Times New Roman" w:hAnsi="Times New Roman" w:eastAsia="方正仿宋_GBK" w:cs="Times New Roman"/>
          <w:bCs/>
          <w:sz w:val="24"/>
          <w:szCs w:val="24"/>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127"/>
        <w:gridCol w:w="1559"/>
        <w:gridCol w:w="1417"/>
        <w:gridCol w:w="1560"/>
        <w:gridCol w:w="1166"/>
        <w:gridCol w:w="1192"/>
      </w:tblGrid>
      <w:tr w14:paraId="3C59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524D7B4">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vAlign w:val="center"/>
          </w:tcPr>
          <w:p w14:paraId="3B4456F3">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项目名称</w:t>
            </w:r>
          </w:p>
        </w:tc>
        <w:tc>
          <w:tcPr>
            <w:tcW w:w="1559" w:type="dxa"/>
            <w:tcBorders>
              <w:top w:val="single" w:color="auto" w:sz="4" w:space="0"/>
              <w:left w:val="single" w:color="auto" w:sz="4" w:space="0"/>
              <w:bottom w:val="single" w:color="auto" w:sz="4" w:space="0"/>
              <w:right w:val="single" w:color="auto" w:sz="4" w:space="0"/>
            </w:tcBorders>
            <w:vAlign w:val="center"/>
          </w:tcPr>
          <w:p w14:paraId="26C9935B">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采购单位</w:t>
            </w:r>
          </w:p>
        </w:tc>
        <w:tc>
          <w:tcPr>
            <w:tcW w:w="1417" w:type="dxa"/>
            <w:tcBorders>
              <w:top w:val="single" w:color="auto" w:sz="4" w:space="0"/>
              <w:left w:val="single" w:color="auto" w:sz="4" w:space="0"/>
              <w:bottom w:val="single" w:color="auto" w:sz="4" w:space="0"/>
              <w:right w:val="single" w:color="auto" w:sz="4" w:space="0"/>
            </w:tcBorders>
            <w:vAlign w:val="center"/>
          </w:tcPr>
          <w:p w14:paraId="3BD6632B">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合同金额</w:t>
            </w:r>
          </w:p>
        </w:tc>
        <w:tc>
          <w:tcPr>
            <w:tcW w:w="1560" w:type="dxa"/>
            <w:tcBorders>
              <w:top w:val="single" w:color="auto" w:sz="4" w:space="0"/>
              <w:left w:val="single" w:color="auto" w:sz="4" w:space="0"/>
              <w:bottom w:val="single" w:color="auto" w:sz="4" w:space="0"/>
              <w:right w:val="single" w:color="auto" w:sz="4" w:space="0"/>
            </w:tcBorders>
            <w:vAlign w:val="center"/>
          </w:tcPr>
          <w:p w14:paraId="7E2169BD">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 xml:space="preserve">合同签订时间 </w:t>
            </w:r>
          </w:p>
        </w:tc>
        <w:tc>
          <w:tcPr>
            <w:tcW w:w="1166" w:type="dxa"/>
            <w:tcBorders>
              <w:top w:val="single" w:color="auto" w:sz="4" w:space="0"/>
              <w:left w:val="single" w:color="auto" w:sz="4" w:space="0"/>
              <w:bottom w:val="single" w:color="auto" w:sz="4" w:space="0"/>
              <w:right w:val="single" w:color="auto" w:sz="4" w:space="0"/>
            </w:tcBorders>
            <w:vAlign w:val="center"/>
          </w:tcPr>
          <w:p w14:paraId="7326AE04">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 xml:space="preserve">完工时间 </w:t>
            </w:r>
          </w:p>
        </w:tc>
        <w:tc>
          <w:tcPr>
            <w:tcW w:w="1192" w:type="dxa"/>
            <w:tcBorders>
              <w:top w:val="single" w:color="auto" w:sz="4" w:space="0"/>
              <w:left w:val="single" w:color="auto" w:sz="4" w:space="0"/>
              <w:bottom w:val="single" w:color="auto" w:sz="4" w:space="0"/>
              <w:right w:val="single" w:color="auto" w:sz="4" w:space="0"/>
            </w:tcBorders>
            <w:vAlign w:val="center"/>
          </w:tcPr>
          <w:p w14:paraId="070D97FC">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备  注</w:t>
            </w:r>
          </w:p>
        </w:tc>
      </w:tr>
      <w:tr w14:paraId="3A4C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B7D200E">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354FF20C">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8A9F026">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9C5643A">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BF36B0B">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0B15A8EA">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142DC98D">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55FA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3C6F491">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089E152A">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BDA0766">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A364033">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A4B4A53">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08173847">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03860468">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3D06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F705B21">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78CF6ABC">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646DF90">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516F49F">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DABEFC6">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37A31BA2">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6FC44C76">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449E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33454F0">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0456816A">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49D4249">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BF23EB5">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C93FFA7">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3B6716D8">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4A3E72DF">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231F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18A981D">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FE9BF53">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772B47C">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8DB179E">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7E50227">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2EDBEE72">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51570CFF">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11A9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3BB6CCF">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4C986AE">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78C205F">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B18C42D">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D0A85D5">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33D05FA2">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5D3A744D">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2B56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5EB1B0E">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0A96B7EE">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219F53F">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E620273">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CA3D5AF">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072F2AF3">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2C701973">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5E48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85E1DA4">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2831C5D1">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合  计</w:t>
            </w:r>
          </w:p>
        </w:tc>
        <w:tc>
          <w:tcPr>
            <w:tcW w:w="1559" w:type="dxa"/>
            <w:tcBorders>
              <w:top w:val="single" w:color="auto" w:sz="4" w:space="0"/>
              <w:left w:val="single" w:color="auto" w:sz="4" w:space="0"/>
              <w:bottom w:val="single" w:color="auto" w:sz="4" w:space="0"/>
              <w:right w:val="single" w:color="auto" w:sz="4" w:space="0"/>
            </w:tcBorders>
            <w:vAlign w:val="center"/>
          </w:tcPr>
          <w:p w14:paraId="145ABD11">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95E2271">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A7DA19C">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639694A6">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00CAA4C7">
            <w:pPr>
              <w:adjustRightInd w:val="0"/>
              <w:snapToGrid w:val="0"/>
              <w:spacing w:line="400" w:lineRule="exact"/>
              <w:jc w:val="center"/>
              <w:rPr>
                <w:rFonts w:hint="default" w:ascii="Times New Roman" w:hAnsi="Times New Roman" w:eastAsia="仿宋_GB2312" w:cs="Times New Roman"/>
                <w:sz w:val="24"/>
                <w:szCs w:val="24"/>
                <w:highlight w:val="none"/>
              </w:rPr>
            </w:pPr>
          </w:p>
        </w:tc>
      </w:tr>
    </w:tbl>
    <w:p w14:paraId="1AF6C4A6">
      <w:pPr>
        <w:autoSpaceDE w:val="0"/>
        <w:autoSpaceDN w:val="0"/>
        <w:adjustRightInd w:val="0"/>
        <w:ind w:right="64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p w14:paraId="01FD4C2A">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  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w:t>
      </w:r>
      <w:r>
        <w:rPr>
          <w:rFonts w:hint="default" w:ascii="Times New Roman" w:hAnsi="Times New Roman" w:eastAsia="仿宋_GB2312" w:cs="Times New Roman"/>
          <w:sz w:val="24"/>
          <w:szCs w:val="24"/>
          <w:highlight w:val="none"/>
        </w:rPr>
        <w:t>公章</w:t>
      </w:r>
      <w:r>
        <w:rPr>
          <w:rFonts w:hint="default" w:ascii="Times New Roman" w:hAnsi="Times New Roman" w:eastAsia="仿宋_GB2312" w:cs="Times New Roman"/>
          <w:kern w:val="0"/>
          <w:sz w:val="24"/>
          <w:szCs w:val="24"/>
          <w:highlight w:val="none"/>
        </w:rPr>
        <w:t>）</w:t>
      </w:r>
    </w:p>
    <w:p w14:paraId="10CB8F01">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05346450">
      <w:pPr>
        <w:adjustRightInd w:val="0"/>
        <w:snapToGrid w:val="0"/>
        <w:spacing w:line="440" w:lineRule="exact"/>
        <w:jc w:val="left"/>
        <w:rPr>
          <w:rFonts w:hint="default" w:ascii="Times New Roman" w:hAnsi="Times New Roman" w:eastAsia="仿宋_GB2312" w:cs="Times New Roman"/>
          <w:sz w:val="24"/>
          <w:szCs w:val="24"/>
          <w:highlight w:val="none"/>
        </w:rPr>
      </w:pPr>
    </w:p>
    <w:p w14:paraId="3A44039B">
      <w:pPr>
        <w:adjustRightInd w:val="0"/>
        <w:snapToGrid w:val="0"/>
        <w:spacing w:line="440" w:lineRule="exact"/>
        <w:jc w:val="left"/>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附：业绩合同扫描件（若合同页数过多，可只上传主要页。）</w:t>
      </w:r>
    </w:p>
    <w:p w14:paraId="61B42E5F">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p>
    <w:p w14:paraId="68929762">
      <w:pPr>
        <w:jc w:val="center"/>
        <w:rPr>
          <w:rFonts w:hint="default" w:ascii="Times New Roman" w:hAnsi="Times New Roman" w:cs="Times New Roman"/>
          <w:b/>
          <w:kern w:val="0"/>
          <w:sz w:val="32"/>
          <w:szCs w:val="32"/>
          <w:highlight w:val="none"/>
          <w:lang w:val="en-US" w:eastAsia="zh-CN"/>
        </w:rPr>
      </w:pPr>
    </w:p>
    <w:p w14:paraId="7734C00D">
      <w:pPr>
        <w:rPr>
          <w:rFonts w:hint="eastAsia" w:ascii="Times New Roman" w:hAnsi="Times New Roman" w:cs="Times New Roman"/>
          <w:b/>
          <w:sz w:val="32"/>
          <w:szCs w:val="32"/>
          <w:highlight w:val="none"/>
          <w:lang w:val="en-US" w:eastAsia="zh-CN"/>
        </w:rPr>
      </w:pPr>
      <w:r>
        <w:rPr>
          <w:rFonts w:hint="eastAsia" w:ascii="Times New Roman" w:hAnsi="Times New Roman" w:cs="Times New Roman"/>
          <w:b/>
          <w:sz w:val="32"/>
          <w:szCs w:val="32"/>
          <w:highlight w:val="none"/>
          <w:lang w:val="en-US" w:eastAsia="zh-CN"/>
        </w:rPr>
        <w:br w:type="page"/>
      </w:r>
    </w:p>
    <w:p w14:paraId="7C01B485">
      <w:pPr>
        <w:jc w:val="both"/>
        <w:rPr>
          <w:rFonts w:hint="eastAsia" w:ascii="Times New Roman" w:hAnsi="Times New Roman" w:cs="Times New Roman"/>
          <w:b/>
          <w:sz w:val="32"/>
          <w:szCs w:val="32"/>
          <w:highlight w:val="none"/>
          <w:lang w:val="en-US" w:eastAsia="zh-CN"/>
        </w:rPr>
      </w:pPr>
      <w:r>
        <w:rPr>
          <w:rFonts w:hint="eastAsia" w:ascii="Times New Roman" w:hAnsi="Times New Roman" w:cs="Times New Roman"/>
          <w:b/>
          <w:sz w:val="28"/>
          <w:szCs w:val="28"/>
          <w:highlight w:val="none"/>
          <w:lang w:val="en-US" w:eastAsia="zh-CN"/>
        </w:rPr>
        <w:t>实质性格式：</w:t>
      </w:r>
    </w:p>
    <w:p w14:paraId="7C975818">
      <w:pPr>
        <w:jc w:val="center"/>
        <w:rPr>
          <w:rFonts w:ascii="Times New Roman" w:hAnsi="Times New Roman"/>
          <w:b/>
          <w:sz w:val="32"/>
          <w:szCs w:val="32"/>
          <w:highlight w:val="none"/>
        </w:rPr>
      </w:pPr>
      <w:r>
        <w:rPr>
          <w:rFonts w:hint="eastAsia" w:ascii="Times New Roman" w:hAnsi="Times New Roman" w:cs="Times New Roman"/>
          <w:b/>
          <w:sz w:val="32"/>
          <w:szCs w:val="32"/>
          <w:highlight w:val="none"/>
          <w:lang w:val="en-US" w:eastAsia="zh-CN"/>
        </w:rPr>
        <w:t>四、</w:t>
      </w:r>
      <w:r>
        <w:rPr>
          <w:rFonts w:ascii="Times New Roman" w:hAnsi="Times New Roman"/>
          <w:b/>
          <w:sz w:val="32"/>
          <w:szCs w:val="32"/>
          <w:highlight w:val="none"/>
        </w:rPr>
        <w:t>中小企业声明函</w:t>
      </w:r>
    </w:p>
    <w:p w14:paraId="69E9C57C">
      <w:pPr>
        <w:pStyle w:val="15"/>
        <w:rPr>
          <w:highlight w:val="none"/>
        </w:rPr>
      </w:pPr>
    </w:p>
    <w:p w14:paraId="3AE281C0">
      <w:pPr>
        <w:spacing w:line="480" w:lineRule="exact"/>
        <w:jc w:val="center"/>
        <w:rPr>
          <w:rFonts w:ascii="Times New Roman" w:hAnsi="Times New Roman" w:eastAsia="方正小标宋简体" w:cs="Times New Roman"/>
          <w:sz w:val="44"/>
          <w:highlight w:val="none"/>
        </w:rPr>
      </w:pPr>
      <w:r>
        <w:rPr>
          <w:rFonts w:ascii="Times New Roman" w:hAnsi="Times New Roman" w:eastAsia="方正小标宋简体" w:cs="Times New Roman"/>
          <w:sz w:val="44"/>
          <w:highlight w:val="none"/>
        </w:rPr>
        <w:t>中小企业声明函（货物）</w:t>
      </w:r>
    </w:p>
    <w:p w14:paraId="0F92E37A">
      <w:pPr>
        <w:spacing w:line="480" w:lineRule="exact"/>
        <w:rPr>
          <w:rFonts w:ascii="Times New Roman" w:hAnsi="Times New Roman" w:eastAsia="仿宋_GB2312" w:cs="Times New Roman"/>
          <w:sz w:val="28"/>
          <w:highlight w:val="none"/>
        </w:rPr>
      </w:pPr>
    </w:p>
    <w:p w14:paraId="58971AA2">
      <w:pPr>
        <w:spacing w:line="480" w:lineRule="exact"/>
        <w:ind w:firstLine="560" w:firstLineChars="200"/>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本公司（联合体）郑重声明，根据《政府采购促进中小企业发展管理办法》（财库</w:t>
      </w:r>
      <w:r>
        <w:rPr>
          <w:rFonts w:ascii="Times New Roman" w:hAnsi="Times New Roman" w:eastAsia="微软雅黑" w:cs="Times New Roman"/>
          <w:sz w:val="28"/>
          <w:highlight w:val="none"/>
        </w:rPr>
        <w:t>﹝</w:t>
      </w:r>
      <w:r>
        <w:rPr>
          <w:rFonts w:ascii="Times New Roman" w:hAnsi="Times New Roman" w:eastAsia="仿宋_GB2312" w:cs="Times New Roman"/>
          <w:sz w:val="28"/>
          <w:highlight w:val="none"/>
        </w:rPr>
        <w:t>2020</w:t>
      </w:r>
      <w:r>
        <w:rPr>
          <w:rFonts w:ascii="Times New Roman" w:hAnsi="Times New Roman" w:eastAsia="微软雅黑" w:cs="Times New Roman"/>
          <w:sz w:val="28"/>
          <w:highlight w:val="none"/>
        </w:rPr>
        <w:t>﹞</w:t>
      </w:r>
      <w:r>
        <w:rPr>
          <w:rFonts w:ascii="Times New Roman" w:hAnsi="Times New Roman" w:eastAsia="仿宋_GB2312" w:cs="Times New Roman"/>
          <w:sz w:val="28"/>
          <w:highlight w:val="none"/>
        </w:rPr>
        <w:t>46 号）的规定，本公司（联合体）参加</w:t>
      </w:r>
      <w:r>
        <w:rPr>
          <w:rFonts w:ascii="Times New Roman" w:hAnsi="Times New Roman" w:eastAsia="仿宋_GB2312" w:cs="Times New Roman"/>
          <w:sz w:val="28"/>
          <w:highlight w:val="none"/>
          <w:u w:val="single"/>
        </w:rPr>
        <w:t xml:space="preserve">  （单位名称）    </w:t>
      </w:r>
      <w:r>
        <w:rPr>
          <w:rFonts w:ascii="Times New Roman" w:hAnsi="Times New Roman" w:eastAsia="仿宋_GB2312" w:cs="Times New Roman"/>
          <w:sz w:val="28"/>
          <w:highlight w:val="none"/>
        </w:rPr>
        <w:t>的</w:t>
      </w:r>
      <w:r>
        <w:rPr>
          <w:rFonts w:ascii="Times New Roman" w:hAnsi="Times New Roman" w:eastAsia="仿宋_GB2312" w:cs="Times New Roman"/>
          <w:sz w:val="28"/>
          <w:highlight w:val="none"/>
          <w:u w:val="single"/>
        </w:rPr>
        <w:t xml:space="preserve">    （项目名称）    </w:t>
      </w:r>
      <w:r>
        <w:rPr>
          <w:rFonts w:ascii="Times New Roman" w:hAnsi="Times New Roman" w:eastAsia="仿宋_GB2312" w:cs="Times New Roman"/>
          <w:sz w:val="28"/>
          <w:highlight w:val="none"/>
        </w:rPr>
        <w:t>采购活动，提供的货物全部由符合政策要求的中小企业制造。相关企业（含联合体中的中小企业、签订分包意向协议的中小企业）的具体情况如下：</w:t>
      </w:r>
    </w:p>
    <w:p w14:paraId="0314C76C">
      <w:pPr>
        <w:spacing w:line="480" w:lineRule="exact"/>
        <w:ind w:firstLine="560" w:firstLineChars="200"/>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1.</w:t>
      </w:r>
      <w:r>
        <w:rPr>
          <w:rFonts w:ascii="Times New Roman" w:hAnsi="Times New Roman" w:eastAsia="仿宋_GB2312" w:cs="Times New Roman"/>
          <w:sz w:val="28"/>
          <w:highlight w:val="none"/>
          <w:u w:val="single"/>
        </w:rPr>
        <w:t xml:space="preserve"> （标的名称） </w:t>
      </w:r>
      <w:r>
        <w:rPr>
          <w:rFonts w:ascii="Times New Roman" w:hAnsi="Times New Roman" w:eastAsia="仿宋_GB2312" w:cs="Times New Roman"/>
          <w:sz w:val="28"/>
          <w:highlight w:val="none"/>
        </w:rPr>
        <w:t>,属于</w:t>
      </w:r>
      <w:r>
        <w:rPr>
          <w:rFonts w:hint="eastAsia" w:ascii="Times New Roman" w:hAnsi="Times New Roman" w:eastAsia="仿宋_GB2312" w:cs="Times New Roman"/>
          <w:sz w:val="28"/>
          <w:highlight w:val="none"/>
          <w:u w:val="single"/>
        </w:rPr>
        <w:t>（采购文件中明确的所属行业）</w:t>
      </w:r>
      <w:r>
        <w:rPr>
          <w:rFonts w:ascii="Times New Roman" w:hAnsi="Times New Roman" w:eastAsia="仿宋_GB2312" w:cs="Times New Roman"/>
          <w:sz w:val="28"/>
          <w:highlight w:val="none"/>
        </w:rPr>
        <w:t>;制造商为</w:t>
      </w:r>
      <w:r>
        <w:rPr>
          <w:rFonts w:ascii="Times New Roman" w:hAnsi="Times New Roman" w:eastAsia="仿宋_GB2312" w:cs="Times New Roman"/>
          <w:sz w:val="28"/>
          <w:highlight w:val="none"/>
          <w:u w:val="single"/>
        </w:rPr>
        <w:t xml:space="preserve"> （企业名称） </w:t>
      </w:r>
      <w:r>
        <w:rPr>
          <w:rFonts w:ascii="Times New Roman" w:hAnsi="Times New Roman" w:eastAsia="仿宋_GB2312" w:cs="Times New Roman"/>
          <w:sz w:val="28"/>
          <w:highlight w:val="none"/>
        </w:rPr>
        <w:t>，从业人员</w:t>
      </w:r>
      <w:r>
        <w:rPr>
          <w:rFonts w:ascii="Times New Roman" w:hAnsi="Times New Roman" w:eastAsia="仿宋_GB2312" w:cs="Times New Roman"/>
          <w:sz w:val="28"/>
          <w:highlight w:val="none"/>
          <w:u w:val="single"/>
        </w:rPr>
        <w:t xml:space="preserve">  </w:t>
      </w:r>
      <w:r>
        <w:rPr>
          <w:rFonts w:ascii="Times New Roman" w:hAnsi="Times New Roman" w:eastAsia="仿宋_GB2312" w:cs="Times New Roman"/>
          <w:sz w:val="28"/>
          <w:highlight w:val="none"/>
          <w:u w:val="single"/>
        </w:rPr>
        <w:tab/>
      </w:r>
      <w:r>
        <w:rPr>
          <w:rFonts w:ascii="Times New Roman" w:hAnsi="Times New Roman" w:eastAsia="仿宋_GB2312" w:cs="Times New Roman"/>
          <w:sz w:val="28"/>
          <w:highlight w:val="none"/>
        </w:rPr>
        <w:t>人，营业收入为</w:t>
      </w:r>
      <w:r>
        <w:rPr>
          <w:rFonts w:ascii="Times New Roman" w:hAnsi="Times New Roman" w:eastAsia="仿宋_GB2312" w:cs="Times New Roman"/>
          <w:sz w:val="28"/>
          <w:highlight w:val="none"/>
          <w:u w:val="single"/>
        </w:rPr>
        <w:t xml:space="preserve">     </w:t>
      </w:r>
      <w:r>
        <w:rPr>
          <w:rFonts w:ascii="Times New Roman" w:hAnsi="Times New Roman" w:eastAsia="仿宋_GB2312" w:cs="Times New Roman"/>
          <w:sz w:val="28"/>
          <w:highlight w:val="none"/>
        </w:rPr>
        <w:t>万元</w:t>
      </w:r>
      <w:r>
        <w:rPr>
          <w:rFonts w:ascii="Times New Roman" w:hAnsi="Times New Roman" w:eastAsia="仿宋_GB2312" w:cs="Times New Roman"/>
          <w:sz w:val="28"/>
          <w:highlight w:val="none"/>
          <w:vertAlign w:val="superscript"/>
        </w:rPr>
        <w:t>1</w:t>
      </w:r>
      <w:r>
        <w:rPr>
          <w:rFonts w:ascii="Times New Roman" w:hAnsi="Times New Roman" w:eastAsia="仿宋_GB2312" w:cs="Times New Roman"/>
          <w:sz w:val="28"/>
          <w:highlight w:val="none"/>
        </w:rPr>
        <w:t>，资产总额为</w:t>
      </w:r>
      <w:r>
        <w:rPr>
          <w:rFonts w:ascii="Times New Roman" w:hAnsi="Times New Roman" w:eastAsia="仿宋_GB2312" w:cs="Times New Roman"/>
          <w:sz w:val="28"/>
          <w:highlight w:val="none"/>
          <w:u w:val="single"/>
        </w:rPr>
        <w:t xml:space="preserve">      </w:t>
      </w:r>
      <w:r>
        <w:rPr>
          <w:rFonts w:ascii="Times New Roman" w:hAnsi="Times New Roman" w:eastAsia="仿宋_GB2312" w:cs="Times New Roman"/>
          <w:sz w:val="28"/>
          <w:highlight w:val="none"/>
        </w:rPr>
        <w:t>万元，属于</w:t>
      </w:r>
      <w:r>
        <w:rPr>
          <w:rFonts w:ascii="Times New Roman" w:hAnsi="Times New Roman" w:eastAsia="仿宋_GB2312" w:cs="Times New Roman"/>
          <w:sz w:val="28"/>
          <w:highlight w:val="none"/>
          <w:u w:val="single"/>
        </w:rPr>
        <w:t>（中型企业、小型企业、微型企业）</w:t>
      </w:r>
      <w:r>
        <w:rPr>
          <w:rFonts w:ascii="Times New Roman" w:hAnsi="Times New Roman" w:eastAsia="仿宋_GB2312" w:cs="Times New Roman"/>
          <w:sz w:val="28"/>
          <w:highlight w:val="none"/>
        </w:rPr>
        <w:t>；</w:t>
      </w:r>
    </w:p>
    <w:p w14:paraId="46DB0A98">
      <w:pPr>
        <w:spacing w:line="480" w:lineRule="exact"/>
        <w:ind w:firstLine="560" w:firstLineChars="200"/>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2.</w:t>
      </w:r>
      <w:r>
        <w:rPr>
          <w:rFonts w:ascii="Times New Roman" w:hAnsi="Times New Roman" w:eastAsia="仿宋_GB2312" w:cs="Times New Roman"/>
          <w:sz w:val="28"/>
          <w:highlight w:val="none"/>
          <w:u w:val="single"/>
        </w:rPr>
        <w:t xml:space="preserve"> （标的名称） </w:t>
      </w:r>
      <w:r>
        <w:rPr>
          <w:rFonts w:ascii="Times New Roman" w:hAnsi="Times New Roman" w:eastAsia="仿宋_GB2312" w:cs="Times New Roman"/>
          <w:sz w:val="28"/>
          <w:highlight w:val="none"/>
        </w:rPr>
        <w:t>,属于</w:t>
      </w:r>
      <w:r>
        <w:rPr>
          <w:rFonts w:hint="eastAsia" w:ascii="Times New Roman" w:hAnsi="Times New Roman" w:eastAsia="仿宋_GB2312" w:cs="Times New Roman"/>
          <w:sz w:val="28"/>
          <w:highlight w:val="none"/>
          <w:u w:val="single"/>
        </w:rPr>
        <w:t>（采购文件中明确的所属行业）</w:t>
      </w:r>
      <w:r>
        <w:rPr>
          <w:rFonts w:ascii="Times New Roman" w:hAnsi="Times New Roman" w:eastAsia="仿宋_GB2312" w:cs="Times New Roman"/>
          <w:sz w:val="28"/>
          <w:highlight w:val="none"/>
        </w:rPr>
        <w:t>；制造商为</w:t>
      </w:r>
      <w:r>
        <w:rPr>
          <w:rFonts w:ascii="Times New Roman" w:hAnsi="Times New Roman" w:eastAsia="仿宋_GB2312" w:cs="Times New Roman"/>
          <w:sz w:val="28"/>
          <w:highlight w:val="none"/>
          <w:u w:val="single"/>
        </w:rPr>
        <w:t xml:space="preserve"> （企业名称） </w:t>
      </w:r>
      <w:r>
        <w:rPr>
          <w:rFonts w:ascii="Times New Roman" w:hAnsi="Times New Roman" w:eastAsia="仿宋_GB2312" w:cs="Times New Roman"/>
          <w:sz w:val="28"/>
          <w:highlight w:val="none"/>
        </w:rPr>
        <w:t>，从业人员</w:t>
      </w:r>
      <w:r>
        <w:rPr>
          <w:rFonts w:ascii="Times New Roman" w:hAnsi="Times New Roman" w:eastAsia="仿宋_GB2312" w:cs="Times New Roman"/>
          <w:sz w:val="28"/>
          <w:highlight w:val="none"/>
          <w:u w:val="single"/>
        </w:rPr>
        <w:t xml:space="preserve">  </w:t>
      </w:r>
      <w:r>
        <w:rPr>
          <w:rFonts w:ascii="Times New Roman" w:hAnsi="Times New Roman" w:eastAsia="仿宋_GB2312" w:cs="Times New Roman"/>
          <w:sz w:val="28"/>
          <w:highlight w:val="none"/>
          <w:u w:val="single"/>
        </w:rPr>
        <w:tab/>
      </w:r>
      <w:r>
        <w:rPr>
          <w:rFonts w:ascii="Times New Roman" w:hAnsi="Times New Roman" w:eastAsia="仿宋_GB2312" w:cs="Times New Roman"/>
          <w:sz w:val="28"/>
          <w:highlight w:val="none"/>
        </w:rPr>
        <w:t>人，营业收入为</w:t>
      </w:r>
      <w:r>
        <w:rPr>
          <w:rFonts w:ascii="Times New Roman" w:hAnsi="Times New Roman" w:eastAsia="仿宋_GB2312" w:cs="Times New Roman"/>
          <w:sz w:val="28"/>
          <w:highlight w:val="none"/>
          <w:u w:val="single"/>
        </w:rPr>
        <w:t xml:space="preserve">     </w:t>
      </w:r>
      <w:r>
        <w:rPr>
          <w:rFonts w:ascii="Times New Roman" w:hAnsi="Times New Roman" w:eastAsia="仿宋_GB2312" w:cs="Times New Roman"/>
          <w:sz w:val="28"/>
          <w:highlight w:val="none"/>
        </w:rPr>
        <w:t>万元，资产总额为</w:t>
      </w:r>
      <w:r>
        <w:rPr>
          <w:rFonts w:ascii="Times New Roman" w:hAnsi="Times New Roman" w:eastAsia="仿宋_GB2312" w:cs="Times New Roman"/>
          <w:sz w:val="28"/>
          <w:highlight w:val="none"/>
          <w:u w:val="single"/>
        </w:rPr>
        <w:t xml:space="preserve">      </w:t>
      </w:r>
      <w:r>
        <w:rPr>
          <w:rFonts w:ascii="Times New Roman" w:hAnsi="Times New Roman" w:eastAsia="仿宋_GB2312" w:cs="Times New Roman"/>
          <w:sz w:val="28"/>
          <w:highlight w:val="none"/>
        </w:rPr>
        <w:t>万元，属于</w:t>
      </w:r>
      <w:r>
        <w:rPr>
          <w:rFonts w:ascii="Times New Roman" w:hAnsi="Times New Roman" w:eastAsia="仿宋_GB2312" w:cs="Times New Roman"/>
          <w:sz w:val="28"/>
          <w:highlight w:val="none"/>
          <w:u w:val="single"/>
        </w:rPr>
        <w:t>（中型企业、小型企业、微型企业）</w:t>
      </w:r>
      <w:r>
        <w:rPr>
          <w:rFonts w:ascii="Times New Roman" w:hAnsi="Times New Roman" w:eastAsia="仿宋_GB2312" w:cs="Times New Roman"/>
          <w:sz w:val="28"/>
          <w:highlight w:val="none"/>
        </w:rPr>
        <w:t>；</w:t>
      </w:r>
    </w:p>
    <w:p w14:paraId="5B7897E4">
      <w:pPr>
        <w:spacing w:line="480" w:lineRule="exact"/>
        <w:ind w:firstLine="560" w:firstLineChars="200"/>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w:t>
      </w:r>
    </w:p>
    <w:p w14:paraId="5929E9DC">
      <w:pPr>
        <w:spacing w:line="480" w:lineRule="exact"/>
        <w:ind w:firstLine="560" w:firstLineChars="200"/>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以上企业，不属于大企业的分支机构，不存在控股股东为大企业的情形，也不存在与大企业的负责人为同一人的情形。</w:t>
      </w:r>
    </w:p>
    <w:p w14:paraId="4C68C285">
      <w:pPr>
        <w:spacing w:line="480" w:lineRule="exact"/>
        <w:ind w:firstLine="560" w:firstLineChars="200"/>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本企业对上述声明内容的真实性负责。如有虚假，将依法承担相应责任。</w:t>
      </w:r>
    </w:p>
    <w:p w14:paraId="39E91D5F">
      <w:pPr>
        <w:spacing w:line="480" w:lineRule="exact"/>
        <w:rPr>
          <w:rFonts w:ascii="Times New Roman" w:hAnsi="Times New Roman" w:eastAsia="仿宋_GB2312" w:cs="Times New Roman"/>
          <w:sz w:val="28"/>
          <w:highlight w:val="none"/>
        </w:rPr>
      </w:pPr>
    </w:p>
    <w:p w14:paraId="6A110E0B">
      <w:pPr>
        <w:wordWrap w:val="0"/>
        <w:spacing w:line="480" w:lineRule="exact"/>
        <w:jc w:val="right"/>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 xml:space="preserve">企业名称（盖章）：                      </w:t>
      </w:r>
    </w:p>
    <w:p w14:paraId="6137D82E">
      <w:pPr>
        <w:wordWrap w:val="0"/>
        <w:spacing w:line="480" w:lineRule="exact"/>
        <w:jc w:val="right"/>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 xml:space="preserve">日期：                      </w:t>
      </w:r>
    </w:p>
    <w:p w14:paraId="2CF95E75">
      <w:pPr>
        <w:spacing w:line="400" w:lineRule="exact"/>
        <w:rPr>
          <w:rFonts w:ascii="Times New Roman" w:hAnsi="Times New Roman" w:eastAsia="仿宋_GB2312" w:cs="Times New Roman"/>
          <w:sz w:val="21"/>
          <w:highlight w:val="none"/>
        </w:rPr>
      </w:pPr>
    </w:p>
    <w:p w14:paraId="7C761A1B">
      <w:pPr>
        <w:spacing w:line="400" w:lineRule="exact"/>
        <w:rPr>
          <w:rFonts w:ascii="Times New Roman" w:hAnsi="Times New Roman" w:eastAsia="仿宋_GB2312" w:cs="Times New Roman"/>
          <w:sz w:val="21"/>
          <w:highlight w:val="none"/>
        </w:rPr>
      </w:pPr>
      <w:r>
        <w:rPr>
          <w:rFonts w:ascii="Times New Roman" w:hAnsi="Times New Roman" w:eastAsia="仿宋_GB2312" w:cs="Times New Roman"/>
          <w:sz w:val="21"/>
          <w:highlight w:val="none"/>
        </w:rPr>
        <w:t>注：填写前请认真阅读《政府采购促进中小企业发展管理办法》（财库</w:t>
      </w:r>
      <w:r>
        <w:rPr>
          <w:rFonts w:ascii="Times New Roman" w:hAnsi="Times New Roman" w:eastAsia="微软雅黑" w:cs="Times New Roman"/>
          <w:sz w:val="21"/>
          <w:highlight w:val="none"/>
        </w:rPr>
        <w:t>﹝</w:t>
      </w:r>
      <w:r>
        <w:rPr>
          <w:rFonts w:ascii="Times New Roman" w:hAnsi="Times New Roman" w:eastAsia="仿宋_GB2312" w:cs="Times New Roman"/>
          <w:sz w:val="21"/>
          <w:highlight w:val="none"/>
        </w:rPr>
        <w:t>2020</w:t>
      </w:r>
      <w:r>
        <w:rPr>
          <w:rFonts w:ascii="Times New Roman" w:hAnsi="Times New Roman" w:eastAsia="微软雅黑" w:cs="Times New Roman"/>
          <w:sz w:val="21"/>
          <w:highlight w:val="none"/>
        </w:rPr>
        <w:t>﹞</w:t>
      </w:r>
      <w:r>
        <w:rPr>
          <w:rFonts w:ascii="Times New Roman" w:hAnsi="Times New Roman" w:eastAsia="仿宋_GB2312" w:cs="Times New Roman"/>
          <w:sz w:val="21"/>
          <w:highlight w:val="none"/>
        </w:rPr>
        <w:t>46 号）的相关规定。</w:t>
      </w:r>
    </w:p>
    <w:p w14:paraId="443363E7">
      <w:pPr>
        <w:spacing w:line="400" w:lineRule="exact"/>
        <w:rPr>
          <w:rFonts w:ascii="Times New Roman" w:hAnsi="Times New Roman" w:eastAsia="仿宋_GB2312" w:cs="Times New Roman"/>
          <w:sz w:val="28"/>
          <w:highlight w:val="none"/>
        </w:rPr>
        <w:sectPr>
          <w:footerReference r:id="rId6" w:type="default"/>
          <w:pgSz w:w="11910" w:h="16840"/>
          <w:pgMar w:top="1440" w:right="1080" w:bottom="1440" w:left="1080" w:header="0" w:footer="1595" w:gutter="0"/>
          <w:cols w:space="720" w:num="1"/>
        </w:sectPr>
      </w:pPr>
      <w:r>
        <w:rPr>
          <w:rFonts w:ascii="Times New Roman" w:hAnsi="Times New Roman" w:eastAsia="仿宋_GB2312" w:cs="Times New Roman"/>
          <w:sz w:val="21"/>
          <w:highlight w:val="none"/>
          <w:vertAlign w:val="superscript"/>
        </w:rPr>
        <w:t>1</w:t>
      </w:r>
      <w:r>
        <w:rPr>
          <w:rFonts w:ascii="Times New Roman" w:hAnsi="Times New Roman" w:eastAsia="仿宋_GB2312" w:cs="Times New Roman"/>
          <w:sz w:val="21"/>
          <w:highlight w:val="none"/>
        </w:rPr>
        <w:t>从业人员、营业收入、资产总额填报上一年度数据，无上一年度数据的新成立企业可不填报。</w:t>
      </w:r>
    </w:p>
    <w:p w14:paraId="45BC81D1">
      <w:pPr>
        <w:jc w:val="both"/>
        <w:rPr>
          <w:rFonts w:hint="eastAsia" w:ascii="Times New Roman" w:hAnsi="Times New Roman"/>
          <w:b/>
          <w:sz w:val="32"/>
          <w:szCs w:val="32"/>
          <w:highlight w:val="none"/>
        </w:rPr>
      </w:pPr>
      <w:bookmarkStart w:id="143" w:name="_bookmark1"/>
      <w:bookmarkEnd w:id="143"/>
      <w:r>
        <w:rPr>
          <w:rFonts w:hint="eastAsia" w:ascii="Times New Roman" w:hAnsi="Times New Roman" w:cs="Times New Roman"/>
          <w:b/>
          <w:sz w:val="28"/>
          <w:szCs w:val="28"/>
          <w:highlight w:val="none"/>
          <w:lang w:val="en-US" w:eastAsia="zh-CN"/>
        </w:rPr>
        <w:t>实质性格式：</w:t>
      </w:r>
    </w:p>
    <w:p w14:paraId="40B1E023">
      <w:pPr>
        <w:jc w:val="center"/>
        <w:rPr>
          <w:rFonts w:ascii="Times New Roman" w:hAnsi="Times New Roman"/>
          <w:b/>
          <w:sz w:val="32"/>
          <w:szCs w:val="32"/>
          <w:highlight w:val="none"/>
        </w:rPr>
      </w:pPr>
      <w:r>
        <w:rPr>
          <w:rFonts w:hint="eastAsia" w:ascii="Times New Roman" w:hAnsi="Times New Roman"/>
          <w:b/>
          <w:sz w:val="32"/>
          <w:szCs w:val="32"/>
          <w:highlight w:val="none"/>
          <w:lang w:val="en-US" w:eastAsia="zh-CN"/>
        </w:rPr>
        <w:t>五</w:t>
      </w:r>
      <w:r>
        <w:rPr>
          <w:rFonts w:ascii="Times New Roman" w:hAnsi="Times New Roman"/>
          <w:b/>
          <w:sz w:val="32"/>
          <w:szCs w:val="32"/>
          <w:highlight w:val="none"/>
        </w:rPr>
        <w:t>、残疾人福利性单位声明或监狱企业证明材料（如有）</w:t>
      </w:r>
    </w:p>
    <w:p w14:paraId="3EF4F2BB">
      <w:pPr>
        <w:spacing w:line="400" w:lineRule="exact"/>
        <w:jc w:val="center"/>
        <w:rPr>
          <w:rFonts w:ascii="Times New Roman" w:hAnsi="Times New Roman"/>
          <w:b/>
          <w:sz w:val="32"/>
          <w:szCs w:val="32"/>
          <w:highlight w:val="none"/>
        </w:rPr>
      </w:pPr>
    </w:p>
    <w:p w14:paraId="2C4A62F2">
      <w:pPr>
        <w:widowControl/>
        <w:spacing w:line="400" w:lineRule="exact"/>
        <w:jc w:val="center"/>
        <w:rPr>
          <w:rFonts w:ascii="Times New Roman" w:hAnsi="Times New Roman"/>
          <w:b/>
          <w:bCs/>
          <w:spacing w:val="6"/>
          <w:kern w:val="0"/>
          <w:sz w:val="32"/>
          <w:szCs w:val="32"/>
          <w:highlight w:val="none"/>
        </w:rPr>
      </w:pPr>
      <w:r>
        <w:rPr>
          <w:rFonts w:ascii="Times New Roman" w:hAnsi="Times New Roman"/>
          <w:b/>
          <w:bCs/>
          <w:spacing w:val="6"/>
          <w:kern w:val="0"/>
          <w:sz w:val="32"/>
          <w:szCs w:val="32"/>
          <w:highlight w:val="none"/>
        </w:rPr>
        <w:t>残疾人福利性单位声明函</w:t>
      </w:r>
    </w:p>
    <w:p w14:paraId="3954AB2E">
      <w:pPr>
        <w:spacing w:line="588" w:lineRule="exact"/>
        <w:rPr>
          <w:rFonts w:ascii="Times New Roman" w:hAnsi="Times New Roman" w:eastAsia="仿宋_GB2312"/>
          <w:b/>
          <w:bCs/>
          <w:spacing w:val="6"/>
          <w:sz w:val="30"/>
          <w:szCs w:val="30"/>
          <w:highlight w:val="none"/>
        </w:rPr>
      </w:pPr>
    </w:p>
    <w:p w14:paraId="28F03378">
      <w:pPr>
        <w:adjustRightInd w:val="0"/>
        <w:snapToGrid w:val="0"/>
        <w:spacing w:line="440" w:lineRule="exact"/>
        <w:ind w:firstLine="554" w:firstLineChars="198"/>
        <w:rPr>
          <w:rFonts w:ascii="Times New Roman" w:hAnsi="Times New Roman" w:eastAsia="仿宋_GB2312"/>
          <w:sz w:val="28"/>
          <w:highlight w:val="none"/>
        </w:rPr>
      </w:pPr>
      <w:r>
        <w:rPr>
          <w:rFonts w:ascii="Times New Roman" w:hAnsi="Times New Roman" w:eastAsia="仿宋_GB2312"/>
          <w:sz w:val="28"/>
          <w:highlight w:val="none"/>
        </w:rPr>
        <w:t>本单位郑重声明，根据《财政部 民政部 中国残疾人联合会关于促进残疾人就业政府采购政策的通知》（财库〔2017〕141号）的规定，本单位为符合条件的残疾人福利性单位，且本单位参加</w:t>
      </w:r>
      <w:r>
        <w:rPr>
          <w:rFonts w:ascii="Times New Roman" w:hAnsi="Times New Roman" w:eastAsia="仿宋_GB2312"/>
          <w:sz w:val="28"/>
          <w:highlight w:val="none"/>
          <w:u w:val="single"/>
        </w:rPr>
        <w:t xml:space="preserve">      </w:t>
      </w:r>
      <w:r>
        <w:rPr>
          <w:rFonts w:ascii="Times New Roman" w:hAnsi="Times New Roman" w:eastAsia="仿宋_GB2312"/>
          <w:sz w:val="28"/>
          <w:highlight w:val="none"/>
        </w:rPr>
        <w:t>单位的</w:t>
      </w:r>
      <w:r>
        <w:rPr>
          <w:rFonts w:ascii="Times New Roman" w:hAnsi="Times New Roman" w:eastAsia="仿宋_GB2312"/>
          <w:sz w:val="28"/>
          <w:highlight w:val="none"/>
          <w:u w:val="single"/>
        </w:rPr>
        <w:t xml:space="preserve">               </w:t>
      </w:r>
      <w:r>
        <w:rPr>
          <w:rFonts w:ascii="Times New Roman" w:hAnsi="Times New Roman" w:eastAsia="仿宋_GB2312"/>
          <w:sz w:val="28"/>
          <w:highlight w:val="none"/>
        </w:rPr>
        <w:t>项目采购活动提供本单位制造的货物（由本单位承担工程/提供服务），或者提供其他残疾人福利性单位制造的货物（不包括使用非残疾人福利性单位注册商标的货物）。</w:t>
      </w:r>
    </w:p>
    <w:p w14:paraId="2D13A999">
      <w:pPr>
        <w:adjustRightInd w:val="0"/>
        <w:snapToGrid w:val="0"/>
        <w:spacing w:line="440" w:lineRule="exact"/>
        <w:ind w:firstLine="554" w:firstLineChars="198"/>
        <w:rPr>
          <w:rFonts w:ascii="Times New Roman" w:hAnsi="Times New Roman" w:eastAsia="仿宋_GB2312"/>
          <w:sz w:val="28"/>
          <w:highlight w:val="none"/>
        </w:rPr>
      </w:pPr>
      <w:r>
        <w:rPr>
          <w:rFonts w:ascii="Times New Roman" w:hAnsi="Times New Roman" w:eastAsia="仿宋_GB2312"/>
          <w:sz w:val="28"/>
          <w:highlight w:val="none"/>
        </w:rPr>
        <w:t>本单位对上述声明的真实性负责。如有虚假，将依法承担相应责任。</w:t>
      </w:r>
    </w:p>
    <w:p w14:paraId="78941D5F">
      <w:pPr>
        <w:adjustRightInd w:val="0"/>
        <w:snapToGrid w:val="0"/>
        <w:spacing w:line="440" w:lineRule="exact"/>
        <w:ind w:firstLine="504" w:firstLineChars="200"/>
        <w:rPr>
          <w:rFonts w:ascii="Times New Roman" w:hAnsi="Times New Roman" w:eastAsia="仿宋_GB2312"/>
          <w:spacing w:val="6"/>
          <w:sz w:val="24"/>
          <w:highlight w:val="none"/>
        </w:rPr>
      </w:pPr>
    </w:p>
    <w:p w14:paraId="0B438526">
      <w:pPr>
        <w:adjustRightInd w:val="0"/>
        <w:snapToGrid w:val="0"/>
        <w:spacing w:line="440" w:lineRule="exact"/>
        <w:ind w:firstLine="504" w:firstLineChars="200"/>
        <w:rPr>
          <w:rFonts w:ascii="Times New Roman" w:hAnsi="Times New Roman" w:eastAsia="仿宋_GB2312"/>
          <w:spacing w:val="6"/>
          <w:sz w:val="24"/>
          <w:highlight w:val="none"/>
        </w:rPr>
      </w:pPr>
    </w:p>
    <w:p w14:paraId="6B5F4752">
      <w:pPr>
        <w:adjustRightInd w:val="0"/>
        <w:snapToGrid w:val="0"/>
        <w:spacing w:line="440" w:lineRule="exact"/>
        <w:ind w:firstLine="504" w:firstLineChars="200"/>
        <w:rPr>
          <w:rFonts w:ascii="Times New Roman" w:hAnsi="Times New Roman" w:eastAsia="仿宋_GB2312"/>
          <w:spacing w:val="6"/>
          <w:sz w:val="24"/>
          <w:highlight w:val="none"/>
        </w:rPr>
      </w:pPr>
    </w:p>
    <w:p w14:paraId="6071DE33">
      <w:pPr>
        <w:adjustRightInd w:val="0"/>
        <w:snapToGrid w:val="0"/>
        <w:spacing w:line="440" w:lineRule="exact"/>
        <w:jc w:val="right"/>
        <w:rPr>
          <w:rFonts w:ascii="Times New Roman" w:hAnsi="Times New Roman" w:eastAsia="仿宋_GB2312"/>
          <w:sz w:val="24"/>
          <w:highlight w:val="none"/>
        </w:rPr>
      </w:pPr>
      <w:r>
        <w:rPr>
          <w:rFonts w:ascii="Times New Roman" w:hAnsi="Times New Roman" w:eastAsia="仿宋_GB2312"/>
          <w:sz w:val="24"/>
          <w:highlight w:val="none"/>
        </w:rPr>
        <w:t>投标人：</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（公章）</w:t>
      </w:r>
    </w:p>
    <w:p w14:paraId="7E7A4C5A">
      <w:pPr>
        <w:adjustRightInd w:val="0"/>
        <w:snapToGrid w:val="0"/>
        <w:spacing w:line="440" w:lineRule="exact"/>
        <w:ind w:right="960"/>
        <w:jc w:val="right"/>
        <w:rPr>
          <w:rFonts w:ascii="Times New Roman" w:hAnsi="Times New Roman" w:eastAsia="仿宋_GB2312"/>
          <w:sz w:val="24"/>
          <w:highlight w:val="none"/>
        </w:rPr>
      </w:pPr>
      <w:r>
        <w:rPr>
          <w:rFonts w:ascii="Times New Roman" w:hAnsi="Times New Roman" w:eastAsia="仿宋_GB2312"/>
          <w:sz w:val="24"/>
          <w:highlight w:val="none"/>
        </w:rPr>
        <w:t xml:space="preserve">                         日  期：</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年</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月</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日</w:t>
      </w:r>
    </w:p>
    <w:p w14:paraId="18B422CF">
      <w:pPr>
        <w:wordWrap w:val="0"/>
        <w:spacing w:line="560" w:lineRule="exact"/>
        <w:jc w:val="right"/>
        <w:rPr>
          <w:rFonts w:ascii="Times New Roman" w:hAnsi="Times New Roman" w:eastAsia="仿宋_GB2312"/>
          <w:sz w:val="28"/>
          <w:szCs w:val="28"/>
          <w:highlight w:val="none"/>
        </w:rPr>
      </w:pPr>
    </w:p>
    <w:p w14:paraId="6AAFAFE3">
      <w:pPr>
        <w:spacing w:line="560" w:lineRule="exact"/>
        <w:rPr>
          <w:rFonts w:ascii="Times New Roman" w:hAnsi="Times New Roman" w:eastAsia="仿宋_GB2312"/>
          <w:sz w:val="28"/>
          <w:szCs w:val="28"/>
          <w:highlight w:val="none"/>
          <w:u w:val="single"/>
        </w:rPr>
      </w:pPr>
    </w:p>
    <w:p w14:paraId="4E5A39E2">
      <w:pPr>
        <w:rPr>
          <w:rFonts w:ascii="Times New Roman" w:hAnsi="Times New Roman"/>
          <w:b/>
          <w:sz w:val="28"/>
          <w:highlight w:val="none"/>
        </w:rPr>
      </w:pPr>
      <w:r>
        <w:rPr>
          <w:rFonts w:ascii="Times New Roman" w:hAnsi="Times New Roman" w:eastAsia="仿宋_GB2312"/>
          <w:b/>
          <w:sz w:val="22"/>
          <w:szCs w:val="28"/>
          <w:highlight w:val="none"/>
        </w:rPr>
        <w:t>注：</w:t>
      </w:r>
      <w:r>
        <w:rPr>
          <w:rFonts w:ascii="Times New Roman" w:hAnsi="Times New Roman" w:eastAsia="仿宋_GB2312"/>
          <w:sz w:val="22"/>
          <w:szCs w:val="28"/>
          <w:highlight w:val="none"/>
        </w:rPr>
        <w:t>供应商为非残疾人福利性单位的，可不提供此声明。</w:t>
      </w:r>
    </w:p>
    <w:p w14:paraId="28A7ED6B">
      <w:pPr>
        <w:spacing w:line="400" w:lineRule="exact"/>
        <w:jc w:val="center"/>
        <w:rPr>
          <w:rFonts w:ascii="Times New Roman" w:hAnsi="Times New Roman"/>
          <w:b/>
          <w:sz w:val="32"/>
          <w:szCs w:val="32"/>
          <w:highlight w:val="none"/>
        </w:rPr>
      </w:pPr>
    </w:p>
    <w:p w14:paraId="515667A4">
      <w:pPr>
        <w:spacing w:line="400" w:lineRule="exact"/>
        <w:jc w:val="center"/>
        <w:rPr>
          <w:rFonts w:ascii="Times New Roman" w:hAnsi="Times New Roman"/>
          <w:b/>
          <w:sz w:val="32"/>
          <w:szCs w:val="32"/>
          <w:highlight w:val="none"/>
        </w:rPr>
      </w:pPr>
    </w:p>
    <w:p w14:paraId="0C70F9CF">
      <w:pPr>
        <w:widowControl/>
        <w:spacing w:line="400" w:lineRule="exact"/>
        <w:jc w:val="center"/>
        <w:rPr>
          <w:rFonts w:ascii="Times New Roman" w:hAnsi="Times New Roman" w:eastAsia="Times New Roman"/>
          <w:b/>
          <w:kern w:val="0"/>
          <w:sz w:val="32"/>
          <w:szCs w:val="32"/>
          <w:highlight w:val="none"/>
        </w:rPr>
      </w:pPr>
      <w:r>
        <w:rPr>
          <w:rFonts w:ascii="Times New Roman" w:hAnsi="Times New Roman" w:eastAsia="Times New Roman"/>
          <w:b/>
          <w:kern w:val="0"/>
          <w:sz w:val="32"/>
          <w:szCs w:val="32"/>
          <w:highlight w:val="none"/>
        </w:rPr>
        <w:br w:type="page"/>
      </w:r>
    </w:p>
    <w:p w14:paraId="29599E45">
      <w:pPr>
        <w:widowControl/>
        <w:spacing w:line="400" w:lineRule="exact"/>
        <w:jc w:val="center"/>
        <w:rPr>
          <w:rFonts w:ascii="Times New Roman" w:hAnsi="Times New Roman"/>
          <w:b/>
          <w:bCs/>
          <w:spacing w:val="6"/>
          <w:kern w:val="0"/>
          <w:sz w:val="32"/>
          <w:szCs w:val="32"/>
          <w:highlight w:val="none"/>
        </w:rPr>
      </w:pPr>
    </w:p>
    <w:p w14:paraId="5C8DA437">
      <w:pPr>
        <w:widowControl/>
        <w:spacing w:line="400" w:lineRule="exact"/>
        <w:jc w:val="center"/>
        <w:rPr>
          <w:rFonts w:ascii="Times New Roman" w:hAnsi="Times New Roman"/>
          <w:b/>
          <w:bCs/>
          <w:spacing w:val="6"/>
          <w:kern w:val="0"/>
          <w:sz w:val="32"/>
          <w:szCs w:val="32"/>
          <w:highlight w:val="none"/>
        </w:rPr>
      </w:pPr>
      <w:r>
        <w:rPr>
          <w:rFonts w:ascii="Times New Roman" w:hAnsi="Times New Roman"/>
          <w:b/>
          <w:bCs/>
          <w:spacing w:val="6"/>
          <w:kern w:val="0"/>
          <w:sz w:val="32"/>
          <w:szCs w:val="32"/>
          <w:highlight w:val="none"/>
        </w:rPr>
        <w:t>监狱企业证明材料</w:t>
      </w:r>
    </w:p>
    <w:p w14:paraId="07344147">
      <w:pPr>
        <w:spacing w:line="588" w:lineRule="exact"/>
        <w:rPr>
          <w:rFonts w:ascii="Times New Roman" w:hAnsi="Times New Roman" w:eastAsia="仿宋_GB2312"/>
          <w:b/>
          <w:bCs/>
          <w:spacing w:val="6"/>
          <w:sz w:val="30"/>
          <w:szCs w:val="30"/>
          <w:highlight w:val="none"/>
        </w:rPr>
      </w:pPr>
    </w:p>
    <w:p w14:paraId="65E6E21D">
      <w:pPr>
        <w:adjustRightInd w:val="0"/>
        <w:snapToGrid w:val="0"/>
        <w:spacing w:line="440" w:lineRule="exact"/>
        <w:rPr>
          <w:rFonts w:ascii="Times New Roman" w:hAnsi="Times New Roman" w:eastAsia="仿宋_GB2312"/>
          <w:sz w:val="28"/>
          <w:highlight w:val="none"/>
        </w:rPr>
      </w:pPr>
    </w:p>
    <w:p w14:paraId="3521F26B">
      <w:pPr>
        <w:adjustRightInd w:val="0"/>
        <w:snapToGrid w:val="0"/>
        <w:spacing w:line="440" w:lineRule="exact"/>
        <w:rPr>
          <w:rFonts w:ascii="Times New Roman" w:hAnsi="Times New Roman" w:eastAsia="仿宋_GB2312"/>
          <w:sz w:val="28"/>
          <w:highlight w:val="none"/>
        </w:rPr>
      </w:pPr>
    </w:p>
    <w:p w14:paraId="50E034F3">
      <w:pPr>
        <w:adjustRightInd w:val="0"/>
        <w:snapToGrid w:val="0"/>
        <w:spacing w:line="440" w:lineRule="exact"/>
        <w:rPr>
          <w:rFonts w:ascii="Times New Roman" w:hAnsi="Times New Roman" w:eastAsia="仿宋_GB2312"/>
          <w:sz w:val="28"/>
          <w:highlight w:val="none"/>
        </w:rPr>
      </w:pPr>
    </w:p>
    <w:p w14:paraId="38E32ED7">
      <w:pPr>
        <w:adjustRightInd w:val="0"/>
        <w:snapToGrid w:val="0"/>
        <w:spacing w:line="440" w:lineRule="exact"/>
        <w:rPr>
          <w:rFonts w:ascii="Times New Roman" w:hAnsi="Times New Roman" w:eastAsia="仿宋_GB2312"/>
          <w:sz w:val="28"/>
          <w:highlight w:val="none"/>
        </w:rPr>
      </w:pPr>
    </w:p>
    <w:p w14:paraId="0DA2E47F">
      <w:pPr>
        <w:adjustRightInd w:val="0"/>
        <w:snapToGrid w:val="0"/>
        <w:spacing w:line="440" w:lineRule="exact"/>
        <w:rPr>
          <w:rFonts w:ascii="Times New Roman" w:hAnsi="Times New Roman" w:eastAsia="仿宋_GB2312"/>
          <w:sz w:val="28"/>
          <w:highlight w:val="none"/>
        </w:rPr>
      </w:pPr>
    </w:p>
    <w:p w14:paraId="0F16EBB3">
      <w:pPr>
        <w:adjustRightInd w:val="0"/>
        <w:snapToGrid w:val="0"/>
        <w:spacing w:line="440" w:lineRule="exact"/>
        <w:rPr>
          <w:rFonts w:ascii="Times New Roman" w:hAnsi="Times New Roman" w:eastAsia="仿宋_GB2312"/>
          <w:sz w:val="28"/>
          <w:highlight w:val="none"/>
        </w:rPr>
      </w:pPr>
    </w:p>
    <w:p w14:paraId="4F726E85">
      <w:pPr>
        <w:adjustRightInd w:val="0"/>
        <w:snapToGrid w:val="0"/>
        <w:spacing w:line="440" w:lineRule="exact"/>
        <w:rPr>
          <w:rFonts w:ascii="Times New Roman" w:hAnsi="Times New Roman" w:eastAsia="仿宋_GB2312"/>
          <w:spacing w:val="6"/>
          <w:sz w:val="24"/>
          <w:highlight w:val="none"/>
        </w:rPr>
      </w:pPr>
    </w:p>
    <w:p w14:paraId="29F97388">
      <w:pPr>
        <w:adjustRightInd w:val="0"/>
        <w:snapToGrid w:val="0"/>
        <w:spacing w:line="440" w:lineRule="exact"/>
        <w:rPr>
          <w:rFonts w:ascii="Times New Roman" w:hAnsi="Times New Roman" w:eastAsia="仿宋_GB2312"/>
          <w:spacing w:val="6"/>
          <w:sz w:val="24"/>
          <w:highlight w:val="none"/>
        </w:rPr>
      </w:pPr>
    </w:p>
    <w:p w14:paraId="12C83563">
      <w:pPr>
        <w:adjustRightInd w:val="0"/>
        <w:snapToGrid w:val="0"/>
        <w:spacing w:line="440" w:lineRule="exact"/>
        <w:rPr>
          <w:rFonts w:ascii="Times New Roman" w:hAnsi="Times New Roman" w:eastAsia="仿宋_GB2312"/>
          <w:spacing w:val="6"/>
          <w:sz w:val="24"/>
          <w:highlight w:val="none"/>
        </w:rPr>
      </w:pPr>
    </w:p>
    <w:p w14:paraId="06EF4C38">
      <w:pPr>
        <w:adjustRightInd w:val="0"/>
        <w:snapToGrid w:val="0"/>
        <w:spacing w:line="440" w:lineRule="exact"/>
        <w:jc w:val="right"/>
        <w:rPr>
          <w:rFonts w:ascii="Times New Roman" w:hAnsi="Times New Roman" w:eastAsia="仿宋_GB2312"/>
          <w:sz w:val="24"/>
          <w:highlight w:val="none"/>
        </w:rPr>
      </w:pPr>
      <w:r>
        <w:rPr>
          <w:rFonts w:ascii="Times New Roman" w:hAnsi="Times New Roman" w:eastAsia="仿宋_GB2312"/>
          <w:sz w:val="24"/>
          <w:highlight w:val="none"/>
        </w:rPr>
        <w:t>投标人：</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（公章）</w:t>
      </w:r>
    </w:p>
    <w:p w14:paraId="73EF4FAA">
      <w:pPr>
        <w:adjustRightInd w:val="0"/>
        <w:snapToGrid w:val="0"/>
        <w:spacing w:line="440" w:lineRule="exact"/>
        <w:ind w:right="960"/>
        <w:jc w:val="right"/>
        <w:rPr>
          <w:rFonts w:ascii="Times New Roman" w:hAnsi="Times New Roman" w:eastAsia="仿宋_GB2312"/>
          <w:sz w:val="24"/>
          <w:highlight w:val="none"/>
        </w:rPr>
      </w:pPr>
      <w:r>
        <w:rPr>
          <w:rFonts w:ascii="Times New Roman" w:hAnsi="Times New Roman" w:eastAsia="仿宋_GB2312"/>
          <w:sz w:val="24"/>
          <w:highlight w:val="none"/>
        </w:rPr>
        <w:t>日  期：</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年</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月</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日</w:t>
      </w:r>
    </w:p>
    <w:p w14:paraId="0F5F29D4">
      <w:pPr>
        <w:wordWrap w:val="0"/>
        <w:spacing w:line="560" w:lineRule="exact"/>
        <w:jc w:val="right"/>
        <w:rPr>
          <w:rFonts w:ascii="Times New Roman" w:hAnsi="Times New Roman" w:eastAsia="仿宋_GB2312"/>
          <w:sz w:val="28"/>
          <w:szCs w:val="28"/>
          <w:highlight w:val="none"/>
        </w:rPr>
      </w:pPr>
    </w:p>
    <w:p w14:paraId="4F661BDE">
      <w:pPr>
        <w:spacing w:line="560" w:lineRule="exact"/>
        <w:rPr>
          <w:rFonts w:ascii="Times New Roman" w:hAnsi="Times New Roman" w:eastAsia="仿宋_GB2312"/>
          <w:sz w:val="28"/>
          <w:szCs w:val="28"/>
          <w:highlight w:val="none"/>
          <w:u w:val="single"/>
        </w:rPr>
      </w:pPr>
    </w:p>
    <w:p w14:paraId="3927AD8C">
      <w:pPr>
        <w:spacing w:line="400" w:lineRule="exact"/>
        <w:rPr>
          <w:rFonts w:ascii="Times New Roman" w:hAnsi="Times New Roman"/>
          <w:sz w:val="28"/>
          <w:szCs w:val="28"/>
          <w:highlight w:val="none"/>
        </w:rPr>
      </w:pPr>
      <w:r>
        <w:rPr>
          <w:rFonts w:ascii="Times New Roman" w:hAnsi="Times New Roman" w:eastAsia="仿宋_GB2312"/>
          <w:b/>
          <w:sz w:val="22"/>
          <w:szCs w:val="28"/>
          <w:highlight w:val="none"/>
        </w:rPr>
        <w:t>注：</w:t>
      </w:r>
      <w:r>
        <w:rPr>
          <w:rFonts w:ascii="Times New Roman" w:hAnsi="Times New Roman" w:eastAsia="仿宋_GB2312"/>
          <w:sz w:val="22"/>
          <w:szCs w:val="28"/>
          <w:highlight w:val="none"/>
        </w:rPr>
        <w:t>供应商非监狱企业的，可不提供此材料。</w:t>
      </w:r>
    </w:p>
    <w:p w14:paraId="12E84105">
      <w:pPr>
        <w:jc w:val="center"/>
        <w:rPr>
          <w:rFonts w:hint="eastAsia" w:ascii="Times New Roman" w:hAnsi="Times New Roman" w:cs="Times New Roman"/>
          <w:b/>
          <w:sz w:val="32"/>
          <w:szCs w:val="32"/>
          <w:highlight w:val="none"/>
          <w:lang w:val="en-US" w:eastAsia="zh-CN"/>
        </w:rPr>
      </w:pPr>
    </w:p>
    <w:p w14:paraId="2AD2F69A">
      <w:pP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br w:type="page"/>
      </w:r>
    </w:p>
    <w:p w14:paraId="621D901C">
      <w:pPr>
        <w:jc w:val="both"/>
        <w:rPr>
          <w:rFonts w:hint="default" w:ascii="Times New Roman" w:hAnsi="Times New Roman" w:cs="Times New Roman"/>
          <w:b/>
          <w:sz w:val="32"/>
          <w:szCs w:val="32"/>
          <w:highlight w:val="none"/>
        </w:rPr>
      </w:pPr>
      <w:r>
        <w:rPr>
          <w:rFonts w:hint="eastAsia" w:ascii="Times New Roman" w:hAnsi="Times New Roman" w:cs="Times New Roman"/>
          <w:b/>
          <w:sz w:val="28"/>
          <w:szCs w:val="28"/>
          <w:highlight w:val="none"/>
          <w:lang w:val="en-US" w:eastAsia="zh-CN"/>
        </w:rPr>
        <w:t>实质性格式：</w:t>
      </w:r>
    </w:p>
    <w:p w14:paraId="7ACA508C">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六、</w:t>
      </w:r>
      <w:r>
        <w:rPr>
          <w:rFonts w:hint="default" w:ascii="Times New Roman" w:hAnsi="Times New Roman" w:cs="Times New Roman"/>
          <w:b/>
          <w:sz w:val="32"/>
          <w:szCs w:val="32"/>
          <w:highlight w:val="none"/>
        </w:rPr>
        <w:t>关于符合本国产品标准的声明函</w:t>
      </w:r>
    </w:p>
    <w:p w14:paraId="60DD0651">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p>
    <w:p w14:paraId="37C69B9D">
      <w:pPr>
        <w:adjustRightInd w:val="0"/>
        <w:snapToGrid w:val="0"/>
        <w:spacing w:line="440" w:lineRule="exact"/>
        <w:ind w:firstLine="475" w:firstLineChars="198"/>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2291A06A">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default" w:ascii="Times New Roman" w:hAnsi="Times New Roman" w:eastAsia="仿宋_GB2312" w:cs="Times New Roman"/>
          <w:i w:val="0"/>
          <w:iCs w:val="0"/>
          <w:caps w:val="0"/>
          <w:color w:val="auto"/>
          <w:spacing w:val="0"/>
          <w:sz w:val="24"/>
          <w:szCs w:val="24"/>
          <w:highlight w:val="none"/>
        </w:rPr>
      </w:pPr>
      <w:r>
        <w:rPr>
          <w:rFonts w:hint="default" w:ascii="Times New Roman" w:hAnsi="Times New Roman" w:eastAsia="仿宋_GB2312" w:cs="Times New Roman"/>
          <w:i w:val="0"/>
          <w:iCs w:val="0"/>
          <w:caps w:val="0"/>
          <w:color w:val="auto"/>
          <w:spacing w:val="0"/>
          <w:sz w:val="24"/>
          <w:szCs w:val="24"/>
          <w:highlight w:val="none"/>
          <w:shd w:val="clear" w:color="auto" w:fill="FFFFFF"/>
        </w:rPr>
        <w:t>1.</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（产品名称1）</w:t>
      </w:r>
      <w:r>
        <w:rPr>
          <w:rStyle w:val="35"/>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1</w:t>
      </w:r>
      <w:r>
        <w:rPr>
          <w:rFonts w:hint="default" w:ascii="Times New Roman" w:hAnsi="Times New Roman" w:eastAsia="仿宋_GB2312" w:cs="Times New Roman"/>
          <w:i w:val="0"/>
          <w:iCs w:val="0"/>
          <w:caps w:val="0"/>
          <w:color w:val="auto"/>
          <w:spacing w:val="0"/>
          <w:sz w:val="24"/>
          <w:szCs w:val="24"/>
          <w:highlight w:val="none"/>
          <w:shd w:val="clear" w:color="auto" w:fill="FFFFFF"/>
        </w:rPr>
        <w:t>，生产厂为</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（厂名）</w:t>
      </w:r>
      <w:r>
        <w:rPr>
          <w:rStyle w:val="35"/>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2</w:t>
      </w:r>
      <w:r>
        <w:rPr>
          <w:rFonts w:hint="default" w:ascii="Times New Roman" w:hAnsi="Times New Roman" w:eastAsia="仿宋_GB2312" w:cs="Times New Roman"/>
          <w:i w:val="0"/>
          <w:iCs w:val="0"/>
          <w:caps w:val="0"/>
          <w:color w:val="auto"/>
          <w:spacing w:val="0"/>
          <w:sz w:val="24"/>
          <w:szCs w:val="24"/>
          <w:highlight w:val="none"/>
          <w:shd w:val="clear" w:color="auto" w:fill="FFFFFF"/>
        </w:rPr>
        <w:t>，厂址为</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（生产厂址）</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的中国境内生产的组件成本占比≥</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3</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4</w:t>
      </w:r>
      <w:r>
        <w:rPr>
          <w:rFonts w:hint="default" w:ascii="Times New Roman" w:hAnsi="Times New Roman" w:eastAsia="仿宋_GB2312" w:cs="Times New Roman"/>
          <w:i w:val="0"/>
          <w:iCs w:val="0"/>
          <w:caps w:val="0"/>
          <w:color w:val="auto"/>
          <w:spacing w:val="0"/>
          <w:sz w:val="24"/>
          <w:szCs w:val="24"/>
          <w:highlight w:val="none"/>
          <w:shd w:val="clear" w:color="auto" w:fill="FFFFFF"/>
        </w:rPr>
        <w:t>在中国境内生产。</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5</w:t>
      </w:r>
      <w:r>
        <w:rPr>
          <w:rFonts w:hint="default" w:ascii="Times New Roman" w:hAnsi="Times New Roman" w:eastAsia="仿宋_GB2312" w:cs="Times New Roman"/>
          <w:i w:val="0"/>
          <w:iCs w:val="0"/>
          <w:caps w:val="0"/>
          <w:color w:val="auto"/>
          <w:spacing w:val="0"/>
          <w:sz w:val="24"/>
          <w:szCs w:val="24"/>
          <w:highlight w:val="none"/>
          <w:shd w:val="clear" w:color="auto" w:fill="FFFFFF"/>
        </w:rPr>
        <w:t>在中国境内完成。</w:t>
      </w:r>
    </w:p>
    <w:p w14:paraId="2CC6BFB5">
      <w:pPr>
        <w:adjustRightInd w:val="0"/>
        <w:snapToGrid w:val="0"/>
        <w:spacing w:line="440" w:lineRule="exact"/>
        <w:ind w:firstLine="475" w:firstLineChars="198"/>
        <w:rPr>
          <w:rFonts w:hint="eastAsia" w:ascii="Times New Roman" w:hAnsi="Times New Roman" w:eastAsia="仿宋_GB2312" w:cs="Times New Roman"/>
          <w:sz w:val="24"/>
          <w:szCs w:val="24"/>
          <w:highlight w:val="none"/>
        </w:rPr>
      </w:pPr>
      <w:r>
        <w:rPr>
          <w:rFonts w:hint="default" w:ascii="Times New Roman" w:hAnsi="Times New Roman" w:eastAsia="仿宋_GB2312" w:cs="Times New Roman"/>
          <w:i w:val="0"/>
          <w:iCs w:val="0"/>
          <w:caps w:val="0"/>
          <w:color w:val="auto"/>
          <w:spacing w:val="0"/>
          <w:sz w:val="24"/>
          <w:szCs w:val="24"/>
          <w:highlight w:val="none"/>
          <w:shd w:val="clear" w:color="auto" w:fill="FFFFFF"/>
          <w:lang w:val="en-US" w:eastAsia="zh-CN"/>
        </w:rPr>
        <w:t>2</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（产品名称</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2</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w:t>
      </w:r>
      <w:r>
        <w:rPr>
          <w:rFonts w:hint="default" w:ascii="Times New Roman" w:hAnsi="Times New Roman" w:eastAsia="仿宋_GB2312" w:cs="Times New Roman"/>
          <w:i w:val="0"/>
          <w:iCs w:val="0"/>
          <w:caps w:val="0"/>
          <w:color w:val="auto"/>
          <w:spacing w:val="0"/>
          <w:sz w:val="24"/>
          <w:szCs w:val="24"/>
          <w:highlight w:val="none"/>
          <w:shd w:val="clear" w:color="auto" w:fill="FFFFFF"/>
        </w:rPr>
        <w:t>，生产厂为</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（厂名）</w:t>
      </w:r>
      <w:r>
        <w:rPr>
          <w:rFonts w:hint="default" w:ascii="Times New Roman" w:hAnsi="Times New Roman" w:eastAsia="仿宋_GB2312" w:cs="Times New Roman"/>
          <w:i w:val="0"/>
          <w:iCs w:val="0"/>
          <w:caps w:val="0"/>
          <w:color w:val="auto"/>
          <w:spacing w:val="0"/>
          <w:sz w:val="24"/>
          <w:szCs w:val="24"/>
          <w:highlight w:val="none"/>
          <w:shd w:val="clear" w:color="auto" w:fill="FFFFFF"/>
        </w:rPr>
        <w:t>，厂址为</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（生产厂址）</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的中国境内生产的组件成本占比≥</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在中国境内生产。</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在中国境内完成。</w:t>
      </w:r>
    </w:p>
    <w:p w14:paraId="491D475C">
      <w:pPr>
        <w:adjustRightInd w:val="0"/>
        <w:snapToGrid w:val="0"/>
        <w:spacing w:line="440" w:lineRule="exact"/>
        <w:ind w:firstLine="475" w:firstLineChars="198"/>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w:t>
      </w:r>
    </w:p>
    <w:p w14:paraId="1717AABF">
      <w:pPr>
        <w:adjustRightInd w:val="0"/>
        <w:snapToGrid w:val="0"/>
        <w:spacing w:line="440" w:lineRule="exact"/>
        <w:ind w:firstLine="475" w:firstLineChars="198"/>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本公司（单位）对上述声明内容的真实性负责。如有虚假，愿承担相应法律责任。</w:t>
      </w:r>
    </w:p>
    <w:p w14:paraId="03CFD04A">
      <w:pPr>
        <w:adjustRightInd w:val="0"/>
        <w:snapToGrid w:val="0"/>
        <w:spacing w:line="440" w:lineRule="exact"/>
        <w:ind w:firstLine="475" w:firstLineChars="198"/>
        <w:jc w:val="right"/>
        <w:rPr>
          <w:rFonts w:hint="eastAsia" w:ascii="Times New Roman" w:hAnsi="Times New Roman" w:eastAsia="仿宋_GB2312" w:cs="Times New Roman"/>
          <w:sz w:val="24"/>
          <w:szCs w:val="24"/>
          <w:highlight w:val="none"/>
        </w:rPr>
      </w:pPr>
    </w:p>
    <w:p w14:paraId="1E062A06">
      <w:pPr>
        <w:adjustRightInd w:val="0"/>
        <w:snapToGrid w:val="0"/>
        <w:spacing w:line="440" w:lineRule="exact"/>
        <w:ind w:firstLine="475" w:firstLineChars="198"/>
        <w:jc w:val="right"/>
        <w:rPr>
          <w:rFonts w:hint="eastAsia" w:ascii="Times New Roman" w:hAnsi="Times New Roman" w:eastAsia="仿宋_GB2312" w:cs="Times New Roman"/>
          <w:sz w:val="24"/>
          <w:szCs w:val="24"/>
          <w:highlight w:val="none"/>
        </w:rPr>
      </w:pPr>
    </w:p>
    <w:p w14:paraId="37831DE4">
      <w:pPr>
        <w:adjustRightInd w:val="0"/>
        <w:snapToGrid w:val="0"/>
        <w:spacing w:line="440" w:lineRule="exact"/>
        <w:ind w:firstLine="475" w:firstLineChars="198"/>
        <w:jc w:val="right"/>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公司（单位）名称（盖章）：      </w:t>
      </w:r>
    </w:p>
    <w:p w14:paraId="6539AE44">
      <w:pPr>
        <w:adjustRightInd w:val="0"/>
        <w:snapToGrid w:val="0"/>
        <w:spacing w:line="440" w:lineRule="exact"/>
        <w:ind w:firstLine="475" w:firstLineChars="198"/>
        <w:jc w:val="right"/>
        <w:rPr>
          <w:rFonts w:hint="eastAsia" w:ascii="宋体" w:hAnsi="宋体" w:eastAsia="宋体" w:cs="宋体"/>
          <w:i w:val="0"/>
          <w:iCs w:val="0"/>
          <w:caps w:val="0"/>
          <w:color w:val="333333"/>
          <w:spacing w:val="0"/>
          <w:sz w:val="24"/>
          <w:szCs w:val="24"/>
          <w:highlight w:val="none"/>
        </w:rPr>
      </w:pPr>
      <w:r>
        <w:rPr>
          <w:rFonts w:hint="eastAsia" w:ascii="Times New Roman" w:hAnsi="Times New Roman" w:eastAsia="仿宋_GB2312" w:cs="Times New Roman"/>
          <w:sz w:val="24"/>
          <w:szCs w:val="24"/>
          <w:highlight w:val="none"/>
        </w:rPr>
        <w:t>日期：　　　　　年　　月　日</w:t>
      </w:r>
      <w:r>
        <w:rPr>
          <w:rFonts w:hint="eastAsia" w:ascii="宋体" w:hAnsi="宋体" w:eastAsia="宋体" w:cs="宋体"/>
          <w:i w:val="0"/>
          <w:iCs w:val="0"/>
          <w:caps w:val="0"/>
          <w:color w:val="333333"/>
          <w:spacing w:val="0"/>
          <w:sz w:val="24"/>
          <w:szCs w:val="24"/>
          <w:highlight w:val="none"/>
          <w:shd w:val="clear" w:fill="FFFFFF"/>
        </w:rPr>
        <w:t>    </w:t>
      </w:r>
    </w:p>
    <w:p w14:paraId="5EFE6087">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p>
    <w:p w14:paraId="32FAA3E1">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p>
    <w:p w14:paraId="69EDDDFA">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_____________________________</w:t>
      </w:r>
    </w:p>
    <w:p w14:paraId="0DD04EF0">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1.产品如有型号，请在“产品名称”栏一并填写。</w:t>
      </w:r>
    </w:p>
    <w:p w14:paraId="42E39B70">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2.生产厂名与厂址应与生产厂营业执照载明的相关信息保持一致。</w:t>
      </w:r>
    </w:p>
    <w:p w14:paraId="14D5BCA0">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3.该产品的中国境内生产的组件成本占比相关要求实施前，“规定比例”栏可不填，下同。</w:t>
      </w:r>
    </w:p>
    <w:p w14:paraId="1870689F">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4.该产品的关键组件要求实施前，“关键组件”栏可不填，下同。</w:t>
      </w:r>
    </w:p>
    <w:p w14:paraId="06F9F395">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5.该产品的关键工序要求实施前，“关键工序”栏可不填，下同。</w:t>
      </w:r>
    </w:p>
    <w:p w14:paraId="2D4D31A9">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6.《声明函》中标注“</w:t>
      </w:r>
      <w:r>
        <w:rPr>
          <w:rFonts w:hint="eastAsia" w:ascii="Times New Roman" w:hAnsi="Times New Roman" w:eastAsia="仿宋_GB2312" w:cs="Times New Roman"/>
          <w:kern w:val="2"/>
          <w:sz w:val="21"/>
          <w:szCs w:val="21"/>
          <w:highlight w:val="none"/>
          <w:u w:val="single"/>
          <w:lang w:val="en-US" w:eastAsia="zh-CN" w:bidi="ar-SA"/>
        </w:rPr>
        <w:t xml:space="preserve">  /  </w:t>
      </w:r>
      <w:r>
        <w:rPr>
          <w:rFonts w:hint="eastAsia" w:ascii="Times New Roman" w:hAnsi="Times New Roman" w:eastAsia="仿宋_GB2312" w:cs="Times New Roman"/>
          <w:kern w:val="2"/>
          <w:sz w:val="21"/>
          <w:szCs w:val="21"/>
          <w:highlight w:val="none"/>
          <w:lang w:val="en-US" w:eastAsia="zh-CN" w:bidi="ar-SA"/>
        </w:rPr>
        <w:t>”的地方无需填写。</w:t>
      </w:r>
    </w:p>
    <w:p w14:paraId="2AEBE8E3">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p>
    <w:p w14:paraId="0A751198">
      <w:pPr>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br w:type="page"/>
      </w:r>
    </w:p>
    <w:p w14:paraId="54721FD6">
      <w:pPr>
        <w:pStyle w:val="26"/>
        <w:shd w:val="clear" w:color="auto" w:fill="FFFFFF"/>
        <w:spacing w:before="30" w:beforeAutospacing="0" w:after="30" w:afterAutospacing="0"/>
        <w:jc w:val="center"/>
        <w:rPr>
          <w:rStyle w:val="33"/>
          <w:rFonts w:hint="eastAsia"/>
          <w:sz w:val="36"/>
          <w:szCs w:val="36"/>
          <w:highlight w:val="none"/>
        </w:rPr>
      </w:pPr>
    </w:p>
    <w:p w14:paraId="6E7FAEFF">
      <w:pPr>
        <w:pStyle w:val="2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33"/>
          <w:sz w:val="36"/>
          <w:szCs w:val="36"/>
          <w:highlight w:val="none"/>
        </w:rPr>
      </w:pPr>
      <w:r>
        <w:rPr>
          <w:rFonts w:hint="eastAsia" w:ascii="Times New Roman" w:hAnsi="Times New Roman" w:eastAsia="宋体" w:cs="Times New Roman"/>
          <w:b/>
          <w:kern w:val="2"/>
          <w:sz w:val="32"/>
          <w:szCs w:val="32"/>
          <w:highlight w:val="none"/>
          <w:lang w:val="en-US" w:eastAsia="zh-CN" w:bidi="ar-SA"/>
        </w:rPr>
        <w:t>产品成本占比承诺函</w:t>
      </w:r>
    </w:p>
    <w:p w14:paraId="3FEC4566">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Times New Roman" w:hAnsi="Times New Roman" w:eastAsia="仿宋_GB2312" w:cs="Times New Roman"/>
          <w:i w:val="0"/>
          <w:iCs w:val="0"/>
          <w:caps w:val="0"/>
          <w:color w:val="auto"/>
          <w:spacing w:val="0"/>
          <w:sz w:val="24"/>
          <w:szCs w:val="24"/>
          <w:highlight w:val="none"/>
          <w:shd w:val="clear" w:color="auto" w:fill="FFFFFF"/>
        </w:rPr>
      </w:pPr>
    </w:p>
    <w:p w14:paraId="45A9065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r>
        <w:rPr>
          <w:rFonts w:hint="eastAsia" w:ascii="Times New Roman" w:hAnsi="Times New Roman" w:eastAsia="仿宋_GB2312" w:cs="Times New Roman"/>
          <w:i w:val="0"/>
          <w:iCs w:val="0"/>
          <w:caps w:val="0"/>
          <w:color w:val="auto"/>
          <w:spacing w:val="0"/>
          <w:sz w:val="24"/>
          <w:szCs w:val="24"/>
          <w:highlight w:val="none"/>
          <w:shd w:val="clear" w:color="auto" w:fill="FFFFFF"/>
        </w:rPr>
        <w:t>我公司（单位）郑重承诺，我公司已阅读并理解《国务院办公厅关于在政府采购中实施本国产品标准及相关政策的通知》（国办发〔</w:t>
      </w:r>
      <w:r>
        <w:rPr>
          <w:rFonts w:hint="default" w:ascii="Times New Roman" w:hAnsi="Times New Roman" w:eastAsia="仿宋_GB2312" w:cs="Times New Roman"/>
          <w:i w:val="0"/>
          <w:iCs w:val="0"/>
          <w:caps w:val="0"/>
          <w:color w:val="auto"/>
          <w:spacing w:val="0"/>
          <w:sz w:val="24"/>
          <w:szCs w:val="24"/>
          <w:highlight w:val="none"/>
          <w:shd w:val="clear" w:color="auto" w:fill="FFFFFF"/>
        </w:rPr>
        <w:t>2025</w:t>
      </w:r>
      <w:r>
        <w:rPr>
          <w:rFonts w:hint="eastAsia" w:ascii="Times New Roman" w:hAnsi="Times New Roman" w:eastAsia="仿宋_GB2312" w:cs="Times New Roman"/>
          <w:i w:val="0"/>
          <w:iCs w:val="0"/>
          <w:caps w:val="0"/>
          <w:color w:val="auto"/>
          <w:spacing w:val="0"/>
          <w:sz w:val="24"/>
          <w:szCs w:val="24"/>
          <w:highlight w:val="none"/>
          <w:shd w:val="clear" w:color="auto" w:fill="FFFFFF"/>
        </w:rPr>
        <w:t>〕</w:t>
      </w:r>
      <w:r>
        <w:rPr>
          <w:rFonts w:hint="default" w:ascii="Times New Roman" w:hAnsi="Times New Roman" w:eastAsia="仿宋_GB2312" w:cs="Times New Roman"/>
          <w:i w:val="0"/>
          <w:iCs w:val="0"/>
          <w:caps w:val="0"/>
          <w:color w:val="auto"/>
          <w:spacing w:val="0"/>
          <w:sz w:val="24"/>
          <w:szCs w:val="24"/>
          <w:highlight w:val="none"/>
          <w:shd w:val="clear" w:color="auto" w:fill="FFFFFF"/>
        </w:rPr>
        <w:t>34</w:t>
      </w:r>
      <w:r>
        <w:rPr>
          <w:rFonts w:hint="eastAsia" w:ascii="Times New Roman" w:hAnsi="Times New Roman" w:eastAsia="仿宋_GB2312" w:cs="Times New Roman"/>
          <w:i w:val="0"/>
          <w:iCs w:val="0"/>
          <w:caps w:val="0"/>
          <w:color w:val="auto"/>
          <w:spacing w:val="0"/>
          <w:sz w:val="24"/>
          <w:szCs w:val="24"/>
          <w:highlight w:val="none"/>
          <w:shd w:val="clear" w:color="auto" w:fill="FFFFFF"/>
        </w:rPr>
        <w:t>号）的规定。据此承诺如下：</w:t>
      </w:r>
    </w:p>
    <w:p w14:paraId="14AADE7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r>
        <w:rPr>
          <w:rFonts w:hint="eastAsia" w:ascii="Times New Roman" w:hAnsi="Times New Roman" w:eastAsia="仿宋_GB2312" w:cs="Times New Roman"/>
          <w:i w:val="0"/>
          <w:iCs w:val="0"/>
          <w:caps w:val="0"/>
          <w:color w:val="auto"/>
          <w:spacing w:val="0"/>
          <w:sz w:val="24"/>
          <w:szCs w:val="24"/>
          <w:highlight w:val="none"/>
          <w:shd w:val="clear" w:color="auto" w:fill="FFFFFF"/>
        </w:rPr>
        <w:t>为本采购项目或者采购</w:t>
      </w:r>
      <w:r>
        <w:rPr>
          <w:rFonts w:hint="eastAsia" w:ascii="Times New Roman" w:hAnsi="Times New Roman" w:eastAsia="仿宋_GB2312" w:cs="Times New Roman"/>
          <w:i w:val="0"/>
          <w:iCs w:val="0"/>
          <w:caps w:val="0"/>
          <w:color w:val="auto"/>
          <w:spacing w:val="0"/>
          <w:sz w:val="24"/>
          <w:szCs w:val="24"/>
          <w:highlight w:val="none"/>
          <w:shd w:val="clear" w:color="auto" w:fill="FFFFFF"/>
          <w:lang w:val="en-US" w:eastAsia="zh-CN"/>
        </w:rPr>
        <w:t>标段</w:t>
      </w:r>
      <w:r>
        <w:rPr>
          <w:rFonts w:hint="eastAsia" w:ascii="Times New Roman" w:hAnsi="Times New Roman" w:eastAsia="仿宋_GB2312" w:cs="Times New Roman"/>
          <w:i w:val="0"/>
          <w:iCs w:val="0"/>
          <w:caps w:val="0"/>
          <w:color w:val="auto"/>
          <w:spacing w:val="0"/>
          <w:sz w:val="24"/>
          <w:szCs w:val="24"/>
          <w:highlight w:val="none"/>
          <w:shd w:val="clear" w:color="auto" w:fill="FFFFFF"/>
        </w:rPr>
        <w:t>提供的符合本国产品标准的产品成本之和占提供的全部产品成本之和的比例为</w:t>
      </w:r>
      <w:r>
        <w:rPr>
          <w:rFonts w:hint="default" w:ascii="Times New Roman" w:hAnsi="Times New Roman" w:eastAsia="仿宋_GB2312" w:cs="Times New Roman"/>
          <w:i w:val="0"/>
          <w:iCs w:val="0"/>
          <w:caps w:val="0"/>
          <w:color w:val="auto"/>
          <w:spacing w:val="0"/>
          <w:sz w:val="24"/>
          <w:szCs w:val="24"/>
          <w:highlight w:val="none"/>
          <w:shd w:val="clear" w:color="auto" w:fill="FFFFFF"/>
        </w:rPr>
        <w:t>______%</w:t>
      </w:r>
      <w:r>
        <w:rPr>
          <w:rFonts w:hint="eastAsia" w:ascii="Times New Roman" w:hAnsi="Times New Roman" w:eastAsia="仿宋_GB2312" w:cs="Times New Roman"/>
          <w:i w:val="0"/>
          <w:iCs w:val="0"/>
          <w:caps w:val="0"/>
          <w:color w:val="auto"/>
          <w:spacing w:val="0"/>
          <w:sz w:val="24"/>
          <w:szCs w:val="24"/>
          <w:highlight w:val="none"/>
          <w:shd w:val="clear" w:color="auto" w:fill="FFFFFF"/>
        </w:rPr>
        <w:t>。</w:t>
      </w:r>
    </w:p>
    <w:p w14:paraId="7C9BB3AA">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p>
    <w:p w14:paraId="70BEB8A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r>
        <w:rPr>
          <w:rFonts w:hint="eastAsia" w:ascii="Times New Roman" w:hAnsi="Times New Roman" w:eastAsia="仿宋_GB2312" w:cs="Times New Roman"/>
          <w:i w:val="0"/>
          <w:iCs w:val="0"/>
          <w:caps w:val="0"/>
          <w:color w:val="auto"/>
          <w:spacing w:val="0"/>
          <w:sz w:val="24"/>
          <w:szCs w:val="24"/>
          <w:highlight w:val="none"/>
          <w:shd w:val="clear" w:color="auto" w:fill="FFFFFF"/>
        </w:rPr>
        <w:t>公司（单位）名称（盖章）：</w:t>
      </w:r>
      <w:r>
        <w:rPr>
          <w:rFonts w:hint="eastAsia" w:ascii="Times New Roman" w:hAnsi="Times New Roman" w:eastAsia="仿宋_GB2312" w:cs="Times New Roman"/>
          <w:i w:val="0"/>
          <w:iCs w:val="0"/>
          <w:caps w:val="0"/>
          <w:color w:val="auto"/>
          <w:spacing w:val="0"/>
          <w:sz w:val="24"/>
          <w:szCs w:val="24"/>
          <w:highlight w:val="none"/>
          <w:shd w:val="clear" w:color="auto" w:fill="FFFFFF"/>
          <w:lang w:val="en-US" w:eastAsia="zh-CN"/>
        </w:rPr>
        <w:t xml:space="preserve">      </w:t>
      </w:r>
      <w:r>
        <w:rPr>
          <w:rFonts w:hint="eastAsia" w:ascii="Times New Roman" w:hAnsi="Times New Roman" w:eastAsia="仿宋_GB2312" w:cs="Times New Roman"/>
          <w:i w:val="0"/>
          <w:iCs w:val="0"/>
          <w:caps w:val="0"/>
          <w:color w:val="auto"/>
          <w:spacing w:val="0"/>
          <w:sz w:val="24"/>
          <w:szCs w:val="24"/>
          <w:highlight w:val="none"/>
          <w:shd w:val="clear" w:color="auto" w:fill="FFFFFF"/>
        </w:rPr>
        <w:t>　        </w:t>
      </w:r>
    </w:p>
    <w:p w14:paraId="445D562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r>
        <w:rPr>
          <w:rFonts w:hint="eastAsia" w:ascii="Times New Roman" w:hAnsi="Times New Roman" w:eastAsia="仿宋_GB2312" w:cs="Times New Roman"/>
          <w:i w:val="0"/>
          <w:iCs w:val="0"/>
          <w:caps w:val="0"/>
          <w:color w:val="auto"/>
          <w:spacing w:val="0"/>
          <w:sz w:val="24"/>
          <w:szCs w:val="24"/>
          <w:highlight w:val="none"/>
          <w:shd w:val="clear" w:color="auto" w:fill="FFFFFF"/>
        </w:rPr>
        <w:t>日期：　     年　  月　  日     </w:t>
      </w:r>
    </w:p>
    <w:p w14:paraId="281BB65A">
      <w:pPr>
        <w:keepNext w:val="0"/>
        <w:keepLines w:val="0"/>
        <w:pageBreakBefore w:val="0"/>
        <w:widowControl/>
        <w:kinsoku/>
        <w:wordWrap/>
        <w:overflowPunct/>
        <w:topLinePunct w:val="0"/>
        <w:autoSpaceDE/>
        <w:autoSpaceDN/>
        <w:bidi w:val="0"/>
        <w:adjustRightInd/>
        <w:snapToGrid/>
        <w:spacing w:line="240" w:lineRule="auto"/>
        <w:jc w:val="left"/>
        <w:textAlignment w:val="auto"/>
        <w:rPr>
          <w:color w:val="000000"/>
          <w:sz w:val="24"/>
          <w:highlight w:val="none"/>
        </w:rPr>
      </w:pPr>
    </w:p>
    <w:p w14:paraId="622C9299">
      <w:pPr>
        <w:keepNext w:val="0"/>
        <w:keepLines w:val="0"/>
        <w:pageBreakBefore w:val="0"/>
        <w:widowControl/>
        <w:kinsoku/>
        <w:wordWrap/>
        <w:overflowPunct/>
        <w:topLinePunct w:val="0"/>
        <w:autoSpaceDE/>
        <w:autoSpaceDN/>
        <w:bidi w:val="0"/>
        <w:adjustRightInd/>
        <w:snapToGrid/>
        <w:spacing w:line="240" w:lineRule="auto"/>
        <w:jc w:val="left"/>
        <w:textAlignment w:val="auto"/>
        <w:rPr>
          <w:color w:val="000000"/>
          <w:sz w:val="24"/>
          <w:highlight w:val="none"/>
        </w:rPr>
      </w:pPr>
    </w:p>
    <w:p w14:paraId="085577A9">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注：</w:t>
      </w:r>
    </w:p>
    <w:p w14:paraId="3540268F">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333333"/>
          <w:szCs w:val="21"/>
          <w:highlight w:val="none"/>
          <w:shd w:val="clear" w:color="auto" w:fill="FFFFFF"/>
        </w:rPr>
      </w:pPr>
      <w:r>
        <w:rPr>
          <w:rFonts w:hint="default" w:ascii="Times New Roman" w:hAnsi="Times New Roman" w:eastAsia="仿宋_GB2312" w:cs="Times New Roman"/>
          <w:color w:val="333333"/>
          <w:szCs w:val="21"/>
          <w:highlight w:val="none"/>
          <w:shd w:val="clear" w:color="auto" w:fill="FFFFFF"/>
        </w:rPr>
        <w:t>1. 本承诺函应按</w:t>
      </w:r>
      <w:r>
        <w:rPr>
          <w:rFonts w:hint="default" w:ascii="Times New Roman" w:hAnsi="Times New Roman" w:eastAsia="仿宋_GB2312" w:cs="Times New Roman"/>
          <w:color w:val="333333"/>
          <w:szCs w:val="21"/>
          <w:highlight w:val="none"/>
          <w:shd w:val="clear" w:color="auto" w:fill="FFFFFF"/>
          <w:lang w:val="en-US" w:eastAsia="zh-CN"/>
        </w:rPr>
        <w:t>标段</w:t>
      </w:r>
      <w:r>
        <w:rPr>
          <w:rFonts w:hint="default" w:ascii="Times New Roman" w:hAnsi="Times New Roman" w:eastAsia="仿宋_GB2312" w:cs="Times New Roman"/>
          <w:color w:val="333333"/>
          <w:szCs w:val="21"/>
          <w:highlight w:val="none"/>
          <w:shd w:val="clear" w:color="auto" w:fill="FFFFFF"/>
        </w:rPr>
        <w:t>分别提供。</w:t>
      </w:r>
    </w:p>
    <w:p w14:paraId="49C0559D">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333333"/>
          <w:szCs w:val="21"/>
          <w:highlight w:val="none"/>
          <w:shd w:val="clear" w:color="auto" w:fill="FFFFFF"/>
        </w:rPr>
      </w:pPr>
      <w:r>
        <w:rPr>
          <w:rFonts w:hint="default" w:ascii="Times New Roman" w:hAnsi="Times New Roman" w:eastAsia="仿宋_GB2312" w:cs="Times New Roman"/>
          <w:color w:val="333333"/>
          <w:szCs w:val="21"/>
          <w:highlight w:val="none"/>
          <w:shd w:val="clear" w:color="auto" w:fill="FFFFFF"/>
        </w:rPr>
        <w:t>2. 单一产品采购无须提供本承诺函；供应商提供产品全部为本国产品，且提供了《关于符合本国产品标准的声明函》时，无须提供本承诺函。</w:t>
      </w:r>
    </w:p>
    <w:p w14:paraId="70523494">
      <w:pPr>
        <w:keepNext w:val="0"/>
        <w:keepLines w:val="0"/>
        <w:pageBreakBefore w:val="0"/>
        <w:kinsoku/>
        <w:wordWrap/>
        <w:overflowPunct/>
        <w:topLinePunct w:val="0"/>
        <w:autoSpaceDE/>
        <w:autoSpaceDN/>
        <w:bidi w:val="0"/>
        <w:adjustRightInd/>
        <w:snapToGrid/>
        <w:spacing w:line="240" w:lineRule="auto"/>
        <w:textAlignment w:val="auto"/>
        <w:rPr>
          <w:color w:val="333333"/>
          <w:szCs w:val="21"/>
          <w:highlight w:val="none"/>
          <w:shd w:val="clear" w:color="auto" w:fill="FFFFFF"/>
        </w:rPr>
      </w:pPr>
      <w:r>
        <w:rPr>
          <w:rFonts w:hint="default" w:ascii="Times New Roman" w:hAnsi="Times New Roman" w:eastAsia="仿宋_GB2312" w:cs="Times New Roman"/>
          <w:color w:val="333333"/>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default" w:ascii="Times New Roman" w:hAnsi="Times New Roman" w:eastAsia="仿宋_GB2312" w:cs="Times New Roman"/>
          <w:highlight w:val="none"/>
        </w:rPr>
        <w:t>价格评审优惠</w:t>
      </w:r>
      <w:r>
        <w:rPr>
          <w:rFonts w:hint="default" w:ascii="Times New Roman" w:hAnsi="Times New Roman" w:eastAsia="仿宋_GB2312" w:cs="Times New Roman"/>
          <w:color w:val="333333"/>
          <w:szCs w:val="21"/>
          <w:highlight w:val="none"/>
          <w:shd w:val="clear" w:color="auto" w:fill="FFFFFF"/>
        </w:rPr>
        <w:t>。</w:t>
      </w:r>
    </w:p>
    <w:p w14:paraId="657C8927">
      <w:pP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br w:type="page"/>
      </w:r>
    </w:p>
    <w:p w14:paraId="4046EB39">
      <w:pPr>
        <w:jc w:val="center"/>
        <w:rPr>
          <w:rFonts w:hint="default" w:ascii="Times New Roman" w:hAnsi="Times New Roman" w:cs="Times New Roman"/>
          <w:b/>
          <w:sz w:val="32"/>
          <w:szCs w:val="32"/>
          <w:highlight w:val="none"/>
        </w:rPr>
      </w:pPr>
    </w:p>
    <w:p w14:paraId="4D8B5086">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七、</w:t>
      </w:r>
      <w:r>
        <w:rPr>
          <w:rFonts w:hint="default" w:ascii="Times New Roman" w:hAnsi="Times New Roman" w:cs="Times New Roman"/>
          <w:b/>
          <w:sz w:val="32"/>
          <w:szCs w:val="32"/>
          <w:highlight w:val="none"/>
        </w:rPr>
        <w:t>技术规格、参数响应/偏离表（货物类）</w:t>
      </w:r>
    </w:p>
    <w:p w14:paraId="7134FDFE">
      <w:pPr>
        <w:spacing w:line="360" w:lineRule="auto"/>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2C20280F">
      <w:pPr>
        <w:adjustRightInd w:val="0"/>
        <w:snapToGrid w:val="0"/>
        <w:spacing w:line="400" w:lineRule="exact"/>
        <w:ind w:firstLine="211"/>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项目名称：</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bCs/>
          <w:sz w:val="24"/>
          <w:szCs w:val="24"/>
          <w:highlight w:val="none"/>
          <w:u w:val="single"/>
        </w:rPr>
        <w:t>                                </w:t>
      </w:r>
      <w:r>
        <w:rPr>
          <w:rFonts w:hint="default" w:ascii="Times New Roman" w:hAnsi="Times New Roman" w:eastAsia="仿宋_GB2312" w:cs="Times New Roman"/>
          <w:bCs/>
          <w:sz w:val="24"/>
          <w:szCs w:val="24"/>
          <w:highlight w:val="none"/>
        </w:rPr>
        <w:t>项目编号：</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bCs/>
          <w:sz w:val="24"/>
          <w:szCs w:val="24"/>
          <w:highlight w:val="none"/>
          <w:u w:val="single"/>
        </w:rPr>
        <w:t>                                  </w:t>
      </w:r>
    </w:p>
    <w:p w14:paraId="60DDEAB0">
      <w:pPr>
        <w:adjustRightInd w:val="0"/>
        <w:snapToGrid w:val="0"/>
        <w:spacing w:line="400" w:lineRule="exact"/>
        <w:ind w:firstLine="211"/>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标段名称：</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标段编号：</w:t>
      </w:r>
      <w:r>
        <w:rPr>
          <w:rFonts w:hint="default" w:ascii="Times New Roman" w:hAnsi="Times New Roman" w:eastAsia="仿宋_GB2312" w:cs="Times New Roman"/>
          <w:bCs/>
          <w:sz w:val="24"/>
          <w:szCs w:val="24"/>
          <w:highlight w:val="none"/>
          <w:u w:val="single"/>
        </w:rPr>
        <w:t>                                  </w:t>
      </w:r>
    </w:p>
    <w:p w14:paraId="0C7D5623">
      <w:pPr>
        <w:adjustRightInd w:val="0"/>
        <w:snapToGrid w:val="0"/>
        <w:spacing w:line="400" w:lineRule="exact"/>
        <w:ind w:firstLine="211"/>
        <w:rPr>
          <w:rFonts w:hint="default" w:ascii="Times New Roman" w:hAnsi="Times New Roman" w:eastAsia="仿宋_GB2312" w:cs="Times New Roman"/>
          <w:bCs/>
          <w:sz w:val="24"/>
          <w:szCs w:val="24"/>
          <w:highlight w:val="none"/>
          <w:u w:val="single"/>
        </w:rPr>
      </w:pPr>
    </w:p>
    <w:p w14:paraId="174D62E7">
      <w:pPr>
        <w:ind w:firstLine="266"/>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bl>
      <w:tblPr>
        <w:tblStyle w:val="30"/>
        <w:tblW w:w="0" w:type="auto"/>
        <w:jc w:val="center"/>
        <w:tblLayout w:type="fixed"/>
        <w:tblCellMar>
          <w:top w:w="0" w:type="dxa"/>
          <w:left w:w="0" w:type="dxa"/>
          <w:bottom w:w="0" w:type="dxa"/>
          <w:right w:w="0" w:type="dxa"/>
        </w:tblCellMar>
      </w:tblPr>
      <w:tblGrid>
        <w:gridCol w:w="668"/>
        <w:gridCol w:w="1559"/>
        <w:gridCol w:w="2440"/>
        <w:gridCol w:w="2552"/>
        <w:gridCol w:w="1134"/>
        <w:gridCol w:w="1313"/>
      </w:tblGrid>
      <w:tr w14:paraId="7AB33F38">
        <w:tblPrEx>
          <w:tblCellMar>
            <w:top w:w="0" w:type="dxa"/>
            <w:left w:w="0" w:type="dxa"/>
            <w:bottom w:w="0" w:type="dxa"/>
            <w:right w:w="0" w:type="dxa"/>
          </w:tblCellMar>
        </w:tblPrEx>
        <w:trPr>
          <w:trHeight w:val="504" w:hRule="atLeast"/>
          <w:jc w:val="center"/>
        </w:trPr>
        <w:tc>
          <w:tcPr>
            <w:tcW w:w="668" w:type="dxa"/>
            <w:tcBorders>
              <w:top w:val="single" w:color="000000" w:sz="8" w:space="0"/>
              <w:left w:val="single" w:color="000000" w:sz="8" w:space="0"/>
              <w:bottom w:val="single" w:color="000000" w:sz="8" w:space="0"/>
              <w:right w:val="single" w:color="000000" w:sz="8" w:space="0"/>
            </w:tcBorders>
            <w:tcMar>
              <w:top w:w="0" w:type="dxa"/>
              <w:left w:w="28" w:type="dxa"/>
              <w:bottom w:w="0" w:type="dxa"/>
              <w:right w:w="28" w:type="dxa"/>
            </w:tcMar>
            <w:vAlign w:val="center"/>
          </w:tcPr>
          <w:p w14:paraId="21A13F37">
            <w:pPr>
              <w:adjustRightInd w:val="0"/>
              <w:snapToGrid w:val="0"/>
              <w:spacing w:line="400" w:lineRule="exact"/>
              <w:jc w:val="center"/>
              <w:rPr>
                <w:rFonts w:hint="default" w:ascii="Times New Roman" w:hAnsi="Times New Roman" w:eastAsia="仿宋_GB2312" w:cs="Times New Roman"/>
                <w:b/>
                <w:szCs w:val="21"/>
                <w:highlight w:val="none"/>
              </w:rPr>
            </w:pPr>
            <w:r>
              <w:rPr>
                <w:rFonts w:hint="default" w:ascii="Times New Roman" w:hAnsi="Times New Roman" w:eastAsia="仿宋_GB2312" w:cs="Times New Roman"/>
                <w:b/>
                <w:szCs w:val="21"/>
                <w:highlight w:val="none"/>
              </w:rPr>
              <w:t xml:space="preserve">序号 </w:t>
            </w:r>
          </w:p>
        </w:tc>
        <w:tc>
          <w:tcPr>
            <w:tcW w:w="1559" w:type="dxa"/>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343DCCDB">
            <w:pPr>
              <w:adjustRightInd w:val="0"/>
              <w:snapToGrid w:val="0"/>
              <w:spacing w:line="400" w:lineRule="exact"/>
              <w:jc w:val="center"/>
              <w:rPr>
                <w:rFonts w:hint="default" w:ascii="Times New Roman" w:hAnsi="Times New Roman" w:eastAsia="仿宋_GB2312" w:cs="Times New Roman"/>
                <w:b/>
                <w:szCs w:val="21"/>
                <w:highlight w:val="none"/>
              </w:rPr>
            </w:pPr>
            <w:r>
              <w:rPr>
                <w:rFonts w:hint="default" w:ascii="Times New Roman" w:hAnsi="Times New Roman" w:eastAsia="仿宋_GB2312" w:cs="Times New Roman"/>
                <w:b/>
                <w:szCs w:val="21"/>
                <w:highlight w:val="none"/>
              </w:rPr>
              <w:t xml:space="preserve">货物名称 </w:t>
            </w:r>
          </w:p>
        </w:tc>
        <w:tc>
          <w:tcPr>
            <w:tcW w:w="2440" w:type="dxa"/>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46423B52">
            <w:pPr>
              <w:adjustRightInd w:val="0"/>
              <w:snapToGrid w:val="0"/>
              <w:spacing w:line="400" w:lineRule="exact"/>
              <w:jc w:val="center"/>
              <w:rPr>
                <w:rFonts w:hint="default" w:ascii="Times New Roman" w:hAnsi="Times New Roman" w:eastAsia="仿宋_GB2312" w:cs="Times New Roman"/>
                <w:b/>
                <w:szCs w:val="21"/>
                <w:highlight w:val="none"/>
              </w:rPr>
            </w:pPr>
            <w:r>
              <w:rPr>
                <w:rFonts w:hint="default" w:ascii="Times New Roman" w:hAnsi="Times New Roman" w:eastAsia="仿宋_GB2312" w:cs="Times New Roman"/>
                <w:b/>
                <w:szCs w:val="21"/>
                <w:highlight w:val="none"/>
              </w:rPr>
              <w:t xml:space="preserve">招标文件的技术要求 </w:t>
            </w:r>
          </w:p>
        </w:tc>
        <w:tc>
          <w:tcPr>
            <w:tcW w:w="2552" w:type="dxa"/>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283B7542">
            <w:pPr>
              <w:adjustRightInd w:val="0"/>
              <w:snapToGrid w:val="0"/>
              <w:spacing w:line="400" w:lineRule="exact"/>
              <w:jc w:val="center"/>
              <w:rPr>
                <w:rFonts w:hint="default" w:ascii="Times New Roman" w:hAnsi="Times New Roman" w:eastAsia="仿宋_GB2312" w:cs="Times New Roman"/>
                <w:b/>
                <w:szCs w:val="21"/>
                <w:highlight w:val="none"/>
              </w:rPr>
            </w:pPr>
            <w:r>
              <w:rPr>
                <w:rFonts w:hint="default" w:ascii="Times New Roman" w:hAnsi="Times New Roman" w:eastAsia="仿宋_GB2312" w:cs="Times New Roman"/>
                <w:b/>
                <w:szCs w:val="21"/>
                <w:highlight w:val="none"/>
              </w:rPr>
              <w:t xml:space="preserve">投标文件的技术响应 </w:t>
            </w:r>
          </w:p>
        </w:tc>
        <w:tc>
          <w:tcPr>
            <w:tcW w:w="1134" w:type="dxa"/>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50777DB2">
            <w:pPr>
              <w:adjustRightInd w:val="0"/>
              <w:snapToGrid w:val="0"/>
              <w:spacing w:line="400" w:lineRule="exact"/>
              <w:jc w:val="center"/>
              <w:rPr>
                <w:rFonts w:hint="default" w:ascii="Times New Roman" w:hAnsi="Times New Roman" w:eastAsia="仿宋_GB2312" w:cs="Times New Roman"/>
                <w:b/>
                <w:szCs w:val="21"/>
                <w:highlight w:val="none"/>
              </w:rPr>
            </w:pPr>
            <w:r>
              <w:rPr>
                <w:rFonts w:hint="default" w:ascii="Times New Roman" w:hAnsi="Times New Roman" w:eastAsia="仿宋_GB2312" w:cs="Times New Roman"/>
                <w:b/>
                <w:szCs w:val="21"/>
                <w:highlight w:val="none"/>
              </w:rPr>
              <w:t xml:space="preserve">响应/偏离 </w:t>
            </w:r>
          </w:p>
        </w:tc>
        <w:tc>
          <w:tcPr>
            <w:tcW w:w="1313" w:type="dxa"/>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56E517C5">
            <w:pPr>
              <w:adjustRightInd w:val="0"/>
              <w:snapToGrid w:val="0"/>
              <w:spacing w:line="400" w:lineRule="exact"/>
              <w:jc w:val="center"/>
              <w:rPr>
                <w:rFonts w:hint="default" w:ascii="Times New Roman" w:hAnsi="Times New Roman" w:eastAsia="仿宋_GB2312" w:cs="Times New Roman"/>
                <w:b/>
                <w:szCs w:val="21"/>
                <w:highlight w:val="none"/>
              </w:rPr>
            </w:pPr>
            <w:r>
              <w:rPr>
                <w:rFonts w:hint="default" w:ascii="Times New Roman" w:hAnsi="Times New Roman" w:eastAsia="仿宋_GB2312" w:cs="Times New Roman"/>
                <w:b/>
                <w:szCs w:val="21"/>
                <w:highlight w:val="none"/>
              </w:rPr>
              <w:t xml:space="preserve">说明 </w:t>
            </w:r>
          </w:p>
        </w:tc>
      </w:tr>
      <w:tr w14:paraId="28586F79">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3ED4899C">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35C3DF23">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45DC5D68">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86141CB">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BAF67ED">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3C8B2A3B">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23BC39A8">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775A144A">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4C89EB14">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70351CA7">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6778D33">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048B1B3D">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3A4E924E">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04AB6243">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4E92DD1C">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1095C18A">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3D456943">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05A8CFA0">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20C93FC1">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6E60FDC1">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48A5B3D2">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4C168440">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61AE4E08">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2EFF65F7">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6FF3DFED">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0F451904">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014FF39C">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69387911">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2C1AD264">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30D73AF8">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61273DB">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43830611">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49DE2E70">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7D51FA26">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6F999833">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2298ED1A">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262754E7">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9D80DA0">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ECEBB22">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5567EC2">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00DD629E">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7C7FE406">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5064C530">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5CC72E5">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66B6884A">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132294B">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7548906F">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33636869">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3780984C">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22C7658E">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BC842A4">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368BA845">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0B4DED7C">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78F51A4D">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4D757464">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bl>
    <w:p w14:paraId="281F5641">
      <w:pPr>
        <w:adjustRightInd w:val="0"/>
        <w:snapToGrid w:val="0"/>
        <w:spacing w:line="400" w:lineRule="exact"/>
        <w:ind w:firstLine="4095" w:firstLineChars="1950"/>
        <w:rPr>
          <w:rFonts w:hint="default" w:ascii="Times New Roman" w:hAnsi="Times New Roman" w:cs="Times New Roman"/>
          <w:szCs w:val="21"/>
          <w:highlight w:val="none"/>
        </w:rPr>
      </w:pPr>
      <w:r>
        <w:rPr>
          <w:rFonts w:hint="default" w:ascii="Times New Roman" w:hAnsi="Times New Roman" w:cs="Times New Roman"/>
          <w:szCs w:val="21"/>
          <w:highlight w:val="none"/>
        </w:rPr>
        <w:t> </w:t>
      </w:r>
    </w:p>
    <w:p w14:paraId="61BE47BE">
      <w:pPr>
        <w:rPr>
          <w:rFonts w:hint="default" w:ascii="Times New Roman" w:hAnsi="Times New Roman" w:cs="Times New Roman"/>
          <w:highlight w:val="none"/>
        </w:rPr>
      </w:pPr>
    </w:p>
    <w:p w14:paraId="755B19EA">
      <w:pPr>
        <w:rPr>
          <w:rFonts w:hint="default" w:ascii="Times New Roman" w:hAnsi="Times New Roman" w:cs="Times New Roman"/>
          <w:highlight w:val="none"/>
        </w:rPr>
      </w:pPr>
    </w:p>
    <w:p w14:paraId="4F60FB97">
      <w:pPr>
        <w:wordWrap w:val="0"/>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29BB0AD1">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20158804">
      <w:pPr>
        <w:adjustRightInd w:val="0"/>
        <w:snapToGrid w:val="0"/>
        <w:spacing w:line="400" w:lineRule="exact"/>
        <w:ind w:firstLine="4080" w:firstLineChars="1700"/>
        <w:rPr>
          <w:rFonts w:hint="default" w:ascii="Times New Roman" w:hAnsi="Times New Roman" w:eastAsia="仿宋_GB2312" w:cs="Times New Roman"/>
          <w:sz w:val="24"/>
          <w:szCs w:val="24"/>
          <w:highlight w:val="none"/>
        </w:rPr>
      </w:pPr>
    </w:p>
    <w:p w14:paraId="449726F6">
      <w:pPr>
        <w:adjustRightInd w:val="0"/>
        <w:snapToGrid w:val="0"/>
        <w:spacing w:line="400" w:lineRule="exact"/>
        <w:ind w:firstLine="482" w:firstLineChars="200"/>
        <w:jc w:val="lef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
          <w:bCs w:val="0"/>
          <w:sz w:val="24"/>
          <w:szCs w:val="24"/>
          <w:highlight w:val="none"/>
        </w:rPr>
        <w:t>注：</w:t>
      </w:r>
      <w:r>
        <w:rPr>
          <w:rFonts w:hint="default" w:ascii="Times New Roman" w:hAnsi="Times New Roman" w:eastAsia="仿宋_GB2312" w:cs="Times New Roman"/>
          <w:bCs/>
          <w:sz w:val="24"/>
          <w:szCs w:val="24"/>
          <w:highlight w:val="none"/>
        </w:rPr>
        <w:t>1、“技术规格、参数响应/偏离表”，供应商应作详细的文字描述说明，不得简单填写“均响应”、“完全响应”等同等含义文字，否则，评标委员会将视为未响应。投标人在技术性能参数响应及偏离表中能用数值说明的,必须列出具体数值。如果能用数值说明，但投标人只注明“符合”或“满足”，将被视为负偏离。</w:t>
      </w:r>
    </w:p>
    <w:p w14:paraId="1970824F">
      <w:pPr>
        <w:adjustRightInd w:val="0"/>
        <w:snapToGrid w:val="0"/>
        <w:spacing w:line="440" w:lineRule="exact"/>
        <w:ind w:right="96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2、“响应/偏离”栏应注明“响应”或“正/负偏离”。</w:t>
      </w:r>
    </w:p>
    <w:p w14:paraId="1D164234">
      <w:pPr>
        <w:widowControl/>
        <w:jc w:val="center"/>
        <w:rPr>
          <w:rFonts w:hint="default" w:ascii="Times New Roman" w:hAnsi="Times New Roman" w:cs="Times New Roman"/>
          <w:b/>
          <w:kern w:val="0"/>
          <w:sz w:val="32"/>
          <w:szCs w:val="32"/>
          <w:highlight w:val="none"/>
          <w:lang w:val="en-US" w:eastAsia="zh-CN"/>
        </w:rPr>
      </w:pPr>
    </w:p>
    <w:p w14:paraId="6FA4F277">
      <w:pPr>
        <w:rPr>
          <w:rFonts w:hint="default" w:ascii="Times New Roman" w:hAnsi="Times New Roman" w:cs="Times New Roman"/>
          <w:b/>
          <w:kern w:val="0"/>
          <w:sz w:val="32"/>
          <w:szCs w:val="32"/>
          <w:highlight w:val="none"/>
        </w:rPr>
      </w:pPr>
      <w:r>
        <w:rPr>
          <w:rFonts w:hint="default" w:ascii="Times New Roman" w:hAnsi="Times New Roman" w:cs="Times New Roman"/>
          <w:b/>
          <w:kern w:val="0"/>
          <w:sz w:val="32"/>
          <w:szCs w:val="32"/>
          <w:highlight w:val="none"/>
        </w:rPr>
        <w:br w:type="page"/>
      </w:r>
    </w:p>
    <w:p w14:paraId="1B609FE8">
      <w:pPr>
        <w:widowControl/>
        <w:jc w:val="left"/>
        <w:rPr>
          <w:rFonts w:hint="default" w:ascii="Times New Roman" w:hAnsi="Times New Roman" w:eastAsia="Times New Roman" w:cs="Times New Roman"/>
          <w:kern w:val="0"/>
          <w:sz w:val="24"/>
          <w:szCs w:val="24"/>
          <w:highlight w:val="none"/>
        </w:rPr>
      </w:pPr>
    </w:p>
    <w:p w14:paraId="624ED3C7">
      <w:pPr>
        <w:jc w:val="center"/>
        <w:rPr>
          <w:rFonts w:hint="default" w:ascii="Times New Roman" w:hAnsi="Times New Roman" w:eastAsia="宋体" w:cs="Times New Roman"/>
          <w:b/>
          <w:sz w:val="32"/>
          <w:szCs w:val="32"/>
          <w:highlight w:val="none"/>
          <w:lang w:val="en-US" w:eastAsia="zh-CN"/>
        </w:rPr>
      </w:pPr>
      <w:r>
        <w:rPr>
          <w:rFonts w:hint="eastAsia" w:ascii="Times New Roman" w:hAnsi="Times New Roman" w:cs="Times New Roman"/>
          <w:b/>
          <w:sz w:val="32"/>
          <w:szCs w:val="32"/>
          <w:highlight w:val="none"/>
          <w:lang w:val="en-US" w:eastAsia="zh-CN"/>
        </w:rPr>
        <w:t>八、佐证材料</w:t>
      </w:r>
    </w:p>
    <w:p w14:paraId="2A6E03AE">
      <w:pP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在此处编辑招标文件要求的提供佐证材料。</w:t>
      </w:r>
    </w:p>
    <w:p w14:paraId="54268218">
      <w:pPr>
        <w:rPr>
          <w:rFonts w:hint="default" w:ascii="Times New Roman" w:hAnsi="Times New Roman" w:eastAsia="仿宋" w:cs="Times New Roman"/>
          <w:sz w:val="24"/>
          <w:szCs w:val="32"/>
          <w:highlight w:val="none"/>
        </w:rPr>
      </w:pPr>
      <w:r>
        <w:rPr>
          <w:rFonts w:hint="default" w:ascii="Times New Roman" w:hAnsi="Times New Roman" w:eastAsia="仿宋" w:cs="Times New Roman"/>
          <w:b/>
          <w:sz w:val="24"/>
          <w:szCs w:val="32"/>
          <w:highlight w:val="none"/>
        </w:rPr>
        <w:t>要求</w:t>
      </w:r>
      <w:r>
        <w:rPr>
          <w:rFonts w:hint="default" w:ascii="Times New Roman" w:hAnsi="Times New Roman" w:eastAsia="仿宋" w:cs="Times New Roman"/>
          <w:sz w:val="24"/>
          <w:szCs w:val="32"/>
          <w:highlight w:val="none"/>
        </w:rPr>
        <w:t>：1.按</w:t>
      </w:r>
      <w:r>
        <w:rPr>
          <w:rFonts w:hint="default" w:ascii="Times New Roman" w:hAnsi="Times New Roman" w:eastAsia="仿宋" w:cs="Times New Roman"/>
          <w:sz w:val="24"/>
          <w:szCs w:val="32"/>
          <w:highlight w:val="none"/>
          <w:lang w:val="en-US" w:eastAsia="zh-CN"/>
        </w:rPr>
        <w:t>招标文件</w:t>
      </w:r>
      <w:r>
        <w:rPr>
          <w:rFonts w:hint="default" w:ascii="Times New Roman" w:hAnsi="Times New Roman" w:eastAsia="仿宋" w:cs="Times New Roman"/>
          <w:sz w:val="24"/>
          <w:szCs w:val="32"/>
          <w:highlight w:val="none"/>
        </w:rPr>
        <w:t>第</w:t>
      </w:r>
      <w:r>
        <w:rPr>
          <w:rFonts w:hint="eastAsia" w:ascii="Times New Roman" w:hAnsi="Times New Roman" w:eastAsia="仿宋" w:cs="Times New Roman"/>
          <w:sz w:val="24"/>
          <w:szCs w:val="32"/>
          <w:highlight w:val="none"/>
          <w:lang w:val="en-US" w:eastAsia="zh-CN"/>
        </w:rPr>
        <w:t>六</w:t>
      </w:r>
      <w:r>
        <w:rPr>
          <w:rFonts w:hint="default" w:ascii="Times New Roman" w:hAnsi="Times New Roman" w:eastAsia="仿宋" w:cs="Times New Roman"/>
          <w:sz w:val="24"/>
          <w:szCs w:val="32"/>
          <w:highlight w:val="none"/>
        </w:rPr>
        <w:t>章罗列顺序编辑；</w:t>
      </w:r>
    </w:p>
    <w:p w14:paraId="61D26570">
      <w:pPr>
        <w:rPr>
          <w:rFonts w:hint="default" w:ascii="Times New Roman" w:hAnsi="Times New Roman" w:eastAsia="仿宋" w:cs="Times New Roman"/>
          <w:sz w:val="24"/>
          <w:szCs w:val="32"/>
          <w:highlight w:val="none"/>
          <w:lang w:eastAsia="zh-CN"/>
        </w:rPr>
      </w:pPr>
      <w:r>
        <w:rPr>
          <w:rFonts w:hint="default" w:ascii="Times New Roman" w:hAnsi="Times New Roman" w:eastAsia="仿宋" w:cs="Times New Roman"/>
          <w:sz w:val="24"/>
          <w:szCs w:val="32"/>
          <w:highlight w:val="none"/>
        </w:rPr>
        <w:t>2.</w:t>
      </w:r>
      <w:r>
        <w:rPr>
          <w:rFonts w:hint="eastAsia" w:ascii="Times New Roman" w:hAnsi="Times New Roman" w:eastAsia="仿宋" w:cs="Times New Roman"/>
          <w:sz w:val="24"/>
          <w:szCs w:val="32"/>
          <w:highlight w:val="none"/>
          <w:lang w:val="en-US" w:eastAsia="zh-CN"/>
        </w:rPr>
        <w:t>对照技术参数要求编辑佐证</w:t>
      </w:r>
      <w:r>
        <w:rPr>
          <w:rFonts w:hint="default" w:ascii="Times New Roman" w:hAnsi="Times New Roman" w:eastAsia="仿宋" w:cs="Times New Roman"/>
          <w:sz w:val="24"/>
          <w:szCs w:val="32"/>
          <w:highlight w:val="none"/>
        </w:rPr>
        <w:t>资料</w:t>
      </w:r>
      <w:r>
        <w:rPr>
          <w:rFonts w:hint="eastAsia" w:ascii="Times New Roman" w:hAnsi="Times New Roman" w:eastAsia="仿宋" w:cs="Times New Roman"/>
          <w:sz w:val="24"/>
          <w:szCs w:val="32"/>
          <w:highlight w:val="none"/>
          <w:lang w:val="en-US" w:eastAsia="zh-CN"/>
        </w:rPr>
        <w:t>的</w:t>
      </w:r>
      <w:r>
        <w:rPr>
          <w:rFonts w:hint="default" w:ascii="Times New Roman" w:hAnsi="Times New Roman" w:eastAsia="仿宋" w:cs="Times New Roman"/>
          <w:sz w:val="24"/>
          <w:szCs w:val="32"/>
          <w:highlight w:val="none"/>
        </w:rPr>
        <w:t>小标题</w:t>
      </w:r>
      <w:r>
        <w:rPr>
          <w:rFonts w:hint="default" w:ascii="Times New Roman" w:hAnsi="Times New Roman" w:eastAsia="仿宋" w:cs="Times New Roman"/>
          <w:sz w:val="24"/>
          <w:szCs w:val="32"/>
          <w:highlight w:val="none"/>
          <w:lang w:eastAsia="zh-CN"/>
        </w:rPr>
        <w:t>；</w:t>
      </w:r>
    </w:p>
    <w:p w14:paraId="3CDF2831">
      <w:pPr>
        <w:spacing w:line="400" w:lineRule="exact"/>
        <w:rPr>
          <w:rFonts w:hint="default" w:ascii="Times New Roman" w:hAnsi="Times New Roman" w:cs="Times New Roman"/>
          <w:szCs w:val="21"/>
          <w:highlight w:val="none"/>
        </w:rPr>
      </w:pPr>
    </w:p>
    <w:p w14:paraId="0D2C5E6C">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680C906C">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0E554276">
      <w:pPr>
        <w:spacing w:line="400" w:lineRule="exact"/>
        <w:rPr>
          <w:rFonts w:hint="default" w:ascii="Times New Roman" w:hAnsi="Times New Roman" w:cs="Times New Roman"/>
          <w:szCs w:val="21"/>
          <w:highlight w:val="none"/>
        </w:rPr>
      </w:pPr>
    </w:p>
    <w:p w14:paraId="491F8DF0">
      <w:pPr>
        <w:spacing w:line="400" w:lineRule="exact"/>
        <w:rPr>
          <w:rFonts w:hint="default" w:ascii="Times New Roman" w:hAnsi="Times New Roman" w:cs="Times New Roman"/>
          <w:szCs w:val="21"/>
          <w:highlight w:val="none"/>
        </w:rPr>
      </w:pPr>
    </w:p>
    <w:p w14:paraId="3191D2E7">
      <w:pPr>
        <w:spacing w:line="400" w:lineRule="exact"/>
        <w:rPr>
          <w:rFonts w:hint="default" w:ascii="Times New Roman" w:hAnsi="Times New Roman" w:cs="Times New Roman"/>
          <w:szCs w:val="21"/>
          <w:highlight w:val="none"/>
        </w:rPr>
      </w:pPr>
    </w:p>
    <w:p w14:paraId="6A0C84EE">
      <w:pPr>
        <w:spacing w:line="400" w:lineRule="exact"/>
        <w:rPr>
          <w:rFonts w:hint="default" w:ascii="Times New Roman" w:hAnsi="Times New Roman" w:cs="Times New Roman"/>
          <w:szCs w:val="21"/>
          <w:highlight w:val="none"/>
        </w:rPr>
      </w:pPr>
    </w:p>
    <w:p w14:paraId="29BC177F">
      <w:pPr>
        <w:spacing w:line="400" w:lineRule="exact"/>
        <w:rPr>
          <w:rFonts w:hint="default" w:ascii="Times New Roman" w:hAnsi="Times New Roman" w:cs="Times New Roman"/>
          <w:szCs w:val="21"/>
          <w:highlight w:val="none"/>
        </w:rPr>
      </w:pPr>
    </w:p>
    <w:p w14:paraId="550F25EF">
      <w:pPr>
        <w:spacing w:line="400" w:lineRule="exact"/>
        <w:rPr>
          <w:rFonts w:hint="default" w:ascii="Times New Roman" w:hAnsi="Times New Roman" w:cs="Times New Roman"/>
          <w:szCs w:val="21"/>
          <w:highlight w:val="none"/>
        </w:rPr>
      </w:pPr>
    </w:p>
    <w:p w14:paraId="7F4308A0">
      <w:pPr>
        <w:spacing w:line="400" w:lineRule="exact"/>
        <w:rPr>
          <w:rFonts w:hint="default" w:ascii="Times New Roman" w:hAnsi="Times New Roman" w:cs="Times New Roman"/>
          <w:szCs w:val="21"/>
          <w:highlight w:val="none"/>
        </w:rPr>
      </w:pPr>
    </w:p>
    <w:p w14:paraId="07C314FE">
      <w:pPr>
        <w:spacing w:line="400" w:lineRule="exact"/>
        <w:rPr>
          <w:rFonts w:hint="default" w:ascii="Times New Roman" w:hAnsi="Times New Roman" w:cs="Times New Roman"/>
          <w:szCs w:val="21"/>
          <w:highlight w:val="none"/>
        </w:rPr>
      </w:pPr>
    </w:p>
    <w:p w14:paraId="23B63B67">
      <w:pPr>
        <w:spacing w:line="400" w:lineRule="exact"/>
        <w:rPr>
          <w:rFonts w:hint="default" w:ascii="Times New Roman" w:hAnsi="Times New Roman" w:cs="Times New Roman"/>
          <w:szCs w:val="21"/>
          <w:highlight w:val="none"/>
        </w:rPr>
      </w:pPr>
    </w:p>
    <w:p w14:paraId="5AAF109F">
      <w:pPr>
        <w:spacing w:line="400" w:lineRule="exact"/>
        <w:rPr>
          <w:rFonts w:hint="default" w:ascii="Times New Roman" w:hAnsi="Times New Roman" w:cs="Times New Roman"/>
          <w:szCs w:val="21"/>
          <w:highlight w:val="none"/>
        </w:rPr>
      </w:pPr>
    </w:p>
    <w:p w14:paraId="65E0C632">
      <w:pPr>
        <w:spacing w:line="400" w:lineRule="exact"/>
        <w:rPr>
          <w:rFonts w:hint="default" w:ascii="Times New Roman" w:hAnsi="Times New Roman" w:cs="Times New Roman"/>
          <w:szCs w:val="21"/>
          <w:highlight w:val="none"/>
        </w:rPr>
      </w:pPr>
    </w:p>
    <w:p w14:paraId="2990AF2D">
      <w:pPr>
        <w:spacing w:line="400" w:lineRule="exact"/>
        <w:rPr>
          <w:rFonts w:hint="default" w:ascii="Times New Roman" w:hAnsi="Times New Roman" w:cs="Times New Roman"/>
          <w:szCs w:val="21"/>
          <w:highlight w:val="none"/>
        </w:rPr>
      </w:pPr>
    </w:p>
    <w:p w14:paraId="7711B7AA">
      <w:pPr>
        <w:spacing w:line="400" w:lineRule="exact"/>
        <w:rPr>
          <w:rFonts w:hint="default" w:ascii="Times New Roman" w:hAnsi="Times New Roman" w:cs="Times New Roman"/>
          <w:szCs w:val="21"/>
          <w:highlight w:val="none"/>
        </w:rPr>
      </w:pPr>
    </w:p>
    <w:p w14:paraId="71E1E249">
      <w:pPr>
        <w:spacing w:line="400" w:lineRule="exact"/>
        <w:rPr>
          <w:rFonts w:hint="default" w:ascii="Times New Roman" w:hAnsi="Times New Roman" w:cs="Times New Roman"/>
          <w:szCs w:val="21"/>
          <w:highlight w:val="none"/>
        </w:rPr>
      </w:pPr>
    </w:p>
    <w:p w14:paraId="2183ADEC">
      <w:pPr>
        <w:spacing w:line="400" w:lineRule="exact"/>
        <w:rPr>
          <w:rFonts w:hint="default" w:ascii="Times New Roman" w:hAnsi="Times New Roman" w:cs="Times New Roman"/>
          <w:szCs w:val="21"/>
          <w:highlight w:val="none"/>
        </w:rPr>
      </w:pPr>
    </w:p>
    <w:p w14:paraId="7E01D381">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1221449A">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096AE1BA">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185D6E28">
      <w:pPr>
        <w:jc w:val="center"/>
        <w:rPr>
          <w:rFonts w:hint="default" w:ascii="Times New Roman" w:hAnsi="Times New Roman" w:cs="Times New Roman"/>
          <w:b/>
          <w:sz w:val="32"/>
          <w:szCs w:val="32"/>
          <w:highlight w:val="none"/>
        </w:rPr>
      </w:pPr>
    </w:p>
    <w:p w14:paraId="023FC9A4">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九、</w:t>
      </w:r>
      <w:r>
        <w:rPr>
          <w:rFonts w:hint="default" w:ascii="Times New Roman" w:hAnsi="Times New Roman" w:cs="Times New Roman"/>
          <w:b/>
          <w:sz w:val="32"/>
          <w:szCs w:val="32"/>
          <w:highlight w:val="none"/>
        </w:rPr>
        <w:t>实施方案</w:t>
      </w:r>
    </w:p>
    <w:p w14:paraId="7918C403">
      <w:pP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在此处编辑招标文件要求的提供</w:t>
      </w:r>
      <w:r>
        <w:rPr>
          <w:rFonts w:hint="eastAsia" w:ascii="Times New Roman" w:hAnsi="Times New Roman" w:eastAsia="仿宋" w:cs="Times New Roman"/>
          <w:sz w:val="24"/>
          <w:szCs w:val="32"/>
          <w:highlight w:val="none"/>
          <w:lang w:val="en-US" w:eastAsia="zh-CN"/>
        </w:rPr>
        <w:t>方案内容</w:t>
      </w:r>
      <w:r>
        <w:rPr>
          <w:rFonts w:hint="default" w:ascii="Times New Roman" w:hAnsi="Times New Roman" w:eastAsia="仿宋" w:cs="Times New Roman"/>
          <w:sz w:val="24"/>
          <w:szCs w:val="32"/>
          <w:highlight w:val="none"/>
        </w:rPr>
        <w:t>。</w:t>
      </w:r>
    </w:p>
    <w:p w14:paraId="1A657ADF">
      <w:pPr>
        <w:rPr>
          <w:rFonts w:hint="default" w:ascii="Times New Roman" w:hAnsi="Times New Roman" w:eastAsia="仿宋" w:cs="Times New Roman"/>
          <w:sz w:val="24"/>
          <w:szCs w:val="32"/>
          <w:highlight w:val="none"/>
        </w:rPr>
      </w:pPr>
      <w:r>
        <w:rPr>
          <w:rFonts w:hint="default" w:ascii="Times New Roman" w:hAnsi="Times New Roman" w:eastAsia="仿宋" w:cs="Times New Roman"/>
          <w:b/>
          <w:sz w:val="24"/>
          <w:szCs w:val="32"/>
          <w:highlight w:val="none"/>
        </w:rPr>
        <w:t>要求</w:t>
      </w:r>
      <w:r>
        <w:rPr>
          <w:rFonts w:hint="default" w:ascii="Times New Roman" w:hAnsi="Times New Roman" w:eastAsia="仿宋" w:cs="Times New Roman"/>
          <w:sz w:val="24"/>
          <w:szCs w:val="32"/>
          <w:highlight w:val="none"/>
        </w:rPr>
        <w:t>：按</w:t>
      </w:r>
      <w:r>
        <w:rPr>
          <w:rFonts w:hint="default" w:ascii="Times New Roman" w:hAnsi="Times New Roman" w:eastAsia="仿宋" w:cs="Times New Roman"/>
          <w:sz w:val="24"/>
          <w:szCs w:val="32"/>
          <w:highlight w:val="none"/>
          <w:lang w:val="en-US" w:eastAsia="zh-CN"/>
        </w:rPr>
        <w:t>招标文件</w:t>
      </w:r>
      <w:r>
        <w:rPr>
          <w:rFonts w:hint="default" w:ascii="Times New Roman" w:hAnsi="Times New Roman" w:eastAsia="仿宋" w:cs="Times New Roman"/>
          <w:sz w:val="24"/>
          <w:szCs w:val="32"/>
          <w:highlight w:val="none"/>
        </w:rPr>
        <w:t>第</w:t>
      </w:r>
      <w:r>
        <w:rPr>
          <w:rFonts w:hint="default" w:ascii="Times New Roman" w:hAnsi="Times New Roman" w:eastAsia="仿宋" w:cs="Times New Roman"/>
          <w:sz w:val="24"/>
          <w:szCs w:val="32"/>
          <w:highlight w:val="none"/>
          <w:lang w:val="en-US" w:eastAsia="zh-CN"/>
        </w:rPr>
        <w:t>五</w:t>
      </w:r>
      <w:r>
        <w:rPr>
          <w:rFonts w:hint="default" w:ascii="Times New Roman" w:hAnsi="Times New Roman" w:eastAsia="仿宋" w:cs="Times New Roman"/>
          <w:sz w:val="24"/>
          <w:szCs w:val="32"/>
          <w:highlight w:val="none"/>
        </w:rPr>
        <w:t>章罗列顺序编辑</w:t>
      </w:r>
      <w:r>
        <w:rPr>
          <w:rFonts w:hint="eastAsia" w:ascii="Times New Roman" w:hAnsi="Times New Roman" w:eastAsia="仿宋" w:cs="Times New Roman"/>
          <w:sz w:val="24"/>
          <w:szCs w:val="32"/>
          <w:highlight w:val="none"/>
          <w:lang w:val="en-US" w:eastAsia="zh-CN"/>
        </w:rPr>
        <w:t>小标题。</w:t>
      </w:r>
    </w:p>
    <w:p w14:paraId="45314527">
      <w:pPr>
        <w:rPr>
          <w:rFonts w:hint="default" w:ascii="Times New Roman" w:hAnsi="Times New Roman" w:eastAsia="仿宋" w:cs="Times New Roman"/>
          <w:sz w:val="24"/>
          <w:szCs w:val="32"/>
          <w:highlight w:val="none"/>
          <w:lang w:eastAsia="zh-CN"/>
        </w:rPr>
      </w:pPr>
    </w:p>
    <w:p w14:paraId="11CFD6E5">
      <w:pPr>
        <w:spacing w:line="400" w:lineRule="exact"/>
        <w:rPr>
          <w:rFonts w:hint="default" w:ascii="Times New Roman" w:hAnsi="Times New Roman" w:cs="Times New Roman"/>
          <w:szCs w:val="21"/>
          <w:highlight w:val="none"/>
        </w:rPr>
      </w:pPr>
    </w:p>
    <w:p w14:paraId="49926482">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482F6B6A">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02225326">
      <w:pPr>
        <w:spacing w:line="400" w:lineRule="exact"/>
        <w:rPr>
          <w:rFonts w:hint="default" w:ascii="Times New Roman" w:hAnsi="Times New Roman" w:cs="Times New Roman"/>
          <w:szCs w:val="21"/>
          <w:highlight w:val="none"/>
        </w:rPr>
      </w:pPr>
    </w:p>
    <w:p w14:paraId="1368B846">
      <w:pPr>
        <w:spacing w:line="400" w:lineRule="exact"/>
        <w:rPr>
          <w:rFonts w:hint="default" w:ascii="Times New Roman" w:hAnsi="Times New Roman" w:cs="Times New Roman"/>
          <w:szCs w:val="21"/>
          <w:highlight w:val="none"/>
        </w:rPr>
      </w:pPr>
    </w:p>
    <w:p w14:paraId="310EBA5C">
      <w:pPr>
        <w:spacing w:line="400" w:lineRule="exact"/>
        <w:rPr>
          <w:rFonts w:hint="default" w:ascii="Times New Roman" w:hAnsi="Times New Roman" w:cs="Times New Roman"/>
          <w:szCs w:val="21"/>
          <w:highlight w:val="none"/>
        </w:rPr>
      </w:pPr>
    </w:p>
    <w:p w14:paraId="4F48E281">
      <w:pPr>
        <w:spacing w:line="400" w:lineRule="exact"/>
        <w:rPr>
          <w:rFonts w:hint="default" w:ascii="Times New Roman" w:hAnsi="Times New Roman" w:cs="Times New Roman"/>
          <w:szCs w:val="21"/>
          <w:highlight w:val="none"/>
        </w:rPr>
      </w:pPr>
    </w:p>
    <w:p w14:paraId="5D6A6F55">
      <w:pPr>
        <w:spacing w:line="400" w:lineRule="exact"/>
        <w:rPr>
          <w:rFonts w:hint="default" w:ascii="Times New Roman" w:hAnsi="Times New Roman" w:cs="Times New Roman"/>
          <w:szCs w:val="21"/>
          <w:highlight w:val="none"/>
        </w:rPr>
      </w:pPr>
    </w:p>
    <w:p w14:paraId="495BFEC8">
      <w:pPr>
        <w:spacing w:line="400" w:lineRule="exact"/>
        <w:rPr>
          <w:rFonts w:hint="default" w:ascii="Times New Roman" w:hAnsi="Times New Roman" w:cs="Times New Roman"/>
          <w:szCs w:val="21"/>
          <w:highlight w:val="none"/>
        </w:rPr>
      </w:pPr>
    </w:p>
    <w:p w14:paraId="2467DE17">
      <w:pPr>
        <w:spacing w:line="400" w:lineRule="exact"/>
        <w:rPr>
          <w:rFonts w:hint="default" w:ascii="Times New Roman" w:hAnsi="Times New Roman" w:cs="Times New Roman"/>
          <w:szCs w:val="21"/>
          <w:highlight w:val="none"/>
        </w:rPr>
      </w:pPr>
    </w:p>
    <w:p w14:paraId="3E385AEB">
      <w:pPr>
        <w:spacing w:line="400" w:lineRule="exact"/>
        <w:rPr>
          <w:rFonts w:hint="default" w:ascii="Times New Roman" w:hAnsi="Times New Roman" w:cs="Times New Roman"/>
          <w:szCs w:val="21"/>
          <w:highlight w:val="none"/>
        </w:rPr>
      </w:pPr>
    </w:p>
    <w:p w14:paraId="6492306E">
      <w:pPr>
        <w:spacing w:line="400" w:lineRule="exact"/>
        <w:rPr>
          <w:rFonts w:hint="default" w:ascii="Times New Roman" w:hAnsi="Times New Roman" w:cs="Times New Roman"/>
          <w:szCs w:val="21"/>
          <w:highlight w:val="none"/>
        </w:rPr>
      </w:pPr>
    </w:p>
    <w:p w14:paraId="7C3E7A0D">
      <w:pPr>
        <w:spacing w:line="400" w:lineRule="exact"/>
        <w:rPr>
          <w:rFonts w:hint="default" w:ascii="Times New Roman" w:hAnsi="Times New Roman" w:cs="Times New Roman"/>
          <w:szCs w:val="21"/>
          <w:highlight w:val="none"/>
        </w:rPr>
      </w:pPr>
    </w:p>
    <w:p w14:paraId="2CE75323">
      <w:pPr>
        <w:spacing w:line="400" w:lineRule="exact"/>
        <w:rPr>
          <w:rFonts w:hint="default" w:ascii="Times New Roman" w:hAnsi="Times New Roman" w:cs="Times New Roman"/>
          <w:szCs w:val="21"/>
          <w:highlight w:val="none"/>
        </w:rPr>
      </w:pPr>
    </w:p>
    <w:p w14:paraId="1A067315">
      <w:pPr>
        <w:spacing w:line="400" w:lineRule="exact"/>
        <w:rPr>
          <w:rFonts w:hint="default" w:ascii="Times New Roman" w:hAnsi="Times New Roman" w:cs="Times New Roman"/>
          <w:szCs w:val="21"/>
          <w:highlight w:val="none"/>
        </w:rPr>
      </w:pPr>
    </w:p>
    <w:p w14:paraId="7D55F171">
      <w:pPr>
        <w:spacing w:line="400" w:lineRule="exact"/>
        <w:rPr>
          <w:rFonts w:hint="default" w:ascii="Times New Roman" w:hAnsi="Times New Roman" w:cs="Times New Roman"/>
          <w:szCs w:val="21"/>
          <w:highlight w:val="none"/>
        </w:rPr>
      </w:pPr>
    </w:p>
    <w:p w14:paraId="6813713D">
      <w:pPr>
        <w:spacing w:line="400" w:lineRule="exact"/>
        <w:rPr>
          <w:rFonts w:hint="default" w:ascii="Times New Roman" w:hAnsi="Times New Roman" w:cs="Times New Roman"/>
          <w:szCs w:val="21"/>
          <w:highlight w:val="none"/>
        </w:rPr>
      </w:pPr>
    </w:p>
    <w:p w14:paraId="5FE7C95E">
      <w:pPr>
        <w:spacing w:line="400" w:lineRule="exact"/>
        <w:rPr>
          <w:rFonts w:hint="default" w:ascii="Times New Roman" w:hAnsi="Times New Roman" w:cs="Times New Roman"/>
          <w:szCs w:val="21"/>
          <w:highlight w:val="none"/>
        </w:rPr>
      </w:pPr>
    </w:p>
    <w:p w14:paraId="7257FD2F">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0FC38843">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4EC0E2D2">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4684C531">
      <w:pPr>
        <w:jc w:val="center"/>
        <w:rPr>
          <w:rFonts w:hint="default" w:ascii="Times New Roman" w:hAnsi="Times New Roman" w:cs="Times New Roman"/>
          <w:b/>
          <w:sz w:val="32"/>
          <w:szCs w:val="32"/>
          <w:highlight w:val="none"/>
          <w:lang w:val="en-US" w:eastAsia="zh-CN"/>
        </w:rPr>
      </w:pPr>
    </w:p>
    <w:p w14:paraId="53005328">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十</w:t>
      </w:r>
      <w:r>
        <w:rPr>
          <w:rFonts w:hint="default" w:ascii="Times New Roman" w:hAnsi="Times New Roman" w:cs="Times New Roman"/>
          <w:b/>
          <w:sz w:val="32"/>
          <w:szCs w:val="32"/>
          <w:highlight w:val="none"/>
        </w:rPr>
        <w:t>、技术升级方案</w:t>
      </w:r>
    </w:p>
    <w:p w14:paraId="799290C7">
      <w:pP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在此处编辑招标文件要求的提供</w:t>
      </w:r>
      <w:r>
        <w:rPr>
          <w:rFonts w:hint="eastAsia" w:ascii="Times New Roman" w:hAnsi="Times New Roman" w:eastAsia="仿宋" w:cs="Times New Roman"/>
          <w:sz w:val="24"/>
          <w:szCs w:val="32"/>
          <w:highlight w:val="none"/>
          <w:lang w:val="en-US" w:eastAsia="zh-CN"/>
        </w:rPr>
        <w:t>方案内容</w:t>
      </w:r>
      <w:r>
        <w:rPr>
          <w:rFonts w:hint="default" w:ascii="Times New Roman" w:hAnsi="Times New Roman" w:eastAsia="仿宋" w:cs="Times New Roman"/>
          <w:sz w:val="24"/>
          <w:szCs w:val="32"/>
          <w:highlight w:val="none"/>
        </w:rPr>
        <w:t>。</w:t>
      </w:r>
    </w:p>
    <w:p w14:paraId="6004D263">
      <w:pPr>
        <w:rPr>
          <w:rFonts w:hint="default" w:ascii="Times New Roman" w:hAnsi="Times New Roman" w:eastAsia="仿宋" w:cs="Times New Roman"/>
          <w:sz w:val="24"/>
          <w:szCs w:val="32"/>
          <w:highlight w:val="none"/>
        </w:rPr>
      </w:pPr>
      <w:r>
        <w:rPr>
          <w:rFonts w:hint="default" w:ascii="Times New Roman" w:hAnsi="Times New Roman" w:eastAsia="仿宋" w:cs="Times New Roman"/>
          <w:b/>
          <w:sz w:val="24"/>
          <w:szCs w:val="32"/>
          <w:highlight w:val="none"/>
        </w:rPr>
        <w:t>要求</w:t>
      </w:r>
      <w:r>
        <w:rPr>
          <w:rFonts w:hint="default" w:ascii="Times New Roman" w:hAnsi="Times New Roman" w:eastAsia="仿宋" w:cs="Times New Roman"/>
          <w:sz w:val="24"/>
          <w:szCs w:val="32"/>
          <w:highlight w:val="none"/>
        </w:rPr>
        <w:t>：按</w:t>
      </w:r>
      <w:r>
        <w:rPr>
          <w:rFonts w:hint="default" w:ascii="Times New Roman" w:hAnsi="Times New Roman" w:eastAsia="仿宋" w:cs="Times New Roman"/>
          <w:sz w:val="24"/>
          <w:szCs w:val="32"/>
          <w:highlight w:val="none"/>
          <w:lang w:val="en-US" w:eastAsia="zh-CN"/>
        </w:rPr>
        <w:t>招标文件</w:t>
      </w:r>
      <w:r>
        <w:rPr>
          <w:rFonts w:hint="default" w:ascii="Times New Roman" w:hAnsi="Times New Roman" w:eastAsia="仿宋" w:cs="Times New Roman"/>
          <w:sz w:val="24"/>
          <w:szCs w:val="32"/>
          <w:highlight w:val="none"/>
        </w:rPr>
        <w:t>第</w:t>
      </w:r>
      <w:r>
        <w:rPr>
          <w:rFonts w:hint="default" w:ascii="Times New Roman" w:hAnsi="Times New Roman" w:eastAsia="仿宋" w:cs="Times New Roman"/>
          <w:sz w:val="24"/>
          <w:szCs w:val="32"/>
          <w:highlight w:val="none"/>
          <w:lang w:val="en-US" w:eastAsia="zh-CN"/>
        </w:rPr>
        <w:t>五</w:t>
      </w:r>
      <w:r>
        <w:rPr>
          <w:rFonts w:hint="default" w:ascii="Times New Roman" w:hAnsi="Times New Roman" w:eastAsia="仿宋" w:cs="Times New Roman"/>
          <w:sz w:val="24"/>
          <w:szCs w:val="32"/>
          <w:highlight w:val="none"/>
        </w:rPr>
        <w:t>章罗列顺序编辑</w:t>
      </w:r>
      <w:r>
        <w:rPr>
          <w:rFonts w:hint="eastAsia" w:ascii="Times New Roman" w:hAnsi="Times New Roman" w:eastAsia="仿宋" w:cs="Times New Roman"/>
          <w:sz w:val="24"/>
          <w:szCs w:val="32"/>
          <w:highlight w:val="none"/>
          <w:lang w:val="en-US" w:eastAsia="zh-CN"/>
        </w:rPr>
        <w:t>小标题。</w:t>
      </w:r>
    </w:p>
    <w:p w14:paraId="78D0A348">
      <w:pPr>
        <w:rPr>
          <w:rFonts w:hint="default" w:ascii="Times New Roman" w:hAnsi="Times New Roman" w:eastAsia="仿宋" w:cs="Times New Roman"/>
          <w:sz w:val="24"/>
          <w:szCs w:val="32"/>
          <w:highlight w:val="none"/>
          <w:lang w:eastAsia="zh-CN"/>
        </w:rPr>
      </w:pPr>
    </w:p>
    <w:p w14:paraId="28ECA2E9">
      <w:pPr>
        <w:spacing w:line="400" w:lineRule="exact"/>
        <w:rPr>
          <w:rFonts w:hint="default" w:ascii="Times New Roman" w:hAnsi="Times New Roman" w:cs="Times New Roman"/>
          <w:szCs w:val="21"/>
          <w:highlight w:val="none"/>
        </w:rPr>
      </w:pPr>
    </w:p>
    <w:p w14:paraId="19A100D9">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3B69CE0C">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25D3735B">
      <w:pPr>
        <w:spacing w:line="400" w:lineRule="exact"/>
        <w:rPr>
          <w:rFonts w:hint="default" w:ascii="Times New Roman" w:hAnsi="Times New Roman" w:cs="Times New Roman"/>
          <w:szCs w:val="21"/>
          <w:highlight w:val="none"/>
        </w:rPr>
      </w:pPr>
    </w:p>
    <w:p w14:paraId="39605BFE">
      <w:pPr>
        <w:spacing w:line="400" w:lineRule="exact"/>
        <w:rPr>
          <w:rFonts w:hint="default" w:ascii="Times New Roman" w:hAnsi="Times New Roman" w:cs="Times New Roman"/>
          <w:szCs w:val="21"/>
          <w:highlight w:val="none"/>
        </w:rPr>
      </w:pPr>
    </w:p>
    <w:p w14:paraId="5E98FBE8">
      <w:pPr>
        <w:spacing w:line="400" w:lineRule="exact"/>
        <w:rPr>
          <w:rFonts w:hint="default" w:ascii="Times New Roman" w:hAnsi="Times New Roman" w:cs="Times New Roman"/>
          <w:szCs w:val="21"/>
          <w:highlight w:val="none"/>
        </w:rPr>
      </w:pPr>
    </w:p>
    <w:p w14:paraId="25BF8968">
      <w:pPr>
        <w:spacing w:line="400" w:lineRule="exact"/>
        <w:rPr>
          <w:rFonts w:hint="default" w:ascii="Times New Roman" w:hAnsi="Times New Roman" w:cs="Times New Roman"/>
          <w:szCs w:val="21"/>
          <w:highlight w:val="none"/>
        </w:rPr>
      </w:pPr>
    </w:p>
    <w:p w14:paraId="1CFEFB09">
      <w:pPr>
        <w:spacing w:line="400" w:lineRule="exact"/>
        <w:rPr>
          <w:rFonts w:hint="default" w:ascii="Times New Roman" w:hAnsi="Times New Roman" w:cs="Times New Roman"/>
          <w:szCs w:val="21"/>
          <w:highlight w:val="none"/>
        </w:rPr>
      </w:pPr>
    </w:p>
    <w:p w14:paraId="40880338">
      <w:pPr>
        <w:spacing w:line="400" w:lineRule="exact"/>
        <w:rPr>
          <w:rFonts w:hint="default" w:ascii="Times New Roman" w:hAnsi="Times New Roman" w:cs="Times New Roman"/>
          <w:szCs w:val="21"/>
          <w:highlight w:val="none"/>
        </w:rPr>
      </w:pPr>
    </w:p>
    <w:p w14:paraId="0CC4EF2E">
      <w:pPr>
        <w:spacing w:line="400" w:lineRule="exact"/>
        <w:rPr>
          <w:rFonts w:hint="default" w:ascii="Times New Roman" w:hAnsi="Times New Roman" w:cs="Times New Roman"/>
          <w:szCs w:val="21"/>
          <w:highlight w:val="none"/>
        </w:rPr>
      </w:pPr>
    </w:p>
    <w:p w14:paraId="7BF34C53">
      <w:pPr>
        <w:spacing w:line="400" w:lineRule="exact"/>
        <w:rPr>
          <w:rFonts w:hint="default" w:ascii="Times New Roman" w:hAnsi="Times New Roman" w:cs="Times New Roman"/>
          <w:szCs w:val="21"/>
          <w:highlight w:val="none"/>
        </w:rPr>
      </w:pPr>
    </w:p>
    <w:p w14:paraId="04A60901">
      <w:pPr>
        <w:spacing w:line="400" w:lineRule="exact"/>
        <w:rPr>
          <w:rFonts w:hint="default" w:ascii="Times New Roman" w:hAnsi="Times New Roman" w:cs="Times New Roman"/>
          <w:szCs w:val="21"/>
          <w:highlight w:val="none"/>
        </w:rPr>
      </w:pPr>
    </w:p>
    <w:p w14:paraId="62A3635E">
      <w:pPr>
        <w:spacing w:line="400" w:lineRule="exact"/>
        <w:rPr>
          <w:rFonts w:hint="default" w:ascii="Times New Roman" w:hAnsi="Times New Roman" w:cs="Times New Roman"/>
          <w:szCs w:val="21"/>
          <w:highlight w:val="none"/>
        </w:rPr>
      </w:pPr>
    </w:p>
    <w:p w14:paraId="779CC03D">
      <w:pPr>
        <w:spacing w:line="400" w:lineRule="exact"/>
        <w:rPr>
          <w:rFonts w:hint="default" w:ascii="Times New Roman" w:hAnsi="Times New Roman" w:cs="Times New Roman"/>
          <w:szCs w:val="21"/>
          <w:highlight w:val="none"/>
        </w:rPr>
      </w:pPr>
    </w:p>
    <w:p w14:paraId="54F4D3DF">
      <w:pPr>
        <w:spacing w:line="400" w:lineRule="exact"/>
        <w:rPr>
          <w:rFonts w:hint="default" w:ascii="Times New Roman" w:hAnsi="Times New Roman" w:cs="Times New Roman"/>
          <w:szCs w:val="21"/>
          <w:highlight w:val="none"/>
        </w:rPr>
      </w:pPr>
    </w:p>
    <w:p w14:paraId="47BEFC80">
      <w:pPr>
        <w:spacing w:line="400" w:lineRule="exact"/>
        <w:rPr>
          <w:rFonts w:hint="default" w:ascii="Times New Roman" w:hAnsi="Times New Roman" w:cs="Times New Roman"/>
          <w:szCs w:val="21"/>
          <w:highlight w:val="none"/>
        </w:rPr>
      </w:pPr>
    </w:p>
    <w:p w14:paraId="14712C79">
      <w:pPr>
        <w:spacing w:line="400" w:lineRule="exact"/>
        <w:rPr>
          <w:rFonts w:hint="default" w:ascii="Times New Roman" w:hAnsi="Times New Roman" w:cs="Times New Roman"/>
          <w:szCs w:val="21"/>
          <w:highlight w:val="none"/>
        </w:rPr>
      </w:pPr>
    </w:p>
    <w:p w14:paraId="0A23CE8F">
      <w:pPr>
        <w:spacing w:line="400" w:lineRule="exact"/>
        <w:rPr>
          <w:rFonts w:hint="default" w:ascii="Times New Roman" w:hAnsi="Times New Roman" w:cs="Times New Roman"/>
          <w:szCs w:val="21"/>
          <w:highlight w:val="none"/>
        </w:rPr>
      </w:pPr>
    </w:p>
    <w:p w14:paraId="65D9B2B6">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40BF8BDD">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451111D2">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7BF76022">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十一</w:t>
      </w:r>
      <w:r>
        <w:rPr>
          <w:rFonts w:hint="default" w:ascii="Times New Roman" w:hAnsi="Times New Roman" w:cs="Times New Roman"/>
          <w:b/>
          <w:sz w:val="32"/>
          <w:szCs w:val="32"/>
          <w:highlight w:val="none"/>
        </w:rPr>
        <w:t>、售后服务方案</w:t>
      </w:r>
    </w:p>
    <w:p w14:paraId="52857FD5">
      <w:pP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在此处编辑招标文件要求的提供</w:t>
      </w:r>
      <w:r>
        <w:rPr>
          <w:rFonts w:hint="eastAsia" w:ascii="Times New Roman" w:hAnsi="Times New Roman" w:eastAsia="仿宋" w:cs="Times New Roman"/>
          <w:sz w:val="24"/>
          <w:szCs w:val="32"/>
          <w:highlight w:val="none"/>
          <w:lang w:val="en-US" w:eastAsia="zh-CN"/>
        </w:rPr>
        <w:t>方案内容</w:t>
      </w:r>
      <w:r>
        <w:rPr>
          <w:rFonts w:hint="default" w:ascii="Times New Roman" w:hAnsi="Times New Roman" w:eastAsia="仿宋" w:cs="Times New Roman"/>
          <w:sz w:val="24"/>
          <w:szCs w:val="32"/>
          <w:highlight w:val="none"/>
        </w:rPr>
        <w:t>。</w:t>
      </w:r>
    </w:p>
    <w:p w14:paraId="5125491E">
      <w:pPr>
        <w:rPr>
          <w:rFonts w:hint="default" w:ascii="Times New Roman" w:hAnsi="Times New Roman" w:eastAsia="仿宋" w:cs="Times New Roman"/>
          <w:sz w:val="24"/>
          <w:szCs w:val="32"/>
          <w:highlight w:val="none"/>
        </w:rPr>
      </w:pPr>
      <w:r>
        <w:rPr>
          <w:rFonts w:hint="default" w:ascii="Times New Roman" w:hAnsi="Times New Roman" w:eastAsia="仿宋" w:cs="Times New Roman"/>
          <w:b/>
          <w:sz w:val="24"/>
          <w:szCs w:val="32"/>
          <w:highlight w:val="none"/>
        </w:rPr>
        <w:t>要求</w:t>
      </w:r>
      <w:r>
        <w:rPr>
          <w:rFonts w:hint="default" w:ascii="Times New Roman" w:hAnsi="Times New Roman" w:eastAsia="仿宋" w:cs="Times New Roman"/>
          <w:sz w:val="24"/>
          <w:szCs w:val="32"/>
          <w:highlight w:val="none"/>
        </w:rPr>
        <w:t>：按</w:t>
      </w:r>
      <w:r>
        <w:rPr>
          <w:rFonts w:hint="default" w:ascii="Times New Roman" w:hAnsi="Times New Roman" w:eastAsia="仿宋" w:cs="Times New Roman"/>
          <w:sz w:val="24"/>
          <w:szCs w:val="32"/>
          <w:highlight w:val="none"/>
          <w:lang w:val="en-US" w:eastAsia="zh-CN"/>
        </w:rPr>
        <w:t>招标文件</w:t>
      </w:r>
      <w:r>
        <w:rPr>
          <w:rFonts w:hint="default" w:ascii="Times New Roman" w:hAnsi="Times New Roman" w:eastAsia="仿宋" w:cs="Times New Roman"/>
          <w:sz w:val="24"/>
          <w:szCs w:val="32"/>
          <w:highlight w:val="none"/>
        </w:rPr>
        <w:t>第</w:t>
      </w:r>
      <w:r>
        <w:rPr>
          <w:rFonts w:hint="default" w:ascii="Times New Roman" w:hAnsi="Times New Roman" w:eastAsia="仿宋" w:cs="Times New Roman"/>
          <w:sz w:val="24"/>
          <w:szCs w:val="32"/>
          <w:highlight w:val="none"/>
          <w:lang w:val="en-US" w:eastAsia="zh-CN"/>
        </w:rPr>
        <w:t>五</w:t>
      </w:r>
      <w:r>
        <w:rPr>
          <w:rFonts w:hint="default" w:ascii="Times New Roman" w:hAnsi="Times New Roman" w:eastAsia="仿宋" w:cs="Times New Roman"/>
          <w:sz w:val="24"/>
          <w:szCs w:val="32"/>
          <w:highlight w:val="none"/>
        </w:rPr>
        <w:t>章罗列顺序编辑</w:t>
      </w:r>
      <w:r>
        <w:rPr>
          <w:rFonts w:hint="eastAsia" w:ascii="Times New Roman" w:hAnsi="Times New Roman" w:eastAsia="仿宋" w:cs="Times New Roman"/>
          <w:sz w:val="24"/>
          <w:szCs w:val="32"/>
          <w:highlight w:val="none"/>
          <w:lang w:val="en-US" w:eastAsia="zh-CN"/>
        </w:rPr>
        <w:t>小标题。</w:t>
      </w:r>
    </w:p>
    <w:p w14:paraId="05FA3F38">
      <w:pPr>
        <w:rPr>
          <w:rFonts w:hint="default" w:ascii="Times New Roman" w:hAnsi="Times New Roman" w:eastAsia="仿宋" w:cs="Times New Roman"/>
          <w:sz w:val="24"/>
          <w:szCs w:val="32"/>
          <w:highlight w:val="none"/>
          <w:lang w:eastAsia="zh-CN"/>
        </w:rPr>
      </w:pPr>
    </w:p>
    <w:p w14:paraId="1AC0F9A5">
      <w:pPr>
        <w:spacing w:line="400" w:lineRule="exact"/>
        <w:rPr>
          <w:rFonts w:hint="default" w:ascii="Times New Roman" w:hAnsi="Times New Roman" w:cs="Times New Roman"/>
          <w:szCs w:val="21"/>
          <w:highlight w:val="none"/>
        </w:rPr>
      </w:pPr>
    </w:p>
    <w:p w14:paraId="001C6D75">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504D9F82">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30038256">
      <w:pPr>
        <w:spacing w:line="400" w:lineRule="exact"/>
        <w:rPr>
          <w:rFonts w:hint="default" w:ascii="Times New Roman" w:hAnsi="Times New Roman" w:cs="Times New Roman"/>
          <w:szCs w:val="21"/>
          <w:highlight w:val="none"/>
        </w:rPr>
      </w:pPr>
    </w:p>
    <w:p w14:paraId="37DA2887">
      <w:pPr>
        <w:spacing w:line="400" w:lineRule="exact"/>
        <w:rPr>
          <w:rFonts w:hint="default" w:ascii="Times New Roman" w:hAnsi="Times New Roman" w:cs="Times New Roman"/>
          <w:szCs w:val="21"/>
          <w:highlight w:val="none"/>
        </w:rPr>
      </w:pPr>
    </w:p>
    <w:p w14:paraId="35C83694">
      <w:pPr>
        <w:spacing w:line="400" w:lineRule="exact"/>
        <w:rPr>
          <w:rFonts w:hint="default" w:ascii="Times New Roman" w:hAnsi="Times New Roman" w:cs="Times New Roman"/>
          <w:szCs w:val="21"/>
          <w:highlight w:val="none"/>
        </w:rPr>
      </w:pPr>
    </w:p>
    <w:p w14:paraId="118FA661">
      <w:pPr>
        <w:spacing w:line="400" w:lineRule="exact"/>
        <w:rPr>
          <w:rFonts w:hint="default" w:ascii="Times New Roman" w:hAnsi="Times New Roman" w:cs="Times New Roman"/>
          <w:szCs w:val="21"/>
          <w:highlight w:val="none"/>
        </w:rPr>
      </w:pPr>
    </w:p>
    <w:p w14:paraId="2E4825CF">
      <w:pPr>
        <w:spacing w:line="400" w:lineRule="exact"/>
        <w:rPr>
          <w:rFonts w:hint="default" w:ascii="Times New Roman" w:hAnsi="Times New Roman" w:cs="Times New Roman"/>
          <w:szCs w:val="21"/>
          <w:highlight w:val="none"/>
        </w:rPr>
      </w:pPr>
    </w:p>
    <w:p w14:paraId="5FDFEE22">
      <w:pPr>
        <w:spacing w:line="400" w:lineRule="exact"/>
        <w:rPr>
          <w:rFonts w:hint="default" w:ascii="Times New Roman" w:hAnsi="Times New Roman" w:cs="Times New Roman"/>
          <w:szCs w:val="21"/>
          <w:highlight w:val="none"/>
        </w:rPr>
      </w:pPr>
    </w:p>
    <w:p w14:paraId="6DF2A2D0">
      <w:pPr>
        <w:spacing w:line="400" w:lineRule="exact"/>
        <w:rPr>
          <w:rFonts w:hint="default" w:ascii="Times New Roman" w:hAnsi="Times New Roman" w:cs="Times New Roman"/>
          <w:szCs w:val="21"/>
          <w:highlight w:val="none"/>
        </w:rPr>
      </w:pPr>
    </w:p>
    <w:p w14:paraId="125C31D9">
      <w:pPr>
        <w:spacing w:line="400" w:lineRule="exact"/>
        <w:rPr>
          <w:rFonts w:hint="default" w:ascii="Times New Roman" w:hAnsi="Times New Roman" w:cs="Times New Roman"/>
          <w:szCs w:val="21"/>
          <w:highlight w:val="none"/>
        </w:rPr>
      </w:pPr>
    </w:p>
    <w:p w14:paraId="04F7B9D7">
      <w:pPr>
        <w:spacing w:line="400" w:lineRule="exact"/>
        <w:rPr>
          <w:rFonts w:hint="default" w:ascii="Times New Roman" w:hAnsi="Times New Roman" w:cs="Times New Roman"/>
          <w:szCs w:val="21"/>
          <w:highlight w:val="none"/>
        </w:rPr>
      </w:pPr>
    </w:p>
    <w:p w14:paraId="0C43FA02">
      <w:pPr>
        <w:spacing w:line="400" w:lineRule="exact"/>
        <w:rPr>
          <w:rFonts w:hint="default" w:ascii="Times New Roman" w:hAnsi="Times New Roman" w:cs="Times New Roman"/>
          <w:szCs w:val="21"/>
          <w:highlight w:val="none"/>
        </w:rPr>
      </w:pPr>
    </w:p>
    <w:p w14:paraId="40B27797">
      <w:pPr>
        <w:spacing w:line="400" w:lineRule="exact"/>
        <w:rPr>
          <w:rFonts w:hint="default" w:ascii="Times New Roman" w:hAnsi="Times New Roman" w:cs="Times New Roman"/>
          <w:szCs w:val="21"/>
          <w:highlight w:val="none"/>
        </w:rPr>
      </w:pPr>
    </w:p>
    <w:p w14:paraId="17B6A3C6">
      <w:pPr>
        <w:spacing w:line="400" w:lineRule="exact"/>
        <w:rPr>
          <w:rFonts w:hint="default" w:ascii="Times New Roman" w:hAnsi="Times New Roman" w:cs="Times New Roman"/>
          <w:szCs w:val="21"/>
          <w:highlight w:val="none"/>
        </w:rPr>
      </w:pPr>
    </w:p>
    <w:p w14:paraId="1223695E">
      <w:pPr>
        <w:spacing w:line="400" w:lineRule="exact"/>
        <w:rPr>
          <w:rFonts w:hint="default" w:ascii="Times New Roman" w:hAnsi="Times New Roman" w:cs="Times New Roman"/>
          <w:szCs w:val="21"/>
          <w:highlight w:val="none"/>
        </w:rPr>
      </w:pPr>
    </w:p>
    <w:p w14:paraId="6182537B">
      <w:pPr>
        <w:spacing w:line="400" w:lineRule="exact"/>
        <w:rPr>
          <w:rFonts w:hint="default" w:ascii="Times New Roman" w:hAnsi="Times New Roman" w:cs="Times New Roman"/>
          <w:szCs w:val="21"/>
          <w:highlight w:val="none"/>
        </w:rPr>
      </w:pPr>
    </w:p>
    <w:p w14:paraId="677E5A2A">
      <w:pPr>
        <w:spacing w:line="400" w:lineRule="exact"/>
        <w:rPr>
          <w:rFonts w:hint="default" w:ascii="Times New Roman" w:hAnsi="Times New Roman" w:cs="Times New Roman"/>
          <w:szCs w:val="21"/>
          <w:highlight w:val="none"/>
        </w:rPr>
      </w:pPr>
    </w:p>
    <w:p w14:paraId="0292D0EC">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2F90D088">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3FCE78B7">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49653738">
      <w:pPr>
        <w:rPr>
          <w:rFonts w:hint="eastAsia" w:ascii="Times New Roman" w:hAnsi="Times New Roman" w:cs="Times New Roman"/>
          <w:b/>
          <w:sz w:val="32"/>
          <w:szCs w:val="32"/>
          <w:highlight w:val="none"/>
          <w:lang w:val="en-US" w:eastAsia="zh-CN"/>
        </w:rPr>
      </w:pPr>
    </w:p>
    <w:p w14:paraId="3B769F67">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十二</w:t>
      </w:r>
      <w:r>
        <w:rPr>
          <w:rFonts w:hint="default" w:ascii="Times New Roman" w:hAnsi="Times New Roman" w:cs="Times New Roman"/>
          <w:b/>
          <w:sz w:val="32"/>
          <w:szCs w:val="32"/>
          <w:highlight w:val="none"/>
        </w:rPr>
        <w:t>、全生命周期成本理念</w:t>
      </w:r>
    </w:p>
    <w:p w14:paraId="4ECB375D">
      <w:pP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在此处编辑招标文件要求提供</w:t>
      </w:r>
      <w:r>
        <w:rPr>
          <w:rFonts w:hint="eastAsia" w:ascii="Times New Roman" w:hAnsi="Times New Roman" w:eastAsia="仿宋" w:cs="Times New Roman"/>
          <w:sz w:val="24"/>
          <w:szCs w:val="32"/>
          <w:highlight w:val="none"/>
          <w:lang w:val="en-US" w:eastAsia="zh-CN"/>
        </w:rPr>
        <w:t>的内容</w:t>
      </w:r>
      <w:r>
        <w:rPr>
          <w:rFonts w:hint="default" w:ascii="Times New Roman" w:hAnsi="Times New Roman" w:eastAsia="仿宋" w:cs="Times New Roman"/>
          <w:sz w:val="24"/>
          <w:szCs w:val="32"/>
          <w:highlight w:val="none"/>
        </w:rPr>
        <w:t>。</w:t>
      </w:r>
    </w:p>
    <w:p w14:paraId="4E741218">
      <w:pPr>
        <w:rPr>
          <w:rFonts w:hint="default" w:ascii="Times New Roman" w:hAnsi="Times New Roman" w:eastAsia="仿宋" w:cs="Times New Roman"/>
          <w:sz w:val="24"/>
          <w:szCs w:val="32"/>
          <w:highlight w:val="none"/>
        </w:rPr>
      </w:pPr>
      <w:r>
        <w:rPr>
          <w:rFonts w:hint="default" w:ascii="Times New Roman" w:hAnsi="Times New Roman" w:eastAsia="仿宋" w:cs="Times New Roman"/>
          <w:b/>
          <w:sz w:val="24"/>
          <w:szCs w:val="32"/>
          <w:highlight w:val="none"/>
        </w:rPr>
        <w:t>要求</w:t>
      </w:r>
      <w:r>
        <w:rPr>
          <w:rFonts w:hint="default" w:ascii="Times New Roman" w:hAnsi="Times New Roman" w:eastAsia="仿宋" w:cs="Times New Roman"/>
          <w:sz w:val="24"/>
          <w:szCs w:val="32"/>
          <w:highlight w:val="none"/>
        </w:rPr>
        <w:t>：按</w:t>
      </w:r>
      <w:r>
        <w:rPr>
          <w:rFonts w:hint="default" w:ascii="Times New Roman" w:hAnsi="Times New Roman" w:eastAsia="仿宋" w:cs="Times New Roman"/>
          <w:sz w:val="24"/>
          <w:szCs w:val="32"/>
          <w:highlight w:val="none"/>
          <w:lang w:val="en-US" w:eastAsia="zh-CN"/>
        </w:rPr>
        <w:t>招标文件</w:t>
      </w:r>
      <w:r>
        <w:rPr>
          <w:rFonts w:hint="default" w:ascii="Times New Roman" w:hAnsi="Times New Roman" w:eastAsia="仿宋" w:cs="Times New Roman"/>
          <w:sz w:val="24"/>
          <w:szCs w:val="32"/>
          <w:highlight w:val="none"/>
        </w:rPr>
        <w:t>第</w:t>
      </w:r>
      <w:r>
        <w:rPr>
          <w:rFonts w:hint="default" w:ascii="Times New Roman" w:hAnsi="Times New Roman" w:eastAsia="仿宋" w:cs="Times New Roman"/>
          <w:sz w:val="24"/>
          <w:szCs w:val="32"/>
          <w:highlight w:val="none"/>
          <w:lang w:val="en-US" w:eastAsia="zh-CN"/>
        </w:rPr>
        <w:t>五</w:t>
      </w:r>
      <w:r>
        <w:rPr>
          <w:rFonts w:hint="default" w:ascii="Times New Roman" w:hAnsi="Times New Roman" w:eastAsia="仿宋" w:cs="Times New Roman"/>
          <w:sz w:val="24"/>
          <w:szCs w:val="32"/>
          <w:highlight w:val="none"/>
        </w:rPr>
        <w:t>章罗列顺序编辑</w:t>
      </w:r>
      <w:r>
        <w:rPr>
          <w:rFonts w:hint="eastAsia" w:ascii="Times New Roman" w:hAnsi="Times New Roman" w:eastAsia="仿宋" w:cs="Times New Roman"/>
          <w:sz w:val="24"/>
          <w:szCs w:val="32"/>
          <w:highlight w:val="none"/>
          <w:lang w:val="en-US" w:eastAsia="zh-CN"/>
        </w:rPr>
        <w:t>小标题。</w:t>
      </w:r>
    </w:p>
    <w:p w14:paraId="62938463">
      <w:pPr>
        <w:spacing w:line="400" w:lineRule="exact"/>
        <w:rPr>
          <w:rFonts w:hint="default" w:ascii="Times New Roman" w:hAnsi="Times New Roman" w:cs="Times New Roman"/>
          <w:szCs w:val="21"/>
          <w:highlight w:val="none"/>
        </w:rPr>
      </w:pPr>
    </w:p>
    <w:p w14:paraId="7C60B847">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7591006E">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17995698">
      <w:pPr>
        <w:spacing w:line="400" w:lineRule="exact"/>
        <w:rPr>
          <w:rFonts w:hint="default" w:ascii="Times New Roman" w:hAnsi="Times New Roman" w:cs="Times New Roman"/>
          <w:szCs w:val="21"/>
          <w:highlight w:val="none"/>
        </w:rPr>
      </w:pPr>
    </w:p>
    <w:p w14:paraId="33FA1BB0">
      <w:pPr>
        <w:spacing w:line="400" w:lineRule="exact"/>
        <w:rPr>
          <w:rFonts w:hint="default" w:ascii="Times New Roman" w:hAnsi="Times New Roman" w:cs="Times New Roman"/>
          <w:szCs w:val="21"/>
          <w:highlight w:val="none"/>
        </w:rPr>
      </w:pPr>
    </w:p>
    <w:p w14:paraId="11489183">
      <w:pPr>
        <w:spacing w:line="400" w:lineRule="exact"/>
        <w:rPr>
          <w:rFonts w:hint="default" w:ascii="Times New Roman" w:hAnsi="Times New Roman" w:cs="Times New Roman"/>
          <w:szCs w:val="21"/>
          <w:highlight w:val="none"/>
        </w:rPr>
      </w:pPr>
    </w:p>
    <w:p w14:paraId="3D6909D9">
      <w:pPr>
        <w:spacing w:line="400" w:lineRule="exact"/>
        <w:rPr>
          <w:rFonts w:hint="default" w:ascii="Times New Roman" w:hAnsi="Times New Roman" w:cs="Times New Roman"/>
          <w:szCs w:val="21"/>
          <w:highlight w:val="none"/>
        </w:rPr>
      </w:pPr>
    </w:p>
    <w:p w14:paraId="2D50F607">
      <w:pPr>
        <w:spacing w:line="400" w:lineRule="exact"/>
        <w:rPr>
          <w:rFonts w:hint="default" w:ascii="Times New Roman" w:hAnsi="Times New Roman" w:cs="Times New Roman"/>
          <w:szCs w:val="21"/>
          <w:highlight w:val="none"/>
        </w:rPr>
      </w:pPr>
    </w:p>
    <w:p w14:paraId="68167F60">
      <w:pPr>
        <w:spacing w:line="400" w:lineRule="exact"/>
        <w:rPr>
          <w:rFonts w:hint="default" w:ascii="Times New Roman" w:hAnsi="Times New Roman" w:cs="Times New Roman"/>
          <w:szCs w:val="21"/>
          <w:highlight w:val="none"/>
        </w:rPr>
      </w:pPr>
    </w:p>
    <w:p w14:paraId="68244338">
      <w:pPr>
        <w:spacing w:line="400" w:lineRule="exact"/>
        <w:rPr>
          <w:rFonts w:hint="default" w:ascii="Times New Roman" w:hAnsi="Times New Roman" w:cs="Times New Roman"/>
          <w:szCs w:val="21"/>
          <w:highlight w:val="none"/>
        </w:rPr>
      </w:pPr>
    </w:p>
    <w:p w14:paraId="7FC7B5F1">
      <w:pPr>
        <w:spacing w:line="400" w:lineRule="exact"/>
        <w:rPr>
          <w:rFonts w:hint="default" w:ascii="Times New Roman" w:hAnsi="Times New Roman" w:cs="Times New Roman"/>
          <w:szCs w:val="21"/>
          <w:highlight w:val="none"/>
        </w:rPr>
      </w:pPr>
    </w:p>
    <w:p w14:paraId="434FE7C0">
      <w:pPr>
        <w:spacing w:line="400" w:lineRule="exact"/>
        <w:rPr>
          <w:rFonts w:hint="default" w:ascii="Times New Roman" w:hAnsi="Times New Roman" w:cs="Times New Roman"/>
          <w:szCs w:val="21"/>
          <w:highlight w:val="none"/>
        </w:rPr>
      </w:pPr>
    </w:p>
    <w:p w14:paraId="58AFE7D8">
      <w:pPr>
        <w:spacing w:line="400" w:lineRule="exact"/>
        <w:rPr>
          <w:rFonts w:hint="default" w:ascii="Times New Roman" w:hAnsi="Times New Roman" w:cs="Times New Roman"/>
          <w:szCs w:val="21"/>
          <w:highlight w:val="none"/>
        </w:rPr>
      </w:pPr>
    </w:p>
    <w:p w14:paraId="1860EB32">
      <w:pPr>
        <w:spacing w:line="400" w:lineRule="exact"/>
        <w:rPr>
          <w:rFonts w:hint="default" w:ascii="Times New Roman" w:hAnsi="Times New Roman" w:cs="Times New Roman"/>
          <w:szCs w:val="21"/>
          <w:highlight w:val="none"/>
        </w:rPr>
      </w:pPr>
    </w:p>
    <w:p w14:paraId="41C2C0F3">
      <w:pPr>
        <w:spacing w:line="400" w:lineRule="exact"/>
        <w:rPr>
          <w:rFonts w:hint="default" w:ascii="Times New Roman" w:hAnsi="Times New Roman" w:cs="Times New Roman"/>
          <w:szCs w:val="21"/>
          <w:highlight w:val="none"/>
        </w:rPr>
      </w:pPr>
    </w:p>
    <w:p w14:paraId="60D5BB77">
      <w:pPr>
        <w:spacing w:line="400" w:lineRule="exact"/>
        <w:rPr>
          <w:rFonts w:hint="default" w:ascii="Times New Roman" w:hAnsi="Times New Roman" w:cs="Times New Roman"/>
          <w:szCs w:val="21"/>
          <w:highlight w:val="none"/>
        </w:rPr>
      </w:pPr>
    </w:p>
    <w:p w14:paraId="637D8EDF">
      <w:pPr>
        <w:spacing w:line="400" w:lineRule="exact"/>
        <w:rPr>
          <w:rFonts w:hint="default" w:ascii="Times New Roman" w:hAnsi="Times New Roman" w:cs="Times New Roman"/>
          <w:szCs w:val="21"/>
          <w:highlight w:val="none"/>
        </w:rPr>
      </w:pPr>
    </w:p>
    <w:p w14:paraId="541F05E0">
      <w:pPr>
        <w:spacing w:line="400" w:lineRule="exact"/>
        <w:rPr>
          <w:rFonts w:hint="default" w:ascii="Times New Roman" w:hAnsi="Times New Roman" w:cs="Times New Roman"/>
          <w:szCs w:val="21"/>
          <w:highlight w:val="none"/>
        </w:rPr>
      </w:pPr>
    </w:p>
    <w:p w14:paraId="31F2742C">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27E8BD0E">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4766E3DA">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r>
        <w:rPr>
          <w:rFonts w:hint="default" w:ascii="Times New Roman" w:hAnsi="Times New Roman" w:eastAsia="Times New Roman" w:cs="Times New Roman"/>
          <w:kern w:val="0"/>
          <w:sz w:val="24"/>
          <w:szCs w:val="24"/>
          <w:highlight w:val="none"/>
        </w:rPr>
        <w:tab/>
      </w:r>
    </w:p>
    <w:p w14:paraId="1127675A">
      <w:pPr>
        <w:pStyle w:val="191"/>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十</w:t>
      </w:r>
      <w:r>
        <w:rPr>
          <w:rFonts w:hint="eastAsia" w:cs="Times New Roman"/>
          <w:b/>
          <w:sz w:val="32"/>
          <w:szCs w:val="32"/>
          <w:highlight w:val="none"/>
          <w:lang w:val="en-US" w:eastAsia="zh-CN"/>
        </w:rPr>
        <w:t>三</w:t>
      </w:r>
      <w:r>
        <w:rPr>
          <w:rFonts w:hint="default" w:ascii="Times New Roman" w:hAnsi="Times New Roman" w:cs="Times New Roman"/>
          <w:b/>
          <w:sz w:val="32"/>
          <w:szCs w:val="32"/>
          <w:highlight w:val="none"/>
        </w:rPr>
        <w:t>、其他文件</w:t>
      </w:r>
    </w:p>
    <w:p w14:paraId="27BDD4A5">
      <w:pPr>
        <w:pStyle w:val="191"/>
        <w:spacing w:line="360" w:lineRule="auto"/>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00BF44F6">
      <w:pPr>
        <w:pStyle w:val="191"/>
        <w:spacing w:before="156"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0B07B9FE">
      <w:pPr>
        <w:pStyle w:val="191"/>
        <w:spacing w:before="156" w:line="360" w:lineRule="auto"/>
        <w:rPr>
          <w:rFonts w:hint="default" w:ascii="Times New Roman" w:hAnsi="Times New Roman" w:cs="Times New Roman"/>
          <w:szCs w:val="21"/>
          <w:highlight w:val="none"/>
        </w:rPr>
      </w:pPr>
    </w:p>
    <w:p w14:paraId="77757700">
      <w:pPr>
        <w:pStyle w:val="191"/>
        <w:spacing w:before="156" w:line="360" w:lineRule="auto"/>
        <w:rPr>
          <w:rFonts w:hint="default" w:ascii="Times New Roman" w:hAnsi="Times New Roman" w:cs="Times New Roman"/>
          <w:szCs w:val="21"/>
          <w:highlight w:val="none"/>
        </w:rPr>
      </w:pPr>
    </w:p>
    <w:p w14:paraId="447914C9">
      <w:pPr>
        <w:pStyle w:val="191"/>
        <w:spacing w:before="156" w:line="360" w:lineRule="auto"/>
        <w:rPr>
          <w:rFonts w:hint="default" w:ascii="Times New Roman" w:hAnsi="Times New Roman" w:cs="Times New Roman"/>
          <w:szCs w:val="21"/>
          <w:highlight w:val="none"/>
        </w:rPr>
      </w:pPr>
    </w:p>
    <w:p w14:paraId="479409A0">
      <w:pPr>
        <w:pStyle w:val="191"/>
        <w:spacing w:before="156" w:line="360" w:lineRule="auto"/>
        <w:rPr>
          <w:rFonts w:hint="default" w:ascii="Times New Roman" w:hAnsi="Times New Roman" w:cs="Times New Roman"/>
          <w:szCs w:val="21"/>
          <w:highlight w:val="none"/>
        </w:rPr>
      </w:pPr>
    </w:p>
    <w:p w14:paraId="7E217F57">
      <w:pPr>
        <w:pStyle w:val="191"/>
        <w:spacing w:before="156" w:line="360" w:lineRule="auto"/>
        <w:rPr>
          <w:rFonts w:hint="default" w:ascii="Times New Roman" w:hAnsi="Times New Roman" w:cs="Times New Roman"/>
          <w:szCs w:val="21"/>
          <w:highlight w:val="none"/>
        </w:rPr>
      </w:pPr>
    </w:p>
    <w:p w14:paraId="4C27219E">
      <w:pPr>
        <w:pStyle w:val="191"/>
        <w:spacing w:before="156" w:line="360" w:lineRule="auto"/>
        <w:rPr>
          <w:rFonts w:hint="default" w:ascii="Times New Roman" w:hAnsi="Times New Roman" w:cs="Times New Roman"/>
          <w:szCs w:val="21"/>
          <w:highlight w:val="none"/>
        </w:rPr>
      </w:pPr>
    </w:p>
    <w:p w14:paraId="4BE84397">
      <w:pPr>
        <w:pStyle w:val="191"/>
        <w:spacing w:before="156" w:line="360" w:lineRule="auto"/>
        <w:rPr>
          <w:rFonts w:hint="default" w:ascii="Times New Roman" w:hAnsi="Times New Roman" w:cs="Times New Roman"/>
          <w:szCs w:val="21"/>
          <w:highlight w:val="none"/>
        </w:rPr>
      </w:pPr>
    </w:p>
    <w:p w14:paraId="24D94E1F">
      <w:pPr>
        <w:pStyle w:val="191"/>
        <w:spacing w:before="156" w:line="360" w:lineRule="auto"/>
        <w:rPr>
          <w:rFonts w:hint="default" w:ascii="Times New Roman" w:hAnsi="Times New Roman" w:cs="Times New Roman"/>
          <w:highlight w:val="none"/>
        </w:rPr>
      </w:pPr>
    </w:p>
    <w:p w14:paraId="62C09FBF">
      <w:pPr>
        <w:pStyle w:val="191"/>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注</w:t>
      </w:r>
      <w:r>
        <w:rPr>
          <w:rFonts w:hint="default" w:ascii="Times New Roman" w:hAnsi="Times New Roman" w:eastAsia="仿宋_GB2312" w:cs="Times New Roman"/>
          <w:sz w:val="24"/>
          <w:szCs w:val="24"/>
          <w:highlight w:val="none"/>
        </w:rPr>
        <w:t>：编制招标文件要求的其他</w:t>
      </w:r>
      <w:r>
        <w:rPr>
          <w:rFonts w:hint="default" w:ascii="Times New Roman" w:hAnsi="Times New Roman" w:eastAsia="仿宋_GB2312" w:cs="Times New Roman"/>
          <w:sz w:val="24"/>
          <w:szCs w:val="24"/>
          <w:highlight w:val="none"/>
          <w:lang w:val="en-US" w:eastAsia="zh-CN"/>
        </w:rPr>
        <w:t>商务技术</w:t>
      </w:r>
      <w:r>
        <w:rPr>
          <w:rFonts w:hint="default" w:ascii="Times New Roman" w:hAnsi="Times New Roman" w:eastAsia="仿宋_GB2312" w:cs="Times New Roman"/>
          <w:sz w:val="24"/>
          <w:szCs w:val="24"/>
          <w:highlight w:val="none"/>
        </w:rPr>
        <w:t>文件。</w:t>
      </w:r>
    </w:p>
    <w:p w14:paraId="35556F59">
      <w:pPr>
        <w:jc w:val="center"/>
        <w:rPr>
          <w:rFonts w:hint="default" w:ascii="Times New Roman" w:hAnsi="Times New Roman" w:eastAsia="Times New Roman" w:cs="Times New Roman"/>
          <w:color w:val="000080"/>
          <w:kern w:val="0"/>
          <w:sz w:val="20"/>
          <w:szCs w:val="24"/>
          <w:highlight w:val="none"/>
        </w:rPr>
      </w:pPr>
    </w:p>
    <w:p w14:paraId="67F8A0A3">
      <w:pPr>
        <w:rPr>
          <w:rFonts w:hint="default" w:ascii="Times New Roman" w:hAnsi="Times New Roman" w:cs="Times New Roman"/>
          <w:highlight w:val="none"/>
        </w:rPr>
      </w:pPr>
      <w:r>
        <w:rPr>
          <w:rFonts w:hint="default" w:ascii="Times New Roman" w:hAnsi="Times New Roman" w:cs="Times New Roman"/>
          <w:highlight w:val="none"/>
        </w:rPr>
        <w:t xml:space="preserve"> </w:t>
      </w:r>
      <w:bookmarkEnd w:id="1"/>
    </w:p>
    <w:p w14:paraId="080D5A98">
      <w:pPr>
        <w:rPr>
          <w:rFonts w:hint="default" w:ascii="Times New Roman" w:hAnsi="Times New Roman" w:cs="Times New Roman"/>
          <w:highlight w:val="none"/>
        </w:rPr>
      </w:pPr>
    </w:p>
    <w:sectPr>
      <w:headerReference r:id="rId7" w:type="default"/>
      <w:footerReference r:id="rId8"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方正书宋简体">
    <w:panose1 w:val="02000000000000000000"/>
    <w:charset w:val="86"/>
    <w:family w:val="auto"/>
    <w:pitch w:val="default"/>
    <w:sig w:usb0="A00002BF" w:usb1="184F6CFA"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文鼎CS楷体">
    <w:altName w:val="微软雅黑"/>
    <w:panose1 w:val="00000000000000000000"/>
    <w:charset w:val="00"/>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E59D4">
    <w:pPr>
      <w:pStyle w:val="21"/>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D0EBA">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3D0EBA">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C975B">
    <w:pPr>
      <w:pStyle w:val="21"/>
      <w:tabs>
        <w:tab w:val="center" w:pos="4153"/>
        <w:tab w:val="right" w:pos="8306"/>
        <w:tab w:val="clear" w:pos="4680"/>
        <w:tab w:val="clear"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CEAB">
    <w:pPr>
      <w:pStyle w:val="15"/>
      <w:spacing w:line="14" w:lineRule="auto"/>
      <w:ind w:left="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13531">
                          <w:pPr>
                            <w:pStyle w:val="21"/>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813531">
                    <w:pPr>
                      <w:pStyle w:val="21"/>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CD53">
    <w:pPr>
      <w:pStyle w:val="21"/>
      <w:tabs>
        <w:tab w:val="center" w:pos="4153"/>
        <w:tab w:val="right" w:pos="8306"/>
        <w:tab w:val="clear" w:pos="4680"/>
        <w:tab w:val="clear" w:pos="9360"/>
      </w:tabs>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941A3">
                          <w:pPr>
                            <w:pStyle w:val="2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0A941A3">
                    <w:pPr>
                      <w:pStyle w:val="2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A6FF2">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8A690">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43E2C"/>
    <w:multiLevelType w:val="singleLevel"/>
    <w:tmpl w:val="90143E2C"/>
    <w:lvl w:ilvl="0" w:tentative="0">
      <w:start w:val="2"/>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57D07C9"/>
    <w:multiLevelType w:val="singleLevel"/>
    <w:tmpl w:val="C57D07C9"/>
    <w:lvl w:ilvl="0" w:tentative="0">
      <w:start w:val="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70D5865"/>
    <w:multiLevelType w:val="singleLevel"/>
    <w:tmpl w:val="D70D5865"/>
    <w:lvl w:ilvl="0" w:tentative="0">
      <w:start w:val="1"/>
      <w:numFmt w:val="decimal"/>
      <w:suff w:val="space"/>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B9B7CD8"/>
    <w:multiLevelType w:val="singleLevel"/>
    <w:tmpl w:val="EB9B7CD8"/>
    <w:lvl w:ilvl="0" w:tentative="0">
      <w:start w:val="1"/>
      <w:numFmt w:val="decimal"/>
      <w:suff w:val="space"/>
      <w:lvlText w:val="%1."/>
      <w:lvlJc w:val="left"/>
    </w:lvl>
  </w:abstractNum>
  <w:abstractNum w:abstractNumId="9">
    <w:nsid w:val="F4D6F053"/>
    <w:multiLevelType w:val="singleLevel"/>
    <w:tmpl w:val="F4D6F053"/>
    <w:lvl w:ilvl="0" w:tentative="0">
      <w:start w:val="1"/>
      <w:numFmt w:val="decimal"/>
      <w:suff w:val="space"/>
      <w:lvlText w:val="%1."/>
      <w:lvlJc w:val="left"/>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769DE3A4"/>
    <w:multiLevelType w:val="singleLevel"/>
    <w:tmpl w:val="769DE3A4"/>
    <w:lvl w:ilvl="0" w:tentative="0">
      <w:start w:val="4"/>
      <w:numFmt w:val="chineseCounting"/>
      <w:suff w:val="space"/>
      <w:lvlText w:val="第%1章"/>
      <w:lvlJc w:val="left"/>
      <w:rPr>
        <w:rFonts w:hint="eastAsia"/>
      </w:rPr>
    </w:lvl>
  </w:abstractNum>
  <w:abstractNum w:abstractNumId="12">
    <w:nsid w:val="7A0F6431"/>
    <w:multiLevelType w:val="singleLevel"/>
    <w:tmpl w:val="7A0F6431"/>
    <w:lvl w:ilvl="0" w:tentative="0">
      <w:start w:val="1"/>
      <w:numFmt w:val="decimal"/>
      <w:suff w:val="space"/>
      <w:lvlText w:val="%1."/>
      <w:lvlJc w:val="left"/>
    </w:lvl>
  </w:abstractNum>
  <w:num w:numId="1">
    <w:abstractNumId w:val="2"/>
  </w:num>
  <w:num w:numId="2">
    <w:abstractNumId w:val="9"/>
  </w:num>
  <w:num w:numId="3">
    <w:abstractNumId w:val="4"/>
  </w:num>
  <w:num w:numId="4">
    <w:abstractNumId w:val="8"/>
  </w:num>
  <w:num w:numId="5">
    <w:abstractNumId w:val="11"/>
  </w:num>
  <w:num w:numId="6">
    <w:abstractNumId w:val="12"/>
  </w:num>
  <w:num w:numId="7">
    <w:abstractNumId w:val="3"/>
  </w:num>
  <w:num w:numId="8">
    <w:abstractNumId w:val="10"/>
  </w:num>
  <w:num w:numId="9">
    <w:abstractNumId w:val="6"/>
  </w:num>
  <w:num w:numId="10">
    <w:abstractNumId w:val="5"/>
  </w:num>
  <w:num w:numId="11">
    <w:abstractNumId w:val="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EA"/>
    <w:rsid w:val="00002FDE"/>
    <w:rsid w:val="000071B6"/>
    <w:rsid w:val="00007277"/>
    <w:rsid w:val="000144B2"/>
    <w:rsid w:val="00014FE8"/>
    <w:rsid w:val="00015D60"/>
    <w:rsid w:val="00017347"/>
    <w:rsid w:val="00032F35"/>
    <w:rsid w:val="000426D8"/>
    <w:rsid w:val="000454BF"/>
    <w:rsid w:val="00050ACD"/>
    <w:rsid w:val="000540C1"/>
    <w:rsid w:val="0005413F"/>
    <w:rsid w:val="0005535D"/>
    <w:rsid w:val="00060D9D"/>
    <w:rsid w:val="00064C91"/>
    <w:rsid w:val="0006501C"/>
    <w:rsid w:val="00066A64"/>
    <w:rsid w:val="00072288"/>
    <w:rsid w:val="00083177"/>
    <w:rsid w:val="00092513"/>
    <w:rsid w:val="000948DB"/>
    <w:rsid w:val="000A14B4"/>
    <w:rsid w:val="000A2CE9"/>
    <w:rsid w:val="000A6597"/>
    <w:rsid w:val="000C1D1F"/>
    <w:rsid w:val="000C296C"/>
    <w:rsid w:val="000C3B19"/>
    <w:rsid w:val="000C4B9E"/>
    <w:rsid w:val="000C65CD"/>
    <w:rsid w:val="000D1EAF"/>
    <w:rsid w:val="000E1C3C"/>
    <w:rsid w:val="000E262A"/>
    <w:rsid w:val="000E63A2"/>
    <w:rsid w:val="000F5760"/>
    <w:rsid w:val="00103BF0"/>
    <w:rsid w:val="001119EC"/>
    <w:rsid w:val="00114AF0"/>
    <w:rsid w:val="0012005C"/>
    <w:rsid w:val="00132ECF"/>
    <w:rsid w:val="0013702B"/>
    <w:rsid w:val="001437CF"/>
    <w:rsid w:val="00154B01"/>
    <w:rsid w:val="00157C72"/>
    <w:rsid w:val="00161609"/>
    <w:rsid w:val="001628F8"/>
    <w:rsid w:val="00163161"/>
    <w:rsid w:val="00167E35"/>
    <w:rsid w:val="00173FB9"/>
    <w:rsid w:val="00176E1C"/>
    <w:rsid w:val="00176EC0"/>
    <w:rsid w:val="001814F4"/>
    <w:rsid w:val="001819E1"/>
    <w:rsid w:val="00182525"/>
    <w:rsid w:val="00184728"/>
    <w:rsid w:val="00191C23"/>
    <w:rsid w:val="001A4A19"/>
    <w:rsid w:val="001A5879"/>
    <w:rsid w:val="001B3FE0"/>
    <w:rsid w:val="001B45C4"/>
    <w:rsid w:val="001C06E7"/>
    <w:rsid w:val="001C6576"/>
    <w:rsid w:val="001D2B05"/>
    <w:rsid w:val="001D3655"/>
    <w:rsid w:val="001E1655"/>
    <w:rsid w:val="001E2C04"/>
    <w:rsid w:val="001E40CD"/>
    <w:rsid w:val="001E46C7"/>
    <w:rsid w:val="001F2E47"/>
    <w:rsid w:val="001F3966"/>
    <w:rsid w:val="0020215B"/>
    <w:rsid w:val="00212DEF"/>
    <w:rsid w:val="00213B40"/>
    <w:rsid w:val="00216F2C"/>
    <w:rsid w:val="00231595"/>
    <w:rsid w:val="002319C0"/>
    <w:rsid w:val="00234CD0"/>
    <w:rsid w:val="002410F1"/>
    <w:rsid w:val="00245978"/>
    <w:rsid w:val="002501D5"/>
    <w:rsid w:val="0025646F"/>
    <w:rsid w:val="00260C2D"/>
    <w:rsid w:val="00261B3C"/>
    <w:rsid w:val="00264136"/>
    <w:rsid w:val="00266EEC"/>
    <w:rsid w:val="002676B8"/>
    <w:rsid w:val="00267D8D"/>
    <w:rsid w:val="00270438"/>
    <w:rsid w:val="0027346B"/>
    <w:rsid w:val="00281A97"/>
    <w:rsid w:val="00286FF2"/>
    <w:rsid w:val="002A0305"/>
    <w:rsid w:val="002B781B"/>
    <w:rsid w:val="002C3F16"/>
    <w:rsid w:val="002D56F4"/>
    <w:rsid w:val="002D57D0"/>
    <w:rsid w:val="002E2CDD"/>
    <w:rsid w:val="002E7FF5"/>
    <w:rsid w:val="002F713E"/>
    <w:rsid w:val="002F7B3E"/>
    <w:rsid w:val="003073E7"/>
    <w:rsid w:val="00311776"/>
    <w:rsid w:val="00320BC1"/>
    <w:rsid w:val="0032360E"/>
    <w:rsid w:val="003300FB"/>
    <w:rsid w:val="0033014A"/>
    <w:rsid w:val="003332B3"/>
    <w:rsid w:val="00341BEA"/>
    <w:rsid w:val="00352530"/>
    <w:rsid w:val="00354C80"/>
    <w:rsid w:val="00361647"/>
    <w:rsid w:val="0036229C"/>
    <w:rsid w:val="00364579"/>
    <w:rsid w:val="00364F3E"/>
    <w:rsid w:val="00367808"/>
    <w:rsid w:val="003716F4"/>
    <w:rsid w:val="00375278"/>
    <w:rsid w:val="003762C3"/>
    <w:rsid w:val="00382259"/>
    <w:rsid w:val="003832FB"/>
    <w:rsid w:val="00390012"/>
    <w:rsid w:val="00395B45"/>
    <w:rsid w:val="00395DC2"/>
    <w:rsid w:val="003A3C96"/>
    <w:rsid w:val="003A47B0"/>
    <w:rsid w:val="003A4AE3"/>
    <w:rsid w:val="003A5278"/>
    <w:rsid w:val="003A6D1A"/>
    <w:rsid w:val="003A7D3E"/>
    <w:rsid w:val="003B3307"/>
    <w:rsid w:val="003B5F8E"/>
    <w:rsid w:val="003B796B"/>
    <w:rsid w:val="003C290A"/>
    <w:rsid w:val="003C2B4A"/>
    <w:rsid w:val="003C77A2"/>
    <w:rsid w:val="003D0339"/>
    <w:rsid w:val="003D0809"/>
    <w:rsid w:val="003D18EF"/>
    <w:rsid w:val="003D2CF7"/>
    <w:rsid w:val="003D4500"/>
    <w:rsid w:val="003D48E8"/>
    <w:rsid w:val="003D4D73"/>
    <w:rsid w:val="003D586C"/>
    <w:rsid w:val="003E2B15"/>
    <w:rsid w:val="003F467D"/>
    <w:rsid w:val="003F5358"/>
    <w:rsid w:val="00400775"/>
    <w:rsid w:val="004139CD"/>
    <w:rsid w:val="00414430"/>
    <w:rsid w:val="00415A93"/>
    <w:rsid w:val="00423020"/>
    <w:rsid w:val="0043084A"/>
    <w:rsid w:val="00432B23"/>
    <w:rsid w:val="00432C52"/>
    <w:rsid w:val="00440AFC"/>
    <w:rsid w:val="004412A0"/>
    <w:rsid w:val="004471F5"/>
    <w:rsid w:val="00455031"/>
    <w:rsid w:val="00455517"/>
    <w:rsid w:val="00460342"/>
    <w:rsid w:val="0046034D"/>
    <w:rsid w:val="0046131C"/>
    <w:rsid w:val="004653B7"/>
    <w:rsid w:val="00470748"/>
    <w:rsid w:val="00471E42"/>
    <w:rsid w:val="004728BA"/>
    <w:rsid w:val="004776B4"/>
    <w:rsid w:val="0048052B"/>
    <w:rsid w:val="00490D09"/>
    <w:rsid w:val="00493695"/>
    <w:rsid w:val="00495766"/>
    <w:rsid w:val="00497AB9"/>
    <w:rsid w:val="004A0B75"/>
    <w:rsid w:val="004A27CC"/>
    <w:rsid w:val="004A497F"/>
    <w:rsid w:val="004A5604"/>
    <w:rsid w:val="004A60B1"/>
    <w:rsid w:val="004A762E"/>
    <w:rsid w:val="004B1A7A"/>
    <w:rsid w:val="004C00E9"/>
    <w:rsid w:val="004C52EB"/>
    <w:rsid w:val="004E5CD3"/>
    <w:rsid w:val="004F40F8"/>
    <w:rsid w:val="004F59F3"/>
    <w:rsid w:val="004F5A7E"/>
    <w:rsid w:val="004F5D5B"/>
    <w:rsid w:val="004F6EE8"/>
    <w:rsid w:val="00506007"/>
    <w:rsid w:val="00507439"/>
    <w:rsid w:val="0051168E"/>
    <w:rsid w:val="0051184B"/>
    <w:rsid w:val="0052276D"/>
    <w:rsid w:val="00522B04"/>
    <w:rsid w:val="00527446"/>
    <w:rsid w:val="005332A0"/>
    <w:rsid w:val="0053580F"/>
    <w:rsid w:val="00544330"/>
    <w:rsid w:val="005447AE"/>
    <w:rsid w:val="00546D39"/>
    <w:rsid w:val="00547064"/>
    <w:rsid w:val="00550CC2"/>
    <w:rsid w:val="005608E8"/>
    <w:rsid w:val="00561995"/>
    <w:rsid w:val="005661AB"/>
    <w:rsid w:val="0056716F"/>
    <w:rsid w:val="00575566"/>
    <w:rsid w:val="00577308"/>
    <w:rsid w:val="00592C19"/>
    <w:rsid w:val="00596597"/>
    <w:rsid w:val="00596ED2"/>
    <w:rsid w:val="005A695F"/>
    <w:rsid w:val="005A69F5"/>
    <w:rsid w:val="005C79E0"/>
    <w:rsid w:val="005D36C5"/>
    <w:rsid w:val="005D3AF9"/>
    <w:rsid w:val="005E233E"/>
    <w:rsid w:val="005F3738"/>
    <w:rsid w:val="0060018D"/>
    <w:rsid w:val="00605478"/>
    <w:rsid w:val="006060A9"/>
    <w:rsid w:val="00607979"/>
    <w:rsid w:val="006147B0"/>
    <w:rsid w:val="00624C16"/>
    <w:rsid w:val="006321E4"/>
    <w:rsid w:val="00632FA6"/>
    <w:rsid w:val="006528D3"/>
    <w:rsid w:val="0066166F"/>
    <w:rsid w:val="006617BE"/>
    <w:rsid w:val="00662085"/>
    <w:rsid w:val="00666741"/>
    <w:rsid w:val="006719D5"/>
    <w:rsid w:val="0067429C"/>
    <w:rsid w:val="00684D79"/>
    <w:rsid w:val="00685641"/>
    <w:rsid w:val="006A5201"/>
    <w:rsid w:val="006A7561"/>
    <w:rsid w:val="006A7F37"/>
    <w:rsid w:val="006B36A0"/>
    <w:rsid w:val="006B50A5"/>
    <w:rsid w:val="006C515D"/>
    <w:rsid w:val="006C6904"/>
    <w:rsid w:val="006D2C1E"/>
    <w:rsid w:val="006E0C2D"/>
    <w:rsid w:val="006F78EA"/>
    <w:rsid w:val="006F7929"/>
    <w:rsid w:val="0071454A"/>
    <w:rsid w:val="0071647F"/>
    <w:rsid w:val="007168F6"/>
    <w:rsid w:val="00727530"/>
    <w:rsid w:val="00735524"/>
    <w:rsid w:val="007402F0"/>
    <w:rsid w:val="00744721"/>
    <w:rsid w:val="00745F0F"/>
    <w:rsid w:val="00751E02"/>
    <w:rsid w:val="00753458"/>
    <w:rsid w:val="007571BC"/>
    <w:rsid w:val="007615CC"/>
    <w:rsid w:val="00762E79"/>
    <w:rsid w:val="007700BD"/>
    <w:rsid w:val="007757A4"/>
    <w:rsid w:val="00777364"/>
    <w:rsid w:val="0078546F"/>
    <w:rsid w:val="007861BA"/>
    <w:rsid w:val="00790E34"/>
    <w:rsid w:val="007A0093"/>
    <w:rsid w:val="007B3396"/>
    <w:rsid w:val="007B5DE2"/>
    <w:rsid w:val="007D2E20"/>
    <w:rsid w:val="007D6327"/>
    <w:rsid w:val="007D71A0"/>
    <w:rsid w:val="007E7863"/>
    <w:rsid w:val="007F6B46"/>
    <w:rsid w:val="008018B4"/>
    <w:rsid w:val="008036FD"/>
    <w:rsid w:val="008071D0"/>
    <w:rsid w:val="00807E41"/>
    <w:rsid w:val="008117FF"/>
    <w:rsid w:val="00812C96"/>
    <w:rsid w:val="00823C1E"/>
    <w:rsid w:val="00831B8F"/>
    <w:rsid w:val="00836F40"/>
    <w:rsid w:val="008410A2"/>
    <w:rsid w:val="00843F23"/>
    <w:rsid w:val="00844536"/>
    <w:rsid w:val="008537BD"/>
    <w:rsid w:val="00855084"/>
    <w:rsid w:val="00865D88"/>
    <w:rsid w:val="00872E17"/>
    <w:rsid w:val="00876F88"/>
    <w:rsid w:val="00880C8E"/>
    <w:rsid w:val="008824D5"/>
    <w:rsid w:val="008835F0"/>
    <w:rsid w:val="00886CE2"/>
    <w:rsid w:val="0088785D"/>
    <w:rsid w:val="00892027"/>
    <w:rsid w:val="00892FB3"/>
    <w:rsid w:val="00893081"/>
    <w:rsid w:val="008943F1"/>
    <w:rsid w:val="00895AE4"/>
    <w:rsid w:val="00895D3D"/>
    <w:rsid w:val="00896540"/>
    <w:rsid w:val="008A1468"/>
    <w:rsid w:val="008A3962"/>
    <w:rsid w:val="008B308A"/>
    <w:rsid w:val="008C2663"/>
    <w:rsid w:val="008D54E9"/>
    <w:rsid w:val="008D6458"/>
    <w:rsid w:val="008E48E7"/>
    <w:rsid w:val="008F2A58"/>
    <w:rsid w:val="00904893"/>
    <w:rsid w:val="009069FD"/>
    <w:rsid w:val="00912AB0"/>
    <w:rsid w:val="0092515E"/>
    <w:rsid w:val="009279EB"/>
    <w:rsid w:val="00931FAB"/>
    <w:rsid w:val="00932937"/>
    <w:rsid w:val="00934D9B"/>
    <w:rsid w:val="0094187F"/>
    <w:rsid w:val="0094791C"/>
    <w:rsid w:val="00951312"/>
    <w:rsid w:val="009530BA"/>
    <w:rsid w:val="00957345"/>
    <w:rsid w:val="009604CC"/>
    <w:rsid w:val="0096375F"/>
    <w:rsid w:val="009670CA"/>
    <w:rsid w:val="00967E71"/>
    <w:rsid w:val="0098164A"/>
    <w:rsid w:val="00983E2E"/>
    <w:rsid w:val="009855E6"/>
    <w:rsid w:val="009858F6"/>
    <w:rsid w:val="009938F1"/>
    <w:rsid w:val="009979AC"/>
    <w:rsid w:val="009A53BD"/>
    <w:rsid w:val="009B4C68"/>
    <w:rsid w:val="009C3924"/>
    <w:rsid w:val="009C722F"/>
    <w:rsid w:val="009D4568"/>
    <w:rsid w:val="009D55C8"/>
    <w:rsid w:val="009D63FA"/>
    <w:rsid w:val="009D6F92"/>
    <w:rsid w:val="009F078E"/>
    <w:rsid w:val="009F6887"/>
    <w:rsid w:val="00A057DA"/>
    <w:rsid w:val="00A07877"/>
    <w:rsid w:val="00A11B19"/>
    <w:rsid w:val="00A12A6A"/>
    <w:rsid w:val="00A16F33"/>
    <w:rsid w:val="00A249C5"/>
    <w:rsid w:val="00A52285"/>
    <w:rsid w:val="00A54157"/>
    <w:rsid w:val="00A60B86"/>
    <w:rsid w:val="00A60FA6"/>
    <w:rsid w:val="00A60FCC"/>
    <w:rsid w:val="00A620E7"/>
    <w:rsid w:val="00A62E34"/>
    <w:rsid w:val="00A71B5C"/>
    <w:rsid w:val="00A76B86"/>
    <w:rsid w:val="00A849BD"/>
    <w:rsid w:val="00A93021"/>
    <w:rsid w:val="00A96BC9"/>
    <w:rsid w:val="00AA0C1A"/>
    <w:rsid w:val="00AA15D0"/>
    <w:rsid w:val="00AA33DA"/>
    <w:rsid w:val="00AA55F0"/>
    <w:rsid w:val="00AA6108"/>
    <w:rsid w:val="00AA6CB7"/>
    <w:rsid w:val="00AB322B"/>
    <w:rsid w:val="00AB3236"/>
    <w:rsid w:val="00AB617F"/>
    <w:rsid w:val="00AB7492"/>
    <w:rsid w:val="00AC49D7"/>
    <w:rsid w:val="00AC79D0"/>
    <w:rsid w:val="00AD042E"/>
    <w:rsid w:val="00AD788E"/>
    <w:rsid w:val="00AF32BE"/>
    <w:rsid w:val="00B00BF9"/>
    <w:rsid w:val="00B0269B"/>
    <w:rsid w:val="00B03284"/>
    <w:rsid w:val="00B0486C"/>
    <w:rsid w:val="00B060DE"/>
    <w:rsid w:val="00B06F06"/>
    <w:rsid w:val="00B10BAE"/>
    <w:rsid w:val="00B11AEB"/>
    <w:rsid w:val="00B11C66"/>
    <w:rsid w:val="00B23535"/>
    <w:rsid w:val="00B2607E"/>
    <w:rsid w:val="00B26AC7"/>
    <w:rsid w:val="00B27F9A"/>
    <w:rsid w:val="00B318CE"/>
    <w:rsid w:val="00B3415E"/>
    <w:rsid w:val="00B347B1"/>
    <w:rsid w:val="00B34F75"/>
    <w:rsid w:val="00B43473"/>
    <w:rsid w:val="00B45617"/>
    <w:rsid w:val="00B47D35"/>
    <w:rsid w:val="00B54DAD"/>
    <w:rsid w:val="00B55EF2"/>
    <w:rsid w:val="00B618F7"/>
    <w:rsid w:val="00B62B49"/>
    <w:rsid w:val="00B63251"/>
    <w:rsid w:val="00B65648"/>
    <w:rsid w:val="00B66091"/>
    <w:rsid w:val="00B66548"/>
    <w:rsid w:val="00B77097"/>
    <w:rsid w:val="00B83969"/>
    <w:rsid w:val="00B85AB3"/>
    <w:rsid w:val="00B87F7A"/>
    <w:rsid w:val="00B963C4"/>
    <w:rsid w:val="00B963CA"/>
    <w:rsid w:val="00BA24C0"/>
    <w:rsid w:val="00BA7FCB"/>
    <w:rsid w:val="00BB21B0"/>
    <w:rsid w:val="00BB2FE2"/>
    <w:rsid w:val="00BB33FC"/>
    <w:rsid w:val="00BB6E2A"/>
    <w:rsid w:val="00BC2EDC"/>
    <w:rsid w:val="00BC48E6"/>
    <w:rsid w:val="00BC4D92"/>
    <w:rsid w:val="00BD3DDB"/>
    <w:rsid w:val="00BD7CE7"/>
    <w:rsid w:val="00BE4030"/>
    <w:rsid w:val="00BE430D"/>
    <w:rsid w:val="00BE6D81"/>
    <w:rsid w:val="00BF3604"/>
    <w:rsid w:val="00C00B15"/>
    <w:rsid w:val="00C02FB0"/>
    <w:rsid w:val="00C057DC"/>
    <w:rsid w:val="00C07305"/>
    <w:rsid w:val="00C23FEB"/>
    <w:rsid w:val="00C40515"/>
    <w:rsid w:val="00C43B39"/>
    <w:rsid w:val="00C44248"/>
    <w:rsid w:val="00C46773"/>
    <w:rsid w:val="00C52E85"/>
    <w:rsid w:val="00C53E16"/>
    <w:rsid w:val="00C54418"/>
    <w:rsid w:val="00C54BE6"/>
    <w:rsid w:val="00C613CB"/>
    <w:rsid w:val="00C65864"/>
    <w:rsid w:val="00C80067"/>
    <w:rsid w:val="00C8156A"/>
    <w:rsid w:val="00C86100"/>
    <w:rsid w:val="00C879B7"/>
    <w:rsid w:val="00C93945"/>
    <w:rsid w:val="00CA0C6F"/>
    <w:rsid w:val="00CA27FC"/>
    <w:rsid w:val="00CA5737"/>
    <w:rsid w:val="00CB75EA"/>
    <w:rsid w:val="00CC7869"/>
    <w:rsid w:val="00CD10AA"/>
    <w:rsid w:val="00CD630D"/>
    <w:rsid w:val="00CD7324"/>
    <w:rsid w:val="00CE0255"/>
    <w:rsid w:val="00CF1DA5"/>
    <w:rsid w:val="00D1045B"/>
    <w:rsid w:val="00D10E57"/>
    <w:rsid w:val="00D12E41"/>
    <w:rsid w:val="00D12FA6"/>
    <w:rsid w:val="00D13D18"/>
    <w:rsid w:val="00D150C3"/>
    <w:rsid w:val="00D211FD"/>
    <w:rsid w:val="00D33029"/>
    <w:rsid w:val="00D330AE"/>
    <w:rsid w:val="00D33FE3"/>
    <w:rsid w:val="00D421E6"/>
    <w:rsid w:val="00D50C8E"/>
    <w:rsid w:val="00D61202"/>
    <w:rsid w:val="00D63232"/>
    <w:rsid w:val="00D64E8B"/>
    <w:rsid w:val="00D65E0B"/>
    <w:rsid w:val="00D74DC8"/>
    <w:rsid w:val="00D7679F"/>
    <w:rsid w:val="00D80942"/>
    <w:rsid w:val="00D82351"/>
    <w:rsid w:val="00D82801"/>
    <w:rsid w:val="00D83491"/>
    <w:rsid w:val="00D85BD1"/>
    <w:rsid w:val="00D86441"/>
    <w:rsid w:val="00D93B8C"/>
    <w:rsid w:val="00D97287"/>
    <w:rsid w:val="00DA0F6E"/>
    <w:rsid w:val="00DA15B7"/>
    <w:rsid w:val="00DA42C1"/>
    <w:rsid w:val="00DA5BA6"/>
    <w:rsid w:val="00DA70C9"/>
    <w:rsid w:val="00DB2451"/>
    <w:rsid w:val="00DB5C56"/>
    <w:rsid w:val="00DC5A43"/>
    <w:rsid w:val="00DD3661"/>
    <w:rsid w:val="00DE5CAE"/>
    <w:rsid w:val="00DE6A2D"/>
    <w:rsid w:val="00DE769E"/>
    <w:rsid w:val="00DF4B0A"/>
    <w:rsid w:val="00E0400B"/>
    <w:rsid w:val="00E06F99"/>
    <w:rsid w:val="00E110A7"/>
    <w:rsid w:val="00E24282"/>
    <w:rsid w:val="00E45724"/>
    <w:rsid w:val="00E520B7"/>
    <w:rsid w:val="00E56DB1"/>
    <w:rsid w:val="00E602A2"/>
    <w:rsid w:val="00E728DD"/>
    <w:rsid w:val="00E80DBC"/>
    <w:rsid w:val="00E81501"/>
    <w:rsid w:val="00E85AC0"/>
    <w:rsid w:val="00EA257E"/>
    <w:rsid w:val="00EC4167"/>
    <w:rsid w:val="00EC5EA9"/>
    <w:rsid w:val="00ED444C"/>
    <w:rsid w:val="00EE3BCA"/>
    <w:rsid w:val="00EF1E53"/>
    <w:rsid w:val="00EF5074"/>
    <w:rsid w:val="00EF5172"/>
    <w:rsid w:val="00EF5FCC"/>
    <w:rsid w:val="00EF6A7D"/>
    <w:rsid w:val="00F03661"/>
    <w:rsid w:val="00F07BB1"/>
    <w:rsid w:val="00F22365"/>
    <w:rsid w:val="00F2405D"/>
    <w:rsid w:val="00F266E8"/>
    <w:rsid w:val="00F33F21"/>
    <w:rsid w:val="00F40C82"/>
    <w:rsid w:val="00F40F4D"/>
    <w:rsid w:val="00F440E2"/>
    <w:rsid w:val="00F52376"/>
    <w:rsid w:val="00F52999"/>
    <w:rsid w:val="00F52C35"/>
    <w:rsid w:val="00F54666"/>
    <w:rsid w:val="00F55437"/>
    <w:rsid w:val="00F56296"/>
    <w:rsid w:val="00F601D9"/>
    <w:rsid w:val="00F73444"/>
    <w:rsid w:val="00F8137F"/>
    <w:rsid w:val="00F84960"/>
    <w:rsid w:val="00F87476"/>
    <w:rsid w:val="00F9005E"/>
    <w:rsid w:val="00FA10A1"/>
    <w:rsid w:val="00FA3B36"/>
    <w:rsid w:val="00FA4AB2"/>
    <w:rsid w:val="00FA70F1"/>
    <w:rsid w:val="00FA7A6F"/>
    <w:rsid w:val="00FB6790"/>
    <w:rsid w:val="00FC558A"/>
    <w:rsid w:val="00FC7301"/>
    <w:rsid w:val="00FD26BD"/>
    <w:rsid w:val="00FD6361"/>
    <w:rsid w:val="00FD6A8D"/>
    <w:rsid w:val="00FD6C4B"/>
    <w:rsid w:val="00FE0DCD"/>
    <w:rsid w:val="00FE113B"/>
    <w:rsid w:val="00FE343B"/>
    <w:rsid w:val="00FE56F0"/>
    <w:rsid w:val="00FE66AA"/>
    <w:rsid w:val="00FE7330"/>
    <w:rsid w:val="00FF191C"/>
    <w:rsid w:val="00FF1953"/>
    <w:rsid w:val="00FF51A0"/>
    <w:rsid w:val="01580C56"/>
    <w:rsid w:val="01623ECD"/>
    <w:rsid w:val="01763232"/>
    <w:rsid w:val="01807AF1"/>
    <w:rsid w:val="01A37947"/>
    <w:rsid w:val="01A85FCF"/>
    <w:rsid w:val="01E75E57"/>
    <w:rsid w:val="021358C1"/>
    <w:rsid w:val="0258151A"/>
    <w:rsid w:val="027F0426"/>
    <w:rsid w:val="03130C9A"/>
    <w:rsid w:val="03277F8A"/>
    <w:rsid w:val="0398212A"/>
    <w:rsid w:val="03C15116"/>
    <w:rsid w:val="03E10981"/>
    <w:rsid w:val="03E9547A"/>
    <w:rsid w:val="048354B8"/>
    <w:rsid w:val="04E33A5F"/>
    <w:rsid w:val="052027CE"/>
    <w:rsid w:val="05397582"/>
    <w:rsid w:val="05BD0878"/>
    <w:rsid w:val="061D286A"/>
    <w:rsid w:val="0624284C"/>
    <w:rsid w:val="065A3F7A"/>
    <w:rsid w:val="066B2E48"/>
    <w:rsid w:val="068F0BD1"/>
    <w:rsid w:val="06A72B5B"/>
    <w:rsid w:val="075445D5"/>
    <w:rsid w:val="07773408"/>
    <w:rsid w:val="07C74150"/>
    <w:rsid w:val="080E345D"/>
    <w:rsid w:val="08A81240"/>
    <w:rsid w:val="08BD59C0"/>
    <w:rsid w:val="08BE33E4"/>
    <w:rsid w:val="08D04D46"/>
    <w:rsid w:val="08DC5128"/>
    <w:rsid w:val="097C031F"/>
    <w:rsid w:val="0A9B6AB0"/>
    <w:rsid w:val="0CCF2339"/>
    <w:rsid w:val="0D68630B"/>
    <w:rsid w:val="0DC161D1"/>
    <w:rsid w:val="0DF60BF1"/>
    <w:rsid w:val="0E5112FC"/>
    <w:rsid w:val="0E5B4EA0"/>
    <w:rsid w:val="0F5C607F"/>
    <w:rsid w:val="0FD348ED"/>
    <w:rsid w:val="1013176C"/>
    <w:rsid w:val="10460CC2"/>
    <w:rsid w:val="10734F8E"/>
    <w:rsid w:val="10DF049A"/>
    <w:rsid w:val="11FF376C"/>
    <w:rsid w:val="12C403A4"/>
    <w:rsid w:val="12DD46A3"/>
    <w:rsid w:val="137C4806"/>
    <w:rsid w:val="14601D7C"/>
    <w:rsid w:val="14F37FF3"/>
    <w:rsid w:val="1517097B"/>
    <w:rsid w:val="15455FD0"/>
    <w:rsid w:val="15B10424"/>
    <w:rsid w:val="15B7232D"/>
    <w:rsid w:val="15D8600E"/>
    <w:rsid w:val="160C56C2"/>
    <w:rsid w:val="16101D7E"/>
    <w:rsid w:val="162D2727"/>
    <w:rsid w:val="16AB3173"/>
    <w:rsid w:val="16D66554"/>
    <w:rsid w:val="177D548D"/>
    <w:rsid w:val="179E331F"/>
    <w:rsid w:val="17D34C26"/>
    <w:rsid w:val="17EF6030"/>
    <w:rsid w:val="18055854"/>
    <w:rsid w:val="183A43E2"/>
    <w:rsid w:val="184778F6"/>
    <w:rsid w:val="18721181"/>
    <w:rsid w:val="18C3452E"/>
    <w:rsid w:val="18E31BC7"/>
    <w:rsid w:val="1901426D"/>
    <w:rsid w:val="19032A61"/>
    <w:rsid w:val="194C312C"/>
    <w:rsid w:val="195E24DF"/>
    <w:rsid w:val="19B00A58"/>
    <w:rsid w:val="19B012E6"/>
    <w:rsid w:val="19C401D2"/>
    <w:rsid w:val="19C52E58"/>
    <w:rsid w:val="1A0F059D"/>
    <w:rsid w:val="1A1C3866"/>
    <w:rsid w:val="1AED5C53"/>
    <w:rsid w:val="1B284CAF"/>
    <w:rsid w:val="1B2D36A3"/>
    <w:rsid w:val="1BB138FD"/>
    <w:rsid w:val="1BBB420C"/>
    <w:rsid w:val="1BDE2644"/>
    <w:rsid w:val="1BF530EC"/>
    <w:rsid w:val="1C0E6215"/>
    <w:rsid w:val="1CC04A68"/>
    <w:rsid w:val="1D5B3ED2"/>
    <w:rsid w:val="1D6A64D1"/>
    <w:rsid w:val="1DF45926"/>
    <w:rsid w:val="1E092B57"/>
    <w:rsid w:val="1E10773D"/>
    <w:rsid w:val="1E592455"/>
    <w:rsid w:val="1E7159FF"/>
    <w:rsid w:val="1EFD3A9C"/>
    <w:rsid w:val="1F1D139B"/>
    <w:rsid w:val="1F513806"/>
    <w:rsid w:val="1F865547"/>
    <w:rsid w:val="1F9D4A9E"/>
    <w:rsid w:val="1FC66330"/>
    <w:rsid w:val="20015EDA"/>
    <w:rsid w:val="202136BF"/>
    <w:rsid w:val="20474C5B"/>
    <w:rsid w:val="2080575F"/>
    <w:rsid w:val="21AE1E97"/>
    <w:rsid w:val="21F75221"/>
    <w:rsid w:val="220B1C23"/>
    <w:rsid w:val="22C708BC"/>
    <w:rsid w:val="230953F9"/>
    <w:rsid w:val="23237F25"/>
    <w:rsid w:val="232B11B7"/>
    <w:rsid w:val="23311076"/>
    <w:rsid w:val="2379093F"/>
    <w:rsid w:val="238734D8"/>
    <w:rsid w:val="23D24851"/>
    <w:rsid w:val="24132E60"/>
    <w:rsid w:val="241C182F"/>
    <w:rsid w:val="242023D2"/>
    <w:rsid w:val="246421F6"/>
    <w:rsid w:val="24D543B9"/>
    <w:rsid w:val="25281192"/>
    <w:rsid w:val="2531141D"/>
    <w:rsid w:val="25523D2B"/>
    <w:rsid w:val="25641764"/>
    <w:rsid w:val="25CF7050"/>
    <w:rsid w:val="25ED6BFB"/>
    <w:rsid w:val="264C396C"/>
    <w:rsid w:val="268279BE"/>
    <w:rsid w:val="26F1696B"/>
    <w:rsid w:val="27501502"/>
    <w:rsid w:val="28884063"/>
    <w:rsid w:val="28886E0E"/>
    <w:rsid w:val="28D4477C"/>
    <w:rsid w:val="291455D7"/>
    <w:rsid w:val="29747704"/>
    <w:rsid w:val="297F5DA9"/>
    <w:rsid w:val="29EA4FEA"/>
    <w:rsid w:val="2A7B4CC0"/>
    <w:rsid w:val="2B4F051B"/>
    <w:rsid w:val="2B575927"/>
    <w:rsid w:val="2BE45A54"/>
    <w:rsid w:val="2C075ACB"/>
    <w:rsid w:val="2C5C383D"/>
    <w:rsid w:val="2C6815E9"/>
    <w:rsid w:val="2C7A0008"/>
    <w:rsid w:val="2CA84CD4"/>
    <w:rsid w:val="2CEB63EA"/>
    <w:rsid w:val="2D1D2509"/>
    <w:rsid w:val="2D4106A3"/>
    <w:rsid w:val="2E14108C"/>
    <w:rsid w:val="2E6B420B"/>
    <w:rsid w:val="2ECE4FDA"/>
    <w:rsid w:val="2F1E302B"/>
    <w:rsid w:val="2F8512FC"/>
    <w:rsid w:val="302970F3"/>
    <w:rsid w:val="309B556A"/>
    <w:rsid w:val="31490108"/>
    <w:rsid w:val="31776F9A"/>
    <w:rsid w:val="318D3859"/>
    <w:rsid w:val="31BF7644"/>
    <w:rsid w:val="320F011A"/>
    <w:rsid w:val="32A07E9E"/>
    <w:rsid w:val="32CD13EC"/>
    <w:rsid w:val="32D974CB"/>
    <w:rsid w:val="33A44248"/>
    <w:rsid w:val="33BA63EC"/>
    <w:rsid w:val="34CD4889"/>
    <w:rsid w:val="34CE04B2"/>
    <w:rsid w:val="353611F1"/>
    <w:rsid w:val="358124C9"/>
    <w:rsid w:val="362D5E70"/>
    <w:rsid w:val="377D2FE0"/>
    <w:rsid w:val="37B81AC6"/>
    <w:rsid w:val="37F741E2"/>
    <w:rsid w:val="383D3652"/>
    <w:rsid w:val="38785A35"/>
    <w:rsid w:val="388D68D4"/>
    <w:rsid w:val="389C1B3B"/>
    <w:rsid w:val="38BF2926"/>
    <w:rsid w:val="38F67457"/>
    <w:rsid w:val="394D6D12"/>
    <w:rsid w:val="39872BE8"/>
    <w:rsid w:val="39C36951"/>
    <w:rsid w:val="3A3D2A7E"/>
    <w:rsid w:val="3C0A06C8"/>
    <w:rsid w:val="3C145375"/>
    <w:rsid w:val="3CE80EF0"/>
    <w:rsid w:val="3CF06E89"/>
    <w:rsid w:val="3CF772CF"/>
    <w:rsid w:val="3D37507E"/>
    <w:rsid w:val="3D3A2780"/>
    <w:rsid w:val="3DCC00F6"/>
    <w:rsid w:val="3DF927AD"/>
    <w:rsid w:val="3E1607D7"/>
    <w:rsid w:val="3E255C01"/>
    <w:rsid w:val="3E407AAF"/>
    <w:rsid w:val="3E574293"/>
    <w:rsid w:val="3E5A30FD"/>
    <w:rsid w:val="3E5D2CC9"/>
    <w:rsid w:val="3ED656D0"/>
    <w:rsid w:val="3F0A1C74"/>
    <w:rsid w:val="3F2D1CB6"/>
    <w:rsid w:val="3F431BC8"/>
    <w:rsid w:val="3F4D63A5"/>
    <w:rsid w:val="3F8D2AEF"/>
    <w:rsid w:val="3FA362DD"/>
    <w:rsid w:val="3FBE4885"/>
    <w:rsid w:val="3FD414E4"/>
    <w:rsid w:val="400E6DA6"/>
    <w:rsid w:val="401D6F8B"/>
    <w:rsid w:val="40220553"/>
    <w:rsid w:val="408F70EB"/>
    <w:rsid w:val="41380592"/>
    <w:rsid w:val="415D5357"/>
    <w:rsid w:val="41850D59"/>
    <w:rsid w:val="41884094"/>
    <w:rsid w:val="4260230D"/>
    <w:rsid w:val="4387343D"/>
    <w:rsid w:val="44015C7B"/>
    <w:rsid w:val="446224BE"/>
    <w:rsid w:val="446F0B73"/>
    <w:rsid w:val="449E3321"/>
    <w:rsid w:val="45284162"/>
    <w:rsid w:val="46366141"/>
    <w:rsid w:val="464252CA"/>
    <w:rsid w:val="46B0445E"/>
    <w:rsid w:val="47296F58"/>
    <w:rsid w:val="4760213D"/>
    <w:rsid w:val="47C460CD"/>
    <w:rsid w:val="4837587F"/>
    <w:rsid w:val="48870389"/>
    <w:rsid w:val="48A55CFF"/>
    <w:rsid w:val="48B265F5"/>
    <w:rsid w:val="49180694"/>
    <w:rsid w:val="49406134"/>
    <w:rsid w:val="49E656E9"/>
    <w:rsid w:val="49EF65FB"/>
    <w:rsid w:val="4A4C4151"/>
    <w:rsid w:val="4AB42891"/>
    <w:rsid w:val="4AB740F4"/>
    <w:rsid w:val="4AC62318"/>
    <w:rsid w:val="4AD50ED2"/>
    <w:rsid w:val="4B45738D"/>
    <w:rsid w:val="4BB375DD"/>
    <w:rsid w:val="4BBF1EF3"/>
    <w:rsid w:val="4C365A00"/>
    <w:rsid w:val="4C63620D"/>
    <w:rsid w:val="4CAE1A3B"/>
    <w:rsid w:val="4D55270A"/>
    <w:rsid w:val="4D8E361A"/>
    <w:rsid w:val="4E1F287B"/>
    <w:rsid w:val="4E5A441A"/>
    <w:rsid w:val="4E782283"/>
    <w:rsid w:val="4F4D360D"/>
    <w:rsid w:val="4F665D6F"/>
    <w:rsid w:val="4FCF03AE"/>
    <w:rsid w:val="50A866F2"/>
    <w:rsid w:val="50C00528"/>
    <w:rsid w:val="50C73805"/>
    <w:rsid w:val="515B223B"/>
    <w:rsid w:val="52252DD4"/>
    <w:rsid w:val="52270ED5"/>
    <w:rsid w:val="52860D64"/>
    <w:rsid w:val="52AA50E1"/>
    <w:rsid w:val="52B6389C"/>
    <w:rsid w:val="53745743"/>
    <w:rsid w:val="539C3A03"/>
    <w:rsid w:val="53D1497F"/>
    <w:rsid w:val="53FE1652"/>
    <w:rsid w:val="544235B5"/>
    <w:rsid w:val="546C1D7D"/>
    <w:rsid w:val="54715AEA"/>
    <w:rsid w:val="54B106BE"/>
    <w:rsid w:val="54D6703E"/>
    <w:rsid w:val="556D348C"/>
    <w:rsid w:val="55713C54"/>
    <w:rsid w:val="55BE30DF"/>
    <w:rsid w:val="55CF0356"/>
    <w:rsid w:val="5642787D"/>
    <w:rsid w:val="56810A98"/>
    <w:rsid w:val="56D166A4"/>
    <w:rsid w:val="56F33326"/>
    <w:rsid w:val="575D6941"/>
    <w:rsid w:val="57BD3192"/>
    <w:rsid w:val="57F1549A"/>
    <w:rsid w:val="58244FA7"/>
    <w:rsid w:val="5830463D"/>
    <w:rsid w:val="58B2640F"/>
    <w:rsid w:val="58D5734A"/>
    <w:rsid w:val="58E53D30"/>
    <w:rsid w:val="59460125"/>
    <w:rsid w:val="59914276"/>
    <w:rsid w:val="5ABE16F9"/>
    <w:rsid w:val="5B1B5005"/>
    <w:rsid w:val="5B773940"/>
    <w:rsid w:val="5BB23404"/>
    <w:rsid w:val="5BD228CE"/>
    <w:rsid w:val="5C466C57"/>
    <w:rsid w:val="5CA83D6A"/>
    <w:rsid w:val="5CCE758F"/>
    <w:rsid w:val="5D3A69D3"/>
    <w:rsid w:val="5D4D7E34"/>
    <w:rsid w:val="5DDA2ADC"/>
    <w:rsid w:val="5DE6679D"/>
    <w:rsid w:val="5E330476"/>
    <w:rsid w:val="5E3E4C2D"/>
    <w:rsid w:val="5E471CBA"/>
    <w:rsid w:val="5E5935CB"/>
    <w:rsid w:val="5EAA032B"/>
    <w:rsid w:val="5EB02500"/>
    <w:rsid w:val="5EDE5F07"/>
    <w:rsid w:val="5F323DA7"/>
    <w:rsid w:val="5F3F36EB"/>
    <w:rsid w:val="5FA640EB"/>
    <w:rsid w:val="5FE65EE3"/>
    <w:rsid w:val="5FF81943"/>
    <w:rsid w:val="6008663C"/>
    <w:rsid w:val="60121E89"/>
    <w:rsid w:val="601B50B8"/>
    <w:rsid w:val="60360D82"/>
    <w:rsid w:val="60395667"/>
    <w:rsid w:val="607C3E58"/>
    <w:rsid w:val="60AC6765"/>
    <w:rsid w:val="60BE5A58"/>
    <w:rsid w:val="60CB745A"/>
    <w:rsid w:val="61343606"/>
    <w:rsid w:val="613E7F81"/>
    <w:rsid w:val="61720160"/>
    <w:rsid w:val="61873DA7"/>
    <w:rsid w:val="618B5A4F"/>
    <w:rsid w:val="62022D5A"/>
    <w:rsid w:val="620B60B7"/>
    <w:rsid w:val="62175534"/>
    <w:rsid w:val="626E5007"/>
    <w:rsid w:val="628C0F03"/>
    <w:rsid w:val="62A37C9F"/>
    <w:rsid w:val="632737D7"/>
    <w:rsid w:val="633F2762"/>
    <w:rsid w:val="63A603A0"/>
    <w:rsid w:val="63A70B65"/>
    <w:rsid w:val="63B76BA9"/>
    <w:rsid w:val="63BA6ABF"/>
    <w:rsid w:val="63F7410E"/>
    <w:rsid w:val="646628FF"/>
    <w:rsid w:val="64783648"/>
    <w:rsid w:val="65CE2975"/>
    <w:rsid w:val="663E7D2D"/>
    <w:rsid w:val="66897745"/>
    <w:rsid w:val="668D4E5B"/>
    <w:rsid w:val="66A72C8A"/>
    <w:rsid w:val="66EB5F60"/>
    <w:rsid w:val="67280744"/>
    <w:rsid w:val="67F14B3D"/>
    <w:rsid w:val="686D6D9D"/>
    <w:rsid w:val="68F17D99"/>
    <w:rsid w:val="6A06384E"/>
    <w:rsid w:val="6AD74A57"/>
    <w:rsid w:val="6ADA35A3"/>
    <w:rsid w:val="6B460705"/>
    <w:rsid w:val="6B472CBA"/>
    <w:rsid w:val="6BF53CA3"/>
    <w:rsid w:val="6C39522C"/>
    <w:rsid w:val="6C3D028D"/>
    <w:rsid w:val="6C5A7338"/>
    <w:rsid w:val="6C5E571E"/>
    <w:rsid w:val="6C901D6A"/>
    <w:rsid w:val="6C984089"/>
    <w:rsid w:val="6CF91B64"/>
    <w:rsid w:val="6D7D01AD"/>
    <w:rsid w:val="6DE36C58"/>
    <w:rsid w:val="6EAB637C"/>
    <w:rsid w:val="6F1F0BDE"/>
    <w:rsid w:val="6F6E4BFB"/>
    <w:rsid w:val="6F93311C"/>
    <w:rsid w:val="700465D9"/>
    <w:rsid w:val="707C3099"/>
    <w:rsid w:val="71144511"/>
    <w:rsid w:val="71203125"/>
    <w:rsid w:val="718070C4"/>
    <w:rsid w:val="71D451F0"/>
    <w:rsid w:val="724E0D58"/>
    <w:rsid w:val="72FB469E"/>
    <w:rsid w:val="730936C7"/>
    <w:rsid w:val="73246DDB"/>
    <w:rsid w:val="734C07CD"/>
    <w:rsid w:val="73571FD5"/>
    <w:rsid w:val="738D4541"/>
    <w:rsid w:val="73A96B65"/>
    <w:rsid w:val="744B2AA3"/>
    <w:rsid w:val="74795EDA"/>
    <w:rsid w:val="747D3DE3"/>
    <w:rsid w:val="74985FFF"/>
    <w:rsid w:val="74E34252"/>
    <w:rsid w:val="758A7389"/>
    <w:rsid w:val="758E68E9"/>
    <w:rsid w:val="75A56820"/>
    <w:rsid w:val="75B82225"/>
    <w:rsid w:val="75D11EE7"/>
    <w:rsid w:val="75E654F2"/>
    <w:rsid w:val="76B4160A"/>
    <w:rsid w:val="76FB34AD"/>
    <w:rsid w:val="77735805"/>
    <w:rsid w:val="77A53D49"/>
    <w:rsid w:val="77B72A76"/>
    <w:rsid w:val="78E91274"/>
    <w:rsid w:val="797807D6"/>
    <w:rsid w:val="79C417D7"/>
    <w:rsid w:val="79DC1781"/>
    <w:rsid w:val="7A1C0332"/>
    <w:rsid w:val="7A513882"/>
    <w:rsid w:val="7A94376E"/>
    <w:rsid w:val="7B724895"/>
    <w:rsid w:val="7BE11253"/>
    <w:rsid w:val="7C145E11"/>
    <w:rsid w:val="7C933BEE"/>
    <w:rsid w:val="7CCD432F"/>
    <w:rsid w:val="7D2456DB"/>
    <w:rsid w:val="7E1A042F"/>
    <w:rsid w:val="7E2364DE"/>
    <w:rsid w:val="7E2A2A0B"/>
    <w:rsid w:val="7EB503F0"/>
    <w:rsid w:val="7ECA1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0"/>
    <w:qFormat/>
    <w:uiPriority w:val="0"/>
    <w:pPr>
      <w:keepNext/>
      <w:spacing w:before="240" w:after="60"/>
      <w:jc w:val="center"/>
      <w:outlineLvl w:val="0"/>
    </w:pPr>
    <w:rPr>
      <w:rFonts w:ascii="Times New Roman" w:hAnsi="Times New Roman" w:eastAsia="黑体"/>
      <w:bCs/>
      <w:kern w:val="32"/>
      <w:sz w:val="36"/>
      <w:szCs w:val="48"/>
    </w:rPr>
  </w:style>
  <w:style w:type="paragraph" w:styleId="4">
    <w:name w:val="heading 2"/>
    <w:basedOn w:val="1"/>
    <w:next w:val="1"/>
    <w:link w:val="41"/>
    <w:unhideWhenUsed/>
    <w:qFormat/>
    <w:uiPriority w:val="0"/>
    <w:pPr>
      <w:keepNext/>
      <w:spacing w:before="60" w:after="60"/>
      <w:ind w:firstLine="400" w:firstLineChars="200"/>
      <w:jc w:val="left"/>
      <w:outlineLvl w:val="1"/>
    </w:pPr>
    <w:rPr>
      <w:rFonts w:ascii="Times New Roman" w:hAnsi="Times New Roman" w:eastAsia="仿宋_GB2312"/>
      <w:b/>
      <w:bCs/>
      <w:iCs/>
      <w:sz w:val="24"/>
      <w:szCs w:val="36"/>
    </w:rPr>
  </w:style>
  <w:style w:type="paragraph" w:styleId="5">
    <w:name w:val="heading 3"/>
    <w:basedOn w:val="1"/>
    <w:next w:val="1"/>
    <w:link w:val="42"/>
    <w:semiHidden/>
    <w:unhideWhenUsed/>
    <w:qFormat/>
    <w:uiPriority w:val="0"/>
    <w:pPr>
      <w:keepNext/>
      <w:spacing w:before="240" w:after="60"/>
      <w:outlineLvl w:val="2"/>
    </w:pPr>
    <w:rPr>
      <w:rFonts w:ascii="Times New Roman" w:hAnsi="Times New Roman" w:eastAsia="Times New Roman"/>
      <w:b/>
      <w:bCs/>
      <w:sz w:val="28"/>
      <w:szCs w:val="28"/>
    </w:rPr>
  </w:style>
  <w:style w:type="paragraph" w:styleId="6">
    <w:name w:val="heading 4"/>
    <w:basedOn w:val="1"/>
    <w:next w:val="1"/>
    <w:link w:val="43"/>
    <w:semiHidden/>
    <w:unhideWhenUsed/>
    <w:qFormat/>
    <w:uiPriority w:val="0"/>
    <w:pPr>
      <w:keepNext/>
      <w:spacing w:before="240" w:after="60"/>
      <w:outlineLvl w:val="3"/>
    </w:pPr>
    <w:rPr>
      <w:rFonts w:ascii="Times New Roman" w:hAnsi="Times New Roman" w:eastAsia="Times New Roman"/>
      <w:b/>
      <w:bCs/>
      <w:sz w:val="24"/>
      <w:szCs w:val="24"/>
    </w:rPr>
  </w:style>
  <w:style w:type="paragraph" w:styleId="7">
    <w:name w:val="heading 5"/>
    <w:basedOn w:val="1"/>
    <w:next w:val="1"/>
    <w:link w:val="44"/>
    <w:semiHidden/>
    <w:unhideWhenUsed/>
    <w:qFormat/>
    <w:uiPriority w:val="0"/>
    <w:pPr>
      <w:spacing w:before="240" w:after="60"/>
      <w:outlineLvl w:val="4"/>
    </w:pPr>
    <w:rPr>
      <w:rFonts w:ascii="Times New Roman" w:hAnsi="Times New Roman" w:eastAsia="Times New Roman"/>
      <w:b/>
      <w:bCs/>
      <w:iCs/>
      <w:sz w:val="20"/>
      <w:szCs w:val="20"/>
    </w:rPr>
  </w:style>
  <w:style w:type="paragraph" w:styleId="8">
    <w:name w:val="heading 6"/>
    <w:basedOn w:val="1"/>
    <w:next w:val="1"/>
    <w:link w:val="45"/>
    <w:semiHidden/>
    <w:unhideWhenUsed/>
    <w:qFormat/>
    <w:uiPriority w:val="0"/>
    <w:pPr>
      <w:spacing w:before="240" w:after="60"/>
      <w:outlineLvl w:val="5"/>
    </w:pPr>
    <w:rPr>
      <w:rFonts w:ascii="Times New Roman" w:hAnsi="Times New Roman" w:eastAsia="Times New Roman"/>
      <w:b/>
      <w:bCs/>
      <w:sz w:val="16"/>
      <w:szCs w:val="16"/>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kern w:val="0"/>
      <w:sz w:val="22"/>
      <w:szCs w:val="21"/>
      <w:lang w:val="en-US" w:eastAsia="zh-CN" w:bidi="ar-SA"/>
    </w:rPr>
  </w:style>
  <w:style w:type="paragraph" w:styleId="9">
    <w:name w:val="Normal Indent"/>
    <w:basedOn w:val="1"/>
    <w:unhideWhenUsed/>
    <w:qFormat/>
    <w:uiPriority w:val="0"/>
    <w:pPr>
      <w:ind w:firstLine="420" w:firstLineChars="200"/>
    </w:pPr>
    <w:rPr>
      <w:rFonts w:ascii="Times New Roman" w:hAnsi="Times New Roman"/>
    </w:rPr>
  </w:style>
  <w:style w:type="paragraph" w:styleId="10">
    <w:name w:val="toa heading"/>
    <w:basedOn w:val="1"/>
    <w:next w:val="1"/>
    <w:semiHidden/>
    <w:unhideWhenUsed/>
    <w:qFormat/>
    <w:uiPriority w:val="0"/>
    <w:pPr>
      <w:spacing w:before="120"/>
    </w:pPr>
    <w:rPr>
      <w:rFonts w:ascii="Arial" w:hAnsi="Arial" w:cs="Arial"/>
      <w:sz w:val="24"/>
      <w:szCs w:val="24"/>
    </w:rPr>
  </w:style>
  <w:style w:type="paragraph" w:styleId="11">
    <w:name w:val="annotation text"/>
    <w:basedOn w:val="1"/>
    <w:link w:val="48"/>
    <w:semiHidden/>
    <w:unhideWhenUsed/>
    <w:qFormat/>
    <w:uiPriority w:val="99"/>
    <w:pPr>
      <w:jc w:val="left"/>
    </w:pPr>
  </w:style>
  <w:style w:type="paragraph" w:styleId="12">
    <w:name w:val="index 6"/>
    <w:basedOn w:val="13"/>
    <w:next w:val="13"/>
    <w:qFormat/>
    <w:uiPriority w:val="99"/>
    <w:pPr>
      <w:ind w:left="2100"/>
    </w:pPr>
  </w:style>
  <w:style w:type="paragraph" w:customStyle="1" w:styleId="13">
    <w:name w:val="正文_21_0"/>
    <w:next w:val="1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4">
    <w:name w:val="Body Text 3"/>
    <w:basedOn w:val="1"/>
    <w:next w:val="1"/>
    <w:unhideWhenUsed/>
    <w:qFormat/>
    <w:uiPriority w:val="99"/>
    <w:pPr>
      <w:spacing w:after="120" w:line="240" w:lineRule="auto"/>
    </w:pPr>
    <w:rPr>
      <w:rFonts w:ascii="Times New Roman" w:hAnsi="Times New Roman"/>
      <w:sz w:val="16"/>
      <w:szCs w:val="16"/>
    </w:rPr>
  </w:style>
  <w:style w:type="paragraph" w:styleId="15">
    <w:name w:val="Body Text"/>
    <w:basedOn w:val="1"/>
    <w:next w:val="1"/>
    <w:link w:val="51"/>
    <w:semiHidden/>
    <w:unhideWhenUsed/>
    <w:qFormat/>
    <w:uiPriority w:val="0"/>
    <w:pPr>
      <w:spacing w:after="120"/>
    </w:pPr>
  </w:style>
  <w:style w:type="paragraph" w:styleId="16">
    <w:name w:val="Body Text Indent"/>
    <w:basedOn w:val="1"/>
    <w:link w:val="52"/>
    <w:semiHidden/>
    <w:unhideWhenUsed/>
    <w:qFormat/>
    <w:uiPriority w:val="99"/>
    <w:pPr>
      <w:spacing w:after="120"/>
      <w:ind w:left="420" w:leftChars="200"/>
    </w:pPr>
  </w:style>
  <w:style w:type="paragraph" w:styleId="17">
    <w:name w:val="toc 3"/>
    <w:basedOn w:val="1"/>
    <w:next w:val="1"/>
    <w:autoRedefine/>
    <w:semiHidden/>
    <w:unhideWhenUsed/>
    <w:qFormat/>
    <w:uiPriority w:val="39"/>
    <w:pPr>
      <w:spacing w:after="100" w:line="256" w:lineRule="auto"/>
      <w:ind w:left="440"/>
    </w:pPr>
    <w:rPr>
      <w:sz w:val="22"/>
    </w:rPr>
  </w:style>
  <w:style w:type="paragraph" w:styleId="18">
    <w:name w:val="Plain Text"/>
    <w:basedOn w:val="1"/>
    <w:link w:val="55"/>
    <w:semiHidden/>
    <w:unhideWhenUsed/>
    <w:qFormat/>
    <w:uiPriority w:val="0"/>
    <w:rPr>
      <w:rFonts w:ascii="宋体" w:hAnsi="Courier New" w:cs="Courier New"/>
      <w:szCs w:val="21"/>
    </w:rPr>
  </w:style>
  <w:style w:type="paragraph" w:styleId="19">
    <w:name w:val="Date"/>
    <w:basedOn w:val="1"/>
    <w:next w:val="1"/>
    <w:link w:val="53"/>
    <w:semiHidden/>
    <w:unhideWhenUsed/>
    <w:qFormat/>
    <w:uiPriority w:val="99"/>
    <w:pPr>
      <w:ind w:left="100" w:leftChars="2500"/>
    </w:pPr>
    <w:rPr>
      <w:rFonts w:cs="Calibri"/>
    </w:rPr>
  </w:style>
  <w:style w:type="paragraph" w:styleId="20">
    <w:name w:val="Balloon Text"/>
    <w:basedOn w:val="1"/>
    <w:link w:val="57"/>
    <w:semiHidden/>
    <w:unhideWhenUsed/>
    <w:qFormat/>
    <w:uiPriority w:val="0"/>
    <w:rPr>
      <w:rFonts w:ascii="Times New Roman" w:hAnsi="Times New Roman"/>
      <w:kern w:val="0"/>
      <w:sz w:val="18"/>
      <w:szCs w:val="18"/>
    </w:rPr>
  </w:style>
  <w:style w:type="paragraph" w:styleId="21">
    <w:name w:val="footer"/>
    <w:basedOn w:val="1"/>
    <w:link w:val="50"/>
    <w:unhideWhenUsed/>
    <w:qFormat/>
    <w:uiPriority w:val="0"/>
    <w:pPr>
      <w:widowControl/>
      <w:tabs>
        <w:tab w:val="center" w:pos="4680"/>
        <w:tab w:val="right" w:pos="9360"/>
      </w:tabs>
      <w:jc w:val="left"/>
    </w:pPr>
    <w:rPr>
      <w:rFonts w:ascii="等线" w:hAnsi="等线" w:eastAsia="等线"/>
      <w:kern w:val="0"/>
      <w:sz w:val="22"/>
    </w:rPr>
  </w:style>
  <w:style w:type="paragraph" w:styleId="22">
    <w:name w:val="header"/>
    <w:basedOn w:val="1"/>
    <w:link w:val="49"/>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3">
    <w:name w:val="toc 1"/>
    <w:basedOn w:val="1"/>
    <w:next w:val="1"/>
    <w:autoRedefine/>
    <w:semiHidden/>
    <w:unhideWhenUsed/>
    <w:qFormat/>
    <w:uiPriority w:val="39"/>
    <w:pPr>
      <w:spacing w:after="100" w:line="256" w:lineRule="auto"/>
    </w:pPr>
    <w:rPr>
      <w:sz w:val="22"/>
    </w:rPr>
  </w:style>
  <w:style w:type="paragraph" w:styleId="24">
    <w:name w:val="toc 2"/>
    <w:basedOn w:val="1"/>
    <w:next w:val="1"/>
    <w:autoRedefine/>
    <w:semiHidden/>
    <w:unhideWhenUsed/>
    <w:qFormat/>
    <w:uiPriority w:val="39"/>
    <w:pPr>
      <w:spacing w:after="100" w:line="256" w:lineRule="auto"/>
      <w:ind w:left="220"/>
    </w:pPr>
    <w:rPr>
      <w:sz w:val="22"/>
    </w:rPr>
  </w:style>
  <w:style w:type="paragraph" w:styleId="25">
    <w:name w:val="HTML Preformatted"/>
    <w:basedOn w:val="1"/>
    <w:link w:val="46"/>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6">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paragraph" w:styleId="27">
    <w:name w:val="annotation subject"/>
    <w:basedOn w:val="11"/>
    <w:next w:val="11"/>
    <w:link w:val="56"/>
    <w:semiHidden/>
    <w:unhideWhenUsed/>
    <w:qFormat/>
    <w:uiPriority w:val="99"/>
    <w:rPr>
      <w:b/>
      <w:bCs/>
    </w:rPr>
  </w:style>
  <w:style w:type="paragraph" w:styleId="28">
    <w:name w:val="Body Text First Indent"/>
    <w:basedOn w:val="15"/>
    <w:next w:val="1"/>
    <w:qFormat/>
    <w:uiPriority w:val="0"/>
    <w:pPr>
      <w:spacing w:line="360" w:lineRule="auto"/>
      <w:ind w:firstLine="200" w:firstLineChars="200"/>
    </w:pPr>
    <w:rPr>
      <w:rFonts w:ascii="仿宋_GB2312" w:eastAsia="仿宋_GB2312"/>
      <w:sz w:val="30"/>
      <w:szCs w:val="30"/>
    </w:rPr>
  </w:style>
  <w:style w:type="paragraph" w:styleId="29">
    <w:name w:val="Body Text First Indent 2"/>
    <w:basedOn w:val="16"/>
    <w:next w:val="1"/>
    <w:link w:val="54"/>
    <w:semiHidden/>
    <w:unhideWhenUsed/>
    <w:qFormat/>
    <w:uiPriority w:val="99"/>
    <w:pPr>
      <w:keepNext/>
      <w:keepLines/>
      <w:widowControl w:val="0"/>
      <w:spacing w:line="380" w:lineRule="exact"/>
      <w:ind w:firstLine="480" w:firstLineChars="200"/>
      <w:outlineLvl w:val="3"/>
    </w:pPr>
    <w:rPr>
      <w:rFonts w:ascii="Calibri" w:hAnsi="Calibri" w:eastAsia="方正书宋简体" w:cs="Times New Roman"/>
      <w:b/>
      <w:bCs/>
      <w:kern w:val="2"/>
      <w:sz w:val="28"/>
      <w:szCs w:val="28"/>
      <w:lang w:val="en-US" w:eastAsia="zh-CN" w:bidi="ar-SA"/>
    </w:rPr>
  </w:style>
  <w:style w:type="table" w:styleId="31">
    <w:name w:val="Table Grid"/>
    <w:basedOn w:val="3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bCs/>
    </w:rPr>
  </w:style>
  <w:style w:type="character" w:styleId="34">
    <w:name w:val="FollowedHyperlink"/>
    <w:semiHidden/>
    <w:unhideWhenUsed/>
    <w:qFormat/>
    <w:uiPriority w:val="99"/>
    <w:rPr>
      <w:color w:val="800080"/>
      <w:u w:val="single"/>
    </w:rPr>
  </w:style>
  <w:style w:type="character" w:styleId="35">
    <w:name w:val="Emphasis"/>
    <w:basedOn w:val="32"/>
    <w:qFormat/>
    <w:uiPriority w:val="0"/>
    <w:rPr>
      <w:i/>
    </w:rPr>
  </w:style>
  <w:style w:type="character" w:styleId="36">
    <w:name w:val="Hyperlink"/>
    <w:semiHidden/>
    <w:unhideWhenUsed/>
    <w:qFormat/>
    <w:uiPriority w:val="99"/>
    <w:rPr>
      <w:color w:val="0000FF"/>
      <w:u w:val="single"/>
    </w:rPr>
  </w:style>
  <w:style w:type="character" w:styleId="37">
    <w:name w:val="annotation reference"/>
    <w:semiHidden/>
    <w:unhideWhenUsed/>
    <w:qFormat/>
    <w:uiPriority w:val="0"/>
    <w:rPr>
      <w:sz w:val="21"/>
      <w:szCs w:val="21"/>
    </w:rPr>
  </w:style>
  <w:style w:type="paragraph" w:customStyle="1" w:styleId="38">
    <w:name w:val="正文_21"/>
    <w:next w:val="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标题 4_0"/>
    <w:basedOn w:val="38"/>
    <w:next w:val="38"/>
    <w:unhideWhenUsed/>
    <w:qFormat/>
    <w:uiPriority w:val="9"/>
    <w:pPr>
      <w:keepNext/>
      <w:keepLines/>
      <w:spacing w:before="280" w:after="290" w:line="376" w:lineRule="auto"/>
      <w:outlineLvl w:val="3"/>
    </w:pPr>
    <w:rPr>
      <w:rFonts w:ascii="Calibri" w:hAnsi="Calibri" w:eastAsia="华文仿宋"/>
      <w:b/>
      <w:bCs/>
      <w:sz w:val="28"/>
      <w:szCs w:val="28"/>
    </w:rPr>
  </w:style>
  <w:style w:type="character" w:customStyle="1" w:styleId="40">
    <w:name w:val="标题 1 字符"/>
    <w:basedOn w:val="32"/>
    <w:link w:val="3"/>
    <w:qFormat/>
    <w:uiPriority w:val="0"/>
    <w:rPr>
      <w:rFonts w:ascii="Times New Roman" w:hAnsi="Times New Roman" w:eastAsia="黑体" w:cs="Times New Roman"/>
      <w:bCs/>
      <w:kern w:val="32"/>
      <w:sz w:val="36"/>
      <w:szCs w:val="48"/>
    </w:rPr>
  </w:style>
  <w:style w:type="character" w:customStyle="1" w:styleId="41">
    <w:name w:val="标题 2 字符"/>
    <w:basedOn w:val="32"/>
    <w:link w:val="4"/>
    <w:semiHidden/>
    <w:qFormat/>
    <w:uiPriority w:val="0"/>
    <w:rPr>
      <w:rFonts w:ascii="Times New Roman" w:hAnsi="Times New Roman" w:eastAsia="仿宋_GB2312" w:cs="Times New Roman"/>
      <w:b/>
      <w:bCs/>
      <w:iCs/>
      <w:sz w:val="24"/>
      <w:szCs w:val="36"/>
    </w:rPr>
  </w:style>
  <w:style w:type="character" w:customStyle="1" w:styleId="42">
    <w:name w:val="标题 3 字符"/>
    <w:basedOn w:val="32"/>
    <w:link w:val="5"/>
    <w:semiHidden/>
    <w:qFormat/>
    <w:uiPriority w:val="0"/>
    <w:rPr>
      <w:rFonts w:ascii="Times New Roman" w:hAnsi="Times New Roman" w:eastAsia="Times New Roman" w:cs="Times New Roman"/>
      <w:b/>
      <w:bCs/>
      <w:sz w:val="28"/>
      <w:szCs w:val="28"/>
    </w:rPr>
  </w:style>
  <w:style w:type="character" w:customStyle="1" w:styleId="43">
    <w:name w:val="标题 4 字符"/>
    <w:basedOn w:val="32"/>
    <w:link w:val="6"/>
    <w:semiHidden/>
    <w:qFormat/>
    <w:uiPriority w:val="0"/>
    <w:rPr>
      <w:rFonts w:ascii="Times New Roman" w:hAnsi="Times New Roman" w:eastAsia="Times New Roman" w:cs="Times New Roman"/>
      <w:b/>
      <w:bCs/>
      <w:sz w:val="24"/>
      <w:szCs w:val="24"/>
    </w:rPr>
  </w:style>
  <w:style w:type="character" w:customStyle="1" w:styleId="44">
    <w:name w:val="标题 5 字符"/>
    <w:basedOn w:val="32"/>
    <w:link w:val="7"/>
    <w:semiHidden/>
    <w:qFormat/>
    <w:uiPriority w:val="0"/>
    <w:rPr>
      <w:rFonts w:ascii="Times New Roman" w:hAnsi="Times New Roman" w:eastAsia="Times New Roman" w:cs="Times New Roman"/>
      <w:b/>
      <w:bCs/>
      <w:iCs/>
      <w:sz w:val="20"/>
      <w:szCs w:val="20"/>
    </w:rPr>
  </w:style>
  <w:style w:type="character" w:customStyle="1" w:styleId="45">
    <w:name w:val="标题 6 字符"/>
    <w:basedOn w:val="32"/>
    <w:link w:val="8"/>
    <w:semiHidden/>
    <w:qFormat/>
    <w:uiPriority w:val="0"/>
    <w:rPr>
      <w:rFonts w:ascii="Times New Roman" w:hAnsi="Times New Roman" w:eastAsia="Times New Roman" w:cs="Times New Roman"/>
      <w:b/>
      <w:bCs/>
      <w:sz w:val="16"/>
      <w:szCs w:val="16"/>
    </w:rPr>
  </w:style>
  <w:style w:type="character" w:customStyle="1" w:styleId="46">
    <w:name w:val="HTML 预设格式 字符"/>
    <w:basedOn w:val="32"/>
    <w:link w:val="25"/>
    <w:semiHidden/>
    <w:qFormat/>
    <w:uiPriority w:val="99"/>
    <w:rPr>
      <w:rFonts w:ascii="宋体" w:hAnsi="宋体" w:eastAsia="宋体" w:cs="Times New Roman"/>
      <w:kern w:val="0"/>
      <w:sz w:val="24"/>
      <w:szCs w:val="24"/>
    </w:rPr>
  </w:style>
  <w:style w:type="paragraph" w:customStyle="1" w:styleId="47">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8">
    <w:name w:val="批注文字 字符"/>
    <w:basedOn w:val="32"/>
    <w:link w:val="11"/>
    <w:semiHidden/>
    <w:qFormat/>
    <w:uiPriority w:val="99"/>
    <w:rPr>
      <w:rFonts w:ascii="Calibri" w:hAnsi="Calibri" w:eastAsia="宋体" w:cs="Times New Roman"/>
    </w:rPr>
  </w:style>
  <w:style w:type="character" w:customStyle="1" w:styleId="49">
    <w:name w:val="页眉 字符"/>
    <w:basedOn w:val="32"/>
    <w:link w:val="22"/>
    <w:qFormat/>
    <w:uiPriority w:val="0"/>
    <w:rPr>
      <w:rFonts w:ascii="Times New Roman" w:hAnsi="Times New Roman" w:eastAsia="宋体" w:cs="Times New Roman"/>
      <w:kern w:val="0"/>
      <w:sz w:val="18"/>
      <w:szCs w:val="18"/>
    </w:rPr>
  </w:style>
  <w:style w:type="character" w:customStyle="1" w:styleId="50">
    <w:name w:val="页脚 字符"/>
    <w:basedOn w:val="32"/>
    <w:link w:val="21"/>
    <w:qFormat/>
    <w:uiPriority w:val="0"/>
    <w:rPr>
      <w:rFonts w:ascii="等线" w:hAnsi="等线" w:eastAsia="等线" w:cs="Times New Roman"/>
      <w:kern w:val="0"/>
      <w:sz w:val="22"/>
    </w:rPr>
  </w:style>
  <w:style w:type="character" w:customStyle="1" w:styleId="51">
    <w:name w:val="正文文本 字符"/>
    <w:basedOn w:val="32"/>
    <w:link w:val="15"/>
    <w:semiHidden/>
    <w:qFormat/>
    <w:uiPriority w:val="0"/>
    <w:rPr>
      <w:rFonts w:ascii="Calibri" w:hAnsi="Calibri" w:eastAsia="宋体" w:cs="Times New Roman"/>
    </w:rPr>
  </w:style>
  <w:style w:type="character" w:customStyle="1" w:styleId="52">
    <w:name w:val="正文文本缩进 字符"/>
    <w:basedOn w:val="32"/>
    <w:link w:val="16"/>
    <w:semiHidden/>
    <w:qFormat/>
    <w:uiPriority w:val="99"/>
    <w:rPr>
      <w:rFonts w:ascii="Calibri" w:hAnsi="Calibri" w:eastAsia="宋体" w:cs="Times New Roman"/>
    </w:rPr>
  </w:style>
  <w:style w:type="character" w:customStyle="1" w:styleId="53">
    <w:name w:val="日期 字符"/>
    <w:basedOn w:val="32"/>
    <w:link w:val="19"/>
    <w:semiHidden/>
    <w:qFormat/>
    <w:uiPriority w:val="99"/>
    <w:rPr>
      <w:rFonts w:ascii="Calibri" w:hAnsi="Calibri" w:eastAsia="宋体" w:cs="Calibri"/>
    </w:rPr>
  </w:style>
  <w:style w:type="character" w:customStyle="1" w:styleId="54">
    <w:name w:val="正文首行缩进 2 字符"/>
    <w:basedOn w:val="52"/>
    <w:link w:val="29"/>
    <w:semiHidden/>
    <w:qFormat/>
    <w:uiPriority w:val="99"/>
    <w:rPr>
      <w:rFonts w:ascii="Calibri" w:hAnsi="Calibri" w:eastAsia="方正书宋简体" w:cs="Times New Roman"/>
      <w:b/>
      <w:bCs/>
      <w:sz w:val="28"/>
      <w:szCs w:val="28"/>
    </w:rPr>
  </w:style>
  <w:style w:type="character" w:customStyle="1" w:styleId="55">
    <w:name w:val="纯文本 字符"/>
    <w:basedOn w:val="32"/>
    <w:link w:val="18"/>
    <w:semiHidden/>
    <w:qFormat/>
    <w:uiPriority w:val="0"/>
    <w:rPr>
      <w:rFonts w:ascii="宋体" w:hAnsi="Courier New" w:eastAsia="宋体" w:cs="Courier New"/>
      <w:szCs w:val="21"/>
    </w:rPr>
  </w:style>
  <w:style w:type="character" w:customStyle="1" w:styleId="56">
    <w:name w:val="批注主题 字符"/>
    <w:basedOn w:val="48"/>
    <w:link w:val="27"/>
    <w:semiHidden/>
    <w:qFormat/>
    <w:uiPriority w:val="99"/>
    <w:rPr>
      <w:rFonts w:ascii="Calibri" w:hAnsi="Calibri" w:eastAsia="宋体" w:cs="Times New Roman"/>
      <w:b/>
      <w:bCs/>
    </w:rPr>
  </w:style>
  <w:style w:type="character" w:customStyle="1" w:styleId="57">
    <w:name w:val="批注框文本 字符"/>
    <w:basedOn w:val="32"/>
    <w:link w:val="20"/>
    <w:semiHidden/>
    <w:qFormat/>
    <w:uiPriority w:val="0"/>
    <w:rPr>
      <w:rFonts w:ascii="Times New Roman" w:hAnsi="Times New Roman" w:eastAsia="宋体" w:cs="Times New Roman"/>
      <w:kern w:val="0"/>
      <w:sz w:val="18"/>
      <w:szCs w:val="18"/>
    </w:rPr>
  </w:style>
  <w:style w:type="paragraph" w:styleId="58">
    <w:name w:val="No Spacing"/>
    <w:basedOn w:val="1"/>
    <w:qFormat/>
    <w:uiPriority w:val="1"/>
  </w:style>
  <w:style w:type="paragraph" w:styleId="59">
    <w:name w:val="List Paragraph"/>
    <w:basedOn w:val="1"/>
    <w:qFormat/>
    <w:uiPriority w:val="99"/>
    <w:pPr>
      <w:ind w:firstLine="420" w:firstLineChars="200"/>
    </w:pPr>
  </w:style>
  <w:style w:type="paragraph" w:customStyle="1" w:styleId="60">
    <w:name w:val="TOC Heading"/>
    <w:basedOn w:val="3"/>
    <w:next w:val="1"/>
    <w:semiHidden/>
    <w:unhideWhenUsed/>
    <w:qFormat/>
    <w:uiPriority w:val="39"/>
    <w:pPr>
      <w:keepLines/>
      <w:spacing w:after="0" w:line="256" w:lineRule="auto"/>
      <w:outlineLvl w:val="9"/>
    </w:pPr>
    <w:rPr>
      <w:rFonts w:ascii="Calibri Light" w:hAnsi="Calibri Light" w:eastAsia="宋体"/>
      <w:bCs w:val="0"/>
      <w:color w:val="2E74B5"/>
      <w:kern w:val="0"/>
      <w:sz w:val="32"/>
      <w:szCs w:val="32"/>
    </w:rPr>
  </w:style>
  <w:style w:type="paragraph" w:customStyle="1" w:styleId="61">
    <w:name w:val="正文_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Normal_18"/>
    <w:qFormat/>
    <w:uiPriority w:val="0"/>
    <w:rPr>
      <w:rFonts w:ascii="Times New Roman" w:hAnsi="Times New Roman" w:eastAsia="Times New Roman" w:cs="Times New Roman"/>
      <w:kern w:val="0"/>
      <w:sz w:val="24"/>
      <w:szCs w:val="24"/>
      <w:lang w:val="en-US" w:eastAsia="zh-CN" w:bidi="ar-SA"/>
    </w:rPr>
  </w:style>
  <w:style w:type="paragraph" w:customStyle="1" w:styleId="63">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Normal_8"/>
    <w:qFormat/>
    <w:uiPriority w:val="0"/>
    <w:rPr>
      <w:rFonts w:ascii="Times New Roman" w:hAnsi="Times New Roman" w:eastAsia="Times New Roman" w:cs="Times New Roman"/>
      <w:kern w:val="0"/>
      <w:sz w:val="24"/>
      <w:szCs w:val="24"/>
      <w:lang w:val="en-US" w:eastAsia="zh-CN" w:bidi="ar-SA"/>
    </w:rPr>
  </w:style>
  <w:style w:type="paragraph" w:customStyle="1" w:styleId="65">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Normal_20"/>
    <w:qFormat/>
    <w:uiPriority w:val="0"/>
    <w:rPr>
      <w:rFonts w:ascii="Times New Roman" w:hAnsi="Times New Roman" w:eastAsia="Times New Roman" w:cs="Times New Roman"/>
      <w:kern w:val="0"/>
      <w:sz w:val="24"/>
      <w:szCs w:val="24"/>
      <w:lang w:val="en-US" w:eastAsia="zh-CN" w:bidi="ar-SA"/>
    </w:rPr>
  </w:style>
  <w:style w:type="paragraph" w:customStyle="1" w:styleId="67">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Normal_22"/>
    <w:qFormat/>
    <w:uiPriority w:val="0"/>
    <w:rPr>
      <w:rFonts w:ascii="Times New Roman" w:hAnsi="Times New Roman" w:eastAsia="Times New Roman" w:cs="Times New Roman"/>
      <w:kern w:val="0"/>
      <w:sz w:val="24"/>
      <w:szCs w:val="24"/>
      <w:lang w:val="en-US" w:eastAsia="zh-CN" w:bidi="ar-SA"/>
    </w:rPr>
  </w:style>
  <w:style w:type="paragraph" w:customStyle="1" w:styleId="69">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Normal_28"/>
    <w:qFormat/>
    <w:uiPriority w:val="0"/>
    <w:rPr>
      <w:rFonts w:ascii="Times New Roman" w:hAnsi="Times New Roman" w:eastAsia="Times New Roman" w:cs="Times New Roman"/>
      <w:kern w:val="0"/>
      <w:sz w:val="24"/>
      <w:szCs w:val="24"/>
      <w:lang w:val="en-US" w:eastAsia="zh-CN" w:bidi="ar-SA"/>
    </w:rPr>
  </w:style>
  <w:style w:type="paragraph" w:customStyle="1" w:styleId="71">
    <w:name w:val="Normal_6"/>
    <w:qFormat/>
    <w:uiPriority w:val="0"/>
    <w:rPr>
      <w:rFonts w:ascii="Times New Roman" w:hAnsi="Times New Roman" w:eastAsia="Times New Roman" w:cs="Times New Roman"/>
      <w:kern w:val="0"/>
      <w:sz w:val="24"/>
      <w:szCs w:val="24"/>
      <w:lang w:val="en-US" w:eastAsia="zh-CN" w:bidi="ar-SA"/>
    </w:rPr>
  </w:style>
  <w:style w:type="paragraph" w:customStyle="1" w:styleId="72">
    <w:name w:val="Normal_21"/>
    <w:qFormat/>
    <w:uiPriority w:val="0"/>
    <w:rPr>
      <w:rFonts w:ascii="Times New Roman" w:hAnsi="Times New Roman" w:eastAsia="Times New Roman" w:cs="Times New Roman"/>
      <w:kern w:val="0"/>
      <w:sz w:val="24"/>
      <w:szCs w:val="24"/>
      <w:lang w:val="en-US" w:eastAsia="zh-CN" w:bidi="ar-SA"/>
    </w:rPr>
  </w:style>
  <w:style w:type="paragraph" w:customStyle="1" w:styleId="73">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p_1"/>
    <w:basedOn w:val="68"/>
    <w:qFormat/>
    <w:uiPriority w:val="0"/>
    <w:pPr>
      <w:spacing w:line="360" w:lineRule="auto"/>
      <w:jc w:val="both"/>
    </w:pPr>
  </w:style>
  <w:style w:type="paragraph" w:customStyle="1" w:styleId="75">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正文_1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Normal_2"/>
    <w:qFormat/>
    <w:uiPriority w:val="0"/>
    <w:rPr>
      <w:rFonts w:ascii="Times New Roman" w:hAnsi="Times New Roman" w:eastAsia="Times New Roman" w:cs="Times New Roman"/>
      <w:kern w:val="0"/>
      <w:sz w:val="24"/>
      <w:szCs w:val="24"/>
      <w:lang w:val="en-US" w:eastAsia="zh-CN" w:bidi="ar-SA"/>
    </w:rPr>
  </w:style>
  <w:style w:type="paragraph" w:customStyle="1" w:styleId="78">
    <w:name w:val="Normal_0_0"/>
    <w:qFormat/>
    <w:uiPriority w:val="0"/>
    <w:rPr>
      <w:rFonts w:ascii="Times New Roman" w:hAnsi="Times New Roman" w:eastAsia="Times New Roman" w:cs="Times New Roman"/>
      <w:kern w:val="0"/>
      <w:sz w:val="24"/>
      <w:szCs w:val="24"/>
      <w:lang w:val="en-US" w:eastAsia="zh-CN" w:bidi="ar-SA"/>
    </w:rPr>
  </w:style>
  <w:style w:type="paragraph" w:customStyle="1" w:styleId="79">
    <w:name w:val="Normal_9"/>
    <w:qFormat/>
    <w:uiPriority w:val="0"/>
    <w:rPr>
      <w:rFonts w:ascii="Times New Roman" w:hAnsi="Times New Roman" w:eastAsia="Times New Roman" w:cs="Times New Roman"/>
      <w:kern w:val="0"/>
      <w:sz w:val="24"/>
      <w:szCs w:val="24"/>
      <w:lang w:val="en-US" w:eastAsia="zh-CN" w:bidi="ar-SA"/>
    </w:rPr>
  </w:style>
  <w:style w:type="paragraph" w:customStyle="1" w:styleId="80">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Normal_13"/>
    <w:qFormat/>
    <w:uiPriority w:val="0"/>
    <w:rPr>
      <w:rFonts w:ascii="Times New Roman" w:hAnsi="Times New Roman" w:eastAsia="Times New Roman" w:cs="Times New Roman"/>
      <w:kern w:val="0"/>
      <w:sz w:val="24"/>
      <w:szCs w:val="24"/>
      <w:lang w:val="en-US" w:eastAsia="zh-CN" w:bidi="ar-SA"/>
    </w:rPr>
  </w:style>
  <w:style w:type="paragraph" w:customStyle="1" w:styleId="83">
    <w:name w:val="Normal_5"/>
    <w:qFormat/>
    <w:uiPriority w:val="0"/>
    <w:rPr>
      <w:rFonts w:ascii="Times New Roman" w:hAnsi="Times New Roman" w:eastAsia="Times New Roman" w:cs="Times New Roman"/>
      <w:kern w:val="0"/>
      <w:sz w:val="24"/>
      <w:szCs w:val="24"/>
      <w:lang w:val="en-US" w:eastAsia="zh-CN" w:bidi="ar-SA"/>
    </w:rPr>
  </w:style>
  <w:style w:type="paragraph" w:customStyle="1" w:styleId="84">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Normal_14"/>
    <w:qFormat/>
    <w:uiPriority w:val="0"/>
    <w:rPr>
      <w:rFonts w:ascii="Times New Roman" w:hAnsi="Times New Roman" w:eastAsia="Times New Roman" w:cs="Times New Roman"/>
      <w:kern w:val="0"/>
      <w:sz w:val="24"/>
      <w:szCs w:val="24"/>
      <w:lang w:val="en-US" w:eastAsia="zh-CN" w:bidi="ar-SA"/>
    </w:rPr>
  </w:style>
  <w:style w:type="paragraph" w:customStyle="1" w:styleId="86">
    <w:name w:val="Normal_25"/>
    <w:qFormat/>
    <w:uiPriority w:val="0"/>
    <w:rPr>
      <w:rFonts w:ascii="Times New Roman" w:hAnsi="Times New Roman" w:eastAsia="Times New Roman" w:cs="Times New Roman"/>
      <w:kern w:val="0"/>
      <w:sz w:val="24"/>
      <w:szCs w:val="24"/>
      <w:lang w:val="en-US" w:eastAsia="zh-CN" w:bidi="ar-SA"/>
    </w:rPr>
  </w:style>
  <w:style w:type="paragraph" w:customStyle="1" w:styleId="87">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Normal_23"/>
    <w:qFormat/>
    <w:uiPriority w:val="0"/>
    <w:rPr>
      <w:rFonts w:ascii="Times New Roman" w:hAnsi="Times New Roman" w:eastAsia="Times New Roman" w:cs="Times New Roman"/>
      <w:kern w:val="0"/>
      <w:sz w:val="24"/>
      <w:szCs w:val="24"/>
      <w:lang w:val="en-US" w:eastAsia="zh-CN" w:bidi="ar-SA"/>
    </w:rPr>
  </w:style>
  <w:style w:type="paragraph" w:customStyle="1" w:styleId="89">
    <w:name w:val="Normal_3"/>
    <w:qFormat/>
    <w:uiPriority w:val="0"/>
    <w:rPr>
      <w:rFonts w:ascii="Times New Roman" w:hAnsi="Times New Roman" w:eastAsia="Times New Roman" w:cs="Times New Roman"/>
      <w:kern w:val="0"/>
      <w:sz w:val="24"/>
      <w:szCs w:val="24"/>
      <w:lang w:val="en-US" w:eastAsia="zh-CN" w:bidi="ar-SA"/>
    </w:rPr>
  </w:style>
  <w:style w:type="paragraph" w:customStyle="1" w:styleId="90">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1">
    <w:name w:val="_Style 2"/>
    <w:basedOn w:val="3"/>
    <w:next w:val="1"/>
    <w:qFormat/>
    <w:uiPriority w:val="39"/>
    <w:pPr>
      <w:keepLines/>
      <w:spacing w:after="0" w:line="256" w:lineRule="auto"/>
      <w:outlineLvl w:val="9"/>
    </w:pPr>
    <w:rPr>
      <w:rFonts w:ascii="Calibri Light" w:hAnsi="Calibri Light" w:eastAsia="宋体"/>
      <w:bCs w:val="0"/>
      <w:color w:val="2E74B5"/>
      <w:kern w:val="0"/>
      <w:sz w:val="32"/>
      <w:szCs w:val="32"/>
    </w:rPr>
  </w:style>
  <w:style w:type="paragraph" w:customStyle="1" w:styleId="92">
    <w:name w:val="p_0"/>
    <w:basedOn w:val="66"/>
    <w:qFormat/>
    <w:uiPriority w:val="0"/>
    <w:pPr>
      <w:spacing w:line="360" w:lineRule="auto"/>
      <w:jc w:val="both"/>
    </w:pPr>
  </w:style>
  <w:style w:type="paragraph" w:customStyle="1" w:styleId="93">
    <w:name w:val="Normal_12"/>
    <w:qFormat/>
    <w:uiPriority w:val="0"/>
    <w:rPr>
      <w:rFonts w:ascii="Times New Roman" w:hAnsi="Times New Roman" w:eastAsia="Times New Roman" w:cs="Times New Roman"/>
      <w:kern w:val="0"/>
      <w:sz w:val="24"/>
      <w:szCs w:val="24"/>
      <w:lang w:val="en-US" w:eastAsia="zh-CN" w:bidi="ar-SA"/>
    </w:rPr>
  </w:style>
  <w:style w:type="paragraph" w:customStyle="1" w:styleId="94">
    <w:name w:val="Normal_26"/>
    <w:qFormat/>
    <w:uiPriority w:val="0"/>
    <w:rPr>
      <w:rFonts w:ascii="Times New Roman" w:hAnsi="Times New Roman" w:eastAsia="Times New Roman" w:cs="Times New Roman"/>
      <w:kern w:val="0"/>
      <w:sz w:val="24"/>
      <w:szCs w:val="24"/>
      <w:lang w:val="en-US" w:eastAsia="zh-CN" w:bidi="ar-SA"/>
    </w:rPr>
  </w:style>
  <w:style w:type="paragraph" w:customStyle="1" w:styleId="95">
    <w:name w:val="Normal_29"/>
    <w:qFormat/>
    <w:uiPriority w:val="0"/>
    <w:rPr>
      <w:rFonts w:ascii="Times New Roman" w:hAnsi="Times New Roman" w:eastAsia="Times New Roman" w:cs="Times New Roman"/>
      <w:kern w:val="0"/>
      <w:sz w:val="24"/>
      <w:szCs w:val="24"/>
      <w:lang w:val="en-US" w:eastAsia="zh-CN" w:bidi="ar-SA"/>
    </w:rPr>
  </w:style>
  <w:style w:type="paragraph" w:customStyle="1" w:styleId="96">
    <w:name w:val="Normal_16"/>
    <w:qFormat/>
    <w:uiPriority w:val="0"/>
    <w:rPr>
      <w:rFonts w:ascii="Times New Roman" w:hAnsi="Times New Roman" w:eastAsia="Times New Roman" w:cs="Times New Roman"/>
      <w:kern w:val="0"/>
      <w:sz w:val="24"/>
      <w:szCs w:val="24"/>
      <w:lang w:val="en-US" w:eastAsia="zh-CN" w:bidi="ar-SA"/>
    </w:rPr>
  </w:style>
  <w:style w:type="paragraph" w:customStyle="1" w:styleId="97">
    <w:name w:val="Normal_19"/>
    <w:qFormat/>
    <w:uiPriority w:val="0"/>
    <w:rPr>
      <w:rFonts w:ascii="Times New Roman" w:hAnsi="Times New Roman" w:eastAsia="Times New Roman" w:cs="Times New Roman"/>
      <w:kern w:val="0"/>
      <w:sz w:val="24"/>
      <w:szCs w:val="24"/>
      <w:lang w:val="en-US" w:eastAsia="zh-CN" w:bidi="ar-SA"/>
    </w:rPr>
  </w:style>
  <w:style w:type="paragraph" w:customStyle="1" w:styleId="98">
    <w:name w:val="Normal_24"/>
    <w:qFormat/>
    <w:uiPriority w:val="0"/>
    <w:rPr>
      <w:rFonts w:ascii="Times New Roman" w:hAnsi="Times New Roman" w:eastAsia="Times New Roman" w:cs="Times New Roman"/>
      <w:kern w:val="0"/>
      <w:sz w:val="24"/>
      <w:szCs w:val="24"/>
      <w:lang w:val="en-US" w:eastAsia="zh-CN" w:bidi="ar-SA"/>
    </w:rPr>
  </w:style>
  <w:style w:type="paragraph" w:customStyle="1" w:styleId="9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
    <w:name w:val="p_3"/>
    <w:basedOn w:val="94"/>
    <w:qFormat/>
    <w:uiPriority w:val="0"/>
    <w:pPr>
      <w:spacing w:line="360" w:lineRule="auto"/>
      <w:jc w:val="both"/>
    </w:pPr>
  </w:style>
  <w:style w:type="paragraph" w:customStyle="1" w:styleId="102">
    <w:name w:val="Normal_4"/>
    <w:qFormat/>
    <w:uiPriority w:val="0"/>
    <w:rPr>
      <w:rFonts w:ascii="Times New Roman" w:hAnsi="Times New Roman" w:eastAsia="Times New Roman" w:cs="Times New Roman"/>
      <w:kern w:val="0"/>
      <w:sz w:val="24"/>
      <w:szCs w:val="24"/>
      <w:lang w:val="en-US" w:eastAsia="zh-CN" w:bidi="ar-SA"/>
    </w:rPr>
  </w:style>
  <w:style w:type="paragraph" w:customStyle="1" w:styleId="103">
    <w:name w:val="Normal_0"/>
    <w:qFormat/>
    <w:uiPriority w:val="0"/>
    <w:rPr>
      <w:rFonts w:ascii="Times New Roman" w:hAnsi="Times New Roman" w:eastAsia="Times New Roman" w:cs="Times New Roman"/>
      <w:kern w:val="0"/>
      <w:sz w:val="24"/>
      <w:szCs w:val="24"/>
      <w:lang w:val="en-US" w:eastAsia="zh-CN" w:bidi="ar-SA"/>
    </w:rPr>
  </w:style>
  <w:style w:type="paragraph" w:customStyle="1" w:styleId="10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Normal_15"/>
    <w:qFormat/>
    <w:uiPriority w:val="0"/>
    <w:rPr>
      <w:rFonts w:ascii="Times New Roman" w:hAnsi="Times New Roman" w:eastAsia="Times New Roman" w:cs="Times New Roman"/>
      <w:kern w:val="0"/>
      <w:sz w:val="24"/>
      <w:szCs w:val="24"/>
      <w:lang w:val="en-US" w:eastAsia="zh-CN" w:bidi="ar-SA"/>
    </w:rPr>
  </w:style>
  <w:style w:type="paragraph" w:customStyle="1" w:styleId="106">
    <w:name w:val="Normal_17"/>
    <w:qFormat/>
    <w:uiPriority w:val="0"/>
    <w:rPr>
      <w:rFonts w:ascii="Times New Roman" w:hAnsi="Times New Roman" w:eastAsia="Times New Roman" w:cs="Times New Roman"/>
      <w:kern w:val="0"/>
      <w:sz w:val="24"/>
      <w:szCs w:val="24"/>
      <w:lang w:val="en-US" w:eastAsia="zh-CN" w:bidi="ar-SA"/>
    </w:rPr>
  </w:style>
  <w:style w:type="paragraph" w:customStyle="1" w:styleId="107">
    <w:name w:val="p"/>
    <w:basedOn w:val="93"/>
    <w:qFormat/>
    <w:uiPriority w:val="0"/>
    <w:pPr>
      <w:spacing w:line="360" w:lineRule="auto"/>
      <w:jc w:val="both"/>
    </w:pPr>
  </w:style>
  <w:style w:type="paragraph" w:customStyle="1" w:styleId="108">
    <w:name w:val="Normal_31"/>
    <w:qFormat/>
    <w:uiPriority w:val="0"/>
    <w:rPr>
      <w:rFonts w:ascii="Times New Roman" w:hAnsi="Times New Roman" w:eastAsia="Times New Roman" w:cs="Times New Roman"/>
      <w:kern w:val="0"/>
      <w:sz w:val="24"/>
      <w:szCs w:val="24"/>
      <w:lang w:val="en-US" w:eastAsia="zh-CN" w:bidi="ar-SA"/>
    </w:rPr>
  </w:style>
  <w:style w:type="paragraph" w:customStyle="1" w:styleId="109">
    <w:name w:val="Normal_11"/>
    <w:qFormat/>
    <w:uiPriority w:val="0"/>
    <w:rPr>
      <w:rFonts w:ascii="Times New Roman" w:hAnsi="Times New Roman" w:eastAsia="Times New Roman" w:cs="Times New Roman"/>
      <w:kern w:val="0"/>
      <w:sz w:val="24"/>
      <w:szCs w:val="24"/>
      <w:lang w:val="en-US" w:eastAsia="zh-CN" w:bidi="ar-SA"/>
    </w:rPr>
  </w:style>
  <w:style w:type="paragraph" w:customStyle="1" w:styleId="110">
    <w:name w:val="Normal_10"/>
    <w:qFormat/>
    <w:uiPriority w:val="0"/>
    <w:rPr>
      <w:rFonts w:ascii="Times New Roman" w:hAnsi="Times New Roman" w:eastAsia="Times New Roman" w:cs="Times New Roman"/>
      <w:kern w:val="0"/>
      <w:sz w:val="24"/>
      <w:szCs w:val="24"/>
      <w:lang w:val="en-US" w:eastAsia="zh-CN" w:bidi="ar-SA"/>
    </w:rPr>
  </w:style>
  <w:style w:type="paragraph" w:customStyle="1" w:styleId="111">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
    <w:name w:val="Normal_7"/>
    <w:qFormat/>
    <w:uiPriority w:val="0"/>
    <w:rPr>
      <w:rFonts w:ascii="Times New Roman" w:hAnsi="Times New Roman" w:eastAsia="Times New Roman" w:cs="Times New Roman"/>
      <w:kern w:val="0"/>
      <w:sz w:val="24"/>
      <w:szCs w:val="24"/>
      <w:lang w:val="en-US" w:eastAsia="zh-CN" w:bidi="ar-SA"/>
    </w:rPr>
  </w:style>
  <w:style w:type="paragraph" w:customStyle="1" w:styleId="114">
    <w:name w:val="p_2"/>
    <w:basedOn w:val="98"/>
    <w:qFormat/>
    <w:uiPriority w:val="0"/>
    <w:pPr>
      <w:spacing w:line="360" w:lineRule="auto"/>
      <w:jc w:val="both"/>
    </w:pPr>
  </w:style>
  <w:style w:type="paragraph" w:customStyle="1" w:styleId="115">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
    <w:name w:val="Normal_1_0"/>
    <w:qFormat/>
    <w:uiPriority w:val="0"/>
    <w:rPr>
      <w:rFonts w:ascii="Times New Roman" w:hAnsi="Times New Roman" w:eastAsia="Times New Roman" w:cs="Times New Roman"/>
      <w:kern w:val="0"/>
      <w:sz w:val="24"/>
      <w:szCs w:val="24"/>
      <w:lang w:val="en-US" w:eastAsia="zh-CN" w:bidi="ar-SA"/>
    </w:rPr>
  </w:style>
  <w:style w:type="paragraph" w:customStyle="1" w:styleId="117">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
    <w:name w:val="Normal_27"/>
    <w:qFormat/>
    <w:uiPriority w:val="0"/>
    <w:rPr>
      <w:rFonts w:ascii="Times New Roman" w:hAnsi="Times New Roman" w:eastAsia="Times New Roman" w:cs="Times New Roman"/>
      <w:kern w:val="0"/>
      <w:sz w:val="24"/>
      <w:szCs w:val="24"/>
      <w:lang w:val="en-US" w:eastAsia="zh-CN" w:bidi="ar-SA"/>
    </w:rPr>
  </w:style>
  <w:style w:type="paragraph" w:customStyle="1" w:styleId="120">
    <w:name w:val="Normal_1"/>
    <w:qFormat/>
    <w:uiPriority w:val="0"/>
    <w:rPr>
      <w:rFonts w:ascii="Times New Roman" w:hAnsi="Times New Roman" w:eastAsia="Times New Roman" w:cs="Times New Roman"/>
      <w:kern w:val="0"/>
      <w:sz w:val="24"/>
      <w:szCs w:val="24"/>
      <w:lang w:val="en-US" w:eastAsia="zh-CN" w:bidi="ar-SA"/>
    </w:rPr>
  </w:style>
  <w:style w:type="paragraph" w:customStyle="1" w:styleId="121">
    <w:name w:val="Normal_33"/>
    <w:qFormat/>
    <w:uiPriority w:val="0"/>
    <w:rPr>
      <w:rFonts w:ascii="Times New Roman" w:hAnsi="Times New Roman" w:eastAsia="Times New Roman" w:cs="Times New Roman"/>
      <w:kern w:val="0"/>
      <w:sz w:val="24"/>
      <w:szCs w:val="24"/>
      <w:lang w:val="en-US" w:eastAsia="zh-CN" w:bidi="ar-SA"/>
    </w:rPr>
  </w:style>
  <w:style w:type="paragraph" w:customStyle="1" w:styleId="122">
    <w:name w:val="Normal_30"/>
    <w:qFormat/>
    <w:uiPriority w:val="0"/>
    <w:rPr>
      <w:rFonts w:ascii="Times New Roman" w:hAnsi="Times New Roman" w:eastAsia="Times New Roman" w:cs="Times New Roman"/>
      <w:kern w:val="0"/>
      <w:sz w:val="24"/>
      <w:szCs w:val="24"/>
      <w:lang w:val="en-US" w:eastAsia="zh-CN" w:bidi="ar-SA"/>
    </w:rPr>
  </w:style>
  <w:style w:type="paragraph" w:customStyle="1" w:styleId="123">
    <w:name w:val="Normal_32"/>
    <w:qFormat/>
    <w:uiPriority w:val="0"/>
    <w:rPr>
      <w:rFonts w:ascii="Times New Roman" w:hAnsi="Times New Roman" w:eastAsia="Times New Roman" w:cs="Times New Roman"/>
      <w:kern w:val="0"/>
      <w:sz w:val="24"/>
      <w:szCs w:val="24"/>
      <w:lang w:val="en-US" w:eastAsia="zh-CN" w:bidi="ar-SA"/>
    </w:rPr>
  </w:style>
  <w:style w:type="paragraph" w:customStyle="1" w:styleId="124">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page"/>
    <w:basedOn w:val="1"/>
    <w:qFormat/>
    <w:uiPriority w:val="0"/>
    <w:pPr>
      <w:spacing w:line="600" w:lineRule="atLeast"/>
      <w:jc w:val="center"/>
    </w:pPr>
    <w:rPr>
      <w:rFonts w:ascii="仿宋" w:hAnsi="仿宋" w:eastAsia="仿宋" w:cs="仿宋"/>
      <w:sz w:val="26"/>
      <w:szCs w:val="26"/>
    </w:rPr>
  </w:style>
  <w:style w:type="paragraph" w:customStyle="1" w:styleId="126">
    <w:name w:val="Normal_34"/>
    <w:qFormat/>
    <w:uiPriority w:val="0"/>
    <w:rPr>
      <w:rFonts w:ascii="Times New Roman" w:hAnsi="Times New Roman" w:eastAsia="Times New Roman" w:cs="Times New Roman"/>
      <w:kern w:val="0"/>
      <w:sz w:val="24"/>
      <w:szCs w:val="24"/>
      <w:lang w:val="en-US" w:eastAsia="zh-CN" w:bidi="ar-SA"/>
    </w:rPr>
  </w:style>
  <w:style w:type="paragraph" w:customStyle="1" w:styleId="127">
    <w:name w:val="Normal_35"/>
    <w:qFormat/>
    <w:uiPriority w:val="0"/>
    <w:rPr>
      <w:rFonts w:ascii="Times New Roman" w:hAnsi="Times New Roman" w:eastAsia="Times New Roman" w:cs="Times New Roman"/>
      <w:kern w:val="0"/>
      <w:sz w:val="24"/>
      <w:szCs w:val="24"/>
      <w:lang w:val="en-US" w:eastAsia="zh-CN" w:bidi="ar-SA"/>
    </w:rPr>
  </w:style>
  <w:style w:type="paragraph" w:customStyle="1" w:styleId="128">
    <w:name w:val="Normal_36"/>
    <w:qFormat/>
    <w:uiPriority w:val="0"/>
    <w:rPr>
      <w:rFonts w:ascii="Times New Roman" w:hAnsi="Times New Roman" w:eastAsia="Times New Roman" w:cs="Times New Roman"/>
      <w:kern w:val="0"/>
      <w:sz w:val="24"/>
      <w:szCs w:val="24"/>
      <w:lang w:val="en-US" w:eastAsia="zh-CN" w:bidi="ar-SA"/>
    </w:rPr>
  </w:style>
  <w:style w:type="paragraph" w:customStyle="1" w:styleId="129">
    <w:name w:val="Normal_43"/>
    <w:qFormat/>
    <w:uiPriority w:val="0"/>
    <w:rPr>
      <w:rFonts w:ascii="Times New Roman" w:hAnsi="Times New Roman" w:eastAsia="Times New Roman" w:cs="Times New Roman"/>
      <w:kern w:val="0"/>
      <w:sz w:val="24"/>
      <w:szCs w:val="24"/>
      <w:lang w:val="en-US" w:eastAsia="zh-CN" w:bidi="ar-SA"/>
    </w:rPr>
  </w:style>
  <w:style w:type="paragraph" w:customStyle="1" w:styleId="130">
    <w:name w:val="Normal_0_1"/>
    <w:qFormat/>
    <w:uiPriority w:val="0"/>
    <w:rPr>
      <w:rFonts w:ascii="Times New Roman" w:hAnsi="Times New Roman" w:eastAsia="Times New Roman" w:cs="Times New Roman"/>
      <w:kern w:val="0"/>
      <w:sz w:val="24"/>
      <w:szCs w:val="24"/>
      <w:lang w:val="en-US" w:eastAsia="zh-CN" w:bidi="ar-SA"/>
    </w:rPr>
  </w:style>
  <w:style w:type="paragraph" w:customStyle="1" w:styleId="131">
    <w:name w:val="Normal_0_0_0"/>
    <w:qFormat/>
    <w:uiPriority w:val="0"/>
    <w:rPr>
      <w:rFonts w:ascii="Times New Roman" w:hAnsi="Times New Roman" w:eastAsia="Times New Roman" w:cs="Times New Roman"/>
      <w:kern w:val="0"/>
      <w:sz w:val="24"/>
      <w:szCs w:val="24"/>
      <w:lang w:val="en-US" w:eastAsia="zh-CN" w:bidi="ar-SA"/>
    </w:rPr>
  </w:style>
  <w:style w:type="paragraph" w:customStyle="1" w:styleId="132">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Normal_1_1"/>
    <w:qFormat/>
    <w:uiPriority w:val="0"/>
    <w:rPr>
      <w:rFonts w:ascii="Times New Roman" w:hAnsi="Times New Roman" w:eastAsia="Times New Roman" w:cs="Times New Roman"/>
      <w:kern w:val="0"/>
      <w:sz w:val="24"/>
      <w:szCs w:val="24"/>
      <w:lang w:val="en-US" w:eastAsia="zh-CN" w:bidi="ar-SA"/>
    </w:rPr>
  </w:style>
  <w:style w:type="paragraph" w:customStyle="1" w:styleId="134">
    <w:name w:val="Normal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Normal_10_0"/>
    <w:qFormat/>
    <w:uiPriority w:val="0"/>
    <w:rPr>
      <w:rFonts w:ascii="Times New Roman" w:hAnsi="Times New Roman" w:eastAsia="Times New Roman" w:cs="Times New Roman"/>
      <w:kern w:val="0"/>
      <w:sz w:val="24"/>
      <w:szCs w:val="24"/>
      <w:lang w:val="en-US" w:eastAsia="zh-CN" w:bidi="ar-SA"/>
    </w:rPr>
  </w:style>
  <w:style w:type="paragraph" w:customStyle="1" w:styleId="136">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
    <w:name w:val="Normal_11_0"/>
    <w:qFormat/>
    <w:uiPriority w:val="0"/>
    <w:rPr>
      <w:rFonts w:ascii="Times New Roman" w:hAnsi="Times New Roman" w:eastAsia="Times New Roman" w:cs="Times New Roman"/>
      <w:kern w:val="0"/>
      <w:sz w:val="24"/>
      <w:szCs w:val="24"/>
      <w:lang w:val="en-US" w:eastAsia="zh-CN" w:bidi="ar-SA"/>
    </w:rPr>
  </w:style>
  <w:style w:type="paragraph" w:customStyle="1" w:styleId="138">
    <w:name w:val="Normal_3_0"/>
    <w:qFormat/>
    <w:uiPriority w:val="0"/>
    <w:rPr>
      <w:rFonts w:ascii="Times New Roman" w:hAnsi="Times New Roman" w:eastAsia="Times New Roman" w:cs="Times New Roman"/>
      <w:kern w:val="0"/>
      <w:sz w:val="24"/>
      <w:szCs w:val="24"/>
      <w:lang w:val="en-US" w:eastAsia="zh-CN" w:bidi="ar-SA"/>
    </w:rPr>
  </w:style>
  <w:style w:type="paragraph" w:customStyle="1" w:styleId="139">
    <w:name w:val="Normal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Normal_5_0"/>
    <w:basedOn w:val="139"/>
    <w:qFormat/>
    <w:uiPriority w:val="0"/>
    <w:pPr>
      <w:widowControl/>
      <w:jc w:val="left"/>
    </w:pPr>
    <w:rPr>
      <w:rFonts w:ascii="Times New Roman" w:hAnsi="Times New Roman"/>
      <w:kern w:val="0"/>
      <w:sz w:val="24"/>
      <w:szCs w:val="24"/>
    </w:rPr>
  </w:style>
  <w:style w:type="paragraph" w:customStyle="1" w:styleId="142">
    <w:name w:val="Normal_6_0"/>
    <w:qFormat/>
    <w:uiPriority w:val="0"/>
    <w:rPr>
      <w:rFonts w:ascii="Times New Roman" w:hAnsi="Times New Roman" w:eastAsia="Times New Roman" w:cs="Times New Roman"/>
      <w:kern w:val="0"/>
      <w:sz w:val="24"/>
      <w:szCs w:val="24"/>
      <w:lang w:val="en-US" w:eastAsia="zh-CN" w:bidi="ar-SA"/>
    </w:rPr>
  </w:style>
  <w:style w:type="paragraph" w:customStyle="1" w:styleId="143">
    <w:name w:val="Normal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Normal_8_0"/>
    <w:qFormat/>
    <w:uiPriority w:val="0"/>
    <w:rPr>
      <w:rFonts w:ascii="Times New Roman" w:hAnsi="Times New Roman" w:eastAsia="Times New Roman" w:cs="Times New Roman"/>
      <w:kern w:val="0"/>
      <w:sz w:val="24"/>
      <w:szCs w:val="24"/>
      <w:lang w:val="en-US" w:eastAsia="zh-CN" w:bidi="ar-SA"/>
    </w:rPr>
  </w:style>
  <w:style w:type="paragraph" w:customStyle="1" w:styleId="145">
    <w:name w:val="Normal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Normal_12_0"/>
    <w:qFormat/>
    <w:uiPriority w:val="0"/>
    <w:rPr>
      <w:rFonts w:ascii="Times New Roman" w:hAnsi="Times New Roman" w:eastAsia="Times New Roman" w:cs="Times New Roman"/>
      <w:kern w:val="0"/>
      <w:sz w:val="24"/>
      <w:szCs w:val="24"/>
      <w:lang w:val="en-US" w:eastAsia="zh-CN" w:bidi="ar-SA"/>
    </w:rPr>
  </w:style>
  <w:style w:type="paragraph" w:customStyle="1" w:styleId="147">
    <w:name w:val="Normal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Normal_14_0"/>
    <w:qFormat/>
    <w:uiPriority w:val="0"/>
    <w:rPr>
      <w:rFonts w:ascii="Times New Roman" w:hAnsi="Times New Roman" w:eastAsia="Times New Roman" w:cs="Times New Roman"/>
      <w:kern w:val="0"/>
      <w:sz w:val="24"/>
      <w:szCs w:val="24"/>
      <w:lang w:val="en-US" w:eastAsia="zh-CN" w:bidi="ar-SA"/>
    </w:rPr>
  </w:style>
  <w:style w:type="paragraph" w:customStyle="1" w:styleId="149">
    <w:name w:val="Normal_15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0">
    <w:name w:val="批注文字 Char_0"/>
    <w:link w:val="151"/>
    <w:qFormat/>
    <w:locked/>
    <w:uiPriority w:val="99"/>
  </w:style>
  <w:style w:type="paragraph" w:customStyle="1" w:styleId="151">
    <w:name w:val="Comment Text"/>
    <w:basedOn w:val="149"/>
    <w:link w:val="150"/>
    <w:qFormat/>
    <w:uiPriority w:val="99"/>
    <w:pPr>
      <w:jc w:val="left"/>
    </w:pPr>
    <w:rPr>
      <w:rFonts w:asciiTheme="minorHAnsi" w:hAnsiTheme="minorHAnsi" w:eastAsiaTheme="minorEastAsia" w:cstheme="minorBidi"/>
    </w:rPr>
  </w:style>
  <w:style w:type="paragraph" w:customStyle="1" w:styleId="152">
    <w:name w:val="Normal_16_0"/>
    <w:qFormat/>
    <w:uiPriority w:val="0"/>
    <w:rPr>
      <w:rFonts w:ascii="Times New Roman" w:hAnsi="Times New Roman" w:eastAsia="Times New Roman" w:cs="Times New Roman"/>
      <w:kern w:val="0"/>
      <w:sz w:val="24"/>
      <w:szCs w:val="24"/>
      <w:lang w:val="en-US" w:eastAsia="zh-CN" w:bidi="ar-SA"/>
    </w:rPr>
  </w:style>
  <w:style w:type="paragraph" w:customStyle="1" w:styleId="153">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Normal_5_0_0"/>
    <w:basedOn w:val="153"/>
    <w:qFormat/>
    <w:uiPriority w:val="0"/>
    <w:pPr>
      <w:widowControl/>
      <w:jc w:val="left"/>
    </w:pPr>
    <w:rPr>
      <w:rFonts w:ascii="Times New Roman" w:hAnsi="Times New Roman"/>
      <w:kern w:val="0"/>
      <w:sz w:val="24"/>
      <w:szCs w:val="24"/>
    </w:rPr>
  </w:style>
  <w:style w:type="paragraph" w:customStyle="1" w:styleId="155">
    <w:name w:val="Normal_17_0"/>
    <w:qFormat/>
    <w:uiPriority w:val="0"/>
    <w:rPr>
      <w:rFonts w:ascii="Times New Roman" w:hAnsi="Times New Roman" w:eastAsia="Times New Roman" w:cs="Times New Roman"/>
      <w:kern w:val="0"/>
      <w:sz w:val="24"/>
      <w:szCs w:val="24"/>
      <w:lang w:val="en-US" w:eastAsia="zh-CN" w:bidi="ar-SA"/>
    </w:rPr>
  </w:style>
  <w:style w:type="paragraph" w:customStyle="1" w:styleId="156">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
    <w:name w:val="Normal_18_0"/>
    <w:qFormat/>
    <w:uiPriority w:val="0"/>
    <w:rPr>
      <w:rFonts w:ascii="Times New Roman" w:hAnsi="Times New Roman" w:eastAsia="Times New Roman" w:cs="Times New Roman"/>
      <w:kern w:val="0"/>
      <w:sz w:val="24"/>
      <w:szCs w:val="24"/>
      <w:lang w:val="en-US" w:eastAsia="zh-CN" w:bidi="ar-SA"/>
    </w:rPr>
  </w:style>
  <w:style w:type="paragraph" w:customStyle="1" w:styleId="15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Normal_19_0"/>
    <w:qFormat/>
    <w:uiPriority w:val="0"/>
    <w:rPr>
      <w:rFonts w:ascii="Times New Roman" w:hAnsi="Times New Roman" w:eastAsia="Times New Roman" w:cs="Times New Roman"/>
      <w:kern w:val="0"/>
      <w:sz w:val="24"/>
      <w:szCs w:val="24"/>
      <w:lang w:val="en-US" w:eastAsia="zh-CN" w:bidi="ar-SA"/>
    </w:rPr>
  </w:style>
  <w:style w:type="paragraph" w:customStyle="1" w:styleId="160">
    <w:name w:val="正文_2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Normal_20_0"/>
    <w:qFormat/>
    <w:uiPriority w:val="0"/>
    <w:rPr>
      <w:rFonts w:ascii="Times New Roman" w:hAnsi="Times New Roman" w:eastAsia="Times New Roman" w:cs="Times New Roman"/>
      <w:kern w:val="0"/>
      <w:sz w:val="24"/>
      <w:szCs w:val="24"/>
      <w:lang w:val="en-US" w:eastAsia="zh-CN" w:bidi="ar-SA"/>
    </w:rPr>
  </w:style>
  <w:style w:type="paragraph" w:customStyle="1" w:styleId="162">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Normal_2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Normal_21_0"/>
    <w:qFormat/>
    <w:uiPriority w:val="0"/>
    <w:rPr>
      <w:rFonts w:ascii="Times New Roman" w:hAnsi="Times New Roman" w:eastAsia="Times New Roman" w:cs="Times New Roman"/>
      <w:kern w:val="0"/>
      <w:sz w:val="24"/>
      <w:szCs w:val="24"/>
      <w:lang w:val="en-US" w:eastAsia="zh-CN" w:bidi="ar-SA"/>
    </w:rPr>
  </w:style>
  <w:style w:type="paragraph" w:customStyle="1" w:styleId="165">
    <w:name w:val="Normal_8_0_0"/>
    <w:qFormat/>
    <w:uiPriority w:val="0"/>
    <w:rPr>
      <w:rFonts w:ascii="Times New Roman" w:hAnsi="Times New Roman" w:eastAsia="Times New Roman" w:cs="Times New Roman"/>
      <w:kern w:val="0"/>
      <w:sz w:val="24"/>
      <w:szCs w:val="24"/>
      <w:lang w:val="en-US" w:eastAsia="zh-CN" w:bidi="ar-SA"/>
    </w:rPr>
  </w:style>
  <w:style w:type="paragraph" w:customStyle="1" w:styleId="166">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7">
    <w:name w:val="Normal_22_0"/>
    <w:qFormat/>
    <w:uiPriority w:val="0"/>
    <w:rPr>
      <w:rFonts w:ascii="Times New Roman" w:hAnsi="Times New Roman" w:eastAsia="Times New Roman" w:cs="Times New Roman"/>
      <w:kern w:val="0"/>
      <w:sz w:val="24"/>
      <w:szCs w:val="24"/>
      <w:lang w:val="en-US" w:eastAsia="zh-CN" w:bidi="ar-SA"/>
    </w:rPr>
  </w:style>
  <w:style w:type="paragraph" w:customStyle="1" w:styleId="168">
    <w:name w:val="Normal_9_0_0"/>
    <w:qFormat/>
    <w:uiPriority w:val="0"/>
    <w:rPr>
      <w:rFonts w:ascii="Times New Roman" w:hAnsi="Times New Roman" w:eastAsia="Times New Roman" w:cs="Times New Roman"/>
      <w:kern w:val="0"/>
      <w:sz w:val="24"/>
      <w:szCs w:val="24"/>
      <w:lang w:val="en-US" w:eastAsia="zh-CN" w:bidi="ar-SA"/>
    </w:rPr>
  </w:style>
  <w:style w:type="paragraph" w:customStyle="1" w:styleId="169">
    <w:name w:val="正文_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0">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Normal_23_0"/>
    <w:qFormat/>
    <w:uiPriority w:val="0"/>
    <w:rPr>
      <w:rFonts w:ascii="Times New Roman" w:hAnsi="Times New Roman" w:eastAsia="Times New Roman" w:cs="Times New Roman"/>
      <w:kern w:val="0"/>
      <w:sz w:val="24"/>
      <w:szCs w:val="24"/>
      <w:lang w:val="en-US" w:eastAsia="zh-CN" w:bidi="ar-SA"/>
    </w:rPr>
  </w:style>
  <w:style w:type="paragraph" w:customStyle="1" w:styleId="172">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3">
    <w:name w:val="Normal_2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正文_2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5">
    <w:name w:val="Normal_25_0"/>
    <w:qFormat/>
    <w:uiPriority w:val="0"/>
    <w:rPr>
      <w:rFonts w:ascii="Times New Roman" w:hAnsi="Times New Roman" w:eastAsia="Times New Roman" w:cs="Times New Roman"/>
      <w:kern w:val="0"/>
      <w:sz w:val="24"/>
      <w:szCs w:val="24"/>
      <w:lang w:val="en-US" w:eastAsia="zh-CN" w:bidi="ar-SA"/>
    </w:rPr>
  </w:style>
  <w:style w:type="paragraph" w:customStyle="1" w:styleId="176">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7">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8">
    <w:name w:val="Normal_26_0"/>
    <w:qFormat/>
    <w:uiPriority w:val="0"/>
    <w:rPr>
      <w:rFonts w:ascii="Times New Roman" w:hAnsi="Times New Roman" w:eastAsia="Times New Roman" w:cs="Times New Roman"/>
      <w:kern w:val="0"/>
      <w:sz w:val="24"/>
      <w:szCs w:val="24"/>
      <w:lang w:val="en-US" w:eastAsia="zh-CN" w:bidi="ar-SA"/>
    </w:rPr>
  </w:style>
  <w:style w:type="paragraph" w:customStyle="1" w:styleId="179">
    <w:name w:val="Normal_31_0"/>
    <w:qFormat/>
    <w:uiPriority w:val="0"/>
    <w:rPr>
      <w:rFonts w:ascii="Times New Roman" w:hAnsi="Times New Roman" w:eastAsia="Times New Roman" w:cs="Times New Roman"/>
      <w:kern w:val="0"/>
      <w:sz w:val="24"/>
      <w:szCs w:val="24"/>
      <w:lang w:val="en-US" w:eastAsia="zh-CN" w:bidi="ar-SA"/>
    </w:rPr>
  </w:style>
  <w:style w:type="paragraph" w:customStyle="1" w:styleId="180">
    <w:name w:val="正文_1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1">
    <w:name w:val="Normal_2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2">
    <w:name w:val="Normal_28_0"/>
    <w:qFormat/>
    <w:uiPriority w:val="0"/>
    <w:rPr>
      <w:rFonts w:ascii="Times New Roman" w:hAnsi="Times New Roman" w:eastAsia="Times New Roman" w:cs="Times New Roman"/>
      <w:kern w:val="0"/>
      <w:sz w:val="24"/>
      <w:szCs w:val="24"/>
      <w:lang w:val="en-US" w:eastAsia="zh-CN" w:bidi="ar-SA"/>
    </w:rPr>
  </w:style>
  <w:style w:type="paragraph" w:customStyle="1" w:styleId="183">
    <w:name w:val="正文_8_0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4">
    <w:name w:val="正文_1_0_0_0_1_0_0"/>
    <w:basedOn w:val="183"/>
    <w:qFormat/>
    <w:uiPriority w:val="0"/>
    <w:rPr>
      <w:rFonts w:ascii="Times New Roman" w:hAnsi="Times New Roman"/>
      <w:szCs w:val="21"/>
    </w:rPr>
  </w:style>
  <w:style w:type="paragraph" w:customStyle="1" w:styleId="185">
    <w:name w:val="Normal_5_1_1_0_0"/>
    <w:basedOn w:val="183"/>
    <w:qFormat/>
    <w:uiPriority w:val="0"/>
    <w:pPr>
      <w:widowControl/>
      <w:jc w:val="left"/>
    </w:pPr>
    <w:rPr>
      <w:rFonts w:ascii="Times New Roman" w:hAnsi="Times New Roman"/>
      <w:kern w:val="0"/>
      <w:sz w:val="24"/>
      <w:szCs w:val="24"/>
    </w:rPr>
  </w:style>
  <w:style w:type="paragraph" w:customStyle="1" w:styleId="186">
    <w:name w:val="Normal_29_0"/>
    <w:qFormat/>
    <w:uiPriority w:val="0"/>
    <w:rPr>
      <w:rFonts w:ascii="Times New Roman" w:hAnsi="Times New Roman" w:eastAsia="Times New Roman" w:cs="Times New Roman"/>
      <w:kern w:val="0"/>
      <w:sz w:val="24"/>
      <w:szCs w:val="24"/>
      <w:lang w:val="en-US" w:eastAsia="zh-CN" w:bidi="ar-SA"/>
    </w:rPr>
  </w:style>
  <w:style w:type="paragraph" w:customStyle="1" w:styleId="187">
    <w:name w:val="Normal_30_0"/>
    <w:qFormat/>
    <w:uiPriority w:val="0"/>
    <w:rPr>
      <w:rFonts w:ascii="Times New Roman" w:hAnsi="Times New Roman" w:eastAsia="Times New Roman" w:cs="Times New Roman"/>
      <w:kern w:val="0"/>
      <w:sz w:val="24"/>
      <w:szCs w:val="24"/>
      <w:lang w:val="en-US" w:eastAsia="zh-CN" w:bidi="ar-SA"/>
    </w:rPr>
  </w:style>
  <w:style w:type="paragraph" w:customStyle="1" w:styleId="188">
    <w:name w:val="Normal_3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9">
    <w:name w:val="正文_1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0">
    <w:name w:val="Normal_33_0"/>
    <w:qFormat/>
    <w:uiPriority w:val="0"/>
    <w:rPr>
      <w:rFonts w:ascii="Times New Roman" w:hAnsi="Times New Roman" w:eastAsia="Times New Roman" w:cs="Times New Roman"/>
      <w:kern w:val="0"/>
      <w:sz w:val="24"/>
      <w:szCs w:val="24"/>
      <w:lang w:val="en-US" w:eastAsia="zh-CN" w:bidi="ar-SA"/>
    </w:rPr>
  </w:style>
  <w:style w:type="paragraph" w:customStyle="1" w:styleId="191">
    <w:name w:val="正文_1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2">
    <w:name w:val="Normal_3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3">
    <w:name w:val="Normal_35_0"/>
    <w:qFormat/>
    <w:uiPriority w:val="0"/>
    <w:rPr>
      <w:rFonts w:ascii="Times New Roman" w:hAnsi="Times New Roman" w:eastAsia="Times New Roman" w:cs="Times New Roman"/>
      <w:kern w:val="0"/>
      <w:sz w:val="24"/>
      <w:szCs w:val="24"/>
      <w:lang w:val="en-US" w:eastAsia="zh-CN" w:bidi="ar-SA"/>
    </w:rPr>
  </w:style>
  <w:style w:type="paragraph" w:customStyle="1" w:styleId="194">
    <w:name w:val="正文_18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Normal_3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6">
    <w:name w:val="Normal_37"/>
    <w:qFormat/>
    <w:uiPriority w:val="0"/>
    <w:rPr>
      <w:rFonts w:ascii="Times New Roman" w:hAnsi="Times New Roman" w:eastAsia="Times New Roman" w:cs="Times New Roman"/>
      <w:kern w:val="0"/>
      <w:sz w:val="24"/>
      <w:szCs w:val="24"/>
      <w:lang w:val="en-US" w:eastAsia="zh-CN" w:bidi="ar-SA"/>
    </w:rPr>
  </w:style>
  <w:style w:type="paragraph" w:customStyle="1" w:styleId="197">
    <w:name w:val="Normal_31_0_0"/>
    <w:qFormat/>
    <w:uiPriority w:val="0"/>
    <w:rPr>
      <w:rFonts w:ascii="Times New Roman" w:hAnsi="Times New Roman" w:eastAsia="Times New Roman" w:cs="Times New Roman"/>
      <w:kern w:val="0"/>
      <w:sz w:val="24"/>
      <w:szCs w:val="24"/>
      <w:lang w:val="en-US" w:eastAsia="zh-CN" w:bidi="ar-SA"/>
    </w:rPr>
  </w:style>
  <w:style w:type="paragraph" w:customStyle="1" w:styleId="198">
    <w:name w:val="正文_1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9">
    <w:name w:val="Normal_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0">
    <w:name w:val="Normal_39"/>
    <w:qFormat/>
    <w:uiPriority w:val="0"/>
    <w:rPr>
      <w:rFonts w:ascii="Times New Roman" w:hAnsi="Times New Roman" w:eastAsia="Times New Roman" w:cs="Times New Roman"/>
      <w:kern w:val="0"/>
      <w:sz w:val="24"/>
      <w:szCs w:val="24"/>
      <w:lang w:val="en-US" w:eastAsia="zh-CN" w:bidi="ar-SA"/>
    </w:rPr>
  </w:style>
  <w:style w:type="paragraph" w:customStyle="1" w:styleId="201">
    <w:name w:val="Normal_33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2">
    <w:name w:val="Normal_40"/>
    <w:qFormat/>
    <w:uiPriority w:val="0"/>
    <w:rPr>
      <w:rFonts w:ascii="Times New Roman" w:hAnsi="Times New Roman" w:eastAsia="Times New Roman" w:cs="Times New Roman"/>
      <w:kern w:val="0"/>
      <w:sz w:val="24"/>
      <w:szCs w:val="24"/>
      <w:lang w:val="en-US" w:eastAsia="zh-CN" w:bidi="ar-SA"/>
    </w:rPr>
  </w:style>
  <w:style w:type="paragraph" w:customStyle="1" w:styleId="203">
    <w:name w:val="正文_8_0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1_0_0_0"/>
    <w:basedOn w:val="203"/>
    <w:qFormat/>
    <w:uiPriority w:val="0"/>
    <w:rPr>
      <w:rFonts w:ascii="Times New Roman" w:hAnsi="Times New Roman"/>
      <w:szCs w:val="21"/>
    </w:rPr>
  </w:style>
  <w:style w:type="paragraph" w:customStyle="1" w:styleId="205">
    <w:name w:val="Normal_5_1_1_0_0_0"/>
    <w:basedOn w:val="203"/>
    <w:qFormat/>
    <w:uiPriority w:val="0"/>
    <w:pPr>
      <w:widowControl/>
      <w:jc w:val="left"/>
    </w:pPr>
    <w:rPr>
      <w:rFonts w:ascii="Times New Roman" w:hAnsi="Times New Roman"/>
      <w:kern w:val="0"/>
      <w:sz w:val="24"/>
      <w:szCs w:val="24"/>
    </w:rPr>
  </w:style>
  <w:style w:type="paragraph" w:customStyle="1" w:styleId="206">
    <w:name w:val="Normal_41"/>
    <w:qFormat/>
    <w:uiPriority w:val="0"/>
    <w:rPr>
      <w:rFonts w:ascii="Times New Roman" w:hAnsi="Times New Roman" w:eastAsia="Times New Roman" w:cs="Times New Roman"/>
      <w:kern w:val="0"/>
      <w:sz w:val="24"/>
      <w:szCs w:val="24"/>
      <w:lang w:val="en-US" w:eastAsia="zh-CN" w:bidi="ar-SA"/>
    </w:rPr>
  </w:style>
  <w:style w:type="paragraph" w:customStyle="1" w:styleId="207">
    <w:name w:val="正文_1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8">
    <w:name w:val="Normal_42"/>
    <w:qFormat/>
    <w:uiPriority w:val="0"/>
    <w:rPr>
      <w:rFonts w:ascii="Times New Roman" w:hAnsi="Times New Roman" w:eastAsia="Times New Roman" w:cs="Times New Roman"/>
      <w:kern w:val="0"/>
      <w:sz w:val="24"/>
      <w:szCs w:val="24"/>
      <w:lang w:val="en-US" w:eastAsia="zh-CN" w:bidi="ar-SA"/>
    </w:rPr>
  </w:style>
  <w:style w:type="paragraph" w:customStyle="1" w:styleId="209">
    <w:name w:val="正文_1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0">
    <w:name w:val="样式1"/>
    <w:basedOn w:val="38"/>
    <w:qFormat/>
    <w:uiPriority w:val="0"/>
    <w:pPr>
      <w:spacing w:before="120" w:after="120" w:line="300" w:lineRule="auto"/>
    </w:pPr>
    <w:rPr>
      <w:rFonts w:ascii="宋体" w:hAnsi="宋体"/>
      <w:b/>
      <w:sz w:val="24"/>
      <w:szCs w:val="20"/>
    </w:rPr>
  </w:style>
  <w:style w:type="paragraph" w:customStyle="1" w:styleId="211">
    <w:name w:val="标题 2_0"/>
    <w:basedOn w:val="38"/>
    <w:next w:val="38"/>
    <w:qFormat/>
    <w:uiPriority w:val="0"/>
    <w:pPr>
      <w:keepNext/>
      <w:keepLines/>
      <w:spacing w:before="260" w:after="260" w:line="412" w:lineRule="auto"/>
      <w:outlineLvl w:val="1"/>
    </w:pPr>
    <w:rPr>
      <w:rFonts w:ascii="Arial" w:hAnsi="Arial" w:eastAsia="黑体"/>
      <w:b/>
      <w:sz w:val="32"/>
    </w:rPr>
  </w:style>
  <w:style w:type="paragraph" w:customStyle="1" w:styleId="212">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正文_1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4">
    <w:name w:val="正文_7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5">
    <w:name w:val="正文_8_0_0"/>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16">
    <w:name w:val="正文_8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17">
    <w:name w:val="Normal_0_2"/>
    <w:qFormat/>
    <w:uiPriority w:val="0"/>
    <w:rPr>
      <w:rFonts w:ascii="Times New Roman" w:hAnsi="Times New Roman" w:eastAsia="Times New Roman" w:cs="Times New Roman"/>
      <w:kern w:val="0"/>
      <w:sz w:val="24"/>
      <w:szCs w:val="24"/>
      <w:lang w:val="en-US" w:eastAsia="zh-CN" w:bidi="ar-SA"/>
    </w:rPr>
  </w:style>
  <w:style w:type="paragraph" w:customStyle="1" w:styleId="218">
    <w:name w:val="Normal_0_3"/>
    <w:qFormat/>
    <w:uiPriority w:val="0"/>
    <w:rPr>
      <w:rFonts w:ascii="Times New Roman" w:hAnsi="Times New Roman" w:eastAsia="Times New Roman" w:cs="Times New Roman"/>
      <w:kern w:val="0"/>
      <w:sz w:val="24"/>
      <w:szCs w:val="24"/>
      <w:lang w:val="en-US" w:eastAsia="zh-CN" w:bidi="ar-SA"/>
    </w:rPr>
  </w:style>
  <w:style w:type="paragraph" w:customStyle="1" w:styleId="219">
    <w:name w:val="Normal_1_6"/>
    <w:qFormat/>
    <w:uiPriority w:val="0"/>
    <w:rPr>
      <w:rFonts w:ascii="Times New Roman" w:hAnsi="Times New Roman" w:eastAsia="Times New Roman" w:cs="Times New Roman"/>
      <w:kern w:val="0"/>
      <w:sz w:val="24"/>
      <w:szCs w:val="24"/>
      <w:lang w:val="en-US" w:eastAsia="zh-CN" w:bidi="ar-SA"/>
    </w:rPr>
  </w:style>
  <w:style w:type="paragraph" w:customStyle="1" w:styleId="220">
    <w:name w:val="Normal_0_0_2"/>
    <w:qFormat/>
    <w:uiPriority w:val="0"/>
    <w:rPr>
      <w:rFonts w:ascii="Times New Roman" w:hAnsi="Times New Roman" w:eastAsia="Times New Roman" w:cs="Times New Roman"/>
      <w:kern w:val="0"/>
      <w:sz w:val="24"/>
      <w:szCs w:val="24"/>
      <w:lang w:val="en-US" w:eastAsia="zh-CN" w:bidi="ar-SA"/>
    </w:rPr>
  </w:style>
  <w:style w:type="paragraph" w:customStyle="1" w:styleId="221">
    <w:name w:val="正文_0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2">
    <w:name w:val="Normal_2_5"/>
    <w:qFormat/>
    <w:uiPriority w:val="0"/>
    <w:rPr>
      <w:rFonts w:ascii="Times New Roman" w:hAnsi="Times New Roman" w:eastAsia="Times New Roman" w:cs="Times New Roman"/>
      <w:kern w:val="0"/>
      <w:sz w:val="24"/>
      <w:szCs w:val="24"/>
      <w:lang w:val="en-US" w:eastAsia="zh-CN" w:bidi="ar-SA"/>
    </w:rPr>
  </w:style>
  <w:style w:type="paragraph" w:customStyle="1" w:styleId="223">
    <w:name w:val="正文_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Normal_3_2"/>
    <w:qFormat/>
    <w:uiPriority w:val="0"/>
    <w:rPr>
      <w:rFonts w:ascii="Times New Roman" w:hAnsi="Times New Roman" w:eastAsia="Times New Roman" w:cs="Times New Roman"/>
      <w:kern w:val="0"/>
      <w:sz w:val="24"/>
      <w:szCs w:val="24"/>
      <w:lang w:val="en-US" w:eastAsia="zh-CN" w:bidi="ar-SA"/>
    </w:rPr>
  </w:style>
  <w:style w:type="paragraph" w:customStyle="1" w:styleId="225">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Normal_4_2"/>
    <w:qFormat/>
    <w:uiPriority w:val="0"/>
    <w:rPr>
      <w:rFonts w:ascii="Times New Roman" w:hAnsi="Times New Roman" w:eastAsia="Times New Roman" w:cs="Times New Roman"/>
      <w:kern w:val="0"/>
      <w:sz w:val="24"/>
      <w:szCs w:val="24"/>
      <w:lang w:val="en-US" w:eastAsia="zh-CN" w:bidi="ar-SA"/>
    </w:rPr>
  </w:style>
  <w:style w:type="paragraph" w:customStyle="1" w:styleId="227">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Normal_5_3"/>
    <w:qFormat/>
    <w:uiPriority w:val="0"/>
    <w:rPr>
      <w:rFonts w:ascii="Times New Roman" w:hAnsi="Times New Roman" w:eastAsia="Times New Roman" w:cs="Times New Roman"/>
      <w:kern w:val="0"/>
      <w:sz w:val="24"/>
      <w:szCs w:val="24"/>
      <w:lang w:val="en-US" w:eastAsia="zh-CN" w:bidi="ar-SA"/>
    </w:rPr>
  </w:style>
  <w:style w:type="paragraph" w:customStyle="1" w:styleId="229">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Normal_6_2"/>
    <w:qFormat/>
    <w:uiPriority w:val="0"/>
    <w:rPr>
      <w:rFonts w:ascii="Times New Roman" w:hAnsi="Times New Roman" w:eastAsia="Times New Roman" w:cs="Times New Roman"/>
      <w:kern w:val="0"/>
      <w:sz w:val="24"/>
      <w:szCs w:val="24"/>
      <w:lang w:val="en-US" w:eastAsia="zh-CN" w:bidi="ar-SA"/>
    </w:rPr>
  </w:style>
  <w:style w:type="paragraph" w:customStyle="1" w:styleId="231">
    <w:name w:val="Normal_7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2">
    <w:name w:val="正文_6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3">
    <w:name w:val="正文_9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4">
    <w:name w:val="正文_1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5">
    <w:name w:val="Normal_11_2"/>
    <w:qFormat/>
    <w:uiPriority w:val="0"/>
    <w:rPr>
      <w:rFonts w:ascii="Times New Roman" w:hAnsi="Times New Roman" w:eastAsia="Times New Roman" w:cs="Times New Roman"/>
      <w:kern w:val="0"/>
      <w:sz w:val="24"/>
      <w:szCs w:val="24"/>
      <w:lang w:val="en-US" w:eastAsia="zh-CN" w:bidi="ar-SA"/>
    </w:rPr>
  </w:style>
  <w:style w:type="paragraph" w:customStyle="1" w:styleId="236">
    <w:name w:val="Normal_8_2"/>
    <w:qFormat/>
    <w:uiPriority w:val="0"/>
    <w:rPr>
      <w:rFonts w:ascii="Times New Roman" w:hAnsi="Times New Roman" w:eastAsia="Times New Roman" w:cs="Times New Roman"/>
      <w:kern w:val="0"/>
      <w:sz w:val="24"/>
      <w:szCs w:val="24"/>
      <w:lang w:val="en-US" w:eastAsia="zh-CN" w:bidi="ar-SA"/>
    </w:rPr>
  </w:style>
  <w:style w:type="paragraph" w:customStyle="1" w:styleId="237">
    <w:name w:val="正文_4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8">
    <w:name w:val="Normal_9_2"/>
    <w:qFormat/>
    <w:uiPriority w:val="0"/>
    <w:rPr>
      <w:rFonts w:ascii="Times New Roman" w:hAnsi="Times New Roman" w:eastAsia="Times New Roman" w:cs="Times New Roman"/>
      <w:kern w:val="0"/>
      <w:sz w:val="24"/>
      <w:szCs w:val="24"/>
      <w:lang w:val="en-US" w:eastAsia="zh-CN" w:bidi="ar-SA"/>
    </w:rPr>
  </w:style>
  <w:style w:type="paragraph" w:customStyle="1" w:styleId="239">
    <w:name w:val="正文_5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Normal_10_2"/>
    <w:qFormat/>
    <w:uiPriority w:val="0"/>
    <w:rPr>
      <w:rFonts w:ascii="Times New Roman" w:hAnsi="Times New Roman" w:eastAsia="Times New Roman" w:cs="Times New Roman"/>
      <w:kern w:val="0"/>
      <w:sz w:val="24"/>
      <w:szCs w:val="24"/>
      <w:lang w:val="en-US" w:eastAsia="zh-CN" w:bidi="ar-SA"/>
    </w:rPr>
  </w:style>
  <w:style w:type="paragraph" w:customStyle="1" w:styleId="241">
    <w:name w:val="正文_7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Normal_12_2"/>
    <w:qFormat/>
    <w:uiPriority w:val="0"/>
    <w:rPr>
      <w:rFonts w:ascii="Times New Roman" w:hAnsi="Times New Roman" w:eastAsia="Times New Roman" w:cs="Times New Roman"/>
      <w:kern w:val="0"/>
      <w:sz w:val="24"/>
      <w:szCs w:val="24"/>
      <w:lang w:val="en-US" w:eastAsia="zh-CN" w:bidi="ar-SA"/>
    </w:rPr>
  </w:style>
  <w:style w:type="paragraph" w:customStyle="1" w:styleId="243">
    <w:name w:val="Normal_1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正文_14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5">
    <w:name w:val="Normal_19_2"/>
    <w:qFormat/>
    <w:uiPriority w:val="0"/>
    <w:rPr>
      <w:rFonts w:ascii="Times New Roman" w:hAnsi="Times New Roman" w:eastAsia="Times New Roman" w:cs="Times New Roman"/>
      <w:kern w:val="0"/>
      <w:sz w:val="24"/>
      <w:szCs w:val="24"/>
      <w:lang w:val="en-US" w:eastAsia="zh-CN" w:bidi="ar-SA"/>
    </w:rPr>
  </w:style>
  <w:style w:type="paragraph" w:customStyle="1" w:styleId="246">
    <w:name w:val="Normal_14_2"/>
    <w:qFormat/>
    <w:uiPriority w:val="0"/>
    <w:rPr>
      <w:rFonts w:ascii="Times New Roman" w:hAnsi="Times New Roman" w:eastAsia="Times New Roman" w:cs="Times New Roman"/>
      <w:kern w:val="0"/>
      <w:sz w:val="24"/>
      <w:szCs w:val="24"/>
      <w:lang w:val="en-US" w:eastAsia="zh-CN" w:bidi="ar-SA"/>
    </w:rPr>
  </w:style>
  <w:style w:type="paragraph" w:customStyle="1" w:styleId="247">
    <w:name w:val="Normal_20_0_7"/>
    <w:qFormat/>
    <w:uiPriority w:val="0"/>
    <w:rPr>
      <w:rFonts w:ascii="Times New Roman" w:hAnsi="Times New Roman" w:eastAsia="Times New Roman" w:cs="Times New Roman"/>
      <w:kern w:val="0"/>
      <w:sz w:val="24"/>
      <w:szCs w:val="24"/>
      <w:lang w:val="en-US" w:eastAsia="zh-CN" w:bidi="ar-SA"/>
    </w:rPr>
  </w:style>
  <w:style w:type="paragraph" w:customStyle="1" w:styleId="248">
    <w:name w:val="正文_1_0_0_0_7"/>
    <w:basedOn w:val="1"/>
    <w:qFormat/>
    <w:uiPriority w:val="0"/>
    <w:rPr>
      <w:rFonts w:ascii="Times New Roman" w:hAnsi="Times New Roman"/>
      <w:szCs w:val="21"/>
    </w:rPr>
  </w:style>
  <w:style w:type="paragraph" w:customStyle="1" w:styleId="249">
    <w:name w:val="Normal_5_1_7"/>
    <w:basedOn w:val="1"/>
    <w:qFormat/>
    <w:uiPriority w:val="0"/>
    <w:pPr>
      <w:widowControl/>
      <w:jc w:val="left"/>
    </w:pPr>
    <w:rPr>
      <w:rFonts w:ascii="Times New Roman" w:hAnsi="Times New Roman"/>
      <w:kern w:val="0"/>
      <w:sz w:val="24"/>
      <w:szCs w:val="24"/>
    </w:rPr>
  </w:style>
  <w:style w:type="paragraph" w:customStyle="1" w:styleId="250">
    <w:name w:val="Normal_15_2"/>
    <w:qFormat/>
    <w:uiPriority w:val="0"/>
    <w:rPr>
      <w:rFonts w:ascii="Times New Roman" w:hAnsi="Times New Roman" w:eastAsia="Times New Roman" w:cs="Times New Roman"/>
      <w:kern w:val="0"/>
      <w:sz w:val="24"/>
      <w:szCs w:val="24"/>
      <w:lang w:val="en-US" w:eastAsia="zh-CN" w:bidi="ar-SA"/>
    </w:rPr>
  </w:style>
  <w:style w:type="paragraph" w:customStyle="1" w:styleId="251">
    <w:name w:val="正文_1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2">
    <w:name w:val="Normal_16_2"/>
    <w:qFormat/>
    <w:uiPriority w:val="0"/>
    <w:rPr>
      <w:rFonts w:ascii="Times New Roman" w:hAnsi="Times New Roman" w:eastAsia="Times New Roman" w:cs="Times New Roman"/>
      <w:kern w:val="0"/>
      <w:sz w:val="24"/>
      <w:szCs w:val="24"/>
      <w:lang w:val="en-US" w:eastAsia="zh-CN" w:bidi="ar-SA"/>
    </w:rPr>
  </w:style>
  <w:style w:type="paragraph" w:customStyle="1" w:styleId="253">
    <w:name w:val="Normal_17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Normal_18_2"/>
    <w:qFormat/>
    <w:uiPriority w:val="0"/>
    <w:rPr>
      <w:rFonts w:ascii="Times New Roman" w:hAnsi="Times New Roman" w:eastAsia="Times New Roman" w:cs="Times New Roman"/>
      <w:kern w:val="0"/>
      <w:sz w:val="24"/>
      <w:szCs w:val="24"/>
      <w:lang w:val="en-US" w:eastAsia="zh-CN" w:bidi="ar-SA"/>
    </w:rPr>
  </w:style>
  <w:style w:type="paragraph" w:customStyle="1" w:styleId="255">
    <w:name w:val="正文_1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Normal_20_3"/>
    <w:qFormat/>
    <w:uiPriority w:val="0"/>
    <w:rPr>
      <w:rFonts w:ascii="Times New Roman" w:hAnsi="Times New Roman" w:eastAsia="Times New Roman" w:cs="Times New Roman"/>
      <w:kern w:val="0"/>
      <w:sz w:val="24"/>
      <w:szCs w:val="24"/>
      <w:lang w:val="en-US" w:eastAsia="zh-CN" w:bidi="ar-SA"/>
    </w:rPr>
  </w:style>
  <w:style w:type="paragraph" w:customStyle="1" w:styleId="257">
    <w:name w:val="Normal_2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Normal_22_2"/>
    <w:qFormat/>
    <w:uiPriority w:val="0"/>
    <w:rPr>
      <w:rFonts w:ascii="Times New Roman" w:hAnsi="Times New Roman" w:eastAsia="Times New Roman" w:cs="Times New Roman"/>
      <w:kern w:val="0"/>
      <w:sz w:val="24"/>
      <w:szCs w:val="24"/>
      <w:lang w:val="en-US" w:eastAsia="zh-CN" w:bidi="ar-SA"/>
    </w:rPr>
  </w:style>
  <w:style w:type="paragraph" w:customStyle="1" w:styleId="259">
    <w:name w:val="正文_1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Normal_23_2"/>
    <w:qFormat/>
    <w:uiPriority w:val="0"/>
    <w:rPr>
      <w:rFonts w:ascii="Times New Roman" w:hAnsi="Times New Roman" w:eastAsia="Times New Roman" w:cs="Times New Roman"/>
      <w:kern w:val="0"/>
      <w:sz w:val="24"/>
      <w:szCs w:val="24"/>
      <w:lang w:val="en-US" w:eastAsia="zh-CN" w:bidi="ar-SA"/>
    </w:rPr>
  </w:style>
  <w:style w:type="paragraph" w:customStyle="1" w:styleId="261">
    <w:name w:val="Normal_31_2"/>
    <w:qFormat/>
    <w:uiPriority w:val="0"/>
    <w:rPr>
      <w:rFonts w:ascii="Times New Roman" w:hAnsi="Times New Roman" w:eastAsia="Times New Roman" w:cs="Times New Roman"/>
      <w:kern w:val="0"/>
      <w:sz w:val="24"/>
      <w:szCs w:val="24"/>
      <w:lang w:val="en-US" w:eastAsia="zh-CN" w:bidi="ar-SA"/>
    </w:rPr>
  </w:style>
  <w:style w:type="paragraph" w:customStyle="1" w:styleId="262">
    <w:name w:val="正文_19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3">
    <w:name w:val="Normal_24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4">
    <w:name w:val="Normal_25_2"/>
    <w:qFormat/>
    <w:uiPriority w:val="0"/>
    <w:rPr>
      <w:rFonts w:ascii="Times New Roman" w:hAnsi="Times New Roman" w:eastAsia="Times New Roman" w:cs="Times New Roman"/>
      <w:kern w:val="0"/>
      <w:sz w:val="24"/>
      <w:szCs w:val="24"/>
      <w:lang w:val="en-US" w:eastAsia="zh-CN" w:bidi="ar-SA"/>
    </w:rPr>
  </w:style>
  <w:style w:type="paragraph" w:customStyle="1" w:styleId="265">
    <w:name w:val="正文_16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6">
    <w:name w:val="正文_7_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7">
    <w:name w:val="Normal_27_2"/>
    <w:qFormat/>
    <w:uiPriority w:val="0"/>
    <w:rPr>
      <w:rFonts w:ascii="Times New Roman" w:hAnsi="Times New Roman" w:eastAsia="Times New Roman" w:cs="Times New Roman"/>
      <w:kern w:val="0"/>
      <w:sz w:val="24"/>
      <w:szCs w:val="24"/>
      <w:lang w:val="en-US" w:eastAsia="zh-CN" w:bidi="ar-SA"/>
    </w:rPr>
  </w:style>
  <w:style w:type="paragraph" w:customStyle="1" w:styleId="268">
    <w:name w:val="正文_8_1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69">
    <w:name w:val="Normal_29_2"/>
    <w:qFormat/>
    <w:uiPriority w:val="0"/>
    <w:rPr>
      <w:rFonts w:ascii="Times New Roman" w:hAnsi="Times New Roman" w:eastAsia="Times New Roman" w:cs="Times New Roman"/>
      <w:kern w:val="0"/>
      <w:sz w:val="24"/>
      <w:szCs w:val="24"/>
      <w:lang w:val="en-US" w:eastAsia="zh-CN" w:bidi="ar-SA"/>
    </w:rPr>
  </w:style>
  <w:style w:type="paragraph" w:customStyle="1" w:styleId="270">
    <w:name w:val="正文_8_2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71">
    <w:name w:val="Normal_30_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72">
    <w:name w:val="Normal_31_0_2"/>
    <w:qFormat/>
    <w:uiPriority w:val="0"/>
    <w:pPr>
      <w:spacing w:after="200" w:line="276" w:lineRule="auto"/>
    </w:pPr>
    <w:rPr>
      <w:rFonts w:ascii="Times New Roman" w:hAnsi="Times New Roman" w:eastAsia="Times New Roman" w:cs="Times New Roman"/>
      <w:kern w:val="0"/>
      <w:sz w:val="24"/>
      <w:szCs w:val="24"/>
      <w:lang w:val="en-US" w:eastAsia="zh-CN" w:bidi="ar-SA"/>
    </w:rPr>
  </w:style>
  <w:style w:type="paragraph" w:customStyle="1" w:styleId="273">
    <w:name w:val="Normal_33_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74">
    <w:name w:val="Normal_20_0_0_1"/>
    <w:qFormat/>
    <w:uiPriority w:val="0"/>
    <w:rPr>
      <w:rFonts w:ascii="Times New Roman" w:hAnsi="Times New Roman" w:eastAsia="Times New Roman" w:cs="Times New Roman"/>
      <w:kern w:val="0"/>
      <w:sz w:val="24"/>
      <w:szCs w:val="24"/>
      <w:lang w:val="en-US" w:eastAsia="zh-CN" w:bidi="ar-SA"/>
    </w:rPr>
  </w:style>
  <w:style w:type="paragraph" w:customStyle="1" w:styleId="275">
    <w:name w:val="正文_1_0_0_0_0_1"/>
    <w:basedOn w:val="1"/>
    <w:qFormat/>
    <w:uiPriority w:val="0"/>
    <w:rPr>
      <w:rFonts w:ascii="Times New Roman" w:hAnsi="Times New Roman"/>
      <w:szCs w:val="21"/>
    </w:rPr>
  </w:style>
  <w:style w:type="paragraph" w:customStyle="1" w:styleId="276">
    <w:name w:val="Normal_5_1_0_1"/>
    <w:basedOn w:val="1"/>
    <w:qFormat/>
    <w:uiPriority w:val="0"/>
    <w:pPr>
      <w:widowControl/>
      <w:jc w:val="left"/>
    </w:pPr>
    <w:rPr>
      <w:rFonts w:ascii="Times New Roman" w:hAnsi="Times New Roman"/>
      <w:kern w:val="0"/>
      <w:sz w:val="24"/>
      <w:szCs w:val="24"/>
    </w:rPr>
  </w:style>
  <w:style w:type="paragraph" w:customStyle="1" w:styleId="277">
    <w:name w:val="Normal_35_1"/>
    <w:qFormat/>
    <w:uiPriority w:val="0"/>
    <w:rPr>
      <w:rFonts w:ascii="Times New Roman" w:hAnsi="Times New Roman" w:eastAsia="Times New Roman" w:cs="Times New Roman"/>
      <w:kern w:val="0"/>
      <w:sz w:val="24"/>
      <w:szCs w:val="24"/>
      <w:lang w:val="en-US" w:eastAsia="zh-CN" w:bidi="ar-SA"/>
    </w:rPr>
  </w:style>
  <w:style w:type="paragraph" w:customStyle="1" w:styleId="278">
    <w:name w:val="Normal_20_0_1_1"/>
    <w:qFormat/>
    <w:uiPriority w:val="0"/>
    <w:rPr>
      <w:rFonts w:ascii="Times New Roman" w:hAnsi="Times New Roman" w:eastAsia="Times New Roman" w:cs="Times New Roman"/>
      <w:kern w:val="0"/>
      <w:sz w:val="24"/>
      <w:szCs w:val="24"/>
      <w:lang w:val="en-US" w:eastAsia="zh-CN" w:bidi="ar-SA"/>
    </w:rPr>
  </w:style>
  <w:style w:type="paragraph" w:customStyle="1" w:styleId="279">
    <w:name w:val="正文_1_0_0_0_1_1"/>
    <w:basedOn w:val="1"/>
    <w:qFormat/>
    <w:uiPriority w:val="0"/>
    <w:rPr>
      <w:rFonts w:ascii="Times New Roman" w:hAnsi="Times New Roman"/>
      <w:szCs w:val="21"/>
    </w:rPr>
  </w:style>
  <w:style w:type="paragraph" w:customStyle="1" w:styleId="280">
    <w:name w:val="Normal_5_1_1_1"/>
    <w:basedOn w:val="1"/>
    <w:qFormat/>
    <w:uiPriority w:val="0"/>
    <w:pPr>
      <w:widowControl/>
      <w:jc w:val="left"/>
    </w:pPr>
    <w:rPr>
      <w:rFonts w:ascii="Times New Roman" w:hAnsi="Times New Roman"/>
      <w:kern w:val="0"/>
      <w:sz w:val="24"/>
      <w:szCs w:val="24"/>
    </w:rPr>
  </w:style>
  <w:style w:type="paragraph" w:customStyle="1" w:styleId="281">
    <w:name w:val="Normal_36_1"/>
    <w:qFormat/>
    <w:uiPriority w:val="0"/>
    <w:rPr>
      <w:rFonts w:ascii="Times New Roman" w:hAnsi="Times New Roman" w:eastAsia="Times New Roman" w:cs="Times New Roman"/>
      <w:kern w:val="0"/>
      <w:sz w:val="24"/>
      <w:szCs w:val="24"/>
      <w:lang w:val="en-US" w:eastAsia="zh-CN" w:bidi="ar-SA"/>
    </w:rPr>
  </w:style>
  <w:style w:type="paragraph" w:customStyle="1" w:styleId="282">
    <w:name w:val="Normal_20_0_2_1"/>
    <w:qFormat/>
    <w:uiPriority w:val="0"/>
    <w:rPr>
      <w:rFonts w:ascii="Times New Roman" w:hAnsi="Times New Roman" w:eastAsia="Times New Roman" w:cs="Times New Roman"/>
      <w:kern w:val="0"/>
      <w:sz w:val="24"/>
      <w:szCs w:val="24"/>
      <w:lang w:val="en-US" w:eastAsia="zh-CN" w:bidi="ar-SA"/>
    </w:rPr>
  </w:style>
  <w:style w:type="paragraph" w:customStyle="1" w:styleId="283">
    <w:name w:val="正文_1_0_0_0_2_1"/>
    <w:basedOn w:val="1"/>
    <w:qFormat/>
    <w:uiPriority w:val="0"/>
    <w:rPr>
      <w:rFonts w:ascii="Times New Roman" w:hAnsi="Times New Roman"/>
      <w:szCs w:val="21"/>
    </w:rPr>
  </w:style>
  <w:style w:type="paragraph" w:customStyle="1" w:styleId="284">
    <w:name w:val="Normal_5_1_2_1"/>
    <w:basedOn w:val="1"/>
    <w:qFormat/>
    <w:uiPriority w:val="0"/>
    <w:pPr>
      <w:widowControl/>
      <w:jc w:val="left"/>
    </w:pPr>
    <w:rPr>
      <w:rFonts w:ascii="Times New Roman" w:hAnsi="Times New Roman"/>
      <w:kern w:val="0"/>
      <w:sz w:val="24"/>
      <w:szCs w:val="24"/>
    </w:rPr>
  </w:style>
  <w:style w:type="paragraph" w:customStyle="1" w:styleId="285">
    <w:name w:val="Normal_37_1"/>
    <w:qFormat/>
    <w:uiPriority w:val="0"/>
    <w:rPr>
      <w:rFonts w:ascii="Times New Roman" w:hAnsi="Times New Roman" w:eastAsia="Times New Roman" w:cs="Times New Roman"/>
      <w:kern w:val="0"/>
      <w:sz w:val="24"/>
      <w:szCs w:val="24"/>
      <w:lang w:val="en-US" w:eastAsia="zh-CN" w:bidi="ar-SA"/>
    </w:rPr>
  </w:style>
  <w:style w:type="paragraph" w:customStyle="1" w:styleId="286">
    <w:name w:val="Normal_20_0_3_1"/>
    <w:qFormat/>
    <w:uiPriority w:val="0"/>
    <w:rPr>
      <w:rFonts w:ascii="Times New Roman" w:hAnsi="Times New Roman" w:eastAsia="Times New Roman" w:cs="Times New Roman"/>
      <w:kern w:val="0"/>
      <w:sz w:val="24"/>
      <w:szCs w:val="24"/>
      <w:lang w:val="en-US" w:eastAsia="zh-CN" w:bidi="ar-SA"/>
    </w:rPr>
  </w:style>
  <w:style w:type="paragraph" w:customStyle="1" w:styleId="287">
    <w:name w:val="正文_1_0_0_0_3_1"/>
    <w:basedOn w:val="1"/>
    <w:qFormat/>
    <w:uiPriority w:val="0"/>
    <w:rPr>
      <w:rFonts w:ascii="Times New Roman" w:hAnsi="Times New Roman"/>
      <w:szCs w:val="21"/>
    </w:rPr>
  </w:style>
  <w:style w:type="paragraph" w:customStyle="1" w:styleId="288">
    <w:name w:val="Normal_5_1_3_1"/>
    <w:basedOn w:val="1"/>
    <w:qFormat/>
    <w:uiPriority w:val="0"/>
    <w:pPr>
      <w:widowControl/>
      <w:jc w:val="left"/>
    </w:pPr>
    <w:rPr>
      <w:rFonts w:ascii="Times New Roman" w:hAnsi="Times New Roman"/>
      <w:kern w:val="0"/>
      <w:sz w:val="24"/>
      <w:szCs w:val="24"/>
    </w:rPr>
  </w:style>
  <w:style w:type="paragraph" w:customStyle="1" w:styleId="289">
    <w:name w:val="Normal_38_1"/>
    <w:qFormat/>
    <w:uiPriority w:val="0"/>
    <w:rPr>
      <w:rFonts w:ascii="Times New Roman" w:hAnsi="Times New Roman" w:eastAsia="Times New Roman" w:cs="Times New Roman"/>
      <w:kern w:val="0"/>
      <w:sz w:val="24"/>
      <w:szCs w:val="24"/>
      <w:lang w:val="en-US" w:eastAsia="zh-CN" w:bidi="ar-SA"/>
    </w:rPr>
  </w:style>
  <w:style w:type="paragraph" w:customStyle="1" w:styleId="290">
    <w:name w:val="Normal_20_0_4_1"/>
    <w:qFormat/>
    <w:uiPriority w:val="0"/>
    <w:rPr>
      <w:rFonts w:ascii="Times New Roman" w:hAnsi="Times New Roman" w:eastAsia="Times New Roman" w:cs="Times New Roman"/>
      <w:kern w:val="0"/>
      <w:sz w:val="24"/>
      <w:szCs w:val="24"/>
      <w:lang w:val="en-US" w:eastAsia="zh-CN" w:bidi="ar-SA"/>
    </w:rPr>
  </w:style>
  <w:style w:type="paragraph" w:customStyle="1" w:styleId="291">
    <w:name w:val="正文_1_0_0_0_4_1"/>
    <w:basedOn w:val="1"/>
    <w:qFormat/>
    <w:uiPriority w:val="0"/>
    <w:rPr>
      <w:rFonts w:ascii="Times New Roman" w:hAnsi="Times New Roman"/>
      <w:szCs w:val="21"/>
    </w:rPr>
  </w:style>
  <w:style w:type="paragraph" w:customStyle="1" w:styleId="292">
    <w:name w:val="Normal_5_1_4_1"/>
    <w:basedOn w:val="1"/>
    <w:qFormat/>
    <w:uiPriority w:val="0"/>
    <w:pPr>
      <w:widowControl/>
      <w:jc w:val="left"/>
    </w:pPr>
    <w:rPr>
      <w:rFonts w:ascii="Times New Roman" w:hAnsi="Times New Roman"/>
      <w:kern w:val="0"/>
      <w:sz w:val="24"/>
      <w:szCs w:val="24"/>
    </w:rPr>
  </w:style>
  <w:style w:type="paragraph" w:customStyle="1" w:styleId="293">
    <w:name w:val="Normal_39_1"/>
    <w:qFormat/>
    <w:uiPriority w:val="0"/>
    <w:rPr>
      <w:rFonts w:ascii="Times New Roman" w:hAnsi="Times New Roman" w:eastAsia="Times New Roman" w:cs="Times New Roman"/>
      <w:kern w:val="0"/>
      <w:sz w:val="24"/>
      <w:szCs w:val="24"/>
      <w:lang w:val="en-US" w:eastAsia="zh-CN" w:bidi="ar-SA"/>
    </w:rPr>
  </w:style>
  <w:style w:type="paragraph" w:customStyle="1" w:styleId="294">
    <w:name w:val="Normal_20_0_5_1"/>
    <w:qFormat/>
    <w:uiPriority w:val="0"/>
    <w:rPr>
      <w:rFonts w:ascii="Times New Roman" w:hAnsi="Times New Roman" w:eastAsia="Times New Roman" w:cs="Times New Roman"/>
      <w:kern w:val="0"/>
      <w:sz w:val="24"/>
      <w:szCs w:val="24"/>
      <w:lang w:val="en-US" w:eastAsia="zh-CN" w:bidi="ar-SA"/>
    </w:rPr>
  </w:style>
  <w:style w:type="paragraph" w:customStyle="1" w:styleId="295">
    <w:name w:val="正文_1_0_0_0_5_1"/>
    <w:basedOn w:val="1"/>
    <w:qFormat/>
    <w:uiPriority w:val="0"/>
    <w:rPr>
      <w:rFonts w:ascii="Times New Roman" w:hAnsi="Times New Roman"/>
      <w:szCs w:val="21"/>
    </w:rPr>
  </w:style>
  <w:style w:type="paragraph" w:customStyle="1" w:styleId="296">
    <w:name w:val="Normal_5_1_5_1"/>
    <w:basedOn w:val="1"/>
    <w:qFormat/>
    <w:uiPriority w:val="0"/>
    <w:pPr>
      <w:widowControl/>
      <w:jc w:val="left"/>
    </w:pPr>
    <w:rPr>
      <w:rFonts w:ascii="Times New Roman" w:hAnsi="Times New Roman"/>
      <w:kern w:val="0"/>
      <w:sz w:val="24"/>
      <w:szCs w:val="24"/>
    </w:rPr>
  </w:style>
  <w:style w:type="paragraph" w:customStyle="1" w:styleId="297">
    <w:name w:val="Normal_37_1_0_0"/>
    <w:qFormat/>
    <w:uiPriority w:val="0"/>
    <w:rPr>
      <w:rFonts w:ascii="Times New Roman" w:hAnsi="Times New Roman" w:eastAsia="Times New Roman" w:cs="Times New Roman"/>
      <w:kern w:val="0"/>
      <w:sz w:val="24"/>
      <w:szCs w:val="24"/>
      <w:lang w:val="en-US" w:eastAsia="zh-CN" w:bidi="ar-SA"/>
    </w:rPr>
  </w:style>
  <w:style w:type="paragraph" w:customStyle="1" w:styleId="298">
    <w:name w:val="Normal_33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9">
    <w:name w:val="Normal_1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0">
    <w:name w:val="批注文字_0"/>
    <w:basedOn w:val="124"/>
    <w:qFormat/>
    <w:uiPriority w:val="99"/>
    <w:pPr>
      <w:widowControl/>
      <w:kinsoku w:val="0"/>
      <w:autoSpaceDE w:val="0"/>
      <w:autoSpaceDN w:val="0"/>
      <w:adjustRightInd w:val="0"/>
      <w:snapToGrid w:val="0"/>
      <w:jc w:val="left"/>
    </w:pPr>
    <w:rPr>
      <w:rFonts w:ascii="Arial" w:hAnsi="Arial" w:eastAsia="Arial" w:cs="Arial"/>
      <w:color w:val="000000"/>
      <w:kern w:val="0"/>
      <w:szCs w:val="21"/>
    </w:rPr>
  </w:style>
  <w:style w:type="paragraph" w:customStyle="1" w:styleId="301">
    <w:name w:val="Normal_20_0_1_0_0"/>
    <w:qFormat/>
    <w:uiPriority w:val="0"/>
    <w:rPr>
      <w:rFonts w:ascii="Times New Roman" w:hAnsi="Times New Roman" w:eastAsia="Times New Roman" w:cs="Times New Roman"/>
      <w:kern w:val="0"/>
      <w:sz w:val="24"/>
      <w:szCs w:val="24"/>
      <w:lang w:val="en-US" w:eastAsia="zh-CN" w:bidi="ar-SA"/>
    </w:rPr>
  </w:style>
  <w:style w:type="paragraph" w:customStyle="1" w:styleId="302">
    <w:name w:val="正文_1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3">
    <w:name w:val="正文_1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4">
    <w:name w:val="首行缩进"/>
    <w:basedOn w:val="1"/>
    <w:qFormat/>
    <w:uiPriority w:val="0"/>
    <w:pPr>
      <w:ind w:firstLine="480" w:firstLineChars="200"/>
    </w:pPr>
    <w:rPr>
      <w:szCs w:val="20"/>
      <w:lang w:val="zh-CN"/>
    </w:rPr>
  </w:style>
  <w:style w:type="paragraph" w:customStyle="1" w:styleId="305">
    <w:name w:val="Default"/>
    <w:next w:val="1"/>
    <w:autoRedefine/>
    <w:qFormat/>
    <w:uiPriority w:val="0"/>
    <w:pPr>
      <w:widowControl w:val="0"/>
      <w:autoSpaceDE w:val="0"/>
      <w:autoSpaceDN w:val="0"/>
      <w:adjustRightInd w:val="0"/>
      <w:spacing w:line="460" w:lineRule="exact"/>
    </w:pPr>
    <w:rPr>
      <w:rFonts w:ascii="方正仿宋_GBK" w:hAnsi="方正仿宋_GBK" w:eastAsia="方正仿宋_GBK" w:cs="方正仿宋_GBK"/>
      <w:b/>
      <w:color w:val="000000"/>
      <w:kern w:val="0"/>
      <w:sz w:val="28"/>
      <w:szCs w:val="28"/>
      <w:lang w:val="en-US" w:eastAsia="zh-CN" w:bidi="ar-SA"/>
    </w:rPr>
  </w:style>
  <w:style w:type="paragraph" w:customStyle="1" w:styleId="306">
    <w:name w:val="列出段落1"/>
    <w:basedOn w:val="1"/>
    <w:qFormat/>
    <w:uiPriority w:val="0"/>
    <w:pPr>
      <w:ind w:firstLine="420" w:firstLineChars="200"/>
    </w:pPr>
    <w:rPr>
      <w:rFonts w:ascii="Times New Roman" w:hAnsi="Times New Roman"/>
      <w:szCs w:val="21"/>
    </w:rPr>
  </w:style>
  <w:style w:type="paragraph" w:customStyle="1" w:styleId="307">
    <w:name w:val="目录 53"/>
    <w:next w:val="1"/>
    <w:qFormat/>
    <w:uiPriority w:val="0"/>
    <w:pPr>
      <w:wordWrap w:val="0"/>
      <w:ind w:left="1275"/>
      <w:jc w:val="both"/>
    </w:pPr>
    <w:rPr>
      <w:rFonts w:ascii="Times New Roman" w:hAnsi="Times New Roman" w:eastAsia="宋体" w:cs="Times New Roman"/>
      <w:kern w:val="0"/>
      <w:sz w:val="21"/>
      <w:szCs w:val="20"/>
      <w:lang w:val="en-US" w:eastAsia="zh-CN" w:bidi="ar-SA"/>
    </w:rPr>
  </w:style>
  <w:style w:type="character" w:customStyle="1" w:styleId="308">
    <w:name w:val="批注文字 字符1"/>
    <w:semiHidden/>
    <w:qFormat/>
    <w:uiPriority w:val="99"/>
    <w:rPr>
      <w:rFonts w:hint="default" w:ascii="Calibri" w:hAnsi="Calibri" w:cs="Calibri"/>
      <w:kern w:val="2"/>
      <w:sz w:val="21"/>
      <w:szCs w:val="22"/>
    </w:rPr>
  </w:style>
  <w:style w:type="character" w:customStyle="1" w:styleId="309">
    <w:name w:val="未处理的提及"/>
    <w:qFormat/>
    <w:uiPriority w:val="99"/>
    <w:rPr>
      <w:color w:val="605E5C"/>
      <w:shd w:val="clear" w:color="auto" w:fill="E1DFDD"/>
    </w:rPr>
  </w:style>
  <w:style w:type="character" w:customStyle="1" w:styleId="310">
    <w:name w:val="批注主题 字符1"/>
    <w:basedOn w:val="48"/>
    <w:semiHidden/>
    <w:qFormat/>
    <w:uiPriority w:val="99"/>
    <w:rPr>
      <w:rFonts w:hint="default" w:ascii="Calibri" w:hAnsi="Calibri" w:eastAsia="宋体" w:cs="Calibri"/>
      <w:b/>
      <w:bCs/>
      <w:kern w:val="2"/>
      <w:sz w:val="21"/>
      <w:szCs w:val="22"/>
    </w:rPr>
  </w:style>
  <w:style w:type="character" w:customStyle="1" w:styleId="311">
    <w:name w:val="批注框文本 字符1"/>
    <w:basedOn w:val="32"/>
    <w:semiHidden/>
    <w:qFormat/>
    <w:uiPriority w:val="99"/>
    <w:rPr>
      <w:rFonts w:hint="default" w:ascii="Calibri" w:hAnsi="Calibri" w:cs="Calibri"/>
      <w:kern w:val="2"/>
      <w:sz w:val="18"/>
      <w:szCs w:val="18"/>
    </w:rPr>
  </w:style>
  <w:style w:type="character" w:customStyle="1" w:styleId="312">
    <w:name w:val="页脚 字符1"/>
    <w:basedOn w:val="32"/>
    <w:semiHidden/>
    <w:qFormat/>
    <w:uiPriority w:val="99"/>
    <w:rPr>
      <w:rFonts w:hint="default" w:ascii="Calibri" w:hAnsi="Calibri" w:cs="Calibri"/>
      <w:kern w:val="2"/>
      <w:sz w:val="18"/>
      <w:szCs w:val="18"/>
    </w:rPr>
  </w:style>
  <w:style w:type="character" w:customStyle="1" w:styleId="313">
    <w:name w:val="页眉 字符1"/>
    <w:basedOn w:val="32"/>
    <w:semiHidden/>
    <w:qFormat/>
    <w:uiPriority w:val="99"/>
    <w:rPr>
      <w:rFonts w:hint="default" w:ascii="Calibri" w:hAnsi="Calibri" w:cs="Calibri"/>
      <w:kern w:val="2"/>
      <w:sz w:val="18"/>
      <w:szCs w:val="18"/>
    </w:rPr>
  </w:style>
  <w:style w:type="character" w:customStyle="1" w:styleId="314">
    <w:name w:val="批注文字 Char1"/>
    <w:semiHidden/>
    <w:qFormat/>
    <w:locked/>
    <w:uiPriority w:val="99"/>
    <w:rPr>
      <w:kern w:val="2"/>
      <w:sz w:val="21"/>
      <w:szCs w:val="22"/>
    </w:rPr>
  </w:style>
  <w:style w:type="paragraph" w:customStyle="1" w:styleId="315">
    <w:name w:val="Comment Text_1_0"/>
    <w:basedOn w:val="1"/>
    <w:link w:val="316"/>
    <w:qFormat/>
    <w:uiPriority w:val="0"/>
  </w:style>
  <w:style w:type="character" w:customStyle="1" w:styleId="316">
    <w:name w:val="批注文字 字符_0_0"/>
    <w:link w:val="315"/>
    <w:qFormat/>
    <w:locked/>
    <w:uiPriority w:val="0"/>
    <w:rPr>
      <w:rFonts w:ascii="Calibri" w:hAnsi="Calibri" w:eastAsia="宋体" w:cs="Times New Roman"/>
    </w:rPr>
  </w:style>
  <w:style w:type="character" w:customStyle="1" w:styleId="317">
    <w:name w:val="批注文字 Char_1"/>
    <w:qFormat/>
    <w:uiPriority w:val="99"/>
    <w:rPr>
      <w:rFonts w:hint="default" w:ascii="Times New Roman" w:hAnsi="Times New Roman" w:eastAsia="宋体" w:cs="Times New Roman"/>
    </w:rPr>
  </w:style>
  <w:style w:type="table" w:customStyle="1" w:styleId="318">
    <w:name w:val="网格型1"/>
    <w:basedOn w:val="30"/>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
    <w:name w:val="Table Normal"/>
    <w:qFormat/>
    <w:uiPriority w:val="0"/>
    <w:rPr>
      <w:rFonts w:ascii="Calibri" w:hAnsi="Calibri" w:eastAsia="宋体" w:cs="Times New Roman"/>
      <w:kern w:val="0"/>
      <w:sz w:val="20"/>
      <w:szCs w:val="20"/>
    </w:rPr>
    <w:tblPr>
      <w:tblCellMar>
        <w:top w:w="0" w:type="dxa"/>
        <w:left w:w="0" w:type="dxa"/>
        <w:bottom w:w="0" w:type="dxa"/>
        <w:right w:w="0" w:type="dxa"/>
      </w:tblCellMar>
    </w:tblPr>
  </w:style>
  <w:style w:type="table" w:customStyle="1" w:styleId="320">
    <w:name w:val="网格型11"/>
    <w:basedOn w:val="30"/>
    <w:qFormat/>
    <w:uiPriority w:val="59"/>
    <w:rPr>
      <w:rFonts w:ascii="等线" w:hAnsi="等线" w:eastAsia="等线"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1">
    <w:name w:val="网格型2"/>
    <w:basedOn w:val="30"/>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
    <w:name w:val="网格型3"/>
    <w:basedOn w:val="30"/>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3">
    <w:name w:val="p_4"/>
    <w:basedOn w:val="70"/>
    <w:qFormat/>
    <w:uiPriority w:val="0"/>
    <w:pPr>
      <w:spacing w:line="360" w:lineRule="auto"/>
      <w:jc w:val="both"/>
    </w:pPr>
  </w:style>
  <w:style w:type="paragraph" w:customStyle="1" w:styleId="324">
    <w:name w:val="Comment Text_0"/>
    <w:basedOn w:val="199"/>
    <w:qFormat/>
    <w:uiPriority w:val="99"/>
    <w:pPr>
      <w:jc w:val="left"/>
    </w:pPr>
  </w:style>
  <w:style w:type="paragraph" w:customStyle="1" w:styleId="325">
    <w:name w:val="正文_1_0"/>
    <w:basedOn w:val="153"/>
    <w:qFormat/>
    <w:uiPriority w:val="0"/>
    <w:rPr>
      <w:rFonts w:ascii="Times New Roman" w:hAnsi="Times New Roman"/>
      <w:szCs w:val="21"/>
    </w:rPr>
  </w:style>
  <w:style w:type="paragraph" w:customStyle="1" w:styleId="326">
    <w:name w:val="样式 右侧:  1.69 厘米"/>
    <w:basedOn w:val="1"/>
    <w:qFormat/>
    <w:uiPriority w:val="0"/>
    <w:pPr>
      <w:widowControl/>
      <w:adjustRightInd w:val="0"/>
      <w:snapToGrid w:val="0"/>
      <w:spacing w:line="288" w:lineRule="auto"/>
      <w:ind w:right="960"/>
      <w:jc w:val="left"/>
    </w:pPr>
    <w:rPr>
      <w:rFonts w:eastAsia="仿宋" w:cs="宋体"/>
      <w:kern w:val="0"/>
      <w:szCs w:val="20"/>
    </w:rPr>
  </w:style>
  <w:style w:type="paragraph" w:customStyle="1" w:styleId="327">
    <w:name w:val="Table Paragraph"/>
    <w:basedOn w:val="1"/>
    <w:qFormat/>
    <w:uiPriority w:val="1"/>
    <w:pPr>
      <w:widowControl/>
      <w:adjustRightInd w:val="0"/>
      <w:snapToGrid w:val="0"/>
      <w:spacing w:line="288" w:lineRule="auto"/>
      <w:jc w:val="left"/>
    </w:pPr>
    <w:rPr>
      <w:rFonts w:ascii="宋体" w:hAnsi="宋体" w:cs="宋体"/>
      <w:kern w:val="0"/>
      <w:szCs w:val="21"/>
    </w:rPr>
  </w:style>
  <w:style w:type="character" w:customStyle="1" w:styleId="328">
    <w:name w:val="font41"/>
    <w:basedOn w:val="32"/>
    <w:qFormat/>
    <w:uiPriority w:val="0"/>
    <w:rPr>
      <w:rFonts w:hint="default" w:ascii="Times New Roman" w:hAnsi="Times New Roman" w:cs="Times New Roman"/>
      <w:color w:val="000000"/>
      <w:sz w:val="21"/>
      <w:szCs w:val="21"/>
      <w:u w:val="none"/>
    </w:rPr>
  </w:style>
  <w:style w:type="character" w:customStyle="1" w:styleId="329">
    <w:name w:val="font31"/>
    <w:basedOn w:val="32"/>
    <w:qFormat/>
    <w:uiPriority w:val="0"/>
    <w:rPr>
      <w:rFonts w:hint="eastAsia" w:ascii="宋体" w:hAnsi="宋体" w:eastAsia="宋体" w:cs="宋体"/>
      <w:color w:val="000000"/>
      <w:sz w:val="21"/>
      <w:szCs w:val="21"/>
      <w:u w:val="none"/>
    </w:rPr>
  </w:style>
  <w:style w:type="character" w:customStyle="1" w:styleId="330">
    <w:name w:val="font21"/>
    <w:basedOn w:val="32"/>
    <w:qFormat/>
    <w:uiPriority w:val="0"/>
    <w:rPr>
      <w:rFonts w:hint="eastAsia" w:ascii="仿宋" w:hAnsi="仿宋" w:eastAsia="仿宋" w:cs="仿宋"/>
      <w:color w:val="000000"/>
      <w:sz w:val="22"/>
      <w:szCs w:val="22"/>
      <w:u w:val="none"/>
    </w:rPr>
  </w:style>
  <w:style w:type="character" w:customStyle="1" w:styleId="331">
    <w:name w:val="font51"/>
    <w:basedOn w:val="32"/>
    <w:qFormat/>
    <w:uiPriority w:val="0"/>
    <w:rPr>
      <w:rFonts w:hint="eastAsia" w:ascii="仿宋" w:hAnsi="仿宋" w:eastAsia="仿宋" w:cs="仿宋"/>
      <w:color w:val="FF0000"/>
      <w:sz w:val="24"/>
      <w:szCs w:val="24"/>
      <w:u w:val="none"/>
    </w:rPr>
  </w:style>
  <w:style w:type="paragraph" w:customStyle="1" w:styleId="332">
    <w:name w:val="列出段落2"/>
    <w:basedOn w:val="1"/>
    <w:qFormat/>
    <w:uiPriority w:val="99"/>
    <w:pPr>
      <w:ind w:firstLine="420" w:firstLineChars="200"/>
    </w:pPr>
  </w:style>
  <w:style w:type="paragraph" w:customStyle="1" w:styleId="333">
    <w:name w:val="wdcj_7_p"/>
    <w:basedOn w:val="1"/>
    <w:autoRedefine/>
    <w:qFormat/>
    <w:uiPriority w:val="0"/>
    <w:pPr>
      <w:widowControl/>
      <w:spacing w:before="100" w:beforeAutospacing="1" w:after="100" w:afterAutospacing="1"/>
      <w:ind w:firstLine="480"/>
      <w:jc w:val="left"/>
    </w:pPr>
    <w:rPr>
      <w:rFonts w:ascii="宋体" w:hAnsi="宋体" w:eastAsia="宋体" w:cs="宋体"/>
      <w:kern w:val="0"/>
      <w:szCs w:val="24"/>
    </w:rPr>
  </w:style>
  <w:style w:type="paragraph" w:customStyle="1" w:styleId="334">
    <w:name w:val="wdcj_5_p"/>
    <w:basedOn w:val="1"/>
    <w:autoRedefine/>
    <w:qFormat/>
    <w:uiPriority w:val="0"/>
    <w:pPr>
      <w:widowControl/>
      <w:spacing w:before="100" w:beforeAutospacing="1" w:after="100" w:afterAutospacing="1"/>
      <w:jc w:val="left"/>
    </w:pPr>
    <w:rPr>
      <w:rFonts w:ascii="宋体" w:hAnsi="宋体" w:eastAsia="宋体" w:cs="宋体"/>
      <w:b/>
      <w:bCs/>
      <w:kern w:val="0"/>
      <w:szCs w:val="24"/>
    </w:rPr>
  </w:style>
  <w:style w:type="paragraph" w:customStyle="1" w:styleId="335">
    <w:name w:val="wdcj_6_p"/>
    <w:basedOn w:val="1"/>
    <w:autoRedefine/>
    <w:qFormat/>
    <w:uiPriority w:val="0"/>
    <w:pPr>
      <w:widowControl/>
      <w:spacing w:before="100" w:beforeAutospacing="1" w:after="100" w:afterAutospacing="1"/>
      <w:jc w:val="left"/>
    </w:pPr>
    <w:rPr>
      <w:rFonts w:ascii="宋体" w:hAnsi="宋体" w:eastAsia="宋体" w:cs="宋体"/>
      <w:kern w:val="0"/>
      <w:szCs w:val="24"/>
    </w:rPr>
  </w:style>
  <w:style w:type="character" w:customStyle="1" w:styleId="336">
    <w:name w:val="wea-textarea-normal"/>
    <w:basedOn w:val="32"/>
    <w:autoRedefine/>
    <w:qFormat/>
    <w:uiPriority w:val="0"/>
  </w:style>
  <w:style w:type="paragraph" w:customStyle="1" w:styleId="337">
    <w:name w:val="标题二、"/>
    <w:basedOn w:val="1"/>
    <w:qFormat/>
    <w:uiPriority w:val="99"/>
    <w:pPr>
      <w:spacing w:line="360" w:lineRule="auto"/>
      <w:ind w:firstLine="200" w:firstLineChars="200"/>
      <w:outlineLvl w:val="2"/>
    </w:pPr>
    <w:rPr>
      <w:rFonts w:ascii="宋体" w:hAnsi="宋体"/>
      <w:b/>
      <w:szCs w:val="21"/>
    </w:rPr>
  </w:style>
  <w:style w:type="paragraph" w:customStyle="1" w:styleId="338">
    <w:name w:val="一级条标题"/>
    <w:basedOn w:val="339"/>
    <w:next w:val="340"/>
    <w:qFormat/>
    <w:uiPriority w:val="0"/>
    <w:pPr>
      <w:spacing w:line="240" w:lineRule="auto"/>
      <w:ind w:left="420"/>
      <w:outlineLvl w:val="2"/>
    </w:pPr>
  </w:style>
  <w:style w:type="paragraph" w:customStyle="1" w:styleId="339">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40">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341">
    <w:name w:val="font11"/>
    <w:basedOn w:val="32"/>
    <w:autoRedefine/>
    <w:qFormat/>
    <w:uiPriority w:val="0"/>
    <w:rPr>
      <w:rFonts w:hint="eastAsia" w:ascii="仿宋" w:hAnsi="仿宋" w:eastAsia="仿宋" w:cs="仿宋"/>
      <w:color w:val="000000"/>
      <w:sz w:val="24"/>
      <w:szCs w:val="24"/>
      <w:u w:val="none"/>
    </w:rPr>
  </w:style>
  <w:style w:type="paragraph" w:customStyle="1" w:styleId="342">
    <w:name w:val="表格文字2"/>
    <w:basedOn w:val="343"/>
    <w:qFormat/>
    <w:uiPriority w:val="99"/>
    <w:pPr>
      <w:spacing w:before="25" w:after="25"/>
      <w:jc w:val="left"/>
    </w:pPr>
    <w:rPr>
      <w:bCs/>
      <w:spacing w:val="10"/>
      <w:kern w:val="0"/>
    </w:rPr>
  </w:style>
  <w:style w:type="paragraph" w:customStyle="1" w:styleId="34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4">
    <w:name w:val="纯文本1"/>
    <w:basedOn w:val="1"/>
    <w:qFormat/>
    <w:uiPriority w:val="0"/>
    <w:pPr>
      <w:spacing w:beforeLines="50" w:afterLines="50" w:line="400" w:lineRule="exact"/>
    </w:pPr>
    <w:rPr>
      <w:rFonts w:ascii="宋体" w:hAnsi="Courier New"/>
      <w:kern w:val="0"/>
      <w:sz w:val="24"/>
    </w:rPr>
  </w:style>
  <w:style w:type="paragraph" w:customStyle="1" w:styleId="345">
    <w:name w:val="正文缩进2"/>
    <w:basedOn w:val="1"/>
    <w:autoRedefine/>
    <w:qFormat/>
    <w:uiPriority w:val="0"/>
    <w:pPr>
      <w:wordWrap w:val="0"/>
      <w:ind w:firstLine="480"/>
    </w:pPr>
    <w:rPr>
      <w:iCs/>
      <w:shd w:val="clear" w:color="auto" w:fill="FFFFFF" w:themeFill="background1"/>
      <w:lang w:val="zh-CN"/>
    </w:rPr>
  </w:style>
  <w:style w:type="paragraph" w:customStyle="1" w:styleId="346">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93</Pages>
  <Words>6503</Words>
  <Characters>7081</Characters>
  <Lines>1925</Lines>
  <Paragraphs>1707</Paragraphs>
  <TotalTime>263</TotalTime>
  <ScaleCrop>false</ScaleCrop>
  <LinksUpToDate>false</LinksUpToDate>
  <CharactersWithSpaces>7335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2024-08-20T04:14:00Z</dcterms:created>
  <dc:creator>PC-207-01</dc:creator>
  <cp:lastModifiedBy>Administrator</cp:lastModifiedBy>
  <cp:lastPrinted>2024-10-28T04:30:00Z</cp:lastPrinted>
  <dcterms:modified xsi:type="dcterms:W3CDTF">2026-04-30T06:46:07Z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7CF71F2991854FD19781C46948B2A1E8_13</vt:lpwstr>
  </property>
  <property fmtid="{D5CDD505-2E9C-101B-9397-08002B2CF9AE}" pid="4" name="KSOTemplateDocerSaveRecord">
    <vt:lpwstr>eyJoZGlkIjoiNjBmNTEyODQxYmM2NjQ3ZmNmOWU5ODY3MTFhZDc0ZmIiLCJ1c2VySWQiOiI0MTc4MjU4NjkifQ==</vt:lpwstr>
  </property>
</Properties>
</file>