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BBB84B">
      <w:pPr>
        <w:tabs>
          <w:tab w:val="left" w:pos="1905"/>
        </w:tabs>
        <w:autoSpaceDE w:val="0"/>
        <w:autoSpaceDN w:val="0"/>
        <w:adjustRightInd w:val="0"/>
        <w:spacing w:line="360" w:lineRule="auto"/>
        <w:ind w:firstLine="0" w:firstLineChars="0"/>
        <w:jc w:val="center"/>
        <w:rPr>
          <w:rFonts w:hint="eastAsia" w:ascii="宋体" w:hAnsi="宋体" w:cs="黑体"/>
          <w:b/>
          <w:color w:val="auto"/>
          <w:sz w:val="48"/>
          <w:szCs w:val="48"/>
          <w:lang w:eastAsia="zh-CN"/>
        </w:rPr>
      </w:pPr>
    </w:p>
    <w:p w14:paraId="64B84245">
      <w:pPr>
        <w:adjustRightInd w:val="0"/>
        <w:spacing w:line="360" w:lineRule="auto"/>
        <w:ind w:left="0" w:leftChars="0" w:firstLine="0" w:firstLineChars="0"/>
        <w:jc w:val="center"/>
        <w:textAlignment w:val="baseline"/>
        <w:rPr>
          <w:rFonts w:hint="eastAsia" w:ascii="宋体" w:hAnsi="宋体" w:cs="黑体"/>
          <w:b/>
          <w:color w:val="auto"/>
          <w:sz w:val="48"/>
          <w:szCs w:val="48"/>
        </w:rPr>
      </w:pPr>
      <w:r>
        <w:rPr>
          <w:rFonts w:hint="eastAsia" w:cs="黑体"/>
          <w:b/>
          <w:color w:val="auto"/>
          <w:sz w:val="48"/>
          <w:szCs w:val="48"/>
          <w:lang w:eastAsia="zh-CN"/>
        </w:rPr>
        <w:t>黑马河镇加隆村党群服务中心建设项目</w:t>
      </w:r>
    </w:p>
    <w:p w14:paraId="1279FA4A">
      <w:pPr>
        <w:adjustRightInd w:val="0"/>
        <w:spacing w:line="360" w:lineRule="auto"/>
        <w:ind w:firstLine="260" w:firstLineChars="54"/>
        <w:jc w:val="center"/>
        <w:textAlignment w:val="baseline"/>
        <w:rPr>
          <w:rFonts w:hint="eastAsia" w:ascii="宋体" w:hAnsi="宋体" w:cs="黑体"/>
          <w:b/>
          <w:color w:val="auto"/>
          <w:sz w:val="48"/>
          <w:szCs w:val="48"/>
        </w:rPr>
      </w:pPr>
    </w:p>
    <w:p w14:paraId="1360B857">
      <w:pPr>
        <w:adjustRightInd w:val="0"/>
        <w:spacing w:line="360" w:lineRule="auto"/>
        <w:ind w:firstLine="260" w:firstLineChars="54"/>
        <w:jc w:val="center"/>
        <w:textAlignment w:val="baseline"/>
        <w:rPr>
          <w:rFonts w:hint="eastAsia" w:ascii="宋体" w:hAnsi="宋体" w:cs="黑体"/>
          <w:b/>
          <w:color w:val="auto"/>
          <w:sz w:val="48"/>
          <w:szCs w:val="48"/>
        </w:rPr>
      </w:pPr>
    </w:p>
    <w:p w14:paraId="6A3D6A35">
      <w:pPr>
        <w:adjustRightInd w:val="0"/>
        <w:spacing w:line="360" w:lineRule="auto"/>
        <w:ind w:firstLine="260" w:firstLineChars="54"/>
        <w:jc w:val="center"/>
        <w:textAlignment w:val="baseline"/>
        <w:rPr>
          <w:rFonts w:hint="eastAsia" w:ascii="宋体" w:hAnsi="宋体" w:cs="黑体"/>
          <w:b/>
          <w:color w:val="auto"/>
          <w:sz w:val="52"/>
          <w:szCs w:val="52"/>
        </w:rPr>
      </w:pPr>
      <w:r>
        <w:rPr>
          <w:rFonts w:hint="eastAsia" w:ascii="宋体" w:hAnsi="宋体" w:cs="黑体"/>
          <w:b/>
          <w:color w:val="auto"/>
          <w:sz w:val="48"/>
          <w:szCs w:val="48"/>
        </w:rPr>
        <w:t>竞争性磋商文件</w:t>
      </w:r>
    </w:p>
    <w:p w14:paraId="07EF431D">
      <w:pPr>
        <w:pStyle w:val="23"/>
        <w:rPr>
          <w:rFonts w:hint="eastAsia"/>
          <w:color w:val="auto"/>
          <w:lang w:eastAsia="zh-CN"/>
        </w:rPr>
      </w:pPr>
    </w:p>
    <w:p w14:paraId="530F5B36">
      <w:pPr>
        <w:pStyle w:val="25"/>
        <w:rPr>
          <w:rFonts w:hint="eastAsia"/>
          <w:color w:val="auto"/>
          <w:lang w:eastAsia="zh-CN"/>
        </w:rPr>
      </w:pPr>
    </w:p>
    <w:p w14:paraId="5CB63ACC">
      <w:pPr>
        <w:pStyle w:val="25"/>
        <w:rPr>
          <w:rFonts w:hint="eastAsia"/>
          <w:color w:val="auto"/>
          <w:lang w:eastAsia="zh-CN"/>
        </w:rPr>
      </w:pPr>
    </w:p>
    <w:p w14:paraId="0D631DE7">
      <w:pPr>
        <w:rPr>
          <w:rFonts w:hint="eastAsia"/>
          <w:color w:val="auto"/>
          <w:lang w:eastAsia="zh-CN"/>
        </w:rPr>
      </w:pPr>
    </w:p>
    <w:p w14:paraId="3267803A">
      <w:pPr>
        <w:adjustRightInd w:val="0"/>
        <w:spacing w:line="360" w:lineRule="auto"/>
        <w:textAlignment w:val="baseline"/>
        <w:rPr>
          <w:rFonts w:hint="eastAsia" w:ascii="宋体" w:hAnsi="宋体" w:eastAsia="宋体"/>
          <w:b/>
          <w:color w:val="auto"/>
          <w:sz w:val="32"/>
          <w:szCs w:val="32"/>
          <w:lang w:eastAsia="zh-CN"/>
        </w:rPr>
      </w:pPr>
      <w:r>
        <w:rPr>
          <w:rFonts w:hint="eastAsia" w:ascii="宋体" w:hAnsi="宋体"/>
          <w:b/>
          <w:color w:val="auto"/>
          <w:sz w:val="32"/>
          <w:szCs w:val="32"/>
        </w:rPr>
        <w:t>采购项目编号：</w:t>
      </w:r>
      <w:r>
        <w:rPr>
          <w:rFonts w:hint="eastAsia" w:ascii="宋体" w:hAnsi="宋体"/>
          <w:b/>
          <w:color w:val="auto"/>
          <w:sz w:val="32"/>
          <w:szCs w:val="32"/>
          <w:lang w:eastAsia="zh-CN"/>
        </w:rPr>
        <w:t>青海宸晖竞磋（工程）2026-026号</w:t>
      </w:r>
    </w:p>
    <w:p w14:paraId="6CDBA7C6">
      <w:pPr>
        <w:adjustRightInd w:val="0"/>
        <w:spacing w:line="360" w:lineRule="auto"/>
        <w:ind w:firstLine="0" w:firstLineChars="0"/>
        <w:textAlignment w:val="baseline"/>
        <w:rPr>
          <w:rFonts w:hint="eastAsia" w:ascii="宋体" w:hAnsi="宋体"/>
          <w:b/>
          <w:color w:val="auto"/>
          <w:sz w:val="32"/>
          <w:szCs w:val="32"/>
        </w:rPr>
      </w:pPr>
    </w:p>
    <w:p w14:paraId="00FB0EA3">
      <w:pPr>
        <w:adjustRightInd w:val="0"/>
        <w:spacing w:line="360" w:lineRule="auto"/>
        <w:textAlignment w:val="baseline"/>
        <w:rPr>
          <w:rFonts w:hint="eastAsia" w:ascii="宋体" w:hAnsi="宋体"/>
          <w:b/>
          <w:color w:val="auto"/>
          <w:sz w:val="32"/>
          <w:szCs w:val="32"/>
        </w:rPr>
      </w:pPr>
      <w:r>
        <w:rPr>
          <w:rFonts w:hint="eastAsia" w:ascii="宋体" w:hAnsi="宋体"/>
          <w:b/>
          <w:color w:val="auto"/>
          <w:sz w:val="32"/>
          <w:szCs w:val="32"/>
        </w:rPr>
        <w:t>采购项目名称：</w:t>
      </w:r>
      <w:r>
        <w:rPr>
          <w:rFonts w:hint="eastAsia" w:ascii="宋体" w:hAnsi="宋体"/>
          <w:b/>
          <w:color w:val="auto"/>
          <w:sz w:val="32"/>
          <w:szCs w:val="32"/>
          <w:lang w:eastAsia="zh-CN"/>
        </w:rPr>
        <w:t>黑马河镇加隆村党群服务中心建设项目</w:t>
      </w:r>
    </w:p>
    <w:p w14:paraId="7A509AD2">
      <w:pPr>
        <w:adjustRightInd w:val="0"/>
        <w:spacing w:line="360" w:lineRule="auto"/>
        <w:textAlignment w:val="baseline"/>
        <w:rPr>
          <w:rFonts w:hint="eastAsia" w:ascii="宋体" w:hAnsi="宋体"/>
          <w:b/>
          <w:color w:val="auto"/>
          <w:sz w:val="32"/>
          <w:szCs w:val="32"/>
        </w:rPr>
      </w:pPr>
    </w:p>
    <w:p w14:paraId="660DF78A">
      <w:pPr>
        <w:adjustRightInd w:val="0"/>
        <w:spacing w:line="360" w:lineRule="auto"/>
        <w:textAlignment w:val="baseline"/>
        <w:rPr>
          <w:rFonts w:hint="eastAsia" w:ascii="宋体" w:hAnsi="宋体" w:eastAsia="宋体"/>
          <w:b/>
          <w:color w:val="auto"/>
          <w:sz w:val="32"/>
          <w:szCs w:val="32"/>
          <w:lang w:eastAsia="zh-CN"/>
        </w:rPr>
      </w:pPr>
      <w:r>
        <w:rPr>
          <w:rFonts w:hint="eastAsia" w:ascii="宋体" w:hAnsi="宋体"/>
          <w:b/>
          <w:color w:val="auto"/>
          <w:sz w:val="32"/>
          <w:szCs w:val="32"/>
        </w:rPr>
        <w:t>采 购 单 位：</w:t>
      </w:r>
      <w:r>
        <w:rPr>
          <w:rFonts w:hint="eastAsia" w:ascii="宋体" w:hAnsi="宋体"/>
          <w:b/>
          <w:color w:val="auto"/>
          <w:sz w:val="32"/>
          <w:szCs w:val="32"/>
          <w:lang w:eastAsia="zh-CN"/>
        </w:rPr>
        <w:t>共和县黑马河镇人民政府</w:t>
      </w:r>
    </w:p>
    <w:p w14:paraId="15324314">
      <w:pPr>
        <w:adjustRightInd w:val="0"/>
        <w:spacing w:line="360" w:lineRule="auto"/>
        <w:ind w:firstLine="1002" w:firstLineChars="312"/>
        <w:textAlignment w:val="baseline"/>
        <w:rPr>
          <w:rFonts w:hint="eastAsia" w:ascii="宋体" w:hAnsi="宋体"/>
          <w:b/>
          <w:color w:val="auto"/>
          <w:sz w:val="32"/>
          <w:szCs w:val="32"/>
        </w:rPr>
      </w:pPr>
    </w:p>
    <w:p w14:paraId="74A8A2BA">
      <w:pPr>
        <w:adjustRightInd w:val="0"/>
        <w:spacing w:line="360" w:lineRule="auto"/>
        <w:textAlignment w:val="baseline"/>
        <w:rPr>
          <w:rFonts w:hint="eastAsia" w:ascii="宋体" w:hAnsi="宋体"/>
          <w:b/>
          <w:color w:val="auto"/>
          <w:sz w:val="32"/>
          <w:szCs w:val="32"/>
          <w:lang w:eastAsia="zh-CN"/>
        </w:rPr>
      </w:pPr>
      <w:r>
        <w:rPr>
          <w:rFonts w:hint="eastAsia" w:ascii="宋体" w:hAnsi="宋体"/>
          <w:b/>
          <w:color w:val="auto"/>
          <w:sz w:val="32"/>
          <w:szCs w:val="32"/>
        </w:rPr>
        <w:t>采购代理机构：</w:t>
      </w:r>
      <w:r>
        <w:rPr>
          <w:rFonts w:hint="eastAsia" w:ascii="宋体" w:hAnsi="宋体"/>
          <w:b/>
          <w:color w:val="auto"/>
          <w:sz w:val="32"/>
          <w:szCs w:val="32"/>
          <w:lang w:eastAsia="zh-CN"/>
        </w:rPr>
        <w:t>青海宸晖工程项目管理有限公司</w:t>
      </w:r>
    </w:p>
    <w:p w14:paraId="3127BB4A">
      <w:pPr>
        <w:rPr>
          <w:rFonts w:hint="eastAsia"/>
          <w:color w:val="auto"/>
          <w:lang w:eastAsia="zh-CN"/>
        </w:rPr>
      </w:pPr>
    </w:p>
    <w:p w14:paraId="7387021D">
      <w:pPr>
        <w:adjustRightInd w:val="0"/>
        <w:spacing w:line="360" w:lineRule="auto"/>
        <w:ind w:left="0" w:leftChars="0" w:firstLine="0" w:firstLineChars="0"/>
        <w:jc w:val="center"/>
        <w:textAlignment w:val="baseline"/>
        <w:rPr>
          <w:rFonts w:hint="eastAsia" w:ascii="宋体" w:hAnsi="宋体"/>
          <w:b/>
          <w:color w:val="auto"/>
          <w:sz w:val="3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918" w:bottom="2041" w:left="1588" w:header="1021" w:footer="1021" w:gutter="0"/>
          <w:pgNumType w:start="0"/>
          <w:cols w:space="720" w:num="1"/>
          <w:titlePg/>
          <w:docGrid w:linePitch="312" w:charSpace="0"/>
        </w:sectPr>
      </w:pPr>
      <w:r>
        <w:rPr>
          <w:rFonts w:hint="eastAsia" w:ascii="宋体" w:hAnsi="宋体"/>
          <w:b/>
          <w:color w:val="auto"/>
          <w:sz w:val="32"/>
          <w:szCs w:val="32"/>
          <w:lang w:val="en-US" w:eastAsia="zh-CN"/>
        </w:rPr>
        <w:t>2026</w:t>
      </w:r>
      <w:r>
        <w:rPr>
          <w:rFonts w:hint="eastAsia" w:ascii="宋体" w:hAnsi="宋体"/>
          <w:b/>
          <w:color w:val="auto"/>
          <w:sz w:val="32"/>
          <w:szCs w:val="32"/>
          <w:lang w:eastAsia="zh-CN"/>
        </w:rPr>
        <w:t>年</w:t>
      </w:r>
      <w:r>
        <w:rPr>
          <w:rFonts w:hint="eastAsia" w:ascii="宋体" w:hAnsi="宋体"/>
          <w:b/>
          <w:color w:val="auto"/>
          <w:sz w:val="32"/>
          <w:szCs w:val="32"/>
          <w:lang w:val="en-US" w:eastAsia="zh-CN"/>
        </w:rPr>
        <w:t>05</w:t>
      </w:r>
      <w:r>
        <w:rPr>
          <w:rFonts w:hint="eastAsia" w:ascii="宋体" w:hAnsi="宋体"/>
          <w:b/>
          <w:color w:val="auto"/>
          <w:sz w:val="32"/>
          <w:szCs w:val="32"/>
          <w:lang w:eastAsia="zh-CN"/>
        </w:rPr>
        <w:t>月</w:t>
      </w:r>
    </w:p>
    <w:p w14:paraId="4C88A326">
      <w:pPr>
        <w:adjustRightInd w:val="0"/>
        <w:spacing w:line="360" w:lineRule="auto"/>
        <w:jc w:val="center"/>
        <w:textAlignment w:val="baseline"/>
        <w:rPr>
          <w:rFonts w:hint="eastAsia" w:ascii="宋体" w:hAnsi="宋体"/>
          <w:b/>
          <w:i w:val="0"/>
          <w:iCs w:val="0"/>
          <w:color w:val="auto"/>
          <w:sz w:val="40"/>
          <w:szCs w:val="30"/>
        </w:rPr>
      </w:pPr>
      <w:r>
        <w:rPr>
          <w:rFonts w:hint="eastAsia" w:ascii="宋体" w:hAnsi="宋体"/>
          <w:b/>
          <w:i w:val="0"/>
          <w:iCs w:val="0"/>
          <w:color w:val="auto"/>
          <w:sz w:val="40"/>
          <w:szCs w:val="30"/>
        </w:rPr>
        <w:t>目  录</w:t>
      </w:r>
    </w:p>
    <w:p w14:paraId="3515579C">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 w:val="0"/>
          <w:bCs w:val="0"/>
          <w:i w:val="0"/>
          <w:iCs w:val="0"/>
          <w:color w:val="auto"/>
          <w:kern w:val="0"/>
          <w:sz w:val="21"/>
          <w:szCs w:val="21"/>
        </w:rPr>
        <w:fldChar w:fldCharType="begin"/>
      </w:r>
      <w:r>
        <w:rPr>
          <w:rStyle w:val="75"/>
          <w:rFonts w:hint="eastAsia" w:asciiTheme="majorEastAsia" w:hAnsiTheme="majorEastAsia" w:eastAsiaTheme="majorEastAsia" w:cstheme="majorEastAsia"/>
          <w:b w:val="0"/>
          <w:bCs w:val="0"/>
          <w:i w:val="0"/>
          <w:iCs w:val="0"/>
          <w:color w:val="auto"/>
          <w:kern w:val="0"/>
          <w:sz w:val="21"/>
          <w:szCs w:val="21"/>
        </w:rPr>
        <w:instrText xml:space="preserve"> TOC \o "1-3" \h \z \u </w:instrText>
      </w:r>
      <w:r>
        <w:rPr>
          <w:rFonts w:hint="eastAsia" w:asciiTheme="majorEastAsia" w:hAnsiTheme="majorEastAsia" w:eastAsiaTheme="majorEastAsia" w:cstheme="majorEastAsia"/>
          <w:b w:val="0"/>
          <w:bCs w:val="0"/>
          <w:i w:val="0"/>
          <w:iCs w:val="0"/>
          <w:color w:val="auto"/>
          <w:kern w:val="0"/>
          <w:sz w:val="21"/>
          <w:szCs w:val="21"/>
        </w:rPr>
        <w:fldChar w:fldCharType="separate"/>
      </w:r>
      <w:r>
        <w:rPr>
          <w:rFonts w:hint="eastAsia" w:asciiTheme="majorEastAsia" w:hAnsiTheme="majorEastAsia" w:eastAsiaTheme="majorEastAsia" w:cstheme="majorEastAsia"/>
          <w:bCs w:val="0"/>
          <w:i w:val="0"/>
          <w:iCs w:val="0"/>
          <w:color w:val="auto"/>
          <w:kern w:val="0"/>
          <w:sz w:val="21"/>
          <w:szCs w:val="21"/>
        </w:rPr>
        <w:fldChar w:fldCharType="begin"/>
      </w:r>
      <w:r>
        <w:rPr>
          <w:rFonts w:hint="eastAsia" w:asciiTheme="majorEastAsia" w:hAnsiTheme="majorEastAsia" w:eastAsiaTheme="majorEastAsia" w:cstheme="majorEastAsia"/>
          <w:bCs w:val="0"/>
          <w:i w:val="0"/>
          <w:iCs w:val="0"/>
          <w:kern w:val="0"/>
          <w:sz w:val="21"/>
          <w:szCs w:val="21"/>
        </w:rPr>
        <w:instrText xml:space="preserve"> HYPERLINK \l _Toc8410 </w:instrText>
      </w:r>
      <w:r>
        <w:rPr>
          <w:rFonts w:hint="eastAsia" w:asciiTheme="majorEastAsia" w:hAnsiTheme="majorEastAsia" w:eastAsiaTheme="majorEastAsia" w:cstheme="majorEastAsia"/>
          <w:bCs w:val="0"/>
          <w:i w:val="0"/>
          <w:iCs w:val="0"/>
          <w:kern w:val="0"/>
          <w:sz w:val="21"/>
          <w:szCs w:val="21"/>
        </w:rPr>
        <w:fldChar w:fldCharType="separate"/>
      </w:r>
      <w:r>
        <w:rPr>
          <w:rFonts w:hint="eastAsia" w:asciiTheme="majorEastAsia" w:hAnsiTheme="majorEastAsia" w:eastAsiaTheme="majorEastAsia" w:cstheme="majorEastAsia"/>
          <w:i w:val="0"/>
          <w:iCs w:val="0"/>
          <w:sz w:val="21"/>
          <w:szCs w:val="21"/>
        </w:rPr>
        <w:t xml:space="preserve">第一部分  </w:t>
      </w:r>
      <w:r>
        <w:rPr>
          <w:rFonts w:hint="eastAsia" w:asciiTheme="majorEastAsia" w:hAnsiTheme="majorEastAsia" w:eastAsiaTheme="majorEastAsia" w:cstheme="majorEastAsia"/>
          <w:i w:val="0"/>
          <w:iCs w:val="0"/>
          <w:sz w:val="21"/>
          <w:szCs w:val="21"/>
          <w:lang w:eastAsia="zh-CN"/>
        </w:rPr>
        <w:t>青海宸晖工程项目管理有限公司</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_Toc8410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val="0"/>
          <w:i w:val="0"/>
          <w:iCs w:val="0"/>
          <w:color w:val="auto"/>
          <w:kern w:val="0"/>
          <w:sz w:val="21"/>
          <w:szCs w:val="21"/>
        </w:rPr>
        <w:fldChar w:fldCharType="end"/>
      </w:r>
    </w:p>
    <w:p w14:paraId="2FFE8287">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_Toc22592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竞争性磋商公告</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_Toc22592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E1CEBDC">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_Toc24942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 xml:space="preserve">第二部分   </w:t>
      </w:r>
      <w:r>
        <w:rPr>
          <w:rFonts w:hint="eastAsia" w:asciiTheme="majorEastAsia" w:hAnsiTheme="majorEastAsia" w:eastAsiaTheme="majorEastAsia" w:cstheme="majorEastAsia"/>
          <w:i w:val="0"/>
          <w:iCs w:val="0"/>
          <w:sz w:val="21"/>
          <w:szCs w:val="21"/>
          <w:lang w:eastAsia="zh-CN"/>
        </w:rPr>
        <w:t>供应商</w:t>
      </w:r>
      <w:r>
        <w:rPr>
          <w:rFonts w:hint="eastAsia" w:asciiTheme="majorEastAsia" w:hAnsiTheme="majorEastAsia" w:eastAsiaTheme="majorEastAsia" w:cstheme="majorEastAsia"/>
          <w:i w:val="0"/>
          <w:iCs w:val="0"/>
          <w:sz w:val="21"/>
          <w:szCs w:val="21"/>
        </w:rPr>
        <w:t>须知前附表</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_Toc24942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7</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7C777E63">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_Toc29625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一、说  明</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_Toc29625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AA90F10">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_Toc16263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一、说  明</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_Toc16263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344769D">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_Toc28540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1.适用范围</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_Toc28540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71EFE8DB">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_Toc4909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2.采购方式、合格的</w:t>
      </w:r>
      <w:r>
        <w:rPr>
          <w:rFonts w:hint="eastAsia" w:asciiTheme="majorEastAsia" w:hAnsiTheme="majorEastAsia" w:eastAsiaTheme="majorEastAsia" w:cstheme="majorEastAsia"/>
          <w:bCs/>
          <w:i w:val="0"/>
          <w:iCs w:val="0"/>
          <w:kern w:val="0"/>
          <w:sz w:val="21"/>
          <w:szCs w:val="21"/>
          <w:lang w:eastAsia="zh-CN"/>
        </w:rPr>
        <w:t>供应商</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_Toc4909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8B84517">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_Toc1112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3. 磋商费用</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_Toc1112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359319C">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_Toc31080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4.</w:t>
      </w:r>
      <w:r>
        <w:rPr>
          <w:rFonts w:hint="eastAsia" w:asciiTheme="majorEastAsia" w:hAnsiTheme="majorEastAsia" w:eastAsiaTheme="majorEastAsia" w:cstheme="majorEastAsia"/>
          <w:bCs/>
          <w:i w:val="0"/>
          <w:iCs w:val="0"/>
          <w:kern w:val="0"/>
          <w:sz w:val="21"/>
          <w:szCs w:val="21"/>
        </w:rPr>
        <w:t>成交服务费</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_Toc31080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5D633642">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_Toc5828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二、磋商文件说明</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_Toc5828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4102810">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_Toc30145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5</w:t>
      </w:r>
      <w:r>
        <w:rPr>
          <w:rFonts w:hint="eastAsia" w:asciiTheme="majorEastAsia" w:hAnsiTheme="majorEastAsia" w:eastAsiaTheme="majorEastAsia" w:cstheme="majorEastAsia"/>
          <w:bCs/>
          <w:i w:val="0"/>
          <w:iCs w:val="0"/>
          <w:kern w:val="0"/>
          <w:sz w:val="21"/>
          <w:szCs w:val="21"/>
        </w:rPr>
        <w:t>.磋商文件的构成</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_Toc30145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52594093">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_Toc3529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6</w:t>
      </w:r>
      <w:r>
        <w:rPr>
          <w:rFonts w:hint="eastAsia" w:asciiTheme="majorEastAsia" w:hAnsiTheme="majorEastAsia" w:eastAsiaTheme="majorEastAsia" w:cstheme="majorEastAsia"/>
          <w:bCs/>
          <w:i w:val="0"/>
          <w:iCs w:val="0"/>
          <w:kern w:val="0"/>
          <w:sz w:val="21"/>
          <w:szCs w:val="21"/>
        </w:rPr>
        <w:t>.磋商文件的质疑</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_Toc3529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4440A5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_Toc22568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7</w:t>
      </w:r>
      <w:r>
        <w:rPr>
          <w:rFonts w:hint="eastAsia" w:asciiTheme="majorEastAsia" w:hAnsiTheme="majorEastAsia" w:eastAsiaTheme="majorEastAsia" w:cstheme="majorEastAsia"/>
          <w:bCs/>
          <w:i w:val="0"/>
          <w:iCs w:val="0"/>
          <w:kern w:val="0"/>
          <w:sz w:val="21"/>
          <w:szCs w:val="21"/>
        </w:rPr>
        <w:t>.磋商文件的澄清、修改</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_Toc22568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1FF6EFA">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_Toc27989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三、磋商响应文件的编制</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_Toc27989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B0EE0B1">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_Toc3551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8</w:t>
      </w:r>
      <w:r>
        <w:rPr>
          <w:rFonts w:hint="eastAsia" w:asciiTheme="majorEastAsia" w:hAnsiTheme="majorEastAsia" w:eastAsiaTheme="majorEastAsia" w:cstheme="majorEastAsia"/>
          <w:bCs/>
          <w:i w:val="0"/>
          <w:iCs w:val="0"/>
          <w:kern w:val="0"/>
          <w:sz w:val="21"/>
          <w:szCs w:val="21"/>
        </w:rPr>
        <w:t>.磋商响应文件的语言及度量衡单位</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_Toc3551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0BB0168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_Toc5439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9</w:t>
      </w:r>
      <w:r>
        <w:rPr>
          <w:rFonts w:hint="eastAsia" w:asciiTheme="majorEastAsia" w:hAnsiTheme="majorEastAsia" w:eastAsiaTheme="majorEastAsia" w:cstheme="majorEastAsia"/>
          <w:bCs/>
          <w:i w:val="0"/>
          <w:iCs w:val="0"/>
          <w:kern w:val="0"/>
          <w:sz w:val="21"/>
          <w:szCs w:val="21"/>
        </w:rPr>
        <w:t>.磋商报价及币种</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_Toc5439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12</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2296766">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_Toc26772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10</w:t>
      </w:r>
      <w:r>
        <w:rPr>
          <w:rFonts w:hint="eastAsia" w:asciiTheme="majorEastAsia" w:hAnsiTheme="majorEastAsia" w:eastAsiaTheme="majorEastAsia" w:cstheme="majorEastAsia"/>
          <w:bCs/>
          <w:i w:val="0"/>
          <w:iCs w:val="0"/>
          <w:kern w:val="0"/>
          <w:sz w:val="21"/>
          <w:szCs w:val="21"/>
        </w:rPr>
        <w:t>.磋商保证金</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_Toc26772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12</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53006EF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_Toc1255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w:t>
      </w:r>
      <w:r>
        <w:rPr>
          <w:rFonts w:hint="eastAsia" w:asciiTheme="majorEastAsia" w:hAnsiTheme="majorEastAsia" w:eastAsiaTheme="majorEastAsia" w:cstheme="majorEastAsia"/>
          <w:bCs/>
          <w:i w:val="0"/>
          <w:iCs w:val="0"/>
          <w:kern w:val="0"/>
          <w:sz w:val="21"/>
          <w:szCs w:val="21"/>
          <w:lang w:val="en-US" w:eastAsia="zh-CN"/>
        </w:rPr>
        <w:t>1</w:t>
      </w:r>
      <w:r>
        <w:rPr>
          <w:rFonts w:hint="eastAsia" w:asciiTheme="majorEastAsia" w:hAnsiTheme="majorEastAsia" w:eastAsiaTheme="majorEastAsia" w:cstheme="majorEastAsia"/>
          <w:bCs/>
          <w:i w:val="0"/>
          <w:iCs w:val="0"/>
          <w:kern w:val="0"/>
          <w:sz w:val="21"/>
          <w:szCs w:val="21"/>
        </w:rPr>
        <w:t>.磋商有效期</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_Toc1255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12</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8A32290">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_Toc13545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w:t>
      </w:r>
      <w:r>
        <w:rPr>
          <w:rFonts w:hint="eastAsia" w:asciiTheme="majorEastAsia" w:hAnsiTheme="majorEastAsia" w:eastAsiaTheme="majorEastAsia" w:cstheme="majorEastAsia"/>
          <w:bCs/>
          <w:i w:val="0"/>
          <w:iCs w:val="0"/>
          <w:kern w:val="0"/>
          <w:sz w:val="21"/>
          <w:szCs w:val="21"/>
          <w:lang w:val="en-US" w:eastAsia="zh-CN"/>
        </w:rPr>
        <w:t>2</w:t>
      </w:r>
      <w:r>
        <w:rPr>
          <w:rFonts w:hint="eastAsia" w:asciiTheme="majorEastAsia" w:hAnsiTheme="majorEastAsia" w:eastAsiaTheme="majorEastAsia" w:cstheme="majorEastAsia"/>
          <w:bCs/>
          <w:i w:val="0"/>
          <w:iCs w:val="0"/>
          <w:kern w:val="0"/>
          <w:sz w:val="21"/>
          <w:szCs w:val="21"/>
        </w:rPr>
        <w:t>.磋商响应文件构成</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_Toc13545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0CB95D7">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_Toc32288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w:t>
      </w:r>
      <w:r>
        <w:rPr>
          <w:rFonts w:hint="eastAsia" w:asciiTheme="majorEastAsia" w:hAnsiTheme="majorEastAsia" w:eastAsiaTheme="majorEastAsia" w:cstheme="majorEastAsia"/>
          <w:bCs/>
          <w:i w:val="0"/>
          <w:iCs w:val="0"/>
          <w:kern w:val="0"/>
          <w:sz w:val="21"/>
          <w:szCs w:val="21"/>
          <w:lang w:val="en-US" w:eastAsia="zh-CN"/>
        </w:rPr>
        <w:t>3</w:t>
      </w:r>
      <w:r>
        <w:rPr>
          <w:rFonts w:hint="eastAsia" w:asciiTheme="majorEastAsia" w:hAnsiTheme="majorEastAsia" w:eastAsiaTheme="majorEastAsia" w:cstheme="majorEastAsia"/>
          <w:bCs/>
          <w:i w:val="0"/>
          <w:iCs w:val="0"/>
          <w:kern w:val="0"/>
          <w:sz w:val="21"/>
          <w:szCs w:val="21"/>
        </w:rPr>
        <w:t>.磋商响应文件编印和签署</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_Toc32288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E5EA485">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_Toc7738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四、磋商响应文件的递交</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_Toc7738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81C1829">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_Toc29790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w:t>
      </w:r>
      <w:r>
        <w:rPr>
          <w:rFonts w:hint="eastAsia" w:asciiTheme="majorEastAsia" w:hAnsiTheme="majorEastAsia" w:eastAsiaTheme="majorEastAsia" w:cstheme="majorEastAsia"/>
          <w:bCs/>
          <w:i w:val="0"/>
          <w:iCs w:val="0"/>
          <w:kern w:val="0"/>
          <w:sz w:val="21"/>
          <w:szCs w:val="21"/>
          <w:lang w:val="en-US" w:eastAsia="zh-CN"/>
        </w:rPr>
        <w:t>4</w:t>
      </w:r>
      <w:r>
        <w:rPr>
          <w:rFonts w:hint="eastAsia" w:asciiTheme="majorEastAsia" w:hAnsiTheme="majorEastAsia" w:eastAsiaTheme="majorEastAsia" w:cstheme="majorEastAsia"/>
          <w:bCs/>
          <w:i w:val="0"/>
          <w:iCs w:val="0"/>
          <w:kern w:val="0"/>
          <w:sz w:val="21"/>
          <w:szCs w:val="21"/>
        </w:rPr>
        <w:t>.磋商响应文件的密封</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_Toc29790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B9154FA">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_Toc21121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w:t>
      </w:r>
      <w:r>
        <w:rPr>
          <w:rFonts w:hint="eastAsia" w:asciiTheme="majorEastAsia" w:hAnsiTheme="majorEastAsia" w:eastAsiaTheme="majorEastAsia" w:cstheme="majorEastAsia"/>
          <w:bCs/>
          <w:i w:val="0"/>
          <w:iCs w:val="0"/>
          <w:kern w:val="0"/>
          <w:sz w:val="21"/>
          <w:szCs w:val="21"/>
          <w:lang w:val="en-US" w:eastAsia="zh-CN"/>
        </w:rPr>
        <w:t>5</w:t>
      </w:r>
      <w:r>
        <w:rPr>
          <w:rFonts w:hint="eastAsia" w:asciiTheme="majorEastAsia" w:hAnsiTheme="majorEastAsia" w:eastAsiaTheme="majorEastAsia" w:cstheme="majorEastAsia"/>
          <w:bCs/>
          <w:i w:val="0"/>
          <w:iCs w:val="0"/>
          <w:kern w:val="0"/>
          <w:sz w:val="21"/>
          <w:szCs w:val="21"/>
        </w:rPr>
        <w:t>.递送磋商响应文件的地点、截止日期</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_Toc21121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BB407F9">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_Toc8358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kern w:val="2"/>
          <w:sz w:val="21"/>
          <w:szCs w:val="21"/>
          <w:lang w:val="en-US" w:eastAsia="zh-CN" w:bidi="ar-SA"/>
        </w:rPr>
        <w:t>15.1提交响应文件截止时间及邮箱详见“供应商须知前附表”。</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_Toc8358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5E0B24C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_Toc13226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kern w:val="2"/>
          <w:sz w:val="21"/>
          <w:szCs w:val="21"/>
          <w:lang w:val="en-US" w:eastAsia="zh-CN" w:bidi="ar-SA"/>
        </w:rPr>
        <w:t>15.2采购代理机构将拒绝接受在提交响应文件截止时间之后提交的响应文件。</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_Toc13226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29FA948">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_Toc12342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五、磋商过程</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_Toc12342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D1A4494">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_Toc20475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16.磋商过程</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_Toc20475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BB50440">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_Toc19937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六、磋商程序及方法</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_Toc19937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AF79E4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_Toc9278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17.磋商小组</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_Toc9278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0DEE0AD8">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_Toc14829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18.磋商程序</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_Toc14829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15</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5B43564">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_Toc21434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19.评审办法</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_Toc21434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17</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244C49F">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_Toc17975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七、确定成交供应商</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_Toc17975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79DF8B5F">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_Toc32196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20.推荐并确定成交供应商</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_Toc32196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5AB70A6D">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_Toc32257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21.成交通知</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_Toc32257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7B6C9A51">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_Toc19665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八、授予合同</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_Toc19665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9555481">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_Toc25917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22.签订合同</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_Toc25917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671431D">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_Toc29455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lang w:val="en-US" w:eastAsia="zh-CN"/>
        </w:rPr>
        <w:t>十</w:t>
      </w:r>
      <w:r>
        <w:rPr>
          <w:rFonts w:hint="eastAsia" w:asciiTheme="majorEastAsia" w:hAnsiTheme="majorEastAsia" w:eastAsiaTheme="majorEastAsia" w:cstheme="majorEastAsia"/>
          <w:bCs/>
          <w:i w:val="0"/>
          <w:iCs w:val="0"/>
          <w:kern w:val="0"/>
          <w:sz w:val="21"/>
          <w:szCs w:val="21"/>
        </w:rPr>
        <w:t>、磋商活动终止</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_Toc29455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22</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950353B">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_Toc21318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w:t>
      </w:r>
      <w:r>
        <w:rPr>
          <w:rFonts w:hint="eastAsia" w:asciiTheme="majorEastAsia" w:hAnsiTheme="majorEastAsia" w:eastAsiaTheme="majorEastAsia" w:cstheme="majorEastAsia"/>
          <w:bCs/>
          <w:i w:val="0"/>
          <w:iCs w:val="0"/>
          <w:kern w:val="0"/>
          <w:sz w:val="21"/>
          <w:szCs w:val="21"/>
          <w:lang w:val="en-US" w:eastAsia="zh-CN"/>
        </w:rPr>
        <w:t>4</w:t>
      </w:r>
      <w:r>
        <w:rPr>
          <w:rFonts w:hint="eastAsia" w:asciiTheme="majorEastAsia" w:hAnsiTheme="majorEastAsia" w:eastAsiaTheme="majorEastAsia" w:cstheme="majorEastAsia"/>
          <w:bCs/>
          <w:i w:val="0"/>
          <w:iCs w:val="0"/>
          <w:kern w:val="0"/>
          <w:sz w:val="21"/>
          <w:szCs w:val="21"/>
        </w:rPr>
        <w:t>. 终止情形</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_Toc21318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75AD26D">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_Toc10448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十</w:t>
      </w:r>
      <w:r>
        <w:rPr>
          <w:rFonts w:hint="eastAsia" w:asciiTheme="majorEastAsia" w:hAnsiTheme="majorEastAsia" w:eastAsiaTheme="majorEastAsia" w:cstheme="majorEastAsia"/>
          <w:bCs/>
          <w:i w:val="0"/>
          <w:iCs w:val="0"/>
          <w:kern w:val="0"/>
          <w:sz w:val="21"/>
          <w:szCs w:val="21"/>
          <w:lang w:val="en-US" w:eastAsia="zh-CN"/>
        </w:rPr>
        <w:t>一</w:t>
      </w:r>
      <w:r>
        <w:rPr>
          <w:rFonts w:hint="eastAsia" w:asciiTheme="majorEastAsia" w:hAnsiTheme="majorEastAsia" w:eastAsiaTheme="majorEastAsia" w:cstheme="majorEastAsia"/>
          <w:bCs/>
          <w:i w:val="0"/>
          <w:iCs w:val="0"/>
          <w:kern w:val="0"/>
          <w:sz w:val="21"/>
          <w:szCs w:val="21"/>
        </w:rPr>
        <w:t>、处罚</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_Toc10448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B67FEDB">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_Toc19475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2</w:t>
      </w:r>
      <w:r>
        <w:rPr>
          <w:rFonts w:hint="eastAsia" w:asciiTheme="majorEastAsia" w:hAnsiTheme="majorEastAsia" w:eastAsiaTheme="majorEastAsia" w:cstheme="majorEastAsia"/>
          <w:bCs/>
          <w:i w:val="0"/>
          <w:iCs w:val="0"/>
          <w:kern w:val="0"/>
          <w:sz w:val="21"/>
          <w:szCs w:val="21"/>
          <w:lang w:val="en-US" w:eastAsia="zh-CN"/>
        </w:rPr>
        <w:t>5</w:t>
      </w:r>
      <w:r>
        <w:rPr>
          <w:rFonts w:hint="eastAsia" w:asciiTheme="majorEastAsia" w:hAnsiTheme="majorEastAsia" w:eastAsiaTheme="majorEastAsia" w:cstheme="majorEastAsia"/>
          <w:bCs/>
          <w:i w:val="0"/>
          <w:iCs w:val="0"/>
          <w:kern w:val="0"/>
          <w:sz w:val="21"/>
          <w:szCs w:val="21"/>
        </w:rPr>
        <w:t>.处罚情形</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_Toc19475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D8FF3C9">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_Toc9041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kern w:val="0"/>
          <w:sz w:val="21"/>
          <w:szCs w:val="21"/>
        </w:rPr>
        <w:t>十</w:t>
      </w:r>
      <w:r>
        <w:rPr>
          <w:rFonts w:hint="eastAsia" w:asciiTheme="majorEastAsia" w:hAnsiTheme="majorEastAsia" w:eastAsiaTheme="majorEastAsia" w:cstheme="majorEastAsia"/>
          <w:bCs/>
          <w:i w:val="0"/>
          <w:iCs w:val="0"/>
          <w:kern w:val="0"/>
          <w:sz w:val="21"/>
          <w:szCs w:val="21"/>
          <w:lang w:val="en-US" w:eastAsia="zh-CN"/>
        </w:rPr>
        <w:t>二</w:t>
      </w:r>
      <w:r>
        <w:rPr>
          <w:rFonts w:hint="eastAsia" w:asciiTheme="majorEastAsia" w:hAnsiTheme="majorEastAsia" w:eastAsiaTheme="majorEastAsia" w:cstheme="majorEastAsia"/>
          <w:bCs/>
          <w:i w:val="0"/>
          <w:iCs w:val="0"/>
          <w:kern w:val="0"/>
          <w:sz w:val="21"/>
          <w:szCs w:val="21"/>
        </w:rPr>
        <w:t>、其他</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_Toc9041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F5DFF0E">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_Toc5239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kern w:val="28"/>
          <w:sz w:val="21"/>
          <w:szCs w:val="21"/>
        </w:rPr>
        <w:t>第三部分  青海省政府采购项目合同书范本（工程类）</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_Toc5239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0145F776">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_Toc11150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kern w:val="28"/>
          <w:sz w:val="21"/>
          <w:szCs w:val="21"/>
        </w:rPr>
        <w:t>第四部分  磋商响应文件格式</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_Toc11150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29</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FA9DA57">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_Toc15319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附件1：磋商响应文件封面</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_Toc15319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30</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5D0DF20">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_Toc31599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附件2：磋商函及磋商报价表</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_Toc31599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31</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6C59144">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_Toc26554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附件3：法定代表人证明书</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_Toc26554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6F7294BE">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_Toc27728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附件4：法定代表人授权书</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_Toc27728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896645C">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_Toc25113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附件5：供应商诚信承诺书</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_Toc25113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35</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4F37821">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_Toc5712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附件6：已标价工程量清单</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_Toc5712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36</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5C4E1D9">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_Toc6247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（后附）</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_Toc6247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36</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475F3E3">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_Toc22429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附件7：施工组织设计</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_Toc22429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37</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7BE8E90E">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_Toc9341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附件8：资格审查资料</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_Toc9341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38</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08D4FEE">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_Toc19845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附件9：磋商保证金</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_Toc19845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43</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27260BF">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_Toc21985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附件1</w:t>
      </w:r>
      <w:r>
        <w:rPr>
          <w:rFonts w:hint="eastAsia" w:asciiTheme="majorEastAsia" w:hAnsiTheme="majorEastAsia" w:eastAsiaTheme="majorEastAsia" w:cstheme="majorEastAsia"/>
          <w:i w:val="0"/>
          <w:iCs w:val="0"/>
          <w:sz w:val="21"/>
          <w:szCs w:val="21"/>
          <w:lang w:val="en-US" w:eastAsia="zh-CN"/>
        </w:rPr>
        <w:t>0</w:t>
      </w:r>
      <w:r>
        <w:rPr>
          <w:rFonts w:hint="eastAsia" w:asciiTheme="majorEastAsia" w:hAnsiTheme="majorEastAsia" w:eastAsiaTheme="majorEastAsia" w:cstheme="majorEastAsia"/>
          <w:i w:val="0"/>
          <w:iCs w:val="0"/>
          <w:sz w:val="21"/>
          <w:szCs w:val="21"/>
        </w:rPr>
        <w:t>：</w:t>
      </w:r>
      <w:r>
        <w:rPr>
          <w:rFonts w:hint="eastAsia" w:asciiTheme="majorEastAsia" w:hAnsiTheme="majorEastAsia" w:eastAsiaTheme="majorEastAsia" w:cstheme="majorEastAsia"/>
          <w:i w:val="0"/>
          <w:iCs w:val="0"/>
          <w:sz w:val="21"/>
          <w:szCs w:val="21"/>
          <w:highlight w:val="none"/>
          <w:lang w:val="en-US" w:eastAsia="zh-CN"/>
        </w:rPr>
        <w:t>中小企业声明函(工程)</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_Toc21985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44</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96414F4">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_Toc21111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附件1</w:t>
      </w:r>
      <w:r>
        <w:rPr>
          <w:rFonts w:hint="eastAsia" w:asciiTheme="majorEastAsia" w:hAnsiTheme="majorEastAsia" w:eastAsiaTheme="majorEastAsia" w:cstheme="majorEastAsia"/>
          <w:i w:val="0"/>
          <w:iCs w:val="0"/>
          <w:sz w:val="21"/>
          <w:szCs w:val="21"/>
          <w:lang w:val="en-US" w:eastAsia="zh-CN"/>
        </w:rPr>
        <w:t>1</w:t>
      </w:r>
      <w:r>
        <w:rPr>
          <w:rFonts w:hint="eastAsia" w:asciiTheme="majorEastAsia" w:hAnsiTheme="majorEastAsia" w:eastAsiaTheme="majorEastAsia" w:cstheme="majorEastAsia"/>
          <w:i w:val="0"/>
          <w:iCs w:val="0"/>
          <w:sz w:val="21"/>
          <w:szCs w:val="21"/>
        </w:rPr>
        <w:t>：磋商最终报价表</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_Toc21111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47</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18666E2B">
      <w:pPr>
        <w:pStyle w:val="5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_Toc27324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sz w:val="21"/>
          <w:szCs w:val="21"/>
        </w:rPr>
        <w:t>附件1</w:t>
      </w:r>
      <w:r>
        <w:rPr>
          <w:rFonts w:hint="eastAsia" w:asciiTheme="majorEastAsia" w:hAnsiTheme="majorEastAsia" w:eastAsiaTheme="majorEastAsia" w:cstheme="majorEastAsia"/>
          <w:i w:val="0"/>
          <w:iCs w:val="0"/>
          <w:sz w:val="21"/>
          <w:szCs w:val="21"/>
          <w:lang w:val="en-US" w:eastAsia="zh-CN"/>
        </w:rPr>
        <w:t>2</w:t>
      </w:r>
      <w:r>
        <w:rPr>
          <w:rFonts w:hint="eastAsia" w:asciiTheme="majorEastAsia" w:hAnsiTheme="majorEastAsia" w:eastAsiaTheme="majorEastAsia" w:cstheme="majorEastAsia"/>
          <w:i w:val="0"/>
          <w:iCs w:val="0"/>
          <w:sz w:val="21"/>
          <w:szCs w:val="21"/>
        </w:rPr>
        <w:t>：</w:t>
      </w:r>
      <w:r>
        <w:rPr>
          <w:rFonts w:hint="eastAsia" w:asciiTheme="majorEastAsia" w:hAnsiTheme="majorEastAsia" w:eastAsiaTheme="majorEastAsia" w:cstheme="majorEastAsia"/>
          <w:i w:val="0"/>
          <w:iCs w:val="0"/>
          <w:sz w:val="21"/>
          <w:szCs w:val="21"/>
          <w:lang w:eastAsia="zh-CN"/>
        </w:rPr>
        <w:t>供应商</w:t>
      </w:r>
      <w:r>
        <w:rPr>
          <w:rFonts w:hint="eastAsia" w:asciiTheme="majorEastAsia" w:hAnsiTheme="majorEastAsia" w:eastAsiaTheme="majorEastAsia" w:cstheme="majorEastAsia"/>
          <w:i w:val="0"/>
          <w:iCs w:val="0"/>
          <w:sz w:val="21"/>
          <w:szCs w:val="21"/>
        </w:rPr>
        <w:t>认为在其他方面有必要说明的事项</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_Toc27324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48</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403CA30F">
      <w:pPr>
        <w:pStyle w:val="39"/>
        <w:tabs>
          <w:tab w:val="right" w:leader="dot" w:pos="878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_Toc15041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i w:val="0"/>
          <w:iCs w:val="0"/>
          <w:kern w:val="28"/>
          <w:sz w:val="21"/>
          <w:szCs w:val="21"/>
        </w:rPr>
        <w:t>第五部分  磋商及采购项目要求</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_Toc15041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49</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2915BEA9">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_Toc8487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sz w:val="21"/>
          <w:szCs w:val="21"/>
        </w:rPr>
        <w:t>一、磋商内容</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_Toc8487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49</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3A92FD6E">
      <w:pPr>
        <w:pStyle w:val="31"/>
        <w:tabs>
          <w:tab w:val="right" w:leader="dot" w:pos="8787"/>
          <w:tab w:val="clear" w:pos="8777"/>
        </w:tabs>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bCs/>
          <w:i w:val="0"/>
          <w:iCs w:val="0"/>
          <w:color w:val="auto"/>
          <w:kern w:val="0"/>
          <w:sz w:val="21"/>
          <w:szCs w:val="21"/>
        </w:rPr>
        <w:fldChar w:fldCharType="begin"/>
      </w:r>
      <w:r>
        <w:rPr>
          <w:rFonts w:hint="eastAsia" w:asciiTheme="majorEastAsia" w:hAnsiTheme="majorEastAsia" w:eastAsiaTheme="majorEastAsia" w:cstheme="majorEastAsia"/>
          <w:bCs/>
          <w:i w:val="0"/>
          <w:iCs w:val="0"/>
          <w:kern w:val="0"/>
          <w:sz w:val="21"/>
          <w:szCs w:val="21"/>
        </w:rPr>
        <w:instrText xml:space="preserve"> HYPERLINK \l _Toc18372 </w:instrText>
      </w:r>
      <w:r>
        <w:rPr>
          <w:rFonts w:hint="eastAsia" w:asciiTheme="majorEastAsia" w:hAnsiTheme="majorEastAsia" w:eastAsiaTheme="majorEastAsia" w:cstheme="majorEastAsia"/>
          <w:bCs/>
          <w:i w:val="0"/>
          <w:iCs w:val="0"/>
          <w:kern w:val="0"/>
          <w:sz w:val="21"/>
          <w:szCs w:val="21"/>
        </w:rPr>
        <w:fldChar w:fldCharType="separate"/>
      </w:r>
      <w:r>
        <w:rPr>
          <w:rFonts w:hint="eastAsia" w:asciiTheme="majorEastAsia" w:hAnsiTheme="majorEastAsia" w:eastAsiaTheme="majorEastAsia" w:cstheme="majorEastAsia"/>
          <w:bCs/>
          <w:i w:val="0"/>
          <w:iCs w:val="0"/>
          <w:sz w:val="21"/>
          <w:szCs w:val="21"/>
        </w:rPr>
        <w:t>二、付款方式</w:t>
      </w:r>
      <w:r>
        <w:rPr>
          <w:rFonts w:hint="eastAsia" w:asciiTheme="majorEastAsia" w:hAnsiTheme="majorEastAsia" w:eastAsiaTheme="majorEastAsia" w:cstheme="majorEastAsia"/>
          <w:i w:val="0"/>
          <w:iCs w:val="0"/>
          <w:sz w:val="21"/>
          <w:szCs w:val="21"/>
        </w:rPr>
        <w:tab/>
      </w:r>
      <w:r>
        <w:rPr>
          <w:rFonts w:hint="eastAsia" w:asciiTheme="majorEastAsia" w:hAnsiTheme="majorEastAsia" w:eastAsiaTheme="majorEastAsia" w:cstheme="majorEastAsia"/>
          <w:i w:val="0"/>
          <w:iCs w:val="0"/>
          <w:sz w:val="21"/>
          <w:szCs w:val="21"/>
        </w:rPr>
        <w:fldChar w:fldCharType="begin"/>
      </w:r>
      <w:r>
        <w:rPr>
          <w:rFonts w:hint="eastAsia" w:asciiTheme="majorEastAsia" w:hAnsiTheme="majorEastAsia" w:eastAsiaTheme="majorEastAsia" w:cstheme="majorEastAsia"/>
          <w:i w:val="0"/>
          <w:iCs w:val="0"/>
          <w:sz w:val="21"/>
          <w:szCs w:val="21"/>
        </w:rPr>
        <w:instrText xml:space="preserve"> PAGEREF _Toc18372 \h </w:instrText>
      </w:r>
      <w:r>
        <w:rPr>
          <w:rFonts w:hint="eastAsia" w:asciiTheme="majorEastAsia" w:hAnsiTheme="majorEastAsia" w:eastAsiaTheme="majorEastAsia" w:cstheme="majorEastAsia"/>
          <w:i w:val="0"/>
          <w:iCs w:val="0"/>
          <w:sz w:val="21"/>
          <w:szCs w:val="21"/>
        </w:rPr>
        <w:fldChar w:fldCharType="separate"/>
      </w:r>
      <w:r>
        <w:rPr>
          <w:rFonts w:hint="eastAsia" w:asciiTheme="majorEastAsia" w:hAnsiTheme="majorEastAsia" w:eastAsiaTheme="majorEastAsia" w:cstheme="majorEastAsia"/>
          <w:i w:val="0"/>
          <w:iCs w:val="0"/>
          <w:sz w:val="21"/>
          <w:szCs w:val="21"/>
        </w:rPr>
        <w:t>49</w:t>
      </w:r>
      <w:r>
        <w:rPr>
          <w:rFonts w:hint="eastAsia" w:asciiTheme="majorEastAsia" w:hAnsiTheme="majorEastAsia" w:eastAsiaTheme="majorEastAsia" w:cstheme="majorEastAsia"/>
          <w:i w:val="0"/>
          <w:iCs w:val="0"/>
          <w:sz w:val="21"/>
          <w:szCs w:val="21"/>
        </w:rPr>
        <w:fldChar w:fldCharType="end"/>
      </w:r>
      <w:r>
        <w:rPr>
          <w:rFonts w:hint="eastAsia" w:asciiTheme="majorEastAsia" w:hAnsiTheme="majorEastAsia" w:eastAsiaTheme="majorEastAsia" w:cstheme="majorEastAsia"/>
          <w:bCs/>
          <w:i w:val="0"/>
          <w:iCs w:val="0"/>
          <w:color w:val="auto"/>
          <w:kern w:val="0"/>
          <w:sz w:val="21"/>
          <w:szCs w:val="21"/>
        </w:rPr>
        <w:fldChar w:fldCharType="end"/>
      </w:r>
    </w:p>
    <w:p w14:paraId="0DA1C0C8">
      <w:pPr>
        <w:pStyle w:val="31"/>
        <w:spacing w:line="320" w:lineRule="exact"/>
        <w:ind w:firstLine="86"/>
        <w:rPr>
          <w:rFonts w:hint="eastAsia" w:ascii="宋体" w:hAnsi="宋体"/>
          <w:color w:val="auto"/>
        </w:rPr>
        <w:sectPr>
          <w:footerReference r:id="rId12" w:type="first"/>
          <w:footerReference r:id="rId11" w:type="default"/>
          <w:pgSz w:w="11906" w:h="16838"/>
          <w:pgMar w:top="2098" w:right="1531" w:bottom="2041" w:left="1588" w:header="1021" w:footer="1021" w:gutter="0"/>
          <w:pgNumType w:fmt="decimal" w:start="1"/>
          <w:cols w:space="720" w:num="1"/>
          <w:titlePg/>
          <w:docGrid w:linePitch="312" w:charSpace="0"/>
        </w:sectPr>
      </w:pPr>
      <w:r>
        <w:rPr>
          <w:rFonts w:hint="eastAsia" w:asciiTheme="majorEastAsia" w:hAnsiTheme="majorEastAsia" w:eastAsiaTheme="majorEastAsia" w:cstheme="majorEastAsia"/>
          <w:bCs/>
          <w:i w:val="0"/>
          <w:iCs w:val="0"/>
          <w:color w:val="auto"/>
          <w:kern w:val="0"/>
          <w:sz w:val="21"/>
          <w:szCs w:val="21"/>
        </w:rPr>
        <w:fldChar w:fldCharType="end"/>
      </w:r>
    </w:p>
    <w:p w14:paraId="4B7ECB32">
      <w:pPr>
        <w:pStyle w:val="2"/>
        <w:ind w:firstLine="723"/>
        <w:rPr>
          <w:rFonts w:hint="eastAsia" w:hAnsi="宋体"/>
          <w:color w:val="auto"/>
        </w:rPr>
      </w:pPr>
      <w:bookmarkStart w:id="0" w:name="_Toc325725996"/>
    </w:p>
    <w:p w14:paraId="002A3F95">
      <w:pPr>
        <w:pStyle w:val="2"/>
        <w:spacing w:line="240" w:lineRule="auto"/>
        <w:ind w:firstLine="708" w:firstLineChars="196"/>
        <w:jc w:val="both"/>
        <w:rPr>
          <w:rFonts w:hint="eastAsia" w:hAnsi="宋体" w:eastAsia="宋体"/>
          <w:color w:val="auto"/>
          <w:lang w:eastAsia="zh-CN"/>
        </w:rPr>
      </w:pPr>
      <w:bookmarkStart w:id="1" w:name="_Toc8410"/>
      <w:r>
        <w:rPr>
          <w:rFonts w:hint="eastAsia" w:hAnsi="宋体"/>
          <w:color w:val="auto"/>
        </w:rPr>
        <w:t xml:space="preserve">第一部分  </w:t>
      </w:r>
      <w:r>
        <w:rPr>
          <w:rFonts w:hint="eastAsia" w:hAnsi="宋体"/>
          <w:color w:val="auto"/>
          <w:lang w:eastAsia="zh-CN"/>
        </w:rPr>
        <w:t>青海宸晖工程项目管理有限公司</w:t>
      </w:r>
      <w:bookmarkEnd w:id="1"/>
    </w:p>
    <w:p w14:paraId="4CD01847">
      <w:pPr>
        <w:pStyle w:val="2"/>
        <w:spacing w:line="240" w:lineRule="auto"/>
        <w:ind w:firstLine="708" w:firstLineChars="196"/>
        <w:rPr>
          <w:rFonts w:hint="eastAsia" w:hAnsi="宋体"/>
          <w:color w:val="auto"/>
        </w:rPr>
      </w:pPr>
      <w:bookmarkStart w:id="2" w:name="_Toc22592"/>
      <w:r>
        <w:rPr>
          <w:rFonts w:hint="eastAsia" w:hAnsi="宋体"/>
          <w:color w:val="auto"/>
        </w:rPr>
        <w:t>竞争性磋商公告</w:t>
      </w:r>
      <w:bookmarkEnd w:id="2"/>
    </w:p>
    <w:p w14:paraId="7C0FB58D">
      <w:pPr>
        <w:ind w:firstLine="480"/>
        <w:rPr>
          <w:rFonts w:hint="eastAsia"/>
          <w:color w:val="auto"/>
        </w:rPr>
      </w:pPr>
    </w:p>
    <w:tbl>
      <w:tblPr>
        <w:tblStyle w:val="6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210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560" w:type="dxa"/>
            <w:noWrap w:val="0"/>
            <w:vAlign w:val="center"/>
          </w:tcPr>
          <w:p w14:paraId="0B2A1938">
            <w:pPr>
              <w:spacing w:line="360" w:lineRule="auto"/>
              <w:ind w:firstLine="480"/>
              <w:rPr>
                <w:rFonts w:hint="eastAsia"/>
                <w:color w:val="auto"/>
              </w:rPr>
            </w:pPr>
            <w:r>
              <w:rPr>
                <w:rFonts w:hint="eastAsia"/>
                <w:color w:val="auto"/>
              </w:rPr>
              <w:t>项目情况</w:t>
            </w:r>
          </w:p>
          <w:p w14:paraId="67A9CA6B">
            <w:pPr>
              <w:spacing w:line="360" w:lineRule="auto"/>
              <w:ind w:firstLine="480"/>
              <w:rPr>
                <w:color w:val="auto"/>
                <w:u w:val="single"/>
              </w:rPr>
            </w:pPr>
            <w:r>
              <w:rPr>
                <w:rFonts w:hint="eastAsia"/>
                <w:color w:val="auto"/>
                <w:u w:val="single"/>
                <w:lang w:eastAsia="zh-CN"/>
              </w:rPr>
              <w:t>黑马河镇加隆村党群服务中心建设项目</w:t>
            </w:r>
            <w:r>
              <w:rPr>
                <w:rFonts w:hint="eastAsia"/>
                <w:color w:val="auto"/>
              </w:rPr>
              <w:t>的潜在供应商应登录</w:t>
            </w:r>
            <w:r>
              <w:rPr>
                <w:rFonts w:hint="eastAsia"/>
                <w:color w:val="auto"/>
                <w:u w:val="single"/>
              </w:rPr>
              <w:t>政采云平台https</w:t>
            </w:r>
            <w:r>
              <w:rPr>
                <w:rFonts w:hint="eastAsia"/>
                <w:color w:val="auto"/>
                <w:u w:val="single"/>
                <w:lang w:eastAsia="zh-CN"/>
              </w:rPr>
              <w:t>：</w:t>
            </w:r>
            <w:r>
              <w:rPr>
                <w:rFonts w:hint="eastAsia"/>
                <w:color w:val="auto"/>
                <w:u w:val="single"/>
              </w:rPr>
              <w:t>//www.zcygov.cn/在线申请获取采购文件</w:t>
            </w:r>
            <w:r>
              <w:rPr>
                <w:rFonts w:hint="eastAsia"/>
                <w:color w:val="auto"/>
              </w:rPr>
              <w:t>，并于</w:t>
            </w:r>
            <w:r>
              <w:rPr>
                <w:rFonts w:hint="eastAsia"/>
                <w:color w:val="auto"/>
                <w:u w:val="single"/>
                <w:lang w:eastAsia="zh-CN"/>
              </w:rPr>
              <w:t>2026年06月02日09点00分（北京时间）</w:t>
            </w:r>
            <w:r>
              <w:rPr>
                <w:rFonts w:hint="eastAsia"/>
                <w:color w:val="auto"/>
              </w:rPr>
              <w:t>前递交投标文件。</w:t>
            </w:r>
          </w:p>
        </w:tc>
      </w:tr>
    </w:tbl>
    <w:p w14:paraId="3C3B415F">
      <w:pPr>
        <w:spacing w:line="540" w:lineRule="exact"/>
        <w:ind w:firstLine="0" w:firstLineChars="0"/>
        <w:rPr>
          <w:rFonts w:hint="eastAsia"/>
          <w:b/>
          <w:bCs/>
          <w:color w:val="auto"/>
          <w:sz w:val="30"/>
          <w:szCs w:val="30"/>
        </w:rPr>
      </w:pPr>
      <w:r>
        <w:rPr>
          <w:rFonts w:hint="eastAsia"/>
          <w:b/>
          <w:bCs/>
          <w:color w:val="auto"/>
          <w:sz w:val="30"/>
          <w:szCs w:val="30"/>
        </w:rPr>
        <w:t>一、项目基本情况</w:t>
      </w:r>
    </w:p>
    <w:p w14:paraId="7F7BF865">
      <w:pPr>
        <w:tabs>
          <w:tab w:val="left" w:pos="840"/>
        </w:tabs>
        <w:spacing w:line="540" w:lineRule="exact"/>
        <w:ind w:firstLine="480"/>
        <w:rPr>
          <w:rFonts w:hint="eastAsia" w:ascii="宋体" w:hAnsi="宋体" w:cs="宋体"/>
          <w:color w:val="auto"/>
          <w:lang w:val="zh-CN"/>
        </w:rPr>
      </w:pPr>
      <w:r>
        <w:rPr>
          <w:rFonts w:hint="eastAsia" w:ascii="宋体" w:hAnsi="宋体" w:cs="宋体"/>
          <w:color w:val="auto"/>
        </w:rPr>
        <w:t>项目编号：</w:t>
      </w:r>
      <w:r>
        <w:rPr>
          <w:rFonts w:hint="eastAsia" w:ascii="宋体" w:hAnsi="宋体" w:cs="宋体"/>
          <w:color w:val="auto"/>
          <w:lang w:val="zh-CN"/>
        </w:rPr>
        <w:t>青海宸晖竞磋（工程）2026-026号</w:t>
      </w:r>
    </w:p>
    <w:p w14:paraId="58296A18">
      <w:pPr>
        <w:tabs>
          <w:tab w:val="left" w:pos="840"/>
        </w:tabs>
        <w:spacing w:line="540" w:lineRule="exact"/>
        <w:ind w:firstLine="480"/>
        <w:rPr>
          <w:rFonts w:hint="eastAsia" w:ascii="宋体" w:hAnsi="宋体" w:cs="宋体"/>
          <w:color w:val="auto"/>
          <w:lang w:val="zh-CN"/>
        </w:rPr>
      </w:pPr>
      <w:r>
        <w:rPr>
          <w:rFonts w:hint="eastAsia" w:ascii="宋体" w:hAnsi="宋体" w:cs="宋体"/>
          <w:color w:val="auto"/>
        </w:rPr>
        <w:t>项目名称：</w:t>
      </w:r>
      <w:r>
        <w:rPr>
          <w:rFonts w:hint="eastAsia" w:ascii="宋体" w:hAnsi="宋体" w:cs="宋体"/>
          <w:color w:val="auto"/>
          <w:lang w:val="zh-CN"/>
        </w:rPr>
        <w:t>黑马河镇加隆村党群服务中心建设项目</w:t>
      </w:r>
    </w:p>
    <w:p w14:paraId="3E5E6F8A">
      <w:pPr>
        <w:tabs>
          <w:tab w:val="left" w:pos="840"/>
        </w:tabs>
        <w:spacing w:line="540" w:lineRule="exact"/>
        <w:ind w:firstLine="480"/>
        <w:rPr>
          <w:rFonts w:hint="eastAsia" w:ascii="宋体" w:hAnsi="宋体" w:cs="宋体"/>
          <w:color w:val="auto"/>
        </w:rPr>
      </w:pPr>
      <w:r>
        <w:rPr>
          <w:rFonts w:hint="eastAsia" w:ascii="宋体" w:hAnsi="宋体" w:cs="宋体"/>
          <w:color w:val="auto"/>
        </w:rPr>
        <w:t>采购方式：竞争性磋商</w:t>
      </w:r>
    </w:p>
    <w:p w14:paraId="0BD33423">
      <w:pPr>
        <w:tabs>
          <w:tab w:val="left" w:pos="840"/>
        </w:tabs>
        <w:spacing w:line="540" w:lineRule="exact"/>
        <w:ind w:firstLine="480"/>
        <w:rPr>
          <w:rFonts w:hint="eastAsia" w:ascii="宋体" w:hAnsi="宋体" w:cs="宋体"/>
          <w:color w:val="auto"/>
        </w:rPr>
      </w:pPr>
      <w:r>
        <w:rPr>
          <w:rFonts w:hint="eastAsia" w:ascii="宋体" w:hAnsi="宋体" w:cs="宋体"/>
          <w:color w:val="auto"/>
        </w:rPr>
        <w:t xml:space="preserve">预算金额：3,788,100.58元 </w:t>
      </w:r>
    </w:p>
    <w:p w14:paraId="00DF228E">
      <w:pPr>
        <w:tabs>
          <w:tab w:val="left" w:pos="840"/>
        </w:tabs>
        <w:spacing w:line="540" w:lineRule="exact"/>
        <w:ind w:firstLine="480"/>
        <w:rPr>
          <w:rFonts w:hint="eastAsia" w:ascii="宋体" w:hAnsi="宋体" w:cs="宋体"/>
          <w:color w:val="auto"/>
        </w:rPr>
      </w:pPr>
      <w:r>
        <w:rPr>
          <w:rFonts w:hint="eastAsia" w:ascii="宋体" w:hAnsi="宋体" w:cs="宋体"/>
          <w:color w:val="auto"/>
        </w:rPr>
        <w:t>最高限价（如有）：</w:t>
      </w:r>
      <w:r>
        <w:rPr>
          <w:rFonts w:hint="eastAsia" w:ascii="宋体" w:hAnsi="宋体" w:cs="宋体"/>
          <w:color w:val="auto"/>
          <w:lang w:val="en-US" w:eastAsia="zh-CN"/>
        </w:rPr>
        <w:t>3,788,100.58</w:t>
      </w:r>
      <w:r>
        <w:rPr>
          <w:rFonts w:hint="eastAsia" w:ascii="宋体" w:hAnsi="宋体"/>
          <w:color w:val="auto"/>
        </w:rPr>
        <w:t>元</w:t>
      </w:r>
    </w:p>
    <w:p w14:paraId="23811AD6">
      <w:pPr>
        <w:tabs>
          <w:tab w:val="left" w:pos="840"/>
        </w:tabs>
        <w:spacing w:line="540" w:lineRule="exact"/>
        <w:ind w:firstLine="480"/>
        <w:rPr>
          <w:rFonts w:hint="eastAsia" w:ascii="宋体" w:hAnsi="宋体" w:cs="宋体"/>
          <w:color w:val="auto"/>
        </w:rPr>
      </w:pPr>
      <w:r>
        <w:rPr>
          <w:rFonts w:hint="eastAsia" w:ascii="宋体" w:hAnsi="宋体" w:cs="宋体"/>
          <w:color w:val="auto"/>
        </w:rPr>
        <w:t>采购需求：具体内容详见竞争性磋商文件及工程量清单；</w:t>
      </w:r>
    </w:p>
    <w:p w14:paraId="11C2F5EC">
      <w:pPr>
        <w:tabs>
          <w:tab w:val="left" w:pos="840"/>
        </w:tabs>
        <w:spacing w:line="540" w:lineRule="exact"/>
        <w:ind w:firstLine="480"/>
        <w:rPr>
          <w:rFonts w:hint="default" w:ascii="宋体" w:hAnsi="宋体" w:eastAsia="宋体" w:cs="宋体"/>
          <w:color w:val="auto"/>
          <w:lang w:val="en-US" w:eastAsia="zh-CN"/>
        </w:rPr>
      </w:pPr>
      <w:r>
        <w:rPr>
          <w:rFonts w:hint="eastAsia" w:ascii="宋体" w:hAnsi="宋体" w:cs="宋体"/>
          <w:color w:val="auto"/>
          <w:lang w:eastAsia="zh-CN"/>
        </w:rPr>
        <w:t>施工工期：</w:t>
      </w:r>
      <w:r>
        <w:rPr>
          <w:rFonts w:hint="eastAsia" w:ascii="宋体" w:hAnsi="宋体" w:cs="宋体"/>
          <w:color w:val="auto"/>
          <w:lang w:val="en-US" w:eastAsia="zh-CN"/>
        </w:rPr>
        <w:t>11个月。</w:t>
      </w:r>
    </w:p>
    <w:p w14:paraId="55927989">
      <w:pPr>
        <w:tabs>
          <w:tab w:val="left" w:pos="840"/>
        </w:tabs>
        <w:spacing w:line="540" w:lineRule="exact"/>
        <w:ind w:firstLine="480"/>
        <w:rPr>
          <w:rFonts w:hint="eastAsia" w:ascii="宋体" w:hAnsi="宋体" w:cs="宋体"/>
          <w:color w:val="auto"/>
        </w:rPr>
      </w:pPr>
      <w:r>
        <w:rPr>
          <w:rFonts w:hint="eastAsia" w:ascii="宋体" w:hAnsi="宋体" w:cs="宋体"/>
          <w:color w:val="auto"/>
        </w:rPr>
        <w:t>本项目不接受联合体。</w:t>
      </w:r>
    </w:p>
    <w:p w14:paraId="2AFBEF3D">
      <w:pPr>
        <w:spacing w:line="540" w:lineRule="exact"/>
        <w:ind w:firstLine="0" w:firstLineChars="0"/>
        <w:rPr>
          <w:rFonts w:hint="eastAsia"/>
          <w:b/>
          <w:bCs/>
          <w:color w:val="auto"/>
          <w:sz w:val="30"/>
          <w:szCs w:val="30"/>
        </w:rPr>
      </w:pPr>
      <w:r>
        <w:rPr>
          <w:rFonts w:hint="eastAsia"/>
          <w:b/>
          <w:bCs/>
          <w:color w:val="auto"/>
          <w:sz w:val="30"/>
          <w:szCs w:val="30"/>
        </w:rPr>
        <w:t>二、申请人的资格要求</w:t>
      </w:r>
    </w:p>
    <w:p w14:paraId="411BA2A5">
      <w:pPr>
        <w:spacing w:line="540" w:lineRule="exact"/>
        <w:ind w:firstLine="480"/>
        <w:rPr>
          <w:rFonts w:hint="eastAsia" w:ascii="宋体" w:hAnsi="宋体" w:cs="宋体"/>
          <w:color w:val="auto"/>
          <w:szCs w:val="22"/>
          <w:lang w:val="zh-CN"/>
        </w:rPr>
      </w:pPr>
      <w:r>
        <w:rPr>
          <w:rFonts w:hint="eastAsia" w:ascii="宋体" w:hAnsi="宋体" w:cs="宋体"/>
          <w:color w:val="auto"/>
          <w:szCs w:val="22"/>
        </w:rPr>
        <w:t>1、</w:t>
      </w:r>
      <w:r>
        <w:rPr>
          <w:rFonts w:hint="eastAsia" w:ascii="宋体" w:hAnsi="宋体" w:cs="宋体"/>
          <w:color w:val="auto"/>
          <w:szCs w:val="22"/>
          <w:lang w:val="zh-CN"/>
        </w:rPr>
        <w:t>符合《政府采购法》第二十二规定；</w:t>
      </w:r>
    </w:p>
    <w:p w14:paraId="62DC1F02">
      <w:pPr>
        <w:spacing w:line="540" w:lineRule="exact"/>
        <w:ind w:firstLine="480"/>
        <w:rPr>
          <w:rFonts w:hint="eastAsia" w:ascii="宋体" w:hAnsi="宋体" w:cs="宋体"/>
          <w:color w:val="auto"/>
          <w:szCs w:val="22"/>
          <w:lang w:val="zh-CN"/>
        </w:rPr>
      </w:pPr>
      <w:r>
        <w:rPr>
          <w:rFonts w:hint="eastAsia" w:ascii="宋体" w:hAnsi="宋体" w:cs="宋体"/>
          <w:color w:val="auto"/>
          <w:szCs w:val="22"/>
        </w:rPr>
        <w:t>2、</w:t>
      </w:r>
      <w:r>
        <w:rPr>
          <w:rFonts w:hint="eastAsia" w:ascii="宋体" w:hAnsi="宋体" w:cs="宋体"/>
          <w:color w:val="auto"/>
          <w:szCs w:val="22"/>
          <w:lang w:val="zh-CN"/>
        </w:rPr>
        <w:t>落实政府采购政策需满足的资格要求：本项目专门面向中小企业采购（监狱企业、残疾人福利性单位视同小型、微型企业），预留份额100%。</w:t>
      </w:r>
    </w:p>
    <w:p w14:paraId="4E9F9ED1">
      <w:pPr>
        <w:spacing w:line="540" w:lineRule="exact"/>
        <w:ind w:firstLine="480"/>
        <w:rPr>
          <w:rFonts w:hint="eastAsia" w:ascii="宋体" w:hAnsi="宋体" w:cs="宋体"/>
          <w:color w:val="auto"/>
          <w:szCs w:val="22"/>
          <w:lang w:val="zh-CN"/>
        </w:rPr>
      </w:pPr>
      <w:r>
        <w:rPr>
          <w:rFonts w:hint="eastAsia" w:ascii="宋体" w:hAnsi="宋体" w:cs="宋体"/>
          <w:color w:val="auto"/>
          <w:szCs w:val="22"/>
        </w:rPr>
        <w:t>3、本项目的特定资格要求：</w:t>
      </w:r>
    </w:p>
    <w:p w14:paraId="3BE199BE">
      <w:pPr>
        <w:tabs>
          <w:tab w:val="left" w:pos="840"/>
        </w:tabs>
        <w:spacing w:line="540" w:lineRule="exact"/>
        <w:ind w:firstLine="480"/>
        <w:rPr>
          <w:rFonts w:hint="eastAsia" w:ascii="宋体" w:hAnsi="宋体" w:cs="宋体"/>
          <w:color w:val="auto"/>
        </w:rPr>
      </w:pPr>
      <w:r>
        <w:rPr>
          <w:rFonts w:hint="eastAsia" w:ascii="宋体" w:hAnsi="宋体" w:cs="宋体"/>
          <w:color w:val="auto"/>
        </w:rPr>
        <w:t>(1) 在中华人民共和国境内合法注册的；</w:t>
      </w:r>
    </w:p>
    <w:p w14:paraId="2003B0F9">
      <w:pPr>
        <w:spacing w:line="540" w:lineRule="exact"/>
        <w:ind w:firstLine="480"/>
        <w:rPr>
          <w:rFonts w:hint="eastAsia" w:ascii="宋体" w:hAnsi="宋体" w:cs="宋体"/>
          <w:color w:val="auto"/>
          <w:szCs w:val="22"/>
          <w:lang w:val="zh-CN"/>
        </w:rPr>
      </w:pPr>
      <w:r>
        <w:rPr>
          <w:rFonts w:hint="eastAsia" w:ascii="宋体" w:hAnsi="宋体" w:cs="宋体"/>
          <w:color w:val="auto"/>
          <w:szCs w:val="22"/>
          <w:lang w:val="zh-CN"/>
        </w:rPr>
        <w:t>(2) 单位负责人为同一人或者存在直接控股、管理关系的不同供应商，不得参加同一合同项下的政府采购活动。否则，皆取消投标资格；</w:t>
      </w:r>
    </w:p>
    <w:p w14:paraId="61BC7EC1">
      <w:pPr>
        <w:spacing w:line="540" w:lineRule="exact"/>
        <w:ind w:firstLine="480"/>
        <w:rPr>
          <w:rFonts w:hint="eastAsia" w:ascii="宋体" w:hAnsi="宋体" w:cs="宋体"/>
          <w:color w:val="auto"/>
          <w:szCs w:val="22"/>
          <w:lang w:val="zh-CN"/>
        </w:rPr>
      </w:pPr>
      <w:r>
        <w:rPr>
          <w:rFonts w:hint="eastAsia" w:ascii="宋体" w:hAnsi="宋体" w:cs="宋体"/>
          <w:color w:val="auto"/>
          <w:szCs w:val="22"/>
          <w:lang w:val="zh-CN"/>
        </w:rPr>
        <w:t>(3) 为本采购项目提供整体设计、规范编制或者项目管理、监理、检测等服务的供应商，不得再参加该采购项目的其他采购活动；</w:t>
      </w:r>
    </w:p>
    <w:p w14:paraId="746D16C6">
      <w:pPr>
        <w:spacing w:line="540" w:lineRule="exact"/>
        <w:ind w:firstLine="480"/>
        <w:rPr>
          <w:rFonts w:hint="eastAsia" w:ascii="宋体" w:hAnsi="宋体" w:cs="宋体"/>
          <w:color w:val="auto"/>
          <w:szCs w:val="22"/>
          <w:lang w:val="zh-CN"/>
        </w:rPr>
      </w:pPr>
      <w:r>
        <w:rPr>
          <w:rFonts w:hint="eastAsia" w:ascii="宋体" w:hAnsi="宋体" w:cs="宋体"/>
          <w:color w:val="auto"/>
          <w:szCs w:val="22"/>
          <w:lang w:val="zh-CN"/>
        </w:rPr>
        <w:t>(4) 本项目不接受供应商以联合体方式进行投标；</w:t>
      </w:r>
    </w:p>
    <w:p w14:paraId="0BE4DDA8">
      <w:pPr>
        <w:spacing w:line="540" w:lineRule="exact"/>
        <w:ind w:firstLine="480"/>
        <w:rPr>
          <w:rFonts w:hint="eastAsia" w:ascii="宋体" w:hAnsi="宋体" w:cs="宋体"/>
          <w:color w:val="auto"/>
          <w:szCs w:val="22"/>
          <w:lang w:val="zh-CN"/>
        </w:rPr>
      </w:pPr>
      <w:r>
        <w:rPr>
          <w:rFonts w:hint="eastAsia" w:ascii="宋体" w:hAnsi="宋体" w:cs="宋体"/>
          <w:color w:val="auto"/>
          <w:szCs w:val="22"/>
          <w:lang w:val="zh-CN"/>
        </w:rPr>
        <w:t>(5)经信用中国（www.creditchina.gov.cn）、中国政府采购网（www.ccgp.gov.cn）等渠道查询后，列入失信被执行人、重大税收违法案件当事人名单、政府采购严重违法失信行为记录名单的，取消投标资格；</w:t>
      </w:r>
    </w:p>
    <w:p w14:paraId="1541F733">
      <w:pPr>
        <w:spacing w:line="540" w:lineRule="exact"/>
        <w:ind w:firstLine="240" w:firstLineChars="100"/>
        <w:rPr>
          <w:rFonts w:hint="eastAsia" w:ascii="宋体" w:hAnsi="宋体" w:cs="宋体"/>
          <w:color w:val="auto"/>
          <w:szCs w:val="22"/>
          <w:lang w:val="zh-CN"/>
        </w:rPr>
      </w:pPr>
      <w:r>
        <w:rPr>
          <w:rFonts w:hint="eastAsia" w:ascii="宋体" w:hAnsi="宋体" w:cs="宋体"/>
          <w:color w:val="auto"/>
          <w:szCs w:val="22"/>
          <w:lang w:val="zh-CN"/>
        </w:rPr>
        <w:t>（6）本次招标要求申请人具备建筑工程施工总承包三级及以上资质，并在人员、设备、资金等方面具有相应的施工能力，拟派项目经理须具备[二级建造师·建筑工程](含)以上专业级注册建造师执业资格，具备有效的安全生产考核合格证书。</w:t>
      </w:r>
    </w:p>
    <w:p w14:paraId="5A0AC034">
      <w:pPr>
        <w:spacing w:line="540" w:lineRule="exact"/>
        <w:ind w:firstLine="240" w:firstLineChars="100"/>
        <w:rPr>
          <w:rFonts w:hint="eastAsia" w:ascii="宋体" w:hAnsi="宋体" w:cs="宋体"/>
          <w:color w:val="auto"/>
          <w:szCs w:val="22"/>
          <w:lang w:val="zh-CN"/>
        </w:rPr>
      </w:pPr>
      <w:r>
        <w:rPr>
          <w:rFonts w:hint="eastAsia" w:ascii="宋体" w:hAnsi="宋体" w:cs="宋体"/>
          <w:color w:val="auto"/>
          <w:szCs w:val="22"/>
          <w:lang w:val="zh-CN"/>
        </w:rPr>
        <w:t>（7）省外供应商必须提供有效的进青企业登记册。</w:t>
      </w:r>
    </w:p>
    <w:p w14:paraId="75594B76">
      <w:pPr>
        <w:spacing w:line="540" w:lineRule="exact"/>
        <w:ind w:firstLine="0" w:firstLineChars="0"/>
        <w:rPr>
          <w:rFonts w:hint="eastAsia"/>
          <w:b/>
          <w:bCs/>
          <w:color w:val="auto"/>
          <w:sz w:val="30"/>
          <w:szCs w:val="30"/>
        </w:rPr>
      </w:pPr>
      <w:r>
        <w:rPr>
          <w:rFonts w:hint="eastAsia"/>
          <w:b/>
          <w:bCs/>
          <w:color w:val="auto"/>
          <w:sz w:val="30"/>
          <w:szCs w:val="30"/>
        </w:rPr>
        <w:t>三、获取采购文件</w:t>
      </w:r>
    </w:p>
    <w:p w14:paraId="2476092B">
      <w:pPr>
        <w:spacing w:line="500" w:lineRule="exact"/>
        <w:ind w:firstLine="480"/>
        <w:rPr>
          <w:rFonts w:hint="eastAsia" w:ascii="宋体" w:hAnsi="宋体" w:cs="宋体"/>
          <w:color w:val="auto"/>
        </w:rPr>
      </w:pPr>
      <w:r>
        <w:rPr>
          <w:rFonts w:hint="eastAsia" w:ascii="宋体" w:hAnsi="宋体" w:cs="宋体"/>
          <w:color w:val="auto"/>
        </w:rPr>
        <w:t>时间：</w:t>
      </w:r>
      <w:r>
        <w:rPr>
          <w:rFonts w:hint="eastAsia" w:ascii="宋体" w:hAnsi="宋体" w:cs="宋体"/>
          <w:color w:val="auto"/>
          <w:u w:val="single"/>
          <w:lang w:eastAsia="zh-CN"/>
        </w:rPr>
        <w:t>202</w:t>
      </w:r>
      <w:r>
        <w:rPr>
          <w:rFonts w:hint="eastAsia" w:ascii="宋体" w:hAnsi="宋体" w:cs="宋体"/>
          <w:color w:val="auto"/>
          <w:u w:val="single"/>
          <w:lang w:val="en-US" w:eastAsia="zh-CN"/>
        </w:rPr>
        <w:t>6</w:t>
      </w:r>
      <w:r>
        <w:rPr>
          <w:rFonts w:hint="eastAsia" w:ascii="宋体" w:hAnsi="宋体" w:cs="宋体"/>
          <w:color w:val="auto"/>
          <w:u w:val="single"/>
          <w:lang w:eastAsia="zh-CN"/>
        </w:rPr>
        <w:t>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22</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lang w:eastAsia="zh-CN"/>
        </w:rPr>
        <w:t>202</w:t>
      </w:r>
      <w:r>
        <w:rPr>
          <w:rFonts w:hint="eastAsia" w:ascii="宋体" w:hAnsi="宋体" w:cs="宋体"/>
          <w:color w:val="auto"/>
          <w:u w:val="single"/>
          <w:lang w:val="en-US" w:eastAsia="zh-CN"/>
        </w:rPr>
        <w:t>6</w:t>
      </w:r>
      <w:r>
        <w:rPr>
          <w:rFonts w:hint="eastAsia" w:ascii="宋体" w:hAnsi="宋体" w:cs="宋体"/>
          <w:color w:val="auto"/>
          <w:u w:val="single"/>
          <w:lang w:eastAsia="zh-CN"/>
        </w:rPr>
        <w:t>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29</w:t>
      </w:r>
      <w:r>
        <w:rPr>
          <w:rFonts w:hint="eastAsia" w:ascii="宋体" w:hAnsi="宋体" w:cs="宋体"/>
          <w:color w:val="auto"/>
          <w:u w:val="single"/>
        </w:rPr>
        <w:t>日（提供期限自本公告发布之日起不得少于5个工作日）</w:t>
      </w:r>
      <w:r>
        <w:rPr>
          <w:rFonts w:hint="eastAsia" w:ascii="宋体" w:hAnsi="宋体" w:cs="宋体"/>
          <w:color w:val="auto"/>
        </w:rPr>
        <w:t>，每天上午</w:t>
      </w:r>
      <w:r>
        <w:rPr>
          <w:rFonts w:hint="eastAsia" w:ascii="宋体" w:hAnsi="宋体" w:cs="宋体"/>
          <w:color w:val="auto"/>
          <w:u w:val="single"/>
          <w:lang w:val="en-US" w:eastAsia="zh-CN"/>
        </w:rPr>
        <w:t>00</w:t>
      </w:r>
      <w:r>
        <w:rPr>
          <w:rFonts w:hint="eastAsia" w:ascii="宋体" w:hAnsi="宋体" w:cs="宋体"/>
          <w:color w:val="auto"/>
          <w:u w:val="single"/>
        </w:rPr>
        <w:t>：00</w:t>
      </w:r>
      <w:r>
        <w:rPr>
          <w:rFonts w:hint="eastAsia" w:ascii="宋体" w:hAnsi="宋体" w:cs="宋体"/>
          <w:color w:val="auto"/>
        </w:rPr>
        <w:t>至</w:t>
      </w:r>
      <w:r>
        <w:rPr>
          <w:rFonts w:hint="eastAsia" w:ascii="宋体" w:hAnsi="宋体" w:cs="宋体"/>
          <w:color w:val="auto"/>
          <w:u w:val="single"/>
          <w:lang w:val="en-US" w:eastAsia="zh-CN"/>
        </w:rPr>
        <w:t>12</w:t>
      </w:r>
      <w:r>
        <w:rPr>
          <w:rFonts w:hint="eastAsia" w:ascii="宋体" w:hAnsi="宋体" w:cs="宋体"/>
          <w:color w:val="auto"/>
          <w:u w:val="single"/>
        </w:rPr>
        <w:t>：</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color w:val="auto"/>
        </w:rPr>
        <w:t>，下午</w:t>
      </w:r>
      <w:r>
        <w:rPr>
          <w:rFonts w:hint="eastAsia" w:ascii="宋体" w:hAnsi="宋体" w:cs="宋体"/>
          <w:color w:val="auto"/>
          <w:u w:val="single"/>
          <w:lang w:val="en-US" w:eastAsia="zh-CN"/>
        </w:rPr>
        <w:t>12</w:t>
      </w:r>
      <w:r>
        <w:rPr>
          <w:rFonts w:hint="eastAsia" w:ascii="宋体" w:hAnsi="宋体" w:cs="宋体"/>
          <w:color w:val="auto"/>
          <w:u w:val="single"/>
        </w:rPr>
        <w:t>：</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color w:val="auto"/>
        </w:rPr>
        <w:t>至</w:t>
      </w:r>
      <w:r>
        <w:rPr>
          <w:rFonts w:hint="eastAsia" w:ascii="宋体" w:hAnsi="宋体" w:cs="宋体"/>
          <w:color w:val="auto"/>
          <w:lang w:val="en-US" w:eastAsia="zh-CN"/>
        </w:rPr>
        <w:t>23</w:t>
      </w:r>
      <w:r>
        <w:rPr>
          <w:rFonts w:hint="eastAsia" w:ascii="宋体" w:hAnsi="宋体" w:cs="宋体"/>
          <w:color w:val="auto"/>
          <w:u w:val="single"/>
        </w:rPr>
        <w:t>：</w:t>
      </w:r>
      <w:r>
        <w:rPr>
          <w:rFonts w:hint="eastAsia" w:ascii="宋体" w:hAnsi="宋体" w:cs="宋体"/>
          <w:color w:val="auto"/>
          <w:u w:val="single"/>
          <w:lang w:val="en-US" w:eastAsia="zh-CN"/>
        </w:rPr>
        <w:t>59</w:t>
      </w:r>
      <w:r>
        <w:rPr>
          <w:rFonts w:hint="eastAsia" w:ascii="宋体" w:hAnsi="宋体" w:cs="宋体"/>
          <w:color w:val="auto"/>
        </w:rPr>
        <w:t>（北京时间，法定节假日除外）</w:t>
      </w:r>
    </w:p>
    <w:p w14:paraId="204B1865">
      <w:pPr>
        <w:autoSpaceDE w:val="0"/>
        <w:autoSpaceDN w:val="0"/>
        <w:adjustRightInd w:val="0"/>
        <w:spacing w:line="500" w:lineRule="exact"/>
        <w:ind w:firstLine="480" w:firstLineChars="0"/>
        <w:rPr>
          <w:rFonts w:hint="eastAsia" w:ascii="宋体" w:hAnsi="宋体" w:cs="宋体"/>
          <w:color w:val="auto"/>
          <w:u w:val="single"/>
        </w:rPr>
      </w:pPr>
      <w:r>
        <w:rPr>
          <w:rFonts w:hint="eastAsia" w:ascii="宋体" w:hAnsi="宋体" w:cs="宋体"/>
          <w:color w:val="auto"/>
        </w:rPr>
        <w:t>地点：供应商登录政采云平台https</w:t>
      </w:r>
      <w:r>
        <w:rPr>
          <w:rFonts w:hint="eastAsia" w:ascii="宋体" w:hAnsi="宋体" w:cs="宋体"/>
          <w:color w:val="auto"/>
          <w:lang w:eastAsia="zh-CN"/>
        </w:rPr>
        <w:t>：</w:t>
      </w:r>
      <w:r>
        <w:rPr>
          <w:rFonts w:hint="eastAsia" w:ascii="宋体" w:hAnsi="宋体" w:cs="宋体"/>
          <w:color w:val="auto"/>
        </w:rPr>
        <w:t>//www.zcygov.cn/在线申请获取采购文件</w:t>
      </w:r>
    </w:p>
    <w:p w14:paraId="7183E8A1">
      <w:pPr>
        <w:spacing w:line="500" w:lineRule="exact"/>
        <w:ind w:firstLine="480"/>
        <w:rPr>
          <w:rFonts w:hint="eastAsia" w:ascii="宋体" w:hAnsi="宋体" w:cs="宋体"/>
          <w:color w:val="auto"/>
        </w:rPr>
      </w:pPr>
      <w:r>
        <w:rPr>
          <w:rFonts w:hint="eastAsia" w:ascii="宋体" w:hAnsi="宋体" w:cs="宋体"/>
          <w:color w:val="auto"/>
        </w:rPr>
        <w:t>方式：供应商登录政采云平台https</w:t>
      </w:r>
      <w:r>
        <w:rPr>
          <w:rFonts w:hint="eastAsia" w:ascii="宋体" w:hAnsi="宋体" w:cs="宋体"/>
          <w:color w:val="auto"/>
          <w:lang w:eastAsia="zh-CN"/>
        </w:rPr>
        <w:t>：</w:t>
      </w:r>
      <w:r>
        <w:rPr>
          <w:rFonts w:hint="eastAsia" w:ascii="宋体" w:hAnsi="宋体" w:cs="宋体"/>
          <w:color w:val="auto"/>
        </w:rPr>
        <w:t>//www.zcygov.cn/在线申请获取采购文件（进入“项目采购”应用，在获取采购文件菜单中选择项目，申请获取采购文件）</w:t>
      </w:r>
    </w:p>
    <w:p w14:paraId="3346FDD4">
      <w:pPr>
        <w:spacing w:line="500" w:lineRule="exact"/>
        <w:ind w:firstLine="480"/>
        <w:rPr>
          <w:rFonts w:hint="eastAsia" w:ascii="宋体" w:hAnsi="宋体" w:cs="宋体"/>
          <w:color w:val="auto"/>
        </w:rPr>
      </w:pPr>
      <w:r>
        <w:rPr>
          <w:rFonts w:hint="eastAsia" w:ascii="宋体" w:hAnsi="宋体" w:cs="宋体"/>
          <w:color w:val="auto"/>
        </w:rPr>
        <w:t>售价：0元；</w:t>
      </w:r>
    </w:p>
    <w:p w14:paraId="4683288D">
      <w:pPr>
        <w:keepNext w:val="0"/>
        <w:keepLines w:val="0"/>
        <w:pageBreakBefore w:val="0"/>
        <w:numPr>
          <w:ilvl w:val="0"/>
          <w:numId w:val="0"/>
        </w:numPr>
        <w:kinsoku/>
        <w:wordWrap/>
        <w:overflowPunct/>
        <w:topLinePunct w:val="0"/>
        <w:bidi w:val="0"/>
        <w:snapToGrid/>
        <w:spacing w:line="540" w:lineRule="exact"/>
        <w:textAlignment w:val="auto"/>
        <w:rPr>
          <w:rFonts w:hint="default"/>
          <w:b/>
          <w:bCs/>
          <w:color w:val="auto"/>
          <w:sz w:val="30"/>
          <w:szCs w:val="30"/>
          <w:lang w:val="en-US" w:eastAsia="zh-CN"/>
        </w:rPr>
      </w:pPr>
      <w:bookmarkStart w:id="3" w:name="_Toc28359008"/>
      <w:bookmarkStart w:id="4" w:name="_Toc35393627"/>
      <w:bookmarkStart w:id="5" w:name="_Toc35393796"/>
      <w:bookmarkStart w:id="6" w:name="_Toc28359085"/>
      <w:r>
        <w:rPr>
          <w:rFonts w:hint="eastAsia"/>
          <w:b/>
          <w:bCs/>
          <w:color w:val="auto"/>
          <w:sz w:val="30"/>
          <w:szCs w:val="30"/>
          <w:lang w:val="en-US" w:eastAsia="zh-CN"/>
        </w:rPr>
        <w:t>四、响应文件提交</w:t>
      </w:r>
    </w:p>
    <w:p w14:paraId="65905553">
      <w:pPr>
        <w:keepNext w:val="0"/>
        <w:keepLines w:val="0"/>
        <w:pageBreakBefore w:val="0"/>
        <w:numPr>
          <w:ilvl w:val="0"/>
          <w:numId w:val="0"/>
        </w:numPr>
        <w:kinsoku/>
        <w:wordWrap/>
        <w:overflowPunct/>
        <w:topLinePunct w:val="0"/>
        <w:bidi w:val="0"/>
        <w:snapToGrid/>
        <w:spacing w:line="540" w:lineRule="exact"/>
        <w:ind w:leftChars="0" w:firstLine="480"/>
        <w:textAlignment w:val="auto"/>
        <w:rPr>
          <w:rFonts w:hint="eastAsia"/>
          <w:color w:val="auto"/>
          <w:u w:val="single"/>
          <w:lang w:val="en-US" w:eastAsia="zh-CN"/>
        </w:rPr>
      </w:pPr>
      <w:r>
        <w:rPr>
          <w:rFonts w:hint="eastAsia"/>
          <w:color w:val="auto"/>
          <w:lang w:val="en-US" w:eastAsia="zh-CN"/>
        </w:rPr>
        <w:t>截止时间：</w:t>
      </w:r>
      <w:r>
        <w:rPr>
          <w:rFonts w:hint="eastAsia" w:ascii="宋体" w:hAnsi="宋体" w:cs="宋体"/>
          <w:color w:val="auto"/>
          <w:u w:val="single"/>
          <w:lang w:eastAsia="zh-CN"/>
        </w:rPr>
        <w:t>2026年06月02日09点00分（北京时间）</w:t>
      </w:r>
    </w:p>
    <w:p w14:paraId="62F4C0CF">
      <w:pPr>
        <w:keepNext w:val="0"/>
        <w:keepLines w:val="0"/>
        <w:pageBreakBefore w:val="0"/>
        <w:numPr>
          <w:ilvl w:val="0"/>
          <w:numId w:val="0"/>
        </w:numPr>
        <w:kinsoku/>
        <w:wordWrap/>
        <w:overflowPunct/>
        <w:topLinePunct w:val="0"/>
        <w:bidi w:val="0"/>
        <w:snapToGrid/>
        <w:spacing w:line="540" w:lineRule="exact"/>
        <w:ind w:leftChars="0" w:firstLine="480"/>
        <w:textAlignment w:val="auto"/>
        <w:rPr>
          <w:rFonts w:hint="eastAsia" w:eastAsia="宋体"/>
          <w:color w:val="auto"/>
          <w:u w:val="single"/>
          <w:lang w:val="en-US" w:eastAsia="zh-CN"/>
        </w:rPr>
      </w:pPr>
      <w:r>
        <w:rPr>
          <w:rFonts w:hint="eastAsia"/>
          <w:color w:val="auto"/>
          <w:u w:val="none"/>
          <w:lang w:val="en-US" w:eastAsia="zh-CN"/>
        </w:rPr>
        <w:t>地点：</w:t>
      </w:r>
      <w:r>
        <w:rPr>
          <w:rFonts w:hint="eastAsia"/>
          <w:color w:val="auto"/>
          <w:u w:val="single"/>
          <w:lang w:val="en-US" w:eastAsia="zh-CN"/>
        </w:rPr>
        <w:t>线上政采云平台上传投标文件（政采云平台（https：//www.zcygov.cn/））</w:t>
      </w:r>
    </w:p>
    <w:p w14:paraId="6D95245D">
      <w:pPr>
        <w:keepNext w:val="0"/>
        <w:keepLines w:val="0"/>
        <w:pageBreakBefore w:val="0"/>
        <w:numPr>
          <w:ilvl w:val="0"/>
          <w:numId w:val="0"/>
        </w:numPr>
        <w:kinsoku/>
        <w:wordWrap/>
        <w:overflowPunct/>
        <w:topLinePunct w:val="0"/>
        <w:bidi w:val="0"/>
        <w:snapToGrid/>
        <w:spacing w:line="540" w:lineRule="exact"/>
        <w:textAlignment w:val="auto"/>
        <w:rPr>
          <w:rFonts w:hint="eastAsia"/>
          <w:b/>
          <w:bCs/>
          <w:color w:val="auto"/>
          <w:sz w:val="30"/>
          <w:szCs w:val="30"/>
          <w:lang w:val="en-US" w:eastAsia="zh-CN"/>
        </w:rPr>
      </w:pPr>
      <w:r>
        <w:rPr>
          <w:rFonts w:hint="eastAsia"/>
          <w:b/>
          <w:bCs/>
          <w:color w:val="auto"/>
          <w:sz w:val="30"/>
          <w:szCs w:val="30"/>
          <w:lang w:val="en-US" w:eastAsia="zh-CN"/>
        </w:rPr>
        <w:t>五、开启（竞磋必填）</w:t>
      </w:r>
    </w:p>
    <w:p w14:paraId="423E9A0A">
      <w:pPr>
        <w:keepNext w:val="0"/>
        <w:keepLines w:val="0"/>
        <w:pageBreakBefore w:val="0"/>
        <w:numPr>
          <w:ilvl w:val="0"/>
          <w:numId w:val="0"/>
        </w:numPr>
        <w:kinsoku/>
        <w:wordWrap/>
        <w:overflowPunct/>
        <w:topLinePunct w:val="0"/>
        <w:bidi w:val="0"/>
        <w:snapToGrid/>
        <w:spacing w:line="540" w:lineRule="exact"/>
        <w:ind w:leftChars="0" w:firstLine="480"/>
        <w:textAlignment w:val="auto"/>
        <w:rPr>
          <w:rFonts w:hint="eastAsia"/>
          <w:color w:val="auto"/>
          <w:u w:val="none"/>
          <w:lang w:val="en-US" w:eastAsia="zh-CN"/>
        </w:rPr>
      </w:pPr>
      <w:r>
        <w:rPr>
          <w:rFonts w:hint="eastAsia"/>
          <w:color w:val="auto"/>
          <w:u w:val="none"/>
          <w:lang w:val="en-US" w:eastAsia="zh-CN"/>
        </w:rPr>
        <w:t>时间：</w:t>
      </w:r>
      <w:r>
        <w:rPr>
          <w:rFonts w:hint="eastAsia" w:ascii="宋体" w:hAnsi="宋体" w:cs="宋体"/>
          <w:color w:val="auto"/>
          <w:u w:val="single"/>
          <w:lang w:eastAsia="zh-CN"/>
        </w:rPr>
        <w:t>2026年06月02日09点00分（北京时间）</w:t>
      </w:r>
    </w:p>
    <w:p w14:paraId="29E3985D">
      <w:pPr>
        <w:keepNext w:val="0"/>
        <w:keepLines w:val="0"/>
        <w:pageBreakBefore w:val="0"/>
        <w:numPr>
          <w:ilvl w:val="0"/>
          <w:numId w:val="0"/>
        </w:numPr>
        <w:kinsoku/>
        <w:wordWrap/>
        <w:overflowPunct/>
        <w:topLinePunct w:val="0"/>
        <w:bidi w:val="0"/>
        <w:snapToGrid/>
        <w:spacing w:line="540" w:lineRule="exact"/>
        <w:ind w:leftChars="0" w:firstLine="480"/>
        <w:textAlignment w:val="auto"/>
        <w:rPr>
          <w:rFonts w:hint="eastAsia"/>
          <w:b/>
          <w:bCs/>
          <w:color w:val="auto"/>
          <w:sz w:val="30"/>
          <w:szCs w:val="30"/>
          <w:lang w:val="en-US" w:eastAsia="zh-CN"/>
        </w:rPr>
      </w:pPr>
      <w:r>
        <w:rPr>
          <w:rFonts w:hint="eastAsia"/>
          <w:color w:val="auto"/>
          <w:u w:val="none"/>
          <w:lang w:val="en-US" w:eastAsia="zh-CN"/>
        </w:rPr>
        <w:t>地点：</w:t>
      </w:r>
      <w:r>
        <w:rPr>
          <w:rFonts w:hint="eastAsia"/>
          <w:color w:val="auto"/>
          <w:u w:val="single"/>
          <w:lang w:val="en-US" w:eastAsia="zh-CN"/>
        </w:rPr>
        <w:t>线上政采云平台上传投标文件（政采云平台（https：//www.zcygov.cn/））</w:t>
      </w:r>
    </w:p>
    <w:p w14:paraId="11B385AC">
      <w:pPr>
        <w:keepNext w:val="0"/>
        <w:keepLines w:val="0"/>
        <w:pageBreakBefore w:val="0"/>
        <w:numPr>
          <w:ilvl w:val="0"/>
          <w:numId w:val="0"/>
        </w:numPr>
        <w:kinsoku/>
        <w:wordWrap/>
        <w:overflowPunct/>
        <w:topLinePunct w:val="0"/>
        <w:bidi w:val="0"/>
        <w:snapToGrid/>
        <w:spacing w:line="540" w:lineRule="exact"/>
        <w:textAlignment w:val="auto"/>
        <w:rPr>
          <w:rFonts w:hint="eastAsia"/>
          <w:b/>
          <w:bCs/>
          <w:color w:val="auto"/>
          <w:sz w:val="30"/>
          <w:szCs w:val="30"/>
          <w:lang w:val="en-US" w:eastAsia="zh-CN"/>
        </w:rPr>
      </w:pPr>
      <w:r>
        <w:rPr>
          <w:rFonts w:hint="eastAsia"/>
          <w:b/>
          <w:bCs/>
          <w:color w:val="auto"/>
          <w:sz w:val="30"/>
          <w:szCs w:val="30"/>
          <w:lang w:val="en-US" w:eastAsia="zh-CN"/>
        </w:rPr>
        <w:t>六、公告期限</w:t>
      </w:r>
    </w:p>
    <w:p w14:paraId="534A5C14">
      <w:pPr>
        <w:keepNext w:val="0"/>
        <w:keepLines w:val="0"/>
        <w:pageBreakBefore w:val="0"/>
        <w:numPr>
          <w:ilvl w:val="0"/>
          <w:numId w:val="0"/>
        </w:numPr>
        <w:kinsoku/>
        <w:wordWrap/>
        <w:overflowPunct/>
        <w:topLinePunct w:val="0"/>
        <w:bidi w:val="0"/>
        <w:snapToGrid/>
        <w:spacing w:line="540" w:lineRule="exact"/>
        <w:ind w:firstLine="480"/>
        <w:textAlignment w:val="auto"/>
        <w:rPr>
          <w:rFonts w:hint="eastAsia"/>
          <w:color w:val="auto"/>
          <w:u w:val="none"/>
          <w:lang w:val="en-US" w:eastAsia="zh-CN"/>
        </w:rPr>
      </w:pPr>
      <w:r>
        <w:rPr>
          <w:rFonts w:hint="eastAsia"/>
          <w:color w:val="auto"/>
          <w:u w:val="none"/>
          <w:lang w:val="en-US" w:eastAsia="zh-CN"/>
        </w:rPr>
        <w:t>自本公告发布之日起5个工作日。</w:t>
      </w:r>
    </w:p>
    <w:p w14:paraId="2F9F956F">
      <w:pPr>
        <w:rPr>
          <w:rFonts w:hint="eastAsia"/>
          <w:color w:val="auto"/>
          <w:lang w:val="en-US" w:eastAsia="zh-CN"/>
        </w:rPr>
      </w:pPr>
    </w:p>
    <w:p w14:paraId="754BBB93">
      <w:pPr>
        <w:numPr>
          <w:ilvl w:val="0"/>
          <w:numId w:val="20"/>
        </w:numPr>
        <w:spacing w:line="500" w:lineRule="exact"/>
        <w:ind w:left="-200" w:leftChars="0" w:firstLineChars="0"/>
        <w:jc w:val="left"/>
        <w:rPr>
          <w:rFonts w:hint="eastAsia"/>
          <w:b/>
          <w:bCs/>
          <w:color w:val="auto"/>
          <w:sz w:val="30"/>
          <w:szCs w:val="30"/>
          <w:lang w:val="en-US" w:eastAsia="zh-CN"/>
        </w:rPr>
      </w:pPr>
      <w:r>
        <w:rPr>
          <w:rFonts w:hint="eastAsia"/>
          <w:b/>
          <w:bCs/>
          <w:color w:val="auto"/>
          <w:sz w:val="30"/>
          <w:szCs w:val="30"/>
          <w:lang w:val="en-US" w:eastAsia="zh-CN"/>
        </w:rPr>
        <w:t>其他补充事宜：</w:t>
      </w:r>
    </w:p>
    <w:p w14:paraId="2D318BD5">
      <w:pPr>
        <w:numPr>
          <w:ilvl w:val="0"/>
          <w:numId w:val="21"/>
        </w:numPr>
        <w:spacing w:line="500" w:lineRule="exact"/>
        <w:ind w:firstLineChars="0"/>
        <w:rPr>
          <w:rFonts w:ascii="宋体" w:hAnsi="宋体" w:cs="宋体"/>
          <w:b/>
          <w:bCs/>
          <w:color w:val="auto"/>
        </w:rPr>
      </w:pPr>
      <w:r>
        <w:rPr>
          <w:rFonts w:hint="eastAsia" w:ascii="宋体" w:hAnsi="宋体" w:cs="宋体"/>
          <w:b/>
          <w:bCs/>
          <w:color w:val="auto"/>
        </w:rPr>
        <w:t>本公告同时在《青海省政府采购网》、《青海省电子招投标公共服务平台》</w:t>
      </w:r>
    </w:p>
    <w:p w14:paraId="3B5B35B3">
      <w:pPr>
        <w:spacing w:line="500" w:lineRule="exact"/>
        <w:ind w:firstLine="0" w:firstLineChars="0"/>
        <w:rPr>
          <w:rFonts w:hint="eastAsia" w:ascii="宋体" w:hAnsi="宋体" w:cs="宋体"/>
          <w:b/>
          <w:bCs/>
          <w:color w:val="auto"/>
          <w:lang w:eastAsia="zh-CN"/>
        </w:rPr>
      </w:pPr>
      <w:r>
        <w:rPr>
          <w:rFonts w:hint="eastAsia" w:ascii="宋体" w:hAnsi="宋体" w:cs="宋体"/>
          <w:b/>
          <w:bCs/>
          <w:color w:val="auto"/>
        </w:rPr>
        <w:t>发布，公告内容以青海省政府采购网发布为准</w:t>
      </w:r>
      <w:r>
        <w:rPr>
          <w:rFonts w:hint="eastAsia" w:ascii="宋体" w:hAnsi="宋体" w:cs="宋体"/>
          <w:b/>
          <w:bCs/>
          <w:color w:val="auto"/>
          <w:lang w:eastAsia="zh-CN"/>
        </w:rPr>
        <w:t>。</w:t>
      </w:r>
    </w:p>
    <w:p w14:paraId="740F360C">
      <w:pPr>
        <w:spacing w:line="500" w:lineRule="exact"/>
        <w:ind w:firstLine="482" w:firstLineChars="200"/>
        <w:rPr>
          <w:rFonts w:hint="eastAsia" w:ascii="宋体" w:hAnsi="宋体" w:eastAsia="宋体" w:cs="宋体"/>
          <w:b/>
          <w:bCs/>
          <w:color w:val="auto"/>
          <w:lang w:eastAsia="zh-CN"/>
        </w:rPr>
      </w:pPr>
      <w:r>
        <w:rPr>
          <w:rFonts w:hint="eastAsia" w:ascii="宋体" w:hAnsi="宋体" w:cs="宋体"/>
          <w:b/>
          <w:bCs/>
          <w:color w:val="auto"/>
          <w:lang w:val="en-US" w:eastAsia="zh-CN"/>
        </w:rPr>
        <w:t>2、</w:t>
      </w:r>
      <w:r>
        <w:rPr>
          <w:rFonts w:hint="eastAsia" w:ascii="宋体" w:hAnsi="宋体" w:eastAsia="宋体" w:cs="宋体"/>
          <w:b/>
          <w:bCs/>
          <w:color w:val="auto"/>
          <w:lang w:val="en-US" w:eastAsia="zh-CN"/>
        </w:rPr>
        <w:t>本次项目采用线上进行，供应商无需到现场开标；如非系统原因造成无法上传、无法解密或解密不成功的视为放弃参加采购。线上电子响应文件必须在提交响应文件截止时间前上传至电子开评标系统；</w:t>
      </w:r>
    </w:p>
    <w:p w14:paraId="13DC02D5">
      <w:pPr>
        <w:numPr>
          <w:ilvl w:val="0"/>
          <w:numId w:val="0"/>
        </w:numPr>
        <w:spacing w:line="500" w:lineRule="exact"/>
        <w:ind w:left="480" w:leftChars="0"/>
        <w:rPr>
          <w:rFonts w:hint="eastAsia"/>
          <w:b/>
          <w:bCs/>
          <w:color w:val="auto"/>
        </w:rPr>
      </w:pPr>
      <w:r>
        <w:rPr>
          <w:rFonts w:hint="eastAsia" w:ascii="宋体" w:hAnsi="宋体" w:cs="宋体"/>
          <w:b/>
          <w:bCs/>
          <w:color w:val="auto"/>
          <w:lang w:val="en-US" w:eastAsia="zh-CN"/>
        </w:rPr>
        <w:t>3、</w:t>
      </w:r>
      <w:r>
        <w:rPr>
          <w:rFonts w:hint="eastAsia" w:ascii="宋体" w:hAnsi="宋体" w:cs="宋体"/>
          <w:b/>
          <w:bCs/>
          <w:color w:val="auto"/>
        </w:rPr>
        <w:t>若对项目采购电子交易系统操作有疑问，可登录政采云</w:t>
      </w:r>
    </w:p>
    <w:p w14:paraId="56AD11A1">
      <w:pPr>
        <w:spacing w:line="500" w:lineRule="exact"/>
        <w:ind w:firstLine="0" w:firstLineChars="0"/>
        <w:rPr>
          <w:rFonts w:hint="eastAsia" w:eastAsia="宋体"/>
          <w:b/>
          <w:bCs/>
          <w:color w:val="auto"/>
          <w:lang w:eastAsia="zh-CN"/>
        </w:rPr>
      </w:pPr>
      <w:r>
        <w:rPr>
          <w:rFonts w:hint="eastAsia" w:ascii="宋体" w:hAnsi="宋体" w:cs="宋体"/>
          <w:b/>
          <w:bCs/>
          <w:color w:val="auto"/>
        </w:rPr>
        <w:t>（https</w:t>
      </w:r>
      <w:r>
        <w:rPr>
          <w:rFonts w:hint="eastAsia" w:ascii="宋体" w:hAnsi="宋体" w:cs="宋体"/>
          <w:b/>
          <w:bCs/>
          <w:color w:val="auto"/>
          <w:lang w:eastAsia="zh-CN"/>
        </w:rPr>
        <w:t>：</w:t>
      </w:r>
      <w:r>
        <w:rPr>
          <w:rFonts w:hint="eastAsia" w:ascii="宋体" w:hAnsi="宋体" w:cs="宋体"/>
          <w:b/>
          <w:bCs/>
          <w:color w:val="auto"/>
        </w:rPr>
        <w:t>//www.zcygov.cn/），点击右侧咨询小采，获取采小蜜智能服务管家帮助，或拨打政采云服务热线400-881-7190获取热线服务帮助。 CA问题联系电话（人工）；天谷CA</w:t>
      </w:r>
      <w:r>
        <w:rPr>
          <w:rFonts w:hint="eastAsia" w:ascii="宋体" w:hAnsi="宋体" w:cs="宋体"/>
          <w:b/>
          <w:bCs/>
          <w:color w:val="auto"/>
          <w:lang w:val="en-US" w:eastAsia="zh-CN"/>
        </w:rPr>
        <w:t xml:space="preserve"> </w:t>
      </w:r>
      <w:r>
        <w:rPr>
          <w:rFonts w:hint="eastAsia" w:ascii="宋体" w:hAnsi="宋体" w:cs="宋体"/>
          <w:b/>
          <w:bCs/>
          <w:color w:val="auto"/>
        </w:rPr>
        <w:t>400-087-8198</w:t>
      </w:r>
      <w:r>
        <w:rPr>
          <w:rFonts w:hint="eastAsia" w:ascii="宋体" w:hAnsi="宋体" w:cs="宋体"/>
          <w:b/>
          <w:bCs/>
          <w:color w:val="auto"/>
          <w:lang w:eastAsia="zh-CN"/>
        </w:rPr>
        <w:t>。</w:t>
      </w:r>
    </w:p>
    <w:p w14:paraId="13E7F388">
      <w:pPr>
        <w:numPr>
          <w:ilvl w:val="0"/>
          <w:numId w:val="20"/>
        </w:numPr>
        <w:spacing w:line="500" w:lineRule="exact"/>
        <w:ind w:left="-200" w:leftChars="0" w:firstLineChars="0"/>
        <w:jc w:val="left"/>
        <w:rPr>
          <w:rFonts w:hint="eastAsia" w:ascii="Times New Roman" w:hAnsi="Times New Roman" w:eastAsia="宋体" w:cs="Times New Roman"/>
          <w:b/>
          <w:bCs/>
          <w:color w:val="auto"/>
          <w:sz w:val="30"/>
          <w:szCs w:val="30"/>
          <w:lang w:val="en-US" w:eastAsia="zh-CN"/>
        </w:rPr>
      </w:pPr>
      <w:r>
        <w:rPr>
          <w:rFonts w:hint="eastAsia" w:ascii="Times New Roman" w:hAnsi="Times New Roman" w:eastAsia="宋体" w:cs="Times New Roman"/>
          <w:b/>
          <w:bCs/>
          <w:color w:val="auto"/>
          <w:sz w:val="30"/>
          <w:szCs w:val="30"/>
          <w:lang w:val="en-US" w:eastAsia="zh-CN"/>
        </w:rPr>
        <w:t>对本次招标提出询问，请按以下方式联系。</w:t>
      </w:r>
      <w:bookmarkEnd w:id="3"/>
      <w:bookmarkEnd w:id="4"/>
      <w:bookmarkEnd w:id="5"/>
      <w:bookmarkEnd w:id="6"/>
    </w:p>
    <w:p w14:paraId="3AE76582">
      <w:pPr>
        <w:widowControl/>
        <w:spacing w:line="500" w:lineRule="exact"/>
        <w:ind w:firstLine="480"/>
        <w:jc w:val="left"/>
        <w:rPr>
          <w:rFonts w:hint="eastAsia" w:ascii="宋体" w:hAnsi="宋体" w:cs="宋体"/>
          <w:color w:val="auto"/>
        </w:rPr>
      </w:pPr>
      <w:r>
        <w:rPr>
          <w:rFonts w:hint="eastAsia" w:ascii="宋体" w:hAnsi="宋体" w:cs="宋体"/>
          <w:color w:val="auto"/>
        </w:rPr>
        <w:t>1.采购人信息</w:t>
      </w:r>
    </w:p>
    <w:p w14:paraId="36089966">
      <w:pPr>
        <w:spacing w:line="500" w:lineRule="exact"/>
        <w:ind w:firstLine="480"/>
        <w:jc w:val="left"/>
        <w:rPr>
          <w:rFonts w:hint="eastAsia" w:ascii="宋体" w:hAnsi="宋体" w:cs="宋体"/>
          <w:color w:val="auto"/>
        </w:rPr>
      </w:pPr>
      <w:bookmarkStart w:id="7" w:name="_Toc28359086"/>
      <w:bookmarkStart w:id="8" w:name="_Toc28359009"/>
      <w:r>
        <w:rPr>
          <w:rFonts w:hint="eastAsia" w:ascii="宋体" w:hAnsi="宋体" w:cs="宋体"/>
          <w:color w:val="auto"/>
        </w:rPr>
        <w:t>名 称：</w:t>
      </w:r>
      <w:r>
        <w:rPr>
          <w:rFonts w:hint="eastAsia" w:ascii="宋体" w:hAnsi="宋体" w:cs="宋体"/>
          <w:color w:val="auto"/>
          <w:u w:val="single"/>
          <w:lang w:val="zh-CN"/>
        </w:rPr>
        <w:t>共和县黑马河镇人民政府</w:t>
      </w:r>
      <w:r>
        <w:rPr>
          <w:rFonts w:hint="eastAsia" w:ascii="宋体" w:hAnsi="宋体" w:cs="宋体"/>
          <w:color w:val="auto"/>
          <w:lang w:val="zh-CN"/>
        </w:rPr>
        <w:t>　　</w:t>
      </w:r>
    </w:p>
    <w:p w14:paraId="513C198B">
      <w:pPr>
        <w:spacing w:line="500" w:lineRule="exact"/>
        <w:ind w:firstLine="480"/>
        <w:jc w:val="left"/>
        <w:rPr>
          <w:rFonts w:hint="eastAsia" w:ascii="宋体" w:hAnsi="宋体" w:eastAsia="宋体" w:cs="宋体"/>
          <w:color w:val="auto"/>
          <w:lang w:eastAsia="zh-CN"/>
        </w:rPr>
      </w:pPr>
      <w:r>
        <w:rPr>
          <w:rFonts w:hint="eastAsia" w:ascii="宋体" w:hAnsi="宋体" w:cs="宋体"/>
          <w:color w:val="auto"/>
        </w:rPr>
        <w:t>地 址：</w:t>
      </w:r>
      <w:r>
        <w:rPr>
          <w:rFonts w:hint="eastAsia" w:ascii="宋体" w:hAnsi="宋体" w:cs="宋体"/>
          <w:color w:val="auto"/>
          <w:u w:val="single"/>
          <w:lang w:val="zh-CN"/>
        </w:rPr>
        <w:t>共和县黑马河镇</w:t>
      </w:r>
    </w:p>
    <w:p w14:paraId="113DC357">
      <w:pPr>
        <w:spacing w:line="500" w:lineRule="exact"/>
        <w:ind w:firstLine="480"/>
        <w:jc w:val="left"/>
        <w:rPr>
          <w:rFonts w:hint="default" w:ascii="宋体" w:hAnsi="宋体" w:eastAsia="宋体" w:cs="宋体"/>
          <w:color w:val="auto"/>
          <w:lang w:val="en-US" w:eastAsia="zh-CN"/>
        </w:rPr>
      </w:pPr>
      <w:r>
        <w:rPr>
          <w:rFonts w:hint="eastAsia" w:ascii="宋体" w:hAnsi="宋体" w:cs="宋体"/>
          <w:color w:val="auto"/>
        </w:rPr>
        <w:t>联系人：</w:t>
      </w:r>
      <w:r>
        <w:rPr>
          <w:rFonts w:hint="eastAsia" w:ascii="宋体" w:hAnsi="宋体" w:cs="宋体"/>
          <w:color w:val="auto"/>
          <w:u w:val="single"/>
          <w:lang w:val="en-US" w:eastAsia="zh-CN"/>
        </w:rPr>
        <w:t xml:space="preserve">龙先生 </w:t>
      </w:r>
    </w:p>
    <w:p w14:paraId="7C15F361">
      <w:pPr>
        <w:spacing w:line="500" w:lineRule="exact"/>
        <w:ind w:firstLine="480"/>
        <w:jc w:val="left"/>
        <w:rPr>
          <w:rFonts w:hint="default" w:ascii="宋体" w:hAnsi="宋体" w:eastAsia="宋体" w:cs="宋体"/>
          <w:color w:val="auto"/>
          <w:lang w:val="en-US" w:eastAsia="zh-CN"/>
        </w:rPr>
      </w:pPr>
      <w:r>
        <w:rPr>
          <w:rFonts w:hint="eastAsia" w:ascii="宋体" w:hAnsi="宋体" w:cs="宋体"/>
          <w:color w:val="auto"/>
        </w:rPr>
        <w:t>联系方式：</w:t>
      </w:r>
      <w:r>
        <w:rPr>
          <w:rFonts w:hint="eastAsia" w:ascii="宋体" w:hAnsi="宋体" w:cs="宋体"/>
          <w:color w:val="auto"/>
          <w:u w:val="single"/>
          <w:lang w:val="en-US" w:eastAsia="zh-CN"/>
        </w:rPr>
        <w:t>0974-7517998</w:t>
      </w:r>
    </w:p>
    <w:p w14:paraId="24ACA0B4">
      <w:pPr>
        <w:spacing w:line="500" w:lineRule="exact"/>
        <w:ind w:firstLine="480"/>
        <w:jc w:val="left"/>
        <w:rPr>
          <w:rFonts w:hint="eastAsia" w:ascii="宋体" w:hAnsi="宋体" w:cs="宋体"/>
          <w:color w:val="auto"/>
        </w:rPr>
      </w:pPr>
      <w:r>
        <w:rPr>
          <w:rFonts w:hint="eastAsia" w:ascii="宋体" w:hAnsi="宋体" w:cs="宋体"/>
          <w:color w:val="auto"/>
        </w:rPr>
        <w:t>2.采购代理机构信息</w:t>
      </w:r>
      <w:bookmarkEnd w:id="7"/>
      <w:bookmarkEnd w:id="8"/>
    </w:p>
    <w:p w14:paraId="72836694">
      <w:pPr>
        <w:spacing w:line="500" w:lineRule="exact"/>
        <w:ind w:firstLine="480"/>
        <w:rPr>
          <w:rFonts w:hint="eastAsia" w:ascii="宋体" w:hAnsi="宋体" w:eastAsia="宋体" w:cs="宋体"/>
          <w:color w:val="auto"/>
          <w:lang w:eastAsia="zh-CN"/>
        </w:rPr>
      </w:pPr>
      <w:r>
        <w:rPr>
          <w:rFonts w:hint="eastAsia" w:ascii="宋体" w:hAnsi="宋体" w:cs="宋体"/>
          <w:color w:val="auto"/>
        </w:rPr>
        <w:t>名称：</w:t>
      </w:r>
      <w:r>
        <w:rPr>
          <w:rFonts w:hint="eastAsia" w:ascii="宋体" w:hAnsi="宋体" w:cs="宋体"/>
          <w:color w:val="auto"/>
          <w:u w:val="single"/>
          <w:lang w:eastAsia="zh-CN"/>
        </w:rPr>
        <w:t>青海宸晖工程项目管理有限公司</w:t>
      </w:r>
    </w:p>
    <w:p w14:paraId="7CA5CD70">
      <w:pPr>
        <w:spacing w:line="500" w:lineRule="exact"/>
        <w:ind w:firstLine="480"/>
        <w:rPr>
          <w:rFonts w:hint="eastAsia" w:ascii="宋体" w:hAnsi="宋体" w:eastAsia="宋体" w:cs="宋体"/>
          <w:color w:val="auto"/>
          <w:lang w:eastAsia="zh-CN"/>
        </w:rPr>
      </w:pPr>
      <w:r>
        <w:rPr>
          <w:rFonts w:hint="eastAsia" w:ascii="宋体" w:hAnsi="宋体" w:cs="宋体"/>
          <w:color w:val="auto"/>
        </w:rPr>
        <w:t>地址：</w:t>
      </w:r>
      <w:r>
        <w:rPr>
          <w:rFonts w:hint="eastAsia" w:ascii="宋体" w:hAnsi="宋体" w:cs="宋体"/>
          <w:color w:val="auto"/>
          <w:u w:val="single"/>
          <w:lang w:eastAsia="zh-CN"/>
        </w:rPr>
        <w:t>青海省西宁市海湖新区新华联A栋1091C</w:t>
      </w:r>
    </w:p>
    <w:p w14:paraId="0B19377E">
      <w:pPr>
        <w:spacing w:line="500" w:lineRule="exact"/>
        <w:ind w:firstLine="480"/>
        <w:rPr>
          <w:rFonts w:hint="eastAsia" w:ascii="宋体" w:hAnsi="宋体" w:eastAsia="宋体" w:cs="宋体"/>
          <w:color w:val="auto"/>
          <w:lang w:eastAsia="zh-CN"/>
        </w:rPr>
      </w:pPr>
      <w:r>
        <w:rPr>
          <w:rFonts w:hint="eastAsia" w:ascii="宋体" w:hAnsi="宋体" w:cs="宋体"/>
          <w:color w:val="auto"/>
        </w:rPr>
        <w:t>联系方式：</w:t>
      </w:r>
      <w:bookmarkStart w:id="9" w:name="_Toc28359010"/>
      <w:bookmarkStart w:id="10" w:name="_Toc28359087"/>
      <w:r>
        <w:rPr>
          <w:rFonts w:hint="eastAsia" w:ascii="宋体" w:hAnsi="宋体" w:cs="宋体"/>
          <w:color w:val="auto"/>
          <w:u w:val="single"/>
          <w:lang w:eastAsia="zh-CN"/>
        </w:rPr>
        <w:t>0971-4118139</w:t>
      </w:r>
    </w:p>
    <w:p w14:paraId="4963E7D4">
      <w:pPr>
        <w:spacing w:line="500" w:lineRule="exact"/>
        <w:ind w:firstLine="480"/>
        <w:rPr>
          <w:rFonts w:hint="eastAsia" w:ascii="宋体" w:hAnsi="宋体" w:cs="宋体"/>
          <w:color w:val="auto"/>
          <w:u w:val="single"/>
        </w:rPr>
      </w:pPr>
      <w:r>
        <w:rPr>
          <w:rFonts w:hint="eastAsia" w:ascii="宋体" w:hAnsi="宋体" w:cs="宋体"/>
          <w:color w:val="auto"/>
        </w:rPr>
        <w:t>3.项目联系方式</w:t>
      </w:r>
      <w:bookmarkEnd w:id="9"/>
      <w:bookmarkEnd w:id="10"/>
    </w:p>
    <w:p w14:paraId="2FBBC3E7">
      <w:pPr>
        <w:spacing w:line="500" w:lineRule="exact"/>
        <w:ind w:firstLine="480"/>
        <w:rPr>
          <w:rFonts w:hint="eastAsia" w:ascii="宋体" w:hAnsi="宋体" w:eastAsia="宋体" w:cs="宋体"/>
          <w:color w:val="auto"/>
        </w:rPr>
      </w:pPr>
      <w:r>
        <w:rPr>
          <w:rFonts w:hint="eastAsia" w:ascii="宋体" w:hAnsi="宋体" w:eastAsia="宋体" w:cs="宋体"/>
          <w:color w:val="auto"/>
        </w:rPr>
        <w:t>项目联系人：</w:t>
      </w:r>
      <w:r>
        <w:rPr>
          <w:rFonts w:hint="eastAsia" w:ascii="宋体" w:hAnsi="宋体" w:cs="宋体"/>
          <w:color w:val="auto"/>
          <w:u w:val="single"/>
          <w:lang w:val="en-US" w:eastAsia="zh-CN"/>
        </w:rPr>
        <w:t>余国强</w:t>
      </w:r>
    </w:p>
    <w:p w14:paraId="558EF9FE">
      <w:pPr>
        <w:spacing w:line="500" w:lineRule="exact"/>
        <w:ind w:firstLine="480"/>
        <w:rPr>
          <w:rFonts w:hint="eastAsia" w:ascii="宋体" w:hAnsi="宋体" w:cs="宋体"/>
          <w:color w:val="auto"/>
          <w:u w:val="single"/>
          <w:lang w:eastAsia="zh-CN"/>
        </w:rPr>
      </w:pPr>
      <w:r>
        <w:rPr>
          <w:rFonts w:hint="eastAsia" w:ascii="宋体" w:hAnsi="宋体" w:eastAsia="宋体" w:cs="宋体"/>
          <w:color w:val="auto"/>
        </w:rPr>
        <w:t>电</w:t>
      </w:r>
      <w:r>
        <w:rPr>
          <w:rFonts w:hint="eastAsia" w:ascii="宋体" w:hAnsi="宋体" w:cs="宋体"/>
          <w:color w:val="auto"/>
        </w:rPr>
        <w:t>　话：</w:t>
      </w:r>
      <w:r>
        <w:rPr>
          <w:rFonts w:hint="eastAsia" w:ascii="宋体" w:hAnsi="宋体" w:cs="宋体"/>
          <w:color w:val="auto"/>
          <w:u w:val="single"/>
          <w:lang w:eastAsia="zh-CN"/>
        </w:rPr>
        <w:t>0971-4118139</w:t>
      </w:r>
    </w:p>
    <w:p w14:paraId="41BCC148">
      <w:pPr>
        <w:spacing w:line="500" w:lineRule="exact"/>
        <w:ind w:firstLine="480"/>
        <w:rPr>
          <w:rFonts w:hint="default"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zh-CN"/>
        </w:rPr>
        <w:t>监督单位：</w:t>
      </w:r>
      <w:r>
        <w:rPr>
          <w:rFonts w:hint="eastAsia" w:ascii="宋体" w:hAnsi="宋体" w:cs="宋体"/>
          <w:color w:val="auto"/>
          <w:lang w:val="en-US" w:eastAsia="zh-CN"/>
        </w:rPr>
        <w:t>共和县</w:t>
      </w:r>
      <w:r>
        <w:rPr>
          <w:rFonts w:hint="eastAsia" w:ascii="宋体" w:hAnsi="宋体" w:eastAsia="宋体" w:cs="宋体"/>
          <w:color w:val="auto"/>
          <w:lang w:val="zh-CN"/>
        </w:rPr>
        <w:t xml:space="preserve">财政局  </w:t>
      </w:r>
    </w:p>
    <w:p w14:paraId="310E244B">
      <w:pPr>
        <w:spacing w:line="500" w:lineRule="exact"/>
        <w:ind w:firstLine="720" w:firstLineChars="300"/>
        <w:rPr>
          <w:rFonts w:hint="eastAsia" w:ascii="宋体" w:hAnsi="宋体" w:eastAsia="宋体" w:cs="宋体"/>
          <w:color w:val="auto"/>
          <w:lang w:eastAsia="zh-CN"/>
        </w:rPr>
      </w:pPr>
      <w:r>
        <w:rPr>
          <w:rFonts w:hint="eastAsia" w:ascii="宋体" w:hAnsi="宋体" w:eastAsia="宋体" w:cs="宋体"/>
          <w:color w:val="auto"/>
          <w:lang w:val="zh-CN"/>
        </w:rPr>
        <w:t xml:space="preserve">联系电话： 0974-8520708 </w:t>
      </w:r>
    </w:p>
    <w:p w14:paraId="4CDB8812">
      <w:pPr>
        <w:ind w:right="120" w:firstLine="6240" w:firstLineChars="2600"/>
        <w:rPr>
          <w:rFonts w:ascii="宋体" w:hAnsi="宋体" w:cs="宋体"/>
          <w:color w:val="auto"/>
        </w:rPr>
      </w:pPr>
    </w:p>
    <w:p w14:paraId="5ABFCA03">
      <w:pPr>
        <w:pStyle w:val="2"/>
        <w:spacing w:line="600" w:lineRule="exact"/>
        <w:ind w:firstLine="1428" w:firstLineChars="395"/>
        <w:jc w:val="both"/>
        <w:rPr>
          <w:rFonts w:hint="eastAsia" w:hAnsi="宋体"/>
          <w:color w:val="auto"/>
        </w:rPr>
      </w:pPr>
      <w:r>
        <w:rPr>
          <w:rFonts w:hAnsi="宋体" w:cs="宋体"/>
          <w:color w:val="auto"/>
        </w:rPr>
        <w:br w:type="page"/>
      </w:r>
      <w:r>
        <w:rPr>
          <w:rFonts w:hint="eastAsia" w:hAnsi="宋体" w:cs="宋体"/>
          <w:color w:val="auto"/>
        </w:rPr>
        <w:t xml:space="preserve">  </w:t>
      </w:r>
      <w:bookmarkStart w:id="11" w:name="_Toc24942"/>
      <w:r>
        <w:rPr>
          <w:rFonts w:hint="eastAsia" w:hAnsi="宋体"/>
          <w:color w:val="auto"/>
        </w:rPr>
        <w:t xml:space="preserve">第二部分   </w:t>
      </w:r>
      <w:r>
        <w:rPr>
          <w:rFonts w:hint="eastAsia" w:hAnsi="宋体"/>
          <w:color w:val="auto"/>
          <w:lang w:eastAsia="zh-CN"/>
        </w:rPr>
        <w:t>供应商</w:t>
      </w:r>
      <w:r>
        <w:rPr>
          <w:rFonts w:hint="eastAsia" w:hAnsi="宋体"/>
          <w:color w:val="auto"/>
        </w:rPr>
        <w:t>须知前附表</w:t>
      </w:r>
      <w:bookmarkEnd w:id="11"/>
    </w:p>
    <w:bookmarkEnd w:id="0"/>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6267"/>
      </w:tblGrid>
      <w:tr w14:paraId="6BFB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050ED0C4">
            <w:pPr>
              <w:widowControl/>
              <w:ind w:firstLine="0" w:firstLineChars="0"/>
              <w:jc w:val="left"/>
              <w:rPr>
                <w:rFonts w:ascii="宋体" w:hAnsi="宋体" w:cs="宋体"/>
                <w:color w:val="auto"/>
                <w:kern w:val="0"/>
              </w:rPr>
            </w:pPr>
            <w:r>
              <w:rPr>
                <w:rFonts w:hint="eastAsia" w:ascii="宋体" w:hAnsi="宋体" w:cs="Arial"/>
                <w:color w:val="auto"/>
                <w:kern w:val="0"/>
              </w:rPr>
              <w:t>采购项目编号</w:t>
            </w:r>
          </w:p>
        </w:tc>
        <w:tc>
          <w:tcPr>
            <w:tcW w:w="6267" w:type="dxa"/>
            <w:noWrap w:val="0"/>
            <w:vAlign w:val="center"/>
          </w:tcPr>
          <w:p w14:paraId="63BBEBCB">
            <w:pPr>
              <w:widowControl/>
              <w:ind w:firstLine="0" w:firstLineChars="0"/>
              <w:jc w:val="left"/>
              <w:rPr>
                <w:rFonts w:hint="eastAsia" w:ascii="宋体" w:hAnsi="宋体" w:cs="宋体"/>
                <w:color w:val="auto"/>
                <w:kern w:val="0"/>
              </w:rPr>
            </w:pPr>
            <w:r>
              <w:rPr>
                <w:rFonts w:hint="eastAsia" w:ascii="宋体" w:hAnsi="宋体" w:cs="宋体"/>
                <w:color w:val="auto"/>
                <w:lang w:val="zh-CN"/>
              </w:rPr>
              <w:t>青海宸晖竞磋（工程）2026-026号</w:t>
            </w:r>
          </w:p>
        </w:tc>
      </w:tr>
      <w:tr w14:paraId="66DB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1DA4CDE8">
            <w:pPr>
              <w:widowControl/>
              <w:ind w:firstLine="0" w:firstLineChars="0"/>
              <w:jc w:val="left"/>
              <w:rPr>
                <w:rFonts w:ascii="宋体" w:hAnsi="宋体" w:cs="宋体"/>
                <w:color w:val="auto"/>
                <w:kern w:val="0"/>
              </w:rPr>
            </w:pPr>
            <w:r>
              <w:rPr>
                <w:rFonts w:hint="eastAsia" w:ascii="宋体" w:hAnsi="宋体" w:cs="Arial"/>
                <w:color w:val="auto"/>
                <w:kern w:val="0"/>
              </w:rPr>
              <w:t>采购项目名称</w:t>
            </w:r>
          </w:p>
        </w:tc>
        <w:tc>
          <w:tcPr>
            <w:tcW w:w="6267" w:type="dxa"/>
            <w:noWrap w:val="0"/>
            <w:vAlign w:val="center"/>
          </w:tcPr>
          <w:p w14:paraId="120C94AC">
            <w:pPr>
              <w:bidi w:val="0"/>
              <w:ind w:left="0" w:leftChars="0" w:firstLine="0" w:firstLineChars="0"/>
              <w:rPr>
                <w:rFonts w:hint="eastAsia" w:ascii="宋体" w:hAnsi="宋体" w:cs="宋体"/>
                <w:color w:val="auto"/>
                <w:kern w:val="0"/>
              </w:rPr>
            </w:pPr>
            <w:r>
              <w:rPr>
                <w:rFonts w:hint="eastAsia"/>
                <w:lang w:val="zh-CN"/>
              </w:rPr>
              <w:t>黑马河镇加隆村党群服务中心建设项目</w:t>
            </w:r>
          </w:p>
        </w:tc>
      </w:tr>
      <w:tr w14:paraId="45E1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55E48EC5">
            <w:pPr>
              <w:widowControl/>
              <w:ind w:firstLine="0" w:firstLineChars="0"/>
              <w:jc w:val="left"/>
              <w:rPr>
                <w:rFonts w:ascii="宋体" w:hAnsi="宋体" w:cs="宋体"/>
                <w:color w:val="auto"/>
                <w:kern w:val="0"/>
              </w:rPr>
            </w:pPr>
            <w:r>
              <w:rPr>
                <w:rFonts w:hint="eastAsia" w:ascii="宋体" w:hAnsi="宋体" w:cs="Arial"/>
                <w:color w:val="auto"/>
                <w:kern w:val="0"/>
              </w:rPr>
              <w:t>采购方式</w:t>
            </w:r>
          </w:p>
        </w:tc>
        <w:tc>
          <w:tcPr>
            <w:tcW w:w="6267" w:type="dxa"/>
            <w:noWrap w:val="0"/>
            <w:vAlign w:val="center"/>
          </w:tcPr>
          <w:p w14:paraId="59880B59">
            <w:pPr>
              <w:widowControl/>
              <w:ind w:firstLine="0" w:firstLineChars="0"/>
              <w:jc w:val="left"/>
              <w:rPr>
                <w:rFonts w:ascii="宋体" w:hAnsi="宋体" w:cs="宋体"/>
                <w:color w:val="auto"/>
                <w:kern w:val="0"/>
              </w:rPr>
            </w:pPr>
            <w:r>
              <w:rPr>
                <w:rFonts w:hint="eastAsia" w:ascii="宋体" w:hAnsi="宋体" w:cs="宋体"/>
                <w:color w:val="auto"/>
                <w:kern w:val="0"/>
              </w:rPr>
              <w:t>竞争性磋商</w:t>
            </w:r>
          </w:p>
        </w:tc>
      </w:tr>
      <w:tr w14:paraId="04A6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52" w:type="dxa"/>
            <w:noWrap w:val="0"/>
            <w:vAlign w:val="center"/>
          </w:tcPr>
          <w:p w14:paraId="1CF99A74">
            <w:pPr>
              <w:widowControl/>
              <w:ind w:firstLine="0" w:firstLineChars="0"/>
              <w:jc w:val="left"/>
              <w:rPr>
                <w:rFonts w:ascii="宋体" w:hAnsi="宋体" w:cs="宋体"/>
                <w:color w:val="auto"/>
                <w:kern w:val="0"/>
              </w:rPr>
            </w:pPr>
            <w:r>
              <w:rPr>
                <w:rFonts w:hint="eastAsia" w:ascii="宋体" w:hAnsi="宋体" w:cs="宋体"/>
                <w:color w:val="auto"/>
                <w:kern w:val="0"/>
              </w:rPr>
              <w:t>预算金额</w:t>
            </w:r>
          </w:p>
        </w:tc>
        <w:tc>
          <w:tcPr>
            <w:tcW w:w="6267" w:type="dxa"/>
            <w:noWrap w:val="0"/>
            <w:vAlign w:val="center"/>
          </w:tcPr>
          <w:p w14:paraId="6E4FB706">
            <w:pPr>
              <w:tabs>
                <w:tab w:val="left" w:pos="840"/>
              </w:tabs>
              <w:autoSpaceDE w:val="0"/>
              <w:autoSpaceDN w:val="0"/>
              <w:adjustRightInd w:val="0"/>
              <w:spacing w:line="540" w:lineRule="exact"/>
              <w:ind w:left="0" w:leftChars="0" w:firstLine="0" w:firstLineChars="0"/>
              <w:rPr>
                <w:rFonts w:ascii="宋体" w:hAnsi="宋体" w:cs="宋体"/>
                <w:color w:val="auto"/>
                <w:kern w:val="0"/>
              </w:rPr>
            </w:pPr>
            <w:r>
              <w:rPr>
                <w:rFonts w:hint="eastAsia" w:ascii="宋体" w:hAnsi="宋体" w:cs="宋体"/>
                <w:color w:val="auto"/>
                <w:lang w:val="en-US" w:eastAsia="zh-CN"/>
              </w:rPr>
              <w:t>3,788,100.58</w:t>
            </w:r>
            <w:r>
              <w:rPr>
                <w:rFonts w:hint="eastAsia" w:ascii="宋体" w:hAnsi="宋体" w:cs="宋体"/>
                <w:color w:val="auto"/>
              </w:rPr>
              <w:t xml:space="preserve">元  </w:t>
            </w:r>
          </w:p>
        </w:tc>
      </w:tr>
      <w:tr w14:paraId="351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52" w:type="dxa"/>
            <w:noWrap w:val="0"/>
            <w:vAlign w:val="center"/>
          </w:tcPr>
          <w:p w14:paraId="5044AB1A">
            <w:pPr>
              <w:widowControl/>
              <w:ind w:firstLine="0" w:firstLineChars="0"/>
              <w:jc w:val="left"/>
              <w:rPr>
                <w:rFonts w:hint="eastAsia" w:ascii="宋体" w:hAnsi="宋体" w:cs="Arial"/>
                <w:color w:val="auto"/>
                <w:kern w:val="0"/>
              </w:rPr>
            </w:pPr>
            <w:r>
              <w:rPr>
                <w:rFonts w:hint="eastAsia" w:ascii="宋体" w:hAnsi="宋体" w:cs="宋体"/>
                <w:color w:val="auto"/>
              </w:rPr>
              <w:t>最高投标限价</w:t>
            </w:r>
          </w:p>
        </w:tc>
        <w:tc>
          <w:tcPr>
            <w:tcW w:w="6267" w:type="dxa"/>
            <w:noWrap w:val="0"/>
            <w:vAlign w:val="center"/>
          </w:tcPr>
          <w:p w14:paraId="763B6EB7">
            <w:pPr>
              <w:tabs>
                <w:tab w:val="left" w:pos="840"/>
              </w:tabs>
              <w:autoSpaceDE w:val="0"/>
              <w:autoSpaceDN w:val="0"/>
              <w:adjustRightInd w:val="0"/>
              <w:spacing w:line="540" w:lineRule="exact"/>
              <w:ind w:left="0" w:leftChars="0" w:firstLine="0" w:firstLineChars="0"/>
              <w:rPr>
                <w:rFonts w:hint="eastAsia" w:ascii="宋体" w:hAnsi="宋体" w:cs="宋体"/>
                <w:color w:val="auto"/>
              </w:rPr>
            </w:pPr>
            <w:r>
              <w:rPr>
                <w:rFonts w:hint="eastAsia" w:ascii="宋体" w:hAnsi="宋体" w:cs="宋体"/>
                <w:color w:val="auto"/>
                <w:lang w:val="en-US" w:eastAsia="zh-CN"/>
              </w:rPr>
              <w:t>3,788,100.58</w:t>
            </w:r>
            <w:r>
              <w:rPr>
                <w:rFonts w:hint="eastAsia" w:ascii="宋体" w:hAnsi="宋体"/>
                <w:color w:val="auto"/>
              </w:rPr>
              <w:t>元</w:t>
            </w:r>
          </w:p>
        </w:tc>
      </w:tr>
      <w:tr w14:paraId="2487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53022206">
            <w:pPr>
              <w:widowControl/>
              <w:ind w:firstLine="0" w:firstLineChars="0"/>
              <w:rPr>
                <w:rFonts w:ascii="宋体" w:hAnsi="宋体" w:cs="宋体"/>
                <w:color w:val="auto"/>
                <w:kern w:val="0"/>
              </w:rPr>
            </w:pPr>
            <w:r>
              <w:rPr>
                <w:rFonts w:ascii="宋体" w:hAnsi="宋体" w:cs="宋体"/>
                <w:color w:val="auto"/>
                <w:kern w:val="0"/>
              </w:rPr>
              <w:t>项目分</w:t>
            </w:r>
            <w:r>
              <w:rPr>
                <w:rFonts w:hint="eastAsia" w:ascii="宋体" w:hAnsi="宋体" w:cs="宋体"/>
                <w:color w:val="auto"/>
                <w:kern w:val="0"/>
              </w:rPr>
              <w:t>包</w:t>
            </w:r>
            <w:r>
              <w:rPr>
                <w:rFonts w:ascii="宋体" w:hAnsi="宋体" w:cs="宋体"/>
                <w:color w:val="auto"/>
                <w:kern w:val="0"/>
              </w:rPr>
              <w:t>个数</w:t>
            </w:r>
          </w:p>
        </w:tc>
        <w:tc>
          <w:tcPr>
            <w:tcW w:w="6267" w:type="dxa"/>
            <w:noWrap w:val="0"/>
            <w:vAlign w:val="center"/>
          </w:tcPr>
          <w:p w14:paraId="4060E461">
            <w:pPr>
              <w:autoSpaceDE w:val="0"/>
              <w:autoSpaceDN w:val="0"/>
              <w:adjustRightInd w:val="0"/>
              <w:ind w:firstLine="0" w:firstLineChars="0"/>
              <w:rPr>
                <w:rFonts w:ascii="宋体" w:hAnsi="宋体" w:cs="宋体"/>
                <w:color w:val="auto"/>
                <w:kern w:val="0"/>
              </w:rPr>
            </w:pPr>
            <w:r>
              <w:rPr>
                <w:rFonts w:hint="eastAsia" w:ascii="宋体" w:hAnsi="宋体" w:cs="宋体"/>
                <w:color w:val="auto"/>
              </w:rPr>
              <w:t>1</w:t>
            </w:r>
            <w:r>
              <w:rPr>
                <w:rFonts w:hint="eastAsia" w:ascii="宋体" w:hAnsi="宋体" w:cs="宋体"/>
                <w:color w:val="auto"/>
                <w:lang w:val="zh-CN"/>
              </w:rPr>
              <w:t>个包</w:t>
            </w:r>
          </w:p>
        </w:tc>
      </w:tr>
      <w:tr w14:paraId="6906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1B5771BF">
            <w:pPr>
              <w:autoSpaceDE w:val="0"/>
              <w:autoSpaceDN w:val="0"/>
              <w:adjustRightInd w:val="0"/>
              <w:ind w:firstLine="0" w:firstLineChars="0"/>
              <w:rPr>
                <w:rFonts w:hint="eastAsia" w:ascii="宋体" w:hAnsi="宋体" w:cs="宋体"/>
                <w:color w:val="auto"/>
                <w:lang w:val="zh-CN"/>
              </w:rPr>
            </w:pPr>
            <w:r>
              <w:rPr>
                <w:rFonts w:hint="eastAsia" w:ascii="宋体" w:hAnsi="宋体" w:cs="宋体"/>
                <w:color w:val="auto"/>
                <w:lang w:val="zh-CN"/>
              </w:rPr>
              <w:t>各包要求</w:t>
            </w:r>
          </w:p>
        </w:tc>
        <w:tc>
          <w:tcPr>
            <w:tcW w:w="6267" w:type="dxa"/>
            <w:noWrap w:val="0"/>
            <w:vAlign w:val="center"/>
          </w:tcPr>
          <w:p w14:paraId="34FA4EDB">
            <w:pPr>
              <w:autoSpaceDE w:val="0"/>
              <w:autoSpaceDN w:val="0"/>
              <w:adjustRightInd w:val="0"/>
              <w:ind w:firstLine="0" w:firstLineChars="0"/>
              <w:rPr>
                <w:rFonts w:hint="eastAsia" w:ascii="宋体" w:hAnsi="宋体" w:cs="宋体"/>
                <w:color w:val="auto"/>
                <w:lang w:val="zh-CN"/>
              </w:rPr>
            </w:pPr>
            <w:r>
              <w:rPr>
                <w:rFonts w:hint="eastAsia" w:ascii="宋体" w:hAnsi="宋体" w:cs="宋体"/>
                <w:color w:val="auto"/>
                <w:lang w:val="zh-CN"/>
              </w:rPr>
              <w:t>具体内容详见《竞争性磋商文件》</w:t>
            </w:r>
          </w:p>
        </w:tc>
      </w:tr>
      <w:tr w14:paraId="7FD7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652" w:type="dxa"/>
            <w:noWrap w:val="0"/>
            <w:vAlign w:val="center"/>
          </w:tcPr>
          <w:p w14:paraId="16E37392">
            <w:pPr>
              <w:widowControl/>
              <w:ind w:firstLine="0" w:firstLineChars="0"/>
              <w:jc w:val="left"/>
              <w:rPr>
                <w:rFonts w:ascii="宋体" w:hAnsi="宋体" w:cs="宋体"/>
                <w:color w:val="auto"/>
                <w:kern w:val="0"/>
              </w:rPr>
            </w:pPr>
            <w:r>
              <w:rPr>
                <w:rFonts w:hint="eastAsia" w:ascii="宋体" w:hAnsi="宋体" w:cs="Arial"/>
                <w:color w:val="auto"/>
                <w:kern w:val="0"/>
              </w:rPr>
              <w:t>供应商资格条件</w:t>
            </w:r>
          </w:p>
        </w:tc>
        <w:tc>
          <w:tcPr>
            <w:tcW w:w="6267" w:type="dxa"/>
            <w:noWrap w:val="0"/>
            <w:vAlign w:val="center"/>
          </w:tcPr>
          <w:p w14:paraId="01D6ECF2">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(1) 符合《政府采购法》第22条件，并提供下列材料：</w:t>
            </w:r>
          </w:p>
          <w:p w14:paraId="4364962A">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&lt;1&gt;供应商的营业执照等证明文件，自然人的身份证明。</w:t>
            </w:r>
          </w:p>
          <w:p w14:paraId="4DA34904">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&lt;2&gt;财务状况报告，依法缴纳税收和社会保障资金的相关材料。</w:t>
            </w:r>
          </w:p>
          <w:p w14:paraId="1A114264">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&lt;3&gt;具备履行合同所必需的设备和专业技术能力的证明材料。</w:t>
            </w:r>
          </w:p>
          <w:p w14:paraId="689C8089">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&lt;4&gt;参加政府采购活动前3年内在经营活动中没有重大违法记录的书面声明。</w:t>
            </w:r>
          </w:p>
          <w:p w14:paraId="68216D86">
            <w:pPr>
              <w:autoSpaceDE w:val="0"/>
              <w:autoSpaceDN w:val="0"/>
              <w:adjustRightInd w:val="0"/>
              <w:spacing w:line="500" w:lineRule="exact"/>
              <w:ind w:firstLine="0" w:firstLineChars="0"/>
              <w:rPr>
                <w:rFonts w:hint="eastAsia" w:ascii="宋体" w:hAnsi="宋体" w:cs="宋体"/>
                <w:color w:val="auto"/>
                <w:lang w:val="zh-CN"/>
              </w:rPr>
            </w:pPr>
            <w:r>
              <w:rPr>
                <w:rFonts w:hint="eastAsia" w:ascii="宋体" w:hAnsi="宋体" w:cs="宋体"/>
                <w:color w:val="auto"/>
                <w:lang w:val="zh-CN"/>
              </w:rPr>
              <w:t>&lt;5&gt;具备法律、行政法规规定的其他条件的证明材料。</w:t>
            </w:r>
          </w:p>
          <w:p w14:paraId="298AB17F">
            <w:pPr>
              <w:spacing w:line="540" w:lineRule="exact"/>
              <w:ind w:left="0" w:leftChars="0" w:firstLine="0" w:firstLineChars="0"/>
              <w:rPr>
                <w:rFonts w:hint="eastAsia" w:ascii="宋体" w:hAnsi="宋体" w:cs="宋体"/>
                <w:color w:val="auto"/>
                <w:szCs w:val="22"/>
                <w:lang w:val="zh-CN"/>
              </w:rPr>
            </w:pPr>
            <w:r>
              <w:rPr>
                <w:rFonts w:hint="eastAsia" w:ascii="宋体" w:hAnsi="宋体" w:cs="宋体"/>
                <w:color w:val="auto"/>
                <w:szCs w:val="22"/>
                <w:lang w:val="zh-CN"/>
              </w:rPr>
              <w:t>(2) 单位负责人为同一人或者存在直接控股、管理关系的不同供应商，不得参加同一合同项下的政府采购活动。否则，皆取消投标资格；</w:t>
            </w:r>
          </w:p>
          <w:p w14:paraId="1984AAE6">
            <w:pPr>
              <w:spacing w:line="540" w:lineRule="exact"/>
              <w:ind w:left="0" w:leftChars="0" w:firstLine="0" w:firstLineChars="0"/>
              <w:rPr>
                <w:rFonts w:hint="eastAsia" w:ascii="宋体" w:hAnsi="宋体" w:cs="宋体"/>
                <w:color w:val="auto"/>
                <w:szCs w:val="22"/>
                <w:lang w:val="zh-CN"/>
              </w:rPr>
            </w:pPr>
            <w:r>
              <w:rPr>
                <w:rFonts w:hint="eastAsia" w:ascii="宋体" w:hAnsi="宋体" w:cs="宋体"/>
                <w:color w:val="auto"/>
                <w:szCs w:val="22"/>
                <w:lang w:val="zh-CN"/>
              </w:rPr>
              <w:t>(3) 为本采购项目提供整体设计、规范编制或者项目管理、监理、检测等服务的供应商，不得再参加该采购项目的其他采购活动；</w:t>
            </w:r>
          </w:p>
          <w:p w14:paraId="03613AAE">
            <w:pPr>
              <w:spacing w:line="540" w:lineRule="exact"/>
              <w:ind w:left="0" w:leftChars="0" w:firstLine="0" w:firstLineChars="0"/>
              <w:rPr>
                <w:rFonts w:hint="eastAsia" w:ascii="宋体" w:hAnsi="宋体" w:cs="宋体"/>
                <w:color w:val="auto"/>
                <w:szCs w:val="22"/>
                <w:lang w:val="zh-CN"/>
              </w:rPr>
            </w:pPr>
            <w:r>
              <w:rPr>
                <w:rFonts w:hint="eastAsia" w:ascii="宋体" w:hAnsi="宋体" w:cs="宋体"/>
                <w:color w:val="auto"/>
                <w:szCs w:val="22"/>
                <w:lang w:val="zh-CN"/>
              </w:rPr>
              <w:t>(4) 本项目不接受供应商以联合体方式进行投标；</w:t>
            </w:r>
          </w:p>
          <w:p w14:paraId="001A0CD9">
            <w:pPr>
              <w:spacing w:line="540" w:lineRule="exact"/>
              <w:ind w:left="0" w:leftChars="0" w:firstLine="0" w:firstLineChars="0"/>
              <w:rPr>
                <w:rFonts w:hint="eastAsia" w:ascii="宋体" w:hAnsi="宋体" w:cs="宋体"/>
                <w:color w:val="auto"/>
                <w:szCs w:val="22"/>
                <w:lang w:val="zh-CN"/>
              </w:rPr>
            </w:pPr>
            <w:r>
              <w:rPr>
                <w:rFonts w:hint="eastAsia" w:ascii="宋体" w:hAnsi="宋体" w:cs="宋体"/>
                <w:color w:val="auto"/>
                <w:szCs w:val="22"/>
                <w:lang w:val="zh-CN"/>
              </w:rPr>
              <w:t>(5)经信用中国（www.creditchina.gov.cn）、中国政府采购网（www.ccgp.gov.cn）等渠道查询后，列入失信被执行人、重大税收违法案件当事人名单、政府采购严重违法失信行为记录名单的，取消投标资格；</w:t>
            </w:r>
          </w:p>
          <w:p w14:paraId="562E876F">
            <w:pPr>
              <w:spacing w:line="540" w:lineRule="exact"/>
              <w:ind w:left="0" w:leftChars="0" w:firstLine="0" w:firstLineChars="0"/>
              <w:rPr>
                <w:rFonts w:hint="eastAsia" w:ascii="宋体" w:hAnsi="宋体" w:cs="宋体"/>
                <w:color w:val="auto"/>
                <w:szCs w:val="22"/>
                <w:lang w:val="zh-CN"/>
              </w:rPr>
            </w:pPr>
            <w:r>
              <w:rPr>
                <w:rFonts w:hint="eastAsia" w:ascii="宋体" w:hAnsi="宋体" w:cs="宋体"/>
                <w:color w:val="auto"/>
                <w:szCs w:val="22"/>
                <w:lang w:val="zh-CN"/>
              </w:rPr>
              <w:t>（6）本次招标要求申请人具备建筑工程施工总承包三级及以上资质，并在人员、设备、资金等方面具有相应的施工能力，拟派项目经理须具备[二级建造师·建筑工程](含)以上专业级注册建造师执业资格，具备有效的安全生产考核合格证书。</w:t>
            </w:r>
          </w:p>
          <w:p w14:paraId="45C49806">
            <w:pPr>
              <w:spacing w:line="540" w:lineRule="exact"/>
              <w:ind w:left="0" w:leftChars="0" w:firstLine="0" w:firstLineChars="0"/>
              <w:rPr>
                <w:rFonts w:hint="eastAsia" w:ascii="宋体" w:hAnsi="宋体" w:cs="宋体"/>
                <w:color w:val="auto"/>
                <w:kern w:val="0"/>
              </w:rPr>
            </w:pPr>
            <w:r>
              <w:rPr>
                <w:rFonts w:hint="eastAsia" w:ascii="宋体" w:hAnsi="宋体" w:cs="宋体"/>
                <w:color w:val="auto"/>
                <w:szCs w:val="22"/>
                <w:lang w:val="zh-CN"/>
              </w:rPr>
              <w:t>（7）省外供应商必须提供有效的进青企业登记册。</w:t>
            </w:r>
          </w:p>
        </w:tc>
      </w:tr>
      <w:tr w14:paraId="4B31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23C37D1B">
            <w:pPr>
              <w:widowControl/>
              <w:ind w:firstLine="0" w:firstLineChars="0"/>
              <w:jc w:val="left"/>
              <w:rPr>
                <w:rFonts w:ascii="宋体" w:hAnsi="宋体" w:cs="宋体"/>
                <w:color w:val="auto"/>
                <w:kern w:val="0"/>
              </w:rPr>
            </w:pPr>
            <w:r>
              <w:rPr>
                <w:rFonts w:hint="eastAsia" w:ascii="宋体" w:hAnsi="宋体" w:cs="Arial"/>
                <w:color w:val="auto"/>
                <w:kern w:val="0"/>
              </w:rPr>
              <w:t>公告发布时间</w:t>
            </w:r>
          </w:p>
        </w:tc>
        <w:tc>
          <w:tcPr>
            <w:tcW w:w="6267" w:type="dxa"/>
            <w:shd w:val="clear" w:color="000000" w:fill="FFFFFF"/>
            <w:noWrap w:val="0"/>
            <w:vAlign w:val="center"/>
          </w:tcPr>
          <w:p w14:paraId="5A4CC440">
            <w:pPr>
              <w:autoSpaceDE w:val="0"/>
              <w:autoSpaceDN w:val="0"/>
              <w:adjustRightInd w:val="0"/>
              <w:ind w:firstLine="0" w:firstLineChars="0"/>
              <w:rPr>
                <w:rFonts w:ascii="宋体" w:hAnsi="宋体" w:cs="宋体"/>
                <w:color w:val="auto"/>
                <w:kern w:val="0"/>
              </w:rPr>
            </w:pPr>
            <w:r>
              <w:rPr>
                <w:rFonts w:hint="eastAsia" w:ascii="宋体" w:hAnsi="宋体" w:cs="宋体"/>
                <w:color w:val="auto"/>
                <w:lang w:val="zh-CN"/>
              </w:rPr>
              <w:t>202</w:t>
            </w:r>
            <w:r>
              <w:rPr>
                <w:rFonts w:hint="eastAsia" w:ascii="宋体" w:hAnsi="宋体" w:cs="宋体"/>
                <w:color w:val="auto"/>
                <w:lang w:val="en-US" w:eastAsia="zh-CN"/>
              </w:rPr>
              <w:t>6</w:t>
            </w:r>
            <w:r>
              <w:rPr>
                <w:rFonts w:hint="eastAsia" w:ascii="宋体" w:hAnsi="宋体" w:cs="宋体"/>
                <w:color w:val="auto"/>
                <w:lang w:val="zh-CN"/>
              </w:rPr>
              <w:t>年</w:t>
            </w:r>
            <w:r>
              <w:rPr>
                <w:rFonts w:hint="eastAsia" w:ascii="宋体" w:hAnsi="宋体" w:cs="宋体"/>
                <w:color w:val="auto"/>
                <w:lang w:val="en-US" w:eastAsia="zh-CN"/>
              </w:rPr>
              <w:t>05</w:t>
            </w:r>
            <w:r>
              <w:rPr>
                <w:rFonts w:hint="eastAsia" w:ascii="宋体" w:hAnsi="宋体" w:cs="宋体"/>
                <w:color w:val="auto"/>
                <w:lang w:val="zh-CN"/>
              </w:rPr>
              <w:t>月</w:t>
            </w:r>
            <w:r>
              <w:rPr>
                <w:rFonts w:hint="eastAsia" w:ascii="宋体" w:hAnsi="宋体" w:cs="宋体"/>
                <w:color w:val="auto"/>
                <w:lang w:val="en-US" w:eastAsia="zh-CN"/>
              </w:rPr>
              <w:t>22</w:t>
            </w:r>
            <w:r>
              <w:rPr>
                <w:rFonts w:hint="eastAsia" w:ascii="宋体" w:hAnsi="宋体" w:cs="宋体"/>
                <w:color w:val="auto"/>
                <w:lang w:val="zh-CN"/>
              </w:rPr>
              <w:t>日</w:t>
            </w:r>
          </w:p>
        </w:tc>
      </w:tr>
      <w:tr w14:paraId="7B38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30ADF5D0">
            <w:pPr>
              <w:widowControl/>
              <w:ind w:firstLine="0" w:firstLineChars="0"/>
              <w:jc w:val="left"/>
              <w:rPr>
                <w:rFonts w:ascii="宋体" w:hAnsi="宋体" w:cs="宋体"/>
                <w:color w:val="auto"/>
                <w:kern w:val="0"/>
              </w:rPr>
            </w:pPr>
            <w:r>
              <w:rPr>
                <w:rFonts w:hint="eastAsia" w:ascii="宋体" w:hAnsi="宋体" w:cs="Arial"/>
                <w:color w:val="auto"/>
                <w:kern w:val="0"/>
              </w:rPr>
              <w:t>竞争性磋商文件发售起止时间</w:t>
            </w:r>
          </w:p>
        </w:tc>
        <w:tc>
          <w:tcPr>
            <w:tcW w:w="6267" w:type="dxa"/>
            <w:shd w:val="clear" w:color="000000" w:fill="FFFFFF"/>
            <w:noWrap w:val="0"/>
            <w:vAlign w:val="center"/>
          </w:tcPr>
          <w:p w14:paraId="317DCF22">
            <w:pPr>
              <w:autoSpaceDE w:val="0"/>
              <w:autoSpaceDN w:val="0"/>
              <w:adjustRightInd w:val="0"/>
              <w:ind w:firstLine="0" w:firstLineChars="0"/>
              <w:rPr>
                <w:rFonts w:hint="eastAsia" w:ascii="宋体" w:hAnsi="宋体" w:cs="宋体"/>
                <w:color w:val="auto"/>
                <w:lang w:val="zh-CN"/>
              </w:rPr>
            </w:pPr>
            <w:r>
              <w:rPr>
                <w:rFonts w:hint="eastAsia" w:ascii="宋体" w:hAnsi="宋体" w:cs="宋体"/>
                <w:color w:val="auto"/>
                <w:u w:val="single"/>
                <w:lang w:eastAsia="zh-CN"/>
              </w:rPr>
              <w:t>202</w:t>
            </w:r>
            <w:r>
              <w:rPr>
                <w:rFonts w:hint="eastAsia" w:ascii="宋体" w:hAnsi="宋体" w:cs="宋体"/>
                <w:color w:val="auto"/>
                <w:u w:val="single"/>
                <w:lang w:val="en-US" w:eastAsia="zh-CN"/>
              </w:rPr>
              <w:t>6</w:t>
            </w:r>
            <w:r>
              <w:rPr>
                <w:rFonts w:hint="eastAsia" w:ascii="宋体" w:hAnsi="宋体" w:cs="宋体"/>
                <w:color w:val="auto"/>
                <w:u w:val="single"/>
                <w:lang w:eastAsia="zh-CN"/>
              </w:rPr>
              <w:t>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22</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lang w:eastAsia="zh-CN"/>
              </w:rPr>
              <w:t>202</w:t>
            </w:r>
            <w:r>
              <w:rPr>
                <w:rFonts w:hint="eastAsia" w:ascii="宋体" w:hAnsi="宋体" w:cs="宋体"/>
                <w:color w:val="auto"/>
                <w:u w:val="single"/>
                <w:lang w:val="en-US" w:eastAsia="zh-CN"/>
              </w:rPr>
              <w:t>6</w:t>
            </w:r>
            <w:r>
              <w:rPr>
                <w:rFonts w:hint="eastAsia" w:ascii="宋体" w:hAnsi="宋体" w:cs="宋体"/>
                <w:color w:val="auto"/>
                <w:u w:val="single"/>
                <w:lang w:eastAsia="zh-CN"/>
              </w:rPr>
              <w:t>年</w:t>
            </w:r>
            <w:r>
              <w:rPr>
                <w:rFonts w:hint="eastAsia" w:ascii="宋体" w:hAnsi="宋体" w:cs="宋体"/>
                <w:color w:val="auto"/>
                <w:u w:val="single"/>
                <w:lang w:val="en-US" w:eastAsia="zh-CN"/>
              </w:rPr>
              <w:t>05</w:t>
            </w:r>
            <w:r>
              <w:rPr>
                <w:rFonts w:hint="eastAsia" w:ascii="宋体" w:hAnsi="宋体" w:cs="宋体"/>
                <w:color w:val="auto"/>
                <w:u w:val="single"/>
                <w:lang w:eastAsia="zh-CN"/>
              </w:rPr>
              <w:t>月</w:t>
            </w:r>
            <w:r>
              <w:rPr>
                <w:rFonts w:hint="eastAsia" w:ascii="宋体" w:hAnsi="宋体" w:cs="宋体"/>
                <w:color w:val="auto"/>
                <w:u w:val="single"/>
                <w:lang w:val="en-US" w:eastAsia="zh-CN"/>
              </w:rPr>
              <w:t>29</w:t>
            </w:r>
            <w:r>
              <w:rPr>
                <w:rFonts w:hint="eastAsia" w:ascii="宋体" w:hAnsi="宋体" w:cs="宋体"/>
                <w:color w:val="auto"/>
                <w:u w:val="single"/>
              </w:rPr>
              <w:t>日</w:t>
            </w:r>
            <w:r>
              <w:rPr>
                <w:rFonts w:hint="eastAsia" w:ascii="宋体" w:hAnsi="宋体" w:cs="宋体"/>
                <w:color w:val="auto"/>
                <w:lang w:val="zh-CN"/>
              </w:rPr>
              <w:t>，上午</w:t>
            </w:r>
            <w:r>
              <w:rPr>
                <w:rFonts w:hint="eastAsia" w:ascii="宋体" w:hAnsi="宋体" w:cs="宋体"/>
                <w:color w:val="auto"/>
                <w:lang w:val="en-US" w:eastAsia="zh-CN"/>
              </w:rPr>
              <w:t>00</w:t>
            </w:r>
            <w:r>
              <w:rPr>
                <w:rFonts w:hint="eastAsia" w:ascii="宋体" w:hAnsi="宋体" w:cs="宋体"/>
                <w:color w:val="auto"/>
                <w:lang w:val="zh-CN"/>
              </w:rPr>
              <w:t>：00时至</w:t>
            </w:r>
            <w:r>
              <w:rPr>
                <w:rFonts w:hint="eastAsia" w:ascii="宋体" w:hAnsi="宋体" w:cs="宋体"/>
                <w:color w:val="auto"/>
                <w:lang w:val="en-US" w:eastAsia="zh-CN"/>
              </w:rPr>
              <w:t>12</w:t>
            </w:r>
            <w:r>
              <w:rPr>
                <w:rFonts w:hint="eastAsia" w:ascii="宋体" w:hAnsi="宋体" w:cs="宋体"/>
                <w:color w:val="auto"/>
                <w:lang w:val="zh-CN"/>
              </w:rPr>
              <w:t>：</w:t>
            </w:r>
            <w:r>
              <w:rPr>
                <w:rFonts w:hint="eastAsia" w:ascii="宋体" w:hAnsi="宋体" w:cs="宋体"/>
                <w:color w:val="auto"/>
                <w:lang w:val="en-US" w:eastAsia="zh-CN"/>
              </w:rPr>
              <w:t>0</w:t>
            </w:r>
            <w:r>
              <w:rPr>
                <w:rFonts w:hint="eastAsia" w:ascii="宋体" w:hAnsi="宋体" w:cs="宋体"/>
                <w:color w:val="auto"/>
              </w:rPr>
              <w:t>0</w:t>
            </w:r>
            <w:r>
              <w:rPr>
                <w:rFonts w:hint="eastAsia" w:ascii="宋体" w:hAnsi="宋体" w:cs="宋体"/>
                <w:color w:val="auto"/>
                <w:lang w:val="zh-CN"/>
              </w:rPr>
              <w:t>时，下午</w:t>
            </w:r>
            <w:r>
              <w:rPr>
                <w:rFonts w:hint="eastAsia" w:ascii="宋体" w:hAnsi="宋体" w:cs="宋体"/>
                <w:color w:val="auto"/>
                <w:lang w:val="en-US" w:eastAsia="zh-CN"/>
              </w:rPr>
              <w:t>12</w:t>
            </w:r>
            <w:r>
              <w:rPr>
                <w:rFonts w:hint="eastAsia" w:ascii="宋体" w:hAnsi="宋体" w:cs="宋体"/>
                <w:color w:val="auto"/>
                <w:lang w:val="zh-CN"/>
              </w:rPr>
              <w:t>：</w:t>
            </w:r>
            <w:r>
              <w:rPr>
                <w:rFonts w:hint="eastAsia" w:ascii="宋体" w:hAnsi="宋体" w:cs="宋体"/>
                <w:color w:val="auto"/>
                <w:lang w:val="en-US" w:eastAsia="zh-CN"/>
              </w:rPr>
              <w:t>0</w:t>
            </w:r>
            <w:r>
              <w:rPr>
                <w:rFonts w:hint="eastAsia" w:ascii="宋体" w:hAnsi="宋体" w:cs="宋体"/>
                <w:color w:val="auto"/>
                <w:lang w:val="zh-CN"/>
              </w:rPr>
              <w:t>0时至</w:t>
            </w:r>
            <w:r>
              <w:rPr>
                <w:rFonts w:hint="eastAsia" w:ascii="宋体" w:hAnsi="宋体" w:cs="宋体"/>
                <w:color w:val="auto"/>
                <w:lang w:val="en-US" w:eastAsia="zh-CN"/>
              </w:rPr>
              <w:t>23</w:t>
            </w:r>
            <w:r>
              <w:rPr>
                <w:rFonts w:hint="eastAsia" w:ascii="宋体" w:hAnsi="宋体" w:cs="宋体"/>
                <w:color w:val="auto"/>
                <w:lang w:val="zh-CN"/>
              </w:rPr>
              <w:t>：</w:t>
            </w:r>
            <w:r>
              <w:rPr>
                <w:rFonts w:hint="eastAsia" w:ascii="宋体" w:hAnsi="宋体" w:cs="宋体"/>
                <w:color w:val="auto"/>
                <w:lang w:val="en-US" w:eastAsia="zh-CN"/>
              </w:rPr>
              <w:t>59</w:t>
            </w:r>
            <w:r>
              <w:rPr>
                <w:rFonts w:hint="eastAsia" w:ascii="宋体" w:hAnsi="宋体" w:cs="宋体"/>
                <w:color w:val="auto"/>
                <w:lang w:val="zh-CN"/>
              </w:rPr>
              <w:t>时节假日除外）</w:t>
            </w:r>
          </w:p>
        </w:tc>
      </w:tr>
      <w:tr w14:paraId="029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48B0983F">
            <w:pPr>
              <w:widowControl/>
              <w:ind w:firstLine="0" w:firstLineChars="0"/>
              <w:jc w:val="left"/>
              <w:rPr>
                <w:rFonts w:ascii="宋体" w:hAnsi="宋体" w:cs="宋体"/>
                <w:color w:val="auto"/>
                <w:kern w:val="0"/>
              </w:rPr>
            </w:pPr>
            <w:r>
              <w:rPr>
                <w:rFonts w:hint="eastAsia" w:ascii="宋体" w:hAnsi="宋体" w:cs="Arial"/>
                <w:color w:val="auto"/>
                <w:kern w:val="0"/>
              </w:rPr>
              <w:t>竞争性磋商文件发售方式</w:t>
            </w:r>
          </w:p>
        </w:tc>
        <w:tc>
          <w:tcPr>
            <w:tcW w:w="6267" w:type="dxa"/>
            <w:noWrap w:val="0"/>
            <w:vAlign w:val="center"/>
          </w:tcPr>
          <w:p w14:paraId="3C05BF0A">
            <w:pPr>
              <w:autoSpaceDE w:val="0"/>
              <w:autoSpaceDN w:val="0"/>
              <w:adjustRightInd w:val="0"/>
              <w:ind w:firstLine="0" w:firstLineChars="0"/>
              <w:rPr>
                <w:rFonts w:hint="eastAsia" w:ascii="宋体" w:hAnsi="宋体" w:cs="宋体"/>
                <w:color w:val="auto"/>
              </w:rPr>
            </w:pPr>
            <w:r>
              <w:rPr>
                <w:rFonts w:hint="eastAsia" w:ascii="宋体" w:hAnsi="宋体" w:cs="宋体"/>
                <w:color w:val="auto"/>
              </w:rPr>
              <w:t>线上政采云平台上传投标文件（政采云平台（https</w:t>
            </w:r>
            <w:r>
              <w:rPr>
                <w:rFonts w:hint="eastAsia" w:ascii="宋体" w:hAnsi="宋体" w:cs="宋体"/>
                <w:color w:val="auto"/>
                <w:lang w:eastAsia="zh-CN"/>
              </w:rPr>
              <w:t>：</w:t>
            </w:r>
            <w:r>
              <w:rPr>
                <w:rFonts w:hint="eastAsia" w:ascii="宋体" w:hAnsi="宋体" w:cs="宋体"/>
                <w:color w:val="auto"/>
              </w:rPr>
              <w:t xml:space="preserve">//www.zcygov.cn/）） </w:t>
            </w:r>
          </w:p>
        </w:tc>
      </w:tr>
      <w:tr w14:paraId="5FD1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50CFF738">
            <w:pPr>
              <w:widowControl/>
              <w:ind w:firstLine="0" w:firstLineChars="0"/>
              <w:jc w:val="left"/>
              <w:rPr>
                <w:rFonts w:ascii="宋体" w:hAnsi="宋体" w:cs="宋体"/>
                <w:color w:val="auto"/>
                <w:kern w:val="0"/>
              </w:rPr>
            </w:pPr>
            <w:r>
              <w:rPr>
                <w:rFonts w:hint="eastAsia" w:ascii="宋体" w:hAnsi="宋体" w:cs="Arial"/>
                <w:color w:val="auto"/>
                <w:kern w:val="0"/>
              </w:rPr>
              <w:t>竞争性磋商文件售价</w:t>
            </w:r>
          </w:p>
        </w:tc>
        <w:tc>
          <w:tcPr>
            <w:tcW w:w="6267" w:type="dxa"/>
            <w:noWrap w:val="0"/>
            <w:vAlign w:val="center"/>
          </w:tcPr>
          <w:p w14:paraId="371C0DC1">
            <w:pPr>
              <w:widowControl/>
              <w:ind w:firstLine="0" w:firstLineChars="0"/>
              <w:jc w:val="left"/>
              <w:rPr>
                <w:rFonts w:ascii="宋体" w:hAnsi="宋体" w:cs="宋体"/>
                <w:color w:val="auto"/>
                <w:kern w:val="0"/>
              </w:rPr>
            </w:pPr>
            <w:r>
              <w:rPr>
                <w:rFonts w:hint="eastAsia" w:ascii="宋体" w:hAnsi="宋体" w:cs="宋体"/>
                <w:color w:val="auto"/>
                <w:kern w:val="0"/>
              </w:rPr>
              <w:t>/</w:t>
            </w:r>
          </w:p>
        </w:tc>
      </w:tr>
      <w:tr w14:paraId="4688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32634BAB">
            <w:pPr>
              <w:widowControl/>
              <w:ind w:firstLine="0" w:firstLineChars="0"/>
              <w:jc w:val="left"/>
              <w:rPr>
                <w:rFonts w:ascii="宋体" w:hAnsi="宋体" w:cs="宋体"/>
                <w:color w:val="auto"/>
                <w:kern w:val="0"/>
              </w:rPr>
            </w:pPr>
            <w:r>
              <w:rPr>
                <w:rFonts w:hint="eastAsia" w:ascii="宋体" w:hAnsi="宋体" w:cs="Arial"/>
                <w:color w:val="auto"/>
                <w:kern w:val="0"/>
              </w:rPr>
              <w:t>竞争性磋商文件发售地点</w:t>
            </w:r>
          </w:p>
        </w:tc>
        <w:tc>
          <w:tcPr>
            <w:tcW w:w="6267" w:type="dxa"/>
            <w:noWrap w:val="0"/>
            <w:vAlign w:val="center"/>
          </w:tcPr>
          <w:p w14:paraId="75535F8A">
            <w:pPr>
              <w:widowControl/>
              <w:ind w:firstLine="0" w:firstLineChars="0"/>
              <w:jc w:val="left"/>
              <w:rPr>
                <w:rFonts w:ascii="宋体" w:hAnsi="宋体" w:cs="宋体"/>
                <w:color w:val="auto"/>
                <w:kern w:val="0"/>
              </w:rPr>
            </w:pPr>
            <w:r>
              <w:rPr>
                <w:rFonts w:hint="eastAsia" w:ascii="宋体" w:hAnsi="宋体" w:cs="宋体"/>
                <w:color w:val="auto"/>
              </w:rPr>
              <w:t>供应商登录政采云平台https</w:t>
            </w:r>
            <w:r>
              <w:rPr>
                <w:rFonts w:hint="eastAsia" w:ascii="宋体" w:hAnsi="宋体" w:cs="宋体"/>
                <w:color w:val="auto"/>
                <w:lang w:eastAsia="zh-CN"/>
              </w:rPr>
              <w:t>：</w:t>
            </w:r>
            <w:r>
              <w:rPr>
                <w:rFonts w:hint="eastAsia" w:ascii="宋体" w:hAnsi="宋体" w:cs="宋体"/>
                <w:color w:val="auto"/>
              </w:rPr>
              <w:t>//www.zcygov.cn/在线申请获取采购文件（进入“项目采购”应用，在获取采购文件菜单中选择项目，申请获取采购文件）</w:t>
            </w:r>
          </w:p>
        </w:tc>
      </w:tr>
      <w:tr w14:paraId="494D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2D784C02">
            <w:pPr>
              <w:widowControl/>
              <w:ind w:firstLine="0" w:firstLineChars="0"/>
              <w:jc w:val="left"/>
              <w:rPr>
                <w:rFonts w:ascii="宋体" w:hAnsi="宋体" w:cs="宋体"/>
                <w:color w:val="auto"/>
                <w:kern w:val="0"/>
              </w:rPr>
            </w:pPr>
            <w:r>
              <w:rPr>
                <w:rFonts w:hint="eastAsia" w:ascii="宋体" w:hAnsi="宋体" w:cs="Arial"/>
                <w:color w:val="auto"/>
                <w:kern w:val="0"/>
              </w:rPr>
              <w:t>购买竞争性磋商文件时应提交材料</w:t>
            </w:r>
          </w:p>
        </w:tc>
        <w:tc>
          <w:tcPr>
            <w:tcW w:w="6267" w:type="dxa"/>
            <w:noWrap w:val="0"/>
            <w:vAlign w:val="center"/>
          </w:tcPr>
          <w:p w14:paraId="35EDF1DC">
            <w:pPr>
              <w:autoSpaceDE w:val="0"/>
              <w:autoSpaceDN w:val="0"/>
              <w:adjustRightInd w:val="0"/>
              <w:spacing w:line="540" w:lineRule="exact"/>
              <w:ind w:firstLine="0" w:firstLineChars="0"/>
              <w:rPr>
                <w:rFonts w:hint="eastAsia" w:ascii="宋体" w:hAnsi="宋体" w:cs="宋体"/>
                <w:color w:val="auto"/>
              </w:rPr>
            </w:pPr>
            <w:r>
              <w:rPr>
                <w:rFonts w:hint="eastAsia" w:ascii="宋体" w:hAnsi="宋体" w:cs="宋体"/>
                <w:color w:val="auto"/>
              </w:rPr>
              <w:t>供应商登录政采云平台https</w:t>
            </w:r>
            <w:r>
              <w:rPr>
                <w:rFonts w:hint="eastAsia" w:ascii="宋体" w:hAnsi="宋体" w:cs="宋体"/>
                <w:color w:val="auto"/>
                <w:lang w:eastAsia="zh-CN"/>
              </w:rPr>
              <w:t>：</w:t>
            </w:r>
            <w:r>
              <w:rPr>
                <w:rFonts w:hint="eastAsia" w:ascii="宋体" w:hAnsi="宋体" w:cs="宋体"/>
                <w:color w:val="auto"/>
              </w:rPr>
              <w:t>//www.zcygov.cn/在线申请获取采购文件（进入“项目采购”应用，在获取采购文件菜单中选择项目，申请获取采购文件）</w:t>
            </w:r>
          </w:p>
        </w:tc>
      </w:tr>
      <w:tr w14:paraId="09A1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3241D271">
            <w:pPr>
              <w:widowControl/>
              <w:ind w:firstLine="0" w:firstLineChars="0"/>
              <w:jc w:val="left"/>
              <w:rPr>
                <w:rFonts w:ascii="宋体" w:hAnsi="宋体" w:cs="宋体"/>
                <w:color w:val="auto"/>
                <w:kern w:val="0"/>
              </w:rPr>
            </w:pPr>
            <w:r>
              <w:rPr>
                <w:rFonts w:hint="eastAsia" w:ascii="宋体" w:hAnsi="宋体" w:cs="Arial"/>
                <w:color w:val="auto"/>
                <w:kern w:val="0"/>
              </w:rPr>
              <w:t>投标截止时间</w:t>
            </w:r>
          </w:p>
        </w:tc>
        <w:tc>
          <w:tcPr>
            <w:tcW w:w="6267" w:type="dxa"/>
            <w:shd w:val="clear" w:color="000000" w:fill="FFFFFF"/>
            <w:noWrap w:val="0"/>
            <w:vAlign w:val="center"/>
          </w:tcPr>
          <w:p w14:paraId="7DF7ABAD">
            <w:pPr>
              <w:autoSpaceDE w:val="0"/>
              <w:autoSpaceDN w:val="0"/>
              <w:adjustRightInd w:val="0"/>
              <w:ind w:firstLine="0" w:firstLineChars="0"/>
              <w:rPr>
                <w:rFonts w:hint="eastAsia" w:ascii="宋体" w:hAnsi="宋体" w:cs="宋体"/>
                <w:color w:val="auto"/>
                <w:lang w:val="zh-CN"/>
              </w:rPr>
            </w:pPr>
            <w:r>
              <w:rPr>
                <w:rFonts w:hint="eastAsia" w:ascii="宋体" w:hAnsi="宋体" w:cs="宋体"/>
                <w:color w:val="auto"/>
                <w:lang w:val="zh-CN"/>
              </w:rPr>
              <w:t>2026年06月02日09点00分（北京时间）</w:t>
            </w:r>
          </w:p>
        </w:tc>
      </w:tr>
      <w:tr w14:paraId="3380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0CBDB6B3">
            <w:pPr>
              <w:widowControl/>
              <w:ind w:firstLine="0" w:firstLineChars="0"/>
              <w:jc w:val="left"/>
              <w:rPr>
                <w:rFonts w:ascii="宋体" w:hAnsi="宋体" w:cs="宋体"/>
                <w:color w:val="auto"/>
                <w:kern w:val="0"/>
              </w:rPr>
            </w:pPr>
            <w:r>
              <w:rPr>
                <w:rFonts w:hint="eastAsia" w:ascii="宋体" w:hAnsi="宋体" w:cs="Arial"/>
                <w:color w:val="auto"/>
                <w:kern w:val="0"/>
              </w:rPr>
              <w:t>开标时间</w:t>
            </w:r>
          </w:p>
        </w:tc>
        <w:tc>
          <w:tcPr>
            <w:tcW w:w="6267" w:type="dxa"/>
            <w:shd w:val="clear" w:color="000000" w:fill="FFFFFF"/>
            <w:noWrap w:val="0"/>
            <w:vAlign w:val="center"/>
          </w:tcPr>
          <w:p w14:paraId="4FDF945E">
            <w:pPr>
              <w:autoSpaceDE w:val="0"/>
              <w:autoSpaceDN w:val="0"/>
              <w:adjustRightInd w:val="0"/>
              <w:ind w:firstLine="0" w:firstLineChars="0"/>
              <w:rPr>
                <w:rFonts w:hint="eastAsia" w:ascii="宋体" w:hAnsi="宋体" w:cs="宋体"/>
                <w:color w:val="auto"/>
                <w:lang w:val="zh-CN"/>
              </w:rPr>
            </w:pPr>
            <w:r>
              <w:rPr>
                <w:rFonts w:hint="eastAsia" w:ascii="宋体" w:hAnsi="宋体" w:cs="宋体"/>
                <w:color w:val="auto"/>
                <w:lang w:val="zh-CN"/>
              </w:rPr>
              <w:t>2026年06月02日09点00分（北京时间）</w:t>
            </w:r>
          </w:p>
        </w:tc>
      </w:tr>
      <w:tr w14:paraId="6D76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61E9F94D">
            <w:pPr>
              <w:widowControl/>
              <w:ind w:firstLine="0" w:firstLineChars="0"/>
              <w:jc w:val="left"/>
              <w:rPr>
                <w:rFonts w:ascii="宋体" w:hAnsi="宋体" w:cs="宋体"/>
                <w:color w:val="auto"/>
                <w:kern w:val="0"/>
              </w:rPr>
            </w:pPr>
            <w:r>
              <w:rPr>
                <w:rFonts w:hint="eastAsia" w:ascii="宋体" w:hAnsi="宋体" w:cs="Arial"/>
                <w:color w:val="auto"/>
                <w:kern w:val="0"/>
              </w:rPr>
              <w:t>投标及开标地点</w:t>
            </w:r>
          </w:p>
        </w:tc>
        <w:tc>
          <w:tcPr>
            <w:tcW w:w="6267" w:type="dxa"/>
            <w:noWrap w:val="0"/>
            <w:vAlign w:val="center"/>
          </w:tcPr>
          <w:p w14:paraId="3C9514A8">
            <w:pPr>
              <w:autoSpaceDE w:val="0"/>
              <w:autoSpaceDN w:val="0"/>
              <w:adjustRightInd w:val="0"/>
              <w:ind w:firstLine="0" w:firstLineChars="0"/>
              <w:rPr>
                <w:rFonts w:hint="eastAsia" w:ascii="宋体" w:hAnsi="宋体" w:cs="宋体"/>
                <w:color w:val="auto"/>
              </w:rPr>
            </w:pPr>
            <w:r>
              <w:rPr>
                <w:rFonts w:hint="eastAsia" w:ascii="宋体" w:hAnsi="宋体" w:cs="宋体"/>
                <w:color w:val="auto"/>
                <w:lang w:val="zh-CN"/>
              </w:rPr>
              <w:t>线上政采云平台上传投标文件</w:t>
            </w:r>
            <w:r>
              <w:rPr>
                <w:rFonts w:hint="eastAsia" w:ascii="宋体" w:hAnsi="宋体" w:cs="宋体"/>
                <w:color w:val="auto"/>
              </w:rPr>
              <w:t>（</w:t>
            </w:r>
            <w:r>
              <w:rPr>
                <w:rFonts w:hint="eastAsia" w:ascii="宋体" w:hAnsi="宋体" w:cs="宋体"/>
                <w:color w:val="auto"/>
                <w:lang w:val="zh-CN"/>
              </w:rPr>
              <w:t>政采云平台</w:t>
            </w:r>
            <w:r>
              <w:rPr>
                <w:rFonts w:hint="eastAsia" w:ascii="宋体" w:hAnsi="宋体" w:cs="宋体"/>
                <w:color w:val="auto"/>
              </w:rPr>
              <w:t>（https</w:t>
            </w:r>
            <w:r>
              <w:rPr>
                <w:rFonts w:hint="eastAsia" w:ascii="宋体" w:hAnsi="宋体" w:cs="宋体"/>
                <w:color w:val="auto"/>
                <w:lang w:eastAsia="zh-CN"/>
              </w:rPr>
              <w:t>：</w:t>
            </w:r>
            <w:r>
              <w:rPr>
                <w:rFonts w:hint="eastAsia" w:ascii="宋体" w:hAnsi="宋体" w:cs="宋体"/>
                <w:color w:val="auto"/>
              </w:rPr>
              <w:t>//www.zcygov.cn/））</w:t>
            </w:r>
          </w:p>
        </w:tc>
      </w:tr>
      <w:tr w14:paraId="48D8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488D4EF0">
            <w:pPr>
              <w:widowControl/>
              <w:ind w:firstLine="0" w:firstLineChars="0"/>
              <w:jc w:val="left"/>
              <w:rPr>
                <w:rFonts w:ascii="宋体" w:hAnsi="宋体" w:cs="宋体"/>
                <w:color w:val="auto"/>
                <w:kern w:val="0"/>
              </w:rPr>
            </w:pPr>
            <w:r>
              <w:rPr>
                <w:rFonts w:hint="eastAsia" w:ascii="宋体" w:hAnsi="宋体" w:cs="Arial"/>
                <w:color w:val="auto"/>
                <w:kern w:val="0"/>
              </w:rPr>
              <w:t>采购单位及联系人电话</w:t>
            </w:r>
          </w:p>
        </w:tc>
        <w:tc>
          <w:tcPr>
            <w:tcW w:w="6267" w:type="dxa"/>
            <w:noWrap w:val="0"/>
            <w:vAlign w:val="center"/>
          </w:tcPr>
          <w:p w14:paraId="76792CC5">
            <w:pPr>
              <w:autoSpaceDE w:val="0"/>
              <w:autoSpaceDN w:val="0"/>
              <w:adjustRightInd w:val="0"/>
              <w:ind w:firstLine="0" w:firstLineChars="0"/>
              <w:jc w:val="left"/>
              <w:rPr>
                <w:rFonts w:hint="eastAsia" w:ascii="宋体" w:hAnsi="宋体" w:cs="宋体"/>
                <w:color w:val="auto"/>
                <w:lang w:val="zh-CN"/>
              </w:rPr>
            </w:pPr>
            <w:r>
              <w:rPr>
                <w:rFonts w:hint="eastAsia" w:ascii="宋体" w:hAnsi="宋体" w:cs="宋体"/>
                <w:color w:val="auto"/>
                <w:lang w:val="zh-CN"/>
              </w:rPr>
              <w:t>采购人：共和县黑马河镇人民政府</w:t>
            </w:r>
          </w:p>
          <w:p w14:paraId="7A49E5BC">
            <w:pPr>
              <w:autoSpaceDE w:val="0"/>
              <w:autoSpaceDN w:val="0"/>
              <w:adjustRightInd w:val="0"/>
              <w:ind w:firstLine="0" w:firstLineChars="0"/>
              <w:jc w:val="left"/>
              <w:rPr>
                <w:rFonts w:hint="default" w:ascii="宋体" w:hAnsi="宋体" w:eastAsia="宋体" w:cs="宋体"/>
                <w:color w:val="auto"/>
                <w:lang w:val="en-US" w:eastAsia="zh-CN"/>
              </w:rPr>
            </w:pPr>
            <w:r>
              <w:rPr>
                <w:rFonts w:hint="eastAsia" w:ascii="宋体" w:hAnsi="宋体" w:cs="宋体"/>
                <w:color w:val="auto"/>
                <w:lang w:val="zh-CN"/>
              </w:rPr>
              <w:t>联系人：龙先生</w:t>
            </w:r>
            <w:r>
              <w:rPr>
                <w:rFonts w:hint="eastAsia" w:ascii="宋体" w:hAnsi="宋体" w:cs="宋体"/>
                <w:color w:val="auto"/>
                <w:lang w:val="en-US" w:eastAsia="zh-CN"/>
              </w:rPr>
              <w:t xml:space="preserve"> </w:t>
            </w:r>
          </w:p>
          <w:p w14:paraId="604028B0">
            <w:pPr>
              <w:autoSpaceDE w:val="0"/>
              <w:autoSpaceDN w:val="0"/>
              <w:adjustRightInd w:val="0"/>
              <w:ind w:firstLine="0" w:firstLineChars="0"/>
              <w:jc w:val="left"/>
              <w:rPr>
                <w:rFonts w:hint="eastAsia" w:ascii="宋体" w:hAnsi="宋体" w:eastAsia="宋体" w:cs="宋体"/>
                <w:color w:val="auto"/>
                <w:lang w:val="en-US" w:eastAsia="zh-CN"/>
              </w:rPr>
            </w:pPr>
            <w:r>
              <w:rPr>
                <w:rFonts w:hint="eastAsia" w:ascii="宋体" w:hAnsi="宋体" w:cs="宋体"/>
                <w:color w:val="auto"/>
                <w:lang w:val="zh-CN"/>
              </w:rPr>
              <w:t>联系电话：0974-7517998</w:t>
            </w:r>
          </w:p>
          <w:p w14:paraId="6CD48541">
            <w:pPr>
              <w:autoSpaceDE w:val="0"/>
              <w:autoSpaceDN w:val="0"/>
              <w:adjustRightInd w:val="0"/>
              <w:ind w:firstLine="0" w:firstLineChars="0"/>
              <w:jc w:val="left"/>
              <w:rPr>
                <w:rFonts w:hint="eastAsia" w:ascii="宋体" w:hAnsi="宋体" w:eastAsia="宋体" w:cs="宋体"/>
                <w:color w:val="auto"/>
                <w:lang w:val="zh-CN" w:eastAsia="zh-CN"/>
              </w:rPr>
            </w:pPr>
            <w:r>
              <w:rPr>
                <w:rFonts w:hint="eastAsia" w:ascii="宋体" w:hAnsi="宋体" w:cs="宋体"/>
                <w:color w:val="auto"/>
                <w:lang w:val="zh-CN"/>
              </w:rPr>
              <w:t>联系地址：共和县黑马河镇</w:t>
            </w:r>
          </w:p>
        </w:tc>
      </w:tr>
      <w:tr w14:paraId="0B66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13DD09BE">
            <w:pPr>
              <w:widowControl/>
              <w:ind w:firstLine="0" w:firstLineChars="0"/>
              <w:jc w:val="center"/>
              <w:rPr>
                <w:rFonts w:ascii="宋体" w:hAnsi="宋体" w:cs="Arial"/>
                <w:color w:val="auto"/>
                <w:kern w:val="0"/>
              </w:rPr>
            </w:pPr>
            <w:r>
              <w:rPr>
                <w:rFonts w:hint="eastAsia" w:ascii="宋体" w:hAnsi="宋体" w:cs="Arial"/>
                <w:color w:val="auto"/>
                <w:kern w:val="0"/>
              </w:rPr>
              <w:t>踏勘现场</w:t>
            </w:r>
          </w:p>
        </w:tc>
        <w:tc>
          <w:tcPr>
            <w:tcW w:w="6267" w:type="dxa"/>
            <w:noWrap w:val="0"/>
            <w:vAlign w:val="center"/>
          </w:tcPr>
          <w:p w14:paraId="11EACD11">
            <w:pPr>
              <w:widowControl/>
              <w:ind w:firstLine="0" w:firstLineChars="0"/>
              <w:rPr>
                <w:rFonts w:ascii="宋体" w:hAnsi="宋体" w:cs="Arial"/>
                <w:color w:val="auto"/>
                <w:kern w:val="0"/>
              </w:rPr>
            </w:pPr>
            <w:r>
              <w:rPr>
                <w:rFonts w:hint="eastAsia" w:ascii="宋体" w:hAnsi="宋体" w:cs="Arial"/>
                <w:color w:val="auto"/>
                <w:kern w:val="0"/>
                <w:lang w:eastAsia="zh-CN"/>
              </w:rPr>
              <w:t>供应商</w:t>
            </w:r>
            <w:r>
              <w:rPr>
                <w:rFonts w:hint="eastAsia" w:ascii="宋体" w:hAnsi="宋体" w:eastAsia="宋体" w:cs="Arial"/>
                <w:color w:val="auto"/>
                <w:kern w:val="0"/>
              </w:rPr>
              <w:t>可自行踏勘现场</w:t>
            </w:r>
          </w:p>
        </w:tc>
      </w:tr>
      <w:tr w14:paraId="3997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254446D8">
            <w:pPr>
              <w:widowControl/>
              <w:ind w:firstLine="0" w:firstLineChars="0"/>
              <w:jc w:val="left"/>
              <w:rPr>
                <w:rFonts w:ascii="宋体" w:hAnsi="宋体" w:cs="宋体"/>
                <w:color w:val="auto"/>
                <w:kern w:val="0"/>
              </w:rPr>
            </w:pPr>
            <w:r>
              <w:rPr>
                <w:rFonts w:hint="eastAsia" w:ascii="宋体" w:hAnsi="宋体" w:cs="Arial"/>
                <w:color w:val="auto"/>
                <w:kern w:val="0"/>
              </w:rPr>
              <w:t>采购代理机构及联系人电话</w:t>
            </w:r>
          </w:p>
        </w:tc>
        <w:tc>
          <w:tcPr>
            <w:tcW w:w="6267" w:type="dxa"/>
            <w:noWrap w:val="0"/>
            <w:vAlign w:val="center"/>
          </w:tcPr>
          <w:p w14:paraId="12B45D62">
            <w:pPr>
              <w:autoSpaceDE w:val="0"/>
              <w:autoSpaceDN w:val="0"/>
              <w:adjustRightInd w:val="0"/>
              <w:ind w:firstLine="0" w:firstLineChars="0"/>
              <w:jc w:val="left"/>
              <w:rPr>
                <w:rFonts w:ascii="宋体" w:hAnsi="宋体" w:cs="宋体"/>
                <w:color w:val="auto"/>
                <w:lang w:val="zh-CN"/>
              </w:rPr>
            </w:pPr>
            <w:r>
              <w:rPr>
                <w:rFonts w:hint="eastAsia" w:ascii="宋体" w:hAnsi="宋体" w:cs="宋体"/>
                <w:color w:val="auto"/>
                <w:lang w:val="zh-CN"/>
              </w:rPr>
              <w:t>采购代理机构：青海宸晖工程项目管理有限公司</w:t>
            </w:r>
          </w:p>
          <w:p w14:paraId="62C9F42D">
            <w:pPr>
              <w:autoSpaceDE w:val="0"/>
              <w:autoSpaceDN w:val="0"/>
              <w:adjustRightInd w:val="0"/>
              <w:ind w:firstLine="0" w:firstLineChars="0"/>
              <w:jc w:val="left"/>
              <w:rPr>
                <w:rFonts w:hint="eastAsia" w:ascii="宋体" w:hAnsi="宋体" w:cs="宋体"/>
                <w:color w:val="auto"/>
                <w:lang w:val="zh-CN"/>
              </w:rPr>
            </w:pPr>
            <w:r>
              <w:rPr>
                <w:rFonts w:hint="eastAsia" w:ascii="宋体" w:hAnsi="宋体" w:cs="宋体"/>
                <w:color w:val="auto"/>
                <w:lang w:val="zh-CN"/>
              </w:rPr>
              <w:t>联系人：</w:t>
            </w:r>
            <w:r>
              <w:rPr>
                <w:rFonts w:hint="eastAsia" w:ascii="宋体" w:hAnsi="宋体" w:cs="宋体"/>
                <w:color w:val="auto"/>
                <w:lang w:val="en-US" w:eastAsia="zh-CN"/>
              </w:rPr>
              <w:t>余国强</w:t>
            </w:r>
          </w:p>
          <w:p w14:paraId="519807F9">
            <w:pPr>
              <w:autoSpaceDE w:val="0"/>
              <w:autoSpaceDN w:val="0"/>
              <w:adjustRightInd w:val="0"/>
              <w:ind w:firstLine="0" w:firstLineChars="0"/>
              <w:jc w:val="left"/>
              <w:rPr>
                <w:rFonts w:ascii="宋体" w:hAnsi="宋体" w:cs="宋体"/>
                <w:color w:val="auto"/>
                <w:lang w:val="zh-CN"/>
              </w:rPr>
            </w:pPr>
            <w:r>
              <w:rPr>
                <w:rFonts w:hint="eastAsia" w:ascii="宋体" w:hAnsi="宋体" w:cs="宋体"/>
                <w:color w:val="auto"/>
                <w:lang w:val="zh-CN"/>
              </w:rPr>
              <w:t>联系电话：0971-4118139</w:t>
            </w:r>
          </w:p>
          <w:p w14:paraId="5CCBE99D">
            <w:pPr>
              <w:widowControl/>
              <w:ind w:firstLine="0" w:firstLineChars="0"/>
              <w:jc w:val="left"/>
              <w:rPr>
                <w:rFonts w:hint="eastAsia" w:ascii="宋体" w:hAnsi="宋体" w:cs="宋体"/>
                <w:color w:val="auto"/>
                <w:kern w:val="0"/>
              </w:rPr>
            </w:pPr>
            <w:r>
              <w:rPr>
                <w:rFonts w:hint="eastAsia" w:ascii="宋体" w:hAnsi="宋体" w:cs="宋体"/>
                <w:color w:val="auto"/>
                <w:lang w:val="zh-CN"/>
              </w:rPr>
              <w:t>联系地址：</w:t>
            </w:r>
            <w:r>
              <w:rPr>
                <w:rFonts w:hint="eastAsia" w:ascii="宋体" w:hAnsi="宋体" w:cs="宋体"/>
                <w:color w:val="auto"/>
                <w:lang w:val="zh-CN" w:bidi="ar"/>
              </w:rPr>
              <w:t>青海省西宁市海湖新区新华联A栋1091C</w:t>
            </w:r>
          </w:p>
        </w:tc>
      </w:tr>
      <w:tr w14:paraId="12E2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6F568413">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rPr>
              <w:t>采购代理机构开户银行</w:t>
            </w:r>
          </w:p>
        </w:tc>
        <w:tc>
          <w:tcPr>
            <w:tcW w:w="6267" w:type="dxa"/>
            <w:shd w:val="clear" w:color="000000" w:fill="FFFFFF"/>
            <w:noWrap w:val="0"/>
            <w:vAlign w:val="center"/>
          </w:tcPr>
          <w:p w14:paraId="79299BD5">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rPr>
              <w:t>招商银行股份有限公司西宁分行</w:t>
            </w:r>
          </w:p>
        </w:tc>
      </w:tr>
      <w:tr w14:paraId="2C66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066C1476">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rPr>
              <w:t>收款人</w:t>
            </w:r>
          </w:p>
        </w:tc>
        <w:tc>
          <w:tcPr>
            <w:tcW w:w="6267" w:type="dxa"/>
            <w:shd w:val="clear" w:color="000000" w:fill="FFFFFF"/>
            <w:noWrap w:val="0"/>
            <w:vAlign w:val="center"/>
          </w:tcPr>
          <w:p w14:paraId="6EAF6761">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bidi="ar"/>
              </w:rPr>
              <w:t>青海宸晖工程项目管理有限公司</w:t>
            </w:r>
          </w:p>
        </w:tc>
      </w:tr>
      <w:tr w14:paraId="1E0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shd w:val="clear" w:color="auto" w:fill="auto"/>
            <w:noWrap w:val="0"/>
            <w:vAlign w:val="center"/>
          </w:tcPr>
          <w:p w14:paraId="579E4FDA">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rPr>
              <w:t>银行账号</w:t>
            </w:r>
          </w:p>
        </w:tc>
        <w:tc>
          <w:tcPr>
            <w:tcW w:w="6267" w:type="dxa"/>
            <w:shd w:val="clear" w:color="000000" w:fill="FFFFFF"/>
            <w:noWrap w:val="0"/>
            <w:vAlign w:val="center"/>
          </w:tcPr>
          <w:p w14:paraId="7794AE0E">
            <w:pPr>
              <w:autoSpaceDE w:val="0"/>
              <w:autoSpaceDN w:val="0"/>
              <w:adjustRightInd w:val="0"/>
              <w:ind w:firstLine="0" w:firstLineChars="0"/>
              <w:rPr>
                <w:rFonts w:ascii="宋体" w:hAnsi="宋体" w:cs="宋体"/>
                <w:color w:val="auto"/>
                <w:lang w:val="zh-CN"/>
              </w:rPr>
            </w:pPr>
            <w:r>
              <w:rPr>
                <w:rFonts w:hint="eastAsia" w:ascii="宋体" w:hAnsi="宋体" w:cs="宋体"/>
                <w:color w:val="auto"/>
                <w:lang w:val="zh-CN"/>
              </w:rPr>
              <w:t>9729 0093 5410 902</w:t>
            </w:r>
          </w:p>
        </w:tc>
      </w:tr>
      <w:tr w14:paraId="342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0" w:hRule="atLeast"/>
          <w:jc w:val="center"/>
        </w:trPr>
        <w:tc>
          <w:tcPr>
            <w:tcW w:w="2652" w:type="dxa"/>
            <w:noWrap w:val="0"/>
            <w:vAlign w:val="center"/>
          </w:tcPr>
          <w:p w14:paraId="39A505A7">
            <w:pPr>
              <w:widowControl/>
              <w:ind w:firstLine="0" w:firstLineChars="0"/>
              <w:rPr>
                <w:rFonts w:ascii="宋体" w:hAnsi="宋体" w:cs="宋体"/>
                <w:color w:val="auto"/>
                <w:kern w:val="0"/>
              </w:rPr>
            </w:pPr>
            <w:r>
              <w:rPr>
                <w:rFonts w:hint="eastAsia" w:ascii="宋体" w:hAnsi="宋体" w:cs="Arial"/>
                <w:color w:val="auto"/>
                <w:kern w:val="0"/>
              </w:rPr>
              <w:t>其他事项</w:t>
            </w:r>
          </w:p>
        </w:tc>
        <w:tc>
          <w:tcPr>
            <w:tcW w:w="6267" w:type="dxa"/>
            <w:noWrap w:val="0"/>
            <w:vAlign w:val="center"/>
          </w:tcPr>
          <w:p w14:paraId="50BCE7FC">
            <w:pPr>
              <w:spacing w:line="500" w:lineRule="exact"/>
              <w:ind w:left="0" w:leftChars="0" w:firstLine="0" w:firstLineChars="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1、本公告同时在《青海省政府采购网》、《青海省电子招投标公共服务平台》发布，公告内容以青海省政府采购网发布为准。</w:t>
            </w:r>
          </w:p>
          <w:p w14:paraId="1681BFDA">
            <w:pPr>
              <w:spacing w:line="500" w:lineRule="exact"/>
              <w:ind w:left="0" w:leftChars="0" w:firstLine="0" w:firstLineChars="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2、本次项目采用线上进行，供应商无需到现场开标；如非系统原因造成无法上传、无法解密或解密不成功的视为放弃参加采购。线上电子响应文件必须在提交响应文件截止时间前上传至电子开评标系统；</w:t>
            </w:r>
          </w:p>
          <w:p w14:paraId="3F43D3BD">
            <w:pPr>
              <w:spacing w:line="500" w:lineRule="exact"/>
              <w:ind w:left="0" w:leftChars="0" w:firstLine="0" w:firstLineChars="0"/>
              <w:jc w:val="left"/>
              <w:rPr>
                <w:rFonts w:ascii="宋体" w:hAnsi="宋体" w:cs="宋体"/>
                <w:color w:val="auto"/>
                <w:lang w:val="zh-CN"/>
              </w:rPr>
            </w:pPr>
            <w:r>
              <w:rPr>
                <w:rFonts w:hint="eastAsia" w:ascii="宋体" w:hAnsi="宋体" w:eastAsia="宋体" w:cs="宋体"/>
                <w:b/>
                <w:bCs/>
                <w:color w:val="auto"/>
                <w:lang w:val="en-US" w:eastAsia="zh-CN"/>
              </w:rPr>
              <w:t>3、线上电子化开评标系统操作及办理CA数字证书等相关事宜请咨询政采云：咨询电话：95763；线上CA数字证书：PC咨询网址（可及时反馈问题截图，让客服快速定位问题）</w:t>
            </w:r>
            <w:r>
              <w:rPr>
                <w:rFonts w:hint="eastAsia" w:ascii="宋体" w:hAnsi="宋体" w:cs="宋体"/>
                <w:b/>
                <w:bCs/>
                <w:color w:val="auto"/>
                <w:lang w:val="en-US" w:eastAsia="zh-CN"/>
              </w:rPr>
              <w:t>：</w:t>
            </w:r>
            <w:r>
              <w:rPr>
                <w:rFonts w:hint="eastAsia" w:ascii="宋体" w:hAnsi="宋体" w:eastAsia="宋体" w:cs="宋体"/>
                <w:b/>
                <w:bCs/>
                <w:color w:val="auto"/>
                <w:lang w:val="en-US" w:eastAsia="zh-CN"/>
              </w:rPr>
              <w:t>http</w:t>
            </w:r>
            <w:r>
              <w:rPr>
                <w:rFonts w:hint="eastAsia" w:ascii="宋体" w:hAnsi="宋体" w:cs="宋体"/>
                <w:b/>
                <w:bCs/>
                <w:color w:val="auto"/>
                <w:lang w:val="en-US" w:eastAsia="zh-CN"/>
              </w:rPr>
              <w:t>：</w:t>
            </w:r>
            <w:r>
              <w:rPr>
                <w:rFonts w:hint="eastAsia" w:ascii="宋体" w:hAnsi="宋体" w:eastAsia="宋体" w:cs="宋体"/>
                <w:b/>
                <w:bCs/>
                <w:color w:val="auto"/>
                <w:lang w:val="en-US" w:eastAsia="zh-CN"/>
              </w:rPr>
              <w:t>//tseal.cn/k.html，咨询电话：400-0878-198。</w:t>
            </w:r>
          </w:p>
        </w:tc>
      </w:tr>
      <w:tr w14:paraId="7E23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2" w:type="dxa"/>
            <w:noWrap w:val="0"/>
            <w:vAlign w:val="center"/>
          </w:tcPr>
          <w:p w14:paraId="1FCEC27B">
            <w:pPr>
              <w:widowControl/>
              <w:ind w:firstLine="0" w:firstLineChars="0"/>
              <w:rPr>
                <w:rFonts w:ascii="宋体" w:hAnsi="宋体" w:cs="宋体"/>
                <w:color w:val="auto"/>
                <w:kern w:val="0"/>
              </w:rPr>
            </w:pPr>
            <w:r>
              <w:rPr>
                <w:rFonts w:hint="eastAsia" w:ascii="宋体" w:hAnsi="宋体" w:cs="Arial"/>
                <w:color w:val="auto"/>
                <w:kern w:val="0"/>
              </w:rPr>
              <w:t>财政部门监督电话</w:t>
            </w:r>
          </w:p>
        </w:tc>
        <w:tc>
          <w:tcPr>
            <w:tcW w:w="6267" w:type="dxa"/>
            <w:noWrap w:val="0"/>
            <w:vAlign w:val="center"/>
          </w:tcPr>
          <w:p w14:paraId="361EC153">
            <w:pPr>
              <w:autoSpaceDE w:val="0"/>
              <w:autoSpaceDN w:val="0"/>
              <w:adjustRightInd w:val="0"/>
              <w:spacing w:line="360" w:lineRule="auto"/>
              <w:ind w:firstLine="0" w:firstLineChars="0"/>
              <w:jc w:val="both"/>
              <w:rPr>
                <w:rFonts w:hint="default" w:ascii="宋体" w:eastAsia="宋体" w:cs="宋体"/>
                <w:color w:val="auto"/>
                <w:lang w:val="en-US" w:eastAsia="zh-CN"/>
              </w:rPr>
            </w:pPr>
            <w:r>
              <w:rPr>
                <w:rFonts w:hint="eastAsia" w:ascii="宋体" w:cs="宋体"/>
                <w:color w:val="auto"/>
                <w:lang w:val="zh-CN"/>
              </w:rPr>
              <w:t>监督单位：</w:t>
            </w:r>
            <w:r>
              <w:rPr>
                <w:rFonts w:hint="eastAsia" w:ascii="宋体" w:hAnsi="宋体" w:cs="宋体"/>
                <w:color w:val="auto"/>
                <w:lang w:val="en-US" w:eastAsia="zh-CN"/>
              </w:rPr>
              <w:t>共和县</w:t>
            </w:r>
            <w:r>
              <w:rPr>
                <w:rFonts w:hint="eastAsia" w:ascii="宋体" w:hAnsi="宋体" w:eastAsia="宋体" w:cs="宋体"/>
                <w:color w:val="auto"/>
                <w:lang w:val="zh-CN"/>
              </w:rPr>
              <w:t>财政局</w:t>
            </w:r>
            <w:r>
              <w:rPr>
                <w:rFonts w:hint="eastAsia" w:ascii="宋体" w:cs="宋体"/>
                <w:color w:val="auto"/>
                <w:lang w:val="zh-CN"/>
              </w:rPr>
              <w:t xml:space="preserve">  </w:t>
            </w:r>
          </w:p>
          <w:p w14:paraId="64E41469">
            <w:pPr>
              <w:autoSpaceDE w:val="0"/>
              <w:autoSpaceDN w:val="0"/>
              <w:adjustRightInd w:val="0"/>
              <w:spacing w:line="360" w:lineRule="auto"/>
              <w:ind w:firstLine="0" w:firstLineChars="0"/>
              <w:jc w:val="both"/>
              <w:rPr>
                <w:rFonts w:hint="default" w:ascii="宋体" w:hAnsi="宋体" w:eastAsia="宋体" w:cs="宋体"/>
                <w:color w:val="auto"/>
                <w:lang w:val="en-US" w:eastAsia="zh-CN"/>
              </w:rPr>
            </w:pPr>
            <w:r>
              <w:rPr>
                <w:rFonts w:hint="eastAsia" w:ascii="宋体" w:cs="宋体"/>
                <w:color w:val="auto"/>
                <w:lang w:val="zh-CN"/>
              </w:rPr>
              <w:t>联系电话：</w:t>
            </w:r>
            <w:r>
              <w:rPr>
                <w:rFonts w:hint="eastAsia" w:ascii="宋体" w:cs="宋体"/>
                <w:color w:val="auto"/>
                <w:lang w:val="en-US" w:eastAsia="zh-CN"/>
              </w:rPr>
              <w:t>0974-8520708</w:t>
            </w:r>
            <w:r>
              <w:rPr>
                <w:rFonts w:hint="eastAsia" w:ascii="宋体" w:cs="宋体"/>
                <w:color w:val="auto"/>
                <w:lang w:val="zh-CN"/>
              </w:rPr>
              <w:t xml:space="preserve"> </w:t>
            </w:r>
          </w:p>
        </w:tc>
      </w:tr>
    </w:tbl>
    <w:p w14:paraId="2A3E6742">
      <w:pPr>
        <w:widowControl/>
        <w:spacing w:before="480" w:beforeLines="200" w:after="480" w:afterLines="200" w:line="240" w:lineRule="auto"/>
        <w:ind w:firstLine="0" w:firstLineChars="0"/>
        <w:jc w:val="center"/>
        <w:outlineLvl w:val="1"/>
        <w:rPr>
          <w:rFonts w:hint="eastAsia" w:ascii="宋体" w:hAnsi="宋体"/>
          <w:b/>
          <w:bCs/>
          <w:color w:val="auto"/>
          <w:kern w:val="0"/>
          <w:sz w:val="36"/>
          <w:szCs w:val="36"/>
        </w:rPr>
      </w:pPr>
      <w:bookmarkStart w:id="12" w:name="_Toc325725997"/>
      <w:bookmarkStart w:id="13" w:name="_Toc376936728"/>
      <w:r>
        <w:rPr>
          <w:rFonts w:hint="eastAsia" w:ascii="宋体" w:hAnsi="宋体"/>
          <w:b/>
          <w:bCs/>
          <w:color w:val="auto"/>
          <w:kern w:val="0"/>
          <w:sz w:val="36"/>
          <w:szCs w:val="36"/>
        </w:rPr>
        <w:br w:type="page"/>
      </w:r>
      <w:bookmarkStart w:id="14" w:name="_Toc29625"/>
      <w:r>
        <w:rPr>
          <w:rFonts w:hint="eastAsia" w:ascii="宋体" w:hAnsi="宋体"/>
          <w:b/>
          <w:bCs/>
          <w:color w:val="auto"/>
          <w:kern w:val="0"/>
          <w:sz w:val="36"/>
          <w:szCs w:val="36"/>
        </w:rPr>
        <w:t>一、说  明</w:t>
      </w:r>
      <w:bookmarkEnd w:id="12"/>
      <w:bookmarkEnd w:id="13"/>
      <w:bookmarkEnd w:id="14"/>
    </w:p>
    <w:p w14:paraId="5F0483FF">
      <w:pPr>
        <w:keepNext w:val="0"/>
        <w:keepLines w:val="0"/>
        <w:pageBreakBefore w:val="0"/>
        <w:widowControl/>
        <w:kinsoku/>
        <w:wordWrap/>
        <w:overflowPunct/>
        <w:topLinePunct w:val="0"/>
        <w:bidi w:val="0"/>
        <w:snapToGrid/>
        <w:spacing w:line="500" w:lineRule="exact"/>
        <w:ind w:firstLine="0" w:firstLineChars="0"/>
        <w:jc w:val="both"/>
        <w:textAlignment w:val="auto"/>
        <w:outlineLvl w:val="1"/>
        <w:rPr>
          <w:rFonts w:hint="eastAsia" w:ascii="宋体" w:hAnsi="宋体"/>
          <w:b/>
          <w:bCs/>
          <w:color w:val="auto"/>
          <w:kern w:val="0"/>
          <w:sz w:val="24"/>
          <w:szCs w:val="24"/>
        </w:rPr>
      </w:pPr>
      <w:bookmarkStart w:id="15" w:name="_Toc16263"/>
      <w:r>
        <w:rPr>
          <w:rFonts w:hint="eastAsia" w:ascii="宋体" w:hAnsi="宋体"/>
          <w:b/>
          <w:bCs/>
          <w:color w:val="auto"/>
          <w:kern w:val="0"/>
          <w:sz w:val="24"/>
          <w:szCs w:val="24"/>
        </w:rPr>
        <w:t>一、说  明</w:t>
      </w:r>
      <w:bookmarkEnd w:id="15"/>
    </w:p>
    <w:p w14:paraId="79CD4E16">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16" w:name="_Toc376936729"/>
      <w:bookmarkStart w:id="17" w:name="_Toc325725998"/>
      <w:bookmarkStart w:id="18" w:name="_Toc28540"/>
      <w:r>
        <w:rPr>
          <w:rFonts w:hint="eastAsia" w:ascii="宋体" w:hAnsi="宋体"/>
          <w:b/>
          <w:bCs/>
          <w:color w:val="auto"/>
          <w:kern w:val="0"/>
          <w:sz w:val="24"/>
          <w:szCs w:val="24"/>
        </w:rPr>
        <w:t>1.适用范围</w:t>
      </w:r>
      <w:bookmarkEnd w:id="16"/>
      <w:bookmarkEnd w:id="17"/>
      <w:bookmarkEnd w:id="18"/>
    </w:p>
    <w:p w14:paraId="5F372F62">
      <w:pPr>
        <w:keepNext w:val="0"/>
        <w:keepLines w:val="0"/>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本文件仅适用于此次采购项目。</w:t>
      </w:r>
    </w:p>
    <w:p w14:paraId="65065B01">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eastAsia="宋体"/>
          <w:b/>
          <w:bCs/>
          <w:color w:val="auto"/>
          <w:kern w:val="0"/>
          <w:sz w:val="24"/>
          <w:szCs w:val="24"/>
          <w:lang w:eastAsia="zh-CN"/>
        </w:rPr>
      </w:pPr>
      <w:bookmarkStart w:id="19" w:name="_Toc325725999"/>
      <w:bookmarkStart w:id="20" w:name="_Toc376936730"/>
      <w:bookmarkStart w:id="21" w:name="_Toc4909"/>
      <w:r>
        <w:rPr>
          <w:rFonts w:hint="eastAsia" w:ascii="宋体" w:hAnsi="宋体"/>
          <w:b/>
          <w:bCs/>
          <w:color w:val="auto"/>
          <w:kern w:val="0"/>
          <w:sz w:val="24"/>
          <w:szCs w:val="24"/>
        </w:rPr>
        <w:t>2.采购方式、合格的</w:t>
      </w:r>
      <w:bookmarkEnd w:id="19"/>
      <w:bookmarkEnd w:id="20"/>
      <w:r>
        <w:rPr>
          <w:rFonts w:hint="eastAsia" w:ascii="宋体" w:hAnsi="宋体"/>
          <w:b/>
          <w:bCs/>
          <w:color w:val="auto"/>
          <w:kern w:val="0"/>
          <w:sz w:val="24"/>
          <w:szCs w:val="24"/>
          <w:lang w:eastAsia="zh-CN"/>
        </w:rPr>
        <w:t>供应商</w:t>
      </w:r>
      <w:bookmarkEnd w:id="21"/>
    </w:p>
    <w:p w14:paraId="36C72497">
      <w:pPr>
        <w:keepNext w:val="0"/>
        <w:keepLines w:val="0"/>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2.1本次采购采取竞争性磋商方式。</w:t>
      </w:r>
    </w:p>
    <w:p w14:paraId="283063A8">
      <w:pPr>
        <w:keepNext w:val="0"/>
        <w:keepLines w:val="0"/>
        <w:pageBreakBefore w:val="0"/>
        <w:tabs>
          <w:tab w:val="left" w:pos="840"/>
        </w:tabs>
        <w:kinsoku/>
        <w:wordWrap/>
        <w:overflowPunct/>
        <w:topLinePunct w:val="0"/>
        <w:bidi w:val="0"/>
        <w:snapToGrid/>
        <w:spacing w:beforeAutospacing="0" w:afterAutospacing="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2.2供应商资格条件：详见【供应商须知前附表】</w:t>
      </w:r>
    </w:p>
    <w:p w14:paraId="211694E6">
      <w:pPr>
        <w:keepNext w:val="0"/>
        <w:keepLines w:val="0"/>
        <w:pageBreakBefore w:val="0"/>
        <w:widowControl/>
        <w:numPr>
          <w:ilvl w:val="0"/>
          <w:numId w:val="22"/>
        </w:numPr>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22" w:name="_Toc325726000"/>
      <w:bookmarkStart w:id="23" w:name="_Toc376936731"/>
      <w:bookmarkStart w:id="24" w:name="_Toc1112"/>
      <w:r>
        <w:rPr>
          <w:rFonts w:hint="eastAsia" w:ascii="宋体" w:hAnsi="宋体"/>
          <w:b/>
          <w:bCs/>
          <w:color w:val="auto"/>
          <w:kern w:val="0"/>
          <w:sz w:val="24"/>
          <w:szCs w:val="24"/>
        </w:rPr>
        <w:t>磋商费用</w:t>
      </w:r>
      <w:bookmarkEnd w:id="22"/>
      <w:bookmarkEnd w:id="23"/>
      <w:bookmarkEnd w:id="24"/>
    </w:p>
    <w:p w14:paraId="206C6551">
      <w:pPr>
        <w:keepNext w:val="0"/>
        <w:keepLines w:val="0"/>
        <w:pageBreakBefore w:val="0"/>
        <w:widowControl/>
        <w:numPr>
          <w:ilvl w:val="0"/>
          <w:numId w:val="0"/>
        </w:numPr>
        <w:kinsoku/>
        <w:wordWrap/>
        <w:overflowPunct/>
        <w:topLinePunct w:val="0"/>
        <w:bidi w:val="0"/>
        <w:snapToGrid/>
        <w:spacing w:beforeAutospacing="0" w:afterAutospacing="0" w:line="500" w:lineRule="exact"/>
        <w:ind w:firstLine="480" w:firstLineChars="200"/>
        <w:jc w:val="left"/>
        <w:textAlignment w:val="auto"/>
        <w:outlineLvl w:val="2"/>
        <w:rPr>
          <w:rFonts w:hint="eastAsia" w:ascii="宋体" w:hAnsi="宋体"/>
          <w:color w:val="auto"/>
          <w:sz w:val="24"/>
          <w:szCs w:val="24"/>
        </w:rPr>
      </w:pPr>
      <w:bookmarkStart w:id="25" w:name="_Toc30546"/>
      <w:r>
        <w:rPr>
          <w:rFonts w:hint="eastAsia" w:ascii="宋体" w:hAnsi="宋体"/>
          <w:color w:val="auto"/>
          <w:sz w:val="24"/>
          <w:szCs w:val="24"/>
          <w:lang w:eastAsia="zh-CN"/>
        </w:rPr>
        <w:t>供应商</w:t>
      </w:r>
      <w:r>
        <w:rPr>
          <w:rFonts w:hint="eastAsia" w:ascii="宋体" w:hAnsi="宋体"/>
          <w:color w:val="auto"/>
          <w:sz w:val="24"/>
          <w:szCs w:val="24"/>
        </w:rPr>
        <w:t>应自愿承担与参加本次投标有关的费用。采购代理机构对</w:t>
      </w:r>
      <w:r>
        <w:rPr>
          <w:rFonts w:hint="eastAsia" w:ascii="宋体" w:hAnsi="宋体"/>
          <w:color w:val="auto"/>
          <w:sz w:val="24"/>
          <w:szCs w:val="24"/>
          <w:lang w:eastAsia="zh-CN"/>
        </w:rPr>
        <w:t>供应商</w:t>
      </w:r>
      <w:r>
        <w:rPr>
          <w:rFonts w:hint="eastAsia" w:ascii="宋体" w:hAnsi="宋体"/>
          <w:color w:val="auto"/>
          <w:sz w:val="24"/>
          <w:szCs w:val="24"/>
        </w:rPr>
        <w:t>发生的费用不承担任何责任。</w:t>
      </w:r>
      <w:bookmarkEnd w:id="25"/>
    </w:p>
    <w:p w14:paraId="38234AA7">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eastAsia="宋体" w:cs="Times New Roman"/>
          <w:b/>
          <w:bCs/>
          <w:color w:val="auto"/>
          <w:kern w:val="0"/>
          <w:sz w:val="24"/>
          <w:szCs w:val="24"/>
        </w:rPr>
      </w:pPr>
      <w:bookmarkStart w:id="26" w:name="_Toc31080"/>
      <w:bookmarkStart w:id="27" w:name="_Toc376936732"/>
      <w:bookmarkStart w:id="28" w:name="_Toc325726001"/>
      <w:r>
        <w:rPr>
          <w:rFonts w:hint="eastAsia" w:ascii="宋体" w:hAnsi="宋体" w:eastAsia="宋体" w:cs="Times New Roman"/>
          <w:b/>
          <w:bCs/>
          <w:color w:val="auto"/>
          <w:kern w:val="0"/>
          <w:sz w:val="24"/>
          <w:szCs w:val="24"/>
          <w:lang w:val="en-US" w:eastAsia="zh-CN"/>
        </w:rPr>
        <w:t>4.</w:t>
      </w:r>
      <w:r>
        <w:rPr>
          <w:rFonts w:hint="eastAsia" w:ascii="宋体" w:hAnsi="宋体" w:eastAsia="宋体" w:cs="Times New Roman"/>
          <w:b/>
          <w:bCs/>
          <w:color w:val="auto"/>
          <w:kern w:val="0"/>
          <w:sz w:val="24"/>
          <w:szCs w:val="24"/>
        </w:rPr>
        <w:t>成交服务费</w:t>
      </w:r>
      <w:bookmarkEnd w:id="26"/>
    </w:p>
    <w:p w14:paraId="7C95824F">
      <w:pPr>
        <w:pStyle w:val="411"/>
        <w:keepNext w:val="0"/>
        <w:keepLines w:val="0"/>
        <w:pageBreakBefore w:val="0"/>
        <w:kinsoku/>
        <w:wordWrap/>
        <w:overflowPunct/>
        <w:topLinePunct w:val="0"/>
        <w:bidi w:val="0"/>
        <w:snapToGrid/>
        <w:spacing w:beforeAutospacing="0" w:afterAutospacing="0" w:line="500" w:lineRule="exact"/>
        <w:ind w:firstLine="482"/>
        <w:textAlignment w:val="auto"/>
        <w:rPr>
          <w:rFonts w:hint="eastAsia" w:ascii="宋体" w:hAnsi="宋体" w:eastAsia="宋体"/>
          <w:b/>
          <w:color w:val="auto"/>
          <w:sz w:val="24"/>
          <w:szCs w:val="24"/>
        </w:rPr>
      </w:pPr>
      <w:r>
        <w:rPr>
          <w:rFonts w:hint="eastAsia" w:ascii="宋体" w:hAnsi="宋体" w:eastAsia="宋体"/>
          <w:b/>
          <w:color w:val="auto"/>
          <w:sz w:val="24"/>
          <w:szCs w:val="24"/>
        </w:rPr>
        <w:t>1、收取标准：根据《关于进一步放开建设项目专项业务服务价格的通知》发改价格[20151299号)规定，实行市场调节价，应严格遵守《价格法》、《关于商品和服务实行明码标价的规定》等法律法规的规定，由采购人和采购代理机构共同确定合理的收费金额。</w:t>
      </w:r>
    </w:p>
    <w:p w14:paraId="1D1F22DB">
      <w:pPr>
        <w:pStyle w:val="411"/>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textAlignment w:val="auto"/>
        <w:rPr>
          <w:rFonts w:hint="eastAsia" w:ascii="宋体" w:hAnsi="宋体"/>
          <w:b/>
          <w:color w:val="auto"/>
          <w:sz w:val="24"/>
          <w:szCs w:val="24"/>
          <w:highlight w:val="none"/>
          <w:lang w:eastAsia="zh-CN"/>
        </w:rPr>
      </w:pPr>
      <w:r>
        <w:rPr>
          <w:rFonts w:hint="eastAsia" w:ascii="宋体" w:hAnsi="宋体"/>
          <w:b/>
          <w:color w:val="auto"/>
          <w:sz w:val="24"/>
          <w:szCs w:val="24"/>
          <w:highlight w:val="none"/>
        </w:rPr>
        <w:t>2.本项目招标代理服务费由</w:t>
      </w:r>
      <w:r>
        <w:rPr>
          <w:rFonts w:hint="eastAsia" w:ascii="宋体" w:hAnsi="宋体"/>
          <w:b/>
          <w:color w:val="auto"/>
          <w:sz w:val="24"/>
          <w:szCs w:val="24"/>
          <w:highlight w:val="none"/>
          <w:lang w:val="en-US" w:eastAsia="zh-CN"/>
        </w:rPr>
        <w:t>采购人</w:t>
      </w:r>
      <w:r>
        <w:rPr>
          <w:rFonts w:hint="eastAsia" w:ascii="宋体" w:hAnsi="宋体"/>
          <w:b/>
          <w:color w:val="auto"/>
          <w:sz w:val="24"/>
          <w:szCs w:val="24"/>
          <w:highlight w:val="none"/>
        </w:rPr>
        <w:t>支付</w:t>
      </w:r>
      <w:r>
        <w:rPr>
          <w:rFonts w:hint="eastAsia" w:ascii="宋体" w:hAnsi="宋体"/>
          <w:b/>
          <w:color w:val="auto"/>
          <w:sz w:val="24"/>
          <w:szCs w:val="24"/>
          <w:highlight w:val="none"/>
          <w:lang w:eastAsia="zh-CN"/>
        </w:rPr>
        <w:t>：</w:t>
      </w:r>
    </w:p>
    <w:p w14:paraId="5FE5E293">
      <w:pPr>
        <w:pStyle w:val="411"/>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textAlignment w:val="auto"/>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大写</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贰万玖仟贰佰元整；</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29200.00元</w:t>
      </w:r>
    </w:p>
    <w:p w14:paraId="1B453D1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both"/>
        <w:textAlignment w:val="auto"/>
        <w:outlineLvl w:val="1"/>
        <w:rPr>
          <w:rFonts w:hint="eastAsia" w:ascii="宋体" w:hAnsi="宋体"/>
          <w:b/>
          <w:bCs/>
          <w:color w:val="auto"/>
          <w:kern w:val="0"/>
          <w:sz w:val="24"/>
          <w:szCs w:val="24"/>
        </w:rPr>
      </w:pPr>
      <w:bookmarkStart w:id="29" w:name="_Toc5828"/>
      <w:r>
        <w:rPr>
          <w:rFonts w:hint="eastAsia" w:ascii="宋体" w:hAnsi="宋体"/>
          <w:b/>
          <w:bCs/>
          <w:color w:val="auto"/>
          <w:kern w:val="0"/>
          <w:sz w:val="24"/>
          <w:szCs w:val="24"/>
        </w:rPr>
        <w:t>二、磋商文件说明</w:t>
      </w:r>
      <w:bookmarkEnd w:id="27"/>
      <w:bookmarkEnd w:id="28"/>
      <w:bookmarkEnd w:id="29"/>
    </w:p>
    <w:p w14:paraId="21511C60">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30" w:name="_Toc376936733"/>
      <w:bookmarkStart w:id="31" w:name="_Toc325726002"/>
      <w:bookmarkStart w:id="32" w:name="_Toc30145"/>
      <w:r>
        <w:rPr>
          <w:rFonts w:hint="eastAsia" w:ascii="宋体" w:hAnsi="宋体"/>
          <w:b/>
          <w:bCs/>
          <w:color w:val="auto"/>
          <w:kern w:val="0"/>
          <w:sz w:val="24"/>
          <w:szCs w:val="24"/>
          <w:lang w:val="en-US" w:eastAsia="zh-CN"/>
        </w:rPr>
        <w:t>5</w:t>
      </w:r>
      <w:r>
        <w:rPr>
          <w:rFonts w:hint="eastAsia" w:ascii="宋体" w:hAnsi="宋体"/>
          <w:b/>
          <w:bCs/>
          <w:color w:val="auto"/>
          <w:kern w:val="0"/>
          <w:sz w:val="24"/>
          <w:szCs w:val="24"/>
        </w:rPr>
        <w:t>.磋商文件的构成</w:t>
      </w:r>
      <w:bookmarkEnd w:id="30"/>
      <w:bookmarkEnd w:id="31"/>
      <w:bookmarkEnd w:id="32"/>
    </w:p>
    <w:p w14:paraId="196D23B5">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.1磋商文件包括：</w:t>
      </w:r>
    </w:p>
    <w:p w14:paraId="2ADB846B">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须知前附表</w:t>
      </w:r>
    </w:p>
    <w:p w14:paraId="0C5E33C0">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供应商</w:t>
      </w:r>
      <w:r>
        <w:rPr>
          <w:rFonts w:hint="eastAsia" w:ascii="宋体" w:hAnsi="宋体"/>
          <w:color w:val="auto"/>
          <w:sz w:val="24"/>
          <w:szCs w:val="24"/>
        </w:rPr>
        <w:t>须知</w:t>
      </w:r>
    </w:p>
    <w:p w14:paraId="527D6BDF">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（3）竞争性磋商评审及成交办法</w:t>
      </w:r>
    </w:p>
    <w:p w14:paraId="68EBCAB5">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（4）政府采购项目合同书范本</w:t>
      </w:r>
    </w:p>
    <w:p w14:paraId="5405524A">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（5）磋商响应文件格式（相关附件）</w:t>
      </w:r>
    </w:p>
    <w:p w14:paraId="7E4D3D32">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（6）磋商及采购项目要求</w:t>
      </w:r>
    </w:p>
    <w:p w14:paraId="0B1714B3">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（7）工程量清单</w:t>
      </w:r>
    </w:p>
    <w:p w14:paraId="2BABA97D">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（8）磋商过程中发生的澄清、变更和补充文件</w:t>
      </w:r>
    </w:p>
    <w:p w14:paraId="51839517">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 xml:space="preserve">.2 </w:t>
      </w:r>
      <w:r>
        <w:rPr>
          <w:rFonts w:hint="eastAsia" w:ascii="宋体" w:hAnsi="宋体"/>
          <w:color w:val="auto"/>
          <w:sz w:val="24"/>
          <w:szCs w:val="24"/>
          <w:lang w:eastAsia="zh-CN"/>
        </w:rPr>
        <w:t>供应商</w:t>
      </w:r>
      <w:r>
        <w:rPr>
          <w:rFonts w:hint="eastAsia" w:ascii="宋体" w:hAnsi="宋体"/>
          <w:color w:val="auto"/>
          <w:sz w:val="24"/>
          <w:szCs w:val="24"/>
        </w:rPr>
        <w:t>应认真阅读磋商文件中列示的事项、格式、条款和要求等内容。如果</w:t>
      </w:r>
      <w:r>
        <w:rPr>
          <w:rFonts w:hint="eastAsia" w:ascii="宋体" w:hAnsi="宋体"/>
          <w:color w:val="auto"/>
          <w:sz w:val="24"/>
          <w:szCs w:val="24"/>
          <w:lang w:eastAsia="zh-CN"/>
        </w:rPr>
        <w:t>供应商</w:t>
      </w:r>
      <w:r>
        <w:rPr>
          <w:rFonts w:hint="eastAsia" w:ascii="宋体" w:hAnsi="宋体"/>
          <w:color w:val="auto"/>
          <w:sz w:val="24"/>
          <w:szCs w:val="24"/>
        </w:rPr>
        <w:t>未按磋商文件要求提交全部资料，或者对磋商文件未作出实质性响应的，根据相关法规要求，此类投标将被拒绝（视为无效投标）。</w:t>
      </w:r>
    </w:p>
    <w:p w14:paraId="4A1517B7">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33" w:name="_Toc376936734"/>
      <w:bookmarkStart w:id="34" w:name="_Toc325726003"/>
      <w:bookmarkStart w:id="35" w:name="_Toc3529"/>
      <w:r>
        <w:rPr>
          <w:rFonts w:hint="eastAsia" w:ascii="宋体" w:hAnsi="宋体"/>
          <w:b/>
          <w:bCs/>
          <w:color w:val="auto"/>
          <w:kern w:val="0"/>
          <w:sz w:val="24"/>
          <w:szCs w:val="24"/>
          <w:lang w:val="en-US" w:eastAsia="zh-CN"/>
        </w:rPr>
        <w:t>6</w:t>
      </w:r>
      <w:r>
        <w:rPr>
          <w:rFonts w:hint="eastAsia" w:ascii="宋体" w:hAnsi="宋体"/>
          <w:b/>
          <w:bCs/>
          <w:color w:val="auto"/>
          <w:kern w:val="0"/>
          <w:sz w:val="24"/>
          <w:szCs w:val="24"/>
        </w:rPr>
        <w:t>.磋商文件的</w:t>
      </w:r>
      <w:bookmarkEnd w:id="33"/>
      <w:bookmarkEnd w:id="34"/>
      <w:r>
        <w:rPr>
          <w:rFonts w:hint="eastAsia" w:ascii="宋体" w:hAnsi="宋体"/>
          <w:b/>
          <w:bCs/>
          <w:color w:val="auto"/>
          <w:kern w:val="0"/>
          <w:sz w:val="24"/>
          <w:szCs w:val="24"/>
        </w:rPr>
        <w:t>质疑</w:t>
      </w:r>
      <w:bookmarkEnd w:id="35"/>
    </w:p>
    <w:p w14:paraId="1E640477">
      <w:pPr>
        <w:keepNext w:val="0"/>
        <w:keepLines w:val="0"/>
        <w:pageBreakBefore w:val="0"/>
        <w:kinsoku/>
        <w:wordWrap/>
        <w:overflowPunct/>
        <w:topLinePunct w:val="0"/>
        <w:bidi w:val="0"/>
        <w:snapToGrid/>
        <w:spacing w:line="500" w:lineRule="exact"/>
        <w:ind w:firstLine="560"/>
        <w:textAlignment w:val="auto"/>
        <w:rPr>
          <w:rFonts w:hint="eastAsia" w:ascii="宋体" w:hAnsi="宋体" w:eastAsia="宋体" w:cs="宋体"/>
          <w:color w:val="auto"/>
          <w:sz w:val="24"/>
          <w:szCs w:val="24"/>
          <w:highlight w:val="none"/>
        </w:rPr>
      </w:pPr>
      <w:bookmarkStart w:id="36" w:name="_Toc376936735"/>
      <w:bookmarkStart w:id="37" w:name="_Toc325726004"/>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.1供应商对磋商文件有疑问的，可以向采购人、采购代理机构提出</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w:t>
      </w:r>
    </w:p>
    <w:p w14:paraId="4E62A8C6">
      <w:pPr>
        <w:keepNext w:val="0"/>
        <w:keepLines w:val="0"/>
        <w:pageBreakBefore w:val="0"/>
        <w:kinsoku/>
        <w:wordWrap/>
        <w:overflowPunct/>
        <w:topLinePunct w:val="0"/>
        <w:bidi w:val="0"/>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提出质疑的供应商应当符合《中华人民共和国政府采购法》第二十二条等相关规定，对磋商文件提出质疑的，应当在获取采购文件或者采购文件公告期限届满之日起7个工作日内，按法律法规及其规章的规定向采购人、采购代理机构书面提出质疑。</w:t>
      </w:r>
    </w:p>
    <w:p w14:paraId="4C510356">
      <w:pPr>
        <w:keepNext w:val="0"/>
        <w:keepLines w:val="0"/>
        <w:pageBreakBefore w:val="0"/>
        <w:kinsoku/>
        <w:wordWrap/>
        <w:overflowPunct/>
        <w:topLinePunct w:val="0"/>
        <w:bidi w:val="0"/>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.3供应商认为磋商文件使自己的权益受到损害的，应以书面形式提出质疑（不接受匿名质疑），供应商须在法定质疑期内一次性提出针对同一采购程序环节的质疑。</w:t>
      </w:r>
    </w:p>
    <w:p w14:paraId="4FBC6CD5">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38" w:name="_Toc22568"/>
      <w:r>
        <w:rPr>
          <w:rFonts w:hint="eastAsia" w:ascii="宋体" w:hAnsi="宋体"/>
          <w:b/>
          <w:bCs/>
          <w:color w:val="auto"/>
          <w:kern w:val="0"/>
          <w:sz w:val="24"/>
          <w:szCs w:val="24"/>
          <w:lang w:val="en-US" w:eastAsia="zh-CN"/>
        </w:rPr>
        <w:t>7</w:t>
      </w:r>
      <w:r>
        <w:rPr>
          <w:rFonts w:hint="eastAsia" w:ascii="宋体" w:hAnsi="宋体"/>
          <w:b/>
          <w:bCs/>
          <w:color w:val="auto"/>
          <w:kern w:val="0"/>
          <w:sz w:val="24"/>
          <w:szCs w:val="24"/>
        </w:rPr>
        <w:t>.磋商文件的澄清、修改</w:t>
      </w:r>
      <w:bookmarkEnd w:id="36"/>
      <w:bookmarkEnd w:id="37"/>
      <w:bookmarkEnd w:id="38"/>
    </w:p>
    <w:p w14:paraId="405FEE88">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 在投标截止期前，采购代理机构可对磋商文件进行必要的修改或者澄清。</w:t>
      </w:r>
    </w:p>
    <w:p w14:paraId="6F279BC8">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.2 采购代理机构对已发出磋商文件进行必要的澄清或者修改的，在磋商文件要求提交首次磋商响应文件截止时间至少5日前，在青海政府采购信息网上发布公告；不足5日的，顺延提交首次磋商响应文件的截止时间。该澄清或者修改的内容为磋商文件的组成部分。</w:t>
      </w:r>
    </w:p>
    <w:p w14:paraId="62ECA277">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.3在投标截止时间前，采购人或采购代理机构可以视采购具体情况，延长投标截止时间和开标时间，将变更公告发布在青海省政府采购信息网上。</w:t>
      </w:r>
    </w:p>
    <w:p w14:paraId="69EB863F">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s="宋体"/>
          <w:b/>
          <w:bCs/>
          <w:snapToGrid w:val="0"/>
          <w:color w:val="auto"/>
          <w:sz w:val="24"/>
          <w:szCs w:val="24"/>
        </w:rPr>
        <w:t>潜在供应商自确认参加竞争性磋商起至竞争性磋商响应文件递交截止时间前应随时关注《政采云》平台的消息提醒，及时在《青海政府采购网》查看该项目的采购人（代理机构）发出的通知、变更、答疑等内容。</w:t>
      </w:r>
    </w:p>
    <w:p w14:paraId="20BAF881">
      <w:pPr>
        <w:keepNext w:val="0"/>
        <w:keepLines w:val="0"/>
        <w:pageBreakBefore w:val="0"/>
        <w:widowControl/>
        <w:kinsoku/>
        <w:wordWrap/>
        <w:overflowPunct/>
        <w:topLinePunct w:val="0"/>
        <w:bidi w:val="0"/>
        <w:snapToGrid/>
        <w:spacing w:beforeAutospacing="0" w:afterAutospacing="0" w:line="500" w:lineRule="exact"/>
        <w:ind w:firstLine="0" w:firstLineChars="0"/>
        <w:jc w:val="both"/>
        <w:textAlignment w:val="auto"/>
        <w:outlineLvl w:val="1"/>
        <w:rPr>
          <w:rFonts w:hint="eastAsia" w:ascii="宋体" w:hAnsi="宋体"/>
          <w:b/>
          <w:bCs/>
          <w:color w:val="auto"/>
          <w:kern w:val="0"/>
          <w:sz w:val="24"/>
          <w:szCs w:val="24"/>
        </w:rPr>
      </w:pPr>
      <w:bookmarkStart w:id="39" w:name="_Toc376936736"/>
      <w:bookmarkStart w:id="40" w:name="_Toc325726005"/>
      <w:bookmarkStart w:id="41" w:name="_Toc27989"/>
      <w:r>
        <w:rPr>
          <w:rFonts w:hint="eastAsia" w:ascii="宋体" w:hAnsi="宋体"/>
          <w:b/>
          <w:bCs/>
          <w:color w:val="auto"/>
          <w:kern w:val="0"/>
          <w:sz w:val="24"/>
          <w:szCs w:val="24"/>
        </w:rPr>
        <w:t>三、磋商响应文件的编制</w:t>
      </w:r>
      <w:bookmarkEnd w:id="39"/>
      <w:bookmarkEnd w:id="40"/>
      <w:bookmarkEnd w:id="41"/>
    </w:p>
    <w:p w14:paraId="2CE11453">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42" w:name="_Toc376936737"/>
      <w:bookmarkStart w:id="43" w:name="_Toc325726006"/>
      <w:bookmarkStart w:id="44" w:name="_Toc3551"/>
      <w:r>
        <w:rPr>
          <w:rFonts w:hint="eastAsia" w:ascii="宋体" w:hAnsi="宋体"/>
          <w:b/>
          <w:bCs/>
          <w:color w:val="auto"/>
          <w:kern w:val="0"/>
          <w:sz w:val="24"/>
          <w:szCs w:val="24"/>
          <w:lang w:val="en-US" w:eastAsia="zh-CN"/>
        </w:rPr>
        <w:t>8</w:t>
      </w:r>
      <w:r>
        <w:rPr>
          <w:rFonts w:hint="eastAsia" w:ascii="宋体" w:hAnsi="宋体"/>
          <w:b/>
          <w:bCs/>
          <w:color w:val="auto"/>
          <w:kern w:val="0"/>
          <w:sz w:val="24"/>
          <w:szCs w:val="24"/>
        </w:rPr>
        <w:t>.磋商响应文件的语言及度量衡单位</w:t>
      </w:r>
      <w:bookmarkEnd w:id="42"/>
      <w:bookmarkEnd w:id="43"/>
      <w:bookmarkEnd w:id="44"/>
    </w:p>
    <w:p w14:paraId="167C3FF9">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提交的磋商响应文件以及</w:t>
      </w:r>
      <w:r>
        <w:rPr>
          <w:rFonts w:hint="eastAsia" w:ascii="宋体" w:hAnsi="宋体"/>
          <w:color w:val="auto"/>
          <w:sz w:val="24"/>
          <w:szCs w:val="24"/>
          <w:lang w:eastAsia="zh-CN"/>
        </w:rPr>
        <w:t>供应商</w:t>
      </w:r>
      <w:r>
        <w:rPr>
          <w:rFonts w:hint="eastAsia" w:ascii="宋体" w:hAnsi="宋体"/>
          <w:color w:val="auto"/>
          <w:sz w:val="24"/>
          <w:szCs w:val="24"/>
        </w:rPr>
        <w:t>与采购代理机构就此磋商发生的所有来往函电均应使用简体中文。</w:t>
      </w:r>
    </w:p>
    <w:p w14:paraId="611D7E8C">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 除磋商文件中另有规定外，磋商响应文件所使用的度量衡单位，均须采用国家法定计量单位。</w:t>
      </w:r>
    </w:p>
    <w:p w14:paraId="70DE5BD1">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.3附有外文资料的，须翻译成中文并加盖</w:t>
      </w:r>
      <w:r>
        <w:rPr>
          <w:rFonts w:hint="eastAsia" w:ascii="宋体" w:hAnsi="宋体"/>
          <w:color w:val="auto"/>
          <w:sz w:val="24"/>
          <w:szCs w:val="24"/>
          <w:lang w:eastAsia="zh-CN"/>
        </w:rPr>
        <w:t>供应商</w:t>
      </w:r>
      <w:r>
        <w:rPr>
          <w:rFonts w:hint="eastAsia" w:ascii="宋体" w:hAnsi="宋体"/>
          <w:color w:val="auto"/>
          <w:sz w:val="24"/>
          <w:szCs w:val="24"/>
        </w:rPr>
        <w:t>公章，如果翻译的中文资料与外文资料存在差异和矛盾时，以中文资料为准。其准确性由</w:t>
      </w:r>
      <w:r>
        <w:rPr>
          <w:rFonts w:hint="eastAsia" w:ascii="宋体" w:hAnsi="宋体"/>
          <w:color w:val="auto"/>
          <w:sz w:val="24"/>
          <w:szCs w:val="24"/>
          <w:lang w:eastAsia="zh-CN"/>
        </w:rPr>
        <w:t>供应商</w:t>
      </w:r>
      <w:r>
        <w:rPr>
          <w:rFonts w:hint="eastAsia" w:ascii="宋体" w:hAnsi="宋体"/>
          <w:color w:val="auto"/>
          <w:sz w:val="24"/>
          <w:szCs w:val="24"/>
        </w:rPr>
        <w:t>负责。</w:t>
      </w:r>
    </w:p>
    <w:p w14:paraId="31324872">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45" w:name="_Toc376936738"/>
      <w:bookmarkStart w:id="46" w:name="_Toc325726007"/>
      <w:bookmarkStart w:id="47" w:name="_Toc5439"/>
      <w:r>
        <w:rPr>
          <w:rFonts w:hint="eastAsia" w:ascii="宋体" w:hAnsi="宋体"/>
          <w:b/>
          <w:bCs/>
          <w:color w:val="auto"/>
          <w:kern w:val="0"/>
          <w:sz w:val="24"/>
          <w:szCs w:val="24"/>
          <w:lang w:val="en-US" w:eastAsia="zh-CN"/>
        </w:rPr>
        <w:t>9</w:t>
      </w:r>
      <w:r>
        <w:rPr>
          <w:rFonts w:hint="eastAsia" w:ascii="宋体" w:hAnsi="宋体"/>
          <w:b/>
          <w:bCs/>
          <w:color w:val="auto"/>
          <w:kern w:val="0"/>
          <w:sz w:val="24"/>
          <w:szCs w:val="24"/>
        </w:rPr>
        <w:t>.磋商报价及币种</w:t>
      </w:r>
      <w:bookmarkEnd w:id="45"/>
      <w:bookmarkEnd w:id="46"/>
      <w:bookmarkEnd w:id="47"/>
    </w:p>
    <w:p w14:paraId="6228B36C">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.l磋商报价为总报价。</w:t>
      </w:r>
    </w:p>
    <w:p w14:paraId="56A01768">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.2 磋商函中应注明磋商有效期。</w:t>
      </w:r>
    </w:p>
    <w:p w14:paraId="4BAB4E8C">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s="宋体"/>
          <w:color w:val="auto"/>
          <w:kern w:val="0"/>
          <w:sz w:val="24"/>
          <w:szCs w:val="24"/>
          <w:shd w:val="pct10" w:color="auto" w:fill="FFFFFF"/>
        </w:rPr>
      </w:pPr>
      <w:r>
        <w:rPr>
          <w:rFonts w:hint="eastAsia" w:ascii="宋体" w:hAnsi="宋体"/>
          <w:color w:val="auto"/>
          <w:sz w:val="24"/>
          <w:szCs w:val="24"/>
          <w:lang w:val="en-US" w:eastAsia="zh-CN"/>
        </w:rPr>
        <w:t>9</w:t>
      </w:r>
      <w:r>
        <w:rPr>
          <w:rFonts w:hint="eastAsia" w:ascii="宋体" w:hAnsi="宋体"/>
          <w:color w:val="auto"/>
          <w:sz w:val="24"/>
          <w:szCs w:val="24"/>
        </w:rPr>
        <w:t xml:space="preserve">.3 </w:t>
      </w:r>
      <w:r>
        <w:rPr>
          <w:rFonts w:hint="eastAsia" w:ascii="宋体" w:hAnsi="宋体"/>
          <w:color w:val="auto"/>
          <w:sz w:val="24"/>
          <w:szCs w:val="24"/>
          <w:lang w:eastAsia="zh-CN"/>
        </w:rPr>
        <w:t>供应商</w:t>
      </w:r>
      <w:r>
        <w:rPr>
          <w:rFonts w:hint="eastAsia" w:ascii="宋体" w:hAnsi="宋体"/>
          <w:color w:val="auto"/>
          <w:sz w:val="24"/>
          <w:szCs w:val="24"/>
        </w:rPr>
        <w:t>应根据磋商文件规定的格式完整填写所有内容，</w:t>
      </w:r>
      <w:r>
        <w:rPr>
          <w:rFonts w:hint="eastAsia" w:ascii="宋体" w:hAnsi="宋体" w:cs="宋体"/>
          <w:color w:val="auto"/>
          <w:sz w:val="24"/>
          <w:szCs w:val="24"/>
        </w:rPr>
        <w:t>并保证所提供的全部资料真实可信，自愿承担相应责任</w:t>
      </w:r>
      <w:r>
        <w:rPr>
          <w:rFonts w:hint="eastAsia" w:ascii="宋体" w:hAnsi="宋体"/>
          <w:color w:val="auto"/>
          <w:sz w:val="24"/>
          <w:szCs w:val="24"/>
        </w:rPr>
        <w:t>。</w:t>
      </w:r>
    </w:p>
    <w:p w14:paraId="063FF658">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8.4 磋商最后报价为闭口价，即成交后在合同有效期内价格不变。</w:t>
      </w:r>
    </w:p>
    <w:p w14:paraId="78F618A6">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.5 磋商币种为人民币。</w:t>
      </w:r>
    </w:p>
    <w:p w14:paraId="5ED7D5D9">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48" w:name="_Toc325726012"/>
      <w:bookmarkStart w:id="49" w:name="_Toc376936743"/>
      <w:bookmarkStart w:id="50" w:name="_Toc26772"/>
      <w:r>
        <w:rPr>
          <w:rFonts w:hint="eastAsia" w:ascii="宋体" w:hAnsi="宋体"/>
          <w:b/>
          <w:bCs/>
          <w:color w:val="auto"/>
          <w:kern w:val="0"/>
          <w:sz w:val="24"/>
          <w:szCs w:val="24"/>
          <w:lang w:val="en-US" w:eastAsia="zh-CN"/>
        </w:rPr>
        <w:t>10</w:t>
      </w:r>
      <w:r>
        <w:rPr>
          <w:rFonts w:hint="eastAsia" w:ascii="宋体" w:hAnsi="宋体"/>
          <w:b/>
          <w:bCs/>
          <w:color w:val="auto"/>
          <w:kern w:val="0"/>
          <w:sz w:val="24"/>
          <w:szCs w:val="24"/>
        </w:rPr>
        <w:t>.磋商保证金</w:t>
      </w:r>
      <w:bookmarkEnd w:id="48"/>
      <w:bookmarkEnd w:id="49"/>
      <w:bookmarkEnd w:id="50"/>
    </w:p>
    <w:p w14:paraId="74E67DB9">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.1交纳金额：</w:t>
      </w:r>
    </w:p>
    <w:p w14:paraId="12C56856">
      <w:pPr>
        <w:keepNext w:val="0"/>
        <w:keepLines w:val="0"/>
        <w:pageBreakBefore w:val="0"/>
        <w:kinsoku/>
        <w:wordWrap/>
        <w:overflowPunct/>
        <w:topLinePunct w:val="0"/>
        <w:bidi w:val="0"/>
        <w:snapToGrid/>
        <w:spacing w:beforeAutospacing="0" w:afterAutospacing="0" w:line="500" w:lineRule="exact"/>
        <w:ind w:firstLine="482" w:firstLineChars="200"/>
        <w:jc w:val="both"/>
        <w:textAlignment w:val="auto"/>
        <w:rPr>
          <w:rFonts w:hint="eastAsia" w:ascii="宋体" w:hAnsi="宋体"/>
          <w:b/>
          <w:color w:val="auto"/>
          <w:sz w:val="24"/>
          <w:szCs w:val="24"/>
        </w:rPr>
      </w:pPr>
      <w:r>
        <w:rPr>
          <w:rFonts w:hint="eastAsia" w:ascii="宋体" w:hAnsi="宋体"/>
          <w:b/>
          <w:color w:val="auto"/>
          <w:sz w:val="24"/>
          <w:szCs w:val="24"/>
        </w:rPr>
        <w:t>（大写）：</w:t>
      </w:r>
      <w:r>
        <w:rPr>
          <w:rFonts w:hint="eastAsia" w:ascii="宋体" w:hAnsi="宋体"/>
          <w:b/>
          <w:color w:val="auto"/>
          <w:sz w:val="24"/>
          <w:szCs w:val="24"/>
          <w:lang w:val="en-US" w:eastAsia="zh-CN"/>
        </w:rPr>
        <w:t>叁万元整</w:t>
      </w:r>
      <w:r>
        <w:rPr>
          <w:rFonts w:hint="eastAsia" w:ascii="宋体" w:hAnsi="宋体"/>
          <w:b/>
          <w:color w:val="auto"/>
          <w:sz w:val="24"/>
          <w:szCs w:val="24"/>
        </w:rPr>
        <w:t>（小写）：</w:t>
      </w:r>
      <w:r>
        <w:rPr>
          <w:rFonts w:hint="eastAsia" w:ascii="宋体" w:hAnsi="宋体"/>
          <w:b/>
          <w:color w:val="auto"/>
          <w:sz w:val="24"/>
          <w:szCs w:val="24"/>
          <w:lang w:val="en-US" w:eastAsia="zh-CN"/>
        </w:rPr>
        <w:t>30,000.00元</w:t>
      </w:r>
      <w:r>
        <w:rPr>
          <w:rFonts w:hint="eastAsia" w:ascii="宋体" w:hAnsi="宋体"/>
          <w:b/>
          <w:color w:val="auto"/>
          <w:sz w:val="24"/>
          <w:szCs w:val="24"/>
        </w:rPr>
        <w:t>；</w:t>
      </w:r>
    </w:p>
    <w:p w14:paraId="38C90817">
      <w:pPr>
        <w:keepNext w:val="0"/>
        <w:keepLines w:val="0"/>
        <w:pageBreakBefore w:val="0"/>
        <w:kinsoku/>
        <w:wordWrap/>
        <w:overflowPunct/>
        <w:topLinePunct w:val="0"/>
        <w:bidi w:val="0"/>
        <w:snapToGrid/>
        <w:spacing w:beforeAutospacing="0" w:afterAutospacing="0"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开户银行：</w:t>
      </w:r>
      <w:r>
        <w:rPr>
          <w:rFonts w:hint="eastAsia" w:ascii="宋体" w:hAnsi="宋体" w:eastAsia="宋体" w:cs="宋体"/>
          <w:b/>
          <w:bCs/>
          <w:color w:val="auto"/>
          <w:sz w:val="24"/>
          <w:szCs w:val="24"/>
          <w:lang w:val="zh-CN" w:bidi="ar"/>
        </w:rPr>
        <w:t>招商银行股份有限公司西宁分行</w:t>
      </w:r>
    </w:p>
    <w:p w14:paraId="74C84BF1">
      <w:pPr>
        <w:keepNext w:val="0"/>
        <w:keepLines w:val="0"/>
        <w:pageBreakBefore w:val="0"/>
        <w:kinsoku/>
        <w:wordWrap/>
        <w:overflowPunct/>
        <w:topLinePunct w:val="0"/>
        <w:bidi w:val="0"/>
        <w:snapToGrid/>
        <w:spacing w:beforeAutospacing="0" w:afterAutospacing="0"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投标保证金账号：9729 0093 5410 902</w:t>
      </w:r>
    </w:p>
    <w:p w14:paraId="18FE95B2">
      <w:pPr>
        <w:keepNext w:val="0"/>
        <w:keepLines w:val="0"/>
        <w:pageBreakBefore w:val="0"/>
        <w:kinsoku/>
        <w:wordWrap/>
        <w:overflowPunct/>
        <w:topLinePunct w:val="0"/>
        <w:bidi w:val="0"/>
        <w:snapToGrid/>
        <w:spacing w:beforeAutospacing="0" w:afterAutospacing="0" w:line="500" w:lineRule="exact"/>
        <w:ind w:firstLine="482" w:firstLineChars="200"/>
        <w:jc w:val="both"/>
        <w:textAlignment w:val="auto"/>
        <w:rPr>
          <w:rFonts w:hint="eastAsia" w:ascii="宋体" w:hAnsi="宋体"/>
          <w:color w:val="auto"/>
          <w:sz w:val="24"/>
          <w:szCs w:val="24"/>
        </w:rPr>
      </w:pPr>
      <w:r>
        <w:rPr>
          <w:rFonts w:hint="eastAsia" w:ascii="宋体" w:hAnsi="宋体" w:eastAsia="宋体" w:cs="宋体"/>
          <w:b/>
          <w:color w:val="auto"/>
          <w:sz w:val="24"/>
          <w:szCs w:val="24"/>
        </w:rPr>
        <w:t>收款单位：</w:t>
      </w:r>
      <w:r>
        <w:rPr>
          <w:rFonts w:hint="eastAsia" w:ascii="宋体" w:hAnsi="宋体" w:eastAsia="宋体" w:cs="宋体"/>
          <w:b/>
          <w:color w:val="auto"/>
          <w:sz w:val="24"/>
          <w:szCs w:val="24"/>
          <w:lang w:eastAsia="zh-CN"/>
        </w:rPr>
        <w:t>青海宸晖工程项目管理有限公司</w:t>
      </w:r>
    </w:p>
    <w:p w14:paraId="6D8DF63E">
      <w:pPr>
        <w:keepNext w:val="0"/>
        <w:keepLines w:val="0"/>
        <w:pageBreakBefore w:val="0"/>
        <w:kinsoku/>
        <w:wordWrap/>
        <w:overflowPunct/>
        <w:topLinePunct w:val="0"/>
        <w:autoSpaceDE w:val="0"/>
        <w:autoSpaceDN w:val="0"/>
        <w:bidi w:val="0"/>
        <w:adjustRightInd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.2</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投标文件中附汇款凭证复印件； </w:t>
      </w:r>
    </w:p>
    <w:p w14:paraId="370ADC2E">
      <w:pPr>
        <w:keepNext w:val="0"/>
        <w:keepLines w:val="0"/>
        <w:pageBreakBefore w:val="0"/>
        <w:kinsoku/>
        <w:wordWrap/>
        <w:overflowPunct/>
        <w:topLinePunct w:val="0"/>
        <w:autoSpaceDE w:val="0"/>
        <w:autoSpaceDN w:val="0"/>
        <w:bidi w:val="0"/>
        <w:adjustRightInd w:val="0"/>
        <w:snapToGrid/>
        <w:spacing w:beforeAutospacing="0" w:afterAutospacing="0" w:line="500" w:lineRule="exact"/>
        <w:ind w:firstLine="480"/>
        <w:textAlignment w:val="auto"/>
        <w:rPr>
          <w:rFonts w:hint="eastAsia" w:ascii="宋体" w:hAnsi="宋体"/>
          <w:color w:val="auto"/>
        </w:rPr>
      </w:pPr>
      <w:r>
        <w:rPr>
          <w:rFonts w:hint="eastAsia" w:ascii="宋体" w:hAnsi="宋体"/>
          <w:color w:val="auto"/>
          <w:sz w:val="24"/>
          <w:szCs w:val="24"/>
          <w:lang w:val="en-US" w:eastAsia="zh-CN"/>
        </w:rPr>
        <w:t>10</w:t>
      </w:r>
      <w:r>
        <w:rPr>
          <w:rFonts w:hint="eastAsia" w:ascii="宋体" w:hAnsi="宋体"/>
          <w:color w:val="auto"/>
          <w:sz w:val="24"/>
          <w:szCs w:val="24"/>
        </w:rPr>
        <w:t>.3</w:t>
      </w:r>
      <w:r>
        <w:rPr>
          <w:rFonts w:hint="eastAsia" w:ascii="宋体" w:hAnsi="宋体"/>
          <w:color w:val="auto"/>
          <w:sz w:val="24"/>
          <w:szCs w:val="24"/>
          <w:lang w:val="en-US" w:eastAsia="zh-CN"/>
        </w:rPr>
        <w:t xml:space="preserve"> </w:t>
      </w:r>
      <w:r>
        <w:rPr>
          <w:rFonts w:hint="eastAsia" w:ascii="宋体" w:hAnsi="宋体"/>
          <w:color w:val="auto"/>
          <w:sz w:val="24"/>
          <w:szCs w:val="24"/>
        </w:rPr>
        <w:t>投标保证金形式：</w:t>
      </w:r>
      <w:r>
        <w:rPr>
          <w:rFonts w:hint="eastAsia" w:ascii="宋体" w:hAnsi="宋体"/>
          <w:color w:val="auto"/>
        </w:rPr>
        <w:t>投标保证金应当以支票、汇票、本票或者金融机构、担保机构出具的保函等非现金形式提交。通过银行转账的，必须由</w:t>
      </w:r>
      <w:r>
        <w:rPr>
          <w:rFonts w:hint="eastAsia" w:ascii="宋体" w:hAnsi="宋体"/>
          <w:color w:val="auto"/>
          <w:lang w:eastAsia="zh-CN"/>
        </w:rPr>
        <w:t>供应商</w:t>
      </w:r>
      <w:r>
        <w:rPr>
          <w:rFonts w:hint="eastAsia" w:ascii="宋体" w:hAnsi="宋体"/>
          <w:color w:val="auto"/>
        </w:rPr>
        <w:t>从其账户汇（转）入条规定的账户。</w:t>
      </w:r>
    </w:p>
    <w:p w14:paraId="1F0D326C">
      <w:pPr>
        <w:keepNext w:val="0"/>
        <w:keepLines w:val="0"/>
        <w:pageBreakBefore w:val="0"/>
        <w:kinsoku/>
        <w:wordWrap/>
        <w:overflowPunct/>
        <w:topLinePunct w:val="0"/>
        <w:autoSpaceDE w:val="0"/>
        <w:autoSpaceDN w:val="0"/>
        <w:bidi w:val="0"/>
        <w:adjustRightInd w:val="0"/>
        <w:snapToGrid/>
        <w:spacing w:beforeAutospacing="0" w:afterAutospacing="0" w:line="500" w:lineRule="exact"/>
        <w:ind w:firstLine="480"/>
        <w:textAlignment w:val="auto"/>
        <w:rPr>
          <w:rFonts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.4</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投标保证金缴纳截止时间：以投标截止时间止代理机构财务收到银行送达的到账回单为准；                            </w:t>
      </w:r>
    </w:p>
    <w:p w14:paraId="2705E49A">
      <w:pPr>
        <w:keepNext w:val="0"/>
        <w:keepLines w:val="0"/>
        <w:pageBreakBefore w:val="0"/>
        <w:widowControl/>
        <w:kinsoku/>
        <w:wordWrap/>
        <w:overflowPunct/>
        <w:topLinePunct w:val="0"/>
        <w:bidi w:val="0"/>
        <w:snapToGrid/>
        <w:spacing w:beforeAutospacing="0" w:afterAutospacing="0" w:line="500" w:lineRule="exact"/>
        <w:jc w:val="left"/>
        <w:textAlignment w:val="auto"/>
        <w:outlineLvl w:val="2"/>
        <w:rPr>
          <w:rFonts w:hint="eastAsia" w:ascii="宋体" w:hAnsi="宋体"/>
          <w:b/>
          <w:bCs/>
          <w:color w:val="auto"/>
          <w:kern w:val="0"/>
          <w:sz w:val="24"/>
          <w:szCs w:val="24"/>
        </w:rPr>
      </w:pPr>
      <w:bookmarkStart w:id="51" w:name="_Toc325726013"/>
      <w:bookmarkStart w:id="52" w:name="_Toc376936744"/>
      <w:bookmarkStart w:id="53" w:name="_Toc1255"/>
      <w:r>
        <w:rPr>
          <w:rFonts w:hint="eastAsia" w:ascii="宋体" w:hAnsi="宋体"/>
          <w:b/>
          <w:bCs/>
          <w:color w:val="auto"/>
          <w:kern w:val="0"/>
          <w:sz w:val="24"/>
          <w:szCs w:val="24"/>
        </w:rPr>
        <w:t>1</w:t>
      </w:r>
      <w:r>
        <w:rPr>
          <w:rFonts w:hint="eastAsia" w:ascii="宋体" w:hAnsi="宋体"/>
          <w:b/>
          <w:bCs/>
          <w:color w:val="auto"/>
          <w:kern w:val="0"/>
          <w:sz w:val="24"/>
          <w:szCs w:val="24"/>
          <w:lang w:val="en-US" w:eastAsia="zh-CN"/>
        </w:rPr>
        <w:t>1</w:t>
      </w:r>
      <w:r>
        <w:rPr>
          <w:rFonts w:hint="eastAsia" w:ascii="宋体" w:hAnsi="宋体"/>
          <w:b/>
          <w:bCs/>
          <w:color w:val="auto"/>
          <w:kern w:val="0"/>
          <w:sz w:val="24"/>
          <w:szCs w:val="24"/>
        </w:rPr>
        <w:t>.磋商有效期</w:t>
      </w:r>
      <w:bookmarkEnd w:id="51"/>
      <w:bookmarkEnd w:id="52"/>
      <w:bookmarkEnd w:id="53"/>
    </w:p>
    <w:p w14:paraId="4CFB94EF">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磋商有效期为自磋商开始之日起60天。</w:t>
      </w:r>
    </w:p>
    <w:p w14:paraId="164A5E03">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54" w:name="_Toc325726008"/>
      <w:bookmarkStart w:id="55" w:name="_Toc376936739"/>
      <w:bookmarkStart w:id="56" w:name="_Toc13545"/>
      <w:r>
        <w:rPr>
          <w:rFonts w:hint="eastAsia" w:ascii="宋体" w:hAnsi="宋体"/>
          <w:b/>
          <w:bCs/>
          <w:color w:val="auto"/>
          <w:kern w:val="0"/>
          <w:sz w:val="24"/>
          <w:szCs w:val="24"/>
        </w:rPr>
        <w:t>1</w:t>
      </w:r>
      <w:r>
        <w:rPr>
          <w:rFonts w:hint="eastAsia" w:ascii="宋体" w:hAnsi="宋体"/>
          <w:b/>
          <w:bCs/>
          <w:color w:val="auto"/>
          <w:kern w:val="0"/>
          <w:sz w:val="24"/>
          <w:szCs w:val="24"/>
          <w:lang w:val="en-US" w:eastAsia="zh-CN"/>
        </w:rPr>
        <w:t>2</w:t>
      </w:r>
      <w:r>
        <w:rPr>
          <w:rFonts w:hint="eastAsia" w:ascii="宋体" w:hAnsi="宋体"/>
          <w:b/>
          <w:bCs/>
          <w:color w:val="auto"/>
          <w:kern w:val="0"/>
          <w:sz w:val="24"/>
          <w:szCs w:val="24"/>
        </w:rPr>
        <w:t>.磋商响应文件构成</w:t>
      </w:r>
      <w:bookmarkEnd w:id="54"/>
      <w:bookmarkEnd w:id="55"/>
      <w:bookmarkEnd w:id="56"/>
    </w:p>
    <w:p w14:paraId="6657EB90">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.1</w:t>
      </w:r>
      <w:r>
        <w:rPr>
          <w:rFonts w:hint="eastAsia" w:ascii="宋体" w:hAnsi="宋体"/>
          <w:color w:val="auto"/>
          <w:sz w:val="24"/>
          <w:szCs w:val="24"/>
          <w:lang w:eastAsia="zh-CN"/>
        </w:rPr>
        <w:t>供应商</w:t>
      </w:r>
      <w:r>
        <w:rPr>
          <w:rFonts w:hint="eastAsia" w:ascii="宋体" w:hAnsi="宋体"/>
          <w:color w:val="auto"/>
          <w:sz w:val="24"/>
          <w:szCs w:val="24"/>
        </w:rPr>
        <w:t>应提交相关证明材料，作为其参加投标和成交后有能力履行合同的证明。编写的磋商响应文件须包括以下内容（格式详见磋商文件第四部分内容）：</w:t>
      </w:r>
    </w:p>
    <w:p w14:paraId="3BE7992A">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（1）磋商响应文件封面</w:t>
      </w:r>
    </w:p>
    <w:p w14:paraId="2BF60E92">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（2）磋商函及磋商报价表</w:t>
      </w:r>
    </w:p>
    <w:p w14:paraId="4641AE8B">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（3）法定代表人证明书</w:t>
      </w:r>
    </w:p>
    <w:p w14:paraId="06DE8993">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（4）法定代表人授权书</w:t>
      </w:r>
    </w:p>
    <w:p w14:paraId="0D849D64">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（5）供应商诚信承诺书</w:t>
      </w:r>
    </w:p>
    <w:p w14:paraId="33CE7F38">
      <w:pPr>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color w:val="auto"/>
          <w:sz w:val="24"/>
          <w:szCs w:val="24"/>
        </w:rPr>
      </w:pPr>
      <w:r>
        <w:rPr>
          <w:rFonts w:hint="eastAsia" w:ascii="宋体" w:hAnsi="宋体"/>
          <w:color w:val="auto"/>
          <w:sz w:val="24"/>
          <w:szCs w:val="24"/>
        </w:rPr>
        <w:t>（6）已标价工程量清单</w:t>
      </w:r>
    </w:p>
    <w:p w14:paraId="37E18629">
      <w:pPr>
        <w:keepNext w:val="0"/>
        <w:keepLines w:val="0"/>
        <w:pageBreakBefore w:val="0"/>
        <w:kinsoku/>
        <w:wordWrap/>
        <w:overflowPunct/>
        <w:topLinePunct w:val="0"/>
        <w:bidi w:val="0"/>
        <w:snapToGrid/>
        <w:spacing w:beforeAutospacing="0" w:afterAutospacing="0" w:line="500" w:lineRule="exact"/>
        <w:ind w:firstLine="544" w:firstLineChars="227"/>
        <w:textAlignment w:val="auto"/>
        <w:rPr>
          <w:rFonts w:hint="eastAsia" w:ascii="宋体" w:hAnsi="宋体"/>
          <w:color w:val="auto"/>
          <w:sz w:val="24"/>
          <w:szCs w:val="24"/>
        </w:rPr>
      </w:pPr>
      <w:r>
        <w:rPr>
          <w:rFonts w:hint="eastAsia" w:ascii="宋体" w:hAnsi="宋体"/>
          <w:color w:val="auto"/>
          <w:sz w:val="24"/>
          <w:szCs w:val="24"/>
        </w:rPr>
        <w:t>（7）施工组织设计</w:t>
      </w:r>
    </w:p>
    <w:p w14:paraId="43DDDE2B">
      <w:pPr>
        <w:keepNext w:val="0"/>
        <w:keepLines w:val="0"/>
        <w:pageBreakBefore w:val="0"/>
        <w:kinsoku/>
        <w:wordWrap/>
        <w:overflowPunct/>
        <w:topLinePunct w:val="0"/>
        <w:bidi w:val="0"/>
        <w:snapToGrid/>
        <w:spacing w:beforeAutospacing="0" w:afterAutospacing="0" w:line="500" w:lineRule="exact"/>
        <w:ind w:firstLine="544" w:firstLineChars="227"/>
        <w:textAlignment w:val="auto"/>
        <w:rPr>
          <w:rFonts w:hint="eastAsia" w:ascii="宋体" w:hAnsi="宋体"/>
          <w:color w:val="auto"/>
          <w:sz w:val="24"/>
          <w:szCs w:val="24"/>
        </w:rPr>
      </w:pPr>
      <w:r>
        <w:rPr>
          <w:rFonts w:hint="eastAsia" w:ascii="宋体" w:hAnsi="宋体"/>
          <w:color w:val="auto"/>
          <w:sz w:val="24"/>
          <w:szCs w:val="24"/>
        </w:rPr>
        <w:t>（8）资格审查资料</w:t>
      </w:r>
    </w:p>
    <w:p w14:paraId="1F3D70CD">
      <w:pPr>
        <w:keepNext w:val="0"/>
        <w:keepLines w:val="0"/>
        <w:pageBreakBefore w:val="0"/>
        <w:kinsoku/>
        <w:wordWrap/>
        <w:overflowPunct/>
        <w:topLinePunct w:val="0"/>
        <w:bidi w:val="0"/>
        <w:snapToGrid/>
        <w:spacing w:beforeAutospacing="0" w:afterAutospacing="0" w:line="500" w:lineRule="exact"/>
        <w:ind w:firstLine="544" w:firstLineChars="227"/>
        <w:textAlignment w:val="auto"/>
        <w:rPr>
          <w:rFonts w:hint="eastAsia" w:ascii="宋体" w:hAnsi="宋体"/>
          <w:color w:val="auto"/>
          <w:sz w:val="24"/>
          <w:szCs w:val="24"/>
        </w:rPr>
      </w:pPr>
      <w:r>
        <w:rPr>
          <w:rFonts w:hint="eastAsia" w:ascii="宋体" w:hAnsi="宋体"/>
          <w:color w:val="auto"/>
          <w:sz w:val="24"/>
          <w:szCs w:val="24"/>
        </w:rPr>
        <w:t>（9）磋商保证金</w:t>
      </w:r>
    </w:p>
    <w:p w14:paraId="05F14042">
      <w:pPr>
        <w:keepNext w:val="0"/>
        <w:keepLines w:val="0"/>
        <w:pageBreakBefore w:val="0"/>
        <w:kinsoku/>
        <w:wordWrap/>
        <w:overflowPunct/>
        <w:topLinePunct w:val="0"/>
        <w:bidi w:val="0"/>
        <w:snapToGrid/>
        <w:spacing w:beforeAutospacing="0" w:afterAutospacing="0" w:line="500" w:lineRule="exact"/>
        <w:ind w:firstLine="544" w:firstLineChars="227"/>
        <w:textAlignment w:val="auto"/>
        <w:rPr>
          <w:rFonts w:hint="eastAsia" w:ascii="宋体" w:hAnsi="宋体"/>
          <w:color w:val="auto"/>
          <w:sz w:val="24"/>
          <w:szCs w:val="24"/>
        </w:rPr>
      </w:pPr>
      <w:r>
        <w:rPr>
          <w:rFonts w:hint="eastAsia" w:ascii="宋体" w:hAnsi="宋体"/>
          <w:color w:val="auto"/>
          <w:sz w:val="24"/>
          <w:szCs w:val="24"/>
        </w:rPr>
        <w:t>（10）磋商最后报价</w:t>
      </w:r>
    </w:p>
    <w:p w14:paraId="34DC1BDB">
      <w:pPr>
        <w:keepNext w:val="0"/>
        <w:keepLines w:val="0"/>
        <w:pageBreakBefore w:val="0"/>
        <w:kinsoku/>
        <w:wordWrap/>
        <w:overflowPunct/>
        <w:topLinePunct w:val="0"/>
        <w:bidi w:val="0"/>
        <w:snapToGrid/>
        <w:spacing w:beforeAutospacing="0" w:afterAutospacing="0" w:line="500" w:lineRule="exact"/>
        <w:ind w:firstLine="544" w:firstLineChars="227"/>
        <w:textAlignment w:val="auto"/>
        <w:rPr>
          <w:rFonts w:hint="eastAsia" w:ascii="宋体" w:hAnsi="宋体"/>
          <w:color w:val="auto"/>
          <w:sz w:val="24"/>
          <w:szCs w:val="24"/>
        </w:rPr>
      </w:pPr>
      <w:r>
        <w:rPr>
          <w:rFonts w:hint="eastAsia" w:ascii="宋体" w:hAnsi="宋体"/>
          <w:color w:val="auto"/>
          <w:sz w:val="24"/>
          <w:szCs w:val="24"/>
        </w:rPr>
        <w:t>（11）</w:t>
      </w:r>
      <w:r>
        <w:rPr>
          <w:rFonts w:hint="eastAsia" w:ascii="宋体" w:hAnsi="宋体"/>
          <w:color w:val="auto"/>
          <w:sz w:val="24"/>
          <w:szCs w:val="24"/>
          <w:lang w:eastAsia="zh-CN"/>
        </w:rPr>
        <w:t>供应商</w:t>
      </w:r>
      <w:r>
        <w:rPr>
          <w:rFonts w:hint="eastAsia" w:ascii="宋体" w:hAnsi="宋体"/>
          <w:color w:val="auto"/>
          <w:sz w:val="24"/>
          <w:szCs w:val="24"/>
        </w:rPr>
        <w:t>认为在其他方面有必要说明的事项</w:t>
      </w:r>
    </w:p>
    <w:p w14:paraId="55CF5C94">
      <w:pPr>
        <w:keepNext w:val="0"/>
        <w:keepLines w:val="0"/>
        <w:pageBreakBefore w:val="0"/>
        <w:kinsoku/>
        <w:wordWrap/>
        <w:overflowPunct/>
        <w:topLinePunct w:val="0"/>
        <w:bidi w:val="0"/>
        <w:snapToGrid/>
        <w:spacing w:beforeAutospacing="0" w:afterAutospacing="0" w:line="500" w:lineRule="exact"/>
        <w:ind w:left="2" w:firstLine="422" w:firstLineChars="176"/>
        <w:textAlignment w:val="auto"/>
        <w:rPr>
          <w:rFonts w:hint="eastAsia" w:ascii="宋体" w:hAnsi="宋体"/>
          <w:color w:val="auto"/>
          <w:sz w:val="24"/>
          <w:szCs w:val="24"/>
        </w:rPr>
      </w:pPr>
      <w:r>
        <w:rPr>
          <w:rFonts w:hint="eastAsia" w:ascii="宋体" w:hAnsi="宋体"/>
          <w:color w:val="auto"/>
          <w:sz w:val="24"/>
          <w:szCs w:val="24"/>
        </w:rPr>
        <w:t>注：磋商文件要求签字、盖章的地方必须由</w:t>
      </w:r>
      <w:r>
        <w:rPr>
          <w:rFonts w:hint="eastAsia" w:ascii="宋体" w:hAnsi="宋体"/>
          <w:color w:val="auto"/>
          <w:sz w:val="24"/>
          <w:szCs w:val="24"/>
          <w:lang w:eastAsia="zh-CN"/>
        </w:rPr>
        <w:t>供应商</w:t>
      </w:r>
      <w:r>
        <w:rPr>
          <w:rFonts w:hint="eastAsia" w:ascii="宋体" w:hAnsi="宋体"/>
          <w:color w:val="auto"/>
          <w:sz w:val="24"/>
          <w:szCs w:val="24"/>
        </w:rPr>
        <w:t>的法定代表人或委托代理人按要求签字、盖章；</w:t>
      </w:r>
      <w:r>
        <w:rPr>
          <w:rFonts w:hint="eastAsia" w:ascii="宋体" w:hAnsi="宋体"/>
          <w:color w:val="auto"/>
          <w:sz w:val="24"/>
          <w:szCs w:val="24"/>
          <w:lang w:eastAsia="zh-CN"/>
        </w:rPr>
        <w:t>供应商</w:t>
      </w:r>
      <w:r>
        <w:rPr>
          <w:rFonts w:hint="eastAsia" w:ascii="宋体" w:hAnsi="宋体"/>
          <w:color w:val="auto"/>
          <w:sz w:val="24"/>
          <w:szCs w:val="24"/>
        </w:rPr>
        <w:t>提供的扫描（或复印）件均需加盖公章。</w:t>
      </w:r>
      <w:r>
        <w:rPr>
          <w:rFonts w:hint="eastAsia" w:ascii="宋体" w:hAnsi="宋体"/>
          <w:color w:val="auto"/>
          <w:sz w:val="24"/>
          <w:szCs w:val="24"/>
          <w:lang w:eastAsia="zh-CN"/>
        </w:rPr>
        <w:t>供应商</w:t>
      </w:r>
      <w:r>
        <w:rPr>
          <w:rFonts w:hint="eastAsia" w:ascii="宋体" w:hAnsi="宋体"/>
          <w:color w:val="auto"/>
          <w:sz w:val="24"/>
          <w:szCs w:val="24"/>
        </w:rPr>
        <w:t>须按上述内容、顺序和格式编制磋商响应文件，并按要求编制目录、页码。</w:t>
      </w:r>
    </w:p>
    <w:p w14:paraId="7F7122B8">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ascii="宋体" w:hAnsi="宋体"/>
          <w:b/>
          <w:bCs/>
          <w:color w:val="auto"/>
          <w:kern w:val="0"/>
          <w:sz w:val="24"/>
          <w:szCs w:val="24"/>
        </w:rPr>
      </w:pPr>
      <w:bookmarkStart w:id="57" w:name="_Toc412617729"/>
      <w:bookmarkStart w:id="58" w:name="_Toc373392580"/>
      <w:bookmarkStart w:id="59" w:name="_Toc32288"/>
      <w:r>
        <w:rPr>
          <w:rFonts w:hint="eastAsia" w:ascii="宋体" w:hAnsi="宋体"/>
          <w:b/>
          <w:bCs/>
          <w:color w:val="auto"/>
          <w:kern w:val="0"/>
          <w:sz w:val="24"/>
          <w:szCs w:val="24"/>
        </w:rPr>
        <w:t>1</w:t>
      </w:r>
      <w:r>
        <w:rPr>
          <w:rFonts w:hint="eastAsia" w:ascii="宋体" w:hAnsi="宋体"/>
          <w:b/>
          <w:bCs/>
          <w:color w:val="auto"/>
          <w:kern w:val="0"/>
          <w:sz w:val="24"/>
          <w:szCs w:val="24"/>
          <w:lang w:val="en-US" w:eastAsia="zh-CN"/>
        </w:rPr>
        <w:t>3</w:t>
      </w:r>
      <w:r>
        <w:rPr>
          <w:rFonts w:hint="eastAsia" w:ascii="宋体" w:hAnsi="宋体"/>
          <w:b/>
          <w:bCs/>
          <w:color w:val="auto"/>
          <w:kern w:val="0"/>
          <w:sz w:val="24"/>
          <w:szCs w:val="24"/>
        </w:rPr>
        <w:t>.磋商响应文件编印和签署</w:t>
      </w:r>
      <w:bookmarkEnd w:id="57"/>
      <w:bookmarkEnd w:id="58"/>
      <w:bookmarkEnd w:id="59"/>
    </w:p>
    <w:p w14:paraId="6467BD53">
      <w:pPr>
        <w:pStyle w:val="32"/>
        <w:keepNext w:val="0"/>
        <w:keepLines w:val="0"/>
        <w:pageBreakBefore w:val="0"/>
        <w:kinsoku/>
        <w:wordWrap/>
        <w:overflowPunct/>
        <w:topLinePunct w:val="0"/>
        <w:bidi w:val="0"/>
        <w:snapToGrid/>
        <w:spacing w:beforeAutospacing="0" w:afterAutospacing="0" w:line="500" w:lineRule="exact"/>
        <w:ind w:firstLine="48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本次磋商采用线上提交响应文件的方式进行采购，若对项目采购电子交易系统操作有疑问，可登录政采云（https</w:t>
      </w:r>
      <w:r>
        <w:rPr>
          <w:rFonts w:hint="eastAsia"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//www.zcygov.cn/），点击右侧咨询小采，获取采小蜜智能服务管家帮助，或拨打政采云服务热线95763获取热线服务帮助。CA问题联系电话（人工）；天谷CA 400-087-8198。</w:t>
      </w:r>
    </w:p>
    <w:p w14:paraId="68A7C286">
      <w:pPr>
        <w:keepNext w:val="0"/>
        <w:keepLines w:val="0"/>
        <w:pageBreakBefore w:val="0"/>
        <w:widowControl/>
        <w:kinsoku/>
        <w:wordWrap/>
        <w:overflowPunct/>
        <w:topLinePunct w:val="0"/>
        <w:bidi w:val="0"/>
        <w:snapToGrid/>
        <w:spacing w:beforeAutospacing="0" w:afterAutospacing="0" w:line="500" w:lineRule="exact"/>
        <w:ind w:firstLine="0" w:firstLineChars="0"/>
        <w:jc w:val="both"/>
        <w:textAlignment w:val="auto"/>
        <w:outlineLvl w:val="1"/>
        <w:rPr>
          <w:rFonts w:ascii="宋体" w:hAnsi="宋体"/>
          <w:b/>
          <w:bCs/>
          <w:color w:val="auto"/>
          <w:kern w:val="0"/>
          <w:sz w:val="24"/>
          <w:szCs w:val="24"/>
        </w:rPr>
      </w:pPr>
      <w:bookmarkStart w:id="60" w:name="_Toc412617730"/>
      <w:bookmarkStart w:id="61" w:name="_Toc7738"/>
      <w:bookmarkStart w:id="62" w:name="_Toc376936748"/>
      <w:bookmarkStart w:id="63" w:name="_Toc371090029"/>
      <w:r>
        <w:rPr>
          <w:rFonts w:hint="eastAsia" w:ascii="宋体" w:hAnsi="宋体"/>
          <w:b/>
          <w:bCs/>
          <w:color w:val="auto"/>
          <w:kern w:val="0"/>
          <w:sz w:val="24"/>
          <w:szCs w:val="24"/>
        </w:rPr>
        <w:t>四、磋商响应文件的递交</w:t>
      </w:r>
      <w:bookmarkEnd w:id="60"/>
      <w:bookmarkEnd w:id="61"/>
    </w:p>
    <w:p w14:paraId="60F12D7C">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ascii="宋体" w:hAnsi="宋体"/>
          <w:b/>
          <w:bCs/>
          <w:color w:val="auto"/>
          <w:kern w:val="0"/>
          <w:sz w:val="24"/>
          <w:szCs w:val="24"/>
        </w:rPr>
      </w:pPr>
      <w:bookmarkStart w:id="64" w:name="_Toc373392582"/>
      <w:bookmarkStart w:id="65" w:name="_Toc325726016"/>
      <w:bookmarkStart w:id="66" w:name="_Toc412617731"/>
      <w:bookmarkStart w:id="67" w:name="_Toc29790"/>
      <w:r>
        <w:rPr>
          <w:rFonts w:hint="eastAsia" w:ascii="宋体" w:hAnsi="宋体"/>
          <w:b/>
          <w:bCs/>
          <w:color w:val="auto"/>
          <w:kern w:val="0"/>
          <w:sz w:val="24"/>
          <w:szCs w:val="24"/>
        </w:rPr>
        <w:t>1</w:t>
      </w:r>
      <w:r>
        <w:rPr>
          <w:rFonts w:hint="eastAsia" w:ascii="宋体" w:hAnsi="宋体"/>
          <w:b/>
          <w:bCs/>
          <w:color w:val="auto"/>
          <w:kern w:val="0"/>
          <w:sz w:val="24"/>
          <w:szCs w:val="24"/>
          <w:lang w:val="en-US" w:eastAsia="zh-CN"/>
        </w:rPr>
        <w:t>4</w:t>
      </w:r>
      <w:r>
        <w:rPr>
          <w:rFonts w:hint="eastAsia" w:ascii="宋体" w:hAnsi="宋体"/>
          <w:b/>
          <w:bCs/>
          <w:color w:val="auto"/>
          <w:kern w:val="0"/>
          <w:sz w:val="24"/>
          <w:szCs w:val="24"/>
        </w:rPr>
        <w:t>.磋商响应文件的密封</w:t>
      </w:r>
      <w:bookmarkEnd w:id="64"/>
      <w:bookmarkEnd w:id="65"/>
      <w:bookmarkEnd w:id="66"/>
      <w:bookmarkEnd w:id="67"/>
    </w:p>
    <w:bookmarkEnd w:id="62"/>
    <w:bookmarkEnd w:id="63"/>
    <w:p w14:paraId="4F04EA0C">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eastAsia="宋体" w:cs="Times New Roman"/>
          <w:color w:val="auto"/>
          <w:kern w:val="2"/>
          <w:sz w:val="24"/>
          <w:szCs w:val="24"/>
          <w:lang w:val="en-US" w:eastAsia="zh-CN" w:bidi="ar-SA"/>
        </w:rPr>
      </w:pPr>
      <w:bookmarkStart w:id="68" w:name="_Toc4487"/>
      <w:bookmarkStart w:id="69" w:name="_Toc325726017"/>
      <w:bookmarkStart w:id="70" w:name="_Toc373392583"/>
      <w:bookmarkStart w:id="71" w:name="_Toc412617732"/>
      <w:bookmarkStart w:id="72" w:name="_Toc376936749"/>
      <w:bookmarkStart w:id="73" w:name="_Toc371090030"/>
      <w:r>
        <w:rPr>
          <w:rFonts w:hint="eastAsia" w:ascii="宋体" w:hAnsi="宋体" w:eastAsia="宋体" w:cs="Times New Roman"/>
          <w:color w:val="auto"/>
          <w:kern w:val="2"/>
          <w:sz w:val="24"/>
          <w:szCs w:val="24"/>
          <w:lang w:val="en-US" w:eastAsia="zh-CN" w:bidi="ar-SA"/>
        </w:rPr>
        <w:t>本次磋商采用线上提交响应文件的方式进行采购，若对项目采购电子交易系统操作有疑问，可登录政采云（https</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//www.zcygov.cn/），点击右侧咨询小采，获取采小蜜智能服务管家帮助，或拨打政采云服务热线95763获取热线服务帮助。CA问题联系电话（人工）；天谷CA 400-087-8198。</w:t>
      </w:r>
      <w:bookmarkEnd w:id="68"/>
    </w:p>
    <w:p w14:paraId="4766ED0E">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ascii="宋体" w:hAnsi="宋体"/>
          <w:b/>
          <w:bCs/>
          <w:color w:val="auto"/>
          <w:kern w:val="0"/>
          <w:sz w:val="24"/>
          <w:szCs w:val="24"/>
        </w:rPr>
      </w:pPr>
      <w:bookmarkStart w:id="74" w:name="_Toc21121"/>
      <w:r>
        <w:rPr>
          <w:rFonts w:hint="eastAsia" w:ascii="宋体" w:hAnsi="宋体"/>
          <w:b/>
          <w:bCs/>
          <w:color w:val="auto"/>
          <w:kern w:val="0"/>
          <w:sz w:val="24"/>
          <w:szCs w:val="24"/>
        </w:rPr>
        <w:t>1</w:t>
      </w:r>
      <w:r>
        <w:rPr>
          <w:rFonts w:hint="eastAsia" w:ascii="宋体" w:hAnsi="宋体"/>
          <w:b/>
          <w:bCs/>
          <w:color w:val="auto"/>
          <w:kern w:val="0"/>
          <w:sz w:val="24"/>
          <w:szCs w:val="24"/>
          <w:lang w:val="en-US" w:eastAsia="zh-CN"/>
        </w:rPr>
        <w:t>5</w:t>
      </w:r>
      <w:r>
        <w:rPr>
          <w:rFonts w:hint="eastAsia" w:ascii="宋体" w:hAnsi="宋体"/>
          <w:b/>
          <w:bCs/>
          <w:color w:val="auto"/>
          <w:kern w:val="0"/>
          <w:sz w:val="24"/>
          <w:szCs w:val="24"/>
        </w:rPr>
        <w:t>.递送磋商响应文件的地点、截止日期</w:t>
      </w:r>
      <w:bookmarkEnd w:id="69"/>
      <w:bookmarkEnd w:id="70"/>
      <w:bookmarkEnd w:id="71"/>
      <w:bookmarkEnd w:id="74"/>
    </w:p>
    <w:p w14:paraId="13CBA87C">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eastAsia="宋体" w:cs="Times New Roman"/>
          <w:color w:val="auto"/>
          <w:kern w:val="2"/>
          <w:sz w:val="24"/>
          <w:szCs w:val="24"/>
          <w:lang w:val="en-US" w:eastAsia="zh-CN" w:bidi="ar-SA"/>
        </w:rPr>
      </w:pPr>
      <w:bookmarkStart w:id="75" w:name="_Toc8358"/>
      <w:r>
        <w:rPr>
          <w:rFonts w:hint="eastAsia" w:ascii="宋体" w:hAnsi="宋体" w:eastAsia="宋体" w:cs="Times New Roman"/>
          <w:color w:val="auto"/>
          <w:kern w:val="2"/>
          <w:sz w:val="24"/>
          <w:szCs w:val="24"/>
          <w:lang w:val="en-US" w:eastAsia="zh-CN" w:bidi="ar-SA"/>
        </w:rPr>
        <w:t>15.1提交响应文件截止时间及邮箱详见“供应商须知前附表”。</w:t>
      </w:r>
      <w:bookmarkEnd w:id="75"/>
    </w:p>
    <w:p w14:paraId="0557CB74">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eastAsia="宋体" w:cs="Times New Roman"/>
          <w:color w:val="auto"/>
          <w:kern w:val="2"/>
          <w:sz w:val="24"/>
          <w:szCs w:val="24"/>
          <w:lang w:val="en-US" w:eastAsia="zh-CN" w:bidi="ar-SA"/>
        </w:rPr>
      </w:pPr>
      <w:bookmarkStart w:id="76" w:name="_Toc13226"/>
      <w:r>
        <w:rPr>
          <w:rFonts w:hint="eastAsia" w:ascii="宋体" w:hAnsi="宋体" w:eastAsia="宋体" w:cs="Times New Roman"/>
          <w:color w:val="auto"/>
          <w:kern w:val="2"/>
          <w:sz w:val="24"/>
          <w:szCs w:val="24"/>
          <w:lang w:val="en-US" w:eastAsia="zh-CN" w:bidi="ar-SA"/>
        </w:rPr>
        <w:t>15.2采购代理机构将拒绝接受在提交响应文件截止时间之后提交的响应文件。</w:t>
      </w:r>
      <w:bookmarkEnd w:id="76"/>
    </w:p>
    <w:bookmarkEnd w:id="72"/>
    <w:bookmarkEnd w:id="73"/>
    <w:p w14:paraId="36ACC4B8">
      <w:pPr>
        <w:keepNext w:val="0"/>
        <w:keepLines w:val="0"/>
        <w:pageBreakBefore w:val="0"/>
        <w:widowControl/>
        <w:kinsoku/>
        <w:wordWrap/>
        <w:overflowPunct/>
        <w:topLinePunct w:val="0"/>
        <w:bidi w:val="0"/>
        <w:snapToGrid/>
        <w:spacing w:beforeAutospacing="0" w:afterAutospacing="0" w:line="500" w:lineRule="exact"/>
        <w:ind w:firstLine="0" w:firstLineChars="0"/>
        <w:jc w:val="both"/>
        <w:textAlignment w:val="auto"/>
        <w:outlineLvl w:val="1"/>
        <w:rPr>
          <w:rFonts w:hint="eastAsia" w:ascii="宋体" w:hAnsi="宋体"/>
          <w:b/>
          <w:bCs/>
          <w:color w:val="auto"/>
          <w:kern w:val="0"/>
          <w:sz w:val="24"/>
          <w:szCs w:val="24"/>
        </w:rPr>
      </w:pPr>
      <w:bookmarkStart w:id="77" w:name="_Toc325726019"/>
      <w:bookmarkStart w:id="78" w:name="_Toc376936750"/>
      <w:bookmarkStart w:id="79" w:name="_Toc12342"/>
      <w:r>
        <w:rPr>
          <w:rFonts w:hint="eastAsia" w:ascii="宋体" w:hAnsi="宋体"/>
          <w:b/>
          <w:bCs/>
          <w:color w:val="auto"/>
          <w:kern w:val="0"/>
          <w:sz w:val="24"/>
          <w:szCs w:val="24"/>
        </w:rPr>
        <w:t>五、</w:t>
      </w:r>
      <w:bookmarkEnd w:id="77"/>
      <w:bookmarkEnd w:id="78"/>
      <w:r>
        <w:rPr>
          <w:rFonts w:hint="eastAsia" w:ascii="宋体" w:hAnsi="宋体"/>
          <w:b/>
          <w:bCs/>
          <w:color w:val="auto"/>
          <w:kern w:val="0"/>
          <w:sz w:val="24"/>
          <w:szCs w:val="24"/>
        </w:rPr>
        <w:t>磋商过程</w:t>
      </w:r>
      <w:bookmarkEnd w:id="79"/>
    </w:p>
    <w:p w14:paraId="17FD620D">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80" w:name="_Toc376936751"/>
      <w:bookmarkStart w:id="81" w:name="_Toc325726020"/>
      <w:bookmarkStart w:id="82" w:name="_Toc20475"/>
      <w:r>
        <w:rPr>
          <w:rFonts w:hint="eastAsia" w:ascii="宋体" w:hAnsi="宋体"/>
          <w:b/>
          <w:bCs/>
          <w:color w:val="auto"/>
          <w:kern w:val="0"/>
          <w:sz w:val="24"/>
          <w:szCs w:val="24"/>
        </w:rPr>
        <w:t>16.</w:t>
      </w:r>
      <w:bookmarkEnd w:id="80"/>
      <w:bookmarkEnd w:id="81"/>
      <w:r>
        <w:rPr>
          <w:rFonts w:hint="eastAsia" w:ascii="宋体" w:hAnsi="宋体"/>
          <w:b/>
          <w:bCs/>
          <w:color w:val="auto"/>
          <w:kern w:val="0"/>
          <w:sz w:val="24"/>
          <w:szCs w:val="24"/>
        </w:rPr>
        <w:t>磋商过程</w:t>
      </w:r>
      <w:bookmarkEnd w:id="82"/>
    </w:p>
    <w:p w14:paraId="3CB829E9">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16.1采购代理机构按本磋商文件中确定的时间和地点组织本项目的磋商活动。参加磋商的代表须签名报到以证明其出席开标会议。否则，视为自动弃权。</w:t>
      </w:r>
    </w:p>
    <w:p w14:paraId="0FA23459">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16.2 磋商时，磋商响应文件中“最初报价表”内容与“工程量清单报价”不一致的，以“最初报价表”为准。投标报价文件中大写金额与小写金额不一致的，以大写金额为准；总价金额与按单价汇总金额不一致的，以单价汇总金额计算结果为准；单价金额小数点有明显错位的，以总价为准，并修改单价；对不同文字文本投标报价文件的解释发生异议的，以中文文本为准。</w:t>
      </w:r>
    </w:p>
    <w:p w14:paraId="70798C26">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16.3磋商工作由采购代理机构组织，采购人、采购监管、纪检监察等有关方面代表可根据采购项目的具体情况列席。</w:t>
      </w:r>
    </w:p>
    <w:p w14:paraId="09C4837C">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ascii="宋体" w:hAnsi="宋体"/>
          <w:color w:val="auto"/>
          <w:sz w:val="24"/>
          <w:szCs w:val="24"/>
        </w:rPr>
      </w:pPr>
      <w:r>
        <w:rPr>
          <w:rFonts w:hint="eastAsia" w:ascii="宋体" w:hAnsi="宋体"/>
          <w:color w:val="auto"/>
          <w:sz w:val="24"/>
          <w:szCs w:val="24"/>
        </w:rPr>
        <w:t>16.4磋商过程有专人记录，并存档备查。</w:t>
      </w:r>
    </w:p>
    <w:p w14:paraId="2E1332B7">
      <w:pPr>
        <w:keepNext w:val="0"/>
        <w:keepLines w:val="0"/>
        <w:pageBreakBefore w:val="0"/>
        <w:widowControl/>
        <w:kinsoku/>
        <w:wordWrap/>
        <w:overflowPunct/>
        <w:topLinePunct w:val="0"/>
        <w:bidi w:val="0"/>
        <w:snapToGrid/>
        <w:spacing w:beforeAutospacing="0" w:afterAutospacing="0" w:line="500" w:lineRule="exact"/>
        <w:ind w:firstLine="0" w:firstLineChars="0"/>
        <w:jc w:val="both"/>
        <w:textAlignment w:val="auto"/>
        <w:outlineLvl w:val="1"/>
        <w:rPr>
          <w:rFonts w:hint="eastAsia" w:ascii="宋体" w:hAnsi="宋体"/>
          <w:b/>
          <w:bCs/>
          <w:color w:val="auto"/>
          <w:kern w:val="0"/>
          <w:sz w:val="24"/>
          <w:szCs w:val="24"/>
        </w:rPr>
      </w:pPr>
      <w:bookmarkStart w:id="83" w:name="_Toc376936752"/>
      <w:bookmarkStart w:id="84" w:name="_Toc325726021"/>
      <w:bookmarkStart w:id="85" w:name="_Toc19937"/>
      <w:r>
        <w:rPr>
          <w:rFonts w:hint="eastAsia" w:ascii="宋体" w:hAnsi="宋体"/>
          <w:b/>
          <w:bCs/>
          <w:color w:val="auto"/>
          <w:kern w:val="0"/>
          <w:sz w:val="24"/>
          <w:szCs w:val="24"/>
        </w:rPr>
        <w:t>六、磋商程序及方法</w:t>
      </w:r>
      <w:bookmarkEnd w:id="83"/>
      <w:bookmarkEnd w:id="84"/>
      <w:bookmarkEnd w:id="85"/>
    </w:p>
    <w:p w14:paraId="475A53B4">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86" w:name="_Toc376936753"/>
      <w:bookmarkStart w:id="87" w:name="_Toc325726022"/>
      <w:bookmarkStart w:id="88" w:name="_Toc9278"/>
      <w:r>
        <w:rPr>
          <w:rFonts w:hint="eastAsia" w:ascii="宋体" w:hAnsi="宋体"/>
          <w:b/>
          <w:bCs/>
          <w:color w:val="auto"/>
          <w:kern w:val="0"/>
          <w:sz w:val="24"/>
          <w:szCs w:val="24"/>
        </w:rPr>
        <w:t>17.磋商小组</w:t>
      </w:r>
      <w:bookmarkEnd w:id="86"/>
      <w:bookmarkEnd w:id="87"/>
      <w:bookmarkEnd w:id="88"/>
    </w:p>
    <w:p w14:paraId="014F17CD">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0600A72">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17.2磋商由采购代理机构负责组织，具体磋商事务由依法组建的磋商小组负责，并独立履行下列职责：</w:t>
      </w:r>
    </w:p>
    <w:p w14:paraId="63CC7FCF">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（1）审查磋商响应文件是否符合磋商文件要求，并作出评价；</w:t>
      </w:r>
    </w:p>
    <w:p w14:paraId="713C59F0">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（2）要求</w:t>
      </w:r>
      <w:r>
        <w:rPr>
          <w:rFonts w:hint="eastAsia" w:ascii="宋体" w:hAnsi="宋体"/>
          <w:color w:val="auto"/>
          <w:sz w:val="24"/>
          <w:szCs w:val="24"/>
          <w:lang w:eastAsia="zh-CN"/>
        </w:rPr>
        <w:t>供应商</w:t>
      </w:r>
      <w:r>
        <w:rPr>
          <w:rFonts w:hint="eastAsia" w:ascii="宋体" w:hAnsi="宋体"/>
          <w:color w:val="auto"/>
          <w:sz w:val="24"/>
          <w:szCs w:val="24"/>
        </w:rPr>
        <w:t>对磋商响应文件有关事项作出解释或澄清；</w:t>
      </w:r>
    </w:p>
    <w:p w14:paraId="1FDFDFB6">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（3）推荐预成交候选供应商；</w:t>
      </w:r>
    </w:p>
    <w:p w14:paraId="11224FD4">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（4）对非法干预评标工作的人员和机构进行举报或投诉。</w:t>
      </w:r>
    </w:p>
    <w:p w14:paraId="37F64F0E">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17.3磋商小组应遵守并履行下列义务：</w:t>
      </w:r>
    </w:p>
    <w:p w14:paraId="077E29AA">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（1）遵纪守法，客观、公正、廉洁地履行职责；</w:t>
      </w:r>
    </w:p>
    <w:p w14:paraId="5D0F6A00">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（2）按照磋商文件规定的评审方法和评审标准进行评审，对评审意见承担磋商小组成员责任；</w:t>
      </w:r>
    </w:p>
    <w:p w14:paraId="55F0EDFD">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（3）对磋商响应文件、磋商情况和磋商中获悉的商业秘密保密；</w:t>
      </w:r>
    </w:p>
    <w:p w14:paraId="4305496E">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（4）参与磋商报告的起草；</w:t>
      </w:r>
    </w:p>
    <w:p w14:paraId="1835A6D6">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（5）解答</w:t>
      </w:r>
      <w:r>
        <w:rPr>
          <w:rFonts w:hint="eastAsia" w:ascii="宋体" w:hAnsi="宋体"/>
          <w:color w:val="auto"/>
          <w:sz w:val="24"/>
          <w:szCs w:val="24"/>
          <w:lang w:eastAsia="zh-CN"/>
        </w:rPr>
        <w:t>供应商</w:t>
      </w:r>
      <w:r>
        <w:rPr>
          <w:rFonts w:hint="eastAsia" w:ascii="宋体" w:hAnsi="宋体"/>
          <w:color w:val="auto"/>
          <w:sz w:val="24"/>
          <w:szCs w:val="24"/>
        </w:rPr>
        <w:t>及有关方面的质疑；</w:t>
      </w:r>
    </w:p>
    <w:p w14:paraId="1C28580B">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（6）配合纪检部门进行投诉处理工作。</w:t>
      </w:r>
    </w:p>
    <w:p w14:paraId="4C0E269B">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17.</w:t>
      </w:r>
      <w:r>
        <w:rPr>
          <w:rFonts w:hint="eastAsia" w:ascii="宋体" w:hAnsi="宋体"/>
          <w:color w:val="auto"/>
          <w:sz w:val="24"/>
          <w:szCs w:val="24"/>
          <w:lang w:val="en-US" w:eastAsia="zh-CN"/>
        </w:rPr>
        <w:t>4</w:t>
      </w:r>
      <w:r>
        <w:rPr>
          <w:rFonts w:hint="eastAsia" w:ascii="宋体" w:hAnsi="宋体"/>
          <w:color w:val="auto"/>
          <w:sz w:val="24"/>
          <w:szCs w:val="24"/>
        </w:rPr>
        <w:t>磋商工作在有关部门的监督和严格保密的情况下依法开展，任何单位和个人不得非法干预、影响磋商工作和磋商结果。</w:t>
      </w:r>
    </w:p>
    <w:p w14:paraId="017F65BF">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89" w:name="_Toc325726023"/>
      <w:bookmarkStart w:id="90" w:name="_Toc376936754"/>
      <w:bookmarkStart w:id="91" w:name="_Toc14829"/>
      <w:r>
        <w:rPr>
          <w:rFonts w:hint="eastAsia" w:ascii="宋体" w:hAnsi="宋体"/>
          <w:b/>
          <w:bCs/>
          <w:color w:val="auto"/>
          <w:kern w:val="0"/>
          <w:sz w:val="24"/>
          <w:szCs w:val="24"/>
        </w:rPr>
        <w:t>18.磋商程序</w:t>
      </w:r>
      <w:bookmarkEnd w:id="89"/>
      <w:bookmarkEnd w:id="90"/>
      <w:bookmarkEnd w:id="91"/>
    </w:p>
    <w:p w14:paraId="4C1507D3">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18.1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6BD1B047">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18.2初审阶段为资格性审查和符合性审查。磋商响应文件在响应磋商文件要求方面出现的偏离，分为实质性偏离和非实质性偏离。</w:t>
      </w:r>
    </w:p>
    <w:p w14:paraId="737094A1">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18.2.1实质性偏离是指磋商响应文件未能实质性响应磋商文件的要求。以下情况属于实质性偏离，磋商响应文件有下列情况之一的，按无效响应处理。</w:t>
      </w:r>
    </w:p>
    <w:p w14:paraId="078D91EF">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）未按磋商文件要求缴纳或未足额缴纳磋商保证金的；</w:t>
      </w:r>
    </w:p>
    <w:p w14:paraId="1F639A3E">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）磋商响应文件内容没有按磋商文件规定和要求签字、盖章的；</w:t>
      </w:r>
    </w:p>
    <w:p w14:paraId="28C08633">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）磋商响应文件载明的采购项目完成时间超过磋商文件规定的期限的；</w:t>
      </w:r>
    </w:p>
    <w:p w14:paraId="576AFDB8">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）投标有效期不能满足磋商文件规定期限的；</w:t>
      </w:r>
    </w:p>
    <w:p w14:paraId="371B493F">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）串通投标或弄虚作假或有其他违法行为的；</w:t>
      </w:r>
    </w:p>
    <w:p w14:paraId="65C5FCFD">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）不按磋商小组会要求澄清、说明或补正的；</w:t>
      </w:r>
    </w:p>
    <w:p w14:paraId="7ED9DEB5">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）磋商响应文件中附有采购人不能接受的条件的；</w:t>
      </w:r>
    </w:p>
    <w:p w14:paraId="6F45F022">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）投标报价超过采购预算额度的；</w:t>
      </w:r>
    </w:p>
    <w:p w14:paraId="7B92E1D0">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）不同响应人的响应文件系统中出现串通投标风险预警行为(IP地址、Mac地址一致等涉嫌串通行为)。</w:t>
      </w:r>
    </w:p>
    <w:p w14:paraId="48873C0D">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）磋商专家小组认为应按无效投标处理的其他情况。</w:t>
      </w:r>
    </w:p>
    <w:p w14:paraId="22E516EB">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18.2.2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w:t>
      </w:r>
    </w:p>
    <w:p w14:paraId="76791228">
      <w:pPr>
        <w:keepNext w:val="0"/>
        <w:keepLines w:val="0"/>
        <w:pageBreakBefore w:val="0"/>
        <w:tabs>
          <w:tab w:val="left" w:pos="8787"/>
        </w:tabs>
        <w:kinsoku/>
        <w:wordWrap/>
        <w:overflowPunct/>
        <w:topLinePunct w:val="0"/>
        <w:bidi w:val="0"/>
        <w:snapToGrid/>
        <w:spacing w:beforeAutospacing="0" w:afterAutospacing="0" w:line="500" w:lineRule="exact"/>
        <w:ind w:firstLine="480"/>
        <w:jc w:val="left"/>
        <w:textAlignment w:val="auto"/>
        <w:rPr>
          <w:rFonts w:ascii="宋体" w:hAnsi="宋体"/>
          <w:color w:val="auto"/>
          <w:sz w:val="24"/>
          <w:szCs w:val="24"/>
        </w:rPr>
      </w:pPr>
      <w:r>
        <w:rPr>
          <w:rFonts w:hint="eastAsia" w:ascii="宋体" w:hAnsi="宋体"/>
          <w:color w:val="auto"/>
          <w:sz w:val="24"/>
          <w:szCs w:val="24"/>
        </w:rPr>
        <w:t>磋商响应文件有上述情形之一的，磋商小组应当要求</w:t>
      </w:r>
      <w:r>
        <w:rPr>
          <w:rFonts w:hint="eastAsia" w:ascii="宋体" w:hAnsi="宋体"/>
          <w:color w:val="auto"/>
          <w:sz w:val="24"/>
          <w:szCs w:val="24"/>
          <w:lang w:eastAsia="zh-CN"/>
        </w:rPr>
        <w:t>供应商</w:t>
      </w:r>
      <w:r>
        <w:rPr>
          <w:rFonts w:hint="eastAsia" w:ascii="宋体" w:hAnsi="宋体"/>
          <w:color w:val="auto"/>
          <w:sz w:val="24"/>
          <w:szCs w:val="24"/>
        </w:rPr>
        <w:t>在规定的时间内予以澄清、说明。澄清说明材料由</w:t>
      </w:r>
      <w:r>
        <w:rPr>
          <w:rFonts w:hint="eastAsia" w:ascii="宋体" w:hAnsi="宋体"/>
          <w:color w:val="auto"/>
          <w:sz w:val="24"/>
          <w:szCs w:val="24"/>
          <w:lang w:eastAsia="zh-CN"/>
        </w:rPr>
        <w:t>供应商</w:t>
      </w:r>
      <w:r>
        <w:rPr>
          <w:rFonts w:hint="eastAsia" w:ascii="宋体" w:hAnsi="宋体"/>
          <w:color w:val="auto"/>
          <w:sz w:val="24"/>
          <w:szCs w:val="24"/>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宋体" w:hAnsi="宋体"/>
          <w:color w:val="auto"/>
          <w:sz w:val="24"/>
          <w:szCs w:val="24"/>
          <w:lang w:eastAsia="zh-CN"/>
        </w:rPr>
        <w:t>供应商</w:t>
      </w:r>
      <w:r>
        <w:rPr>
          <w:rFonts w:hint="eastAsia" w:ascii="宋体" w:hAnsi="宋体"/>
          <w:color w:val="auto"/>
          <w:sz w:val="24"/>
          <w:szCs w:val="24"/>
        </w:rPr>
        <w:t>拒绝或在规定的时间内未做出澄清、说明，或澄清、说明的内容仍不能说明问题的，磋商小组将按照磋商文件的要求对现有的磋商资料做出评审意见。</w:t>
      </w:r>
      <w:r>
        <w:rPr>
          <w:rFonts w:ascii="宋体" w:hAnsi="宋体"/>
          <w:color w:val="auto"/>
          <w:sz w:val="24"/>
          <w:szCs w:val="24"/>
        </w:rPr>
        <w:t>磋商小组</w:t>
      </w:r>
      <w:r>
        <w:rPr>
          <w:rFonts w:hint="eastAsia" w:ascii="宋体" w:hAnsi="宋体"/>
          <w:color w:val="auto"/>
          <w:sz w:val="24"/>
          <w:szCs w:val="24"/>
        </w:rPr>
        <w:t>对</w:t>
      </w:r>
      <w:r>
        <w:rPr>
          <w:rFonts w:hint="eastAsia" w:ascii="宋体" w:hAnsi="宋体"/>
          <w:color w:val="auto"/>
          <w:sz w:val="24"/>
          <w:szCs w:val="24"/>
          <w:lang w:eastAsia="zh-CN"/>
        </w:rPr>
        <w:t>供应商</w:t>
      </w:r>
      <w:r>
        <w:rPr>
          <w:rFonts w:ascii="宋体" w:hAnsi="宋体"/>
          <w:color w:val="auto"/>
          <w:sz w:val="24"/>
          <w:szCs w:val="24"/>
        </w:rPr>
        <w:t>主动提出的澄清</w:t>
      </w:r>
      <w:r>
        <w:rPr>
          <w:rFonts w:hint="eastAsia" w:ascii="宋体" w:hAnsi="宋体"/>
          <w:color w:val="auto"/>
          <w:sz w:val="24"/>
          <w:szCs w:val="24"/>
        </w:rPr>
        <w:t>、</w:t>
      </w:r>
      <w:r>
        <w:rPr>
          <w:rFonts w:ascii="宋体" w:hAnsi="宋体"/>
          <w:color w:val="auto"/>
          <w:sz w:val="24"/>
          <w:szCs w:val="24"/>
        </w:rPr>
        <w:t>说明</w:t>
      </w:r>
      <w:r>
        <w:rPr>
          <w:rFonts w:hint="eastAsia" w:ascii="宋体" w:hAnsi="宋体"/>
          <w:color w:val="auto"/>
          <w:sz w:val="24"/>
          <w:szCs w:val="24"/>
        </w:rPr>
        <w:t>的内容将不予接受</w:t>
      </w:r>
      <w:r>
        <w:rPr>
          <w:rFonts w:ascii="宋体" w:hAnsi="宋体"/>
          <w:color w:val="auto"/>
          <w:sz w:val="24"/>
          <w:szCs w:val="24"/>
        </w:rPr>
        <w:t>。</w:t>
      </w:r>
    </w:p>
    <w:p w14:paraId="221B289F">
      <w:pPr>
        <w:keepNext w:val="0"/>
        <w:keepLines w:val="0"/>
        <w:pageBreakBefore w:val="0"/>
        <w:tabs>
          <w:tab w:val="left" w:pos="8787"/>
        </w:tabs>
        <w:kinsoku/>
        <w:wordWrap/>
        <w:overflowPunct/>
        <w:topLinePunct w:val="0"/>
        <w:bidi w:val="0"/>
        <w:snapToGrid/>
        <w:spacing w:beforeAutospacing="0" w:afterAutospacing="0" w:line="500" w:lineRule="exact"/>
        <w:ind w:firstLine="480"/>
        <w:jc w:val="left"/>
        <w:textAlignment w:val="auto"/>
        <w:rPr>
          <w:rFonts w:hint="eastAsia" w:ascii="宋体" w:hAnsi="宋体"/>
          <w:b/>
          <w:bCs/>
          <w:color w:val="auto"/>
          <w:sz w:val="24"/>
          <w:szCs w:val="24"/>
        </w:rPr>
      </w:pPr>
      <w:r>
        <w:rPr>
          <w:rFonts w:hint="eastAsia" w:ascii="宋体" w:hAnsi="宋体" w:cs="宋体"/>
          <w:b/>
          <w:bCs/>
          <w:color w:val="auto"/>
          <w:sz w:val="24"/>
          <w:szCs w:val="24"/>
        </w:rPr>
        <w:t>答疑</w:t>
      </w:r>
      <w:r>
        <w:rPr>
          <w:rFonts w:hint="eastAsia" w:ascii="宋体" w:hAnsi="宋体" w:cs="宋体"/>
          <w:b/>
          <w:bCs/>
          <w:color w:val="auto"/>
          <w:sz w:val="24"/>
          <w:szCs w:val="24"/>
          <w:lang w:val="en-US" w:eastAsia="zh-CN"/>
        </w:rPr>
        <w:t>澄清</w:t>
      </w:r>
      <w:r>
        <w:rPr>
          <w:rFonts w:hint="eastAsia" w:ascii="宋体" w:hAnsi="宋体" w:cs="宋体"/>
          <w:b/>
          <w:bCs/>
          <w:color w:val="auto"/>
          <w:sz w:val="24"/>
          <w:szCs w:val="24"/>
        </w:rPr>
        <w:t>结束后，磋商小组确定满足相关规定数量的合格供应商，在政采云平台（https</w:t>
      </w:r>
      <w:r>
        <w:rPr>
          <w:rFonts w:hint="eastAsia" w:ascii="宋体" w:hAnsi="宋体" w:cs="宋体"/>
          <w:b/>
          <w:bCs/>
          <w:color w:val="auto"/>
          <w:sz w:val="24"/>
          <w:szCs w:val="24"/>
          <w:lang w:eastAsia="zh-CN"/>
        </w:rPr>
        <w:t>：</w:t>
      </w:r>
      <w:r>
        <w:rPr>
          <w:rFonts w:hint="eastAsia" w:ascii="宋体" w:hAnsi="宋体" w:cs="宋体"/>
          <w:b/>
          <w:bCs/>
          <w:color w:val="auto"/>
          <w:sz w:val="24"/>
          <w:szCs w:val="24"/>
        </w:rPr>
        <w:t>//www.zcygov.cn/）上按规定的时间填写最后报价。</w:t>
      </w:r>
      <w:r>
        <w:rPr>
          <w:rFonts w:hint="eastAsia" w:ascii="宋体" w:hAnsi="宋体" w:eastAsia="宋体" w:cs="宋体"/>
          <w:b/>
          <w:bCs/>
          <w:color w:val="auto"/>
          <w:sz w:val="24"/>
          <w:szCs w:val="24"/>
          <w:lang w:val="zh-CN"/>
        </w:rPr>
        <w:t>因供应商原因无法线上填报最终报价表的，</w:t>
      </w:r>
      <w:r>
        <w:rPr>
          <w:rFonts w:hint="eastAsia" w:ascii="宋体" w:hAnsi="宋体" w:eastAsia="宋体" w:cs="宋体"/>
          <w:b/>
          <w:bCs/>
          <w:color w:val="auto"/>
          <w:sz w:val="24"/>
          <w:szCs w:val="24"/>
          <w:lang w:val="en-US" w:eastAsia="zh-CN"/>
        </w:rPr>
        <w:t>视为自动放弃填写最终报价表</w:t>
      </w:r>
      <w:r>
        <w:rPr>
          <w:rFonts w:hint="eastAsia" w:ascii="宋体" w:hAnsi="宋体" w:cs="宋体"/>
          <w:b/>
          <w:bCs/>
          <w:color w:val="auto"/>
          <w:sz w:val="24"/>
          <w:szCs w:val="24"/>
        </w:rPr>
        <w:t>。</w:t>
      </w:r>
    </w:p>
    <w:p w14:paraId="575BB687">
      <w:pPr>
        <w:keepNext w:val="0"/>
        <w:keepLines w:val="0"/>
        <w:pageBreakBefore w:val="0"/>
        <w:kinsoku/>
        <w:wordWrap/>
        <w:overflowPunct/>
        <w:topLinePunct w:val="0"/>
        <w:autoSpaceDE w:val="0"/>
        <w:autoSpaceDN w:val="0"/>
        <w:bidi w:val="0"/>
        <w:adjustRightInd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18.2.3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20505CD">
      <w:pPr>
        <w:keepNext w:val="0"/>
        <w:keepLines w:val="0"/>
        <w:pageBreakBefore w:val="0"/>
        <w:kinsoku/>
        <w:wordWrap/>
        <w:overflowPunct/>
        <w:topLinePunct w:val="0"/>
        <w:autoSpaceDE w:val="0"/>
        <w:autoSpaceDN w:val="0"/>
        <w:bidi w:val="0"/>
        <w:adjustRightInd w:val="0"/>
        <w:snapToGrid/>
        <w:spacing w:beforeAutospacing="0" w:afterAutospacing="0" w:line="500" w:lineRule="exact"/>
        <w:ind w:firstLine="480"/>
        <w:jc w:val="left"/>
        <w:textAlignment w:val="auto"/>
        <w:rPr>
          <w:rFonts w:ascii="宋体" w:hAnsi="宋体"/>
          <w:color w:val="auto"/>
          <w:sz w:val="24"/>
          <w:szCs w:val="24"/>
        </w:rPr>
      </w:pPr>
      <w:r>
        <w:rPr>
          <w:rFonts w:hint="eastAsia" w:ascii="宋体" w:hAnsi="宋体" w:cs="宋体"/>
          <w:color w:val="auto"/>
          <w:sz w:val="24"/>
          <w:szCs w:val="24"/>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2169A19">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s="宋体"/>
          <w:color w:val="auto"/>
          <w:sz w:val="24"/>
          <w:szCs w:val="24"/>
        </w:rPr>
      </w:pPr>
      <w:r>
        <w:rPr>
          <w:rFonts w:hint="eastAsia" w:ascii="宋体" w:hAnsi="宋体" w:cs="宋体"/>
          <w:color w:val="auto"/>
          <w:sz w:val="24"/>
          <w:szCs w:val="24"/>
        </w:rPr>
        <w:t>18.4比较与评价：磋商小组将按磋商文件中规定的评审办法和标准，对</w:t>
      </w:r>
      <w:r>
        <w:rPr>
          <w:rFonts w:hint="eastAsia" w:ascii="宋体" w:hAnsi="宋体"/>
          <w:color w:val="auto"/>
          <w:sz w:val="24"/>
          <w:szCs w:val="24"/>
        </w:rPr>
        <w:t>初审阶段</w:t>
      </w:r>
      <w:r>
        <w:rPr>
          <w:rFonts w:hint="eastAsia" w:ascii="宋体" w:hAnsi="宋体" w:cs="宋体"/>
          <w:color w:val="auto"/>
          <w:sz w:val="24"/>
          <w:szCs w:val="24"/>
        </w:rPr>
        <w:t>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施工组织设计、项目管理机构、企业业绩与信誉得分由高到低顺序排列。</w:t>
      </w:r>
    </w:p>
    <w:p w14:paraId="1C820686">
      <w:pPr>
        <w:keepNext w:val="0"/>
        <w:keepLines w:val="0"/>
        <w:pageBreakBefore w:val="0"/>
        <w:widowControl/>
        <w:kinsoku/>
        <w:wordWrap/>
        <w:overflowPunct/>
        <w:topLinePunct w:val="0"/>
        <w:bidi w:val="0"/>
        <w:snapToGrid/>
        <w:spacing w:beforeAutospacing="0" w:afterAutospacing="0" w:line="500" w:lineRule="exact"/>
        <w:ind w:firstLine="542"/>
        <w:jc w:val="left"/>
        <w:textAlignment w:val="auto"/>
        <w:outlineLvl w:val="2"/>
        <w:rPr>
          <w:rFonts w:hint="eastAsia" w:ascii="宋体" w:hAnsi="宋体"/>
          <w:b/>
          <w:bCs/>
          <w:color w:val="auto"/>
          <w:kern w:val="0"/>
          <w:sz w:val="24"/>
          <w:szCs w:val="24"/>
        </w:rPr>
      </w:pPr>
      <w:bookmarkStart w:id="92" w:name="_Toc376936755"/>
      <w:bookmarkStart w:id="93" w:name="_Toc325726024"/>
      <w:bookmarkStart w:id="94" w:name="_Toc21434"/>
      <w:r>
        <w:rPr>
          <w:rFonts w:hint="eastAsia" w:ascii="宋体" w:hAnsi="宋体"/>
          <w:b/>
          <w:bCs/>
          <w:color w:val="auto"/>
          <w:kern w:val="0"/>
          <w:sz w:val="24"/>
          <w:szCs w:val="24"/>
        </w:rPr>
        <w:t>19.评审办法</w:t>
      </w:r>
      <w:bookmarkEnd w:id="92"/>
      <w:bookmarkEnd w:id="93"/>
      <w:bookmarkEnd w:id="94"/>
    </w:p>
    <w:p w14:paraId="03BD7A39">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hint="eastAsia" w:ascii="宋体" w:hAnsi="宋体"/>
          <w:color w:val="auto"/>
          <w:sz w:val="24"/>
          <w:szCs w:val="24"/>
        </w:rPr>
      </w:pPr>
      <w:r>
        <w:rPr>
          <w:rFonts w:hint="eastAsia" w:ascii="宋体" w:hAnsi="宋体"/>
          <w:color w:val="auto"/>
          <w:sz w:val="24"/>
          <w:szCs w:val="24"/>
        </w:rPr>
        <w:t>19.1依照《中华人民共和国政府采购法》、《中华人民共和国政府采购法实施条例》、《政府采购竞争性磋商采购方式管理暂行办法》的规定，结合该项目的特点制定本评审办法。本次评审采用综合评分法，评审内容分为磋商报价（最后报价）、施工组织设计、项目管理机构、企业业绩与信誉四部分组成（满分100分）。</w:t>
      </w:r>
    </w:p>
    <w:p w14:paraId="096292B2">
      <w:pPr>
        <w:keepNext w:val="0"/>
        <w:keepLines w:val="0"/>
        <w:pageBreakBefore w:val="0"/>
        <w:kinsoku/>
        <w:wordWrap/>
        <w:overflowPunct/>
        <w:topLinePunct w:val="0"/>
        <w:bidi w:val="0"/>
        <w:snapToGrid/>
        <w:spacing w:beforeAutospacing="0" w:afterAutospacing="0" w:line="500" w:lineRule="exact"/>
        <w:ind w:firstLine="480"/>
        <w:jc w:val="left"/>
        <w:textAlignment w:val="auto"/>
        <w:rPr>
          <w:rFonts w:ascii="宋体" w:hAnsi="宋体"/>
          <w:color w:val="auto"/>
          <w:sz w:val="24"/>
          <w:szCs w:val="24"/>
        </w:rPr>
      </w:pPr>
      <w:r>
        <w:rPr>
          <w:rFonts w:hint="eastAsia" w:ascii="宋体" w:hAnsi="宋体"/>
          <w:color w:val="auto"/>
          <w:sz w:val="24"/>
          <w:szCs w:val="24"/>
        </w:rPr>
        <w:t>19.2资格性审查评审办法（初步评审）</w:t>
      </w:r>
    </w:p>
    <w:p w14:paraId="5C381F24">
      <w:pPr>
        <w:ind w:firstLine="480"/>
        <w:jc w:val="left"/>
        <w:rPr>
          <w:rFonts w:ascii="宋体" w:hAnsi="宋体"/>
          <w:color w:val="auto"/>
        </w:rPr>
      </w:pPr>
    </w:p>
    <w:tbl>
      <w:tblPr>
        <w:tblStyle w:val="63"/>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84"/>
        <w:gridCol w:w="300"/>
        <w:gridCol w:w="515"/>
        <w:gridCol w:w="919"/>
        <w:gridCol w:w="1239"/>
        <w:gridCol w:w="5354"/>
      </w:tblGrid>
      <w:tr w14:paraId="3CDC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731" w:type="dxa"/>
            <w:noWrap w:val="0"/>
            <w:vAlign w:val="center"/>
          </w:tcPr>
          <w:p w14:paraId="737CBD78">
            <w:pPr>
              <w:autoSpaceDE w:val="0"/>
              <w:autoSpaceDN w:val="0"/>
              <w:adjustRightInd w:val="0"/>
              <w:spacing w:line="300" w:lineRule="exact"/>
              <w:ind w:firstLine="0" w:firstLineChars="0"/>
              <w:rPr>
                <w:rFonts w:ascii="宋体" w:hAnsi="宋体" w:cs="宋体"/>
                <w:b/>
                <w:color w:val="auto"/>
                <w:kern w:val="0"/>
              </w:rPr>
            </w:pPr>
            <w:r>
              <w:rPr>
                <w:rFonts w:hint="eastAsia" w:ascii="宋体" w:hAnsi="宋体" w:cs="宋体"/>
                <w:b/>
                <w:color w:val="auto"/>
                <w:kern w:val="0"/>
              </w:rPr>
              <w:t>序号</w:t>
            </w:r>
          </w:p>
        </w:tc>
        <w:tc>
          <w:tcPr>
            <w:tcW w:w="984" w:type="dxa"/>
            <w:gridSpan w:val="2"/>
            <w:noWrap w:val="0"/>
            <w:vAlign w:val="center"/>
          </w:tcPr>
          <w:p w14:paraId="3A746A46">
            <w:pPr>
              <w:autoSpaceDE w:val="0"/>
              <w:autoSpaceDN w:val="0"/>
              <w:adjustRightInd w:val="0"/>
              <w:ind w:firstLine="0" w:firstLineChars="0"/>
              <w:jc w:val="center"/>
              <w:rPr>
                <w:rFonts w:hint="eastAsia" w:ascii="宋体" w:hAnsi="宋体" w:cs="宋体"/>
                <w:b/>
                <w:color w:val="auto"/>
                <w:kern w:val="0"/>
              </w:rPr>
            </w:pPr>
            <w:r>
              <w:rPr>
                <w:rFonts w:hint="eastAsia" w:ascii="宋体" w:hAnsi="宋体" w:cs="宋体"/>
                <w:b/>
                <w:color w:val="auto"/>
                <w:kern w:val="0"/>
              </w:rPr>
              <w:t>评审</w:t>
            </w:r>
          </w:p>
          <w:p w14:paraId="573629A8">
            <w:pPr>
              <w:autoSpaceDE w:val="0"/>
              <w:autoSpaceDN w:val="0"/>
              <w:adjustRightInd w:val="0"/>
              <w:ind w:firstLine="0" w:firstLineChars="0"/>
              <w:jc w:val="center"/>
              <w:rPr>
                <w:rFonts w:ascii="宋体" w:hAnsi="宋体" w:cs="宋体"/>
                <w:b/>
                <w:color w:val="auto"/>
                <w:kern w:val="0"/>
              </w:rPr>
            </w:pPr>
            <w:r>
              <w:rPr>
                <w:rFonts w:hint="eastAsia" w:ascii="宋体" w:hAnsi="宋体" w:cs="宋体"/>
                <w:b/>
                <w:color w:val="auto"/>
                <w:kern w:val="0"/>
              </w:rPr>
              <w:t>内容</w:t>
            </w:r>
          </w:p>
        </w:tc>
        <w:tc>
          <w:tcPr>
            <w:tcW w:w="2673" w:type="dxa"/>
            <w:gridSpan w:val="3"/>
            <w:noWrap w:val="0"/>
            <w:vAlign w:val="center"/>
          </w:tcPr>
          <w:p w14:paraId="01758757">
            <w:pPr>
              <w:autoSpaceDE w:val="0"/>
              <w:autoSpaceDN w:val="0"/>
              <w:adjustRightInd w:val="0"/>
              <w:ind w:left="560" w:firstLine="0" w:firstLineChars="0"/>
              <w:rPr>
                <w:rFonts w:ascii="宋体" w:hAnsi="宋体" w:cs="宋体"/>
                <w:b/>
                <w:color w:val="auto"/>
                <w:kern w:val="0"/>
              </w:rPr>
            </w:pPr>
            <w:r>
              <w:rPr>
                <w:rFonts w:hint="eastAsia" w:ascii="宋体" w:hAnsi="宋体" w:cs="宋体"/>
                <w:b/>
                <w:color w:val="auto"/>
                <w:kern w:val="0"/>
              </w:rPr>
              <w:t>评审因素</w:t>
            </w:r>
          </w:p>
        </w:tc>
        <w:tc>
          <w:tcPr>
            <w:tcW w:w="5354" w:type="dxa"/>
            <w:noWrap w:val="0"/>
            <w:vAlign w:val="center"/>
          </w:tcPr>
          <w:p w14:paraId="5E17471D">
            <w:pPr>
              <w:autoSpaceDE w:val="0"/>
              <w:autoSpaceDN w:val="0"/>
              <w:adjustRightInd w:val="0"/>
              <w:ind w:firstLine="0" w:firstLineChars="0"/>
              <w:jc w:val="center"/>
              <w:rPr>
                <w:rFonts w:ascii="宋体" w:hAnsi="宋体" w:cs="宋体"/>
                <w:b/>
                <w:color w:val="auto"/>
                <w:kern w:val="0"/>
              </w:rPr>
            </w:pPr>
            <w:r>
              <w:rPr>
                <w:rFonts w:hint="eastAsia" w:ascii="宋体" w:hAnsi="宋体" w:cs="宋体"/>
                <w:b/>
                <w:color w:val="auto"/>
                <w:kern w:val="0"/>
              </w:rPr>
              <w:t>评审标准</w:t>
            </w:r>
          </w:p>
        </w:tc>
      </w:tr>
      <w:tr w14:paraId="35B8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restart"/>
            <w:noWrap w:val="0"/>
            <w:vAlign w:val="center"/>
          </w:tcPr>
          <w:p w14:paraId="21BFD936">
            <w:pPr>
              <w:autoSpaceDE w:val="0"/>
              <w:autoSpaceDN w:val="0"/>
              <w:adjustRightInd w:val="0"/>
              <w:spacing w:line="300" w:lineRule="exact"/>
              <w:ind w:firstLine="0" w:firstLineChars="0"/>
              <w:jc w:val="center"/>
              <w:rPr>
                <w:rFonts w:hint="eastAsia" w:ascii="宋体" w:hAnsi="宋体" w:eastAsia="宋体" w:cs="宋体"/>
                <w:color w:val="auto"/>
                <w:kern w:val="0"/>
                <w:lang w:eastAsia="zh-CN"/>
              </w:rPr>
            </w:pPr>
            <w:r>
              <w:rPr>
                <w:rFonts w:hint="eastAsia" w:ascii="宋体" w:hAnsi="宋体" w:cs="TimesNewRomanPSMT"/>
                <w:color w:val="auto"/>
                <w:kern w:val="0"/>
                <w:lang w:val="en-US" w:eastAsia="zh-CN"/>
              </w:rPr>
              <w:t>1</w:t>
            </w:r>
          </w:p>
        </w:tc>
        <w:tc>
          <w:tcPr>
            <w:tcW w:w="984" w:type="dxa"/>
            <w:gridSpan w:val="2"/>
            <w:vMerge w:val="restart"/>
            <w:noWrap w:val="0"/>
            <w:vAlign w:val="center"/>
          </w:tcPr>
          <w:p w14:paraId="041AD07D">
            <w:pPr>
              <w:autoSpaceDE w:val="0"/>
              <w:autoSpaceDN w:val="0"/>
              <w:adjustRightInd w:val="0"/>
              <w:ind w:firstLine="0" w:firstLineChars="0"/>
              <w:jc w:val="center"/>
              <w:rPr>
                <w:rFonts w:hint="eastAsia" w:ascii="宋体" w:hAnsi="宋体" w:cs="宋体"/>
                <w:bCs/>
                <w:color w:val="auto"/>
                <w:kern w:val="0"/>
              </w:rPr>
            </w:pPr>
            <w:r>
              <w:rPr>
                <w:rFonts w:hint="eastAsia" w:ascii="宋体" w:hAnsi="宋体" w:cs="宋体"/>
                <w:bCs/>
                <w:color w:val="auto"/>
                <w:kern w:val="0"/>
              </w:rPr>
              <w:t>资格</w:t>
            </w:r>
          </w:p>
          <w:p w14:paraId="5AD97271">
            <w:pPr>
              <w:autoSpaceDE w:val="0"/>
              <w:autoSpaceDN w:val="0"/>
              <w:adjustRightInd w:val="0"/>
              <w:ind w:firstLine="0" w:firstLineChars="0"/>
              <w:jc w:val="center"/>
              <w:rPr>
                <w:rFonts w:hint="eastAsia" w:ascii="宋体" w:hAnsi="宋体" w:cs="宋体"/>
                <w:bCs/>
                <w:color w:val="auto"/>
                <w:kern w:val="0"/>
              </w:rPr>
            </w:pPr>
            <w:r>
              <w:rPr>
                <w:rFonts w:hint="eastAsia" w:ascii="宋体" w:hAnsi="宋体" w:cs="宋体"/>
                <w:bCs/>
                <w:color w:val="auto"/>
                <w:kern w:val="0"/>
              </w:rPr>
              <w:t>评审</w:t>
            </w:r>
          </w:p>
          <w:p w14:paraId="2173138E">
            <w:pPr>
              <w:autoSpaceDE w:val="0"/>
              <w:autoSpaceDN w:val="0"/>
              <w:adjustRightInd w:val="0"/>
              <w:ind w:firstLine="0" w:firstLineChars="0"/>
              <w:jc w:val="center"/>
              <w:rPr>
                <w:rFonts w:hint="eastAsia" w:ascii="宋体" w:hAnsi="宋体" w:cs="宋体"/>
                <w:bCs/>
                <w:color w:val="auto"/>
                <w:kern w:val="0"/>
              </w:rPr>
            </w:pPr>
            <w:r>
              <w:rPr>
                <w:rFonts w:hint="eastAsia" w:ascii="宋体" w:hAnsi="宋体" w:cs="宋体"/>
                <w:bCs/>
                <w:color w:val="auto"/>
                <w:kern w:val="0"/>
              </w:rPr>
              <w:t>标准</w:t>
            </w:r>
          </w:p>
        </w:tc>
        <w:tc>
          <w:tcPr>
            <w:tcW w:w="2673" w:type="dxa"/>
            <w:gridSpan w:val="3"/>
            <w:noWrap w:val="0"/>
            <w:vAlign w:val="center"/>
          </w:tcPr>
          <w:p w14:paraId="70A422EC">
            <w:pPr>
              <w:spacing w:line="360" w:lineRule="auto"/>
              <w:ind w:firstLine="0" w:firstLineChars="0"/>
              <w:jc w:val="both"/>
              <w:rPr>
                <w:rFonts w:ascii="宋体" w:hAnsi="宋体"/>
                <w:color w:val="auto"/>
              </w:rPr>
            </w:pPr>
            <w:r>
              <w:rPr>
                <w:rFonts w:hint="eastAsia" w:ascii="宋体" w:hAnsi="宋体"/>
                <w:color w:val="auto"/>
              </w:rPr>
              <w:t>营业执照</w:t>
            </w:r>
          </w:p>
        </w:tc>
        <w:tc>
          <w:tcPr>
            <w:tcW w:w="5354" w:type="dxa"/>
            <w:noWrap w:val="0"/>
            <w:vAlign w:val="center"/>
          </w:tcPr>
          <w:p w14:paraId="56131146">
            <w:pPr>
              <w:spacing w:line="360" w:lineRule="auto"/>
              <w:ind w:firstLine="0" w:firstLineChars="0"/>
              <w:jc w:val="both"/>
              <w:rPr>
                <w:rFonts w:ascii="宋体" w:hAnsi="宋体"/>
                <w:color w:val="auto"/>
              </w:rPr>
            </w:pPr>
            <w:r>
              <w:rPr>
                <w:rFonts w:hint="eastAsia" w:ascii="宋体" w:hAnsi="宋体"/>
                <w:color w:val="auto"/>
              </w:rPr>
              <w:t>具备有效的营业执照</w:t>
            </w:r>
          </w:p>
        </w:tc>
      </w:tr>
      <w:tr w14:paraId="748F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66FFE0E2">
            <w:pPr>
              <w:autoSpaceDE w:val="0"/>
              <w:autoSpaceDN w:val="0"/>
              <w:adjustRightInd w:val="0"/>
              <w:spacing w:line="300" w:lineRule="exact"/>
              <w:ind w:left="560" w:firstLine="0" w:firstLineChars="0"/>
              <w:jc w:val="center"/>
              <w:rPr>
                <w:rFonts w:ascii="宋体" w:hAnsi="宋体" w:cs="宋体"/>
                <w:color w:val="auto"/>
                <w:kern w:val="0"/>
              </w:rPr>
            </w:pPr>
          </w:p>
        </w:tc>
        <w:tc>
          <w:tcPr>
            <w:tcW w:w="984" w:type="dxa"/>
            <w:gridSpan w:val="2"/>
            <w:vMerge w:val="continue"/>
            <w:noWrap w:val="0"/>
            <w:vAlign w:val="center"/>
          </w:tcPr>
          <w:p w14:paraId="0D03476F">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7F2F0D03">
            <w:pPr>
              <w:spacing w:line="360" w:lineRule="auto"/>
              <w:ind w:firstLine="0" w:firstLineChars="0"/>
              <w:jc w:val="both"/>
              <w:rPr>
                <w:rFonts w:ascii="宋体" w:hAnsi="宋体"/>
                <w:color w:val="auto"/>
              </w:rPr>
            </w:pPr>
            <w:r>
              <w:rPr>
                <w:rFonts w:hint="eastAsia" w:ascii="宋体" w:hAnsi="宋体"/>
                <w:color w:val="auto"/>
              </w:rPr>
              <w:t>安全生产许可证</w:t>
            </w:r>
            <w:r>
              <w:rPr>
                <w:rFonts w:ascii="宋体" w:hAnsi="宋体"/>
                <w:color w:val="auto"/>
              </w:rPr>
              <w:t xml:space="preserve"> </w:t>
            </w:r>
          </w:p>
        </w:tc>
        <w:tc>
          <w:tcPr>
            <w:tcW w:w="5354" w:type="dxa"/>
            <w:noWrap w:val="0"/>
            <w:vAlign w:val="center"/>
          </w:tcPr>
          <w:p w14:paraId="2830268F">
            <w:pPr>
              <w:spacing w:line="360" w:lineRule="auto"/>
              <w:ind w:firstLine="0" w:firstLineChars="0"/>
              <w:jc w:val="both"/>
              <w:rPr>
                <w:rFonts w:ascii="宋体" w:hAnsi="宋体"/>
                <w:color w:val="auto"/>
              </w:rPr>
            </w:pPr>
            <w:r>
              <w:rPr>
                <w:rFonts w:hint="eastAsia" w:ascii="宋体" w:hAnsi="宋体"/>
                <w:color w:val="auto"/>
              </w:rPr>
              <w:t>具备有效的安全生产许可证</w:t>
            </w:r>
            <w:r>
              <w:rPr>
                <w:rFonts w:ascii="宋体" w:hAnsi="宋体"/>
                <w:color w:val="auto"/>
              </w:rPr>
              <w:t xml:space="preserve"> </w:t>
            </w:r>
          </w:p>
        </w:tc>
      </w:tr>
      <w:tr w14:paraId="78BC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7D2AD1F2">
            <w:pPr>
              <w:autoSpaceDE w:val="0"/>
              <w:autoSpaceDN w:val="0"/>
              <w:adjustRightInd w:val="0"/>
              <w:spacing w:line="300" w:lineRule="exact"/>
              <w:ind w:left="560" w:firstLine="0" w:firstLineChars="0"/>
              <w:jc w:val="center"/>
              <w:rPr>
                <w:rFonts w:ascii="宋体" w:hAnsi="宋体" w:cs="宋体"/>
                <w:color w:val="auto"/>
                <w:kern w:val="0"/>
              </w:rPr>
            </w:pPr>
          </w:p>
        </w:tc>
        <w:tc>
          <w:tcPr>
            <w:tcW w:w="984" w:type="dxa"/>
            <w:gridSpan w:val="2"/>
            <w:vMerge w:val="continue"/>
            <w:noWrap w:val="0"/>
            <w:vAlign w:val="center"/>
          </w:tcPr>
          <w:p w14:paraId="1ADA7780">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7C1424BE">
            <w:pPr>
              <w:spacing w:line="360" w:lineRule="auto"/>
              <w:ind w:firstLine="0" w:firstLineChars="0"/>
              <w:jc w:val="both"/>
              <w:rPr>
                <w:rFonts w:ascii="宋体" w:hAnsi="宋体"/>
                <w:color w:val="auto"/>
              </w:rPr>
            </w:pPr>
            <w:r>
              <w:rPr>
                <w:rFonts w:hint="eastAsia" w:ascii="宋体" w:hAnsi="宋体"/>
                <w:color w:val="auto"/>
              </w:rPr>
              <w:t>进青备案登记</w:t>
            </w:r>
          </w:p>
        </w:tc>
        <w:tc>
          <w:tcPr>
            <w:tcW w:w="5354" w:type="dxa"/>
            <w:noWrap w:val="0"/>
            <w:vAlign w:val="center"/>
          </w:tcPr>
          <w:p w14:paraId="103A5325">
            <w:pPr>
              <w:spacing w:line="360" w:lineRule="auto"/>
              <w:ind w:firstLine="0" w:firstLineChars="0"/>
              <w:jc w:val="both"/>
              <w:rPr>
                <w:rFonts w:ascii="宋体" w:hAnsi="宋体"/>
                <w:color w:val="auto"/>
              </w:rPr>
            </w:pPr>
            <w:r>
              <w:rPr>
                <w:rFonts w:hint="eastAsia" w:ascii="宋体" w:hAnsi="宋体"/>
                <w:color w:val="auto"/>
              </w:rPr>
              <w:t>（指外地进青企业）</w:t>
            </w:r>
          </w:p>
        </w:tc>
      </w:tr>
      <w:tr w14:paraId="4CA2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6DD93E1F">
            <w:pPr>
              <w:autoSpaceDE w:val="0"/>
              <w:autoSpaceDN w:val="0"/>
              <w:adjustRightInd w:val="0"/>
              <w:spacing w:line="300" w:lineRule="exact"/>
              <w:ind w:left="560" w:firstLine="0" w:firstLineChars="0"/>
              <w:jc w:val="center"/>
              <w:rPr>
                <w:rFonts w:ascii="宋体" w:hAnsi="宋体" w:cs="宋体"/>
                <w:color w:val="auto"/>
                <w:kern w:val="0"/>
              </w:rPr>
            </w:pPr>
          </w:p>
        </w:tc>
        <w:tc>
          <w:tcPr>
            <w:tcW w:w="984" w:type="dxa"/>
            <w:gridSpan w:val="2"/>
            <w:vMerge w:val="continue"/>
            <w:noWrap w:val="0"/>
            <w:vAlign w:val="center"/>
          </w:tcPr>
          <w:p w14:paraId="4C518F58">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6D63BA85">
            <w:pPr>
              <w:spacing w:line="360" w:lineRule="auto"/>
              <w:ind w:firstLine="0" w:firstLineChars="0"/>
              <w:jc w:val="both"/>
              <w:rPr>
                <w:rFonts w:ascii="宋体" w:hAnsi="宋体"/>
                <w:color w:val="auto"/>
              </w:rPr>
            </w:pPr>
            <w:r>
              <w:rPr>
                <w:rFonts w:hint="eastAsia" w:ascii="宋体" w:hAnsi="宋体"/>
                <w:color w:val="auto"/>
              </w:rPr>
              <w:t>供应商资格条件</w:t>
            </w:r>
          </w:p>
        </w:tc>
        <w:tc>
          <w:tcPr>
            <w:tcW w:w="5354" w:type="dxa"/>
            <w:noWrap w:val="0"/>
            <w:vAlign w:val="center"/>
          </w:tcPr>
          <w:p w14:paraId="36DC57C0">
            <w:pPr>
              <w:spacing w:line="360" w:lineRule="auto"/>
              <w:ind w:firstLine="0" w:firstLineChars="0"/>
              <w:jc w:val="both"/>
              <w:rPr>
                <w:rFonts w:ascii="宋体" w:hAnsi="宋体"/>
                <w:color w:val="auto"/>
              </w:rPr>
            </w:pPr>
            <w:r>
              <w:rPr>
                <w:rFonts w:hint="eastAsia" w:ascii="宋体" w:hAnsi="宋体"/>
                <w:color w:val="auto"/>
              </w:rPr>
              <w:t>符合《</w:t>
            </w:r>
            <w:r>
              <w:rPr>
                <w:rFonts w:hint="eastAsia" w:ascii="宋体" w:hAnsi="宋体" w:cs="宋体"/>
                <w:color w:val="auto"/>
                <w:kern w:val="0"/>
              </w:rPr>
              <w:t>磋商文件</w:t>
            </w:r>
            <w:r>
              <w:rPr>
                <w:rFonts w:hint="eastAsia" w:ascii="宋体" w:hAnsi="宋体"/>
                <w:color w:val="auto"/>
              </w:rPr>
              <w:t>》规定</w:t>
            </w:r>
          </w:p>
        </w:tc>
      </w:tr>
      <w:tr w14:paraId="28F0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restart"/>
            <w:noWrap w:val="0"/>
            <w:vAlign w:val="center"/>
          </w:tcPr>
          <w:p w14:paraId="2E701854">
            <w:pPr>
              <w:autoSpaceDE w:val="0"/>
              <w:autoSpaceDN w:val="0"/>
              <w:adjustRightInd w:val="0"/>
              <w:spacing w:line="300" w:lineRule="exact"/>
              <w:ind w:firstLine="0" w:firstLineChars="0"/>
              <w:jc w:val="center"/>
              <w:rPr>
                <w:rFonts w:hint="eastAsia" w:ascii="宋体" w:hAnsi="宋体" w:eastAsia="宋体" w:cs="宋体"/>
                <w:color w:val="auto"/>
                <w:kern w:val="0"/>
                <w:lang w:eastAsia="zh-CN"/>
              </w:rPr>
            </w:pPr>
            <w:r>
              <w:rPr>
                <w:rFonts w:hint="eastAsia" w:ascii="宋体" w:hAnsi="宋体" w:cs="TimesNewRomanPSMT"/>
                <w:color w:val="auto"/>
                <w:kern w:val="0"/>
                <w:lang w:val="en-US" w:eastAsia="zh-CN"/>
              </w:rPr>
              <w:t>2</w:t>
            </w:r>
          </w:p>
        </w:tc>
        <w:tc>
          <w:tcPr>
            <w:tcW w:w="984" w:type="dxa"/>
            <w:gridSpan w:val="2"/>
            <w:vMerge w:val="restart"/>
            <w:noWrap w:val="0"/>
            <w:vAlign w:val="center"/>
          </w:tcPr>
          <w:p w14:paraId="1C1C1C13">
            <w:pPr>
              <w:autoSpaceDE w:val="0"/>
              <w:autoSpaceDN w:val="0"/>
              <w:adjustRightInd w:val="0"/>
              <w:ind w:firstLine="0" w:firstLineChars="0"/>
              <w:jc w:val="center"/>
              <w:rPr>
                <w:rFonts w:hint="eastAsia" w:ascii="宋体" w:hAnsi="宋体" w:cs="宋体"/>
                <w:bCs/>
                <w:color w:val="auto"/>
                <w:kern w:val="0"/>
              </w:rPr>
            </w:pPr>
            <w:r>
              <w:rPr>
                <w:rFonts w:hint="eastAsia" w:ascii="宋体" w:hAnsi="宋体" w:cs="宋体"/>
                <w:bCs/>
                <w:color w:val="auto"/>
                <w:kern w:val="0"/>
                <w:lang w:val="en-US" w:eastAsia="zh-CN"/>
              </w:rPr>
              <w:t>符合</w:t>
            </w:r>
            <w:r>
              <w:rPr>
                <w:rFonts w:hint="eastAsia" w:ascii="宋体" w:hAnsi="宋体" w:cs="宋体"/>
                <w:bCs/>
                <w:color w:val="auto"/>
                <w:kern w:val="0"/>
              </w:rPr>
              <w:t>性评审</w:t>
            </w:r>
          </w:p>
          <w:p w14:paraId="1F9C30DF">
            <w:pPr>
              <w:autoSpaceDE w:val="0"/>
              <w:autoSpaceDN w:val="0"/>
              <w:adjustRightInd w:val="0"/>
              <w:ind w:firstLine="0" w:firstLineChars="0"/>
              <w:jc w:val="center"/>
              <w:rPr>
                <w:rFonts w:hint="eastAsia" w:ascii="宋体" w:hAnsi="宋体" w:cs="宋体"/>
                <w:bCs/>
                <w:color w:val="auto"/>
                <w:kern w:val="0"/>
              </w:rPr>
            </w:pPr>
            <w:r>
              <w:rPr>
                <w:rFonts w:hint="eastAsia" w:ascii="宋体" w:hAnsi="宋体" w:cs="宋体"/>
                <w:bCs/>
                <w:color w:val="auto"/>
                <w:kern w:val="0"/>
              </w:rPr>
              <w:t>标准</w:t>
            </w:r>
          </w:p>
          <w:p w14:paraId="0982CF2D">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42145AC5">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投标内容</w:t>
            </w:r>
          </w:p>
        </w:tc>
        <w:tc>
          <w:tcPr>
            <w:tcW w:w="5354" w:type="dxa"/>
            <w:noWrap w:val="0"/>
            <w:vAlign w:val="center"/>
          </w:tcPr>
          <w:p w14:paraId="48549724">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符合</w:t>
            </w:r>
            <w:r>
              <w:rPr>
                <w:rFonts w:hint="eastAsia" w:ascii="宋体" w:hAnsi="宋体"/>
                <w:color w:val="auto"/>
              </w:rPr>
              <w:t>《</w:t>
            </w:r>
            <w:r>
              <w:rPr>
                <w:rFonts w:hint="eastAsia" w:ascii="宋体" w:hAnsi="宋体" w:cs="宋体"/>
                <w:color w:val="auto"/>
                <w:kern w:val="0"/>
              </w:rPr>
              <w:t>磋商文件</w:t>
            </w:r>
            <w:r>
              <w:rPr>
                <w:rFonts w:hint="eastAsia" w:ascii="宋体" w:hAnsi="宋体"/>
                <w:color w:val="auto"/>
              </w:rPr>
              <w:t>》</w:t>
            </w:r>
            <w:r>
              <w:rPr>
                <w:rFonts w:hint="eastAsia" w:ascii="宋体" w:hAnsi="宋体" w:cs="宋体"/>
                <w:color w:val="auto"/>
                <w:kern w:val="0"/>
              </w:rPr>
              <w:t>规定</w:t>
            </w:r>
          </w:p>
        </w:tc>
      </w:tr>
      <w:tr w14:paraId="5C18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00C71D08">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6DB8C20E">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1CD59AA2">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工期</w:t>
            </w:r>
          </w:p>
        </w:tc>
        <w:tc>
          <w:tcPr>
            <w:tcW w:w="5354" w:type="dxa"/>
            <w:noWrap w:val="0"/>
            <w:vAlign w:val="center"/>
          </w:tcPr>
          <w:p w14:paraId="397844B8">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符合</w:t>
            </w:r>
            <w:r>
              <w:rPr>
                <w:rFonts w:hint="eastAsia" w:ascii="宋体" w:hAnsi="宋体"/>
                <w:color w:val="auto"/>
              </w:rPr>
              <w:t>《</w:t>
            </w:r>
            <w:r>
              <w:rPr>
                <w:rFonts w:hint="eastAsia" w:ascii="宋体" w:hAnsi="宋体" w:cs="宋体"/>
                <w:color w:val="auto"/>
                <w:kern w:val="0"/>
              </w:rPr>
              <w:t>磋商文件</w:t>
            </w:r>
            <w:r>
              <w:rPr>
                <w:rFonts w:hint="eastAsia" w:ascii="宋体" w:hAnsi="宋体"/>
                <w:color w:val="auto"/>
              </w:rPr>
              <w:t>》</w:t>
            </w:r>
            <w:r>
              <w:rPr>
                <w:rFonts w:hint="eastAsia" w:ascii="宋体" w:hAnsi="宋体" w:cs="宋体"/>
                <w:color w:val="auto"/>
                <w:kern w:val="0"/>
              </w:rPr>
              <w:t>规定</w:t>
            </w:r>
          </w:p>
        </w:tc>
      </w:tr>
      <w:tr w14:paraId="391E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60F6D20C">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318D564C">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405D4FB7">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lang w:eastAsia="zh-CN"/>
              </w:rPr>
              <w:t>供应商</w:t>
            </w:r>
            <w:r>
              <w:rPr>
                <w:rFonts w:hint="eastAsia" w:ascii="宋体" w:hAnsi="宋体" w:cs="宋体"/>
                <w:color w:val="auto"/>
                <w:kern w:val="0"/>
              </w:rPr>
              <w:t>名称</w:t>
            </w:r>
          </w:p>
        </w:tc>
        <w:tc>
          <w:tcPr>
            <w:tcW w:w="5354" w:type="dxa"/>
            <w:noWrap w:val="0"/>
            <w:vAlign w:val="center"/>
          </w:tcPr>
          <w:p w14:paraId="29AD9046">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与营业执照、资质证书、安全生产许可证一致</w:t>
            </w:r>
          </w:p>
        </w:tc>
      </w:tr>
      <w:tr w14:paraId="500A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1F1418A0">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27A3D881">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0211D10B">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磋商响应文件签字盖章</w:t>
            </w:r>
          </w:p>
        </w:tc>
        <w:tc>
          <w:tcPr>
            <w:tcW w:w="5354" w:type="dxa"/>
            <w:noWrap w:val="0"/>
            <w:vAlign w:val="center"/>
          </w:tcPr>
          <w:p w14:paraId="433A5131">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符合《磋商文件》的规定</w:t>
            </w:r>
          </w:p>
        </w:tc>
      </w:tr>
      <w:tr w14:paraId="498D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37B93FE6">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7BB6E8F5">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6EE953BD">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磋商响应文件格式</w:t>
            </w:r>
          </w:p>
        </w:tc>
        <w:tc>
          <w:tcPr>
            <w:tcW w:w="5354" w:type="dxa"/>
            <w:noWrap w:val="0"/>
            <w:vAlign w:val="center"/>
          </w:tcPr>
          <w:p w14:paraId="34113A9D">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符合《磋商文件》的规定</w:t>
            </w:r>
          </w:p>
        </w:tc>
      </w:tr>
      <w:tr w14:paraId="755B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2C462C78">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42C61FB2">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61987A39">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工程质量</w:t>
            </w:r>
          </w:p>
        </w:tc>
        <w:tc>
          <w:tcPr>
            <w:tcW w:w="5354" w:type="dxa"/>
            <w:noWrap w:val="0"/>
            <w:vAlign w:val="center"/>
          </w:tcPr>
          <w:p w14:paraId="2F74293E">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符合</w:t>
            </w:r>
            <w:r>
              <w:rPr>
                <w:rFonts w:hint="eastAsia" w:ascii="宋体" w:hAnsi="宋体"/>
                <w:color w:val="auto"/>
              </w:rPr>
              <w:t>《</w:t>
            </w:r>
            <w:r>
              <w:rPr>
                <w:rFonts w:hint="eastAsia" w:ascii="宋体" w:hAnsi="宋体" w:cs="宋体"/>
                <w:color w:val="auto"/>
                <w:kern w:val="0"/>
              </w:rPr>
              <w:t>磋商文件</w:t>
            </w:r>
            <w:r>
              <w:rPr>
                <w:rFonts w:hint="eastAsia" w:ascii="宋体" w:hAnsi="宋体"/>
                <w:color w:val="auto"/>
              </w:rPr>
              <w:t>》</w:t>
            </w:r>
            <w:r>
              <w:rPr>
                <w:rFonts w:hint="eastAsia" w:ascii="宋体" w:hAnsi="宋体" w:cs="宋体"/>
                <w:color w:val="auto"/>
                <w:kern w:val="0"/>
              </w:rPr>
              <w:t>规定</w:t>
            </w:r>
          </w:p>
        </w:tc>
      </w:tr>
      <w:tr w14:paraId="279F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vMerge w:val="continue"/>
            <w:noWrap w:val="0"/>
            <w:vAlign w:val="center"/>
          </w:tcPr>
          <w:p w14:paraId="2C7CC35A">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51F9DD91">
            <w:pPr>
              <w:autoSpaceDE w:val="0"/>
              <w:autoSpaceDN w:val="0"/>
              <w:adjustRightInd w:val="0"/>
              <w:ind w:firstLine="0" w:firstLineChars="0"/>
              <w:rPr>
                <w:rFonts w:hint="eastAsia" w:ascii="宋体" w:hAnsi="宋体" w:cs="宋体"/>
                <w:bCs/>
                <w:color w:val="auto"/>
                <w:kern w:val="0"/>
              </w:rPr>
            </w:pPr>
          </w:p>
        </w:tc>
        <w:tc>
          <w:tcPr>
            <w:tcW w:w="2673" w:type="dxa"/>
            <w:gridSpan w:val="3"/>
            <w:noWrap w:val="0"/>
            <w:vAlign w:val="center"/>
          </w:tcPr>
          <w:p w14:paraId="3B4C9BD0">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投标保证金</w:t>
            </w:r>
          </w:p>
        </w:tc>
        <w:tc>
          <w:tcPr>
            <w:tcW w:w="5354" w:type="dxa"/>
            <w:noWrap w:val="0"/>
            <w:vAlign w:val="center"/>
          </w:tcPr>
          <w:p w14:paraId="1EE0B89F">
            <w:pPr>
              <w:autoSpaceDE w:val="0"/>
              <w:autoSpaceDN w:val="0"/>
              <w:adjustRightInd w:val="0"/>
              <w:spacing w:line="360" w:lineRule="auto"/>
              <w:ind w:firstLine="0" w:firstLineChars="0"/>
              <w:jc w:val="both"/>
              <w:rPr>
                <w:rFonts w:ascii="宋体" w:hAnsi="宋体" w:cs="宋体"/>
                <w:color w:val="auto"/>
                <w:kern w:val="0"/>
              </w:rPr>
            </w:pPr>
            <w:r>
              <w:rPr>
                <w:rFonts w:hint="eastAsia" w:ascii="宋体" w:hAnsi="宋体" w:cs="宋体"/>
                <w:color w:val="auto"/>
                <w:kern w:val="0"/>
              </w:rPr>
              <w:t>符合</w:t>
            </w:r>
            <w:r>
              <w:rPr>
                <w:rFonts w:hint="eastAsia" w:ascii="宋体" w:hAnsi="宋体"/>
                <w:color w:val="auto"/>
              </w:rPr>
              <w:t>《</w:t>
            </w:r>
            <w:r>
              <w:rPr>
                <w:rFonts w:hint="eastAsia" w:ascii="宋体" w:hAnsi="宋体" w:cs="宋体"/>
                <w:color w:val="auto"/>
                <w:kern w:val="0"/>
              </w:rPr>
              <w:t>磋商文件</w:t>
            </w:r>
            <w:r>
              <w:rPr>
                <w:rFonts w:hint="eastAsia" w:ascii="宋体" w:hAnsi="宋体"/>
                <w:color w:val="auto"/>
              </w:rPr>
              <w:t>》</w:t>
            </w:r>
            <w:r>
              <w:rPr>
                <w:rFonts w:hint="eastAsia" w:ascii="宋体" w:hAnsi="宋体" w:cs="宋体"/>
                <w:color w:val="auto"/>
                <w:kern w:val="0"/>
              </w:rPr>
              <w:t>规定</w:t>
            </w:r>
          </w:p>
        </w:tc>
      </w:tr>
      <w:tr w14:paraId="5780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731" w:type="dxa"/>
            <w:vMerge w:val="continue"/>
            <w:noWrap w:val="0"/>
            <w:vAlign w:val="center"/>
          </w:tcPr>
          <w:p w14:paraId="2E87C024">
            <w:pPr>
              <w:autoSpaceDE w:val="0"/>
              <w:autoSpaceDN w:val="0"/>
              <w:adjustRightInd w:val="0"/>
              <w:spacing w:line="300" w:lineRule="exact"/>
              <w:ind w:left="560" w:firstLine="0" w:firstLineChars="0"/>
              <w:rPr>
                <w:rFonts w:ascii="宋体" w:hAnsi="宋体" w:cs="宋体"/>
                <w:color w:val="auto"/>
                <w:kern w:val="0"/>
              </w:rPr>
            </w:pPr>
          </w:p>
        </w:tc>
        <w:tc>
          <w:tcPr>
            <w:tcW w:w="984" w:type="dxa"/>
            <w:gridSpan w:val="2"/>
            <w:vMerge w:val="continue"/>
            <w:noWrap w:val="0"/>
            <w:vAlign w:val="center"/>
          </w:tcPr>
          <w:p w14:paraId="7F1BA7A0">
            <w:pPr>
              <w:autoSpaceDE w:val="0"/>
              <w:autoSpaceDN w:val="0"/>
              <w:adjustRightInd w:val="0"/>
              <w:ind w:left="560" w:firstLine="0" w:firstLineChars="0"/>
              <w:rPr>
                <w:rFonts w:ascii="宋体" w:hAnsi="宋体" w:cs="宋体"/>
                <w:color w:val="auto"/>
                <w:kern w:val="0"/>
              </w:rPr>
            </w:pPr>
          </w:p>
        </w:tc>
        <w:tc>
          <w:tcPr>
            <w:tcW w:w="2673" w:type="dxa"/>
            <w:gridSpan w:val="3"/>
            <w:noWrap w:val="0"/>
            <w:vAlign w:val="center"/>
          </w:tcPr>
          <w:p w14:paraId="102371AB">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磋商及采购项目要求</w:t>
            </w:r>
          </w:p>
        </w:tc>
        <w:tc>
          <w:tcPr>
            <w:tcW w:w="5354" w:type="dxa"/>
            <w:noWrap w:val="0"/>
            <w:vAlign w:val="center"/>
          </w:tcPr>
          <w:p w14:paraId="756ACD1D">
            <w:pPr>
              <w:autoSpaceDE w:val="0"/>
              <w:autoSpaceDN w:val="0"/>
              <w:adjustRightInd w:val="0"/>
              <w:spacing w:line="360" w:lineRule="auto"/>
              <w:ind w:firstLine="0" w:firstLineChars="0"/>
              <w:jc w:val="both"/>
              <w:rPr>
                <w:rFonts w:hint="eastAsia" w:ascii="宋体" w:hAnsi="宋体" w:cs="宋体"/>
                <w:color w:val="auto"/>
                <w:kern w:val="0"/>
              </w:rPr>
            </w:pPr>
            <w:r>
              <w:rPr>
                <w:rFonts w:hint="eastAsia" w:ascii="宋体" w:hAnsi="宋体" w:cs="宋体"/>
                <w:color w:val="auto"/>
                <w:kern w:val="0"/>
              </w:rPr>
              <w:t>符合</w:t>
            </w:r>
            <w:r>
              <w:rPr>
                <w:rFonts w:hint="eastAsia" w:ascii="宋体" w:hAnsi="宋体"/>
                <w:color w:val="auto"/>
              </w:rPr>
              <w:t>《</w:t>
            </w:r>
            <w:r>
              <w:rPr>
                <w:rFonts w:hint="eastAsia" w:ascii="宋体" w:hAnsi="宋体" w:cs="宋体"/>
                <w:color w:val="auto"/>
                <w:kern w:val="0"/>
              </w:rPr>
              <w:t>磋商文件</w:t>
            </w:r>
            <w:r>
              <w:rPr>
                <w:rFonts w:hint="eastAsia" w:ascii="宋体" w:hAnsi="宋体"/>
                <w:color w:val="auto"/>
              </w:rPr>
              <w:t>》第五部分</w:t>
            </w:r>
            <w:r>
              <w:rPr>
                <w:rFonts w:hint="eastAsia" w:ascii="宋体" w:hAnsi="宋体" w:cs="宋体"/>
                <w:color w:val="auto"/>
                <w:kern w:val="0"/>
              </w:rPr>
              <w:t>磋商及采购项目要求规定</w:t>
            </w:r>
          </w:p>
        </w:tc>
      </w:tr>
      <w:tr w14:paraId="4F2B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0" w:type="dxa"/>
            <w:gridSpan w:val="4"/>
            <w:noWrap w:val="0"/>
            <w:vAlign w:val="center"/>
          </w:tcPr>
          <w:p w14:paraId="16B98D50">
            <w:pPr>
              <w:spacing w:line="400" w:lineRule="exact"/>
              <w:jc w:val="center"/>
              <w:rPr>
                <w:rFonts w:cs="TimesNewRomanPSMT"/>
                <w:color w:val="auto"/>
              </w:rPr>
            </w:pPr>
            <w:r>
              <w:rPr>
                <w:rFonts w:hint="eastAsia"/>
                <w:color w:val="auto"/>
              </w:rPr>
              <w:t>内容</w:t>
            </w:r>
          </w:p>
        </w:tc>
        <w:tc>
          <w:tcPr>
            <w:tcW w:w="7512" w:type="dxa"/>
            <w:gridSpan w:val="3"/>
            <w:noWrap w:val="0"/>
            <w:vAlign w:val="center"/>
          </w:tcPr>
          <w:p w14:paraId="5C1F6882">
            <w:pPr>
              <w:spacing w:line="400" w:lineRule="exact"/>
              <w:jc w:val="center"/>
              <w:rPr>
                <w:rFonts w:cs="TimesNewRomanPSMT"/>
                <w:color w:val="auto"/>
              </w:rPr>
            </w:pPr>
            <w:r>
              <w:rPr>
                <w:rFonts w:hint="eastAsia"/>
                <w:color w:val="auto"/>
              </w:rPr>
              <w:t>编列内容</w:t>
            </w:r>
          </w:p>
        </w:tc>
      </w:tr>
      <w:tr w14:paraId="3094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30" w:type="dxa"/>
            <w:gridSpan w:val="4"/>
            <w:noWrap w:val="0"/>
            <w:vAlign w:val="center"/>
          </w:tcPr>
          <w:p w14:paraId="2975DEC0">
            <w:pPr>
              <w:spacing w:line="520" w:lineRule="exact"/>
              <w:rPr>
                <w:color w:val="auto"/>
              </w:rPr>
            </w:pPr>
            <w:r>
              <w:rPr>
                <w:rFonts w:hint="eastAsia"/>
                <w:color w:val="auto"/>
              </w:rPr>
              <w:t>分值构成</w:t>
            </w:r>
          </w:p>
          <w:p w14:paraId="7EE1CAD1">
            <w:pPr>
              <w:spacing w:line="520" w:lineRule="exact"/>
              <w:rPr>
                <w:color w:val="auto"/>
              </w:rPr>
            </w:pPr>
            <w:r>
              <w:rPr>
                <w:color w:val="auto"/>
              </w:rPr>
              <w:t>(</w:t>
            </w:r>
            <w:r>
              <w:rPr>
                <w:rFonts w:hint="eastAsia"/>
                <w:color w:val="auto"/>
              </w:rPr>
              <w:t>总分</w:t>
            </w:r>
            <w:r>
              <w:rPr>
                <w:color w:val="auto"/>
              </w:rPr>
              <w:t xml:space="preserve">100 </w:t>
            </w:r>
            <w:r>
              <w:rPr>
                <w:rFonts w:hint="eastAsia"/>
                <w:color w:val="auto"/>
              </w:rPr>
              <w:t>分</w:t>
            </w:r>
            <w:r>
              <w:rPr>
                <w:color w:val="auto"/>
              </w:rPr>
              <w:t>)</w:t>
            </w:r>
          </w:p>
        </w:tc>
        <w:tc>
          <w:tcPr>
            <w:tcW w:w="7512" w:type="dxa"/>
            <w:gridSpan w:val="3"/>
            <w:noWrap w:val="0"/>
            <w:vAlign w:val="center"/>
          </w:tcPr>
          <w:p w14:paraId="245C3485">
            <w:pPr>
              <w:spacing w:line="520" w:lineRule="exact"/>
              <w:ind w:left="0" w:leftChars="0" w:firstLine="0" w:firstLineChars="0"/>
              <w:rPr>
                <w:rFonts w:hint="eastAsia"/>
                <w:color w:val="auto"/>
              </w:rPr>
            </w:pPr>
            <w:r>
              <w:rPr>
                <w:rFonts w:hint="eastAsia"/>
                <w:color w:val="auto"/>
              </w:rPr>
              <w:t>一、施工组织设计：</w:t>
            </w:r>
            <w:r>
              <w:rPr>
                <w:rFonts w:hint="eastAsia"/>
                <w:color w:val="auto"/>
                <w:lang w:val="en-US" w:eastAsia="zh-CN"/>
              </w:rPr>
              <w:t>54</w:t>
            </w:r>
            <w:r>
              <w:rPr>
                <w:rFonts w:hint="eastAsia"/>
                <w:color w:val="auto"/>
              </w:rPr>
              <w:t>分</w:t>
            </w:r>
          </w:p>
          <w:p w14:paraId="60B179B1">
            <w:pPr>
              <w:spacing w:line="520" w:lineRule="exact"/>
              <w:ind w:left="0" w:leftChars="0" w:firstLine="0" w:firstLineChars="0"/>
              <w:rPr>
                <w:color w:val="auto"/>
              </w:rPr>
            </w:pPr>
            <w:r>
              <w:rPr>
                <w:rFonts w:hint="eastAsia"/>
                <w:color w:val="auto"/>
              </w:rPr>
              <w:t>二、业绩</w:t>
            </w:r>
            <w:r>
              <w:rPr>
                <w:rFonts w:hint="eastAsia"/>
                <w:color w:val="auto"/>
                <w:lang w:eastAsia="zh-CN"/>
              </w:rPr>
              <w:t>：</w:t>
            </w:r>
            <w:r>
              <w:rPr>
                <w:rFonts w:hint="eastAsia"/>
                <w:color w:val="auto"/>
                <w:lang w:val="en-US" w:eastAsia="zh-CN"/>
              </w:rPr>
              <w:t>10</w:t>
            </w:r>
            <w:r>
              <w:rPr>
                <w:rFonts w:hint="eastAsia"/>
                <w:color w:val="auto"/>
              </w:rPr>
              <w:t xml:space="preserve">分          </w:t>
            </w:r>
          </w:p>
          <w:p w14:paraId="4B04EDA8">
            <w:pPr>
              <w:spacing w:line="480" w:lineRule="exact"/>
              <w:ind w:left="0" w:leftChars="0" w:firstLine="0" w:firstLineChars="0"/>
              <w:rPr>
                <w:rFonts w:hint="eastAsia"/>
                <w:color w:val="auto"/>
              </w:rPr>
            </w:pPr>
            <w:r>
              <w:rPr>
                <w:rFonts w:hint="eastAsia"/>
                <w:color w:val="auto"/>
              </w:rPr>
              <w:t>三、项目班子的组成：</w:t>
            </w:r>
            <w:r>
              <w:rPr>
                <w:rFonts w:hint="eastAsia"/>
                <w:color w:val="auto"/>
                <w:lang w:val="en-US" w:eastAsia="zh-CN"/>
              </w:rPr>
              <w:t>5</w:t>
            </w:r>
            <w:r>
              <w:rPr>
                <w:rFonts w:hint="eastAsia"/>
                <w:color w:val="auto"/>
              </w:rPr>
              <w:t>分</w:t>
            </w:r>
          </w:p>
          <w:p w14:paraId="388D3D92">
            <w:pPr>
              <w:spacing w:line="480" w:lineRule="exact"/>
              <w:ind w:left="0" w:leftChars="0" w:firstLine="0" w:firstLineChars="0"/>
              <w:rPr>
                <w:rFonts w:hint="eastAsia"/>
                <w:color w:val="auto"/>
              </w:rPr>
            </w:pPr>
            <w:r>
              <w:rPr>
                <w:rFonts w:hint="eastAsia"/>
                <w:color w:val="auto"/>
              </w:rPr>
              <w:t>四、磋商报价：</w:t>
            </w:r>
            <w:r>
              <w:rPr>
                <w:rFonts w:hint="eastAsia"/>
                <w:color w:val="auto"/>
                <w:lang w:val="en-US" w:eastAsia="zh-CN"/>
              </w:rPr>
              <w:t>30</w:t>
            </w:r>
            <w:r>
              <w:rPr>
                <w:rFonts w:hint="eastAsia"/>
                <w:color w:val="auto"/>
              </w:rPr>
              <w:t>分</w:t>
            </w:r>
          </w:p>
          <w:p w14:paraId="5A1698E3">
            <w:pPr>
              <w:pStyle w:val="23"/>
              <w:ind w:left="0" w:leftChars="0" w:firstLine="0" w:firstLineChars="0"/>
              <w:rPr>
                <w:rFonts w:hint="default" w:eastAsia="宋体"/>
                <w:color w:val="auto"/>
                <w:lang w:val="en-US" w:eastAsia="zh-CN"/>
              </w:rPr>
            </w:pPr>
            <w:r>
              <w:rPr>
                <w:rFonts w:hint="eastAsia" w:ascii="Times New Roman" w:hAnsi="Times New Roman" w:eastAsia="宋体" w:cs="Times New Roman"/>
                <w:color w:val="auto"/>
                <w:kern w:val="2"/>
                <w:sz w:val="24"/>
                <w:szCs w:val="24"/>
                <w:lang w:val="en-US" w:eastAsia="zh-CN" w:bidi="ar-SA"/>
              </w:rPr>
              <w:t>五、其他评分因素</w:t>
            </w:r>
            <w:r>
              <w:rPr>
                <w:rFonts w:hint="eastAsia"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分</w:t>
            </w:r>
          </w:p>
        </w:tc>
      </w:tr>
      <w:tr w14:paraId="2DB1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0" w:type="dxa"/>
            <w:gridSpan w:val="4"/>
            <w:noWrap w:val="0"/>
            <w:vAlign w:val="center"/>
          </w:tcPr>
          <w:p w14:paraId="13C94BD4">
            <w:pPr>
              <w:spacing w:line="520" w:lineRule="exact"/>
              <w:jc w:val="center"/>
              <w:rPr>
                <w:rFonts w:cs="TimesNewRomanPSMT"/>
                <w:color w:val="auto"/>
              </w:rPr>
            </w:pPr>
            <w:r>
              <w:rPr>
                <w:rFonts w:hint="eastAsia"/>
                <w:color w:val="auto"/>
              </w:rPr>
              <w:t>评分因素</w:t>
            </w:r>
          </w:p>
        </w:tc>
        <w:tc>
          <w:tcPr>
            <w:tcW w:w="7512" w:type="dxa"/>
            <w:gridSpan w:val="3"/>
            <w:noWrap w:val="0"/>
            <w:vAlign w:val="center"/>
          </w:tcPr>
          <w:p w14:paraId="17565066">
            <w:pPr>
              <w:spacing w:line="520" w:lineRule="exact"/>
              <w:jc w:val="center"/>
              <w:rPr>
                <w:rFonts w:cs="TimesNewRomanPSMT"/>
                <w:color w:val="auto"/>
              </w:rPr>
            </w:pPr>
            <w:r>
              <w:rPr>
                <w:rFonts w:hint="eastAsia"/>
                <w:color w:val="auto"/>
              </w:rPr>
              <w:t>评分标准</w:t>
            </w:r>
          </w:p>
        </w:tc>
      </w:tr>
      <w:tr w14:paraId="05D8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15" w:type="dxa"/>
            <w:gridSpan w:val="2"/>
            <w:vMerge w:val="restart"/>
            <w:noWrap w:val="0"/>
            <w:vAlign w:val="center"/>
          </w:tcPr>
          <w:p w14:paraId="3942965E">
            <w:pPr>
              <w:spacing w:line="520" w:lineRule="exact"/>
              <w:ind w:left="0" w:leftChars="0" w:firstLine="0" w:firstLineChars="0"/>
              <w:jc w:val="center"/>
              <w:rPr>
                <w:rFonts w:hint="eastAsia"/>
                <w:color w:val="auto"/>
              </w:rPr>
            </w:pPr>
            <w:r>
              <w:rPr>
                <w:rFonts w:hint="eastAsia"/>
                <w:color w:val="auto"/>
              </w:rPr>
              <w:t xml:space="preserve">施工组织设计评分标准 </w:t>
            </w:r>
            <w:r>
              <w:rPr>
                <w:rFonts w:hint="eastAsia"/>
                <w:color w:val="auto"/>
                <w:lang w:val="en-US" w:eastAsia="zh-CN"/>
              </w:rPr>
              <w:t>54</w:t>
            </w:r>
            <w:r>
              <w:rPr>
                <w:rFonts w:hint="eastAsia"/>
                <w:color w:val="auto"/>
              </w:rPr>
              <w:t>分</w:t>
            </w:r>
          </w:p>
        </w:tc>
        <w:tc>
          <w:tcPr>
            <w:tcW w:w="1734" w:type="dxa"/>
            <w:gridSpan w:val="3"/>
            <w:noWrap w:val="0"/>
            <w:vAlign w:val="center"/>
          </w:tcPr>
          <w:p w14:paraId="358FD765">
            <w:pPr>
              <w:spacing w:line="360" w:lineRule="auto"/>
              <w:ind w:left="0" w:leftChars="0" w:firstLine="0" w:firstLineChars="0"/>
              <w:jc w:val="center"/>
              <w:rPr>
                <w:rFonts w:hint="eastAsia"/>
                <w:color w:val="auto"/>
              </w:rPr>
            </w:pPr>
            <w:r>
              <w:rPr>
                <w:rFonts w:hint="eastAsia"/>
                <w:color w:val="auto"/>
              </w:rPr>
              <w:t>施工方案与技术措施</w:t>
            </w:r>
          </w:p>
          <w:p w14:paraId="694BB2F4">
            <w:pPr>
              <w:spacing w:line="360" w:lineRule="auto"/>
              <w:ind w:left="0" w:leftChars="0" w:firstLine="0" w:firstLineChars="0"/>
              <w:jc w:val="center"/>
              <w:rPr>
                <w:rFonts w:hint="eastAsia"/>
                <w:color w:val="auto"/>
              </w:rPr>
            </w:pPr>
            <w:r>
              <w:rPr>
                <w:rFonts w:hint="eastAsia"/>
                <w:color w:val="auto"/>
              </w:rPr>
              <w:t>9分</w:t>
            </w:r>
          </w:p>
        </w:tc>
        <w:tc>
          <w:tcPr>
            <w:tcW w:w="6593" w:type="dxa"/>
            <w:gridSpan w:val="2"/>
            <w:noWrap w:val="0"/>
            <w:vAlign w:val="center"/>
          </w:tcPr>
          <w:p w14:paraId="55564C08">
            <w:pPr>
              <w:spacing w:line="360" w:lineRule="auto"/>
              <w:ind w:left="0" w:leftChars="0" w:firstLine="0" w:firstLineChars="0"/>
              <w:jc w:val="both"/>
              <w:rPr>
                <w:rFonts w:hint="eastAsia"/>
                <w:color w:val="auto"/>
              </w:rPr>
            </w:pPr>
            <w:r>
              <w:rPr>
                <w:rFonts w:hint="eastAsia"/>
                <w:color w:val="auto"/>
              </w:rPr>
              <w:t>供应商针对本项目提供施工方案与技术措施，具体内容包括：①有具体施工部署方案②有满足工期、质量、安全生产及文明施工要求的技术措施③有明确的施工管理目标；上述一项得3分，满分9分。</w:t>
            </w:r>
            <w:r>
              <w:rPr>
                <w:rFonts w:hint="eastAsia" w:ascii="Times New Roman" w:hAnsi="Times New Roman" w:eastAsia="宋体" w:cs="Times New Roman"/>
                <w:color w:val="auto"/>
              </w:rPr>
              <w:t>在此基础上，方案中存在缺陷或不足的，每有一处扣</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分，扣完为止。不提供不得分。</w:t>
            </w:r>
          </w:p>
        </w:tc>
      </w:tr>
      <w:tr w14:paraId="1BFF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15" w:type="dxa"/>
            <w:gridSpan w:val="2"/>
            <w:vMerge w:val="continue"/>
            <w:noWrap w:val="0"/>
            <w:vAlign w:val="center"/>
          </w:tcPr>
          <w:p w14:paraId="04215DC1">
            <w:pPr>
              <w:spacing w:line="520" w:lineRule="exact"/>
              <w:ind w:firstLine="480" w:firstLineChars="200"/>
              <w:jc w:val="center"/>
              <w:rPr>
                <w:rFonts w:hint="eastAsia"/>
                <w:color w:val="auto"/>
              </w:rPr>
            </w:pPr>
          </w:p>
        </w:tc>
        <w:tc>
          <w:tcPr>
            <w:tcW w:w="1734" w:type="dxa"/>
            <w:gridSpan w:val="3"/>
            <w:noWrap w:val="0"/>
            <w:vAlign w:val="center"/>
          </w:tcPr>
          <w:p w14:paraId="757B6FD1">
            <w:pPr>
              <w:spacing w:line="360" w:lineRule="auto"/>
              <w:ind w:left="0" w:leftChars="0" w:firstLine="0" w:firstLineChars="0"/>
              <w:jc w:val="center"/>
              <w:rPr>
                <w:rFonts w:hint="eastAsia"/>
                <w:color w:val="auto"/>
              </w:rPr>
            </w:pPr>
            <w:r>
              <w:rPr>
                <w:rFonts w:hint="eastAsia"/>
                <w:color w:val="auto"/>
              </w:rPr>
              <w:t>质量保证措施</w:t>
            </w:r>
            <w:r>
              <w:rPr>
                <w:rFonts w:hint="eastAsia"/>
                <w:color w:val="auto"/>
                <w:lang w:val="en-US" w:eastAsia="zh-CN"/>
              </w:rPr>
              <w:t xml:space="preserve">  </w:t>
            </w:r>
            <w:r>
              <w:rPr>
                <w:rFonts w:hint="eastAsia"/>
                <w:color w:val="auto"/>
              </w:rPr>
              <w:t>9分</w:t>
            </w:r>
          </w:p>
        </w:tc>
        <w:tc>
          <w:tcPr>
            <w:tcW w:w="6593" w:type="dxa"/>
            <w:gridSpan w:val="2"/>
            <w:noWrap w:val="0"/>
            <w:vAlign w:val="center"/>
          </w:tcPr>
          <w:p w14:paraId="1240700F">
            <w:pPr>
              <w:spacing w:line="360" w:lineRule="auto"/>
              <w:ind w:left="0" w:leftChars="0" w:firstLine="0" w:firstLineChars="0"/>
              <w:rPr>
                <w:rFonts w:hint="eastAsia"/>
                <w:color w:val="auto"/>
              </w:rPr>
            </w:pPr>
            <w:r>
              <w:rPr>
                <w:rFonts w:hint="eastAsia" w:ascii="宋体" w:hAnsi="宋体" w:eastAsia="宋体" w:cs="宋体"/>
                <w:color w:val="auto"/>
              </w:rPr>
              <w:t>供应商针对本项目提供项目质量保证措施，具体内容包括：①有具体质量保证计划②有具体的质量保证措施③有具体的质量控制流程；上述一项得3分，满分9分。</w:t>
            </w:r>
            <w:r>
              <w:rPr>
                <w:rFonts w:hint="eastAsia" w:ascii="Times New Roman" w:hAnsi="Times New Roman" w:eastAsia="宋体" w:cs="Times New Roman"/>
                <w:color w:val="auto"/>
              </w:rPr>
              <w:t>在此基础上，方案中存在缺陷或不足的，每有一处扣</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分，扣完为止。不提供不得分。</w:t>
            </w:r>
          </w:p>
        </w:tc>
      </w:tr>
      <w:tr w14:paraId="6A6E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15" w:type="dxa"/>
            <w:gridSpan w:val="2"/>
            <w:vMerge w:val="continue"/>
            <w:noWrap w:val="0"/>
            <w:vAlign w:val="center"/>
          </w:tcPr>
          <w:p w14:paraId="7E556A18">
            <w:pPr>
              <w:spacing w:line="520" w:lineRule="exact"/>
              <w:ind w:firstLine="480" w:firstLineChars="200"/>
              <w:jc w:val="center"/>
              <w:rPr>
                <w:rFonts w:hint="eastAsia"/>
                <w:color w:val="auto"/>
              </w:rPr>
            </w:pPr>
          </w:p>
        </w:tc>
        <w:tc>
          <w:tcPr>
            <w:tcW w:w="1734" w:type="dxa"/>
            <w:gridSpan w:val="3"/>
            <w:noWrap w:val="0"/>
            <w:vAlign w:val="center"/>
          </w:tcPr>
          <w:p w14:paraId="2EB9E3C2">
            <w:pPr>
              <w:spacing w:line="360" w:lineRule="auto"/>
              <w:ind w:left="0" w:leftChars="0" w:firstLine="0" w:firstLineChars="0"/>
              <w:jc w:val="center"/>
              <w:rPr>
                <w:rFonts w:hint="eastAsia"/>
                <w:color w:val="auto"/>
              </w:rPr>
            </w:pPr>
            <w:r>
              <w:rPr>
                <w:rFonts w:hint="eastAsia"/>
                <w:color w:val="auto"/>
              </w:rPr>
              <w:t>安全保证措施</w:t>
            </w:r>
            <w:r>
              <w:rPr>
                <w:rFonts w:hint="eastAsia"/>
                <w:color w:val="auto"/>
                <w:lang w:val="en-US" w:eastAsia="zh-CN"/>
              </w:rPr>
              <w:t xml:space="preserve">   9</w:t>
            </w:r>
            <w:r>
              <w:rPr>
                <w:rFonts w:hint="eastAsia"/>
                <w:color w:val="auto"/>
              </w:rPr>
              <w:t>分</w:t>
            </w:r>
          </w:p>
        </w:tc>
        <w:tc>
          <w:tcPr>
            <w:tcW w:w="6593" w:type="dxa"/>
            <w:gridSpan w:val="2"/>
            <w:noWrap w:val="0"/>
            <w:vAlign w:val="center"/>
          </w:tcPr>
          <w:p w14:paraId="759DA14E">
            <w:pPr>
              <w:spacing w:line="360" w:lineRule="auto"/>
              <w:ind w:left="0" w:leftChars="0" w:firstLine="0" w:firstLineChars="0"/>
              <w:rPr>
                <w:rFonts w:hint="eastAsia"/>
                <w:color w:val="auto"/>
              </w:rPr>
            </w:pPr>
            <w:r>
              <w:rPr>
                <w:rFonts w:hint="eastAsia"/>
                <w:bCs/>
                <w:color w:val="auto"/>
              </w:rPr>
              <w:t>供应商针对施工现场安全提供</w:t>
            </w:r>
            <w:r>
              <w:rPr>
                <w:rFonts w:hint="eastAsia"/>
                <w:color w:val="auto"/>
              </w:rPr>
              <w:t>安全保证措施，具体内容包括：①有具体的施工安全措施②有具体的项目施工</w:t>
            </w:r>
            <w:r>
              <w:rPr>
                <w:rFonts w:hint="eastAsia"/>
                <w:bCs/>
                <w:color w:val="auto"/>
              </w:rPr>
              <w:t>技术管理及防护、防范措施</w:t>
            </w:r>
            <w:r>
              <w:rPr>
                <w:rFonts w:hint="eastAsia"/>
                <w:color w:val="auto"/>
              </w:rPr>
              <w:t>③管理人员岗位责任明确，针对本项目有明确的合理分工</w:t>
            </w:r>
            <w:r>
              <w:rPr>
                <w:rFonts w:hint="eastAsia"/>
                <w:bCs/>
                <w:color w:val="auto"/>
              </w:rPr>
              <w:t>；</w:t>
            </w:r>
            <w:r>
              <w:rPr>
                <w:rFonts w:hint="eastAsia"/>
                <w:color w:val="auto"/>
              </w:rPr>
              <w:t>上述一项得</w:t>
            </w:r>
            <w:r>
              <w:rPr>
                <w:rFonts w:hint="eastAsia"/>
                <w:color w:val="auto"/>
                <w:lang w:val="en-US" w:eastAsia="zh-CN"/>
              </w:rPr>
              <w:t>3</w:t>
            </w:r>
            <w:r>
              <w:rPr>
                <w:rFonts w:hint="eastAsia"/>
                <w:color w:val="auto"/>
              </w:rPr>
              <w:t>分，满分</w:t>
            </w:r>
            <w:r>
              <w:rPr>
                <w:rFonts w:hint="eastAsia"/>
                <w:color w:val="auto"/>
                <w:lang w:val="en-US" w:eastAsia="zh-CN"/>
              </w:rPr>
              <w:t>9</w:t>
            </w:r>
            <w:r>
              <w:rPr>
                <w:rFonts w:hint="eastAsia"/>
                <w:color w:val="auto"/>
              </w:rPr>
              <w:t>分。</w:t>
            </w:r>
            <w:r>
              <w:rPr>
                <w:rFonts w:hint="eastAsia" w:ascii="Times New Roman" w:hAnsi="Times New Roman" w:eastAsia="宋体" w:cs="Times New Roman"/>
                <w:color w:val="auto"/>
              </w:rPr>
              <w:t>在此基础上，方案中存在缺陷或不足的，每有一处扣</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分，扣完为止。不提供不得分。</w:t>
            </w:r>
          </w:p>
        </w:tc>
      </w:tr>
      <w:tr w14:paraId="4AD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5" w:type="dxa"/>
            <w:gridSpan w:val="2"/>
            <w:vMerge w:val="continue"/>
            <w:noWrap w:val="0"/>
            <w:vAlign w:val="center"/>
          </w:tcPr>
          <w:p w14:paraId="40690123">
            <w:pPr>
              <w:spacing w:line="520" w:lineRule="exact"/>
              <w:ind w:firstLine="480" w:firstLineChars="200"/>
              <w:jc w:val="center"/>
              <w:rPr>
                <w:rFonts w:hint="eastAsia"/>
                <w:color w:val="auto"/>
              </w:rPr>
            </w:pPr>
          </w:p>
        </w:tc>
        <w:tc>
          <w:tcPr>
            <w:tcW w:w="1734" w:type="dxa"/>
            <w:gridSpan w:val="3"/>
            <w:noWrap w:val="0"/>
            <w:vAlign w:val="center"/>
          </w:tcPr>
          <w:p w14:paraId="033996CE">
            <w:pPr>
              <w:spacing w:line="360" w:lineRule="auto"/>
              <w:ind w:left="0" w:leftChars="0" w:firstLine="0" w:firstLineChars="0"/>
              <w:jc w:val="center"/>
              <w:rPr>
                <w:rFonts w:hint="eastAsia"/>
                <w:color w:val="auto"/>
              </w:rPr>
            </w:pPr>
            <w:r>
              <w:rPr>
                <w:rFonts w:hint="eastAsia"/>
                <w:color w:val="auto"/>
              </w:rPr>
              <w:t>施工机械设备投入、进场</w:t>
            </w:r>
          </w:p>
          <w:p w14:paraId="1EAB34AA">
            <w:pPr>
              <w:spacing w:line="360" w:lineRule="auto"/>
              <w:ind w:left="0" w:leftChars="0" w:firstLine="0" w:firstLineChars="0"/>
              <w:jc w:val="center"/>
              <w:rPr>
                <w:rFonts w:hint="eastAsia"/>
                <w:color w:val="auto"/>
              </w:rPr>
            </w:pPr>
            <w:r>
              <w:rPr>
                <w:rFonts w:hint="eastAsia"/>
                <w:color w:val="auto"/>
              </w:rPr>
              <w:t>计划与措施</w:t>
            </w:r>
          </w:p>
          <w:p w14:paraId="0E56FFA8">
            <w:pPr>
              <w:spacing w:line="360" w:lineRule="auto"/>
              <w:ind w:left="0" w:leftChars="0" w:firstLine="0" w:firstLineChars="0"/>
              <w:jc w:val="center"/>
              <w:rPr>
                <w:rFonts w:hint="eastAsia"/>
                <w:color w:val="auto"/>
              </w:rPr>
            </w:pPr>
            <w:r>
              <w:rPr>
                <w:rFonts w:hint="eastAsia"/>
                <w:color w:val="auto"/>
              </w:rPr>
              <w:t>12分</w:t>
            </w:r>
          </w:p>
        </w:tc>
        <w:tc>
          <w:tcPr>
            <w:tcW w:w="6593" w:type="dxa"/>
            <w:gridSpan w:val="2"/>
            <w:noWrap w:val="0"/>
            <w:vAlign w:val="center"/>
          </w:tcPr>
          <w:p w14:paraId="5999078F">
            <w:pPr>
              <w:spacing w:line="360" w:lineRule="auto"/>
              <w:ind w:left="0" w:leftChars="0" w:firstLine="0" w:firstLineChars="0"/>
              <w:rPr>
                <w:rFonts w:hint="eastAsia"/>
                <w:bCs/>
                <w:color w:val="auto"/>
              </w:rPr>
            </w:pPr>
            <w:r>
              <w:rPr>
                <w:rFonts w:hint="eastAsia"/>
                <w:color w:val="auto"/>
              </w:rPr>
              <w:t>供应商针对本项目提供项目安装进度计划与措施，具体内容包括：①有具体</w:t>
            </w:r>
            <w:r>
              <w:rPr>
                <w:rFonts w:hint="eastAsia"/>
                <w:color w:val="auto"/>
                <w:lang w:val="en-US" w:eastAsia="zh-CN"/>
              </w:rPr>
              <w:t>设备投入</w:t>
            </w:r>
            <w:r>
              <w:rPr>
                <w:rFonts w:hint="eastAsia"/>
                <w:color w:val="auto"/>
              </w:rPr>
              <w:t>、进场进度②有具体的投入、进场计划③保证顺利投入、进场的措施④有具体的调试措施；上述一项得3分，满分12分。在此基础上，方案中存在缺陷或不足的，每有一处扣</w:t>
            </w:r>
            <w:r>
              <w:rPr>
                <w:rFonts w:hint="eastAsia"/>
                <w:color w:val="auto"/>
                <w:lang w:val="en-US" w:eastAsia="zh-CN"/>
              </w:rPr>
              <w:t>1</w:t>
            </w:r>
            <w:r>
              <w:rPr>
                <w:rFonts w:hint="eastAsia"/>
                <w:color w:val="auto"/>
              </w:rPr>
              <w:t>分，扣完为止。不提供不得分。</w:t>
            </w:r>
          </w:p>
        </w:tc>
      </w:tr>
      <w:tr w14:paraId="746B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15" w:type="dxa"/>
            <w:gridSpan w:val="2"/>
            <w:vMerge w:val="continue"/>
            <w:noWrap w:val="0"/>
            <w:vAlign w:val="center"/>
          </w:tcPr>
          <w:p w14:paraId="55E53D72">
            <w:pPr>
              <w:spacing w:line="520" w:lineRule="exact"/>
              <w:ind w:firstLine="480" w:firstLineChars="200"/>
              <w:jc w:val="center"/>
              <w:rPr>
                <w:rFonts w:hint="eastAsia"/>
                <w:color w:val="auto"/>
              </w:rPr>
            </w:pPr>
          </w:p>
        </w:tc>
        <w:tc>
          <w:tcPr>
            <w:tcW w:w="1734" w:type="dxa"/>
            <w:gridSpan w:val="3"/>
            <w:noWrap w:val="0"/>
            <w:vAlign w:val="center"/>
          </w:tcPr>
          <w:p w14:paraId="106F9A4E">
            <w:pPr>
              <w:spacing w:line="360" w:lineRule="auto"/>
              <w:ind w:left="0" w:leftChars="0" w:firstLine="0" w:firstLineChars="0"/>
              <w:jc w:val="center"/>
              <w:rPr>
                <w:rFonts w:hint="eastAsia"/>
                <w:color w:val="auto"/>
              </w:rPr>
            </w:pPr>
            <w:r>
              <w:rPr>
                <w:rFonts w:hint="eastAsia"/>
                <w:color w:val="auto"/>
              </w:rPr>
              <w:t>环境保护管理体系与措施</w:t>
            </w:r>
            <w:r>
              <w:rPr>
                <w:rFonts w:hint="eastAsia"/>
                <w:color w:val="auto"/>
                <w:lang w:val="en-US" w:eastAsia="zh-CN"/>
              </w:rPr>
              <w:t xml:space="preserve">   </w:t>
            </w:r>
            <w:r>
              <w:rPr>
                <w:rFonts w:hint="eastAsia"/>
                <w:color w:val="auto"/>
              </w:rPr>
              <w:t>9分</w:t>
            </w:r>
          </w:p>
        </w:tc>
        <w:tc>
          <w:tcPr>
            <w:tcW w:w="6593" w:type="dxa"/>
            <w:gridSpan w:val="2"/>
            <w:noWrap w:val="0"/>
            <w:vAlign w:val="center"/>
          </w:tcPr>
          <w:p w14:paraId="6A7C7E09">
            <w:pPr>
              <w:spacing w:line="360" w:lineRule="auto"/>
              <w:ind w:left="0" w:leftChars="0" w:firstLine="0" w:firstLineChars="0"/>
              <w:rPr>
                <w:rFonts w:hint="eastAsia"/>
                <w:color w:val="auto"/>
              </w:rPr>
            </w:pPr>
            <w:r>
              <w:rPr>
                <w:rFonts w:hint="eastAsia"/>
                <w:bCs/>
                <w:color w:val="auto"/>
              </w:rPr>
              <w:t>供应商针对本</w:t>
            </w:r>
            <w:r>
              <w:rPr>
                <w:rFonts w:hint="eastAsia"/>
                <w:color w:val="auto"/>
              </w:rPr>
              <w:t>项目提供环境保护管理措施，具体内容包括：①有具体的环境保护管理体系②提供具体的施工环境保护措施③有相应的环境管理人员，管理人员岗位责任明确，有合理分工；上述一项得3分，满分9分。</w:t>
            </w:r>
            <w:r>
              <w:rPr>
                <w:rFonts w:hint="eastAsia" w:ascii="Times New Roman" w:hAnsi="Times New Roman" w:eastAsia="宋体" w:cs="Times New Roman"/>
                <w:color w:val="auto"/>
              </w:rPr>
              <w:t>在此基础上，方案中存在缺陷或不足的，每有一处扣</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分，扣完为止。不提供不得分。</w:t>
            </w:r>
          </w:p>
        </w:tc>
      </w:tr>
      <w:tr w14:paraId="6A4F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15" w:type="dxa"/>
            <w:gridSpan w:val="2"/>
            <w:vMerge w:val="continue"/>
            <w:noWrap w:val="0"/>
            <w:vAlign w:val="center"/>
          </w:tcPr>
          <w:p w14:paraId="15871160">
            <w:pPr>
              <w:spacing w:line="520" w:lineRule="exact"/>
              <w:ind w:firstLine="480" w:firstLineChars="200"/>
              <w:jc w:val="center"/>
              <w:rPr>
                <w:rFonts w:hint="eastAsia"/>
                <w:color w:val="auto"/>
              </w:rPr>
            </w:pPr>
          </w:p>
        </w:tc>
        <w:tc>
          <w:tcPr>
            <w:tcW w:w="1734" w:type="dxa"/>
            <w:gridSpan w:val="3"/>
            <w:noWrap w:val="0"/>
            <w:vAlign w:val="center"/>
          </w:tcPr>
          <w:p w14:paraId="3CCBE738">
            <w:pPr>
              <w:spacing w:line="360" w:lineRule="auto"/>
              <w:ind w:left="0" w:leftChars="0" w:firstLine="0" w:firstLineChars="0"/>
              <w:jc w:val="center"/>
              <w:rPr>
                <w:rFonts w:hint="eastAsia"/>
                <w:color w:val="auto"/>
              </w:rPr>
            </w:pPr>
            <w:r>
              <w:rPr>
                <w:rFonts w:hint="eastAsia"/>
                <w:color w:val="auto"/>
              </w:rPr>
              <w:t>工程进度计划与措施</w:t>
            </w:r>
          </w:p>
          <w:p w14:paraId="17BA68BF">
            <w:pPr>
              <w:spacing w:line="360" w:lineRule="auto"/>
              <w:ind w:left="0" w:leftChars="0" w:firstLine="0" w:firstLineChars="0"/>
              <w:jc w:val="center"/>
              <w:rPr>
                <w:rFonts w:hint="eastAsia"/>
                <w:color w:val="auto"/>
              </w:rPr>
            </w:pPr>
            <w:r>
              <w:rPr>
                <w:rFonts w:hint="eastAsia"/>
                <w:color w:val="auto"/>
                <w:lang w:val="en-US" w:eastAsia="zh-CN"/>
              </w:rPr>
              <w:t>6</w:t>
            </w:r>
            <w:r>
              <w:rPr>
                <w:rFonts w:hint="eastAsia"/>
                <w:color w:val="auto"/>
              </w:rPr>
              <w:t>分</w:t>
            </w:r>
          </w:p>
        </w:tc>
        <w:tc>
          <w:tcPr>
            <w:tcW w:w="6593" w:type="dxa"/>
            <w:gridSpan w:val="2"/>
            <w:noWrap w:val="0"/>
            <w:vAlign w:val="center"/>
          </w:tcPr>
          <w:p w14:paraId="59F4D4ED">
            <w:pPr>
              <w:spacing w:line="360" w:lineRule="auto"/>
              <w:ind w:left="0" w:leftChars="0" w:firstLine="0" w:firstLineChars="0"/>
              <w:rPr>
                <w:rFonts w:hint="eastAsia"/>
                <w:color w:val="auto"/>
              </w:rPr>
            </w:pPr>
            <w:r>
              <w:rPr>
                <w:rFonts w:hint="eastAsia"/>
                <w:color w:val="auto"/>
              </w:rPr>
              <w:t>供应商针对本项目提供本项目工程进度计划与措施，具体内容包括：①有具体施工进度计划②有保证施工计划顺利进行的措施；</w:t>
            </w:r>
            <w:r>
              <w:rPr>
                <w:rFonts w:hint="eastAsia"/>
                <w:color w:val="auto"/>
                <w:lang w:val="en-US" w:eastAsia="zh-CN"/>
              </w:rPr>
              <w:t>③有具体施工总平面设计；</w:t>
            </w:r>
            <w:r>
              <w:rPr>
                <w:rFonts w:hint="eastAsia"/>
                <w:color w:val="auto"/>
              </w:rPr>
              <w:t>上述一项得</w:t>
            </w:r>
            <w:r>
              <w:rPr>
                <w:rFonts w:hint="eastAsia"/>
                <w:color w:val="auto"/>
                <w:lang w:val="en-US" w:eastAsia="zh-CN"/>
              </w:rPr>
              <w:t>2</w:t>
            </w:r>
            <w:r>
              <w:rPr>
                <w:rFonts w:hint="eastAsia"/>
                <w:color w:val="auto"/>
              </w:rPr>
              <w:t>分，满分</w:t>
            </w:r>
            <w:r>
              <w:rPr>
                <w:rFonts w:hint="eastAsia"/>
                <w:color w:val="auto"/>
                <w:lang w:val="en-US" w:eastAsia="zh-CN"/>
              </w:rPr>
              <w:t>6</w:t>
            </w:r>
            <w:r>
              <w:rPr>
                <w:rFonts w:hint="eastAsia"/>
                <w:color w:val="auto"/>
              </w:rPr>
              <w:t>分。</w:t>
            </w:r>
            <w:r>
              <w:rPr>
                <w:rFonts w:hint="eastAsia" w:ascii="Times New Roman" w:hAnsi="Times New Roman" w:eastAsia="宋体" w:cs="Times New Roman"/>
                <w:color w:val="auto"/>
              </w:rPr>
              <w:t>在此基础上，方案中存在缺陷或不足的，每有一处扣</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分，扣完为止。不提供不得分。</w:t>
            </w:r>
          </w:p>
        </w:tc>
      </w:tr>
      <w:tr w14:paraId="55A1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415" w:type="dxa"/>
            <w:gridSpan w:val="2"/>
            <w:noWrap w:val="0"/>
            <w:vAlign w:val="center"/>
          </w:tcPr>
          <w:p w14:paraId="0C412975">
            <w:pPr>
              <w:spacing w:line="520" w:lineRule="exact"/>
              <w:ind w:left="0" w:leftChars="0" w:firstLine="0" w:firstLineChars="0"/>
              <w:jc w:val="center"/>
              <w:rPr>
                <w:rFonts w:hint="eastAsia"/>
                <w:color w:val="auto"/>
              </w:rPr>
            </w:pPr>
            <w:r>
              <w:rPr>
                <w:rFonts w:hint="eastAsia"/>
                <w:color w:val="auto"/>
                <w:lang w:val="en-US" w:eastAsia="zh-CN"/>
              </w:rPr>
              <w:t>企业</w:t>
            </w:r>
            <w:r>
              <w:rPr>
                <w:rFonts w:hint="eastAsia"/>
                <w:color w:val="auto"/>
              </w:rPr>
              <w:t>业绩</w:t>
            </w:r>
          </w:p>
          <w:p w14:paraId="46210873">
            <w:pPr>
              <w:spacing w:line="520" w:lineRule="exact"/>
              <w:ind w:left="0" w:leftChars="0" w:firstLine="0" w:firstLineChars="0"/>
              <w:jc w:val="center"/>
              <w:rPr>
                <w:rFonts w:hint="eastAsia"/>
                <w:color w:val="auto"/>
              </w:rPr>
            </w:pPr>
            <w:r>
              <w:rPr>
                <w:rFonts w:hint="eastAsia"/>
                <w:color w:val="auto"/>
                <w:lang w:val="en-US" w:eastAsia="zh-CN"/>
              </w:rPr>
              <w:t>10</w:t>
            </w:r>
            <w:r>
              <w:rPr>
                <w:rFonts w:hint="eastAsia"/>
                <w:color w:val="auto"/>
              </w:rPr>
              <w:t>分</w:t>
            </w:r>
          </w:p>
        </w:tc>
        <w:tc>
          <w:tcPr>
            <w:tcW w:w="8327" w:type="dxa"/>
            <w:gridSpan w:val="5"/>
            <w:noWrap w:val="0"/>
            <w:vAlign w:val="center"/>
          </w:tcPr>
          <w:p w14:paraId="7BA47AD7">
            <w:pPr>
              <w:pStyle w:val="643"/>
              <w:spacing w:line="360" w:lineRule="auto"/>
              <w:ind w:left="0" w:leftChars="0" w:firstLine="0" w:firstLineChars="0"/>
              <w:jc w:val="both"/>
              <w:rPr>
                <w:color w:val="auto"/>
              </w:rPr>
            </w:pPr>
            <w:r>
              <w:rPr>
                <w:rFonts w:hint="eastAsia" w:cs="宋体"/>
                <w:color w:val="auto"/>
                <w:sz w:val="24"/>
                <w:szCs w:val="36"/>
                <w:lang w:val="zh-CN" w:eastAsia="zh-CN" w:bidi="ar-SA"/>
              </w:rPr>
              <w:t>2023</w:t>
            </w:r>
            <w:r>
              <w:rPr>
                <w:rFonts w:hint="eastAsia" w:ascii="宋体" w:hAnsi="宋体" w:eastAsia="宋体" w:cs="宋体"/>
                <w:color w:val="auto"/>
                <w:sz w:val="24"/>
                <w:szCs w:val="36"/>
                <w:lang w:val="zh-CN" w:eastAsia="zh-CN" w:bidi="ar-SA"/>
              </w:rPr>
              <w:t>年至今承建的类似工程每承建一个得</w:t>
            </w:r>
            <w:r>
              <w:rPr>
                <w:rFonts w:hint="eastAsia" w:cs="宋体"/>
                <w:color w:val="auto"/>
                <w:sz w:val="24"/>
                <w:szCs w:val="36"/>
                <w:lang w:val="en-US" w:eastAsia="zh-CN" w:bidi="ar-SA"/>
              </w:rPr>
              <w:t>2</w:t>
            </w:r>
            <w:r>
              <w:rPr>
                <w:rFonts w:hint="eastAsia" w:ascii="宋体" w:hAnsi="宋体" w:eastAsia="宋体" w:cs="宋体"/>
                <w:color w:val="auto"/>
                <w:sz w:val="24"/>
                <w:szCs w:val="36"/>
                <w:lang w:val="zh-CN" w:eastAsia="zh-CN" w:bidi="ar-SA"/>
              </w:rPr>
              <w:t>分，最高</w:t>
            </w:r>
            <w:r>
              <w:rPr>
                <w:rFonts w:hint="eastAsia" w:cs="宋体"/>
                <w:color w:val="auto"/>
                <w:sz w:val="24"/>
                <w:szCs w:val="36"/>
                <w:lang w:val="en-US" w:eastAsia="zh-CN" w:bidi="ar-SA"/>
              </w:rPr>
              <w:t>10</w:t>
            </w:r>
            <w:r>
              <w:rPr>
                <w:rFonts w:hint="eastAsia" w:ascii="宋体" w:hAnsi="宋体" w:eastAsia="宋体" w:cs="宋体"/>
                <w:color w:val="auto"/>
                <w:sz w:val="24"/>
                <w:szCs w:val="36"/>
                <w:lang w:val="zh-CN" w:eastAsia="zh-CN" w:bidi="ar-SA"/>
              </w:rPr>
              <w:t>分，以项目合同或中标通知书（复印件）为准。</w:t>
            </w:r>
          </w:p>
        </w:tc>
      </w:tr>
      <w:tr w14:paraId="279B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415" w:type="dxa"/>
            <w:gridSpan w:val="2"/>
            <w:noWrap w:val="0"/>
            <w:vAlign w:val="center"/>
          </w:tcPr>
          <w:p w14:paraId="4EC2FF97">
            <w:pPr>
              <w:spacing w:line="480" w:lineRule="exact"/>
              <w:ind w:left="0" w:leftChars="0" w:firstLine="0" w:firstLineChars="0"/>
              <w:jc w:val="center"/>
              <w:rPr>
                <w:rFonts w:hint="eastAsia"/>
                <w:color w:val="auto"/>
              </w:rPr>
            </w:pPr>
            <w:r>
              <w:rPr>
                <w:rFonts w:hint="eastAsia"/>
                <w:color w:val="auto"/>
              </w:rPr>
              <w:t>项目班子的组成</w:t>
            </w:r>
          </w:p>
          <w:p w14:paraId="15079F01">
            <w:pPr>
              <w:spacing w:line="480" w:lineRule="exact"/>
              <w:ind w:left="0" w:leftChars="0" w:firstLine="0" w:firstLineChars="0"/>
              <w:jc w:val="center"/>
              <w:rPr>
                <w:rFonts w:hint="eastAsia"/>
                <w:color w:val="auto"/>
              </w:rPr>
            </w:pPr>
            <w:r>
              <w:rPr>
                <w:rFonts w:hint="eastAsia"/>
                <w:color w:val="auto"/>
                <w:lang w:val="en-US" w:eastAsia="zh-CN"/>
              </w:rPr>
              <w:t>5</w:t>
            </w:r>
            <w:r>
              <w:rPr>
                <w:rFonts w:hint="eastAsia"/>
                <w:color w:val="auto"/>
              </w:rPr>
              <w:t>分</w:t>
            </w:r>
          </w:p>
        </w:tc>
        <w:tc>
          <w:tcPr>
            <w:tcW w:w="8327" w:type="dxa"/>
            <w:gridSpan w:val="5"/>
            <w:noWrap w:val="0"/>
            <w:vAlign w:val="center"/>
          </w:tcPr>
          <w:p w14:paraId="2E1468E1">
            <w:pPr>
              <w:spacing w:line="360" w:lineRule="auto"/>
              <w:ind w:left="0" w:leftChars="0" w:firstLine="0" w:firstLineChars="0"/>
              <w:jc w:val="both"/>
              <w:rPr>
                <w:rFonts w:hint="eastAsia"/>
                <w:color w:val="auto"/>
              </w:rPr>
            </w:pPr>
            <w:r>
              <w:rPr>
                <w:rFonts w:hint="eastAsia" w:ascii="宋体" w:hAnsi="宋体" w:eastAsia="宋体" w:cs="宋体"/>
                <w:bCs/>
                <w:iCs/>
                <w:color w:val="auto"/>
                <w:sz w:val="24"/>
                <w:szCs w:val="24"/>
                <w:lang w:val="en-US" w:eastAsia="zh-CN"/>
              </w:rPr>
              <w:t>项目管理班子成员依据《青海省建筑工程施工现场主要管理人员配备办法》要求，配备施工项目部主要管理人员（附施工项目部主要管理人员配备标准）。项目管理班子成员配备齐全，得 5 分。本项目每缺少一人扣 1 分，扣完为止。</w:t>
            </w:r>
          </w:p>
        </w:tc>
      </w:tr>
      <w:tr w14:paraId="6177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415" w:type="dxa"/>
            <w:gridSpan w:val="2"/>
            <w:noWrap w:val="0"/>
            <w:vAlign w:val="center"/>
          </w:tcPr>
          <w:p w14:paraId="505C9D2D">
            <w:pPr>
              <w:spacing w:line="480" w:lineRule="exact"/>
              <w:ind w:left="0" w:leftChars="0" w:firstLine="0" w:firstLineChars="0"/>
              <w:jc w:val="center"/>
              <w:rPr>
                <w:rFonts w:hint="eastAsia"/>
                <w:color w:val="auto"/>
                <w:lang w:val="en-US" w:eastAsia="zh-CN"/>
              </w:rPr>
            </w:pPr>
            <w:r>
              <w:rPr>
                <w:rFonts w:hint="default"/>
                <w:color w:val="auto"/>
                <w:lang w:val="en-US" w:eastAsia="zh-CN"/>
              </w:rPr>
              <w:t>其他评分因素1分</w:t>
            </w:r>
          </w:p>
        </w:tc>
        <w:tc>
          <w:tcPr>
            <w:tcW w:w="8327" w:type="dxa"/>
            <w:gridSpan w:val="5"/>
            <w:noWrap w:val="0"/>
            <w:vAlign w:val="top"/>
          </w:tcPr>
          <w:p w14:paraId="092A9987">
            <w:pPr>
              <w:spacing w:line="360" w:lineRule="auto"/>
              <w:ind w:left="0" w:leftChars="0" w:firstLine="0" w:firstLineChars="0"/>
              <w:jc w:val="both"/>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运用政府采购政策积极推广应用绿色建筑和绿色建材，选取的建材产品符合《绿色建筑和绿色建材政府采购需求标准》的得1分，未按标准执行不得分。</w:t>
            </w:r>
          </w:p>
        </w:tc>
      </w:tr>
      <w:tr w14:paraId="14B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5" w:type="dxa"/>
            <w:gridSpan w:val="2"/>
            <w:tcBorders>
              <w:right w:val="single" w:color="auto" w:sz="4" w:space="0"/>
            </w:tcBorders>
            <w:noWrap w:val="0"/>
            <w:vAlign w:val="center"/>
          </w:tcPr>
          <w:p w14:paraId="1C5E4788">
            <w:pPr>
              <w:spacing w:line="520" w:lineRule="exact"/>
              <w:ind w:left="0" w:leftChars="0" w:firstLine="0" w:firstLineChars="0"/>
              <w:jc w:val="center"/>
              <w:rPr>
                <w:rFonts w:hint="eastAsia"/>
                <w:color w:val="auto"/>
              </w:rPr>
            </w:pPr>
            <w:r>
              <w:rPr>
                <w:rFonts w:hint="eastAsia"/>
                <w:color w:val="auto"/>
              </w:rPr>
              <w:t>磋商报价</w:t>
            </w:r>
          </w:p>
          <w:p w14:paraId="50EAE41B">
            <w:pPr>
              <w:spacing w:line="520" w:lineRule="exact"/>
              <w:ind w:left="0" w:leftChars="0" w:firstLine="0" w:firstLineChars="0"/>
              <w:jc w:val="center"/>
              <w:rPr>
                <w:rFonts w:hint="eastAsia"/>
                <w:color w:val="auto"/>
              </w:rPr>
            </w:pPr>
            <w:r>
              <w:rPr>
                <w:rFonts w:hint="eastAsia"/>
                <w:color w:val="auto"/>
                <w:lang w:val="en-US" w:eastAsia="zh-CN"/>
              </w:rPr>
              <w:t>30</w:t>
            </w:r>
            <w:r>
              <w:rPr>
                <w:rFonts w:hint="eastAsia"/>
                <w:color w:val="auto"/>
              </w:rPr>
              <w:t>分</w:t>
            </w:r>
          </w:p>
        </w:tc>
        <w:tc>
          <w:tcPr>
            <w:tcW w:w="8327" w:type="dxa"/>
            <w:gridSpan w:val="5"/>
            <w:tcBorders>
              <w:left w:val="single" w:color="auto" w:sz="4" w:space="0"/>
            </w:tcBorders>
            <w:noWrap w:val="0"/>
            <w:vAlign w:val="center"/>
          </w:tcPr>
          <w:p w14:paraId="0A69EA5A">
            <w:pPr>
              <w:spacing w:line="360" w:lineRule="auto"/>
              <w:ind w:left="0" w:leftChars="0" w:firstLine="0" w:firstLineChars="0"/>
              <w:jc w:val="both"/>
              <w:rPr>
                <w:rFonts w:hint="eastAsia"/>
                <w:color w:val="auto"/>
              </w:rPr>
            </w:pPr>
            <w:r>
              <w:rPr>
                <w:rFonts w:hint="eastAsia"/>
                <w:color w:val="auto"/>
              </w:rPr>
              <w:t>在所有的有效投标报价中，以最低投标报价为基准价，其价格分为满分。其他</w:t>
            </w:r>
            <w:r>
              <w:rPr>
                <w:rFonts w:hint="eastAsia"/>
                <w:color w:val="auto"/>
                <w:lang w:eastAsia="zh-CN"/>
              </w:rPr>
              <w:t>供应商</w:t>
            </w:r>
            <w:r>
              <w:rPr>
                <w:rFonts w:hint="eastAsia"/>
                <w:color w:val="auto"/>
              </w:rPr>
              <w:t>的报价分统一按下列公式计算：投标报价得分=(评标基准价／投标报价)×价格权值（30%）×100（四舍五入后保留小数点后两位）。</w:t>
            </w:r>
          </w:p>
          <w:p w14:paraId="1A594BC3">
            <w:pPr>
              <w:spacing w:line="360" w:lineRule="auto"/>
              <w:ind w:left="0" w:leftChars="0" w:firstLine="0" w:firstLineChars="0"/>
              <w:jc w:val="both"/>
              <w:rPr>
                <w:rFonts w:hint="eastAsia"/>
                <w:color w:val="auto"/>
              </w:rPr>
            </w:pPr>
            <w:r>
              <w:rPr>
                <w:rFonts w:hint="eastAsia"/>
                <w:color w:val="auto"/>
              </w:rPr>
              <w:t>注：因落实政府采购政策，根据《政府采购促进中小企业发展管理办法》、《关于促进残疾人就业政府采购政策的通知》的相关规定，对残疾人福利性单位、监狱企业、小型和微型企业制造（生产）产品的价格给予</w:t>
            </w:r>
            <w:r>
              <w:rPr>
                <w:rFonts w:hint="eastAsia"/>
                <w:color w:val="auto"/>
                <w:lang w:val="en-US" w:eastAsia="zh-CN"/>
              </w:rPr>
              <w:t>3</w:t>
            </w:r>
            <w:r>
              <w:rPr>
                <w:rFonts w:hint="eastAsia"/>
                <w:color w:val="auto"/>
              </w:rPr>
              <w:t>%的扣除，用扣除后的价格参与评审。（注：1、专门面向中小企业采购的项目不适用本条；2、未预留份额专门面向中小企业采购的采购项目，以及预留份额项目中的非预留部分采购包适用本条。）</w:t>
            </w:r>
          </w:p>
        </w:tc>
      </w:tr>
      <w:tr w14:paraId="6E3F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742" w:type="dxa"/>
            <w:gridSpan w:val="7"/>
            <w:noWrap w:val="0"/>
            <w:vAlign w:val="center"/>
          </w:tcPr>
          <w:p w14:paraId="2C07986A">
            <w:pPr>
              <w:ind w:firstLine="0" w:firstLineChars="0"/>
              <w:jc w:val="left"/>
              <w:rPr>
                <w:rFonts w:hint="eastAsia"/>
                <w:color w:val="auto"/>
              </w:rPr>
            </w:pPr>
            <w:r>
              <w:rPr>
                <w:rFonts w:hint="eastAsia" w:ascii="宋体" w:hAnsi="宋体" w:cs="宋体"/>
                <w:color w:val="auto"/>
                <w:highlight w:val="none"/>
                <w:lang w:val="zh-CN"/>
              </w:rPr>
              <w:t>（注：缺陷或不足是指：存在项目名称错误、地点区域错误、内容与本项目需求无关、方案内容矛盾或表述前后不一致、内容描述不符合国家相关法律法规、规范要求或该项内容阐述的方式方法明显不符合本项目实际情况以及其他情况等不合理的情形。）</w:t>
            </w:r>
          </w:p>
        </w:tc>
      </w:tr>
    </w:tbl>
    <w:p w14:paraId="51DF1C80">
      <w:pPr>
        <w:ind w:firstLine="480"/>
        <w:jc w:val="left"/>
        <w:rPr>
          <w:rFonts w:ascii="宋体" w:hAnsi="宋体"/>
          <w:color w:val="auto"/>
        </w:rPr>
      </w:pPr>
    </w:p>
    <w:p w14:paraId="430BAFA6">
      <w:pPr>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outlineLvl w:val="1"/>
        <w:rPr>
          <w:rFonts w:hint="eastAsia" w:ascii="宋体" w:hAnsi="宋体" w:eastAsia="宋体" w:cs="宋体"/>
          <w:b/>
          <w:bCs/>
          <w:color w:val="auto"/>
          <w:kern w:val="0"/>
          <w:sz w:val="24"/>
          <w:szCs w:val="24"/>
        </w:rPr>
      </w:pPr>
      <w:bookmarkStart w:id="95" w:name="_Toc325726025"/>
      <w:bookmarkStart w:id="96" w:name="_Toc376936756"/>
      <w:bookmarkStart w:id="97" w:name="_Toc17975"/>
      <w:r>
        <w:rPr>
          <w:rFonts w:hint="eastAsia" w:ascii="宋体" w:hAnsi="宋体" w:eastAsia="宋体" w:cs="宋体"/>
          <w:b/>
          <w:bCs/>
          <w:color w:val="auto"/>
          <w:kern w:val="0"/>
          <w:sz w:val="24"/>
          <w:szCs w:val="24"/>
        </w:rPr>
        <w:t>七、</w:t>
      </w:r>
      <w:bookmarkEnd w:id="95"/>
      <w:bookmarkEnd w:id="96"/>
      <w:r>
        <w:rPr>
          <w:rFonts w:hint="eastAsia" w:ascii="宋体" w:hAnsi="宋体" w:eastAsia="宋体" w:cs="宋体"/>
          <w:b/>
          <w:bCs/>
          <w:color w:val="auto"/>
          <w:kern w:val="0"/>
          <w:sz w:val="24"/>
          <w:szCs w:val="24"/>
        </w:rPr>
        <w:t>确定成交供应商</w:t>
      </w:r>
      <w:bookmarkEnd w:id="97"/>
    </w:p>
    <w:p w14:paraId="58B3E5F3">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2"/>
        <w:jc w:val="left"/>
        <w:textAlignment w:val="auto"/>
        <w:outlineLvl w:val="2"/>
        <w:rPr>
          <w:rFonts w:hint="eastAsia" w:ascii="宋体" w:hAnsi="宋体" w:eastAsia="宋体" w:cs="宋体"/>
          <w:b/>
          <w:bCs/>
          <w:color w:val="auto"/>
          <w:kern w:val="0"/>
          <w:sz w:val="24"/>
          <w:szCs w:val="24"/>
        </w:rPr>
      </w:pPr>
      <w:bookmarkStart w:id="98" w:name="_Toc325726026"/>
      <w:bookmarkStart w:id="99" w:name="_Toc376936757"/>
      <w:bookmarkStart w:id="100" w:name="_Toc32196"/>
      <w:r>
        <w:rPr>
          <w:rFonts w:hint="eastAsia" w:ascii="宋体" w:hAnsi="宋体" w:eastAsia="宋体" w:cs="宋体"/>
          <w:b/>
          <w:bCs/>
          <w:color w:val="auto"/>
          <w:kern w:val="0"/>
          <w:sz w:val="24"/>
          <w:szCs w:val="24"/>
        </w:rPr>
        <w:t>20.推荐并确定成交</w:t>
      </w:r>
      <w:bookmarkEnd w:id="98"/>
      <w:bookmarkEnd w:id="99"/>
      <w:r>
        <w:rPr>
          <w:rFonts w:hint="eastAsia" w:ascii="宋体" w:hAnsi="宋体" w:eastAsia="宋体" w:cs="宋体"/>
          <w:b/>
          <w:bCs/>
          <w:color w:val="auto"/>
          <w:kern w:val="0"/>
          <w:sz w:val="24"/>
          <w:szCs w:val="24"/>
        </w:rPr>
        <w:t>供应商</w:t>
      </w:r>
      <w:bookmarkEnd w:id="100"/>
    </w:p>
    <w:p w14:paraId="33EA3D2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20.1磋商小组根据评审总得分由高到低排序推荐成交候选供应商，并由采购人确定成交供应商。</w:t>
      </w:r>
    </w:p>
    <w:p w14:paraId="770A8E79">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20.2成交供应商因不可抗力或自身原因不能履行合同时，采购人可以按照磋商报告推荐的预成交供应商候选人名单排序，确定下一候选人为成交供应商，也可重新开展政府采购活动。</w:t>
      </w:r>
      <w:bookmarkStart w:id="101" w:name="_Toc325726027"/>
    </w:p>
    <w:p w14:paraId="017B8233">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20.3评审中出现下列情形之一的，评审委员会应当启动异常低价投标（响应）审查程序：</w:t>
      </w:r>
    </w:p>
    <w:p w14:paraId="457552FA">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（1）投标（响应）报价低于全部通过符合性审查供应商投标（响应）报价平均值65%的，即投标（响应）报价&lt;全部通过符合性审查供应商投标（响应）报价平均值×65%；</w:t>
      </w:r>
    </w:p>
    <w:p w14:paraId="2CD9E0A8">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（2）投标（响应）报价低于通过符合性审查的次低报价供应商投标（响应）报价65%的，即投标（响应）报价&lt;通过符合性审查的次低报价供应商投标（响应）报价×65%；</w:t>
      </w:r>
    </w:p>
    <w:p w14:paraId="64713111">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（3）投标（响应）报价低于采购项目最高限价65%的，即投标（响应）报价&lt;采购项目最高限价×65%；</w:t>
      </w:r>
    </w:p>
    <w:p w14:paraId="27EA2747">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（4）评审委员会基于专业判断，认为供应商报价过低，有可能影响产品质量或者不能诚信履约的其他情形。</w:t>
      </w:r>
    </w:p>
    <w:p w14:paraId="62D5C4B2">
      <w:pPr>
        <w:autoSpaceDE w:val="0"/>
        <w:autoSpaceDN w:val="0"/>
        <w:spacing w:line="360" w:lineRule="auto"/>
        <w:ind w:firstLine="482" w:firstLineChars="200"/>
        <w:rPr>
          <w:rFonts w:hint="eastAsia" w:ascii="宋体" w:hAnsi="宋体" w:cs="宋体"/>
          <w:b/>
          <w:bCs/>
          <w:color w:val="auto"/>
          <w:shd w:val="clear" w:color="auto" w:fill="FFFFFF"/>
          <w:lang w:val="en-US" w:eastAsia="zh-CN"/>
        </w:rPr>
      </w:pPr>
      <w:r>
        <w:rPr>
          <w:rFonts w:hint="eastAsia" w:ascii="宋体" w:hAnsi="宋体" w:cs="宋体"/>
          <w:b/>
          <w:bCs/>
          <w:color w:val="auto"/>
          <w:shd w:val="clear" w:color="auto" w:fill="FFFFFF"/>
          <w:lang w:val="en-US" w:eastAsia="zh-CN"/>
        </w:rPr>
        <w:t>采购人可以结合具体项目实际情况，提高上述第1项至第3项中启动异常低价投标（响应）审查的数值标准，但是最高不得超过65%。</w:t>
      </w:r>
    </w:p>
    <w:p w14:paraId="0696A05E">
      <w:pPr>
        <w:autoSpaceDE w:val="0"/>
        <w:autoSpaceDN w:val="0"/>
        <w:spacing w:line="360" w:lineRule="auto"/>
        <w:ind w:firstLine="482" w:firstLineChars="200"/>
        <w:rPr>
          <w:rFonts w:hint="eastAsia"/>
          <w:color w:val="auto"/>
        </w:rPr>
      </w:pPr>
      <w:r>
        <w:rPr>
          <w:rFonts w:hint="eastAsia" w:ascii="宋体" w:hAnsi="宋体" w:cs="宋体"/>
          <w:b/>
          <w:bCs/>
          <w:color w:val="auto"/>
          <w:shd w:val="clear" w:color="auto" w:fill="FFFFFF"/>
          <w:lang w:val="en-US" w:eastAsia="zh-CN"/>
        </w:rPr>
        <w:t>评审委员会启动异常低价投标（响应）审查后，属于前述第1项至第4项情形的，相关供应商在评审现场30分钟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将其作为无效投标（响应）处理。</w:t>
      </w:r>
    </w:p>
    <w:p w14:paraId="2D1C309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2"/>
        <w:jc w:val="left"/>
        <w:textAlignment w:val="auto"/>
        <w:outlineLvl w:val="2"/>
        <w:rPr>
          <w:rFonts w:hint="eastAsia" w:ascii="宋体" w:hAnsi="宋体" w:eastAsia="宋体" w:cs="宋体"/>
          <w:b/>
          <w:bCs/>
          <w:color w:val="auto"/>
          <w:kern w:val="0"/>
          <w:sz w:val="24"/>
          <w:szCs w:val="24"/>
        </w:rPr>
      </w:pPr>
      <w:bookmarkStart w:id="102" w:name="_Toc325726028"/>
      <w:bookmarkStart w:id="103" w:name="_Toc376936759"/>
      <w:bookmarkStart w:id="104" w:name="_Toc32257"/>
      <w:r>
        <w:rPr>
          <w:rFonts w:hint="eastAsia" w:ascii="宋体" w:hAnsi="宋体" w:eastAsia="宋体" w:cs="宋体"/>
          <w:b/>
          <w:bCs/>
          <w:color w:val="auto"/>
          <w:kern w:val="0"/>
          <w:sz w:val="24"/>
          <w:szCs w:val="24"/>
        </w:rPr>
        <w:t>21.成交通知</w:t>
      </w:r>
      <w:bookmarkEnd w:id="102"/>
      <w:bookmarkEnd w:id="103"/>
      <w:bookmarkEnd w:id="104"/>
    </w:p>
    <w:p w14:paraId="1F58AEF9">
      <w:pPr>
        <w:keepNext w:val="0"/>
        <w:keepLines w:val="0"/>
        <w:pageBreakBefore w:val="0"/>
        <w:widowControl w:val="0"/>
        <w:tabs>
          <w:tab w:val="left" w:pos="0"/>
          <w:tab w:val="left" w:pos="1080"/>
        </w:tabs>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bookmarkStart w:id="105" w:name="_Toc376936758"/>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.1采购代理机构应当在评审结束后2个工作日内将评审报告送采购单位确认。</w:t>
      </w:r>
    </w:p>
    <w:p w14:paraId="32127A2D">
      <w:pPr>
        <w:keepNext w:val="0"/>
        <w:keepLines w:val="0"/>
        <w:pageBreakBefore w:val="0"/>
        <w:widowControl w:val="0"/>
        <w:tabs>
          <w:tab w:val="left" w:pos="0"/>
          <w:tab w:val="left" w:pos="1080"/>
        </w:tabs>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.2 采购单位应当在收到评审报告后5个工作日内，从评审报告提出的成交候选人中，按照排序从高到低的原则确定成交供应商。</w:t>
      </w:r>
    </w:p>
    <w:p w14:paraId="369DD4A1">
      <w:pPr>
        <w:pStyle w:val="411"/>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w:t>
      </w:r>
      <w:r>
        <w:rPr>
          <w:rFonts w:hint="eastAsia" w:ascii="宋体" w:hAnsi="宋体" w:eastAsia="宋体" w:cs="宋体"/>
          <w:color w:val="auto"/>
          <w:sz w:val="24"/>
          <w:szCs w:val="24"/>
        </w:rPr>
        <w:t>采购代理机构在成交供应商确定后2个工作日内，在</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青海省政府采购网</w:t>
      </w:r>
      <w:r>
        <w:rPr>
          <w:rFonts w:hint="eastAsia" w:ascii="宋体" w:hAnsi="宋体" w:eastAsia="宋体" w:cs="宋体"/>
          <w:b/>
          <w:color w:val="auto"/>
          <w:sz w:val="24"/>
          <w:szCs w:val="24"/>
        </w:rPr>
        <w:t>》</w:t>
      </w:r>
      <w:r>
        <w:rPr>
          <w:rFonts w:hint="eastAsia" w:ascii="宋体" w:hAnsi="宋体" w:eastAsia="宋体" w:cs="宋体"/>
          <w:color w:val="auto"/>
          <w:sz w:val="24"/>
          <w:szCs w:val="24"/>
        </w:rPr>
        <w:t>上公告成交结果，同时向成交供应商发出成交通知书。</w:t>
      </w:r>
    </w:p>
    <w:p w14:paraId="7105DEB2">
      <w:pPr>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outlineLvl w:val="1"/>
        <w:rPr>
          <w:rFonts w:hint="eastAsia" w:ascii="宋体" w:hAnsi="宋体" w:eastAsia="宋体" w:cs="宋体"/>
          <w:b/>
          <w:bCs/>
          <w:color w:val="auto"/>
          <w:kern w:val="0"/>
          <w:sz w:val="24"/>
          <w:szCs w:val="24"/>
        </w:rPr>
      </w:pPr>
      <w:bookmarkStart w:id="106" w:name="_Toc19665"/>
      <w:r>
        <w:rPr>
          <w:rFonts w:hint="eastAsia" w:ascii="宋体" w:hAnsi="宋体" w:eastAsia="宋体" w:cs="宋体"/>
          <w:b/>
          <w:bCs/>
          <w:color w:val="auto"/>
          <w:kern w:val="0"/>
          <w:sz w:val="24"/>
          <w:szCs w:val="24"/>
        </w:rPr>
        <w:t>八、授予合同</w:t>
      </w:r>
      <w:bookmarkEnd w:id="101"/>
      <w:bookmarkEnd w:id="105"/>
      <w:bookmarkEnd w:id="106"/>
    </w:p>
    <w:p w14:paraId="5D5C395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2"/>
        <w:jc w:val="left"/>
        <w:textAlignment w:val="auto"/>
        <w:outlineLvl w:val="2"/>
        <w:rPr>
          <w:rFonts w:hint="eastAsia" w:ascii="宋体" w:hAnsi="宋体" w:eastAsia="宋体" w:cs="宋体"/>
          <w:b/>
          <w:bCs/>
          <w:color w:val="auto"/>
          <w:kern w:val="0"/>
          <w:sz w:val="24"/>
          <w:szCs w:val="24"/>
        </w:rPr>
      </w:pPr>
      <w:bookmarkStart w:id="107" w:name="_Toc325726029"/>
      <w:bookmarkStart w:id="108" w:name="_Toc376936760"/>
      <w:bookmarkStart w:id="109" w:name="_Toc25917"/>
      <w:r>
        <w:rPr>
          <w:rFonts w:hint="eastAsia" w:ascii="宋体" w:hAnsi="宋体" w:eastAsia="宋体" w:cs="宋体"/>
          <w:b/>
          <w:bCs/>
          <w:color w:val="auto"/>
          <w:kern w:val="0"/>
          <w:sz w:val="24"/>
          <w:szCs w:val="24"/>
        </w:rPr>
        <w:t>22.签订合同</w:t>
      </w:r>
      <w:bookmarkEnd w:id="107"/>
      <w:bookmarkEnd w:id="108"/>
      <w:bookmarkEnd w:id="109"/>
    </w:p>
    <w:p w14:paraId="4DDAA747">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bookmarkStart w:id="110" w:name="_Toc325726030"/>
      <w:bookmarkStart w:id="111" w:name="_Toc376936761"/>
      <w:r>
        <w:rPr>
          <w:rFonts w:hint="eastAsia" w:ascii="宋体" w:hAnsi="宋体" w:eastAsia="宋体" w:cs="宋体"/>
          <w:color w:val="auto"/>
          <w:sz w:val="24"/>
          <w:szCs w:val="24"/>
        </w:rPr>
        <w:t>22.1采购人与成交供应商双方应当自《成交通知书》发出之日起30日内，签订采购合同，送采购代理机构备案。</w:t>
      </w:r>
    </w:p>
    <w:p w14:paraId="74C0F44D">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22.2采购人不得向成交供应商提出任何不合理的要求作为订立合同的条件，采购人和成交供应商不得私下订立背离合同实质性内容的协议。</w:t>
      </w:r>
    </w:p>
    <w:p w14:paraId="0AA682E3">
      <w:pPr>
        <w:keepNext w:val="0"/>
        <w:keepLines w:val="0"/>
        <w:pageBreakBefore w:val="0"/>
        <w:kinsoku/>
        <w:wordWrap/>
        <w:overflowPunct/>
        <w:topLinePunct w:val="0"/>
        <w:autoSpaceDE/>
        <w:autoSpaceDN/>
        <w:bidi w:val="0"/>
        <w:adjustRightInd/>
        <w:snapToGrid/>
        <w:spacing w:beforeAutospacing="0" w:afterAutospacing="0"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22.3签订合同时，成交供应商应按规定向采购人提供履约保函或履约保证书。</w:t>
      </w:r>
    </w:p>
    <w:p w14:paraId="65C26E3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22.4成交供应商拒绝与采购人签订合同的，采购人可以按照评审报告推荐的中标或者成交候选人名单排序，确定下一候选人为中标或者成交供应商，也可以重新开展政府采购活动。</w:t>
      </w:r>
    </w:p>
    <w:p w14:paraId="05B06253">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22.5磋商文件、成交供应商的磋商响应文件、《成交通知书》及其澄清、说明文件等，均为签订采购合同的依据。</w:t>
      </w:r>
    </w:p>
    <w:p w14:paraId="2820B09B">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22.6采购人或采购代理机构应当自采购合同签订之日起2个工作日内，将采购合同在青海政府采购信息网上公告，但政府采购合同中涉及国家秘密、商业秘密的内容除外。</w:t>
      </w:r>
    </w:p>
    <w:p w14:paraId="2C369FFD">
      <w:pPr>
        <w:keepNext w:val="0"/>
        <w:keepLines w:val="0"/>
        <w:pageBreakBefore w:val="0"/>
        <w:kinsoku/>
        <w:wordWrap/>
        <w:overflowPunct/>
        <w:topLinePunct w:val="0"/>
        <w:autoSpaceDE/>
        <w:autoSpaceDN/>
        <w:bidi w:val="0"/>
        <w:spacing w:line="500" w:lineRule="exact"/>
        <w:ind w:firstLine="56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政府采购政策</w:t>
      </w:r>
    </w:p>
    <w:p w14:paraId="518B3FE4">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23.1价格评审优惠：</w:t>
      </w:r>
    </w:p>
    <w:p w14:paraId="3459C937">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在政府采购活动中，供应商提供的服务符合下列情形的，享受《政府采购促进中小企业发展管理办法》规定的中小企业扶持政策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B849DA6">
      <w:pPr>
        <w:pStyle w:val="152"/>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（1）在服务采购项目中，服务由中小企业承接，即提供服务的人员为中小企业依照《中华人民共和国劳动合同法》订立劳动合同的从业人员。</w:t>
      </w:r>
    </w:p>
    <w:p w14:paraId="3EEACB64">
      <w:pPr>
        <w:keepNext w:val="0"/>
        <w:keepLines w:val="0"/>
        <w:pageBreakBefore w:val="0"/>
        <w:kinsoku/>
        <w:wordWrap/>
        <w:overflowPunct/>
        <w:topLinePunct w:val="0"/>
        <w:autoSpaceDE/>
        <w:autoSpaceDN/>
        <w:bidi w:val="0"/>
        <w:adjustRightInd w:val="0"/>
        <w:snapToGrid w:val="0"/>
        <w:spacing w:line="50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C8E2085">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经主管预算单位统筹后未预留份额专门面向中小企业采购的采购项目，以及预留份额项目中的非预留部分采购包，采购人、采购代理机构应当对符合《政府采购促进中小企业发展管理办法》规定的小微企业报价给予10%-20%的扣除，用扣除后的价格参加评审。</w:t>
      </w:r>
    </w:p>
    <w:p w14:paraId="6CA44492">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E5253FC">
      <w:pPr>
        <w:keepNext w:val="0"/>
        <w:keepLines w:val="0"/>
        <w:pageBreakBefore w:val="0"/>
        <w:kinsoku/>
        <w:wordWrap/>
        <w:overflowPunct/>
        <w:topLinePunct w:val="0"/>
        <w:autoSpaceDE/>
        <w:autoSpaceDN/>
        <w:bidi w:val="0"/>
        <w:adjustRightInd w:val="0"/>
        <w:snapToGrid w:val="0"/>
        <w:spacing w:line="50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参加政府采购活动，应当出具《政府采购促进中小企业发展管理办法》规定的《中小企业声明函》(附件)，否则不得享受相关中小企业扶持政策。任何单位和个人不得要求供应商提供《中小企业声明函》之外的中小企业身份证明文件。</w:t>
      </w:r>
    </w:p>
    <w:p w14:paraId="387E4A10">
      <w:pPr>
        <w:keepNext w:val="0"/>
        <w:keepLines w:val="0"/>
        <w:pageBreakBefore w:val="0"/>
        <w:kinsoku/>
        <w:wordWrap/>
        <w:overflowPunct/>
        <w:topLinePunct w:val="0"/>
        <w:autoSpaceDE/>
        <w:autoSpaceDN/>
        <w:bidi w:val="0"/>
        <w:adjustRightInd w:val="0"/>
        <w:snapToGrid w:val="0"/>
        <w:spacing w:line="50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（5）监狱企业、残疾人福利性单位视同小型、微型企业，享受评审中价格扣除等促进中小企业发展的政府采购政策。 </w:t>
      </w:r>
    </w:p>
    <w:p w14:paraId="0283B3E2">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23.2供应商同时符合小型、微型企业及监狱企业、残疾人福利性单位要求的，评审时只有一种类型享受价格评审优惠政策；</w:t>
      </w:r>
    </w:p>
    <w:p w14:paraId="08B74617">
      <w:pPr>
        <w:keepNext w:val="0"/>
        <w:keepLines w:val="0"/>
        <w:pageBreakBefore w:val="0"/>
        <w:kinsoku/>
        <w:wordWrap/>
        <w:overflowPunct/>
        <w:topLinePunct w:val="0"/>
        <w:autoSpaceDE/>
        <w:autoSpaceDN/>
        <w:bidi w:val="0"/>
        <w:adjustRightInd w:val="0"/>
        <w:snapToGrid w:val="0"/>
        <w:spacing w:line="500" w:lineRule="exact"/>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23.3响应文件符合本章前款规定的，供应商应提供相关证明资料，且所提供资料必须真实可信。如有虚假，将依法承担相应责任。</w:t>
      </w:r>
    </w:p>
    <w:p w14:paraId="239A0E76">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both"/>
        <w:textAlignment w:val="auto"/>
        <w:outlineLvl w:val="1"/>
        <w:rPr>
          <w:rFonts w:hint="eastAsia" w:ascii="宋体" w:hAnsi="宋体" w:eastAsia="宋体" w:cs="宋体"/>
          <w:b/>
          <w:bCs/>
          <w:color w:val="auto"/>
          <w:kern w:val="0"/>
          <w:sz w:val="24"/>
          <w:szCs w:val="24"/>
        </w:rPr>
      </w:pPr>
      <w:bookmarkStart w:id="112" w:name="_Toc29455"/>
      <w:r>
        <w:rPr>
          <w:rFonts w:hint="eastAsia" w:ascii="宋体" w:hAnsi="宋体" w:eastAsia="宋体" w:cs="宋体"/>
          <w:b/>
          <w:bCs/>
          <w:color w:val="auto"/>
          <w:kern w:val="0"/>
          <w:sz w:val="24"/>
          <w:szCs w:val="24"/>
          <w:lang w:val="en-US" w:eastAsia="zh-CN"/>
        </w:rPr>
        <w:br w:type="column"/>
      </w:r>
      <w:r>
        <w:rPr>
          <w:rFonts w:hint="eastAsia" w:ascii="宋体" w:hAnsi="宋体" w:eastAsia="宋体" w:cs="宋体"/>
          <w:b/>
          <w:bCs/>
          <w:color w:val="auto"/>
          <w:kern w:val="0"/>
          <w:sz w:val="24"/>
          <w:szCs w:val="24"/>
          <w:lang w:val="en-US" w:eastAsia="zh-CN"/>
        </w:rPr>
        <w:t>十</w:t>
      </w:r>
      <w:r>
        <w:rPr>
          <w:rFonts w:hint="eastAsia" w:ascii="宋体" w:hAnsi="宋体" w:eastAsia="宋体" w:cs="宋体"/>
          <w:b/>
          <w:bCs/>
          <w:color w:val="auto"/>
          <w:kern w:val="0"/>
          <w:sz w:val="24"/>
          <w:szCs w:val="24"/>
        </w:rPr>
        <w:t>、</w:t>
      </w:r>
      <w:bookmarkEnd w:id="110"/>
      <w:bookmarkEnd w:id="111"/>
      <w:r>
        <w:rPr>
          <w:rFonts w:hint="eastAsia" w:ascii="宋体" w:hAnsi="宋体" w:eastAsia="宋体" w:cs="宋体"/>
          <w:b/>
          <w:bCs/>
          <w:color w:val="auto"/>
          <w:kern w:val="0"/>
          <w:sz w:val="24"/>
          <w:szCs w:val="24"/>
        </w:rPr>
        <w:t>磋商活动终止</w:t>
      </w:r>
      <w:bookmarkEnd w:id="112"/>
    </w:p>
    <w:p w14:paraId="1B4A97AD">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2"/>
        <w:jc w:val="left"/>
        <w:textAlignment w:val="auto"/>
        <w:outlineLvl w:val="2"/>
        <w:rPr>
          <w:rFonts w:hint="eastAsia" w:ascii="宋体" w:hAnsi="宋体" w:eastAsia="宋体" w:cs="宋体"/>
          <w:b/>
          <w:bCs/>
          <w:color w:val="auto"/>
          <w:kern w:val="0"/>
          <w:sz w:val="24"/>
          <w:szCs w:val="24"/>
        </w:rPr>
      </w:pPr>
      <w:bookmarkStart w:id="113" w:name="_Toc21318"/>
      <w:bookmarkStart w:id="114" w:name="_Toc325726031"/>
      <w:bookmarkStart w:id="115" w:name="_Toc376936762"/>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4</w:t>
      </w:r>
      <w:r>
        <w:rPr>
          <w:rFonts w:hint="eastAsia" w:ascii="宋体" w:hAnsi="宋体" w:eastAsia="宋体" w:cs="宋体"/>
          <w:b/>
          <w:bCs/>
          <w:color w:val="auto"/>
          <w:kern w:val="0"/>
          <w:sz w:val="24"/>
          <w:szCs w:val="24"/>
        </w:rPr>
        <w:t>. 终止情形</w:t>
      </w:r>
      <w:bookmarkEnd w:id="113"/>
    </w:p>
    <w:p w14:paraId="09DAA415">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.1在竞争性磋商采购中，出现下列情形之一的，终止磋商活动：</w:t>
      </w:r>
      <w:bookmarkEnd w:id="114"/>
      <w:bookmarkEnd w:id="115"/>
    </w:p>
    <w:p w14:paraId="6A49C8C8">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58C68635">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（2）出现影响采购活动公正的违法、违规行为的。</w:t>
      </w:r>
    </w:p>
    <w:p w14:paraId="7F283FBA">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（3）符合要求的供应商或者报价未超过采购预算额度的供应商不足三家的。</w:t>
      </w:r>
    </w:p>
    <w:p w14:paraId="4AD522DE">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0FC56A53">
      <w:pPr>
        <w:keepNext w:val="0"/>
        <w:keepLines w:val="0"/>
        <w:pageBreakBefore w:val="0"/>
        <w:kinsoku/>
        <w:wordWrap/>
        <w:overflowPunct/>
        <w:topLinePunct w:val="0"/>
        <w:autoSpaceDE/>
        <w:autoSpaceDN/>
        <w:bidi w:val="0"/>
        <w:adjustRightInd/>
        <w:snapToGrid/>
        <w:spacing w:beforeAutospacing="0" w:afterAutospacing="0"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.2终止磋商活动后，由采购代理机构发布终止公告并说明原因。</w:t>
      </w:r>
      <w:bookmarkStart w:id="116" w:name="_Toc325726032"/>
    </w:p>
    <w:p w14:paraId="6876913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both"/>
        <w:textAlignment w:val="auto"/>
        <w:outlineLvl w:val="1"/>
        <w:rPr>
          <w:rFonts w:hint="eastAsia" w:ascii="宋体" w:hAnsi="宋体" w:eastAsia="宋体" w:cs="宋体"/>
          <w:b/>
          <w:bCs/>
          <w:color w:val="auto"/>
          <w:kern w:val="0"/>
          <w:sz w:val="24"/>
          <w:szCs w:val="24"/>
        </w:rPr>
      </w:pPr>
      <w:bookmarkStart w:id="117" w:name="_Toc376936763"/>
      <w:bookmarkStart w:id="118" w:name="_Toc10448"/>
      <w:r>
        <w:rPr>
          <w:rFonts w:hint="eastAsia" w:ascii="宋体" w:hAnsi="宋体" w:eastAsia="宋体" w:cs="宋体"/>
          <w:b/>
          <w:bCs/>
          <w:color w:val="auto"/>
          <w:kern w:val="0"/>
          <w:sz w:val="24"/>
          <w:szCs w:val="24"/>
        </w:rPr>
        <w:t>十</w:t>
      </w: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、处罚</w:t>
      </w:r>
      <w:bookmarkEnd w:id="116"/>
      <w:bookmarkEnd w:id="117"/>
      <w:bookmarkEnd w:id="118"/>
    </w:p>
    <w:p w14:paraId="7EF7C67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2"/>
        <w:jc w:val="left"/>
        <w:textAlignment w:val="auto"/>
        <w:outlineLvl w:val="2"/>
        <w:rPr>
          <w:rFonts w:hint="eastAsia" w:ascii="宋体" w:hAnsi="宋体" w:eastAsia="宋体" w:cs="宋体"/>
          <w:b/>
          <w:bCs/>
          <w:color w:val="auto"/>
          <w:kern w:val="0"/>
          <w:sz w:val="24"/>
          <w:szCs w:val="24"/>
        </w:rPr>
      </w:pPr>
      <w:bookmarkStart w:id="119" w:name="_Toc325726033"/>
      <w:bookmarkStart w:id="120" w:name="_Toc376936764"/>
      <w:bookmarkStart w:id="121" w:name="_Toc19475"/>
      <w:r>
        <w:rPr>
          <w:rFonts w:hint="eastAsia" w:ascii="宋体" w:hAnsi="宋体" w:eastAsia="宋体" w:cs="宋体"/>
          <w:b/>
          <w:bCs/>
          <w:color w:val="auto"/>
          <w:kern w:val="0"/>
          <w:sz w:val="24"/>
          <w:szCs w:val="24"/>
        </w:rPr>
        <w:t>2</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.处罚情形</w:t>
      </w:r>
      <w:bookmarkEnd w:id="119"/>
      <w:bookmarkEnd w:id="120"/>
      <w:bookmarkEnd w:id="121"/>
    </w:p>
    <w:p w14:paraId="4E18BB8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的磋商保证金不予退还；成交供应商的成交结果无效，履约保证金不予退还。情节严重的，报省财政厅依法进行处理：</w:t>
      </w:r>
    </w:p>
    <w:p w14:paraId="02D4C1F9">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在提交响应文件截止时间之后撤回响应文件的。</w:t>
      </w:r>
    </w:p>
    <w:p w14:paraId="5BCC0CF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在响应文件中提供虚假材料的。</w:t>
      </w:r>
    </w:p>
    <w:p w14:paraId="31F46647">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.3采取不正当手段诋毁、排挤其他供应商的。</w:t>
      </w:r>
    </w:p>
    <w:p w14:paraId="4C6895B1">
      <w:pPr>
        <w:keepNext w:val="0"/>
        <w:keepLines w:val="0"/>
        <w:pageBreakBefore w:val="0"/>
        <w:kinsoku/>
        <w:wordWrap/>
        <w:overflowPunct/>
        <w:topLinePunct w:val="0"/>
        <w:autoSpaceDE/>
        <w:autoSpaceDN/>
        <w:bidi w:val="0"/>
        <w:adjustRightInd/>
        <w:snapToGrid/>
        <w:spacing w:beforeAutospacing="0" w:afterAutospacing="0" w:line="500" w:lineRule="exact"/>
        <w:ind w:firstLine="439" w:firstLineChars="183"/>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.4有恶意串通等不正当竞争行为的。</w:t>
      </w:r>
    </w:p>
    <w:p w14:paraId="1150B7DD">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.5成交后无正当理由拒不与采购人签订采购合同的。</w:t>
      </w:r>
    </w:p>
    <w:p w14:paraId="169C2CD3">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.6未按照磋商文件、磋商响应文件确定的事项签订采购合同的。</w:t>
      </w:r>
    </w:p>
    <w:p w14:paraId="377E41F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.7擅自变更、中止或者终止政府采购合同的。</w:t>
      </w:r>
    </w:p>
    <w:p w14:paraId="72577D14">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.8成交供应商签订合同后，因种种原因不能履约或无故拖延履约期的。</w:t>
      </w:r>
    </w:p>
    <w:p w14:paraId="34AD5C7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.9法律、法规规定的其他情形的。</w:t>
      </w:r>
    </w:p>
    <w:p w14:paraId="76CF29F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both"/>
        <w:textAlignment w:val="auto"/>
        <w:outlineLvl w:val="1"/>
        <w:rPr>
          <w:rFonts w:hint="eastAsia" w:ascii="宋体" w:hAnsi="宋体" w:eastAsia="宋体" w:cs="宋体"/>
          <w:b/>
          <w:bCs/>
          <w:color w:val="auto"/>
          <w:kern w:val="0"/>
          <w:sz w:val="24"/>
          <w:szCs w:val="24"/>
        </w:rPr>
      </w:pPr>
      <w:bookmarkStart w:id="122" w:name="_Toc325726034"/>
      <w:bookmarkStart w:id="123" w:name="_Toc376936765"/>
      <w:bookmarkStart w:id="124" w:name="_Toc9041"/>
      <w:r>
        <w:rPr>
          <w:rFonts w:hint="eastAsia" w:ascii="宋体" w:hAnsi="宋体" w:eastAsia="宋体" w:cs="宋体"/>
          <w:b/>
          <w:bCs/>
          <w:color w:val="auto"/>
          <w:kern w:val="0"/>
          <w:sz w:val="24"/>
          <w:szCs w:val="24"/>
        </w:rPr>
        <w:t>十</w:t>
      </w:r>
      <w:r>
        <w:rPr>
          <w:rFonts w:hint="eastAsia" w:ascii="宋体" w:hAnsi="宋体" w:eastAsia="宋体" w:cs="宋体"/>
          <w:b/>
          <w:bCs/>
          <w:color w:val="auto"/>
          <w:kern w:val="0"/>
          <w:sz w:val="24"/>
          <w:szCs w:val="24"/>
          <w:lang w:val="en-US" w:eastAsia="zh-CN"/>
        </w:rPr>
        <w:t>二</w:t>
      </w:r>
      <w:r>
        <w:rPr>
          <w:rFonts w:hint="eastAsia" w:ascii="宋体" w:hAnsi="宋体" w:eastAsia="宋体" w:cs="宋体"/>
          <w:b/>
          <w:bCs/>
          <w:color w:val="auto"/>
          <w:kern w:val="0"/>
          <w:sz w:val="24"/>
          <w:szCs w:val="24"/>
        </w:rPr>
        <w:t>、其他</w:t>
      </w:r>
      <w:bookmarkEnd w:id="122"/>
      <w:bookmarkEnd w:id="123"/>
      <w:bookmarkEnd w:id="124"/>
    </w:p>
    <w:p w14:paraId="3D9E5AB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其他未尽事宜，按照《中华人民共和国政府采购法》、《</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》、《中华人民共和国政府采购法实施条例》、《政府采购竞争性磋商采购方式管理暂行办法》等法律法规的有关条款执行。</w:t>
      </w:r>
    </w:p>
    <w:p w14:paraId="3CE5D744">
      <w:pPr>
        <w:keepNext/>
        <w:keepLines/>
        <w:widowControl/>
        <w:snapToGrid w:val="0"/>
        <w:spacing w:line="400" w:lineRule="atLeast"/>
        <w:ind w:firstLine="0" w:firstLineChars="0"/>
        <w:outlineLvl w:val="0"/>
        <w:rPr>
          <w:rFonts w:hint="eastAsia" w:ascii="宋体" w:hAnsi="宋体"/>
          <w:b/>
          <w:color w:val="auto"/>
          <w:kern w:val="28"/>
          <w:sz w:val="36"/>
          <w:szCs w:val="20"/>
        </w:rPr>
      </w:pPr>
      <w:bookmarkStart w:id="125" w:name="_Toc376936766"/>
      <w:r>
        <w:rPr>
          <w:rFonts w:hint="eastAsia" w:ascii="宋体" w:hAnsi="宋体"/>
          <w:b/>
          <w:color w:val="auto"/>
          <w:kern w:val="28"/>
          <w:sz w:val="36"/>
          <w:szCs w:val="20"/>
        </w:rPr>
        <w:br w:type="page"/>
      </w:r>
    </w:p>
    <w:p w14:paraId="31AD1666">
      <w:pPr>
        <w:keepNext/>
        <w:keepLines/>
        <w:widowControl/>
        <w:snapToGrid w:val="0"/>
        <w:spacing w:line="400" w:lineRule="atLeast"/>
        <w:ind w:firstLine="0" w:firstLineChars="0"/>
        <w:outlineLvl w:val="0"/>
        <w:rPr>
          <w:rFonts w:hint="eastAsia" w:ascii="宋体" w:hAnsi="宋体"/>
          <w:b/>
          <w:color w:val="auto"/>
          <w:kern w:val="28"/>
          <w:sz w:val="36"/>
          <w:szCs w:val="20"/>
        </w:rPr>
      </w:pPr>
    </w:p>
    <w:p w14:paraId="63CA6B52">
      <w:pPr>
        <w:keepNext/>
        <w:keepLines/>
        <w:widowControl/>
        <w:snapToGrid w:val="0"/>
        <w:spacing w:line="400" w:lineRule="atLeast"/>
        <w:ind w:firstLine="0" w:firstLineChars="0"/>
        <w:outlineLvl w:val="0"/>
        <w:rPr>
          <w:rFonts w:hint="eastAsia" w:ascii="宋体" w:hAnsi="宋体"/>
          <w:b/>
          <w:color w:val="auto"/>
          <w:kern w:val="28"/>
          <w:sz w:val="36"/>
          <w:szCs w:val="20"/>
        </w:rPr>
      </w:pPr>
      <w:bookmarkStart w:id="126" w:name="_Toc5239"/>
      <w:r>
        <w:rPr>
          <w:rFonts w:hint="eastAsia" w:ascii="宋体" w:hAnsi="宋体"/>
          <w:b/>
          <w:color w:val="auto"/>
          <w:kern w:val="28"/>
          <w:sz w:val="36"/>
          <w:szCs w:val="20"/>
        </w:rPr>
        <w:t xml:space="preserve">第三部分  </w:t>
      </w:r>
      <w:bookmarkEnd w:id="125"/>
      <w:r>
        <w:rPr>
          <w:rFonts w:hint="eastAsia" w:ascii="宋体" w:hAnsi="宋体"/>
          <w:b/>
          <w:color w:val="auto"/>
          <w:kern w:val="28"/>
          <w:sz w:val="36"/>
          <w:szCs w:val="20"/>
        </w:rPr>
        <w:t>青海省政府采购项目合同书范本（工程类）</w:t>
      </w:r>
      <w:bookmarkEnd w:id="126"/>
    </w:p>
    <w:p w14:paraId="213D911D">
      <w:pPr>
        <w:ind w:firstLine="480"/>
        <w:rPr>
          <w:rFonts w:hint="eastAsia" w:ascii="宋体" w:hAnsi="宋体"/>
          <w:color w:val="auto"/>
        </w:rPr>
      </w:pPr>
    </w:p>
    <w:p w14:paraId="5CB07376">
      <w:pPr>
        <w:ind w:firstLine="480"/>
        <w:rPr>
          <w:rFonts w:hint="eastAsia" w:ascii="宋体" w:hAnsi="宋体"/>
          <w:color w:val="auto"/>
        </w:rPr>
      </w:pPr>
      <w:bookmarkStart w:id="127" w:name="_Toc373954603"/>
      <w:bookmarkStart w:id="128" w:name="_Toc375576842"/>
      <w:bookmarkStart w:id="129" w:name="_Toc373936315"/>
    </w:p>
    <w:p w14:paraId="4E56E9F3">
      <w:pPr>
        <w:ind w:firstLine="480"/>
        <w:rPr>
          <w:rFonts w:hint="eastAsia" w:ascii="宋体" w:hAnsi="宋体"/>
          <w:color w:val="auto"/>
        </w:rPr>
      </w:pPr>
    </w:p>
    <w:p w14:paraId="40104823">
      <w:pPr>
        <w:ind w:firstLine="480"/>
        <w:rPr>
          <w:rFonts w:hint="eastAsia" w:ascii="宋体" w:hAnsi="宋体"/>
          <w:color w:val="auto"/>
        </w:rPr>
      </w:pPr>
    </w:p>
    <w:p w14:paraId="01B3F7EE">
      <w:pPr>
        <w:pStyle w:val="2"/>
        <w:ind w:firstLine="1378" w:firstLineChars="286"/>
        <w:jc w:val="both"/>
        <w:rPr>
          <w:rFonts w:hint="eastAsia" w:hAnsi="宋体"/>
          <w:color w:val="auto"/>
          <w:sz w:val="48"/>
          <w:szCs w:val="48"/>
        </w:rPr>
      </w:pPr>
    </w:p>
    <w:p w14:paraId="00C9E64A">
      <w:pPr>
        <w:pStyle w:val="2"/>
        <w:ind w:firstLine="1378" w:firstLineChars="286"/>
        <w:jc w:val="both"/>
        <w:rPr>
          <w:rFonts w:hint="eastAsia" w:hAnsi="宋体"/>
          <w:color w:val="auto"/>
          <w:sz w:val="48"/>
          <w:szCs w:val="48"/>
        </w:rPr>
      </w:pPr>
    </w:p>
    <w:p w14:paraId="1B1EDAF5">
      <w:pPr>
        <w:pStyle w:val="2"/>
        <w:ind w:firstLine="1378" w:firstLineChars="286"/>
        <w:jc w:val="both"/>
        <w:rPr>
          <w:rFonts w:hint="eastAsia" w:hAnsi="宋体"/>
          <w:color w:val="auto"/>
          <w:sz w:val="48"/>
          <w:szCs w:val="48"/>
        </w:rPr>
      </w:pPr>
      <w:bookmarkStart w:id="130" w:name="_Toc28313"/>
      <w:r>
        <w:rPr>
          <w:rFonts w:hint="eastAsia" w:hAnsi="宋体"/>
          <w:color w:val="auto"/>
          <w:sz w:val="48"/>
          <w:szCs w:val="48"/>
        </w:rPr>
        <w:t>青海省政府采购项目合同</w:t>
      </w:r>
      <w:bookmarkEnd w:id="127"/>
      <w:bookmarkEnd w:id="128"/>
      <w:bookmarkEnd w:id="129"/>
      <w:r>
        <w:rPr>
          <w:rFonts w:hint="eastAsia" w:hAnsi="宋体"/>
          <w:color w:val="auto"/>
          <w:sz w:val="48"/>
          <w:szCs w:val="48"/>
        </w:rPr>
        <w:t>书</w:t>
      </w:r>
      <w:bookmarkEnd w:id="130"/>
    </w:p>
    <w:p w14:paraId="171AE073">
      <w:pPr>
        <w:pStyle w:val="2"/>
        <w:ind w:firstLine="3373" w:firstLineChars="700"/>
        <w:jc w:val="both"/>
        <w:rPr>
          <w:rFonts w:hint="eastAsia" w:hAnsi="宋体"/>
          <w:color w:val="auto"/>
          <w:sz w:val="48"/>
          <w:szCs w:val="48"/>
        </w:rPr>
      </w:pPr>
      <w:bookmarkStart w:id="131" w:name="_Toc24807"/>
      <w:r>
        <w:rPr>
          <w:rFonts w:hint="eastAsia" w:hAnsi="宋体"/>
          <w:color w:val="auto"/>
          <w:sz w:val="48"/>
          <w:szCs w:val="48"/>
        </w:rPr>
        <w:t>（参考）</w:t>
      </w:r>
      <w:bookmarkEnd w:id="131"/>
    </w:p>
    <w:p w14:paraId="621DC07C">
      <w:pPr>
        <w:ind w:firstLine="480"/>
        <w:rPr>
          <w:rFonts w:hint="eastAsia" w:ascii="宋体" w:hAnsi="宋体"/>
          <w:color w:val="auto"/>
        </w:rPr>
      </w:pPr>
    </w:p>
    <w:p w14:paraId="2642F0B7">
      <w:pPr>
        <w:ind w:firstLine="480"/>
        <w:rPr>
          <w:rFonts w:hint="eastAsia" w:ascii="宋体" w:hAnsi="宋体"/>
          <w:color w:val="auto"/>
        </w:rPr>
      </w:pPr>
    </w:p>
    <w:p w14:paraId="4C5C1EE2">
      <w:pPr>
        <w:ind w:firstLine="480"/>
        <w:rPr>
          <w:rFonts w:hint="eastAsia" w:ascii="宋体" w:hAnsi="宋体"/>
          <w:color w:val="auto"/>
        </w:rPr>
      </w:pPr>
    </w:p>
    <w:p w14:paraId="31B604F0">
      <w:pPr>
        <w:ind w:firstLine="480"/>
        <w:rPr>
          <w:rFonts w:hint="eastAsia" w:ascii="宋体" w:hAnsi="宋体"/>
          <w:color w:val="auto"/>
        </w:rPr>
      </w:pPr>
    </w:p>
    <w:p w14:paraId="06A1C76C">
      <w:pPr>
        <w:ind w:firstLine="480"/>
        <w:rPr>
          <w:rFonts w:hint="eastAsia" w:ascii="宋体" w:hAnsi="宋体"/>
          <w:color w:val="auto"/>
        </w:rPr>
      </w:pPr>
    </w:p>
    <w:p w14:paraId="4660FC85">
      <w:pPr>
        <w:ind w:firstLine="480"/>
        <w:rPr>
          <w:rFonts w:hint="eastAsia" w:ascii="宋体" w:hAnsi="宋体"/>
          <w:color w:val="auto"/>
        </w:rPr>
      </w:pPr>
    </w:p>
    <w:p w14:paraId="56037AE7">
      <w:pPr>
        <w:ind w:firstLine="480"/>
        <w:rPr>
          <w:rFonts w:hint="eastAsia" w:ascii="宋体" w:hAnsi="宋体"/>
          <w:color w:val="auto"/>
        </w:rPr>
      </w:pPr>
    </w:p>
    <w:p w14:paraId="1B48609C">
      <w:pPr>
        <w:ind w:firstLine="0" w:firstLineChars="0"/>
        <w:rPr>
          <w:rFonts w:hint="eastAsia" w:ascii="宋体" w:hAnsi="宋体"/>
          <w:color w:val="auto"/>
        </w:rPr>
      </w:pPr>
    </w:p>
    <w:p w14:paraId="465C4A74">
      <w:pPr>
        <w:ind w:firstLine="480"/>
        <w:rPr>
          <w:rFonts w:hint="eastAsia" w:ascii="宋体" w:hAnsi="宋体"/>
          <w:color w:val="auto"/>
        </w:rPr>
      </w:pPr>
    </w:p>
    <w:p w14:paraId="1F9B2778">
      <w:pPr>
        <w:spacing w:line="360" w:lineRule="auto"/>
        <w:ind w:firstLine="602"/>
        <w:jc w:val="left"/>
        <w:rPr>
          <w:rFonts w:hint="eastAsia" w:ascii="宋体" w:hAnsi="宋体"/>
          <w:b/>
          <w:color w:val="auto"/>
          <w:sz w:val="30"/>
          <w:szCs w:val="30"/>
          <w:u w:val="single"/>
          <w:lang w:eastAsia="zh-CN"/>
        </w:rPr>
      </w:pPr>
      <w:r>
        <w:rPr>
          <w:rFonts w:hint="eastAsia" w:ascii="宋体" w:hAnsi="宋体"/>
          <w:b/>
          <w:color w:val="auto"/>
          <w:sz w:val="30"/>
          <w:szCs w:val="30"/>
        </w:rPr>
        <w:t>采购项目名称：</w:t>
      </w:r>
      <w:r>
        <w:rPr>
          <w:rFonts w:hint="eastAsia" w:ascii="宋体" w:hAnsi="宋体"/>
          <w:b/>
          <w:color w:val="auto"/>
          <w:sz w:val="30"/>
          <w:szCs w:val="30"/>
          <w:u w:val="single"/>
          <w:lang w:eastAsia="zh-CN"/>
        </w:rPr>
        <w:t>黑马河镇加隆村党群服务中心建设项目</w:t>
      </w:r>
    </w:p>
    <w:p w14:paraId="044C54A5">
      <w:pPr>
        <w:spacing w:line="360" w:lineRule="auto"/>
        <w:ind w:firstLine="602"/>
        <w:jc w:val="left"/>
        <w:rPr>
          <w:rFonts w:ascii="宋体" w:hAnsi="宋体"/>
          <w:b/>
          <w:color w:val="auto"/>
          <w:sz w:val="30"/>
          <w:szCs w:val="30"/>
          <w:u w:val="single"/>
        </w:rPr>
      </w:pPr>
      <w:r>
        <w:rPr>
          <w:rFonts w:hint="eastAsia" w:ascii="宋体" w:hAnsi="宋体"/>
          <w:b/>
          <w:color w:val="auto"/>
          <w:sz w:val="30"/>
          <w:szCs w:val="30"/>
        </w:rPr>
        <w:t>采购项目编号：</w:t>
      </w:r>
      <w:r>
        <w:rPr>
          <w:rFonts w:hint="eastAsia" w:ascii="宋体" w:hAnsi="宋体"/>
          <w:b/>
          <w:color w:val="auto"/>
          <w:sz w:val="30"/>
          <w:szCs w:val="30"/>
          <w:u w:val="single"/>
          <w:lang w:val="zh-CN"/>
        </w:rPr>
        <w:t>青海宸晖竞磋（工程）2026-026号</w:t>
      </w:r>
      <w:r>
        <w:rPr>
          <w:rFonts w:hint="eastAsia" w:ascii="宋体" w:hAnsi="宋体"/>
          <w:b/>
          <w:color w:val="auto"/>
          <w:sz w:val="30"/>
          <w:szCs w:val="30"/>
        </w:rPr>
        <w:t xml:space="preserve">                                             </w:t>
      </w:r>
    </w:p>
    <w:p w14:paraId="59D5E6B3">
      <w:pPr>
        <w:spacing w:line="360" w:lineRule="auto"/>
        <w:ind w:firstLine="602"/>
        <w:rPr>
          <w:rFonts w:hint="eastAsia" w:ascii="宋体" w:hAnsi="宋体"/>
          <w:b/>
          <w:color w:val="auto"/>
          <w:sz w:val="30"/>
          <w:szCs w:val="30"/>
        </w:rPr>
      </w:pPr>
      <w:r>
        <w:rPr>
          <w:rFonts w:hint="eastAsia" w:ascii="宋体" w:hAnsi="宋体"/>
          <w:b/>
          <w:color w:val="auto"/>
          <w:sz w:val="30"/>
          <w:szCs w:val="30"/>
        </w:rPr>
        <w:t>采购合同编号：</w:t>
      </w:r>
      <w:r>
        <w:rPr>
          <w:rFonts w:hint="eastAsia" w:ascii="宋体" w:hAnsi="宋体"/>
          <w:b/>
          <w:color w:val="auto"/>
          <w:sz w:val="30"/>
          <w:szCs w:val="30"/>
          <w:u w:val="single"/>
        </w:rPr>
        <w:t>QH</w:t>
      </w:r>
      <w:r>
        <w:rPr>
          <w:rFonts w:hint="eastAsia" w:ascii="宋体" w:hAnsi="宋体"/>
          <w:b/>
          <w:color w:val="auto"/>
          <w:sz w:val="30"/>
          <w:szCs w:val="30"/>
          <w:u w:val="single"/>
          <w:lang w:val="en-US" w:eastAsia="zh-CN"/>
        </w:rPr>
        <w:t>CH</w:t>
      </w:r>
      <w:r>
        <w:rPr>
          <w:rFonts w:hint="eastAsia" w:ascii="宋体" w:hAnsi="宋体"/>
          <w:b/>
          <w:color w:val="auto"/>
          <w:sz w:val="30"/>
          <w:szCs w:val="30"/>
          <w:u w:val="single"/>
          <w:lang w:val="zh-CN"/>
        </w:rPr>
        <w:t>202</w:t>
      </w:r>
      <w:r>
        <w:rPr>
          <w:rFonts w:hint="eastAsia" w:ascii="宋体" w:hAnsi="宋体"/>
          <w:b/>
          <w:color w:val="auto"/>
          <w:sz w:val="30"/>
          <w:szCs w:val="30"/>
          <w:u w:val="single"/>
          <w:lang w:val="en-US" w:eastAsia="zh-CN"/>
        </w:rPr>
        <w:t>6</w:t>
      </w:r>
      <w:r>
        <w:rPr>
          <w:rFonts w:hint="eastAsia" w:ascii="宋体" w:hAnsi="宋体"/>
          <w:b/>
          <w:color w:val="auto"/>
          <w:sz w:val="30"/>
          <w:szCs w:val="30"/>
          <w:u w:val="single"/>
          <w:lang w:val="zh-CN"/>
        </w:rPr>
        <w:t>-0</w:t>
      </w:r>
      <w:r>
        <w:rPr>
          <w:rFonts w:hint="eastAsia" w:ascii="宋体" w:hAnsi="宋体"/>
          <w:b/>
          <w:color w:val="auto"/>
          <w:sz w:val="30"/>
          <w:szCs w:val="30"/>
          <w:u w:val="single"/>
          <w:lang w:val="en-US" w:eastAsia="zh-CN"/>
        </w:rPr>
        <w:t xml:space="preserve">26   </w:t>
      </w:r>
      <w:r>
        <w:rPr>
          <w:rFonts w:hint="eastAsia" w:ascii="宋体" w:hAnsi="宋体"/>
          <w:b/>
          <w:color w:val="auto"/>
          <w:sz w:val="30"/>
          <w:szCs w:val="30"/>
          <w:u w:val="single"/>
        </w:rPr>
        <w:t xml:space="preserve">           </w:t>
      </w:r>
      <w:r>
        <w:rPr>
          <w:rFonts w:hint="eastAsia" w:ascii="宋体" w:hAnsi="宋体"/>
          <w:b/>
          <w:color w:val="auto"/>
          <w:sz w:val="30"/>
          <w:szCs w:val="30"/>
          <w:u w:val="single"/>
          <w:lang w:val="en-US" w:eastAsia="zh-CN"/>
        </w:rPr>
        <w:t xml:space="preserve">    </w:t>
      </w:r>
      <w:r>
        <w:rPr>
          <w:rFonts w:hint="eastAsia" w:ascii="宋体" w:hAnsi="宋体"/>
          <w:b/>
          <w:color w:val="auto"/>
          <w:sz w:val="30"/>
          <w:szCs w:val="30"/>
        </w:rPr>
        <w:t xml:space="preserve">                                            </w:t>
      </w:r>
    </w:p>
    <w:p w14:paraId="344D521E">
      <w:pPr>
        <w:spacing w:line="360" w:lineRule="auto"/>
        <w:ind w:firstLine="602"/>
        <w:rPr>
          <w:rFonts w:hint="eastAsia" w:ascii="宋体" w:hAnsi="宋体"/>
          <w:b/>
          <w:color w:val="auto"/>
          <w:sz w:val="30"/>
          <w:szCs w:val="30"/>
        </w:rPr>
      </w:pPr>
      <w:r>
        <w:rPr>
          <w:rFonts w:hint="eastAsia" w:ascii="宋体" w:hAnsi="宋体"/>
          <w:b/>
          <w:color w:val="auto"/>
          <w:sz w:val="30"/>
          <w:szCs w:val="30"/>
        </w:rPr>
        <w:t>合同金额（人民币）：</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6B1DDED2">
      <w:pPr>
        <w:spacing w:line="360" w:lineRule="auto"/>
        <w:ind w:firstLine="602"/>
        <w:jc w:val="left"/>
        <w:rPr>
          <w:rFonts w:ascii="宋体" w:hAnsi="宋体"/>
          <w:b/>
          <w:color w:val="auto"/>
          <w:sz w:val="30"/>
          <w:szCs w:val="30"/>
        </w:rPr>
      </w:pPr>
      <w:r>
        <w:rPr>
          <w:rFonts w:hint="eastAsia" w:ascii="宋体" w:hAnsi="宋体"/>
          <w:b/>
          <w:color w:val="auto"/>
          <w:sz w:val="30"/>
          <w:szCs w:val="30"/>
        </w:rPr>
        <w:t>采购单位（委托方）：</w:t>
      </w:r>
      <w:r>
        <w:rPr>
          <w:rFonts w:hint="eastAsia" w:ascii="宋体" w:hAnsi="宋体"/>
          <w:b/>
          <w:color w:val="auto"/>
          <w:sz w:val="30"/>
          <w:szCs w:val="30"/>
          <w:u w:val="single"/>
        </w:rPr>
        <w:t xml:space="preserve">                        </w:t>
      </w:r>
      <w:r>
        <w:rPr>
          <w:rFonts w:hint="eastAsia" w:ascii="宋体" w:hAnsi="宋体"/>
          <w:b/>
          <w:color w:val="auto"/>
          <w:sz w:val="30"/>
          <w:szCs w:val="30"/>
        </w:rPr>
        <w:t>（盖章）</w:t>
      </w:r>
    </w:p>
    <w:p w14:paraId="05C7BBE8">
      <w:pPr>
        <w:spacing w:line="360" w:lineRule="auto"/>
        <w:ind w:firstLine="602"/>
        <w:jc w:val="left"/>
        <w:rPr>
          <w:rFonts w:hint="eastAsia" w:ascii="宋体" w:hAnsi="宋体"/>
          <w:b/>
          <w:color w:val="auto"/>
          <w:sz w:val="30"/>
          <w:szCs w:val="30"/>
          <w:u w:val="single"/>
        </w:rPr>
      </w:pPr>
      <w:r>
        <w:rPr>
          <w:rFonts w:hint="eastAsia" w:ascii="宋体" w:hAnsi="宋体"/>
          <w:b/>
          <w:color w:val="auto"/>
          <w:sz w:val="30"/>
          <w:szCs w:val="30"/>
        </w:rPr>
        <w:t>成交供应商（受托方）：</w:t>
      </w:r>
      <w:r>
        <w:rPr>
          <w:rFonts w:hint="eastAsia" w:ascii="宋体" w:hAnsi="宋体"/>
          <w:b/>
          <w:color w:val="auto"/>
          <w:sz w:val="30"/>
          <w:szCs w:val="30"/>
          <w:u w:val="single"/>
        </w:rPr>
        <w:t xml:space="preserve">                      </w:t>
      </w:r>
      <w:r>
        <w:rPr>
          <w:rFonts w:hint="eastAsia" w:ascii="宋体" w:hAnsi="宋体"/>
          <w:b/>
          <w:color w:val="auto"/>
          <w:sz w:val="30"/>
          <w:szCs w:val="30"/>
        </w:rPr>
        <w:t>（盖章）</w:t>
      </w:r>
    </w:p>
    <w:p w14:paraId="2B6369B4">
      <w:pPr>
        <w:spacing w:line="360" w:lineRule="auto"/>
        <w:ind w:firstLine="602"/>
        <w:rPr>
          <w:rFonts w:hint="eastAsia" w:ascii="宋体" w:hAnsi="宋体"/>
          <w:b/>
          <w:color w:val="auto"/>
          <w:sz w:val="30"/>
          <w:szCs w:val="30"/>
        </w:rPr>
      </w:pPr>
      <w:r>
        <w:rPr>
          <w:rFonts w:hint="eastAsia" w:ascii="宋体" w:hAnsi="宋体"/>
          <w:b/>
          <w:color w:val="auto"/>
          <w:sz w:val="30"/>
          <w:szCs w:val="30"/>
        </w:rPr>
        <w:t>磋商日期：</w:t>
      </w:r>
      <w:r>
        <w:rPr>
          <w:rFonts w:hint="eastAsia" w:ascii="宋体" w:hAnsi="宋体"/>
          <w:b/>
          <w:color w:val="auto"/>
          <w:sz w:val="30"/>
          <w:szCs w:val="30"/>
          <w:u w:val="single"/>
        </w:rPr>
        <w:t xml:space="preserve">                                  </w:t>
      </w:r>
    </w:p>
    <w:p w14:paraId="44615784">
      <w:pPr>
        <w:ind w:firstLine="482"/>
        <w:rPr>
          <w:rFonts w:ascii="宋体" w:hAnsi="宋体"/>
          <w:color w:val="auto"/>
        </w:rPr>
      </w:pPr>
      <w:bookmarkStart w:id="132" w:name="_Toc376936767"/>
      <w:bookmarkStart w:id="133" w:name="_Toc325726036"/>
      <w:r>
        <w:rPr>
          <w:rFonts w:hint="eastAsia" w:ascii="宋体" w:hAnsi="宋体"/>
          <w:b/>
          <w:color w:val="auto"/>
        </w:rPr>
        <w:br w:type="page"/>
      </w:r>
      <w:r>
        <w:rPr>
          <w:rFonts w:hint="eastAsia" w:ascii="宋体" w:hAnsi="宋体"/>
          <w:b/>
          <w:color w:val="auto"/>
        </w:rPr>
        <w:t xml:space="preserve">发包人（采购人）： </w:t>
      </w:r>
      <w:r>
        <w:rPr>
          <w:rFonts w:hint="eastAsia" w:ascii="宋体" w:hAnsi="宋体"/>
          <w:b/>
          <w:color w:val="auto"/>
          <w:sz w:val="30"/>
          <w:szCs w:val="30"/>
          <w:u w:val="single"/>
        </w:rPr>
        <w:t xml:space="preserve">                              </w:t>
      </w:r>
      <w:r>
        <w:rPr>
          <w:rFonts w:hint="eastAsia" w:ascii="宋体" w:hAnsi="宋体"/>
          <w:color w:val="auto"/>
        </w:rPr>
        <w:t xml:space="preserve">    </w:t>
      </w:r>
    </w:p>
    <w:p w14:paraId="214C0F8A">
      <w:pPr>
        <w:ind w:firstLine="482"/>
        <w:rPr>
          <w:rFonts w:hint="eastAsia" w:ascii="宋体" w:hAnsi="宋体"/>
          <w:color w:val="auto"/>
        </w:rPr>
      </w:pPr>
      <w:r>
        <w:rPr>
          <w:rFonts w:hint="eastAsia" w:ascii="宋体" w:hAnsi="宋体"/>
          <w:b/>
          <w:color w:val="auto"/>
        </w:rPr>
        <w:t>承包人（成交供应商）：</w:t>
      </w:r>
      <w:r>
        <w:rPr>
          <w:rFonts w:hint="eastAsia" w:ascii="宋体" w:hAnsi="宋体"/>
          <w:color w:val="auto"/>
        </w:rPr>
        <w:t>______________________________</w:t>
      </w:r>
    </w:p>
    <w:p w14:paraId="0EEF2DC0">
      <w:pPr>
        <w:pStyle w:val="32"/>
        <w:ind w:firstLine="480"/>
        <w:jc w:val="center"/>
        <w:rPr>
          <w:rFonts w:hint="eastAsia" w:hAnsi="宋体"/>
          <w:color w:val="auto"/>
        </w:rPr>
      </w:pPr>
      <w:r>
        <w:rPr>
          <w:rFonts w:hint="eastAsia" w:hAnsi="宋体"/>
          <w:color w:val="auto"/>
        </w:rPr>
        <w:t>根据*年*月*日</w:t>
      </w:r>
      <w:r>
        <w:rPr>
          <w:rFonts w:hint="eastAsia" w:hAnsi="宋体"/>
          <w:bCs/>
          <w:color w:val="auto"/>
          <w:lang w:eastAsia="zh-CN"/>
        </w:rPr>
        <w:t>青海宸晖工程项目管理有限公司</w:t>
      </w:r>
      <w:r>
        <w:rPr>
          <w:rFonts w:hint="eastAsia" w:hAnsi="宋体"/>
          <w:bCs/>
          <w:color w:val="auto"/>
        </w:rPr>
        <w:t>对</w:t>
      </w:r>
      <w:r>
        <w:rPr>
          <w:rFonts w:hint="eastAsia" w:hAnsi="宋体"/>
          <w:color w:val="auto"/>
          <w:lang w:eastAsia="zh-CN"/>
        </w:rPr>
        <w:t>青海宸晖竞磋（工程）2026-026号</w:t>
      </w:r>
      <w:r>
        <w:rPr>
          <w:rFonts w:hint="eastAsia" w:hAnsi="宋体"/>
          <w:color w:val="auto"/>
        </w:rPr>
        <w:t>竞争性磋商结果和磋商文件的要求。依照《</w:t>
      </w:r>
      <w:r>
        <w:rPr>
          <w:rFonts w:hint="eastAsia" w:hAnsi="宋体"/>
          <w:color w:val="auto"/>
          <w:lang w:eastAsia="zh-CN"/>
        </w:rPr>
        <w:t>中华人民共和国民法典</w:t>
      </w:r>
      <w:r>
        <w:rPr>
          <w:rFonts w:hint="eastAsia" w:hAnsi="宋体"/>
          <w:color w:val="auto"/>
        </w:rPr>
        <w:t>》及其他有关法律、行政法规，遵循平等、自愿、公平和诚实信用的原则，双方就采购事项协商一致，订立本合同。该工程项目的合同条款及格式，采用《中华人民共和国简明标准施工竞争性磋商文件》（2012年版）规范文本制定，通用合同条款、专用合同条款及合同</w:t>
      </w:r>
    </w:p>
    <w:p w14:paraId="5A1BD1F9">
      <w:pPr>
        <w:pStyle w:val="32"/>
        <w:ind w:firstLine="480"/>
        <w:rPr>
          <w:rFonts w:hint="eastAsia" w:hAnsi="宋体"/>
          <w:color w:val="auto"/>
        </w:rPr>
      </w:pPr>
      <w:r>
        <w:rPr>
          <w:rFonts w:hint="eastAsia" w:hAnsi="宋体"/>
          <w:color w:val="auto"/>
        </w:rPr>
        <w:t>附件格式同时适用于该文本。</w:t>
      </w:r>
    </w:p>
    <w:p w14:paraId="0BD5871A">
      <w:pPr>
        <w:ind w:firstLine="482"/>
        <w:rPr>
          <w:rFonts w:hint="eastAsia" w:ascii="宋体" w:hAnsi="宋体"/>
          <w:b/>
          <w:color w:val="auto"/>
        </w:rPr>
      </w:pPr>
      <w:r>
        <w:rPr>
          <w:rFonts w:hint="eastAsia" w:ascii="宋体" w:hAnsi="宋体"/>
          <w:b/>
          <w:color w:val="auto"/>
        </w:rPr>
        <w:t>一、工程概况</w:t>
      </w:r>
    </w:p>
    <w:p w14:paraId="54141F11">
      <w:pPr>
        <w:ind w:firstLine="360" w:firstLineChars="150"/>
        <w:rPr>
          <w:rFonts w:hint="eastAsia" w:ascii="宋体" w:hAnsi="宋体"/>
          <w:color w:val="auto"/>
        </w:rPr>
      </w:pPr>
      <w:r>
        <w:rPr>
          <w:rFonts w:hint="eastAsia" w:ascii="宋体" w:hAnsi="宋体"/>
          <w:color w:val="auto"/>
        </w:rPr>
        <w:t xml:space="preserve">工程名称：________________________________________   </w:t>
      </w:r>
    </w:p>
    <w:p w14:paraId="63B2179C">
      <w:pPr>
        <w:ind w:firstLine="360" w:firstLineChars="150"/>
        <w:rPr>
          <w:rFonts w:hint="eastAsia" w:ascii="宋体" w:hAnsi="宋体"/>
          <w:color w:val="auto"/>
        </w:rPr>
      </w:pPr>
      <w:r>
        <w:rPr>
          <w:rFonts w:hint="eastAsia" w:ascii="宋体" w:hAnsi="宋体"/>
          <w:color w:val="auto"/>
        </w:rPr>
        <w:t>工程地点：________________________________________</w:t>
      </w:r>
    </w:p>
    <w:p w14:paraId="49B32CF2">
      <w:pPr>
        <w:ind w:firstLine="360" w:firstLineChars="150"/>
        <w:rPr>
          <w:rFonts w:hint="eastAsia" w:ascii="宋体" w:hAnsi="宋体"/>
          <w:color w:val="auto"/>
        </w:rPr>
      </w:pPr>
      <w:r>
        <w:rPr>
          <w:rFonts w:hint="eastAsia" w:ascii="宋体" w:hAnsi="宋体"/>
          <w:color w:val="auto"/>
        </w:rPr>
        <w:t xml:space="preserve">工程内容：________________________________________    </w:t>
      </w:r>
    </w:p>
    <w:p w14:paraId="3D2F617C">
      <w:pPr>
        <w:ind w:firstLine="360" w:firstLineChars="150"/>
        <w:rPr>
          <w:rFonts w:hint="eastAsia" w:ascii="宋体" w:hAnsi="宋体"/>
          <w:color w:val="auto"/>
        </w:rPr>
      </w:pPr>
      <w:r>
        <w:rPr>
          <w:rFonts w:hint="eastAsia" w:ascii="宋体" w:hAnsi="宋体"/>
          <w:color w:val="auto"/>
        </w:rPr>
        <w:t>资金来源：________________________________________</w:t>
      </w:r>
    </w:p>
    <w:p w14:paraId="0A309FB1">
      <w:pPr>
        <w:ind w:firstLine="482"/>
        <w:rPr>
          <w:rFonts w:hint="eastAsia" w:ascii="宋体" w:hAnsi="宋体"/>
          <w:b/>
          <w:color w:val="auto"/>
        </w:rPr>
      </w:pPr>
      <w:r>
        <w:rPr>
          <w:rFonts w:hint="eastAsia" w:ascii="宋体" w:hAnsi="宋体"/>
          <w:b/>
          <w:color w:val="auto"/>
        </w:rPr>
        <w:t>二、工程承包范围</w:t>
      </w:r>
    </w:p>
    <w:p w14:paraId="4C4CB59A">
      <w:pPr>
        <w:ind w:firstLine="360" w:firstLineChars="150"/>
        <w:rPr>
          <w:rFonts w:hint="eastAsia" w:ascii="宋体" w:hAnsi="宋体"/>
          <w:color w:val="auto"/>
        </w:rPr>
      </w:pPr>
      <w:r>
        <w:rPr>
          <w:rFonts w:hint="eastAsia" w:ascii="宋体" w:hAnsi="宋体"/>
          <w:color w:val="auto"/>
        </w:rPr>
        <w:t>承包范围：________________________________________</w:t>
      </w:r>
    </w:p>
    <w:p w14:paraId="27018174">
      <w:pPr>
        <w:ind w:firstLine="482"/>
        <w:rPr>
          <w:rFonts w:hint="eastAsia" w:ascii="宋体" w:hAnsi="宋体"/>
          <w:color w:val="auto"/>
        </w:rPr>
      </w:pPr>
      <w:r>
        <w:rPr>
          <w:rFonts w:hint="eastAsia" w:ascii="宋体" w:hAnsi="宋体"/>
          <w:b/>
          <w:color w:val="auto"/>
        </w:rPr>
        <w:t>三、合同工期</w:t>
      </w:r>
    </w:p>
    <w:p w14:paraId="09BBCEA8">
      <w:pPr>
        <w:ind w:firstLine="360" w:firstLineChars="150"/>
        <w:rPr>
          <w:rFonts w:hint="eastAsia" w:ascii="宋体" w:hAnsi="宋体"/>
          <w:color w:val="auto"/>
        </w:rPr>
      </w:pPr>
      <w:r>
        <w:rPr>
          <w:rFonts w:hint="eastAsia" w:ascii="宋体" w:hAnsi="宋体"/>
          <w:color w:val="auto"/>
        </w:rPr>
        <w:t>开工日期：________________________________________</w:t>
      </w:r>
    </w:p>
    <w:p w14:paraId="672EDDBF">
      <w:pPr>
        <w:ind w:firstLine="360" w:firstLineChars="150"/>
        <w:rPr>
          <w:rFonts w:hint="eastAsia" w:ascii="宋体" w:hAnsi="宋体"/>
          <w:color w:val="auto"/>
        </w:rPr>
      </w:pPr>
      <w:r>
        <w:rPr>
          <w:rFonts w:hint="eastAsia" w:ascii="宋体" w:hAnsi="宋体"/>
          <w:color w:val="auto"/>
        </w:rPr>
        <w:t>竣工日期：________________________________________</w:t>
      </w:r>
    </w:p>
    <w:p w14:paraId="6D9585D7">
      <w:pPr>
        <w:ind w:firstLine="482"/>
        <w:rPr>
          <w:rFonts w:hint="eastAsia" w:ascii="宋体" w:hAnsi="宋体"/>
          <w:b/>
          <w:color w:val="auto"/>
        </w:rPr>
      </w:pPr>
      <w:r>
        <w:rPr>
          <w:rFonts w:hint="eastAsia" w:ascii="宋体" w:hAnsi="宋体"/>
          <w:b/>
          <w:color w:val="auto"/>
        </w:rPr>
        <w:t>四、质量标准</w:t>
      </w:r>
    </w:p>
    <w:p w14:paraId="0D6E70A7">
      <w:pPr>
        <w:ind w:firstLine="360" w:firstLineChars="150"/>
        <w:rPr>
          <w:rFonts w:hint="eastAsia" w:ascii="宋体" w:hAnsi="宋体"/>
          <w:color w:val="auto"/>
        </w:rPr>
      </w:pPr>
      <w:r>
        <w:rPr>
          <w:rFonts w:hint="eastAsia" w:ascii="宋体" w:hAnsi="宋体"/>
          <w:color w:val="auto"/>
        </w:rPr>
        <w:t>工程质量标准：交验合格。</w:t>
      </w:r>
    </w:p>
    <w:p w14:paraId="41E48A7C">
      <w:pPr>
        <w:ind w:firstLine="360" w:firstLineChars="150"/>
        <w:rPr>
          <w:rFonts w:hint="eastAsia" w:ascii="宋体" w:hAnsi="宋体"/>
          <w:color w:val="auto"/>
        </w:rPr>
      </w:pPr>
      <w:r>
        <w:rPr>
          <w:rFonts w:hint="eastAsia" w:ascii="宋体" w:hAnsi="宋体"/>
          <w:color w:val="auto"/>
        </w:rPr>
        <w:t>承包人项目经理：_____________</w:t>
      </w:r>
    </w:p>
    <w:p w14:paraId="0FFCCC7E">
      <w:pPr>
        <w:ind w:firstLine="482"/>
        <w:rPr>
          <w:rFonts w:hint="eastAsia" w:ascii="宋体" w:hAnsi="宋体"/>
          <w:b/>
          <w:color w:val="auto"/>
        </w:rPr>
      </w:pPr>
      <w:r>
        <w:rPr>
          <w:rFonts w:hint="eastAsia" w:ascii="宋体" w:hAnsi="宋体"/>
          <w:b/>
          <w:color w:val="auto"/>
        </w:rPr>
        <w:t>五、合同价款及付款方式</w:t>
      </w:r>
    </w:p>
    <w:p w14:paraId="376D8EC7">
      <w:pPr>
        <w:ind w:firstLine="480"/>
        <w:rPr>
          <w:rFonts w:hint="eastAsia" w:ascii="宋体" w:hAnsi="宋体"/>
          <w:color w:val="auto"/>
        </w:rPr>
      </w:pPr>
      <w:r>
        <w:rPr>
          <w:rFonts w:hint="eastAsia" w:ascii="宋体" w:hAnsi="宋体"/>
          <w:color w:val="auto"/>
        </w:rPr>
        <w:t>合同价款（大写）：_________________________￥：_____________</w:t>
      </w:r>
    </w:p>
    <w:p w14:paraId="3F4D2FFE">
      <w:pPr>
        <w:spacing w:line="560" w:lineRule="exact"/>
        <w:ind w:firstLine="480"/>
        <w:rPr>
          <w:rFonts w:hint="default" w:ascii="宋体" w:hAnsi="宋体" w:eastAsia="宋体"/>
          <w:color w:val="auto"/>
          <w:lang w:val="en-US" w:eastAsia="zh-CN"/>
        </w:rPr>
      </w:pPr>
      <w:r>
        <w:rPr>
          <w:rFonts w:hint="eastAsia" w:ascii="宋体" w:hAnsi="宋体"/>
          <w:color w:val="auto"/>
          <w:lang w:val="en-US" w:eastAsia="zh-CN"/>
        </w:rPr>
        <w:t>付款</w:t>
      </w:r>
      <w:r>
        <w:rPr>
          <w:rFonts w:hint="eastAsia" w:ascii="宋体" w:hAnsi="宋体"/>
          <w:color w:val="auto"/>
        </w:rPr>
        <w:t>方式：</w:t>
      </w:r>
      <w:r>
        <w:rPr>
          <w:rFonts w:hint="eastAsia" w:ascii="宋体" w:hAnsi="宋体"/>
          <w:color w:val="auto"/>
          <w:lang w:val="en-US" w:eastAsia="zh-CN"/>
        </w:rPr>
        <w:t>按进度付款。</w:t>
      </w:r>
    </w:p>
    <w:p w14:paraId="0430030E">
      <w:pPr>
        <w:pStyle w:val="32"/>
        <w:ind w:left="0" w:leftChars="0" w:firstLine="482" w:firstLineChars="200"/>
        <w:rPr>
          <w:rFonts w:hint="eastAsia" w:hAnsi="宋体"/>
          <w:b/>
          <w:color w:val="auto"/>
        </w:rPr>
      </w:pPr>
      <w:r>
        <w:rPr>
          <w:rFonts w:hint="eastAsia" w:hAnsi="宋体"/>
          <w:b/>
          <w:color w:val="auto"/>
        </w:rPr>
        <w:t>六、组成合同的文件</w:t>
      </w:r>
    </w:p>
    <w:p w14:paraId="1566DB52">
      <w:pPr>
        <w:ind w:firstLine="360" w:firstLineChars="150"/>
        <w:rPr>
          <w:rFonts w:hint="eastAsia" w:ascii="宋体" w:hAnsi="宋体"/>
          <w:color w:val="auto"/>
        </w:rPr>
      </w:pPr>
      <w:r>
        <w:rPr>
          <w:rFonts w:hint="eastAsia" w:ascii="宋体" w:hAnsi="宋体"/>
          <w:color w:val="auto"/>
        </w:rPr>
        <w:t>1、本合同协议书；</w:t>
      </w:r>
    </w:p>
    <w:p w14:paraId="49865AD1">
      <w:pPr>
        <w:ind w:firstLine="360" w:firstLineChars="150"/>
        <w:rPr>
          <w:rFonts w:hint="eastAsia" w:ascii="宋体" w:hAnsi="宋体"/>
          <w:color w:val="auto"/>
        </w:rPr>
      </w:pPr>
      <w:r>
        <w:rPr>
          <w:rFonts w:hint="eastAsia" w:ascii="宋体" w:hAnsi="宋体"/>
          <w:color w:val="auto"/>
        </w:rPr>
        <w:t>2、标准文本的专用条款、通用条款；</w:t>
      </w:r>
    </w:p>
    <w:p w14:paraId="72718A26">
      <w:pPr>
        <w:ind w:firstLine="360" w:firstLineChars="150"/>
        <w:rPr>
          <w:rFonts w:hint="eastAsia" w:ascii="宋体" w:hAnsi="宋体"/>
          <w:color w:val="auto"/>
        </w:rPr>
      </w:pPr>
      <w:r>
        <w:rPr>
          <w:rFonts w:hint="eastAsia" w:ascii="宋体" w:hAnsi="宋体"/>
          <w:color w:val="auto"/>
        </w:rPr>
        <w:t>3、标准、规范及有关技术文件；</w:t>
      </w:r>
    </w:p>
    <w:p w14:paraId="45A3A0D1">
      <w:pPr>
        <w:ind w:firstLine="360" w:firstLineChars="150"/>
        <w:rPr>
          <w:rFonts w:hint="eastAsia" w:ascii="宋体" w:hAnsi="宋体"/>
          <w:color w:val="auto"/>
        </w:rPr>
      </w:pPr>
      <w:r>
        <w:rPr>
          <w:rFonts w:hint="eastAsia" w:ascii="宋体" w:hAnsi="宋体"/>
          <w:color w:val="auto"/>
        </w:rPr>
        <w:t>4、成交通知书；</w:t>
      </w:r>
    </w:p>
    <w:p w14:paraId="3E8F2B23">
      <w:pPr>
        <w:ind w:firstLine="360" w:firstLineChars="150"/>
        <w:rPr>
          <w:rFonts w:hint="eastAsia" w:ascii="宋体" w:hAnsi="宋体"/>
          <w:color w:val="auto"/>
        </w:rPr>
      </w:pPr>
      <w:r>
        <w:rPr>
          <w:rFonts w:hint="eastAsia" w:ascii="宋体" w:hAnsi="宋体"/>
          <w:color w:val="auto"/>
        </w:rPr>
        <w:t>5、磋商响应文件及附件；</w:t>
      </w:r>
    </w:p>
    <w:p w14:paraId="3E888444">
      <w:pPr>
        <w:ind w:firstLine="360" w:firstLineChars="150"/>
        <w:rPr>
          <w:rFonts w:hint="eastAsia" w:ascii="宋体" w:hAnsi="宋体"/>
          <w:b/>
          <w:color w:val="auto"/>
        </w:rPr>
      </w:pPr>
      <w:r>
        <w:rPr>
          <w:rFonts w:hint="eastAsia" w:ascii="宋体" w:hAnsi="宋体"/>
          <w:color w:val="auto"/>
        </w:rPr>
        <w:t>6、双方有关工程洽商、变更等书面协议。</w:t>
      </w:r>
    </w:p>
    <w:p w14:paraId="588BA13B">
      <w:pPr>
        <w:ind w:firstLine="482"/>
        <w:rPr>
          <w:rFonts w:hint="eastAsia" w:ascii="宋体" w:hAnsi="宋体"/>
          <w:b/>
          <w:color w:val="auto"/>
        </w:rPr>
      </w:pPr>
      <w:r>
        <w:rPr>
          <w:rFonts w:hint="eastAsia" w:ascii="宋体" w:hAnsi="宋体"/>
          <w:b/>
          <w:color w:val="auto"/>
        </w:rPr>
        <w:t>七、保修责任</w:t>
      </w:r>
    </w:p>
    <w:p w14:paraId="1EE4CC88">
      <w:pPr>
        <w:pStyle w:val="32"/>
        <w:ind w:firstLine="480"/>
        <w:rPr>
          <w:rFonts w:hint="eastAsia" w:hAnsi="宋体"/>
          <w:color w:val="auto"/>
        </w:rPr>
      </w:pPr>
      <w:r>
        <w:rPr>
          <w:rFonts w:hint="eastAsia" w:hAnsi="宋体"/>
          <w:color w:val="auto"/>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5%的工程质量保修金，待完成质量保修责任、保修期满后支付给承包人。</w:t>
      </w:r>
    </w:p>
    <w:p w14:paraId="770EB678">
      <w:pPr>
        <w:ind w:firstLine="482"/>
        <w:rPr>
          <w:rFonts w:hint="eastAsia" w:ascii="宋体" w:hAnsi="宋体"/>
          <w:b/>
          <w:color w:val="auto"/>
        </w:rPr>
      </w:pPr>
      <w:r>
        <w:rPr>
          <w:rFonts w:hint="eastAsia" w:ascii="宋体" w:hAnsi="宋体"/>
          <w:b/>
          <w:color w:val="auto"/>
        </w:rPr>
        <w:t>八、竣工验收</w:t>
      </w:r>
    </w:p>
    <w:p w14:paraId="444D09DB">
      <w:pPr>
        <w:pStyle w:val="32"/>
        <w:ind w:firstLine="360" w:firstLineChars="150"/>
        <w:rPr>
          <w:rFonts w:hint="eastAsia" w:hAnsi="宋体"/>
          <w:color w:val="auto"/>
        </w:rPr>
      </w:pPr>
      <w:r>
        <w:rPr>
          <w:rFonts w:hint="eastAsia" w:hAnsi="宋体"/>
          <w:color w:val="auto"/>
        </w:rPr>
        <w:t>1、工程验收。由发包人、承包人组织、工程质监部门进行验收。</w:t>
      </w:r>
    </w:p>
    <w:p w14:paraId="3C2330D4">
      <w:pPr>
        <w:pStyle w:val="32"/>
        <w:ind w:firstLine="360" w:firstLineChars="150"/>
        <w:rPr>
          <w:rFonts w:hint="eastAsia" w:hAnsi="宋体"/>
          <w:color w:val="auto"/>
        </w:rPr>
      </w:pPr>
      <w:r>
        <w:rPr>
          <w:rFonts w:hint="eastAsia" w:hAnsi="宋体"/>
          <w:color w:val="auto"/>
        </w:rPr>
        <w:t>2、质量保证期内如发生工程质量问题，承包人在接到需方通知一周内（以传真日期为准）给予答复，如属于承包人的责任，承包人负责修复、更换，并承担由此发生的一切费用，如因发包人使用不当造成的问题，承包人应积极配合解决，费用由发包人负担，修复或更换时间最长不超过10天。</w:t>
      </w:r>
    </w:p>
    <w:p w14:paraId="55C2D73D">
      <w:pPr>
        <w:pStyle w:val="32"/>
        <w:ind w:firstLine="360" w:firstLineChars="150"/>
        <w:rPr>
          <w:rFonts w:hint="eastAsia" w:hAnsi="宋体"/>
          <w:color w:val="auto"/>
        </w:rPr>
      </w:pPr>
      <w:r>
        <w:rPr>
          <w:rFonts w:hint="eastAsia" w:hAnsi="宋体"/>
          <w:color w:val="auto"/>
        </w:rPr>
        <w:t>3、如承包人在收到发包人通知七天内没有答复，则视为承包人承认其工程质量问题，发包人有权自行处理，承包人承担由此而发生的一切费用。</w:t>
      </w:r>
    </w:p>
    <w:p w14:paraId="38FF4578">
      <w:pPr>
        <w:pStyle w:val="32"/>
        <w:ind w:firstLine="482"/>
        <w:rPr>
          <w:rFonts w:hint="eastAsia" w:hAnsi="宋体"/>
          <w:b/>
          <w:color w:val="auto"/>
        </w:rPr>
      </w:pPr>
      <w:r>
        <w:rPr>
          <w:rFonts w:hint="eastAsia" w:hAnsi="宋体"/>
          <w:b/>
          <w:color w:val="auto"/>
        </w:rPr>
        <w:t>九、施工要求</w:t>
      </w:r>
    </w:p>
    <w:p w14:paraId="5C82F86A">
      <w:pPr>
        <w:ind w:firstLine="480"/>
        <w:rPr>
          <w:rFonts w:hint="eastAsia" w:ascii="宋体" w:hAnsi="宋体"/>
          <w:color w:val="auto"/>
        </w:rPr>
      </w:pPr>
      <w:r>
        <w:rPr>
          <w:rFonts w:hint="eastAsia" w:ascii="宋体" w:hAnsi="宋体"/>
          <w:color w:val="auto"/>
        </w:rPr>
        <w:t>1、施工现场应做好安全生产及文明施工。现场安全生产、文明施工执行《青海省建筑施工项目安全标准化评价细则》</w:t>
      </w:r>
      <w:r>
        <w:rPr>
          <w:rFonts w:ascii="宋体" w:hAnsi="宋体"/>
          <w:color w:val="auto"/>
        </w:rPr>
        <w:t>青建工[2007]218号</w:t>
      </w:r>
      <w:r>
        <w:rPr>
          <w:rFonts w:hint="eastAsia" w:ascii="宋体" w:hAnsi="宋体"/>
          <w:color w:val="auto"/>
        </w:rPr>
        <w:t>文件，必须满足国家及地方对安全生产、文明施工相关规定。</w:t>
      </w:r>
    </w:p>
    <w:p w14:paraId="3780689E">
      <w:pPr>
        <w:ind w:firstLine="480"/>
        <w:rPr>
          <w:rFonts w:hint="eastAsia" w:ascii="宋体" w:hAnsi="宋体"/>
          <w:color w:val="auto"/>
        </w:rPr>
      </w:pPr>
      <w:r>
        <w:rPr>
          <w:rFonts w:hint="eastAsia" w:ascii="宋体" w:hAnsi="宋体"/>
          <w:color w:val="auto"/>
        </w:rPr>
        <w:t>2、承包人必须按照本项目的施工图及国家现行有关施工验收规范、质量验评标准组织施工。建立和健全质量保证体系，以承包人主体行为规范和施工人员的工作质量，确保各单位工程的施工质量。</w:t>
      </w:r>
    </w:p>
    <w:p w14:paraId="1C8D8FC9">
      <w:pPr>
        <w:ind w:firstLine="480"/>
        <w:rPr>
          <w:rFonts w:hint="eastAsia" w:ascii="宋体" w:hAnsi="宋体"/>
          <w:color w:val="auto"/>
        </w:rPr>
      </w:pPr>
      <w:r>
        <w:rPr>
          <w:rFonts w:hint="eastAsia" w:ascii="宋体" w:hAnsi="宋体"/>
          <w:color w:val="auto"/>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5AA7C0D8">
      <w:pPr>
        <w:ind w:firstLine="480"/>
        <w:rPr>
          <w:rFonts w:hint="eastAsia" w:ascii="宋体" w:hAnsi="宋体"/>
          <w:color w:val="auto"/>
        </w:rPr>
      </w:pPr>
      <w:r>
        <w:rPr>
          <w:rFonts w:hint="eastAsia" w:ascii="宋体" w:hAnsi="宋体"/>
          <w:color w:val="auto"/>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64955C16">
      <w:pPr>
        <w:ind w:firstLine="480"/>
        <w:rPr>
          <w:rFonts w:hint="eastAsia" w:ascii="宋体" w:hAnsi="宋体"/>
          <w:color w:val="auto"/>
        </w:rPr>
      </w:pPr>
      <w:r>
        <w:rPr>
          <w:rFonts w:hint="eastAsia" w:ascii="宋体" w:hAnsi="宋体"/>
          <w:color w:val="auto"/>
        </w:rPr>
        <w:t>5、</w:t>
      </w:r>
      <w:r>
        <w:rPr>
          <w:rFonts w:hint="eastAsia" w:ascii="宋体" w:hAnsi="宋体"/>
          <w:color w:val="auto"/>
          <w:lang w:eastAsia="zh-CN"/>
        </w:rPr>
        <w:t>工程</w:t>
      </w:r>
      <w:r>
        <w:rPr>
          <w:rFonts w:hint="eastAsia" w:ascii="宋体" w:hAnsi="宋体"/>
          <w:color w:val="auto"/>
        </w:rPr>
        <w:t>采用的主要材料、半成品、成品、建筑构配件、器具和设备应进行现场验收。凡涉及安全、功能的有关产品，应按各专业工程质量验收规范规定进行复验，并应经监理工程师（或发包人技术负责人）检查认可。</w:t>
      </w:r>
    </w:p>
    <w:p w14:paraId="36E84191">
      <w:pPr>
        <w:ind w:firstLine="480"/>
        <w:rPr>
          <w:rFonts w:hint="eastAsia" w:ascii="宋体" w:hAnsi="宋体"/>
          <w:color w:val="auto"/>
        </w:rPr>
      </w:pPr>
      <w:r>
        <w:rPr>
          <w:rFonts w:hint="eastAsia" w:ascii="宋体" w:hAnsi="宋体"/>
          <w:color w:val="auto"/>
        </w:rPr>
        <w:t>6、各工序应按施工技术标准进行质量控制，每道工序完成后，应进行检查。相关各专业工种之间，应进行交接检验，并形成记录。未经监理工程师（或发包人技术负责人）检查认可，不得进行下一道工序施工。</w:t>
      </w:r>
    </w:p>
    <w:p w14:paraId="046126CF">
      <w:pPr>
        <w:ind w:firstLine="480"/>
        <w:rPr>
          <w:rFonts w:hint="eastAsia" w:ascii="宋体" w:hAnsi="宋体"/>
          <w:color w:val="auto"/>
        </w:rPr>
      </w:pPr>
      <w:r>
        <w:rPr>
          <w:rFonts w:hint="eastAsia" w:ascii="宋体" w:hAnsi="宋体"/>
          <w:color w:val="auto"/>
        </w:rPr>
        <w:t>7、承包人必须编制好切实可行的施工进度计划，以保证施工连续均衡、有节奏地进行，合理地使用人力、物力和财力，确保工程按期完成。</w:t>
      </w:r>
    </w:p>
    <w:p w14:paraId="33D15F94">
      <w:pPr>
        <w:ind w:firstLine="480"/>
        <w:rPr>
          <w:rFonts w:hint="eastAsia" w:ascii="宋体" w:hAnsi="宋体"/>
          <w:color w:val="auto"/>
        </w:rPr>
      </w:pPr>
      <w:r>
        <w:rPr>
          <w:rFonts w:hint="eastAsia" w:ascii="宋体" w:hAnsi="宋体"/>
          <w:color w:val="auto"/>
        </w:rPr>
        <w:t>8、承包人应建立和健全安全生产保障体系和安全生产责任制，认真执行《建筑施工安全检查标准》，提高安全生产工作和文明施工的管理水平。施工现场不但应该做到安全生产不发生事故，同时还应做到文明施工、整齐有序，尽量减少施工噪音和对周围环境的污染，争创“施工现场文明工地”。</w:t>
      </w:r>
    </w:p>
    <w:p w14:paraId="630CBC3B">
      <w:pPr>
        <w:ind w:firstLine="480"/>
        <w:rPr>
          <w:rFonts w:hint="eastAsia" w:ascii="宋体" w:hAnsi="宋体"/>
          <w:color w:val="auto"/>
        </w:rPr>
      </w:pPr>
      <w:r>
        <w:rPr>
          <w:rFonts w:hint="eastAsia" w:ascii="宋体" w:hAnsi="宋体"/>
          <w:color w:val="auto"/>
        </w:rPr>
        <w:t>9、施工期间应努力做好与发包人、设计单位、监理单位及质量监督部门的工作协调、配合工作，虚心听取他们的意见和建议，不断改进工作、提高管理水平。</w:t>
      </w:r>
    </w:p>
    <w:p w14:paraId="04DAEE61">
      <w:pPr>
        <w:ind w:firstLine="480"/>
        <w:rPr>
          <w:rFonts w:hint="eastAsia" w:ascii="宋体" w:hAnsi="宋体"/>
          <w:color w:val="auto"/>
        </w:rPr>
      </w:pPr>
      <w:r>
        <w:rPr>
          <w:rFonts w:hint="eastAsia" w:ascii="宋体" w:hAnsi="宋体"/>
          <w:color w:val="auto"/>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59E591D1">
      <w:pPr>
        <w:ind w:firstLine="480"/>
        <w:rPr>
          <w:rFonts w:hint="eastAsia" w:ascii="宋体" w:hAnsi="宋体"/>
          <w:color w:val="auto"/>
        </w:rPr>
      </w:pPr>
      <w:r>
        <w:rPr>
          <w:rFonts w:hint="eastAsia" w:ascii="宋体" w:hAnsi="宋体"/>
          <w:color w:val="auto"/>
        </w:rPr>
        <w:t>11、本工程在施工过程中必须严格执行国家、行业的现行有关各专业工程施工质量验收规范及验收统一标准。</w:t>
      </w:r>
    </w:p>
    <w:p w14:paraId="3952024E">
      <w:pPr>
        <w:ind w:firstLine="480"/>
        <w:rPr>
          <w:rFonts w:hint="eastAsia" w:ascii="宋体" w:hAnsi="宋体"/>
          <w:color w:val="auto"/>
        </w:rPr>
      </w:pPr>
      <w:r>
        <w:rPr>
          <w:rFonts w:hint="eastAsia" w:ascii="宋体" w:hAnsi="宋体"/>
          <w:color w:val="auto"/>
        </w:rPr>
        <w:t>12、本次采购的主要材料须由发包人、承包人双方共同看样订货。</w:t>
      </w:r>
    </w:p>
    <w:p w14:paraId="68A15123">
      <w:pPr>
        <w:ind w:firstLine="482"/>
        <w:rPr>
          <w:rFonts w:hint="eastAsia" w:ascii="宋体" w:hAnsi="宋体"/>
          <w:b/>
          <w:color w:val="auto"/>
        </w:rPr>
      </w:pPr>
      <w:r>
        <w:rPr>
          <w:rFonts w:hint="eastAsia" w:ascii="宋体" w:hAnsi="宋体"/>
          <w:b/>
          <w:color w:val="auto"/>
        </w:rPr>
        <w:t>十、违约责任</w:t>
      </w:r>
    </w:p>
    <w:p w14:paraId="17345499">
      <w:pPr>
        <w:ind w:firstLine="360" w:firstLineChars="150"/>
        <w:rPr>
          <w:rFonts w:hint="eastAsia" w:ascii="宋体" w:hAnsi="宋体"/>
          <w:color w:val="auto"/>
        </w:rPr>
      </w:pPr>
      <w:r>
        <w:rPr>
          <w:rFonts w:hint="eastAsia" w:ascii="宋体" w:hAnsi="宋体"/>
          <w:color w:val="auto"/>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73D6D86A">
      <w:pPr>
        <w:pStyle w:val="32"/>
        <w:ind w:firstLine="360" w:firstLineChars="150"/>
        <w:rPr>
          <w:rFonts w:hint="eastAsia" w:hAnsi="宋体"/>
          <w:color w:val="auto"/>
        </w:rPr>
      </w:pPr>
      <w:r>
        <w:rPr>
          <w:rFonts w:hint="eastAsia" w:hAnsi="宋体"/>
          <w:color w:val="auto"/>
        </w:rPr>
        <w:t>2、承包人不能按期交工，除人力不可抗拒因素外，应向发包人偿付延期违约金，按工程总价每日3%计算，但金额不得超过工程价的10%。</w:t>
      </w:r>
    </w:p>
    <w:p w14:paraId="0EC2D876">
      <w:pPr>
        <w:ind w:firstLine="360" w:firstLineChars="150"/>
        <w:rPr>
          <w:rFonts w:hint="eastAsia" w:ascii="宋体" w:hAnsi="宋体"/>
          <w:color w:val="auto"/>
        </w:rPr>
      </w:pPr>
      <w:r>
        <w:rPr>
          <w:rFonts w:hint="eastAsia" w:ascii="宋体" w:hAnsi="宋体"/>
          <w:color w:val="auto"/>
        </w:rPr>
        <w:t>3、当发生合同纠纷时，双方本着友好协商态度解决，当达不成共识时由发包人所在地经济合同仲裁委员会或人民法院仲裁裁决。</w:t>
      </w:r>
    </w:p>
    <w:p w14:paraId="455B5D13">
      <w:pPr>
        <w:ind w:firstLine="360" w:firstLineChars="150"/>
        <w:rPr>
          <w:rFonts w:hint="eastAsia" w:ascii="宋体" w:hAnsi="宋体"/>
          <w:color w:val="auto"/>
        </w:rPr>
      </w:pPr>
      <w:r>
        <w:rPr>
          <w:rFonts w:hint="eastAsia" w:ascii="宋体" w:hAnsi="宋体"/>
          <w:color w:val="auto"/>
        </w:rPr>
        <w:t>4、谈判过程中，磋商文件、磋商响应文件及澄清文件等都是合同的组成部分，发包人、承包人双方必须全面遵守。如有违反，应承担违约责任。</w:t>
      </w:r>
    </w:p>
    <w:p w14:paraId="5DAA6DAC">
      <w:pPr>
        <w:ind w:firstLine="482"/>
        <w:rPr>
          <w:rFonts w:hint="eastAsia" w:ascii="宋体" w:hAnsi="宋体"/>
          <w:b/>
          <w:color w:val="auto"/>
        </w:rPr>
      </w:pPr>
      <w:r>
        <w:rPr>
          <w:rFonts w:hint="eastAsia" w:ascii="宋体" w:hAnsi="宋体"/>
          <w:b/>
          <w:color w:val="auto"/>
        </w:rPr>
        <w:t>十一、合同生效及其它</w:t>
      </w:r>
    </w:p>
    <w:p w14:paraId="1B504061">
      <w:pPr>
        <w:pStyle w:val="32"/>
        <w:ind w:firstLine="360" w:firstLineChars="150"/>
        <w:rPr>
          <w:rFonts w:hint="eastAsia" w:hAnsi="宋体"/>
          <w:color w:val="auto"/>
        </w:rPr>
      </w:pPr>
      <w:r>
        <w:rPr>
          <w:rFonts w:hint="eastAsia" w:hAnsi="宋体"/>
          <w:color w:val="auto"/>
        </w:rPr>
        <w:t>1、本合同经发包人、承包人及采购代理机构盖章后即生效；</w:t>
      </w:r>
    </w:p>
    <w:p w14:paraId="78FAF589">
      <w:pPr>
        <w:pStyle w:val="32"/>
        <w:ind w:firstLine="360" w:firstLineChars="150"/>
        <w:rPr>
          <w:rFonts w:hint="eastAsia" w:hAnsi="宋体"/>
          <w:color w:val="auto"/>
        </w:rPr>
      </w:pPr>
      <w:r>
        <w:rPr>
          <w:rFonts w:hint="eastAsia" w:hAnsi="宋体"/>
          <w:color w:val="auto"/>
        </w:rPr>
        <w:t>2、</w:t>
      </w:r>
      <w:r>
        <w:rPr>
          <w:rFonts w:hint="eastAsia" w:hAnsi="宋体"/>
          <w:bCs/>
          <w:color w:val="auto"/>
        </w:rPr>
        <w:t>磋商</w:t>
      </w:r>
      <w:r>
        <w:rPr>
          <w:rFonts w:hint="eastAsia" w:hAnsi="宋体"/>
          <w:color w:val="auto"/>
        </w:rPr>
        <w:t>文件、成交供应商磋商响应文件、成交通知、工程量清单为本合同不可分割的部分，并具有同等的法律效力；</w:t>
      </w:r>
    </w:p>
    <w:p w14:paraId="22D746F9">
      <w:pPr>
        <w:pStyle w:val="32"/>
        <w:ind w:firstLine="360" w:firstLineChars="150"/>
        <w:rPr>
          <w:rFonts w:hint="eastAsia" w:hAnsi="宋体"/>
          <w:color w:val="auto"/>
        </w:rPr>
      </w:pPr>
      <w:r>
        <w:rPr>
          <w:rFonts w:hint="eastAsia" w:hAnsi="宋体"/>
          <w:color w:val="auto"/>
        </w:rPr>
        <w:t>3、本合同未尽事宜，双方协商解决或按《</w:t>
      </w:r>
      <w:r>
        <w:rPr>
          <w:rFonts w:hint="eastAsia" w:hAnsi="宋体"/>
          <w:color w:val="auto"/>
          <w:lang w:eastAsia="zh-CN"/>
        </w:rPr>
        <w:t>中华人民共和国民法典</w:t>
      </w:r>
      <w:r>
        <w:rPr>
          <w:rFonts w:hint="eastAsia" w:hAnsi="宋体"/>
          <w:color w:val="auto"/>
        </w:rPr>
        <w:t>》执行。</w:t>
      </w:r>
    </w:p>
    <w:p w14:paraId="1AE17F85">
      <w:pPr>
        <w:pStyle w:val="32"/>
        <w:ind w:firstLine="360" w:firstLineChars="150"/>
        <w:rPr>
          <w:rFonts w:hint="eastAsia" w:hAnsi="宋体"/>
          <w:color w:val="auto"/>
        </w:rPr>
      </w:pPr>
      <w:r>
        <w:rPr>
          <w:rFonts w:hint="eastAsia" w:hAnsi="宋体"/>
          <w:color w:val="auto"/>
        </w:rPr>
        <w:t>4、本合同一式</w:t>
      </w:r>
      <w:r>
        <w:rPr>
          <w:rFonts w:hint="eastAsia" w:hAnsi="宋体"/>
          <w:color w:val="auto"/>
          <w:lang w:val="en-US" w:eastAsia="zh-CN"/>
        </w:rPr>
        <w:t>七</w:t>
      </w:r>
      <w:r>
        <w:rPr>
          <w:rFonts w:hint="eastAsia" w:hAnsi="宋体"/>
          <w:color w:val="auto"/>
        </w:rPr>
        <w:t>份，双方各执</w:t>
      </w:r>
      <w:r>
        <w:rPr>
          <w:rFonts w:hint="eastAsia" w:hAnsi="宋体"/>
          <w:color w:val="auto"/>
          <w:lang w:val="en-US" w:eastAsia="zh-CN"/>
        </w:rPr>
        <w:t>叁</w:t>
      </w:r>
      <w:r>
        <w:rPr>
          <w:rFonts w:hint="eastAsia" w:hAnsi="宋体"/>
          <w:color w:val="auto"/>
        </w:rPr>
        <w:t>份，</w:t>
      </w:r>
      <w:r>
        <w:rPr>
          <w:rFonts w:hint="eastAsia" w:hAnsi="宋体"/>
          <w:color w:val="auto"/>
          <w:lang w:eastAsia="zh-CN"/>
        </w:rPr>
        <w:t>青海宸晖工程项目管理有限公司</w:t>
      </w:r>
      <w:r>
        <w:rPr>
          <w:rFonts w:hint="eastAsia" w:hAnsi="宋体"/>
          <w:color w:val="auto"/>
        </w:rPr>
        <w:t>备查</w:t>
      </w:r>
      <w:r>
        <w:rPr>
          <w:rFonts w:hint="eastAsia" w:hAnsi="宋体"/>
          <w:color w:val="auto"/>
          <w:lang w:val="en-US" w:eastAsia="zh-CN"/>
        </w:rPr>
        <w:t>壹</w:t>
      </w:r>
      <w:r>
        <w:rPr>
          <w:rFonts w:hint="eastAsia" w:hAnsi="宋体"/>
          <w:color w:val="auto"/>
        </w:rPr>
        <w:t>份。</w:t>
      </w:r>
    </w:p>
    <w:p w14:paraId="0FFCF1C0">
      <w:pPr>
        <w:pStyle w:val="32"/>
        <w:ind w:firstLine="236" w:firstLineChars="98"/>
        <w:rPr>
          <w:rFonts w:hint="eastAsia" w:hAnsi="宋体"/>
          <w:b/>
          <w:color w:val="auto"/>
        </w:rPr>
      </w:pPr>
    </w:p>
    <w:p w14:paraId="1ABF221A">
      <w:pPr>
        <w:pStyle w:val="32"/>
        <w:ind w:firstLine="0" w:firstLineChars="0"/>
        <w:rPr>
          <w:rFonts w:hint="eastAsia" w:hAnsi="宋体"/>
          <w:b/>
          <w:color w:val="auto"/>
        </w:rPr>
      </w:pPr>
    </w:p>
    <w:p w14:paraId="758A7274">
      <w:pPr>
        <w:pStyle w:val="32"/>
        <w:ind w:firstLine="236" w:firstLineChars="98"/>
        <w:rPr>
          <w:rFonts w:hint="eastAsia" w:hAnsi="宋体"/>
          <w:b/>
          <w:color w:val="auto"/>
        </w:rPr>
      </w:pPr>
    </w:p>
    <w:p w14:paraId="6D279E75">
      <w:pPr>
        <w:pStyle w:val="32"/>
        <w:ind w:firstLine="236" w:firstLineChars="98"/>
        <w:rPr>
          <w:rFonts w:hint="eastAsia" w:hAnsi="宋体"/>
          <w:b/>
          <w:bCs/>
          <w:color w:val="auto"/>
        </w:rPr>
      </w:pPr>
      <w:r>
        <w:rPr>
          <w:rFonts w:hint="eastAsia" w:hAnsi="宋体"/>
          <w:b/>
          <w:color w:val="auto"/>
        </w:rPr>
        <w:t>发包人（全称）：</w:t>
      </w:r>
      <w:r>
        <w:rPr>
          <w:rFonts w:hint="eastAsia" w:hAnsi="宋体"/>
          <w:b/>
          <w:bCs/>
          <w:color w:val="auto"/>
        </w:rPr>
        <w:t xml:space="preserve">（签章）          </w:t>
      </w:r>
      <w:r>
        <w:rPr>
          <w:rFonts w:hint="eastAsia" w:hAnsi="宋体"/>
          <w:b/>
          <w:color w:val="auto"/>
        </w:rPr>
        <w:t>承包人（全称）：</w:t>
      </w:r>
      <w:r>
        <w:rPr>
          <w:rFonts w:hint="eastAsia" w:hAnsi="宋体"/>
          <w:b/>
          <w:bCs/>
          <w:color w:val="auto"/>
        </w:rPr>
        <w:t>（签章）</w:t>
      </w:r>
    </w:p>
    <w:p w14:paraId="0BDDEAB5">
      <w:pPr>
        <w:pStyle w:val="32"/>
        <w:ind w:firstLine="236" w:firstLineChars="98"/>
        <w:rPr>
          <w:rFonts w:hint="eastAsia" w:hAnsi="宋体"/>
          <w:b/>
          <w:bCs/>
          <w:color w:val="auto"/>
        </w:rPr>
      </w:pPr>
      <w:r>
        <w:rPr>
          <w:rFonts w:hint="eastAsia" w:hAnsi="宋体"/>
          <w:b/>
          <w:bCs/>
          <w:color w:val="auto"/>
        </w:rPr>
        <w:t>地址：                            地址：</w:t>
      </w:r>
    </w:p>
    <w:p w14:paraId="21C8E517">
      <w:pPr>
        <w:pStyle w:val="32"/>
        <w:ind w:firstLine="236" w:firstLineChars="98"/>
        <w:rPr>
          <w:rFonts w:hint="eastAsia" w:hAnsi="宋体"/>
          <w:b/>
          <w:bCs/>
          <w:color w:val="auto"/>
        </w:rPr>
      </w:pPr>
      <w:r>
        <w:rPr>
          <w:rFonts w:hint="eastAsia" w:hAnsi="宋体"/>
          <w:b/>
          <w:bCs/>
          <w:color w:val="auto"/>
        </w:rPr>
        <w:t>法定代表人或委托代理人：          法定代表人或委托代理人：</w:t>
      </w:r>
    </w:p>
    <w:p w14:paraId="23FFBA64">
      <w:pPr>
        <w:pStyle w:val="32"/>
        <w:ind w:firstLine="236" w:firstLineChars="98"/>
        <w:rPr>
          <w:rFonts w:hint="eastAsia" w:hAnsi="宋体"/>
          <w:b/>
          <w:bCs/>
          <w:color w:val="auto"/>
        </w:rPr>
      </w:pPr>
      <w:r>
        <w:rPr>
          <w:rFonts w:hint="eastAsia" w:hAnsi="宋体"/>
          <w:b/>
          <w:bCs/>
          <w:color w:val="auto"/>
        </w:rPr>
        <w:t>电话：                            电话：</w:t>
      </w:r>
    </w:p>
    <w:p w14:paraId="5057CF22">
      <w:pPr>
        <w:pStyle w:val="32"/>
        <w:ind w:firstLine="236" w:firstLineChars="98"/>
        <w:rPr>
          <w:rFonts w:hint="eastAsia" w:hAnsi="宋体"/>
          <w:b/>
          <w:bCs/>
          <w:color w:val="auto"/>
        </w:rPr>
      </w:pPr>
      <w:r>
        <w:rPr>
          <w:rFonts w:hint="eastAsia" w:hAnsi="宋体"/>
          <w:b/>
          <w:bCs/>
          <w:color w:val="auto"/>
        </w:rPr>
        <w:t>电传：                            电传：</w:t>
      </w:r>
    </w:p>
    <w:p w14:paraId="54B193DA">
      <w:pPr>
        <w:pStyle w:val="32"/>
        <w:ind w:firstLine="4337" w:firstLineChars="1800"/>
        <w:rPr>
          <w:rFonts w:hint="eastAsia" w:hAnsi="宋体"/>
          <w:b/>
          <w:bCs/>
          <w:color w:val="auto"/>
        </w:rPr>
      </w:pPr>
      <w:r>
        <w:rPr>
          <w:rFonts w:hint="eastAsia" w:hAnsi="宋体"/>
          <w:b/>
          <w:bCs/>
          <w:color w:val="auto"/>
        </w:rPr>
        <w:t xml:space="preserve">开户银行：                    </w:t>
      </w:r>
    </w:p>
    <w:p w14:paraId="2A217641">
      <w:pPr>
        <w:pStyle w:val="32"/>
        <w:ind w:firstLine="4390" w:firstLineChars="1822"/>
        <w:rPr>
          <w:rFonts w:hint="eastAsia" w:hAnsi="宋体"/>
          <w:b/>
          <w:bCs/>
          <w:color w:val="auto"/>
        </w:rPr>
      </w:pPr>
      <w:r>
        <w:rPr>
          <w:rFonts w:hint="eastAsia" w:hAnsi="宋体"/>
          <w:b/>
          <w:bCs/>
          <w:color w:val="auto"/>
        </w:rPr>
        <w:t xml:space="preserve">账号：   </w:t>
      </w:r>
    </w:p>
    <w:p w14:paraId="10B32ACC">
      <w:pPr>
        <w:pStyle w:val="32"/>
        <w:ind w:firstLine="4390" w:firstLineChars="1822"/>
        <w:rPr>
          <w:rFonts w:hint="eastAsia" w:hAnsi="宋体"/>
          <w:b/>
          <w:bCs/>
          <w:color w:val="auto"/>
        </w:rPr>
      </w:pPr>
      <w:r>
        <w:rPr>
          <w:rFonts w:hint="eastAsia" w:hAnsi="宋体"/>
          <w:b/>
          <w:bCs/>
          <w:color w:val="auto"/>
        </w:rPr>
        <w:t xml:space="preserve">                     </w:t>
      </w:r>
    </w:p>
    <w:p w14:paraId="6BE50ACD">
      <w:pPr>
        <w:pStyle w:val="32"/>
        <w:ind w:firstLine="482"/>
        <w:rPr>
          <w:rFonts w:hint="eastAsia" w:hAnsi="宋体"/>
          <w:b/>
          <w:bCs/>
          <w:color w:val="auto"/>
        </w:rPr>
      </w:pPr>
    </w:p>
    <w:p w14:paraId="720435ED">
      <w:pPr>
        <w:pStyle w:val="32"/>
        <w:ind w:firstLine="236" w:firstLineChars="98"/>
        <w:rPr>
          <w:rFonts w:hint="eastAsia" w:hAnsi="宋体" w:eastAsia="宋体"/>
          <w:b/>
          <w:bCs/>
          <w:color w:val="auto"/>
          <w:lang w:eastAsia="zh-CN"/>
        </w:rPr>
      </w:pPr>
      <w:r>
        <w:rPr>
          <w:rFonts w:hint="eastAsia" w:hAnsi="宋体"/>
          <w:b/>
          <w:bCs/>
          <w:color w:val="auto"/>
        </w:rPr>
        <w:t>合同备案部门：</w:t>
      </w:r>
      <w:r>
        <w:rPr>
          <w:rFonts w:hint="eastAsia" w:hAnsi="宋体"/>
          <w:b/>
          <w:bCs/>
          <w:color w:val="auto"/>
          <w:lang w:eastAsia="zh-CN"/>
        </w:rPr>
        <w:t>青海宸晖工程项目管理有限公司</w:t>
      </w:r>
    </w:p>
    <w:p w14:paraId="5E0DF1EC">
      <w:pPr>
        <w:pStyle w:val="32"/>
        <w:ind w:firstLine="236" w:firstLineChars="98"/>
        <w:rPr>
          <w:rFonts w:hint="eastAsia" w:hAnsi="宋体"/>
          <w:b/>
          <w:bCs/>
          <w:color w:val="auto"/>
        </w:rPr>
      </w:pPr>
    </w:p>
    <w:p w14:paraId="36B0C50B">
      <w:pPr>
        <w:pStyle w:val="32"/>
        <w:ind w:firstLine="236" w:firstLineChars="98"/>
        <w:rPr>
          <w:rFonts w:hint="eastAsia" w:hAnsi="宋体"/>
          <w:b/>
          <w:bCs/>
          <w:color w:val="auto"/>
        </w:rPr>
      </w:pPr>
      <w:r>
        <w:rPr>
          <w:rFonts w:hint="eastAsia" w:hAnsi="宋体"/>
          <w:b/>
          <w:bCs/>
          <w:color w:val="auto"/>
        </w:rPr>
        <w:t xml:space="preserve"> 经 办 人：</w:t>
      </w:r>
    </w:p>
    <w:p w14:paraId="0B2CA93F">
      <w:pPr>
        <w:pStyle w:val="32"/>
        <w:ind w:firstLine="0" w:firstLineChars="0"/>
        <w:rPr>
          <w:rFonts w:hint="eastAsia" w:hAnsi="宋体"/>
          <w:b/>
          <w:bCs/>
          <w:color w:val="auto"/>
        </w:rPr>
      </w:pPr>
    </w:p>
    <w:p w14:paraId="750187BC">
      <w:pPr>
        <w:pStyle w:val="32"/>
        <w:tabs>
          <w:tab w:val="left" w:pos="6607"/>
        </w:tabs>
        <w:ind w:firstLine="241" w:firstLineChars="100"/>
        <w:rPr>
          <w:rFonts w:hint="eastAsia" w:hAnsi="宋体"/>
          <w:b/>
          <w:color w:val="auto"/>
          <w:kern w:val="28"/>
          <w:sz w:val="36"/>
        </w:rPr>
      </w:pPr>
      <w:r>
        <w:rPr>
          <w:rFonts w:hint="eastAsia" w:hAnsi="宋体"/>
          <w:b/>
          <w:bCs/>
          <w:color w:val="auto"/>
        </w:rPr>
        <w:t>合同</w:t>
      </w:r>
      <w:r>
        <w:rPr>
          <w:rFonts w:hint="eastAsia" w:hAnsi="宋体"/>
          <w:b/>
          <w:bCs/>
          <w:color w:val="auto"/>
          <w:lang w:val="en-US" w:eastAsia="zh-CN"/>
        </w:rPr>
        <w:t>备案</w:t>
      </w:r>
      <w:r>
        <w:rPr>
          <w:rFonts w:hint="eastAsia" w:hAnsi="宋体"/>
          <w:b/>
          <w:bCs/>
          <w:color w:val="auto"/>
        </w:rPr>
        <w:t>时间：      年      月     日</w:t>
      </w:r>
    </w:p>
    <w:p w14:paraId="3C7481D0">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2B13E8E7">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56441F28">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7838586C">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15BE27EA">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605532AF">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6D36D7FB">
      <w:pPr>
        <w:pStyle w:val="23"/>
        <w:rPr>
          <w:rFonts w:hint="eastAsia" w:ascii="宋体" w:hAnsi="宋体"/>
          <w:b/>
          <w:color w:val="auto"/>
          <w:kern w:val="28"/>
          <w:sz w:val="36"/>
          <w:szCs w:val="20"/>
        </w:rPr>
      </w:pPr>
    </w:p>
    <w:p w14:paraId="2A276AE5">
      <w:pPr>
        <w:pStyle w:val="25"/>
        <w:rPr>
          <w:rFonts w:hint="eastAsia" w:ascii="宋体" w:hAnsi="宋体"/>
          <w:b/>
          <w:color w:val="auto"/>
          <w:kern w:val="28"/>
          <w:sz w:val="36"/>
          <w:szCs w:val="20"/>
        </w:rPr>
      </w:pPr>
    </w:p>
    <w:p w14:paraId="483486B0">
      <w:pPr>
        <w:pStyle w:val="25"/>
        <w:rPr>
          <w:rFonts w:hint="eastAsia" w:ascii="宋体" w:hAnsi="宋体"/>
          <w:b/>
          <w:color w:val="auto"/>
          <w:kern w:val="28"/>
          <w:sz w:val="36"/>
          <w:szCs w:val="20"/>
        </w:rPr>
      </w:pPr>
    </w:p>
    <w:p w14:paraId="1489E9C1">
      <w:pPr>
        <w:pStyle w:val="25"/>
        <w:rPr>
          <w:rFonts w:hint="eastAsia" w:ascii="宋体" w:hAnsi="宋体"/>
          <w:b/>
          <w:color w:val="auto"/>
          <w:kern w:val="28"/>
          <w:sz w:val="36"/>
          <w:szCs w:val="20"/>
        </w:rPr>
      </w:pPr>
    </w:p>
    <w:p w14:paraId="1A704C7C">
      <w:pPr>
        <w:pStyle w:val="25"/>
        <w:rPr>
          <w:rFonts w:hint="eastAsia" w:ascii="宋体" w:hAnsi="宋体"/>
          <w:b/>
          <w:color w:val="auto"/>
          <w:kern w:val="28"/>
          <w:sz w:val="36"/>
          <w:szCs w:val="20"/>
        </w:rPr>
      </w:pPr>
    </w:p>
    <w:p w14:paraId="090EBDB8">
      <w:pPr>
        <w:pStyle w:val="25"/>
        <w:rPr>
          <w:rFonts w:hint="eastAsia" w:ascii="宋体" w:hAnsi="宋体"/>
          <w:b/>
          <w:color w:val="auto"/>
          <w:kern w:val="28"/>
          <w:sz w:val="36"/>
          <w:szCs w:val="20"/>
        </w:rPr>
      </w:pPr>
    </w:p>
    <w:p w14:paraId="05CF55D7">
      <w:pPr>
        <w:pStyle w:val="25"/>
        <w:rPr>
          <w:rFonts w:hint="eastAsia" w:ascii="宋体" w:hAnsi="宋体"/>
          <w:b/>
          <w:color w:val="auto"/>
          <w:kern w:val="28"/>
          <w:sz w:val="36"/>
          <w:szCs w:val="20"/>
        </w:rPr>
      </w:pPr>
    </w:p>
    <w:p w14:paraId="0B7C501D">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4D157EAA">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79F58074">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036B7E80">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068D8707">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1067CB3F">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2F29A38D">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2FB92FE9">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72F50111">
      <w:pPr>
        <w:keepNext/>
        <w:keepLines/>
        <w:widowControl/>
        <w:snapToGrid w:val="0"/>
        <w:spacing w:line="400" w:lineRule="atLeast"/>
        <w:ind w:firstLine="2187" w:firstLineChars="605"/>
        <w:outlineLvl w:val="0"/>
        <w:rPr>
          <w:rFonts w:hint="eastAsia" w:ascii="宋体" w:hAnsi="宋体"/>
          <w:b/>
          <w:color w:val="auto"/>
          <w:kern w:val="28"/>
          <w:sz w:val="36"/>
          <w:szCs w:val="20"/>
        </w:rPr>
      </w:pPr>
    </w:p>
    <w:p w14:paraId="1C0D3187">
      <w:pPr>
        <w:keepNext/>
        <w:keepLines/>
        <w:widowControl/>
        <w:snapToGrid w:val="0"/>
        <w:spacing w:line="400" w:lineRule="atLeast"/>
        <w:ind w:firstLine="2187" w:firstLineChars="605"/>
        <w:outlineLvl w:val="0"/>
        <w:rPr>
          <w:rFonts w:hint="eastAsia" w:ascii="宋体" w:hAnsi="宋体"/>
          <w:b/>
          <w:color w:val="auto"/>
          <w:kern w:val="28"/>
          <w:sz w:val="36"/>
          <w:szCs w:val="20"/>
        </w:rPr>
      </w:pPr>
      <w:bookmarkStart w:id="134" w:name="_Toc11150"/>
      <w:r>
        <w:rPr>
          <w:rFonts w:hint="eastAsia" w:ascii="宋体" w:hAnsi="宋体"/>
          <w:b/>
          <w:color w:val="auto"/>
          <w:kern w:val="28"/>
          <w:sz w:val="36"/>
          <w:szCs w:val="20"/>
        </w:rPr>
        <w:t>第四部分</w:t>
      </w:r>
      <w:r>
        <w:rPr>
          <w:rFonts w:ascii="宋体" w:hAnsi="宋体"/>
          <w:b/>
          <w:color w:val="auto"/>
          <w:kern w:val="28"/>
          <w:sz w:val="36"/>
          <w:szCs w:val="20"/>
        </w:rPr>
        <w:t xml:space="preserve">  </w:t>
      </w:r>
      <w:bookmarkEnd w:id="132"/>
      <w:bookmarkEnd w:id="133"/>
      <w:r>
        <w:rPr>
          <w:rFonts w:hint="eastAsia" w:ascii="宋体" w:hAnsi="宋体"/>
          <w:b/>
          <w:color w:val="auto"/>
          <w:kern w:val="28"/>
          <w:sz w:val="36"/>
          <w:szCs w:val="20"/>
        </w:rPr>
        <w:t>磋商响应文件格式</w:t>
      </w:r>
      <w:bookmarkEnd w:id="134"/>
    </w:p>
    <w:p w14:paraId="2845F4CB">
      <w:pPr>
        <w:widowControl/>
        <w:snapToGrid w:val="0"/>
        <w:spacing w:line="360" w:lineRule="auto"/>
        <w:ind w:firstLine="0" w:firstLineChars="0"/>
        <w:outlineLvl w:val="1"/>
        <w:rPr>
          <w:rFonts w:hint="eastAsia" w:ascii="宋体" w:hAnsi="宋体"/>
          <w:b/>
          <w:color w:val="auto"/>
          <w:sz w:val="28"/>
          <w:szCs w:val="28"/>
        </w:rPr>
      </w:pPr>
      <w:r>
        <w:rPr>
          <w:rFonts w:hint="eastAsia" w:ascii="宋体" w:hAnsi="宋体"/>
          <w:b/>
          <w:color w:val="auto"/>
          <w:sz w:val="28"/>
          <w:szCs w:val="28"/>
        </w:rPr>
        <w:br w:type="page"/>
      </w:r>
      <w:bookmarkStart w:id="135" w:name="_Toc15319"/>
      <w:r>
        <w:rPr>
          <w:rFonts w:hint="eastAsia" w:ascii="宋体" w:hAnsi="宋体"/>
          <w:b/>
          <w:color w:val="auto"/>
          <w:sz w:val="28"/>
          <w:szCs w:val="28"/>
        </w:rPr>
        <w:t>附件1：磋商响应文件封面</w:t>
      </w:r>
      <w:bookmarkEnd w:id="135"/>
    </w:p>
    <w:p w14:paraId="031B1367">
      <w:pPr>
        <w:spacing w:line="360" w:lineRule="auto"/>
        <w:ind w:firstLine="2088" w:firstLineChars="400"/>
        <w:rPr>
          <w:rFonts w:hint="eastAsia" w:ascii="宋体" w:hAnsi="宋体"/>
          <w:b/>
          <w:color w:val="auto"/>
          <w:sz w:val="52"/>
          <w:szCs w:val="52"/>
        </w:rPr>
      </w:pPr>
      <w:r>
        <w:rPr>
          <w:rFonts w:hint="eastAsia" w:ascii="宋体" w:hAnsi="宋体"/>
          <w:b/>
          <w:color w:val="auto"/>
          <w:sz w:val="52"/>
          <w:szCs w:val="52"/>
        </w:rPr>
        <w:t>青海省政府采购项目</w:t>
      </w:r>
    </w:p>
    <w:p w14:paraId="26DBD0D9">
      <w:pPr>
        <w:spacing w:line="360" w:lineRule="auto"/>
        <w:ind w:firstLine="2833" w:firstLineChars="392"/>
        <w:rPr>
          <w:rFonts w:hint="eastAsia" w:ascii="宋体" w:hAnsi="宋体"/>
          <w:b/>
          <w:color w:val="auto"/>
          <w:sz w:val="72"/>
          <w:szCs w:val="72"/>
        </w:rPr>
      </w:pPr>
    </w:p>
    <w:p w14:paraId="7EA214E0">
      <w:pPr>
        <w:spacing w:line="360" w:lineRule="auto"/>
        <w:ind w:firstLine="826" w:firstLineChars="392"/>
        <w:rPr>
          <w:rFonts w:hint="eastAsia" w:ascii="宋体" w:hAnsi="宋体"/>
          <w:b/>
          <w:color w:val="auto"/>
          <w:sz w:val="21"/>
          <w:szCs w:val="21"/>
        </w:rPr>
      </w:pPr>
    </w:p>
    <w:p w14:paraId="06C70476">
      <w:pPr>
        <w:spacing w:line="360" w:lineRule="auto"/>
        <w:ind w:firstLine="2364" w:firstLineChars="327"/>
        <w:rPr>
          <w:rFonts w:hint="eastAsia" w:ascii="宋体" w:hAnsi="宋体"/>
          <w:b/>
          <w:color w:val="auto"/>
          <w:sz w:val="72"/>
          <w:szCs w:val="72"/>
        </w:rPr>
      </w:pPr>
    </w:p>
    <w:p w14:paraId="09A4E8FB">
      <w:pPr>
        <w:spacing w:line="360" w:lineRule="auto"/>
        <w:ind w:firstLine="2364" w:firstLineChars="327"/>
        <w:rPr>
          <w:rFonts w:hint="eastAsia" w:ascii="宋体" w:hAnsi="宋体"/>
          <w:b/>
          <w:color w:val="auto"/>
          <w:sz w:val="72"/>
          <w:szCs w:val="72"/>
        </w:rPr>
      </w:pPr>
      <w:r>
        <w:rPr>
          <w:rFonts w:hint="eastAsia" w:ascii="宋体" w:hAnsi="宋体"/>
          <w:b/>
          <w:color w:val="auto"/>
          <w:sz w:val="72"/>
          <w:szCs w:val="72"/>
        </w:rPr>
        <w:t>磋商响应文件</w:t>
      </w:r>
    </w:p>
    <w:p w14:paraId="5A651DE6">
      <w:pPr>
        <w:spacing w:line="360" w:lineRule="auto"/>
        <w:ind w:firstLine="788" w:firstLineChars="327"/>
        <w:rPr>
          <w:rFonts w:hint="eastAsia" w:ascii="宋体" w:hAnsi="宋体"/>
          <w:b/>
          <w:color w:val="auto"/>
        </w:rPr>
      </w:pPr>
    </w:p>
    <w:p w14:paraId="68728C7F">
      <w:pPr>
        <w:adjustRightInd w:val="0"/>
        <w:spacing w:line="360" w:lineRule="auto"/>
        <w:ind w:firstLine="0" w:firstLineChars="0"/>
        <w:textAlignment w:val="baseline"/>
        <w:rPr>
          <w:rFonts w:hint="eastAsia" w:ascii="宋体" w:hAnsi="宋体"/>
          <w:b/>
          <w:bCs/>
          <w:color w:val="auto"/>
          <w:sz w:val="32"/>
        </w:rPr>
      </w:pPr>
    </w:p>
    <w:p w14:paraId="72325A23">
      <w:pPr>
        <w:adjustRightInd w:val="0"/>
        <w:spacing w:line="360" w:lineRule="auto"/>
        <w:ind w:firstLine="379" w:firstLineChars="118"/>
        <w:textAlignment w:val="baseline"/>
        <w:rPr>
          <w:rFonts w:hint="eastAsia" w:ascii="宋体" w:hAnsi="宋体" w:eastAsia="宋体"/>
          <w:b/>
          <w:bCs/>
          <w:color w:val="auto"/>
          <w:sz w:val="32"/>
          <w:szCs w:val="32"/>
          <w:lang w:eastAsia="zh-CN"/>
        </w:rPr>
      </w:pPr>
      <w:r>
        <w:rPr>
          <w:rFonts w:hint="eastAsia" w:ascii="宋体" w:hAnsi="宋体"/>
          <w:b/>
          <w:bCs/>
          <w:color w:val="auto"/>
          <w:sz w:val="32"/>
          <w:szCs w:val="32"/>
        </w:rPr>
        <w:t>采购项目编号：</w:t>
      </w:r>
      <w:r>
        <w:rPr>
          <w:rFonts w:hint="eastAsia" w:ascii="宋体" w:hAnsi="宋体"/>
          <w:b/>
          <w:bCs/>
          <w:color w:val="auto"/>
          <w:sz w:val="32"/>
          <w:szCs w:val="32"/>
          <w:lang w:eastAsia="zh-CN"/>
        </w:rPr>
        <w:t>青海宸晖竞磋（工程）2026-026号</w:t>
      </w:r>
    </w:p>
    <w:p w14:paraId="1F48EE53">
      <w:pPr>
        <w:adjustRightInd w:val="0"/>
        <w:spacing w:line="360" w:lineRule="auto"/>
        <w:ind w:left="2663" w:leftChars="155" w:hanging="2291" w:hangingChars="713"/>
        <w:textAlignment w:val="baseline"/>
        <w:rPr>
          <w:rFonts w:hint="eastAsia" w:ascii="宋体" w:hAnsi="宋体"/>
          <w:b/>
          <w:bCs/>
          <w:color w:val="auto"/>
          <w:sz w:val="32"/>
          <w:szCs w:val="32"/>
          <w:lang w:val="zh-CN"/>
        </w:rPr>
      </w:pPr>
      <w:r>
        <w:rPr>
          <w:rFonts w:hint="eastAsia" w:ascii="宋体" w:hAnsi="宋体"/>
          <w:b/>
          <w:bCs/>
          <w:color w:val="auto"/>
          <w:sz w:val="32"/>
          <w:szCs w:val="32"/>
        </w:rPr>
        <w:t>采购项目名称</w:t>
      </w:r>
      <w:r>
        <w:rPr>
          <w:rFonts w:hint="eastAsia" w:ascii="宋体" w:hAnsi="宋体"/>
          <w:b/>
          <w:bCs/>
          <w:color w:val="auto"/>
          <w:sz w:val="32"/>
          <w:szCs w:val="32"/>
          <w:lang w:eastAsia="zh-CN"/>
        </w:rPr>
        <w:t>：</w:t>
      </w:r>
      <w:r>
        <w:rPr>
          <w:rFonts w:hint="eastAsia" w:ascii="宋体" w:hAnsi="宋体"/>
          <w:b/>
          <w:bCs/>
          <w:color w:val="auto"/>
          <w:sz w:val="32"/>
          <w:szCs w:val="32"/>
        </w:rPr>
        <w:t xml:space="preserve"> </w:t>
      </w:r>
      <w:r>
        <w:rPr>
          <w:rFonts w:hint="eastAsia" w:ascii="宋体" w:hAnsi="宋体"/>
          <w:b/>
          <w:bCs/>
          <w:color w:val="auto"/>
          <w:sz w:val="32"/>
          <w:szCs w:val="32"/>
          <w:lang w:val="zh-CN"/>
        </w:rPr>
        <w:t>黑马河镇加隆村党群服务中心建设项目</w:t>
      </w:r>
    </w:p>
    <w:p w14:paraId="34CF075D">
      <w:pPr>
        <w:adjustRightInd w:val="0"/>
        <w:spacing w:line="360" w:lineRule="auto"/>
        <w:ind w:left="417" w:leftChars="155" w:hanging="45" w:hangingChars="14"/>
        <w:textAlignment w:val="baseline"/>
        <w:rPr>
          <w:rFonts w:hint="eastAsia" w:ascii="宋体" w:hAnsi="宋体"/>
          <w:b/>
          <w:color w:val="auto"/>
          <w:sz w:val="32"/>
        </w:rPr>
      </w:pPr>
      <w:r>
        <w:rPr>
          <w:rFonts w:hint="eastAsia" w:ascii="宋体" w:hAnsi="宋体"/>
          <w:b/>
          <w:bCs/>
          <w:color w:val="auto"/>
          <w:sz w:val="32"/>
          <w:szCs w:val="32"/>
          <w:lang w:val="zh-CN"/>
        </w:rPr>
        <w:t>采购</w:t>
      </w:r>
      <w:r>
        <w:rPr>
          <w:rFonts w:hint="eastAsia" w:ascii="宋体" w:hAnsi="宋体"/>
          <w:b/>
          <w:color w:val="auto"/>
          <w:sz w:val="32"/>
          <w:lang w:eastAsia="zh-CN"/>
        </w:rPr>
        <w:t>供应商</w:t>
      </w:r>
      <w:r>
        <w:rPr>
          <w:rFonts w:hint="eastAsia" w:ascii="宋体" w:hAnsi="宋体"/>
          <w:b/>
          <w:color w:val="auto"/>
          <w:sz w:val="32"/>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b/>
          <w:color w:val="auto"/>
          <w:sz w:val="32"/>
        </w:rPr>
        <w:t>（公章）</w:t>
      </w:r>
    </w:p>
    <w:p w14:paraId="59AA8A9E">
      <w:pPr>
        <w:spacing w:line="360" w:lineRule="auto"/>
        <w:ind w:left="0" w:leftChars="0" w:firstLine="321" w:firstLineChars="100"/>
        <w:rPr>
          <w:rFonts w:ascii="宋体" w:hAnsi="宋体"/>
          <w:b/>
          <w:color w:val="auto"/>
          <w:sz w:val="32"/>
        </w:rPr>
      </w:pPr>
      <w:r>
        <w:rPr>
          <w:rFonts w:hint="eastAsia" w:ascii="宋体" w:hAnsi="宋体"/>
          <w:b/>
          <w:color w:val="auto"/>
          <w:sz w:val="32"/>
        </w:rPr>
        <w:t>法定代表人或委托代理人：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kern w:val="0"/>
          <w:sz w:val="28"/>
          <w:szCs w:val="28"/>
          <w:u w:val="single"/>
        </w:rPr>
        <w:t xml:space="preserve">   </w:t>
      </w:r>
      <w:r>
        <w:rPr>
          <w:rFonts w:hint="eastAsia" w:ascii="宋体" w:hAnsi="宋体"/>
          <w:b/>
          <w:color w:val="auto"/>
          <w:sz w:val="32"/>
        </w:rPr>
        <w:t>（签字或盖章）</w:t>
      </w:r>
    </w:p>
    <w:p w14:paraId="65659932">
      <w:pPr>
        <w:ind w:firstLine="643"/>
        <w:jc w:val="center"/>
        <w:rPr>
          <w:rFonts w:hint="eastAsia" w:ascii="宋体" w:hAnsi="宋体"/>
          <w:b/>
          <w:color w:val="auto"/>
          <w:sz w:val="32"/>
        </w:rPr>
      </w:pPr>
      <w:r>
        <w:rPr>
          <w:rFonts w:hint="eastAsia" w:ascii="宋体" w:hAnsi="宋体"/>
          <w:b/>
          <w:color w:val="auto"/>
          <w:sz w:val="32"/>
        </w:rPr>
        <w:t>年   月  日</w:t>
      </w:r>
    </w:p>
    <w:p w14:paraId="2B3591CB">
      <w:pPr>
        <w:widowControl/>
        <w:snapToGrid w:val="0"/>
        <w:spacing w:line="360" w:lineRule="auto"/>
        <w:ind w:firstLine="0" w:firstLineChars="0"/>
        <w:jc w:val="left"/>
        <w:outlineLvl w:val="1"/>
        <w:rPr>
          <w:rFonts w:hint="eastAsia" w:ascii="宋体" w:hAnsi="宋体"/>
          <w:b/>
          <w:color w:val="auto"/>
          <w:sz w:val="28"/>
          <w:szCs w:val="28"/>
        </w:rPr>
      </w:pPr>
      <w:r>
        <w:rPr>
          <w:rFonts w:ascii="宋体" w:hAnsi="宋体"/>
          <w:b/>
          <w:color w:val="auto"/>
          <w:sz w:val="28"/>
          <w:szCs w:val="28"/>
        </w:rPr>
        <w:br w:type="page"/>
      </w:r>
      <w:bookmarkStart w:id="136" w:name="_Toc31599"/>
      <w:r>
        <w:rPr>
          <w:rFonts w:hint="eastAsia" w:ascii="宋体" w:hAnsi="宋体"/>
          <w:b/>
          <w:color w:val="auto"/>
          <w:sz w:val="28"/>
          <w:szCs w:val="28"/>
        </w:rPr>
        <w:t>附件</w:t>
      </w:r>
      <w:r>
        <w:rPr>
          <w:rFonts w:ascii="宋体" w:hAnsi="宋体"/>
          <w:b/>
          <w:color w:val="auto"/>
          <w:sz w:val="28"/>
          <w:szCs w:val="28"/>
        </w:rPr>
        <w:t>2</w:t>
      </w:r>
      <w:bookmarkStart w:id="137" w:name="_Toc325726037"/>
      <w:bookmarkStart w:id="138" w:name="_Toc376936768"/>
      <w:r>
        <w:rPr>
          <w:rFonts w:hint="eastAsia" w:ascii="宋体" w:hAnsi="宋体"/>
          <w:b/>
          <w:color w:val="auto"/>
          <w:sz w:val="28"/>
          <w:szCs w:val="28"/>
        </w:rPr>
        <w:t>：磋商函</w:t>
      </w:r>
      <w:bookmarkEnd w:id="137"/>
      <w:bookmarkEnd w:id="138"/>
      <w:r>
        <w:rPr>
          <w:rFonts w:hint="eastAsia" w:ascii="宋体" w:hAnsi="宋体"/>
          <w:b/>
          <w:color w:val="auto"/>
          <w:sz w:val="28"/>
          <w:szCs w:val="28"/>
        </w:rPr>
        <w:t>及磋商报价表</w:t>
      </w:r>
      <w:bookmarkEnd w:id="136"/>
    </w:p>
    <w:p w14:paraId="3AC455C6">
      <w:pPr>
        <w:spacing w:before="100" w:beforeAutospacing="1" w:after="100" w:afterAutospacing="1"/>
        <w:ind w:firstLine="199" w:firstLineChars="55"/>
        <w:jc w:val="center"/>
        <w:rPr>
          <w:rFonts w:hint="eastAsia" w:ascii="宋体" w:hAnsi="宋体"/>
          <w:b/>
          <w:color w:val="auto"/>
          <w:sz w:val="36"/>
          <w:szCs w:val="36"/>
        </w:rPr>
      </w:pPr>
      <w:r>
        <w:rPr>
          <w:rFonts w:hint="eastAsia" w:ascii="宋体" w:hAnsi="宋体"/>
          <w:b/>
          <w:color w:val="auto"/>
          <w:sz w:val="36"/>
          <w:szCs w:val="36"/>
        </w:rPr>
        <w:t>磋商函及磋商报价表</w:t>
      </w:r>
    </w:p>
    <w:p w14:paraId="5AECCF60">
      <w:pPr>
        <w:spacing w:before="100" w:beforeAutospacing="1" w:after="100" w:afterAutospacing="1" w:line="360" w:lineRule="auto"/>
        <w:ind w:firstLine="3373" w:firstLineChars="1050"/>
        <w:rPr>
          <w:rFonts w:hint="eastAsia" w:ascii="宋体" w:hAnsi="宋体"/>
          <w:b/>
          <w:bCs/>
          <w:color w:val="auto"/>
          <w:sz w:val="32"/>
          <w:szCs w:val="32"/>
        </w:rPr>
      </w:pPr>
      <w:bookmarkStart w:id="139" w:name="_Toc323800506"/>
      <w:bookmarkStart w:id="140" w:name="_Toc323717401"/>
      <w:bookmarkStart w:id="141" w:name="_Toc201287637"/>
      <w:r>
        <w:rPr>
          <w:rFonts w:hint="eastAsia" w:ascii="宋体" w:hAnsi="宋体"/>
          <w:b/>
          <w:bCs/>
          <w:color w:val="auto"/>
          <w:sz w:val="32"/>
          <w:szCs w:val="32"/>
        </w:rPr>
        <w:t>（一）磋商函</w:t>
      </w:r>
      <w:bookmarkEnd w:id="139"/>
      <w:bookmarkEnd w:id="140"/>
      <w:bookmarkEnd w:id="141"/>
    </w:p>
    <w:p w14:paraId="272B77DA">
      <w:pPr>
        <w:adjustRightInd w:val="0"/>
        <w:ind w:firstLine="0" w:firstLineChars="0"/>
        <w:textAlignment w:val="baseline"/>
        <w:rPr>
          <w:rFonts w:hint="eastAsia" w:ascii="宋体" w:hAnsi="宋体"/>
          <w:color w:val="auto"/>
        </w:rPr>
      </w:pPr>
    </w:p>
    <w:p w14:paraId="5662238F">
      <w:pPr>
        <w:adjustRightInd w:val="0"/>
        <w:ind w:firstLine="0" w:firstLineChars="0"/>
        <w:textAlignment w:val="baseline"/>
        <w:rPr>
          <w:rFonts w:hint="eastAsia" w:ascii="宋体" w:hAnsi="宋体" w:eastAsia="宋体"/>
          <w:b/>
          <w:color w:val="auto"/>
          <w:lang w:eastAsia="zh-CN"/>
        </w:rPr>
      </w:pPr>
      <w:r>
        <w:rPr>
          <w:rFonts w:hint="eastAsia" w:ascii="宋体" w:hAnsi="宋体"/>
          <w:b/>
          <w:color w:val="auto"/>
        </w:rPr>
        <w:t>致：</w:t>
      </w:r>
    </w:p>
    <w:p w14:paraId="3CD9DD4A">
      <w:pPr>
        <w:adjustRightInd w:val="0"/>
        <w:ind w:firstLine="480"/>
        <w:textAlignment w:val="baseline"/>
        <w:rPr>
          <w:rFonts w:hint="eastAsia" w:ascii="宋体" w:hAnsi="宋体"/>
          <w:color w:val="auto"/>
        </w:rPr>
      </w:pPr>
    </w:p>
    <w:p w14:paraId="79EDC266">
      <w:pPr>
        <w:ind w:firstLine="480"/>
        <w:rPr>
          <w:rFonts w:hint="eastAsia" w:ascii="宋体" w:hAnsi="宋体"/>
          <w:color w:val="auto"/>
        </w:rPr>
      </w:pPr>
      <w:r>
        <w:rPr>
          <w:rFonts w:ascii="宋体" w:hAnsi="宋体"/>
          <w:color w:val="auto"/>
        </w:rPr>
        <w:t>1</w:t>
      </w:r>
      <w:r>
        <w:rPr>
          <w:rFonts w:hint="eastAsia" w:ascii="宋体" w:hAnsi="宋体"/>
          <w:color w:val="auto"/>
        </w:rPr>
        <w:t>.我方已仔细研究了</w:t>
      </w:r>
      <w:r>
        <w:rPr>
          <w:rFonts w:hint="eastAsia" w:ascii="宋体" w:hAnsi="宋体" w:cs="宋体"/>
          <w:color w:val="auto"/>
          <w:kern w:val="0"/>
          <w:u w:val="single"/>
        </w:rPr>
        <w:t>　　</w:t>
      </w:r>
      <w:r>
        <w:rPr>
          <w:rFonts w:hint="eastAsia" w:ascii="宋体" w:hAnsi="宋体"/>
          <w:color w:val="auto"/>
        </w:rPr>
        <w:t>（项目名称）</w:t>
      </w:r>
      <w:r>
        <w:rPr>
          <w:rFonts w:hint="eastAsia" w:ascii="宋体" w:hAnsi="宋体" w:cs="宋体"/>
          <w:color w:val="auto"/>
          <w:kern w:val="0"/>
          <w:u w:val="single"/>
        </w:rPr>
        <w:t>　　</w:t>
      </w:r>
      <w:r>
        <w:rPr>
          <w:rFonts w:hint="eastAsia" w:ascii="宋体" w:hAnsi="宋体"/>
          <w:color w:val="auto"/>
        </w:rPr>
        <w:t>磋商文件的全部内容，愿意以人民币（大写）</w:t>
      </w:r>
      <w:r>
        <w:rPr>
          <w:rFonts w:hint="eastAsia" w:ascii="宋体" w:hAnsi="宋体" w:cs="宋体"/>
          <w:color w:val="auto"/>
          <w:kern w:val="0"/>
          <w:u w:val="single"/>
        </w:rPr>
        <w:t>　　</w:t>
      </w:r>
      <w:r>
        <w:rPr>
          <w:rFonts w:hint="eastAsia" w:ascii="宋体" w:hAnsi="宋体"/>
          <w:color w:val="auto"/>
        </w:rPr>
        <w:t>元（</w:t>
      </w:r>
      <w:r>
        <w:rPr>
          <w:rFonts w:ascii="宋体" w:hAnsi="宋体"/>
          <w:color w:val="auto"/>
        </w:rPr>
        <w:t>¥</w:t>
      </w:r>
      <w:r>
        <w:rPr>
          <w:rFonts w:hint="eastAsia" w:ascii="宋体" w:hAnsi="宋体" w:cs="宋体"/>
          <w:color w:val="auto"/>
          <w:kern w:val="0"/>
          <w:u w:val="single"/>
        </w:rPr>
        <w:t>　　</w:t>
      </w:r>
      <w:r>
        <w:rPr>
          <w:rFonts w:hint="eastAsia" w:ascii="宋体" w:hAnsi="宋体"/>
          <w:color w:val="auto"/>
        </w:rPr>
        <w:t>）的投标总报价，施工工期</w:t>
      </w:r>
      <w:r>
        <w:rPr>
          <w:rFonts w:hint="eastAsia" w:ascii="宋体" w:hAnsi="宋体"/>
          <w:color w:val="auto"/>
          <w:lang w:eastAsia="zh-CN"/>
        </w:rPr>
        <w:t>：</w:t>
      </w:r>
      <w:r>
        <w:rPr>
          <w:rFonts w:hint="eastAsia" w:ascii="宋体" w:hAnsi="宋体"/>
          <w:color w:val="auto"/>
          <w:u w:val="single"/>
          <w:lang w:val="en-US" w:eastAsia="zh-CN"/>
        </w:rPr>
        <w:t xml:space="preserve">            </w:t>
      </w:r>
      <w:r>
        <w:rPr>
          <w:rFonts w:hint="eastAsia" w:ascii="宋体" w:hAnsi="宋体"/>
          <w:color w:val="auto"/>
        </w:rPr>
        <w:t>，按合同约定实施和完成承包工程，修补工程中的任何缺陷，工程质量达到一次性交验合格。</w:t>
      </w:r>
    </w:p>
    <w:p w14:paraId="0EFC93D5">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我方的上述</w:t>
      </w:r>
      <w:r>
        <w:rPr>
          <w:rFonts w:hint="eastAsia" w:ascii="宋体" w:hAnsi="宋体"/>
          <w:color w:val="auto"/>
          <w:lang w:val="en-US" w:eastAsia="zh-CN"/>
        </w:rPr>
        <w:t>磋商</w:t>
      </w:r>
      <w:r>
        <w:rPr>
          <w:rFonts w:hint="eastAsia" w:ascii="宋体" w:hAnsi="宋体" w:cs="宋体"/>
          <w:color w:val="auto"/>
          <w:kern w:val="0"/>
        </w:rPr>
        <w:t>报价中，包括：安全文明施工费：</w:t>
      </w:r>
      <w:r>
        <w:rPr>
          <w:rFonts w:hint="eastAsia" w:ascii="宋体" w:hAnsi="宋体" w:cs="宋体"/>
          <w:color w:val="auto"/>
          <w:kern w:val="0"/>
          <w:u w:val="single"/>
        </w:rPr>
        <w:t>　　</w:t>
      </w:r>
      <w:r>
        <w:rPr>
          <w:rFonts w:hint="eastAsia" w:ascii="宋体" w:hAnsi="宋体" w:cs="宋体"/>
          <w:color w:val="auto"/>
          <w:kern w:val="0"/>
        </w:rPr>
        <w:t>元；规费：</w:t>
      </w:r>
      <w:r>
        <w:rPr>
          <w:rFonts w:hint="eastAsia" w:ascii="宋体" w:hAnsi="宋体" w:cs="宋体"/>
          <w:color w:val="auto"/>
          <w:kern w:val="0"/>
          <w:u w:val="single"/>
        </w:rPr>
        <w:t>　　　　</w:t>
      </w:r>
      <w:r>
        <w:rPr>
          <w:rFonts w:hint="eastAsia" w:ascii="宋体" w:hAnsi="宋体" w:cs="宋体"/>
          <w:color w:val="auto"/>
          <w:kern w:val="0"/>
        </w:rPr>
        <w:t>元；人工费：</w:t>
      </w:r>
      <w:r>
        <w:rPr>
          <w:rFonts w:hint="eastAsia" w:ascii="宋体" w:hAnsi="宋体" w:cs="宋体"/>
          <w:color w:val="auto"/>
          <w:kern w:val="0"/>
          <w:u w:val="single"/>
        </w:rPr>
        <w:t>　　</w:t>
      </w:r>
      <w:r>
        <w:rPr>
          <w:rFonts w:hint="eastAsia" w:ascii="宋体" w:hAnsi="宋体" w:cs="宋体"/>
          <w:color w:val="auto"/>
          <w:kern w:val="0"/>
        </w:rPr>
        <w:t>元；暂列金额：</w:t>
      </w:r>
      <w:r>
        <w:rPr>
          <w:rFonts w:hint="eastAsia" w:ascii="宋体" w:hAnsi="宋体" w:cs="宋体"/>
          <w:color w:val="auto"/>
          <w:kern w:val="0"/>
          <w:u w:val="single"/>
        </w:rPr>
        <w:t>　　</w:t>
      </w:r>
      <w:r>
        <w:rPr>
          <w:rFonts w:hint="eastAsia" w:ascii="宋体" w:hAnsi="宋体" w:cs="宋体"/>
          <w:color w:val="auto"/>
          <w:kern w:val="0"/>
        </w:rPr>
        <w:t>元；暂估价：</w:t>
      </w:r>
      <w:r>
        <w:rPr>
          <w:rFonts w:hint="eastAsia" w:ascii="宋体" w:hAnsi="宋体" w:cs="宋体"/>
          <w:color w:val="auto"/>
          <w:kern w:val="0"/>
          <w:u w:val="single"/>
        </w:rPr>
        <w:t>　　</w:t>
      </w:r>
      <w:r>
        <w:rPr>
          <w:rFonts w:hint="eastAsia" w:ascii="宋体" w:hAnsi="宋体" w:cs="宋体"/>
          <w:color w:val="auto"/>
          <w:kern w:val="0"/>
        </w:rPr>
        <w:t>元。</w:t>
      </w:r>
    </w:p>
    <w:p w14:paraId="03C56369">
      <w:pPr>
        <w:autoSpaceDE w:val="0"/>
        <w:autoSpaceDN w:val="0"/>
        <w:adjustRightInd w:val="0"/>
        <w:ind w:firstLine="480"/>
        <w:jc w:val="left"/>
        <w:rPr>
          <w:rFonts w:hint="eastAsia" w:ascii="宋体" w:hAnsi="宋体" w:cs="宋体"/>
          <w:color w:val="auto"/>
          <w:kern w:val="0"/>
        </w:rPr>
      </w:pPr>
      <w:r>
        <w:rPr>
          <w:rFonts w:ascii="宋体" w:hAnsi="宋体" w:cs="TimesNewRomanPSMT"/>
          <w:color w:val="auto"/>
          <w:kern w:val="0"/>
        </w:rPr>
        <w:t>2</w:t>
      </w:r>
      <w:r>
        <w:rPr>
          <w:rFonts w:hint="eastAsia" w:ascii="宋体" w:hAnsi="宋体" w:cs="宋体"/>
          <w:color w:val="auto"/>
          <w:kern w:val="0"/>
        </w:rPr>
        <w:t>.</w:t>
      </w:r>
      <w:r>
        <w:rPr>
          <w:rFonts w:hint="eastAsia" w:ascii="宋体" w:hAnsi="宋体"/>
          <w:color w:val="auto"/>
        </w:rPr>
        <w:t xml:space="preserve"> 投标有效期自</w:t>
      </w:r>
      <w:r>
        <w:rPr>
          <w:rFonts w:hint="eastAsia" w:ascii="宋体" w:hAnsi="宋体"/>
          <w:color w:val="auto"/>
          <w:lang w:val="en-US" w:eastAsia="zh-CN"/>
        </w:rPr>
        <w:t>磋商</w:t>
      </w:r>
      <w:r>
        <w:rPr>
          <w:rFonts w:hint="eastAsia" w:ascii="宋体" w:hAnsi="宋体"/>
          <w:color w:val="auto"/>
        </w:rPr>
        <w:t>开始之日起60天内有效。</w:t>
      </w:r>
      <w:r>
        <w:rPr>
          <w:rFonts w:hint="eastAsia" w:ascii="宋体" w:hAnsi="宋体" w:cs="宋体"/>
          <w:color w:val="auto"/>
          <w:kern w:val="0"/>
        </w:rPr>
        <w:t>我方承诺在投标有效期内不修改、撤销投标报价文件。</w:t>
      </w:r>
    </w:p>
    <w:p w14:paraId="6499E50C">
      <w:pPr>
        <w:autoSpaceDE w:val="0"/>
        <w:autoSpaceDN w:val="0"/>
        <w:adjustRightInd w:val="0"/>
        <w:ind w:firstLine="480"/>
        <w:jc w:val="left"/>
        <w:rPr>
          <w:rFonts w:hint="eastAsia" w:ascii="宋体" w:hAnsi="宋体" w:cs="宋体"/>
          <w:color w:val="auto"/>
          <w:kern w:val="0"/>
        </w:rPr>
      </w:pPr>
      <w:r>
        <w:rPr>
          <w:rFonts w:ascii="宋体" w:hAnsi="宋体" w:cs="TimesNewRomanPSMT"/>
          <w:color w:val="auto"/>
          <w:kern w:val="0"/>
        </w:rPr>
        <w:t>3</w:t>
      </w:r>
      <w:r>
        <w:rPr>
          <w:rFonts w:hint="eastAsia" w:ascii="宋体" w:hAnsi="宋体" w:cs="宋体"/>
          <w:color w:val="auto"/>
          <w:kern w:val="0"/>
        </w:rPr>
        <w:t>.随同本投标函提交投标保证金一份，金额为人民币（大写）</w:t>
      </w:r>
      <w:r>
        <w:rPr>
          <w:rFonts w:hint="eastAsia" w:ascii="宋体" w:hAnsi="宋体" w:cs="宋体"/>
          <w:color w:val="auto"/>
          <w:kern w:val="0"/>
          <w:u w:val="single"/>
        </w:rPr>
        <w:t>　　</w:t>
      </w:r>
      <w:r>
        <w:rPr>
          <w:rFonts w:hint="eastAsia" w:ascii="宋体" w:hAnsi="宋体" w:cs="宋体"/>
          <w:color w:val="auto"/>
          <w:kern w:val="0"/>
        </w:rPr>
        <w:t>元（</w:t>
      </w:r>
      <w:r>
        <w:rPr>
          <w:rFonts w:ascii="宋体" w:hAnsi="宋体" w:cs="TimesNewRomanPSMT"/>
          <w:color w:val="auto"/>
          <w:kern w:val="0"/>
        </w:rPr>
        <w:t>¥</w:t>
      </w:r>
      <w:r>
        <w:rPr>
          <w:rFonts w:hint="eastAsia" w:ascii="宋体" w:hAnsi="宋体" w:cs="TimesNewRomanPSMT"/>
          <w:color w:val="auto"/>
          <w:kern w:val="0"/>
          <w:u w:val="single"/>
        </w:rPr>
        <w:t>　　</w:t>
      </w:r>
      <w:r>
        <w:rPr>
          <w:rFonts w:hint="eastAsia" w:ascii="宋体" w:hAnsi="宋体" w:cs="宋体"/>
          <w:color w:val="auto"/>
          <w:kern w:val="0"/>
        </w:rPr>
        <w:t>）。</w:t>
      </w:r>
    </w:p>
    <w:p w14:paraId="4A3ED09B">
      <w:pPr>
        <w:autoSpaceDE w:val="0"/>
        <w:autoSpaceDN w:val="0"/>
        <w:adjustRightInd w:val="0"/>
        <w:ind w:firstLine="480"/>
        <w:jc w:val="left"/>
        <w:rPr>
          <w:rFonts w:hint="eastAsia" w:ascii="宋体" w:hAnsi="宋体" w:cs="宋体"/>
          <w:color w:val="auto"/>
          <w:kern w:val="0"/>
        </w:rPr>
      </w:pPr>
      <w:r>
        <w:rPr>
          <w:rFonts w:ascii="宋体" w:hAnsi="宋体" w:cs="TimesNewRomanPSMT"/>
          <w:color w:val="auto"/>
          <w:kern w:val="0"/>
        </w:rPr>
        <w:t>4</w:t>
      </w:r>
      <w:r>
        <w:rPr>
          <w:rFonts w:hint="eastAsia" w:ascii="宋体" w:hAnsi="宋体" w:cs="宋体"/>
          <w:color w:val="auto"/>
          <w:kern w:val="0"/>
        </w:rPr>
        <w:t>.如我方中标：</w:t>
      </w:r>
    </w:p>
    <w:p w14:paraId="20E455BC">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w:t>
      </w:r>
      <w:r>
        <w:rPr>
          <w:rFonts w:ascii="宋体" w:hAnsi="宋体" w:cs="TimesNewRomanPSMT"/>
          <w:color w:val="auto"/>
          <w:kern w:val="0"/>
        </w:rPr>
        <w:t>1</w:t>
      </w:r>
      <w:r>
        <w:rPr>
          <w:rFonts w:hint="eastAsia" w:ascii="宋体" w:hAnsi="宋体" w:cs="宋体"/>
          <w:color w:val="auto"/>
          <w:kern w:val="0"/>
        </w:rPr>
        <w:t>）我方承诺在收到成交通知书后，在成交通知书规定的期限内与采购单位签订合同。</w:t>
      </w:r>
    </w:p>
    <w:p w14:paraId="5FCEFFF9">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（2）我方保证甲方在使用该产品或其任何一部分时，不受第三方提出的侵犯专利权、著作权、商标权和工业设计权等知识产权的起诉，若有违犯，愿承担相应的一切责任。</w:t>
      </w:r>
    </w:p>
    <w:p w14:paraId="2C179BB8">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w:t>
      </w:r>
      <w:r>
        <w:rPr>
          <w:rFonts w:hint="eastAsia" w:ascii="宋体" w:hAnsi="宋体" w:cs="TimesNewRomanPSMT"/>
          <w:color w:val="auto"/>
          <w:kern w:val="0"/>
        </w:rPr>
        <w:t>3</w:t>
      </w:r>
      <w:r>
        <w:rPr>
          <w:rFonts w:hint="eastAsia" w:ascii="宋体" w:hAnsi="宋体" w:cs="宋体"/>
          <w:color w:val="auto"/>
          <w:kern w:val="0"/>
        </w:rPr>
        <w:t>）随同本投标函递交的投标函附录属于合同文件的组成部分。</w:t>
      </w:r>
    </w:p>
    <w:p w14:paraId="165B0957">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w:t>
      </w:r>
      <w:r>
        <w:rPr>
          <w:rFonts w:hint="eastAsia" w:ascii="宋体" w:hAnsi="宋体" w:cs="TimesNewRomanPSMT"/>
          <w:color w:val="auto"/>
          <w:kern w:val="0"/>
        </w:rPr>
        <w:t>4</w:t>
      </w:r>
      <w:r>
        <w:rPr>
          <w:rFonts w:hint="eastAsia" w:ascii="宋体" w:hAnsi="宋体" w:cs="宋体"/>
          <w:color w:val="auto"/>
          <w:kern w:val="0"/>
        </w:rPr>
        <w:t>）我方承诺在合同约定的期限内完成并移交全部合同工程。</w:t>
      </w:r>
    </w:p>
    <w:p w14:paraId="3F825B9E">
      <w:pPr>
        <w:ind w:firstLine="480"/>
        <w:jc w:val="center"/>
        <w:rPr>
          <w:rFonts w:hint="eastAsia" w:ascii="宋体" w:hAnsi="宋体"/>
          <w:color w:val="auto"/>
        </w:rPr>
      </w:pPr>
      <w:r>
        <w:rPr>
          <w:rFonts w:ascii="宋体" w:hAnsi="宋体" w:cs="TimesNewRomanPSMT"/>
          <w:color w:val="auto"/>
          <w:kern w:val="0"/>
        </w:rPr>
        <w:t>5</w:t>
      </w:r>
      <w:r>
        <w:rPr>
          <w:rFonts w:hint="eastAsia" w:ascii="宋体" w:hAnsi="宋体" w:cs="宋体"/>
          <w:color w:val="auto"/>
          <w:kern w:val="0"/>
        </w:rPr>
        <w:t>.我方在此声明，所递交的投标报价文件及有关资料内容完整、真实和准确。</w:t>
      </w:r>
    </w:p>
    <w:p w14:paraId="00F2A34E">
      <w:pPr>
        <w:ind w:firstLine="480"/>
        <w:jc w:val="center"/>
        <w:rPr>
          <w:rFonts w:hint="eastAsia" w:ascii="宋体" w:hAnsi="宋体"/>
          <w:color w:val="auto"/>
        </w:rPr>
      </w:pPr>
    </w:p>
    <w:p w14:paraId="45D3D4E0">
      <w:pPr>
        <w:adjustRightInd w:val="0"/>
        <w:ind w:firstLine="560"/>
        <w:textAlignment w:val="baseline"/>
        <w:rPr>
          <w:rFonts w:hint="eastAsia" w:ascii="宋体" w:hAnsi="宋体"/>
          <w:color w:val="auto"/>
          <w:sz w:val="28"/>
          <w:szCs w:val="28"/>
        </w:rPr>
      </w:pPr>
    </w:p>
    <w:p w14:paraId="40308D21">
      <w:pPr>
        <w:ind w:firstLine="560"/>
        <w:jc w:val="center"/>
        <w:rPr>
          <w:rFonts w:hint="eastAsia" w:ascii="宋体" w:hAnsi="宋体"/>
          <w:b/>
          <w:color w:val="auto"/>
        </w:rPr>
      </w:pPr>
      <w:r>
        <w:rPr>
          <w:rFonts w:hint="eastAsia" w:ascii="宋体" w:hAnsi="宋体"/>
          <w:color w:val="auto"/>
          <w:sz w:val="28"/>
          <w:szCs w:val="28"/>
        </w:rPr>
        <w:t xml:space="preserve">            </w:t>
      </w:r>
      <w:r>
        <w:rPr>
          <w:rFonts w:hint="eastAsia" w:ascii="宋体" w:hAnsi="宋体"/>
          <w:b/>
          <w:color w:val="auto"/>
          <w:lang w:eastAsia="zh-CN"/>
        </w:rPr>
        <w:t>供应商</w:t>
      </w:r>
      <w:r>
        <w:rPr>
          <w:rFonts w:hint="eastAsia" w:ascii="宋体" w:hAnsi="宋体"/>
          <w:b/>
          <w:color w:val="auto"/>
        </w:rPr>
        <w:t>：</w:t>
      </w:r>
      <w:r>
        <w:rPr>
          <w:rFonts w:hint="eastAsia" w:ascii="宋体" w:hAnsi="宋体" w:cs="宋体"/>
          <w:color w:val="auto"/>
          <w:kern w:val="0"/>
          <w:u w:val="single"/>
        </w:rPr>
        <w:t xml:space="preserve">       </w:t>
      </w:r>
      <w:r>
        <w:rPr>
          <w:rFonts w:hint="eastAsia" w:ascii="宋体" w:hAnsi="宋体"/>
          <w:b/>
          <w:color w:val="auto"/>
        </w:rPr>
        <w:t>（公章）</w:t>
      </w:r>
    </w:p>
    <w:p w14:paraId="19509183">
      <w:pPr>
        <w:ind w:firstLine="482"/>
        <w:jc w:val="center"/>
        <w:rPr>
          <w:rFonts w:ascii="宋体" w:hAnsi="宋体"/>
          <w:b/>
          <w:color w:val="auto"/>
        </w:rPr>
      </w:pPr>
      <w:r>
        <w:rPr>
          <w:rFonts w:hint="eastAsia" w:ascii="宋体" w:hAnsi="宋体"/>
          <w:b/>
          <w:color w:val="auto"/>
        </w:rPr>
        <w:t xml:space="preserve">        法定代表人或委托代理人：</w:t>
      </w:r>
      <w:r>
        <w:rPr>
          <w:rFonts w:hint="eastAsia" w:ascii="宋体" w:hAnsi="宋体" w:cs="宋体"/>
          <w:color w:val="auto"/>
          <w:kern w:val="0"/>
          <w:u w:val="single"/>
        </w:rPr>
        <w:t xml:space="preserve">    </w:t>
      </w:r>
      <w:r>
        <w:rPr>
          <w:rFonts w:hint="eastAsia" w:ascii="宋体" w:hAnsi="宋体" w:cs="宋体"/>
          <w:color w:val="auto"/>
          <w:kern w:val="0"/>
          <w:u w:val="single"/>
          <w:lang w:val="en-US" w:eastAsia="zh-CN"/>
        </w:rPr>
        <w:t xml:space="preserve">       </w:t>
      </w:r>
      <w:r>
        <w:rPr>
          <w:rFonts w:hint="eastAsia" w:ascii="宋体" w:hAnsi="宋体" w:cs="宋体"/>
          <w:color w:val="auto"/>
          <w:kern w:val="0"/>
          <w:u w:val="single"/>
        </w:rPr>
        <w:t xml:space="preserve">   </w:t>
      </w:r>
      <w:r>
        <w:rPr>
          <w:rFonts w:hint="eastAsia" w:ascii="宋体" w:hAnsi="宋体"/>
          <w:b/>
          <w:color w:val="auto"/>
        </w:rPr>
        <w:t>（签字或盖章）</w:t>
      </w:r>
    </w:p>
    <w:p w14:paraId="4C0BD01D">
      <w:pPr>
        <w:ind w:firstLine="480"/>
        <w:jc w:val="center"/>
        <w:rPr>
          <w:rFonts w:hint="eastAsia" w:ascii="宋体" w:hAnsi="宋体"/>
          <w:b/>
          <w:color w:val="auto"/>
        </w:rPr>
      </w:pPr>
      <w:r>
        <w:rPr>
          <w:rFonts w:hint="eastAsia" w:ascii="宋体" w:hAnsi="宋体"/>
          <w:color w:val="auto"/>
        </w:rPr>
        <w:t xml:space="preserve">              </w:t>
      </w:r>
      <w:r>
        <w:rPr>
          <w:rFonts w:hint="eastAsia" w:ascii="宋体" w:hAnsi="宋体"/>
          <w:b/>
          <w:color w:val="auto"/>
        </w:rPr>
        <w:t xml:space="preserve"> 年   月  日</w:t>
      </w:r>
    </w:p>
    <w:p w14:paraId="14928EF8">
      <w:pPr>
        <w:widowControl/>
        <w:snapToGrid w:val="0"/>
        <w:spacing w:line="360" w:lineRule="auto"/>
        <w:ind w:firstLine="0" w:firstLineChars="0"/>
        <w:jc w:val="center"/>
        <w:outlineLvl w:val="1"/>
        <w:rPr>
          <w:rFonts w:hint="eastAsia" w:ascii="宋体" w:hAnsi="宋体"/>
          <w:b/>
          <w:color w:val="auto"/>
          <w:sz w:val="36"/>
          <w:szCs w:val="36"/>
        </w:rPr>
      </w:pPr>
    </w:p>
    <w:p w14:paraId="6F8792F2">
      <w:pPr>
        <w:pStyle w:val="61"/>
        <w:ind w:firstLine="210"/>
        <w:rPr>
          <w:rFonts w:hint="eastAsia"/>
          <w:color w:val="auto"/>
        </w:rPr>
      </w:pPr>
    </w:p>
    <w:p w14:paraId="777BF49D">
      <w:pPr>
        <w:spacing w:line="360" w:lineRule="auto"/>
        <w:ind w:firstLine="2127" w:firstLineChars="662"/>
        <w:rPr>
          <w:rFonts w:hint="eastAsia" w:ascii="宋体" w:hAnsi="宋体"/>
          <w:b/>
          <w:bCs/>
          <w:color w:val="auto"/>
          <w:sz w:val="32"/>
          <w:szCs w:val="32"/>
        </w:rPr>
      </w:pPr>
      <w:r>
        <w:rPr>
          <w:rFonts w:hint="eastAsia" w:ascii="宋体" w:hAnsi="宋体"/>
          <w:b/>
          <w:bCs/>
          <w:color w:val="auto"/>
          <w:sz w:val="32"/>
          <w:szCs w:val="32"/>
        </w:rPr>
        <w:t>（二）竞争性磋商首次报价表</w:t>
      </w:r>
    </w:p>
    <w:p w14:paraId="0CE43457">
      <w:pPr>
        <w:ind w:firstLine="2711" w:firstLineChars="750"/>
        <w:rPr>
          <w:rFonts w:hint="eastAsia" w:ascii="宋体" w:hAnsi="宋体"/>
          <w:b/>
          <w:color w:val="auto"/>
          <w:sz w:val="36"/>
          <w:szCs w:val="36"/>
        </w:rPr>
      </w:pPr>
    </w:p>
    <w:p w14:paraId="001CF173">
      <w:pPr>
        <w:ind w:firstLine="0" w:firstLineChars="0"/>
        <w:rPr>
          <w:rFonts w:hint="eastAsia" w:ascii="宋体" w:hAnsi="宋体"/>
          <w:b/>
          <w:color w:val="auto"/>
        </w:rPr>
      </w:pPr>
      <w:r>
        <w:rPr>
          <w:rFonts w:hint="eastAsia" w:ascii="宋体" w:hAnsi="宋体"/>
          <w:b/>
          <w:color w:val="auto"/>
          <w:lang w:eastAsia="zh-CN"/>
        </w:rPr>
        <w:t>供应商</w:t>
      </w:r>
      <w:r>
        <w:rPr>
          <w:rFonts w:hint="eastAsia" w:ascii="宋体" w:hAnsi="宋体"/>
          <w:b/>
          <w:color w:val="auto"/>
        </w:rPr>
        <w:t xml:space="preserve">名称（盖章）：                                       </w:t>
      </w:r>
    </w:p>
    <w:p w14:paraId="54E73339">
      <w:pPr>
        <w:ind w:firstLine="0" w:firstLineChars="0"/>
        <w:jc w:val="right"/>
        <w:rPr>
          <w:rFonts w:hint="eastAsia" w:ascii="宋体" w:hAnsi="宋体"/>
          <w:b/>
          <w:color w:val="auto"/>
        </w:rPr>
      </w:pPr>
      <w:r>
        <w:rPr>
          <w:rFonts w:hint="eastAsia" w:ascii="宋体" w:hAnsi="宋体"/>
          <w:color w:val="auto"/>
        </w:rPr>
        <w:t>投标日期：  年　月　日</w:t>
      </w:r>
    </w:p>
    <w:tbl>
      <w:tblPr>
        <w:tblStyle w:val="6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53"/>
        <w:gridCol w:w="1276"/>
        <w:gridCol w:w="1418"/>
        <w:gridCol w:w="992"/>
        <w:gridCol w:w="796"/>
        <w:gridCol w:w="900"/>
      </w:tblGrid>
      <w:tr w14:paraId="5FD3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16" w:type="dxa"/>
            <w:noWrap w:val="0"/>
            <w:vAlign w:val="center"/>
          </w:tcPr>
          <w:p w14:paraId="346F2108">
            <w:pPr>
              <w:spacing w:line="240" w:lineRule="auto"/>
              <w:ind w:firstLine="0" w:firstLineChars="0"/>
              <w:jc w:val="center"/>
              <w:rPr>
                <w:rFonts w:hint="eastAsia" w:ascii="宋体" w:hAnsi="宋体"/>
                <w:bCs/>
                <w:color w:val="auto"/>
              </w:rPr>
            </w:pPr>
            <w:r>
              <w:rPr>
                <w:rFonts w:hint="eastAsia" w:ascii="宋体" w:hAnsi="宋体"/>
                <w:bCs/>
                <w:color w:val="auto"/>
              </w:rPr>
              <w:t>序号</w:t>
            </w:r>
          </w:p>
        </w:tc>
        <w:tc>
          <w:tcPr>
            <w:tcW w:w="3053" w:type="dxa"/>
            <w:noWrap w:val="0"/>
            <w:vAlign w:val="center"/>
          </w:tcPr>
          <w:p w14:paraId="2979D9C9">
            <w:pPr>
              <w:spacing w:line="240" w:lineRule="auto"/>
              <w:ind w:firstLine="0" w:firstLineChars="0"/>
              <w:jc w:val="center"/>
              <w:rPr>
                <w:rFonts w:hint="eastAsia" w:ascii="宋体" w:hAnsi="宋体"/>
                <w:bCs/>
                <w:color w:val="auto"/>
              </w:rPr>
            </w:pPr>
            <w:r>
              <w:rPr>
                <w:rFonts w:hint="eastAsia" w:ascii="宋体" w:hAnsi="宋体"/>
                <w:bCs/>
                <w:color w:val="auto"/>
              </w:rPr>
              <w:t>项目名称</w:t>
            </w:r>
          </w:p>
        </w:tc>
        <w:tc>
          <w:tcPr>
            <w:tcW w:w="1276" w:type="dxa"/>
            <w:noWrap w:val="0"/>
            <w:vAlign w:val="center"/>
          </w:tcPr>
          <w:p w14:paraId="2E82EEFA">
            <w:pPr>
              <w:spacing w:line="240" w:lineRule="auto"/>
              <w:ind w:firstLine="0" w:firstLineChars="0"/>
              <w:jc w:val="center"/>
              <w:rPr>
                <w:rFonts w:hint="eastAsia" w:ascii="宋体" w:hAnsi="宋体"/>
                <w:bCs/>
                <w:color w:val="auto"/>
              </w:rPr>
            </w:pPr>
            <w:r>
              <w:rPr>
                <w:rFonts w:hint="eastAsia" w:ascii="宋体" w:hAnsi="宋体"/>
                <w:bCs/>
                <w:color w:val="auto"/>
              </w:rPr>
              <w:t>建设规模</w:t>
            </w:r>
          </w:p>
        </w:tc>
        <w:tc>
          <w:tcPr>
            <w:tcW w:w="1418" w:type="dxa"/>
            <w:noWrap w:val="0"/>
            <w:vAlign w:val="center"/>
          </w:tcPr>
          <w:p w14:paraId="272E1B74">
            <w:pPr>
              <w:spacing w:line="240" w:lineRule="auto"/>
              <w:ind w:firstLine="0" w:firstLineChars="0"/>
              <w:jc w:val="center"/>
              <w:rPr>
                <w:rFonts w:hint="eastAsia" w:ascii="宋体" w:hAnsi="宋体"/>
                <w:bCs/>
                <w:color w:val="auto"/>
              </w:rPr>
            </w:pPr>
            <w:r>
              <w:rPr>
                <w:rFonts w:hint="eastAsia" w:ascii="宋体" w:hAnsi="宋体"/>
                <w:bCs/>
                <w:color w:val="auto"/>
              </w:rPr>
              <w:t>投标总价</w:t>
            </w:r>
          </w:p>
          <w:p w14:paraId="4A530F91">
            <w:pPr>
              <w:spacing w:line="240" w:lineRule="auto"/>
              <w:ind w:firstLine="0" w:firstLineChars="0"/>
              <w:jc w:val="center"/>
              <w:rPr>
                <w:rFonts w:hint="eastAsia" w:ascii="宋体" w:hAnsi="宋体"/>
                <w:bCs/>
                <w:color w:val="auto"/>
              </w:rPr>
            </w:pPr>
            <w:r>
              <w:rPr>
                <w:rFonts w:hint="eastAsia" w:ascii="宋体" w:hAnsi="宋体"/>
                <w:bCs/>
                <w:color w:val="auto"/>
              </w:rPr>
              <w:t>（元）</w:t>
            </w:r>
          </w:p>
        </w:tc>
        <w:tc>
          <w:tcPr>
            <w:tcW w:w="992" w:type="dxa"/>
            <w:noWrap w:val="0"/>
            <w:vAlign w:val="center"/>
          </w:tcPr>
          <w:p w14:paraId="7E74FA30">
            <w:pPr>
              <w:spacing w:line="240" w:lineRule="auto"/>
              <w:ind w:firstLine="0" w:firstLineChars="0"/>
              <w:jc w:val="center"/>
              <w:rPr>
                <w:rFonts w:hint="eastAsia" w:ascii="宋体" w:hAnsi="宋体"/>
                <w:bCs/>
                <w:color w:val="auto"/>
              </w:rPr>
            </w:pPr>
            <w:r>
              <w:rPr>
                <w:rFonts w:hint="eastAsia" w:ascii="宋体" w:hAnsi="宋体"/>
                <w:bCs/>
                <w:color w:val="auto"/>
              </w:rPr>
              <w:t>工程</w:t>
            </w:r>
          </w:p>
          <w:p w14:paraId="517D9577">
            <w:pPr>
              <w:spacing w:line="240" w:lineRule="auto"/>
              <w:ind w:firstLine="0" w:firstLineChars="0"/>
              <w:jc w:val="center"/>
              <w:rPr>
                <w:rFonts w:hint="eastAsia" w:ascii="宋体" w:hAnsi="宋体"/>
                <w:bCs/>
                <w:color w:val="auto"/>
              </w:rPr>
            </w:pPr>
            <w:r>
              <w:rPr>
                <w:rFonts w:hint="eastAsia" w:ascii="宋体" w:hAnsi="宋体"/>
                <w:bCs/>
                <w:color w:val="auto"/>
              </w:rPr>
              <w:t>质量</w:t>
            </w:r>
          </w:p>
        </w:tc>
        <w:tc>
          <w:tcPr>
            <w:tcW w:w="796" w:type="dxa"/>
            <w:noWrap w:val="0"/>
            <w:vAlign w:val="center"/>
          </w:tcPr>
          <w:p w14:paraId="18E4BF36">
            <w:pPr>
              <w:spacing w:line="240" w:lineRule="auto"/>
              <w:ind w:firstLine="0" w:firstLineChars="0"/>
              <w:jc w:val="center"/>
              <w:rPr>
                <w:rFonts w:hint="eastAsia" w:ascii="宋体" w:hAnsi="宋体" w:eastAsia="宋体"/>
                <w:bCs/>
                <w:color w:val="auto"/>
                <w:lang w:eastAsia="zh-CN"/>
              </w:rPr>
            </w:pPr>
            <w:r>
              <w:rPr>
                <w:rFonts w:hint="eastAsia" w:ascii="宋体" w:hAnsi="宋体"/>
                <w:bCs/>
                <w:color w:val="auto"/>
                <w:lang w:eastAsia="zh-CN"/>
              </w:rPr>
              <w:t>工期</w:t>
            </w:r>
          </w:p>
        </w:tc>
        <w:tc>
          <w:tcPr>
            <w:tcW w:w="900" w:type="dxa"/>
            <w:noWrap w:val="0"/>
            <w:vAlign w:val="center"/>
          </w:tcPr>
          <w:p w14:paraId="5B6F1C97">
            <w:pPr>
              <w:spacing w:line="240" w:lineRule="auto"/>
              <w:ind w:firstLine="0" w:firstLineChars="0"/>
              <w:jc w:val="center"/>
              <w:rPr>
                <w:rFonts w:hint="eastAsia" w:ascii="宋体" w:hAnsi="宋体" w:eastAsia="宋体"/>
                <w:color w:val="auto"/>
                <w:lang w:eastAsia="zh-CN"/>
              </w:rPr>
            </w:pPr>
            <w:r>
              <w:rPr>
                <w:rFonts w:hint="eastAsia" w:ascii="宋体" w:hAnsi="宋体"/>
                <w:bCs/>
                <w:color w:val="auto"/>
                <w:lang w:eastAsia="zh-CN"/>
              </w:rPr>
              <w:t>备注</w:t>
            </w:r>
          </w:p>
        </w:tc>
      </w:tr>
      <w:tr w14:paraId="3EA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16" w:type="dxa"/>
            <w:noWrap w:val="0"/>
            <w:vAlign w:val="center"/>
          </w:tcPr>
          <w:p w14:paraId="68B840D3">
            <w:pPr>
              <w:spacing w:line="240" w:lineRule="auto"/>
              <w:ind w:firstLine="0" w:firstLineChars="0"/>
              <w:jc w:val="center"/>
              <w:rPr>
                <w:rFonts w:hint="eastAsia" w:ascii="宋体" w:hAnsi="宋体"/>
                <w:color w:val="auto"/>
              </w:rPr>
            </w:pPr>
          </w:p>
        </w:tc>
        <w:tc>
          <w:tcPr>
            <w:tcW w:w="3053" w:type="dxa"/>
            <w:noWrap w:val="0"/>
            <w:vAlign w:val="center"/>
          </w:tcPr>
          <w:p w14:paraId="63F849AC">
            <w:pPr>
              <w:spacing w:line="240" w:lineRule="auto"/>
              <w:ind w:firstLine="0" w:firstLineChars="0"/>
              <w:rPr>
                <w:rFonts w:hint="eastAsia" w:ascii="宋体" w:hAnsi="宋体"/>
                <w:color w:val="auto"/>
              </w:rPr>
            </w:pPr>
          </w:p>
        </w:tc>
        <w:tc>
          <w:tcPr>
            <w:tcW w:w="1276" w:type="dxa"/>
            <w:noWrap w:val="0"/>
            <w:vAlign w:val="center"/>
          </w:tcPr>
          <w:p w14:paraId="70037654">
            <w:pPr>
              <w:spacing w:line="240" w:lineRule="auto"/>
              <w:ind w:firstLine="0" w:firstLineChars="0"/>
              <w:rPr>
                <w:rFonts w:hint="eastAsia" w:ascii="宋体" w:hAnsi="宋体"/>
                <w:color w:val="auto"/>
              </w:rPr>
            </w:pPr>
          </w:p>
        </w:tc>
        <w:tc>
          <w:tcPr>
            <w:tcW w:w="1418" w:type="dxa"/>
            <w:noWrap w:val="0"/>
            <w:vAlign w:val="center"/>
          </w:tcPr>
          <w:p w14:paraId="1159EC1C">
            <w:pPr>
              <w:spacing w:line="240" w:lineRule="auto"/>
              <w:ind w:firstLine="0" w:firstLineChars="0"/>
              <w:rPr>
                <w:rFonts w:hint="eastAsia" w:ascii="宋体" w:hAnsi="宋体"/>
                <w:color w:val="auto"/>
              </w:rPr>
            </w:pPr>
          </w:p>
        </w:tc>
        <w:tc>
          <w:tcPr>
            <w:tcW w:w="992" w:type="dxa"/>
            <w:noWrap w:val="0"/>
            <w:vAlign w:val="center"/>
          </w:tcPr>
          <w:p w14:paraId="71133906">
            <w:pPr>
              <w:spacing w:line="240" w:lineRule="auto"/>
              <w:ind w:firstLine="0" w:firstLineChars="0"/>
              <w:rPr>
                <w:rFonts w:hint="eastAsia" w:ascii="宋体" w:hAnsi="宋体"/>
                <w:color w:val="auto"/>
              </w:rPr>
            </w:pPr>
          </w:p>
        </w:tc>
        <w:tc>
          <w:tcPr>
            <w:tcW w:w="796" w:type="dxa"/>
            <w:noWrap w:val="0"/>
            <w:vAlign w:val="center"/>
          </w:tcPr>
          <w:p w14:paraId="417A4EE1">
            <w:pPr>
              <w:spacing w:line="240" w:lineRule="auto"/>
              <w:ind w:firstLine="0" w:firstLineChars="0"/>
              <w:rPr>
                <w:rFonts w:hint="eastAsia" w:ascii="宋体" w:hAnsi="宋体"/>
                <w:color w:val="auto"/>
              </w:rPr>
            </w:pPr>
          </w:p>
        </w:tc>
        <w:tc>
          <w:tcPr>
            <w:tcW w:w="900" w:type="dxa"/>
            <w:noWrap w:val="0"/>
            <w:vAlign w:val="center"/>
          </w:tcPr>
          <w:p w14:paraId="506F40FE">
            <w:pPr>
              <w:spacing w:line="240" w:lineRule="auto"/>
              <w:ind w:firstLine="0" w:firstLineChars="0"/>
              <w:rPr>
                <w:rFonts w:hint="eastAsia" w:ascii="宋体" w:hAnsi="宋体"/>
                <w:color w:val="auto"/>
              </w:rPr>
            </w:pPr>
          </w:p>
        </w:tc>
      </w:tr>
      <w:tr w14:paraId="2B0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969" w:type="dxa"/>
            <w:gridSpan w:val="2"/>
            <w:noWrap w:val="0"/>
            <w:vAlign w:val="center"/>
          </w:tcPr>
          <w:p w14:paraId="712245F2">
            <w:pPr>
              <w:spacing w:line="240" w:lineRule="auto"/>
              <w:ind w:firstLine="0" w:firstLineChars="0"/>
              <w:rPr>
                <w:rFonts w:hint="eastAsia" w:ascii="宋体" w:hAnsi="宋体"/>
                <w:color w:val="auto"/>
              </w:rPr>
            </w:pPr>
            <w:r>
              <w:rPr>
                <w:rFonts w:hint="eastAsia" w:ascii="宋体" w:hAnsi="宋体"/>
                <w:color w:val="auto"/>
              </w:rPr>
              <w:t>投标报价（大写）</w:t>
            </w:r>
          </w:p>
        </w:tc>
        <w:tc>
          <w:tcPr>
            <w:tcW w:w="5382" w:type="dxa"/>
            <w:gridSpan w:val="5"/>
            <w:noWrap w:val="0"/>
            <w:vAlign w:val="center"/>
          </w:tcPr>
          <w:p w14:paraId="03ECA74F">
            <w:pPr>
              <w:spacing w:line="240" w:lineRule="auto"/>
              <w:ind w:firstLine="0" w:firstLineChars="0"/>
              <w:rPr>
                <w:rFonts w:hint="eastAsia" w:ascii="宋体" w:hAnsi="宋体"/>
                <w:color w:val="auto"/>
              </w:rPr>
            </w:pPr>
          </w:p>
        </w:tc>
      </w:tr>
      <w:tr w14:paraId="6B3B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3969" w:type="dxa"/>
            <w:gridSpan w:val="2"/>
            <w:noWrap w:val="0"/>
            <w:vAlign w:val="center"/>
          </w:tcPr>
          <w:p w14:paraId="724C01F3">
            <w:pPr>
              <w:spacing w:line="240" w:lineRule="auto"/>
              <w:ind w:firstLine="960" w:firstLineChars="400"/>
              <w:rPr>
                <w:rFonts w:hint="eastAsia" w:ascii="宋体" w:hAnsi="宋体"/>
                <w:color w:val="auto"/>
              </w:rPr>
            </w:pPr>
            <w:r>
              <w:rPr>
                <w:rFonts w:hint="eastAsia" w:ascii="宋体" w:hAnsi="宋体"/>
                <w:color w:val="auto"/>
              </w:rPr>
              <w:t>（小写）</w:t>
            </w:r>
          </w:p>
        </w:tc>
        <w:tc>
          <w:tcPr>
            <w:tcW w:w="5382" w:type="dxa"/>
            <w:gridSpan w:val="5"/>
            <w:noWrap w:val="0"/>
            <w:vAlign w:val="center"/>
          </w:tcPr>
          <w:p w14:paraId="0D0712A2">
            <w:pPr>
              <w:spacing w:line="240" w:lineRule="auto"/>
              <w:ind w:firstLine="0" w:firstLineChars="0"/>
              <w:rPr>
                <w:rFonts w:hint="eastAsia" w:ascii="宋体" w:hAnsi="宋体"/>
                <w:color w:val="auto"/>
              </w:rPr>
            </w:pPr>
          </w:p>
        </w:tc>
      </w:tr>
    </w:tbl>
    <w:p w14:paraId="6D22F33E">
      <w:pPr>
        <w:adjustRightInd w:val="0"/>
        <w:ind w:firstLine="0" w:firstLineChars="0"/>
        <w:textAlignment w:val="baseline"/>
        <w:rPr>
          <w:rFonts w:hint="eastAsia" w:ascii="宋体" w:hAnsi="宋体"/>
          <w:b/>
          <w:color w:val="auto"/>
        </w:rPr>
      </w:pPr>
    </w:p>
    <w:p w14:paraId="76D9ED8A">
      <w:pPr>
        <w:adjustRightInd w:val="0"/>
        <w:ind w:firstLine="0" w:firstLineChars="0"/>
        <w:textAlignment w:val="baseline"/>
        <w:rPr>
          <w:rFonts w:hint="eastAsia" w:ascii="宋体" w:hAnsi="宋体"/>
          <w:b/>
          <w:color w:val="auto"/>
        </w:rPr>
      </w:pPr>
    </w:p>
    <w:p w14:paraId="609945DA">
      <w:pPr>
        <w:adjustRightInd w:val="0"/>
        <w:ind w:firstLine="0" w:firstLineChars="0"/>
        <w:textAlignment w:val="baseline"/>
        <w:rPr>
          <w:rFonts w:hint="eastAsia" w:ascii="宋体" w:hAnsi="宋体"/>
          <w:b/>
          <w:color w:val="auto"/>
        </w:rPr>
      </w:pPr>
    </w:p>
    <w:p w14:paraId="29FBCB1F">
      <w:pPr>
        <w:adjustRightInd w:val="0"/>
        <w:ind w:firstLine="0" w:firstLineChars="0"/>
        <w:textAlignment w:val="baseline"/>
        <w:rPr>
          <w:rFonts w:hint="eastAsia" w:ascii="宋体" w:hAnsi="宋体"/>
          <w:color w:val="auto"/>
        </w:rPr>
      </w:pPr>
    </w:p>
    <w:p w14:paraId="7748AA8D">
      <w:pPr>
        <w:adjustRightInd w:val="0"/>
        <w:ind w:firstLine="0" w:firstLineChars="0"/>
        <w:textAlignment w:val="baseline"/>
        <w:rPr>
          <w:rFonts w:hint="eastAsia" w:ascii="宋体" w:hAnsi="宋体"/>
          <w:color w:val="auto"/>
        </w:rPr>
      </w:pPr>
    </w:p>
    <w:p w14:paraId="06E55C44">
      <w:pPr>
        <w:adjustRightInd w:val="0"/>
        <w:ind w:firstLine="0" w:firstLineChars="0"/>
        <w:textAlignment w:val="baseline"/>
        <w:rPr>
          <w:rFonts w:hint="eastAsia" w:ascii="宋体" w:hAnsi="宋体"/>
          <w:color w:val="auto"/>
        </w:rPr>
      </w:pPr>
    </w:p>
    <w:p w14:paraId="363B0793">
      <w:pPr>
        <w:adjustRightInd w:val="0"/>
        <w:ind w:firstLine="0" w:firstLineChars="0"/>
        <w:textAlignment w:val="baseline"/>
        <w:rPr>
          <w:rFonts w:hint="eastAsia" w:ascii="宋体" w:hAnsi="宋体"/>
          <w:color w:val="auto"/>
        </w:rPr>
      </w:pPr>
    </w:p>
    <w:p w14:paraId="3867EC18">
      <w:pPr>
        <w:adjustRightInd w:val="0"/>
        <w:ind w:firstLine="0" w:firstLineChars="0"/>
        <w:textAlignment w:val="baseline"/>
        <w:rPr>
          <w:rFonts w:hint="eastAsia" w:ascii="宋体" w:hAnsi="宋体"/>
          <w:color w:val="auto"/>
        </w:rPr>
      </w:pPr>
    </w:p>
    <w:p w14:paraId="2D13E313">
      <w:pPr>
        <w:adjustRightInd w:val="0"/>
        <w:ind w:firstLine="0" w:firstLineChars="0"/>
        <w:textAlignment w:val="baseline"/>
        <w:rPr>
          <w:rFonts w:hint="eastAsia" w:ascii="宋体" w:hAnsi="宋体"/>
          <w:color w:val="auto"/>
        </w:rPr>
      </w:pPr>
    </w:p>
    <w:p w14:paraId="24D0219D">
      <w:pPr>
        <w:adjustRightInd w:val="0"/>
        <w:ind w:firstLine="0" w:firstLineChars="0"/>
        <w:textAlignment w:val="baseline"/>
        <w:rPr>
          <w:rFonts w:hint="eastAsia" w:ascii="宋体" w:hAnsi="宋体"/>
          <w:color w:val="auto"/>
        </w:rPr>
      </w:pPr>
    </w:p>
    <w:p w14:paraId="59D4A35C">
      <w:pPr>
        <w:adjustRightInd w:val="0"/>
        <w:ind w:firstLine="0" w:firstLineChars="0"/>
        <w:textAlignment w:val="baseline"/>
        <w:rPr>
          <w:rFonts w:hint="eastAsia" w:ascii="宋体" w:hAnsi="宋体"/>
          <w:color w:val="auto"/>
        </w:rPr>
      </w:pPr>
    </w:p>
    <w:p w14:paraId="0FCF672C">
      <w:pPr>
        <w:adjustRightInd w:val="0"/>
        <w:ind w:firstLine="0" w:firstLineChars="0"/>
        <w:textAlignment w:val="baseline"/>
        <w:rPr>
          <w:rFonts w:hint="eastAsia" w:ascii="宋体" w:hAnsi="宋体"/>
          <w:color w:val="auto"/>
        </w:rPr>
      </w:pPr>
    </w:p>
    <w:p w14:paraId="2E0F4620">
      <w:pPr>
        <w:ind w:firstLine="480"/>
        <w:jc w:val="center"/>
        <w:rPr>
          <w:rFonts w:hint="eastAsia" w:ascii="宋体" w:hAnsi="宋体"/>
          <w:color w:val="auto"/>
        </w:rPr>
      </w:pPr>
    </w:p>
    <w:p w14:paraId="571094E0">
      <w:pPr>
        <w:ind w:firstLine="0" w:firstLineChars="0"/>
        <w:rPr>
          <w:rFonts w:hint="eastAsia" w:ascii="宋体" w:hAnsi="宋体"/>
          <w:color w:val="auto"/>
        </w:rPr>
      </w:pPr>
    </w:p>
    <w:p w14:paraId="29888675">
      <w:pPr>
        <w:ind w:firstLine="2532" w:firstLineChars="1055"/>
        <w:rPr>
          <w:rFonts w:hint="eastAsia" w:ascii="宋体" w:hAnsi="宋体"/>
          <w:color w:val="auto"/>
        </w:rPr>
      </w:pPr>
    </w:p>
    <w:p w14:paraId="07390B57">
      <w:pPr>
        <w:spacing w:line="240" w:lineRule="auto"/>
        <w:ind w:firstLine="482"/>
        <w:jc w:val="center"/>
        <w:rPr>
          <w:rFonts w:hint="eastAsia" w:ascii="宋体" w:hAnsi="宋体"/>
          <w:b/>
          <w:color w:val="auto"/>
        </w:rPr>
      </w:pPr>
      <w:r>
        <w:rPr>
          <w:rFonts w:hint="eastAsia" w:ascii="宋体" w:hAnsi="宋体"/>
          <w:b/>
          <w:color w:val="auto"/>
        </w:rPr>
        <w:t xml:space="preserve">                      </w:t>
      </w:r>
      <w:r>
        <w:rPr>
          <w:rFonts w:hint="eastAsia" w:ascii="宋体" w:hAnsi="宋体"/>
          <w:b/>
          <w:color w:val="auto"/>
          <w:lang w:eastAsia="zh-CN"/>
        </w:rPr>
        <w:t>供应商</w:t>
      </w:r>
      <w:r>
        <w:rPr>
          <w:rFonts w:hint="eastAsia" w:ascii="宋体" w:hAnsi="宋体"/>
          <w:b/>
          <w:color w:val="auto"/>
        </w:rPr>
        <w:t>：</w:t>
      </w:r>
      <w:r>
        <w:rPr>
          <w:rFonts w:hint="eastAsia" w:ascii="宋体" w:hAnsi="宋体" w:cs="宋体"/>
          <w:color w:val="auto"/>
          <w:kern w:val="0"/>
          <w:u w:val="single"/>
        </w:rPr>
        <w:t xml:space="preserve">       </w:t>
      </w:r>
      <w:r>
        <w:rPr>
          <w:rFonts w:hint="eastAsia" w:ascii="宋体" w:hAnsi="宋体"/>
          <w:b/>
          <w:color w:val="auto"/>
        </w:rPr>
        <w:t>（公章）</w:t>
      </w:r>
    </w:p>
    <w:p w14:paraId="2B3D70A4">
      <w:pPr>
        <w:spacing w:line="240" w:lineRule="auto"/>
        <w:ind w:firstLine="482"/>
        <w:jc w:val="center"/>
        <w:rPr>
          <w:rFonts w:ascii="宋体" w:hAnsi="宋体"/>
          <w:b/>
          <w:color w:val="auto"/>
        </w:rPr>
      </w:pPr>
      <w:r>
        <w:rPr>
          <w:rFonts w:hint="eastAsia" w:ascii="宋体" w:hAnsi="宋体"/>
          <w:b/>
          <w:color w:val="auto"/>
        </w:rPr>
        <w:t xml:space="preserve">                  法定代表人或委托代理人：</w:t>
      </w:r>
      <w:r>
        <w:rPr>
          <w:rFonts w:hint="eastAsia" w:ascii="宋体" w:hAnsi="宋体" w:cs="宋体"/>
          <w:color w:val="auto"/>
          <w:kern w:val="0"/>
          <w:u w:val="single"/>
        </w:rPr>
        <w:t xml:space="preserve">    </w:t>
      </w:r>
      <w:r>
        <w:rPr>
          <w:rFonts w:hint="eastAsia" w:ascii="宋体" w:hAnsi="宋体" w:cs="宋体"/>
          <w:color w:val="auto"/>
          <w:kern w:val="0"/>
          <w:u w:val="single"/>
          <w:lang w:val="en-US" w:eastAsia="zh-CN"/>
        </w:rPr>
        <w:t xml:space="preserve">   </w:t>
      </w:r>
      <w:r>
        <w:rPr>
          <w:rFonts w:hint="eastAsia" w:ascii="宋体" w:hAnsi="宋体" w:cs="宋体"/>
          <w:color w:val="auto"/>
          <w:kern w:val="0"/>
          <w:u w:val="single"/>
        </w:rPr>
        <w:t xml:space="preserve">   </w:t>
      </w:r>
      <w:r>
        <w:rPr>
          <w:rFonts w:hint="eastAsia" w:ascii="宋体" w:hAnsi="宋体"/>
          <w:b/>
          <w:color w:val="auto"/>
        </w:rPr>
        <w:t>（签字或盖章）</w:t>
      </w:r>
    </w:p>
    <w:p w14:paraId="11613275">
      <w:pPr>
        <w:spacing w:line="240" w:lineRule="auto"/>
        <w:ind w:firstLine="482"/>
        <w:jc w:val="center"/>
        <w:rPr>
          <w:rFonts w:hint="eastAsia" w:ascii="宋体" w:hAnsi="宋体"/>
          <w:b/>
          <w:color w:val="auto"/>
        </w:rPr>
      </w:pPr>
      <w:r>
        <w:rPr>
          <w:rFonts w:hint="eastAsia" w:ascii="宋体" w:hAnsi="宋体"/>
          <w:b/>
          <w:color w:val="auto"/>
        </w:rPr>
        <w:t xml:space="preserve">             年   月  日</w:t>
      </w:r>
    </w:p>
    <w:p w14:paraId="3964794F">
      <w:pPr>
        <w:ind w:firstLine="0" w:firstLineChars="0"/>
        <w:rPr>
          <w:rFonts w:hint="eastAsia" w:ascii="宋体" w:hAnsi="宋体"/>
          <w:b/>
          <w:color w:val="auto"/>
        </w:rPr>
      </w:pPr>
    </w:p>
    <w:p w14:paraId="77B20CD2">
      <w:pPr>
        <w:widowControl/>
        <w:snapToGrid w:val="0"/>
        <w:spacing w:line="360" w:lineRule="auto"/>
        <w:ind w:firstLine="0" w:firstLineChars="0"/>
        <w:outlineLvl w:val="1"/>
        <w:rPr>
          <w:rFonts w:hint="eastAsia" w:ascii="宋体" w:hAnsi="宋体"/>
          <w:b/>
          <w:color w:val="auto"/>
        </w:rPr>
      </w:pPr>
    </w:p>
    <w:p w14:paraId="1767B2B2">
      <w:pPr>
        <w:widowControl/>
        <w:snapToGrid w:val="0"/>
        <w:spacing w:line="360" w:lineRule="auto"/>
        <w:ind w:firstLine="0" w:firstLineChars="0"/>
        <w:outlineLvl w:val="1"/>
        <w:rPr>
          <w:rFonts w:ascii="宋体" w:hAnsi="宋体"/>
          <w:b/>
          <w:color w:val="auto"/>
          <w:sz w:val="28"/>
          <w:szCs w:val="28"/>
        </w:rPr>
      </w:pPr>
      <w:r>
        <w:rPr>
          <w:rFonts w:hint="eastAsia" w:ascii="宋体" w:hAnsi="宋体"/>
          <w:b/>
          <w:color w:val="auto"/>
          <w:sz w:val="28"/>
          <w:szCs w:val="28"/>
        </w:rPr>
        <w:br w:type="page"/>
      </w:r>
      <w:bookmarkStart w:id="142" w:name="_Toc26554"/>
      <w:r>
        <w:rPr>
          <w:rFonts w:hint="eastAsia" w:ascii="宋体" w:hAnsi="宋体"/>
          <w:b/>
          <w:color w:val="auto"/>
          <w:sz w:val="28"/>
          <w:szCs w:val="28"/>
        </w:rPr>
        <w:t>附件</w:t>
      </w:r>
      <w:bookmarkStart w:id="143" w:name="_Toc325726043"/>
      <w:bookmarkStart w:id="144" w:name="_Toc376936774"/>
      <w:bookmarkStart w:id="145" w:name="_Toc325726042"/>
      <w:bookmarkStart w:id="146" w:name="_Toc376936773"/>
      <w:r>
        <w:rPr>
          <w:rFonts w:hint="eastAsia" w:ascii="宋体" w:hAnsi="宋体"/>
          <w:b/>
          <w:color w:val="auto"/>
          <w:sz w:val="28"/>
          <w:szCs w:val="28"/>
        </w:rPr>
        <w:t>3：法定代表人证明书</w:t>
      </w:r>
      <w:bookmarkEnd w:id="142"/>
      <w:bookmarkEnd w:id="143"/>
      <w:bookmarkEnd w:id="144"/>
    </w:p>
    <w:p w14:paraId="527BB863">
      <w:pPr>
        <w:ind w:firstLine="723"/>
        <w:jc w:val="center"/>
        <w:rPr>
          <w:rFonts w:hint="eastAsia" w:ascii="宋体" w:hAnsi="宋体"/>
          <w:b/>
          <w:bCs/>
          <w:color w:val="auto"/>
          <w:sz w:val="36"/>
          <w:szCs w:val="36"/>
        </w:rPr>
      </w:pPr>
    </w:p>
    <w:p w14:paraId="0B652B03">
      <w:pPr>
        <w:ind w:firstLine="723"/>
        <w:jc w:val="center"/>
        <w:rPr>
          <w:rFonts w:hint="eastAsia" w:ascii="宋体" w:hAnsi="宋体"/>
          <w:b/>
          <w:bCs/>
          <w:color w:val="auto"/>
          <w:sz w:val="36"/>
          <w:szCs w:val="36"/>
        </w:rPr>
      </w:pPr>
      <w:r>
        <w:rPr>
          <w:rFonts w:hint="eastAsia" w:ascii="宋体" w:hAnsi="宋体"/>
          <w:b/>
          <w:bCs/>
          <w:color w:val="auto"/>
          <w:sz w:val="36"/>
          <w:szCs w:val="36"/>
        </w:rPr>
        <w:t>法定代表人证明书</w:t>
      </w:r>
    </w:p>
    <w:p w14:paraId="0554838A">
      <w:pPr>
        <w:ind w:firstLine="0" w:firstLineChars="0"/>
        <w:rPr>
          <w:rFonts w:hint="eastAsia" w:ascii="宋体" w:hAnsi="宋体"/>
          <w:b/>
          <w:bCs/>
          <w:color w:val="auto"/>
        </w:rPr>
      </w:pPr>
    </w:p>
    <w:p w14:paraId="5BD11691">
      <w:pPr>
        <w:ind w:firstLine="0" w:firstLineChars="0"/>
        <w:rPr>
          <w:rFonts w:hint="eastAsia" w:ascii="宋体" w:hAnsi="宋体" w:eastAsia="宋体"/>
          <w:b/>
          <w:bCs/>
          <w:color w:val="auto"/>
          <w:lang w:eastAsia="zh-CN"/>
        </w:rPr>
      </w:pPr>
      <w:r>
        <w:rPr>
          <w:rFonts w:hint="eastAsia" w:ascii="宋体" w:hAnsi="宋体"/>
          <w:b/>
          <w:bCs/>
          <w:color w:val="auto"/>
        </w:rPr>
        <w:t>致：</w:t>
      </w:r>
    </w:p>
    <w:p w14:paraId="376EA36B">
      <w:pPr>
        <w:autoSpaceDE w:val="0"/>
        <w:autoSpaceDN w:val="0"/>
        <w:adjustRightInd w:val="0"/>
        <w:ind w:firstLine="480"/>
        <w:jc w:val="left"/>
        <w:rPr>
          <w:rFonts w:hint="eastAsia" w:ascii="宋体" w:hAnsi="宋体" w:cs="宋体"/>
          <w:color w:val="auto"/>
          <w:kern w:val="0"/>
        </w:rPr>
      </w:pPr>
    </w:p>
    <w:p w14:paraId="1F842E15">
      <w:pPr>
        <w:autoSpaceDE w:val="0"/>
        <w:autoSpaceDN w:val="0"/>
        <w:adjustRightInd w:val="0"/>
        <w:ind w:firstLine="480"/>
        <w:jc w:val="left"/>
        <w:rPr>
          <w:rFonts w:hint="eastAsia" w:ascii="宋体" w:hAnsi="宋体"/>
          <w:color w:val="auto"/>
        </w:rPr>
      </w:pPr>
      <w:r>
        <w:rPr>
          <w:rFonts w:hint="eastAsia" w:ascii="宋体" w:hAnsi="宋体"/>
          <w:color w:val="auto"/>
          <w:u w:val="single"/>
        </w:rPr>
        <w:t xml:space="preserve">  （法定代表人姓名）  </w:t>
      </w:r>
      <w:r>
        <w:rPr>
          <w:rFonts w:hint="eastAsia" w:ascii="宋体" w:hAnsi="宋体" w:cs="宋体"/>
          <w:color w:val="auto"/>
          <w:kern w:val="0"/>
        </w:rPr>
        <w:t>现任我单位</w:t>
      </w:r>
      <w:r>
        <w:rPr>
          <w:rFonts w:hint="eastAsia" w:ascii="宋体" w:hAnsi="宋体"/>
          <w:color w:val="auto"/>
          <w:u w:val="single"/>
        </w:rPr>
        <w:t xml:space="preserve">              </w:t>
      </w:r>
      <w:r>
        <w:rPr>
          <w:rFonts w:hint="eastAsia" w:ascii="宋体" w:hAnsi="宋体"/>
          <w:color w:val="auto"/>
        </w:rPr>
        <w:t>职务，为法定代表人，特此证明。</w:t>
      </w:r>
    </w:p>
    <w:p w14:paraId="46BAC190">
      <w:pPr>
        <w:autoSpaceDE w:val="0"/>
        <w:autoSpaceDN w:val="0"/>
        <w:adjustRightInd w:val="0"/>
        <w:ind w:firstLine="480"/>
        <w:jc w:val="left"/>
        <w:rPr>
          <w:rFonts w:hint="eastAsia" w:ascii="宋体" w:hAnsi="宋体"/>
          <w:color w:val="auto"/>
        </w:rPr>
      </w:pPr>
    </w:p>
    <w:p w14:paraId="00BB0B8C">
      <w:pPr>
        <w:autoSpaceDE w:val="0"/>
        <w:autoSpaceDN w:val="0"/>
        <w:adjustRightInd w:val="0"/>
        <w:ind w:firstLine="480"/>
        <w:jc w:val="left"/>
        <w:rPr>
          <w:rFonts w:hint="eastAsia" w:ascii="宋体" w:hAnsi="宋体" w:cs="宋体"/>
          <w:color w:val="auto"/>
          <w:kern w:val="0"/>
        </w:rPr>
      </w:pPr>
      <w:r>
        <w:rPr>
          <w:rFonts w:hint="eastAsia" w:ascii="宋体" w:hAnsi="宋体"/>
          <w:color w:val="auto"/>
        </w:rPr>
        <w:t>法定代表人基本情况：</w:t>
      </w:r>
    </w:p>
    <w:p w14:paraId="7BE51D11">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性别：</w:t>
      </w:r>
      <w:r>
        <w:rPr>
          <w:rFonts w:hint="eastAsia" w:ascii="宋体" w:hAnsi="宋体" w:cs="宋体"/>
          <w:color w:val="auto"/>
          <w:kern w:val="0"/>
          <w:u w:val="single"/>
        </w:rPr>
        <w:t xml:space="preserve">      </w:t>
      </w:r>
      <w:r>
        <w:rPr>
          <w:rFonts w:hint="eastAsia" w:ascii="宋体" w:hAnsi="宋体" w:cs="宋体"/>
          <w:color w:val="auto"/>
          <w:kern w:val="0"/>
        </w:rPr>
        <w:t>年龄：</w:t>
      </w:r>
      <w:r>
        <w:rPr>
          <w:rFonts w:hint="eastAsia" w:ascii="宋体" w:hAnsi="宋体" w:cs="宋体"/>
          <w:color w:val="auto"/>
          <w:kern w:val="0"/>
          <w:u w:val="single"/>
        </w:rPr>
        <w:t xml:space="preserve">       </w:t>
      </w:r>
      <w:r>
        <w:rPr>
          <w:rFonts w:hint="eastAsia" w:ascii="宋体" w:hAnsi="宋体" w:cs="宋体"/>
          <w:color w:val="auto"/>
          <w:kern w:val="0"/>
        </w:rPr>
        <w:t>民族：</w:t>
      </w:r>
      <w:r>
        <w:rPr>
          <w:rFonts w:hint="eastAsia" w:ascii="宋体" w:hAnsi="宋体" w:cs="宋体"/>
          <w:color w:val="auto"/>
          <w:kern w:val="0"/>
          <w:u w:val="single"/>
        </w:rPr>
        <w:t xml:space="preserve">     </w:t>
      </w:r>
    </w:p>
    <w:p w14:paraId="2698BF99">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地址：</w:t>
      </w:r>
      <w:r>
        <w:rPr>
          <w:rFonts w:hint="eastAsia" w:ascii="宋体" w:hAnsi="宋体"/>
          <w:color w:val="auto"/>
          <w:u w:val="single"/>
        </w:rPr>
        <w:t xml:space="preserve">                 </w:t>
      </w:r>
    </w:p>
    <w:p w14:paraId="21EE08BF">
      <w:pPr>
        <w:autoSpaceDE w:val="0"/>
        <w:autoSpaceDN w:val="0"/>
        <w:adjustRightInd w:val="0"/>
        <w:ind w:firstLine="480"/>
        <w:jc w:val="left"/>
        <w:rPr>
          <w:rFonts w:hint="eastAsia" w:ascii="宋体" w:hAnsi="宋体"/>
          <w:color w:val="auto"/>
          <w:u w:val="single"/>
        </w:rPr>
      </w:pPr>
      <w:r>
        <w:rPr>
          <w:rFonts w:hint="eastAsia" w:ascii="宋体" w:hAnsi="宋体" w:cs="宋体"/>
          <w:color w:val="auto"/>
          <w:kern w:val="0"/>
        </w:rPr>
        <w:t>身份证号码：</w:t>
      </w:r>
      <w:r>
        <w:rPr>
          <w:rFonts w:hint="eastAsia" w:ascii="宋体" w:hAnsi="宋体"/>
          <w:color w:val="auto"/>
          <w:u w:val="single"/>
        </w:rPr>
        <w:t xml:space="preserve">                 </w:t>
      </w:r>
    </w:p>
    <w:p w14:paraId="0B4437B5">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附法定代表人第二代身份证双面扫描（或复印）件</w:t>
      </w:r>
    </w:p>
    <w:p w14:paraId="05849DEE">
      <w:pPr>
        <w:autoSpaceDE w:val="0"/>
        <w:autoSpaceDN w:val="0"/>
        <w:adjustRightInd w:val="0"/>
        <w:ind w:firstLine="480"/>
        <w:jc w:val="left"/>
        <w:rPr>
          <w:rFonts w:hint="eastAsia" w:ascii="宋体" w:hAnsi="宋体" w:cs="宋体"/>
          <w:color w:val="auto"/>
          <w:kern w:val="0"/>
        </w:rPr>
      </w:pPr>
    </w:p>
    <w:p w14:paraId="1B9EB1F7">
      <w:pPr>
        <w:autoSpaceDE w:val="0"/>
        <w:autoSpaceDN w:val="0"/>
        <w:adjustRightInd w:val="0"/>
        <w:ind w:firstLine="480"/>
        <w:jc w:val="left"/>
        <w:rPr>
          <w:rFonts w:hint="eastAsia" w:ascii="宋体" w:hAnsi="宋体" w:cs="宋体"/>
          <w:color w:val="auto"/>
          <w:kern w:val="0"/>
        </w:rPr>
      </w:pPr>
    </w:p>
    <w:p w14:paraId="7388A10C">
      <w:pPr>
        <w:autoSpaceDE w:val="0"/>
        <w:autoSpaceDN w:val="0"/>
        <w:adjustRightInd w:val="0"/>
        <w:ind w:firstLine="480"/>
        <w:jc w:val="left"/>
        <w:rPr>
          <w:rFonts w:hint="eastAsia" w:ascii="宋体" w:hAnsi="宋体" w:cs="宋体"/>
          <w:color w:val="auto"/>
          <w:kern w:val="0"/>
        </w:rPr>
      </w:pPr>
    </w:p>
    <w:p w14:paraId="19FDCFC4">
      <w:pPr>
        <w:autoSpaceDE w:val="0"/>
        <w:autoSpaceDN w:val="0"/>
        <w:adjustRightInd w:val="0"/>
        <w:ind w:firstLine="480"/>
        <w:jc w:val="left"/>
        <w:rPr>
          <w:rFonts w:hint="eastAsia" w:ascii="宋体" w:hAnsi="宋体" w:cs="宋体"/>
          <w:color w:val="auto"/>
          <w:kern w:val="0"/>
        </w:rPr>
      </w:pPr>
    </w:p>
    <w:p w14:paraId="7C25D3E0">
      <w:pPr>
        <w:autoSpaceDE w:val="0"/>
        <w:autoSpaceDN w:val="0"/>
        <w:adjustRightInd w:val="0"/>
        <w:ind w:firstLine="480"/>
        <w:jc w:val="left"/>
        <w:rPr>
          <w:rFonts w:hint="eastAsia" w:ascii="宋体" w:hAnsi="宋体" w:cs="宋体"/>
          <w:color w:val="auto"/>
          <w:kern w:val="0"/>
        </w:rPr>
      </w:pPr>
    </w:p>
    <w:p w14:paraId="16F31882">
      <w:pPr>
        <w:autoSpaceDE w:val="0"/>
        <w:autoSpaceDN w:val="0"/>
        <w:adjustRightInd w:val="0"/>
        <w:ind w:firstLine="480"/>
        <w:jc w:val="left"/>
        <w:rPr>
          <w:rFonts w:hint="eastAsia" w:ascii="宋体" w:hAnsi="宋体" w:cs="宋体"/>
          <w:color w:val="auto"/>
          <w:kern w:val="0"/>
        </w:rPr>
      </w:pPr>
    </w:p>
    <w:p w14:paraId="5318D77C">
      <w:pPr>
        <w:autoSpaceDE w:val="0"/>
        <w:autoSpaceDN w:val="0"/>
        <w:adjustRightInd w:val="0"/>
        <w:ind w:firstLine="480"/>
        <w:jc w:val="left"/>
        <w:rPr>
          <w:rFonts w:hint="eastAsia" w:ascii="宋体" w:hAnsi="宋体" w:cs="宋体"/>
          <w:color w:val="auto"/>
          <w:kern w:val="0"/>
        </w:rPr>
      </w:pPr>
    </w:p>
    <w:p w14:paraId="729D3DBE">
      <w:pPr>
        <w:autoSpaceDE w:val="0"/>
        <w:autoSpaceDN w:val="0"/>
        <w:adjustRightInd w:val="0"/>
        <w:ind w:firstLine="480"/>
        <w:jc w:val="left"/>
        <w:rPr>
          <w:rFonts w:hint="eastAsia" w:ascii="宋体" w:hAnsi="宋体" w:cs="宋体"/>
          <w:color w:val="auto"/>
          <w:kern w:val="0"/>
        </w:rPr>
      </w:pPr>
    </w:p>
    <w:p w14:paraId="0A593F9B">
      <w:pPr>
        <w:autoSpaceDE w:val="0"/>
        <w:autoSpaceDN w:val="0"/>
        <w:adjustRightInd w:val="0"/>
        <w:ind w:firstLine="480"/>
        <w:jc w:val="left"/>
        <w:rPr>
          <w:rFonts w:hint="eastAsia" w:ascii="宋体" w:hAnsi="宋体" w:cs="宋体"/>
          <w:color w:val="auto"/>
          <w:kern w:val="0"/>
        </w:rPr>
      </w:pPr>
    </w:p>
    <w:p w14:paraId="7CBFE8DB">
      <w:pPr>
        <w:autoSpaceDE w:val="0"/>
        <w:autoSpaceDN w:val="0"/>
        <w:adjustRightInd w:val="0"/>
        <w:ind w:firstLine="480"/>
        <w:jc w:val="left"/>
        <w:rPr>
          <w:rFonts w:hint="eastAsia" w:ascii="宋体" w:hAnsi="宋体" w:cs="宋体"/>
          <w:color w:val="auto"/>
          <w:kern w:val="0"/>
        </w:rPr>
      </w:pPr>
    </w:p>
    <w:p w14:paraId="12185236">
      <w:pPr>
        <w:autoSpaceDE w:val="0"/>
        <w:autoSpaceDN w:val="0"/>
        <w:adjustRightInd w:val="0"/>
        <w:ind w:firstLine="480"/>
        <w:jc w:val="left"/>
        <w:rPr>
          <w:rFonts w:hint="eastAsia" w:ascii="宋体" w:hAnsi="宋体" w:cs="宋体"/>
          <w:color w:val="auto"/>
          <w:kern w:val="0"/>
        </w:rPr>
      </w:pPr>
    </w:p>
    <w:p w14:paraId="48300D52">
      <w:pPr>
        <w:autoSpaceDE w:val="0"/>
        <w:autoSpaceDN w:val="0"/>
        <w:adjustRightInd w:val="0"/>
        <w:ind w:firstLine="480"/>
        <w:jc w:val="left"/>
        <w:rPr>
          <w:rFonts w:hint="eastAsia" w:ascii="宋体" w:hAnsi="宋体" w:cs="宋体"/>
          <w:color w:val="auto"/>
          <w:kern w:val="0"/>
        </w:rPr>
      </w:pPr>
    </w:p>
    <w:p w14:paraId="71A4E174">
      <w:pPr>
        <w:autoSpaceDE w:val="0"/>
        <w:autoSpaceDN w:val="0"/>
        <w:adjustRightInd w:val="0"/>
        <w:ind w:firstLine="480"/>
        <w:jc w:val="left"/>
        <w:rPr>
          <w:rFonts w:hint="eastAsia" w:ascii="宋体" w:hAnsi="宋体" w:cs="宋体"/>
          <w:color w:val="auto"/>
          <w:kern w:val="0"/>
        </w:rPr>
      </w:pPr>
    </w:p>
    <w:p w14:paraId="565FAC13">
      <w:pPr>
        <w:autoSpaceDE w:val="0"/>
        <w:autoSpaceDN w:val="0"/>
        <w:adjustRightInd w:val="0"/>
        <w:ind w:firstLine="480"/>
        <w:jc w:val="left"/>
        <w:rPr>
          <w:rFonts w:hint="eastAsia" w:ascii="宋体" w:hAnsi="宋体" w:cs="宋体"/>
          <w:color w:val="auto"/>
          <w:kern w:val="0"/>
        </w:rPr>
      </w:pPr>
    </w:p>
    <w:p w14:paraId="1B4CBCA1">
      <w:pPr>
        <w:autoSpaceDE w:val="0"/>
        <w:autoSpaceDN w:val="0"/>
        <w:adjustRightInd w:val="0"/>
        <w:ind w:firstLine="0" w:firstLineChars="0"/>
        <w:jc w:val="left"/>
        <w:rPr>
          <w:rFonts w:hint="eastAsia" w:ascii="宋体" w:hAnsi="宋体" w:cs="宋体"/>
          <w:color w:val="auto"/>
          <w:kern w:val="0"/>
        </w:rPr>
      </w:pPr>
    </w:p>
    <w:p w14:paraId="7B6B5536">
      <w:pPr>
        <w:ind w:firstLine="3614" w:firstLineChars="1500"/>
        <w:rPr>
          <w:rFonts w:hint="eastAsia" w:ascii="宋体" w:hAnsi="宋体"/>
          <w:b/>
          <w:color w:val="auto"/>
        </w:rPr>
      </w:pPr>
      <w:r>
        <w:rPr>
          <w:rFonts w:hint="eastAsia" w:ascii="宋体" w:hAnsi="宋体"/>
          <w:b/>
          <w:color w:val="auto"/>
          <w:lang w:eastAsia="zh-CN"/>
        </w:rPr>
        <w:t>供应商</w:t>
      </w:r>
      <w:r>
        <w:rPr>
          <w:rFonts w:hint="eastAsia" w:ascii="宋体" w:hAnsi="宋体"/>
          <w:b/>
          <w:color w:val="auto"/>
        </w:rPr>
        <w:t>：</w:t>
      </w:r>
      <w:r>
        <w:rPr>
          <w:rFonts w:hint="eastAsia" w:ascii="宋体" w:hAnsi="宋体" w:cs="宋体"/>
          <w:color w:val="auto"/>
          <w:kern w:val="0"/>
          <w:u w:val="single"/>
        </w:rPr>
        <w:t xml:space="preserve">       </w:t>
      </w:r>
      <w:r>
        <w:rPr>
          <w:rFonts w:hint="eastAsia" w:ascii="宋体" w:hAnsi="宋体"/>
          <w:b/>
          <w:color w:val="auto"/>
        </w:rPr>
        <w:t>（公章）</w:t>
      </w:r>
    </w:p>
    <w:p w14:paraId="7EE9EFBF">
      <w:pPr>
        <w:ind w:firstLine="482"/>
        <w:jc w:val="center"/>
        <w:rPr>
          <w:rFonts w:hint="eastAsia" w:ascii="宋体" w:hAnsi="宋体"/>
          <w:b/>
          <w:color w:val="auto"/>
        </w:rPr>
      </w:pPr>
    </w:p>
    <w:p w14:paraId="52DB1018">
      <w:pPr>
        <w:ind w:firstLine="482"/>
        <w:jc w:val="center"/>
        <w:rPr>
          <w:rFonts w:hint="eastAsia" w:ascii="宋体" w:hAnsi="宋体"/>
          <w:b/>
          <w:color w:val="auto"/>
        </w:rPr>
      </w:pPr>
      <w:r>
        <w:rPr>
          <w:rFonts w:hint="eastAsia" w:ascii="宋体" w:hAnsi="宋体"/>
          <w:b/>
          <w:color w:val="auto"/>
        </w:rPr>
        <w:t xml:space="preserve">               年   月   日</w:t>
      </w:r>
    </w:p>
    <w:bookmarkEnd w:id="145"/>
    <w:bookmarkEnd w:id="146"/>
    <w:p w14:paraId="58665E24">
      <w:pPr>
        <w:ind w:firstLine="0" w:firstLineChars="0"/>
        <w:rPr>
          <w:rFonts w:hint="eastAsia" w:ascii="宋体" w:hAnsi="宋体"/>
          <w:b/>
          <w:bCs/>
          <w:color w:val="auto"/>
        </w:rPr>
      </w:pPr>
    </w:p>
    <w:p w14:paraId="657295D9">
      <w:pPr>
        <w:widowControl/>
        <w:snapToGrid w:val="0"/>
        <w:spacing w:line="360" w:lineRule="auto"/>
        <w:ind w:firstLine="0" w:firstLineChars="0"/>
        <w:outlineLvl w:val="1"/>
        <w:rPr>
          <w:rFonts w:hint="eastAsia" w:ascii="宋体" w:hAnsi="宋体"/>
          <w:b/>
          <w:color w:val="auto"/>
          <w:sz w:val="28"/>
          <w:szCs w:val="28"/>
        </w:rPr>
      </w:pPr>
      <w:bookmarkStart w:id="147" w:name="_Toc201287639"/>
      <w:bookmarkStart w:id="148" w:name="_Toc324756736"/>
      <w:r>
        <w:rPr>
          <w:rFonts w:hint="eastAsia" w:ascii="宋体" w:hAnsi="宋体"/>
          <w:b/>
          <w:color w:val="auto"/>
          <w:sz w:val="28"/>
          <w:szCs w:val="28"/>
        </w:rPr>
        <w:br w:type="page"/>
      </w:r>
      <w:bookmarkStart w:id="149" w:name="_Toc27728"/>
      <w:r>
        <w:rPr>
          <w:rFonts w:hint="eastAsia" w:ascii="宋体" w:hAnsi="宋体"/>
          <w:b/>
          <w:color w:val="auto"/>
          <w:sz w:val="28"/>
          <w:szCs w:val="28"/>
        </w:rPr>
        <w:t>附件</w:t>
      </w:r>
      <w:bookmarkEnd w:id="147"/>
      <w:bookmarkEnd w:id="148"/>
      <w:r>
        <w:rPr>
          <w:rFonts w:hint="eastAsia" w:ascii="宋体" w:hAnsi="宋体"/>
          <w:b/>
          <w:color w:val="auto"/>
          <w:sz w:val="28"/>
          <w:szCs w:val="28"/>
        </w:rPr>
        <w:t>4：法定代表人授权书</w:t>
      </w:r>
      <w:bookmarkEnd w:id="149"/>
    </w:p>
    <w:p w14:paraId="56C00469">
      <w:pPr>
        <w:ind w:firstLine="3813" w:firstLineChars="1055"/>
        <w:rPr>
          <w:rFonts w:hint="eastAsia" w:ascii="宋体" w:hAnsi="宋体"/>
          <w:b/>
          <w:color w:val="auto"/>
          <w:sz w:val="36"/>
          <w:szCs w:val="36"/>
        </w:rPr>
      </w:pPr>
    </w:p>
    <w:p w14:paraId="41117501">
      <w:pPr>
        <w:ind w:firstLine="2909" w:firstLineChars="805"/>
        <w:rPr>
          <w:rFonts w:hint="eastAsia" w:ascii="宋体" w:hAnsi="宋体"/>
          <w:b/>
          <w:color w:val="auto"/>
          <w:sz w:val="36"/>
          <w:szCs w:val="36"/>
        </w:rPr>
      </w:pPr>
      <w:r>
        <w:rPr>
          <w:rFonts w:hint="eastAsia" w:ascii="宋体" w:hAnsi="宋体"/>
          <w:b/>
          <w:color w:val="auto"/>
          <w:sz w:val="36"/>
          <w:szCs w:val="36"/>
        </w:rPr>
        <w:t>法定代表人授权书</w:t>
      </w:r>
    </w:p>
    <w:p w14:paraId="14CFD6BE">
      <w:pPr>
        <w:ind w:firstLine="198" w:firstLineChars="82"/>
        <w:rPr>
          <w:rFonts w:hint="eastAsia" w:ascii="宋体" w:hAnsi="宋体"/>
          <w:b/>
          <w:bCs/>
          <w:color w:val="auto"/>
        </w:rPr>
      </w:pPr>
    </w:p>
    <w:p w14:paraId="566AD6B0">
      <w:pPr>
        <w:ind w:firstLine="198" w:firstLineChars="82"/>
        <w:rPr>
          <w:rFonts w:hint="eastAsia" w:ascii="宋体" w:hAnsi="宋体" w:eastAsia="宋体"/>
          <w:b/>
          <w:bCs/>
          <w:color w:val="auto"/>
          <w:lang w:eastAsia="zh-CN"/>
        </w:rPr>
      </w:pPr>
      <w:r>
        <w:rPr>
          <w:rFonts w:hint="eastAsia" w:ascii="宋体" w:hAnsi="宋体"/>
          <w:b/>
          <w:bCs/>
          <w:color w:val="auto"/>
        </w:rPr>
        <w:t>致：</w:t>
      </w:r>
    </w:p>
    <w:p w14:paraId="6B86A368">
      <w:pPr>
        <w:ind w:firstLine="480"/>
        <w:rPr>
          <w:rFonts w:hint="eastAsia" w:ascii="宋体" w:hAnsi="宋体"/>
          <w:color w:val="auto"/>
          <w:u w:val="single"/>
        </w:rPr>
      </w:pPr>
    </w:p>
    <w:p w14:paraId="231D66D2">
      <w:pPr>
        <w:spacing w:line="360" w:lineRule="auto"/>
        <w:ind w:firstLine="480"/>
        <w:rPr>
          <w:rFonts w:hint="eastAsia" w:ascii="宋体" w:hAnsi="宋体"/>
          <w:color w:val="auto"/>
        </w:rPr>
      </w:pPr>
      <w:r>
        <w:rPr>
          <w:rFonts w:hint="eastAsia" w:ascii="宋体" w:hAnsi="宋体"/>
          <w:color w:val="auto"/>
          <w:u w:val="single"/>
        </w:rPr>
        <w:t xml:space="preserve">  （</w:t>
      </w:r>
      <w:r>
        <w:rPr>
          <w:rFonts w:hint="eastAsia" w:ascii="宋体" w:hAnsi="宋体"/>
          <w:color w:val="auto"/>
          <w:u w:val="single"/>
          <w:lang w:eastAsia="zh-CN"/>
        </w:rPr>
        <w:t>供应商</w:t>
      </w:r>
      <w:r>
        <w:rPr>
          <w:rFonts w:hint="eastAsia" w:ascii="宋体" w:hAnsi="宋体"/>
          <w:color w:val="auto"/>
          <w:u w:val="single"/>
        </w:rPr>
        <w:t xml:space="preserve">名称）  </w:t>
      </w:r>
      <w:r>
        <w:rPr>
          <w:rFonts w:hint="eastAsia" w:ascii="宋体" w:hAnsi="宋体"/>
          <w:color w:val="auto"/>
        </w:rPr>
        <w:t>系中华人民共和国合法企业，法定地址</w:t>
      </w:r>
      <w:r>
        <w:rPr>
          <w:rFonts w:hint="eastAsia" w:ascii="宋体" w:hAnsi="宋体"/>
          <w:color w:val="auto"/>
          <w:u w:val="single"/>
        </w:rPr>
        <w:t xml:space="preserve">              </w:t>
      </w:r>
      <w:r>
        <w:rPr>
          <w:rFonts w:hint="eastAsia" w:ascii="宋体" w:hAnsi="宋体"/>
          <w:color w:val="auto"/>
        </w:rPr>
        <w:t>。</w:t>
      </w:r>
    </w:p>
    <w:p w14:paraId="1720B534">
      <w:pPr>
        <w:spacing w:line="360" w:lineRule="auto"/>
        <w:ind w:firstLine="480"/>
        <w:rPr>
          <w:rFonts w:hint="eastAsia" w:ascii="宋体" w:hAnsi="宋体"/>
          <w:color w:val="auto"/>
        </w:rPr>
      </w:pPr>
      <w:r>
        <w:rPr>
          <w:rFonts w:hint="eastAsia" w:ascii="宋体" w:hAnsi="宋体"/>
          <w:color w:val="auto"/>
          <w:u w:val="single"/>
        </w:rPr>
        <w:t xml:space="preserve">（法定代表人姓名）   </w:t>
      </w:r>
      <w:r>
        <w:rPr>
          <w:rFonts w:hint="eastAsia" w:ascii="宋体" w:hAnsi="宋体"/>
          <w:color w:val="auto"/>
        </w:rPr>
        <w:t>特授权</w:t>
      </w:r>
      <w:r>
        <w:rPr>
          <w:rFonts w:hint="eastAsia" w:ascii="宋体" w:hAnsi="宋体"/>
          <w:color w:val="auto"/>
          <w:u w:val="single"/>
        </w:rPr>
        <w:t xml:space="preserve"> （委托代理人姓名）    </w:t>
      </w:r>
      <w:r>
        <w:rPr>
          <w:rFonts w:hint="eastAsia" w:ascii="宋体" w:hAnsi="宋体"/>
          <w:color w:val="auto"/>
        </w:rPr>
        <w:t>代表我单位全权办理针对</w:t>
      </w:r>
      <w:r>
        <w:rPr>
          <w:rFonts w:hint="eastAsia" w:ascii="宋体" w:hAnsi="宋体"/>
          <w:color w:val="auto"/>
          <w:u w:val="single"/>
        </w:rPr>
        <w:t xml:space="preserve">                </w:t>
      </w:r>
      <w:r>
        <w:rPr>
          <w:rFonts w:hint="eastAsia" w:ascii="宋体" w:hAnsi="宋体"/>
          <w:color w:val="auto"/>
        </w:rPr>
        <w:t>项目的磋商、答疑等具体工作，并签署全部有关的文件、资料。</w:t>
      </w:r>
    </w:p>
    <w:p w14:paraId="1F3BF193">
      <w:pPr>
        <w:spacing w:line="360" w:lineRule="auto"/>
        <w:ind w:firstLine="480"/>
        <w:rPr>
          <w:rFonts w:hint="eastAsia" w:ascii="宋体" w:hAnsi="宋体"/>
          <w:color w:val="auto"/>
        </w:rPr>
      </w:pPr>
      <w:r>
        <w:rPr>
          <w:rFonts w:hint="eastAsia" w:ascii="宋体" w:hAnsi="宋体"/>
          <w:color w:val="auto"/>
        </w:rPr>
        <w:t>我单位对被授权人的签名负全部责任。</w:t>
      </w:r>
    </w:p>
    <w:p w14:paraId="48ADCB58">
      <w:pPr>
        <w:spacing w:line="360" w:lineRule="auto"/>
        <w:ind w:firstLine="480"/>
        <w:rPr>
          <w:rFonts w:hint="eastAsia" w:ascii="宋体" w:hAnsi="宋体"/>
          <w:color w:val="auto"/>
        </w:rPr>
      </w:pPr>
      <w:r>
        <w:rPr>
          <w:rFonts w:hint="eastAsia" w:ascii="宋体" w:hAnsi="宋体"/>
          <w:color w:val="auto"/>
        </w:rPr>
        <w:t>在撤销授权的书面通知以前，本授权书一直有效，被授权人签署的所有文件（在授权书有效期内签署的）不因授权的撤销而失效。</w:t>
      </w:r>
    </w:p>
    <w:p w14:paraId="545A7C8C">
      <w:pPr>
        <w:ind w:firstLine="480"/>
        <w:rPr>
          <w:rFonts w:hint="eastAsia" w:ascii="宋体" w:hAnsi="宋体"/>
          <w:color w:val="auto"/>
        </w:rPr>
      </w:pPr>
    </w:p>
    <w:p w14:paraId="16AD3242">
      <w:pPr>
        <w:ind w:firstLine="480"/>
        <w:rPr>
          <w:rFonts w:hint="eastAsia" w:ascii="宋体" w:hAnsi="宋体"/>
          <w:color w:val="auto"/>
        </w:rPr>
      </w:pPr>
      <w:r>
        <w:rPr>
          <w:rFonts w:hint="eastAsia" w:ascii="宋体" w:hAnsi="宋体"/>
          <w:color w:val="auto"/>
        </w:rPr>
        <w:t>授权期限：自</w:t>
      </w:r>
      <w:r>
        <w:rPr>
          <w:rFonts w:hint="eastAsia" w:ascii="宋体" w:hAnsi="宋体"/>
          <w:color w:val="auto"/>
          <w:u w:val="single"/>
        </w:rPr>
        <w:t xml:space="preserve">     </w:t>
      </w:r>
      <w:r>
        <w:rPr>
          <w:rFonts w:hint="eastAsia" w:ascii="宋体" w:hAnsi="宋体"/>
          <w:color w:val="auto"/>
        </w:rPr>
        <w:t xml:space="preserve"> 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 xml:space="preserve"> 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日止。</w:t>
      </w:r>
    </w:p>
    <w:p w14:paraId="6E918741">
      <w:pPr>
        <w:ind w:firstLine="480"/>
        <w:rPr>
          <w:rFonts w:hint="eastAsia" w:ascii="宋体" w:hAnsi="宋体"/>
          <w:color w:val="auto"/>
        </w:rPr>
      </w:pPr>
    </w:p>
    <w:p w14:paraId="052CE387">
      <w:pPr>
        <w:ind w:firstLine="480"/>
        <w:rPr>
          <w:rFonts w:hint="eastAsia" w:ascii="宋体" w:hAnsi="宋体"/>
          <w:color w:val="auto"/>
        </w:rPr>
      </w:pPr>
      <w:r>
        <w:rPr>
          <w:rFonts w:hint="eastAsia" w:ascii="宋体" w:hAnsi="宋体"/>
          <w:color w:val="auto"/>
        </w:rPr>
        <w:t>被授权人联系电话：</w:t>
      </w:r>
      <w:r>
        <w:rPr>
          <w:rFonts w:hint="eastAsia" w:ascii="宋体" w:hAnsi="宋体"/>
          <w:color w:val="auto"/>
          <w:u w:val="single"/>
        </w:rPr>
        <w:t xml:space="preserve">           </w:t>
      </w:r>
    </w:p>
    <w:p w14:paraId="486CDEE9">
      <w:pPr>
        <w:ind w:firstLine="480"/>
        <w:rPr>
          <w:rFonts w:hint="eastAsia" w:ascii="宋体" w:hAnsi="宋体"/>
          <w:color w:val="auto"/>
        </w:rPr>
      </w:pPr>
    </w:p>
    <w:p w14:paraId="6B3E0176">
      <w:pPr>
        <w:ind w:firstLine="0" w:firstLineChars="0"/>
        <w:rPr>
          <w:rFonts w:hint="eastAsia" w:ascii="宋体" w:hAnsi="宋体"/>
          <w:color w:val="auto"/>
        </w:rPr>
      </w:pPr>
    </w:p>
    <w:p w14:paraId="2882070D">
      <w:pPr>
        <w:ind w:firstLine="480"/>
        <w:rPr>
          <w:rFonts w:hint="eastAsia" w:ascii="宋体" w:hAnsi="宋体"/>
          <w:color w:val="auto"/>
          <w:u w:val="single"/>
        </w:rPr>
      </w:pPr>
      <w:r>
        <w:rPr>
          <w:rFonts w:hint="eastAsia" w:ascii="宋体" w:hAnsi="宋体"/>
          <w:color w:val="auto"/>
        </w:rPr>
        <w:t>被授权人（委托代理</w:t>
      </w:r>
      <w:r>
        <w:rPr>
          <w:rFonts w:hint="eastAsia" w:ascii="宋体" w:hAnsi="宋体" w:eastAsia="宋体" w:cs="Times New Roman"/>
          <w:color w:val="auto"/>
        </w:rPr>
        <w:t>人）</w:t>
      </w:r>
      <w:r>
        <w:rPr>
          <w:rFonts w:hint="eastAsia" w:ascii="宋体" w:hAnsi="宋体" w:eastAsia="宋体" w:cs="Times New Roman"/>
          <w:b w:val="0"/>
          <w:bCs w:val="0"/>
          <w:color w:val="auto"/>
        </w:rPr>
        <w:t>签字或盖</w:t>
      </w:r>
      <w:r>
        <w:rPr>
          <w:rFonts w:hint="eastAsia" w:ascii="宋体" w:hAnsi="宋体"/>
          <w:b w:val="0"/>
          <w:bCs w:val="0"/>
          <w:color w:val="auto"/>
        </w:rPr>
        <w:t>章：</w:t>
      </w:r>
      <w:r>
        <w:rPr>
          <w:rFonts w:hint="eastAsia" w:ascii="宋体" w:hAnsi="宋体"/>
          <w:b w:val="0"/>
          <w:bCs w:val="0"/>
          <w:color w:val="auto"/>
          <w:u w:val="single"/>
        </w:rPr>
        <w:t xml:space="preserve">      </w:t>
      </w:r>
      <w:r>
        <w:rPr>
          <w:rFonts w:hint="eastAsia" w:ascii="宋体" w:hAnsi="宋体"/>
          <w:b w:val="0"/>
          <w:bCs w:val="0"/>
          <w:color w:val="auto"/>
        </w:rPr>
        <w:t>授权人（法定代表人）签字或盖章：</w:t>
      </w:r>
      <w:r>
        <w:rPr>
          <w:rFonts w:hint="eastAsia" w:ascii="宋体" w:hAnsi="宋体"/>
          <w:b w:val="0"/>
          <w:bCs w:val="0"/>
          <w:color w:val="auto"/>
          <w:u w:val="single"/>
        </w:rPr>
        <w:t xml:space="preserve">   </w:t>
      </w:r>
      <w:r>
        <w:rPr>
          <w:rFonts w:hint="eastAsia" w:ascii="宋体" w:hAnsi="宋体"/>
          <w:color w:val="auto"/>
          <w:u w:val="single"/>
        </w:rPr>
        <w:t xml:space="preserve">   </w:t>
      </w:r>
    </w:p>
    <w:p w14:paraId="063B0ECE">
      <w:pPr>
        <w:ind w:firstLine="480"/>
        <w:rPr>
          <w:rFonts w:hint="eastAsia"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职务：</w:t>
      </w:r>
      <w:r>
        <w:rPr>
          <w:rFonts w:hint="eastAsia" w:ascii="宋体" w:hAnsi="宋体"/>
          <w:color w:val="auto"/>
          <w:u w:val="single"/>
        </w:rPr>
        <w:t xml:space="preserve">            </w:t>
      </w:r>
    </w:p>
    <w:p w14:paraId="206F8009">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附被授权人第二代身份证双面扫描（或复印）件</w:t>
      </w:r>
    </w:p>
    <w:p w14:paraId="1A0520D7">
      <w:pPr>
        <w:ind w:firstLine="480"/>
        <w:jc w:val="center"/>
        <w:rPr>
          <w:rFonts w:hint="eastAsia" w:ascii="宋体" w:hAnsi="宋体"/>
          <w:color w:val="auto"/>
        </w:rPr>
      </w:pPr>
    </w:p>
    <w:p w14:paraId="096E87E8">
      <w:pPr>
        <w:ind w:firstLine="480"/>
        <w:jc w:val="center"/>
        <w:rPr>
          <w:rFonts w:hint="eastAsia" w:ascii="宋体" w:hAnsi="宋体"/>
          <w:color w:val="auto"/>
        </w:rPr>
      </w:pPr>
    </w:p>
    <w:p w14:paraId="6BFFC090">
      <w:pPr>
        <w:ind w:firstLine="480"/>
        <w:jc w:val="center"/>
        <w:rPr>
          <w:rFonts w:hint="eastAsia" w:ascii="宋体" w:hAnsi="宋体"/>
          <w:color w:val="auto"/>
        </w:rPr>
      </w:pPr>
    </w:p>
    <w:p w14:paraId="313A3D67">
      <w:pPr>
        <w:ind w:firstLine="480"/>
        <w:jc w:val="center"/>
        <w:rPr>
          <w:rFonts w:hint="eastAsia" w:ascii="宋体" w:hAnsi="宋体"/>
          <w:color w:val="auto"/>
        </w:rPr>
      </w:pPr>
    </w:p>
    <w:p w14:paraId="072DE9C1">
      <w:pPr>
        <w:ind w:firstLine="480"/>
        <w:jc w:val="center"/>
        <w:rPr>
          <w:rFonts w:hint="eastAsia" w:ascii="宋体" w:hAnsi="宋体"/>
          <w:color w:val="auto"/>
        </w:rPr>
      </w:pPr>
    </w:p>
    <w:p w14:paraId="18440B6B">
      <w:pPr>
        <w:ind w:firstLine="480"/>
        <w:rPr>
          <w:rFonts w:hint="eastAsia" w:ascii="宋体" w:hAnsi="宋体"/>
          <w:color w:val="auto"/>
        </w:rPr>
      </w:pPr>
    </w:p>
    <w:p w14:paraId="714BF6B3">
      <w:pPr>
        <w:ind w:firstLine="0" w:firstLineChars="0"/>
        <w:rPr>
          <w:rFonts w:hint="eastAsia" w:ascii="宋体" w:hAnsi="宋体"/>
          <w:color w:val="auto"/>
        </w:rPr>
      </w:pPr>
    </w:p>
    <w:p w14:paraId="4282A86A">
      <w:pPr>
        <w:ind w:firstLine="0" w:firstLineChars="0"/>
        <w:rPr>
          <w:rFonts w:hint="eastAsia" w:ascii="宋体" w:hAnsi="宋体"/>
          <w:color w:val="auto"/>
        </w:rPr>
      </w:pPr>
    </w:p>
    <w:p w14:paraId="43E72ACF">
      <w:pPr>
        <w:ind w:firstLine="4168" w:firstLineChars="1737"/>
        <w:rPr>
          <w:rFonts w:hint="eastAsia" w:ascii="宋体" w:hAnsi="宋体"/>
          <w:b/>
          <w:color w:val="auto"/>
        </w:rPr>
      </w:pPr>
      <w:r>
        <w:rPr>
          <w:rFonts w:hint="eastAsia" w:ascii="宋体" w:hAnsi="宋体"/>
          <w:color w:val="auto"/>
        </w:rPr>
        <w:t xml:space="preserve">  </w:t>
      </w:r>
      <w:r>
        <w:rPr>
          <w:rFonts w:hint="eastAsia" w:ascii="宋体" w:hAnsi="宋体"/>
          <w:b/>
          <w:color w:val="auto"/>
          <w:lang w:eastAsia="zh-CN"/>
        </w:rPr>
        <w:t>供应商</w:t>
      </w:r>
      <w:r>
        <w:rPr>
          <w:rFonts w:hint="eastAsia" w:ascii="宋体" w:hAnsi="宋体"/>
          <w:b/>
          <w:color w:val="auto"/>
        </w:rPr>
        <w:t>：</w:t>
      </w:r>
      <w:r>
        <w:rPr>
          <w:rFonts w:hint="eastAsia" w:ascii="宋体" w:hAnsi="宋体" w:cs="宋体"/>
          <w:color w:val="auto"/>
          <w:kern w:val="0"/>
          <w:u w:val="single"/>
        </w:rPr>
        <w:t xml:space="preserve">       </w:t>
      </w:r>
      <w:r>
        <w:rPr>
          <w:rFonts w:hint="eastAsia" w:ascii="宋体" w:hAnsi="宋体"/>
          <w:b/>
          <w:color w:val="auto"/>
        </w:rPr>
        <w:t>（公章）</w:t>
      </w:r>
    </w:p>
    <w:p w14:paraId="25C8494D">
      <w:pPr>
        <w:ind w:firstLine="4185" w:firstLineChars="1737"/>
        <w:rPr>
          <w:rFonts w:hint="eastAsia" w:ascii="宋体" w:hAnsi="宋体"/>
          <w:b/>
          <w:color w:val="auto"/>
        </w:rPr>
      </w:pPr>
      <w:r>
        <w:rPr>
          <w:rFonts w:hint="eastAsia" w:ascii="宋体" w:hAnsi="宋体"/>
          <w:b/>
          <w:color w:val="auto"/>
        </w:rPr>
        <w:t xml:space="preserve">            年   月  日</w:t>
      </w:r>
    </w:p>
    <w:p w14:paraId="5A7821BC">
      <w:pPr>
        <w:ind w:firstLine="0" w:firstLineChars="0"/>
        <w:rPr>
          <w:rFonts w:hint="eastAsia" w:ascii="宋体" w:hAnsi="宋体"/>
          <w:b/>
          <w:bCs/>
          <w:color w:val="auto"/>
          <w:sz w:val="28"/>
          <w:szCs w:val="28"/>
        </w:rPr>
      </w:pPr>
    </w:p>
    <w:p w14:paraId="57BCF478">
      <w:pPr>
        <w:widowControl/>
        <w:snapToGrid w:val="0"/>
        <w:spacing w:line="360" w:lineRule="auto"/>
        <w:ind w:firstLine="0" w:firstLineChars="0"/>
        <w:outlineLvl w:val="1"/>
        <w:rPr>
          <w:rFonts w:hint="eastAsia" w:ascii="宋体" w:hAnsi="宋体"/>
          <w:b/>
          <w:color w:val="auto"/>
          <w:sz w:val="28"/>
          <w:szCs w:val="28"/>
        </w:rPr>
      </w:pPr>
      <w:r>
        <w:rPr>
          <w:rFonts w:hint="eastAsia" w:ascii="宋体" w:hAnsi="宋体"/>
          <w:b/>
          <w:color w:val="auto"/>
          <w:sz w:val="28"/>
          <w:szCs w:val="28"/>
        </w:rPr>
        <w:br w:type="page"/>
      </w:r>
      <w:bookmarkStart w:id="150" w:name="_Toc25113"/>
      <w:r>
        <w:rPr>
          <w:rFonts w:hint="eastAsia" w:ascii="宋体" w:hAnsi="宋体"/>
          <w:b/>
          <w:color w:val="auto"/>
          <w:sz w:val="28"/>
          <w:szCs w:val="28"/>
        </w:rPr>
        <w:t>附件</w:t>
      </w:r>
      <w:bookmarkStart w:id="151" w:name="_Toc376936779"/>
      <w:bookmarkStart w:id="152" w:name="_Toc365019584"/>
      <w:bookmarkStart w:id="153" w:name="_Toc351475542"/>
      <w:r>
        <w:rPr>
          <w:rFonts w:hint="eastAsia" w:ascii="宋体" w:hAnsi="宋体"/>
          <w:b/>
          <w:color w:val="auto"/>
          <w:sz w:val="28"/>
          <w:szCs w:val="28"/>
        </w:rPr>
        <w:t>5：供应商诚信承诺书</w:t>
      </w:r>
      <w:bookmarkEnd w:id="150"/>
      <w:bookmarkEnd w:id="151"/>
      <w:bookmarkEnd w:id="152"/>
      <w:bookmarkEnd w:id="153"/>
    </w:p>
    <w:p w14:paraId="02A74D2F">
      <w:pPr>
        <w:widowControl/>
        <w:snapToGrid w:val="0"/>
        <w:spacing w:line="360" w:lineRule="auto"/>
        <w:ind w:firstLine="0" w:firstLineChars="0"/>
        <w:outlineLvl w:val="1"/>
        <w:rPr>
          <w:rFonts w:hint="eastAsia" w:ascii="宋体" w:hAnsi="宋体"/>
          <w:b/>
          <w:color w:val="auto"/>
          <w:sz w:val="28"/>
          <w:szCs w:val="28"/>
        </w:rPr>
      </w:pPr>
    </w:p>
    <w:p w14:paraId="1CD34379">
      <w:pPr>
        <w:ind w:firstLine="2729" w:firstLineChars="755"/>
        <w:rPr>
          <w:rFonts w:hint="eastAsia" w:ascii="宋体" w:hAnsi="宋体"/>
          <w:b/>
          <w:color w:val="auto"/>
          <w:sz w:val="36"/>
          <w:szCs w:val="36"/>
        </w:rPr>
      </w:pPr>
      <w:r>
        <w:rPr>
          <w:rFonts w:hint="eastAsia" w:ascii="宋体" w:hAnsi="宋体"/>
          <w:b/>
          <w:color w:val="auto"/>
          <w:sz w:val="36"/>
          <w:szCs w:val="36"/>
        </w:rPr>
        <w:t>供应商诚信承诺书</w:t>
      </w:r>
    </w:p>
    <w:p w14:paraId="5423F6F9">
      <w:pPr>
        <w:ind w:firstLine="2729" w:firstLineChars="755"/>
        <w:rPr>
          <w:rFonts w:hint="eastAsia" w:ascii="宋体" w:hAnsi="宋体"/>
          <w:b/>
          <w:color w:val="auto"/>
          <w:sz w:val="36"/>
          <w:szCs w:val="36"/>
        </w:rPr>
      </w:pPr>
    </w:p>
    <w:p w14:paraId="61204AC9">
      <w:pPr>
        <w:spacing w:after="120" w:afterLines="50"/>
        <w:ind w:firstLine="0" w:firstLineChars="0"/>
        <w:rPr>
          <w:rFonts w:hint="eastAsia" w:ascii="宋体" w:hAnsi="宋体"/>
          <w:b/>
          <w:bCs/>
          <w:color w:val="auto"/>
          <w:u w:val="single"/>
          <w:lang w:val="en-US" w:eastAsia="zh-CN"/>
        </w:rPr>
      </w:pPr>
      <w:r>
        <w:rPr>
          <w:rFonts w:hint="eastAsia" w:ascii="宋体" w:hAnsi="宋体"/>
          <w:b/>
          <w:bCs/>
          <w:color w:val="auto"/>
        </w:rPr>
        <w:t>致：</w:t>
      </w:r>
      <w:r>
        <w:rPr>
          <w:rFonts w:hint="eastAsia" w:ascii="宋体" w:hAnsi="宋体"/>
          <w:b/>
          <w:bCs/>
          <w:color w:val="auto"/>
          <w:u w:val="single"/>
          <w:lang w:val="en-US" w:eastAsia="zh-CN"/>
        </w:rPr>
        <w:t xml:space="preserve">                        </w:t>
      </w:r>
    </w:p>
    <w:p w14:paraId="69BB6B5F">
      <w:pPr>
        <w:spacing w:after="120" w:afterLines="50"/>
        <w:ind w:firstLine="480" w:firstLineChars="200"/>
        <w:rPr>
          <w:rFonts w:hint="eastAsia" w:ascii="宋体" w:hAnsi="宋体"/>
          <w:color w:val="auto"/>
        </w:rPr>
      </w:pPr>
      <w:r>
        <w:rPr>
          <w:rFonts w:hint="eastAsia" w:ascii="宋体" w:hAnsi="宋体"/>
          <w:color w:val="auto"/>
        </w:rPr>
        <w:t>为了诚实、客观、有序地参与青海省政府采购活动，愿就以下内容作出承诺：</w:t>
      </w:r>
    </w:p>
    <w:p w14:paraId="76EE3722">
      <w:pPr>
        <w:ind w:firstLine="480"/>
        <w:rPr>
          <w:rFonts w:hint="eastAsia" w:ascii="宋体" w:hAnsi="宋体"/>
          <w:color w:val="auto"/>
        </w:rPr>
      </w:pPr>
      <w:r>
        <w:rPr>
          <w:rFonts w:hint="eastAsia" w:ascii="宋体" w:hAnsi="宋体"/>
          <w:color w:val="auto"/>
        </w:rPr>
        <w:t>一、自觉遵守各项法律、法规、规章、制度以及社会公德，维护廉洁环境，与同场竞争的供应商平等参加政府采购活动。</w:t>
      </w:r>
    </w:p>
    <w:p w14:paraId="18CBD933">
      <w:pPr>
        <w:ind w:firstLine="480"/>
        <w:rPr>
          <w:rFonts w:hint="eastAsia" w:ascii="宋体" w:hAnsi="宋体"/>
          <w:color w:val="auto"/>
        </w:rPr>
      </w:pPr>
      <w:r>
        <w:rPr>
          <w:rFonts w:hint="eastAsia" w:ascii="宋体" w:hAnsi="宋体"/>
          <w:color w:val="auto"/>
        </w:rPr>
        <w:t>二、参加</w:t>
      </w:r>
      <w:r>
        <w:rPr>
          <w:rFonts w:hint="eastAsia" w:ascii="宋体" w:hAnsi="宋体"/>
          <w:color w:val="auto"/>
          <w:lang w:eastAsia="zh-CN"/>
        </w:rPr>
        <w:t>青海宸晖工程项目管理有限公司</w:t>
      </w:r>
      <w:r>
        <w:rPr>
          <w:rFonts w:hint="eastAsia" w:ascii="宋体" w:hAnsi="宋体"/>
          <w:color w:val="auto"/>
        </w:rPr>
        <w:t>组织的政府采购活动时，严格按照磋商文件的规定和要求提供所需的相关材料，并对所提供的各类资料的真实性负责，不虚假应标，不虚列业绩。</w:t>
      </w:r>
    </w:p>
    <w:p w14:paraId="5C77442F">
      <w:pPr>
        <w:ind w:firstLine="480"/>
        <w:rPr>
          <w:rFonts w:hint="eastAsia" w:ascii="宋体" w:hAnsi="宋体"/>
          <w:color w:val="auto"/>
        </w:rPr>
      </w:pPr>
      <w:r>
        <w:rPr>
          <w:rFonts w:hint="eastAsia" w:ascii="宋体" w:hAnsi="宋体"/>
          <w:color w:val="auto"/>
        </w:rPr>
        <w:t>三、尊重参与政府采购活动各相关方的合法行为，接受政府采购活动依法形成的意见、结果。</w:t>
      </w:r>
    </w:p>
    <w:p w14:paraId="04ED7881">
      <w:pPr>
        <w:ind w:firstLine="480"/>
        <w:rPr>
          <w:rFonts w:hint="eastAsia" w:ascii="宋体" w:hAnsi="宋体"/>
          <w:color w:val="auto"/>
        </w:rPr>
      </w:pPr>
      <w:r>
        <w:rPr>
          <w:rFonts w:hint="eastAsia" w:ascii="宋体" w:hAnsi="宋体"/>
          <w:color w:val="auto"/>
        </w:rPr>
        <w:t>四、依法参加政府采购活动，不围标、串标，维护市场秩序，不提供“三无”产品、以次充好。</w:t>
      </w:r>
    </w:p>
    <w:p w14:paraId="39070463">
      <w:pPr>
        <w:ind w:firstLine="480"/>
        <w:rPr>
          <w:rFonts w:hint="eastAsia" w:ascii="宋体" w:hAnsi="宋体"/>
          <w:color w:val="auto"/>
        </w:rPr>
      </w:pPr>
      <w:r>
        <w:rPr>
          <w:rFonts w:hint="eastAsia" w:ascii="宋体" w:hAnsi="宋体"/>
          <w:color w:val="auto"/>
        </w:rPr>
        <w:t>五、积极推动政府采购活动健康开展，对采购活动有疑问、异议时，按法律规定的程序实名（加盖单位章和法定代表人签名）反映情况，不恶意中伤、无事生非，以和谐、平等的心态参加政府采购活动。</w:t>
      </w:r>
    </w:p>
    <w:p w14:paraId="208A854C">
      <w:pPr>
        <w:ind w:firstLine="480"/>
        <w:rPr>
          <w:rFonts w:hint="eastAsia" w:ascii="宋体" w:hAnsi="宋体"/>
          <w:color w:val="auto"/>
        </w:rPr>
      </w:pPr>
      <w:r>
        <w:rPr>
          <w:rFonts w:hint="eastAsia" w:ascii="宋体" w:hAnsi="宋体"/>
          <w:color w:val="auto"/>
        </w:rPr>
        <w:t>六、认真履行成交供应商应承担的责任和义务，全面执行采购合同规定的各项内容，保质保量地按时提供采购物品。</w:t>
      </w:r>
    </w:p>
    <w:p w14:paraId="16268E14">
      <w:pPr>
        <w:ind w:firstLine="480"/>
        <w:rPr>
          <w:rFonts w:hint="eastAsia" w:ascii="宋体" w:hAnsi="宋体"/>
          <w:color w:val="auto"/>
        </w:rPr>
      </w:pPr>
      <w:r>
        <w:rPr>
          <w:rFonts w:hint="eastAsia" w:ascii="宋体" w:hAnsi="宋体"/>
          <w:color w:val="auto"/>
        </w:rPr>
        <w:t>若本企业（单位）发生有悖于上述承诺的行为，愿意接受《中华人民共和国政府采购法》和《政府采购法实施条例》中对供应商的相关处理。</w:t>
      </w:r>
    </w:p>
    <w:p w14:paraId="6179940C">
      <w:pPr>
        <w:ind w:firstLine="480"/>
        <w:rPr>
          <w:rFonts w:hint="eastAsia" w:ascii="宋体" w:hAnsi="宋体"/>
          <w:color w:val="auto"/>
        </w:rPr>
      </w:pPr>
      <w:r>
        <w:rPr>
          <w:rFonts w:hint="eastAsia" w:ascii="宋体" w:hAnsi="宋体"/>
          <w:color w:val="auto"/>
        </w:rPr>
        <w:t>本承诺是采购项目磋商响应文件的组成部分。</w:t>
      </w:r>
    </w:p>
    <w:p w14:paraId="1B52F5A6">
      <w:pPr>
        <w:spacing w:before="240" w:beforeLines="100"/>
        <w:ind w:firstLine="0" w:firstLineChars="0"/>
        <w:jc w:val="left"/>
        <w:rPr>
          <w:rFonts w:hint="eastAsia" w:ascii="宋体" w:hAnsi="宋体"/>
          <w:color w:val="auto"/>
        </w:rPr>
      </w:pPr>
    </w:p>
    <w:p w14:paraId="13FBA94A">
      <w:pPr>
        <w:spacing w:line="360" w:lineRule="auto"/>
        <w:ind w:firstLine="3735" w:firstLineChars="1550"/>
        <w:rPr>
          <w:rFonts w:hint="eastAsia" w:ascii="宋体" w:hAnsi="宋体"/>
          <w:b/>
          <w:color w:val="auto"/>
        </w:rPr>
      </w:pPr>
    </w:p>
    <w:p w14:paraId="2C73CA72">
      <w:pPr>
        <w:spacing w:line="360" w:lineRule="auto"/>
        <w:ind w:firstLine="3735" w:firstLineChars="1550"/>
        <w:rPr>
          <w:rFonts w:hint="eastAsia" w:ascii="宋体" w:hAnsi="宋体"/>
          <w:b/>
          <w:color w:val="auto"/>
        </w:rPr>
      </w:pPr>
    </w:p>
    <w:p w14:paraId="123B2E86">
      <w:pPr>
        <w:spacing w:line="360" w:lineRule="auto"/>
        <w:ind w:firstLine="3571" w:firstLineChars="1482"/>
        <w:rPr>
          <w:rFonts w:hint="eastAsia" w:ascii="宋体" w:hAnsi="宋体"/>
          <w:b/>
          <w:color w:val="auto"/>
        </w:rPr>
      </w:pPr>
      <w:r>
        <w:rPr>
          <w:rFonts w:hint="eastAsia" w:ascii="宋体" w:hAnsi="宋体"/>
          <w:b/>
          <w:color w:val="auto"/>
          <w:lang w:eastAsia="zh-CN"/>
        </w:rPr>
        <w:t>供应商</w:t>
      </w:r>
      <w:r>
        <w:rPr>
          <w:rFonts w:hint="eastAsia" w:ascii="宋体" w:hAnsi="宋体"/>
          <w:b/>
          <w:color w:val="auto"/>
        </w:rPr>
        <w:t>：</w:t>
      </w:r>
      <w:r>
        <w:rPr>
          <w:rFonts w:hint="eastAsia" w:ascii="宋体" w:hAnsi="宋体" w:cs="宋体"/>
          <w:color w:val="auto"/>
          <w:kern w:val="0"/>
          <w:sz w:val="28"/>
          <w:szCs w:val="28"/>
          <w:u w:val="single"/>
        </w:rPr>
        <w:t xml:space="preserve">       </w:t>
      </w:r>
      <w:r>
        <w:rPr>
          <w:rFonts w:hint="eastAsia" w:ascii="宋体" w:hAnsi="宋体"/>
          <w:b/>
          <w:color w:val="auto"/>
        </w:rPr>
        <w:t>（公章）</w:t>
      </w:r>
    </w:p>
    <w:p w14:paraId="6D9F6D45">
      <w:pPr>
        <w:spacing w:line="360" w:lineRule="auto"/>
        <w:ind w:firstLine="482"/>
        <w:jc w:val="center"/>
        <w:rPr>
          <w:rFonts w:ascii="宋体" w:hAnsi="宋体"/>
          <w:b/>
          <w:color w:val="auto"/>
        </w:rPr>
      </w:pPr>
      <w:r>
        <w:rPr>
          <w:rFonts w:hint="eastAsia" w:ascii="宋体" w:hAnsi="宋体"/>
          <w:b/>
          <w:color w:val="auto"/>
        </w:rPr>
        <w:t xml:space="preserve">     法定代表人或委托代理人：</w:t>
      </w:r>
      <w:r>
        <w:rPr>
          <w:rFonts w:hint="eastAsia" w:ascii="宋体" w:hAnsi="宋体" w:cs="宋体"/>
          <w:color w:val="auto"/>
          <w:kern w:val="0"/>
          <w:sz w:val="28"/>
          <w:szCs w:val="28"/>
          <w:u w:val="single"/>
        </w:rPr>
        <w:t xml:space="preserve">       </w:t>
      </w:r>
      <w:r>
        <w:rPr>
          <w:rFonts w:hint="eastAsia" w:ascii="宋体" w:hAnsi="宋体"/>
          <w:b/>
          <w:color w:val="auto"/>
        </w:rPr>
        <w:t>（签字或盖章）</w:t>
      </w:r>
    </w:p>
    <w:p w14:paraId="407B99DD">
      <w:pPr>
        <w:ind w:firstLine="482"/>
        <w:jc w:val="center"/>
        <w:rPr>
          <w:rFonts w:hint="eastAsia" w:ascii="宋体" w:hAnsi="宋体"/>
          <w:b/>
          <w:color w:val="auto"/>
          <w:sz w:val="28"/>
          <w:szCs w:val="28"/>
        </w:rPr>
      </w:pPr>
      <w:r>
        <w:rPr>
          <w:rFonts w:hint="eastAsia" w:ascii="宋体" w:hAnsi="宋体"/>
          <w:b/>
          <w:color w:val="auto"/>
        </w:rPr>
        <w:t xml:space="preserve">              年   月  日</w:t>
      </w:r>
    </w:p>
    <w:p w14:paraId="7627E7B8">
      <w:pPr>
        <w:widowControl/>
        <w:snapToGrid w:val="0"/>
        <w:spacing w:line="360" w:lineRule="auto"/>
        <w:ind w:firstLine="0" w:firstLineChars="0"/>
        <w:outlineLvl w:val="1"/>
        <w:rPr>
          <w:rFonts w:hint="eastAsia" w:ascii="宋体" w:hAnsi="宋体"/>
          <w:b/>
          <w:color w:val="auto"/>
          <w:sz w:val="28"/>
          <w:szCs w:val="28"/>
        </w:rPr>
      </w:pPr>
    </w:p>
    <w:p w14:paraId="480F099C">
      <w:pPr>
        <w:widowControl/>
        <w:snapToGrid w:val="0"/>
        <w:spacing w:line="360" w:lineRule="auto"/>
        <w:ind w:firstLine="0" w:firstLineChars="0"/>
        <w:outlineLvl w:val="1"/>
        <w:rPr>
          <w:rFonts w:hint="eastAsia" w:ascii="宋体" w:hAnsi="宋体"/>
          <w:b/>
          <w:color w:val="auto"/>
          <w:sz w:val="28"/>
          <w:szCs w:val="28"/>
        </w:rPr>
      </w:pPr>
    </w:p>
    <w:p w14:paraId="60911224">
      <w:pPr>
        <w:widowControl/>
        <w:snapToGrid w:val="0"/>
        <w:spacing w:line="360" w:lineRule="auto"/>
        <w:ind w:firstLine="0" w:firstLineChars="0"/>
        <w:outlineLvl w:val="1"/>
        <w:rPr>
          <w:rFonts w:ascii="宋体" w:hAnsi="宋体"/>
          <w:b/>
          <w:color w:val="auto"/>
          <w:sz w:val="28"/>
          <w:szCs w:val="28"/>
        </w:rPr>
      </w:pPr>
      <w:bookmarkStart w:id="154" w:name="_Toc16173032"/>
      <w:bookmarkStart w:id="155" w:name="_Toc5712"/>
      <w:r>
        <w:rPr>
          <w:rFonts w:hint="eastAsia" w:ascii="宋体" w:hAnsi="宋体"/>
          <w:b/>
          <w:color w:val="auto"/>
          <w:sz w:val="28"/>
          <w:szCs w:val="28"/>
        </w:rPr>
        <w:t>附件6：已标价工程量清单</w:t>
      </w:r>
      <w:bookmarkEnd w:id="154"/>
      <w:bookmarkEnd w:id="155"/>
    </w:p>
    <w:p w14:paraId="39BD9F27">
      <w:pPr>
        <w:autoSpaceDE w:val="0"/>
        <w:autoSpaceDN w:val="0"/>
        <w:adjustRightInd w:val="0"/>
        <w:ind w:firstLine="3253" w:firstLineChars="900"/>
        <w:rPr>
          <w:rFonts w:hint="eastAsia" w:ascii="宋体" w:hAnsi="宋体"/>
          <w:b/>
          <w:color w:val="auto"/>
          <w:sz w:val="36"/>
          <w:szCs w:val="36"/>
        </w:rPr>
      </w:pPr>
      <w:r>
        <w:rPr>
          <w:rFonts w:hint="eastAsia" w:ascii="宋体" w:hAnsi="宋体"/>
          <w:b/>
          <w:color w:val="auto"/>
          <w:sz w:val="36"/>
          <w:szCs w:val="36"/>
        </w:rPr>
        <w:t>已标价工程量清单</w:t>
      </w:r>
    </w:p>
    <w:p w14:paraId="4903DEDC">
      <w:pPr>
        <w:autoSpaceDE w:val="0"/>
        <w:autoSpaceDN w:val="0"/>
        <w:adjustRightInd w:val="0"/>
        <w:ind w:firstLine="3253" w:firstLineChars="900"/>
        <w:rPr>
          <w:rFonts w:hint="eastAsia" w:ascii="宋体" w:hAnsi="宋体"/>
          <w:b/>
          <w:color w:val="auto"/>
          <w:sz w:val="36"/>
          <w:szCs w:val="36"/>
        </w:rPr>
      </w:pPr>
    </w:p>
    <w:p w14:paraId="3FE1DAFA">
      <w:pPr>
        <w:widowControl/>
        <w:snapToGrid w:val="0"/>
        <w:spacing w:line="360" w:lineRule="auto"/>
        <w:ind w:firstLine="0" w:firstLineChars="0"/>
        <w:outlineLvl w:val="1"/>
        <w:rPr>
          <w:rFonts w:hint="eastAsia" w:ascii="宋体" w:hAnsi="宋体"/>
          <w:b/>
          <w:color w:val="auto"/>
          <w:sz w:val="28"/>
          <w:szCs w:val="28"/>
        </w:rPr>
      </w:pPr>
    </w:p>
    <w:p w14:paraId="2D392417">
      <w:pPr>
        <w:widowControl/>
        <w:snapToGrid w:val="0"/>
        <w:spacing w:line="360" w:lineRule="auto"/>
        <w:ind w:firstLine="0" w:firstLineChars="0"/>
        <w:outlineLvl w:val="1"/>
        <w:rPr>
          <w:rFonts w:hint="eastAsia" w:ascii="宋体" w:hAnsi="宋体"/>
          <w:b/>
          <w:color w:val="auto"/>
          <w:sz w:val="28"/>
          <w:szCs w:val="28"/>
        </w:rPr>
      </w:pPr>
    </w:p>
    <w:p w14:paraId="6063E3F5">
      <w:pPr>
        <w:widowControl/>
        <w:snapToGrid w:val="0"/>
        <w:spacing w:line="360" w:lineRule="auto"/>
        <w:ind w:firstLine="0" w:firstLineChars="0"/>
        <w:jc w:val="center"/>
        <w:outlineLvl w:val="1"/>
        <w:rPr>
          <w:rFonts w:hint="eastAsia" w:ascii="宋体" w:hAnsi="宋体"/>
          <w:b/>
          <w:color w:val="auto"/>
          <w:sz w:val="28"/>
          <w:szCs w:val="28"/>
        </w:rPr>
      </w:pPr>
      <w:bookmarkStart w:id="156" w:name="_Toc6247"/>
      <w:r>
        <w:rPr>
          <w:rFonts w:hint="eastAsia" w:ascii="宋体" w:hAnsi="宋体"/>
          <w:b/>
          <w:color w:val="auto"/>
          <w:sz w:val="28"/>
          <w:szCs w:val="28"/>
        </w:rPr>
        <w:t>（后附）</w:t>
      </w:r>
      <w:bookmarkEnd w:id="156"/>
    </w:p>
    <w:p w14:paraId="7B2DA83C">
      <w:pPr>
        <w:widowControl/>
        <w:snapToGrid w:val="0"/>
        <w:spacing w:line="360" w:lineRule="auto"/>
        <w:ind w:firstLine="0" w:firstLineChars="0"/>
        <w:outlineLvl w:val="1"/>
        <w:rPr>
          <w:rFonts w:hint="eastAsia" w:ascii="宋体" w:hAnsi="宋体"/>
          <w:b/>
          <w:color w:val="auto"/>
          <w:sz w:val="28"/>
          <w:szCs w:val="28"/>
        </w:rPr>
      </w:pPr>
    </w:p>
    <w:p w14:paraId="50A16DA9">
      <w:pPr>
        <w:widowControl/>
        <w:snapToGrid w:val="0"/>
        <w:spacing w:line="360" w:lineRule="auto"/>
        <w:ind w:firstLine="0" w:firstLineChars="0"/>
        <w:outlineLvl w:val="1"/>
        <w:rPr>
          <w:rFonts w:hint="eastAsia" w:ascii="宋体" w:hAnsi="宋体"/>
          <w:b/>
          <w:color w:val="auto"/>
          <w:sz w:val="28"/>
          <w:szCs w:val="28"/>
        </w:rPr>
      </w:pPr>
    </w:p>
    <w:p w14:paraId="6471115E">
      <w:pPr>
        <w:widowControl/>
        <w:snapToGrid w:val="0"/>
        <w:spacing w:line="360" w:lineRule="auto"/>
        <w:ind w:firstLine="0" w:firstLineChars="0"/>
        <w:outlineLvl w:val="1"/>
        <w:rPr>
          <w:rFonts w:hint="eastAsia" w:ascii="宋体" w:hAnsi="宋体"/>
          <w:b/>
          <w:color w:val="auto"/>
          <w:sz w:val="28"/>
          <w:szCs w:val="28"/>
        </w:rPr>
      </w:pPr>
    </w:p>
    <w:p w14:paraId="2DA08957">
      <w:pPr>
        <w:widowControl/>
        <w:snapToGrid w:val="0"/>
        <w:spacing w:line="360" w:lineRule="auto"/>
        <w:ind w:firstLine="0" w:firstLineChars="0"/>
        <w:outlineLvl w:val="1"/>
        <w:rPr>
          <w:rFonts w:hint="eastAsia" w:ascii="宋体" w:hAnsi="宋体"/>
          <w:b/>
          <w:color w:val="auto"/>
          <w:sz w:val="28"/>
          <w:szCs w:val="28"/>
        </w:rPr>
      </w:pPr>
    </w:p>
    <w:p w14:paraId="4F2857D9">
      <w:pPr>
        <w:widowControl/>
        <w:snapToGrid w:val="0"/>
        <w:spacing w:line="360" w:lineRule="auto"/>
        <w:ind w:firstLine="0" w:firstLineChars="0"/>
        <w:outlineLvl w:val="1"/>
        <w:rPr>
          <w:rFonts w:hint="eastAsia" w:ascii="宋体" w:hAnsi="宋体"/>
          <w:b/>
          <w:color w:val="auto"/>
          <w:sz w:val="28"/>
          <w:szCs w:val="28"/>
        </w:rPr>
      </w:pPr>
    </w:p>
    <w:p w14:paraId="1C85EA41">
      <w:pPr>
        <w:widowControl/>
        <w:snapToGrid w:val="0"/>
        <w:spacing w:line="360" w:lineRule="auto"/>
        <w:ind w:firstLine="0" w:firstLineChars="0"/>
        <w:outlineLvl w:val="1"/>
        <w:rPr>
          <w:rFonts w:hint="eastAsia" w:ascii="宋体" w:hAnsi="宋体"/>
          <w:b/>
          <w:color w:val="auto"/>
          <w:sz w:val="28"/>
          <w:szCs w:val="28"/>
        </w:rPr>
      </w:pPr>
    </w:p>
    <w:p w14:paraId="30AEDD0B">
      <w:pPr>
        <w:widowControl/>
        <w:snapToGrid w:val="0"/>
        <w:spacing w:line="360" w:lineRule="auto"/>
        <w:ind w:firstLine="0" w:firstLineChars="0"/>
        <w:outlineLvl w:val="1"/>
        <w:rPr>
          <w:rFonts w:hint="eastAsia" w:ascii="宋体" w:hAnsi="宋体"/>
          <w:b/>
          <w:color w:val="auto"/>
          <w:sz w:val="28"/>
          <w:szCs w:val="28"/>
        </w:rPr>
      </w:pPr>
    </w:p>
    <w:p w14:paraId="78CBFEE8">
      <w:pPr>
        <w:widowControl/>
        <w:snapToGrid w:val="0"/>
        <w:spacing w:line="360" w:lineRule="auto"/>
        <w:ind w:firstLine="0" w:firstLineChars="0"/>
        <w:outlineLvl w:val="1"/>
        <w:rPr>
          <w:rFonts w:hint="eastAsia" w:ascii="宋体" w:hAnsi="宋体"/>
          <w:b/>
          <w:color w:val="auto"/>
          <w:sz w:val="28"/>
          <w:szCs w:val="28"/>
        </w:rPr>
      </w:pPr>
    </w:p>
    <w:p w14:paraId="66E6E578">
      <w:pPr>
        <w:widowControl/>
        <w:snapToGrid w:val="0"/>
        <w:spacing w:line="360" w:lineRule="auto"/>
        <w:ind w:firstLine="0" w:firstLineChars="0"/>
        <w:outlineLvl w:val="1"/>
        <w:rPr>
          <w:rFonts w:hint="eastAsia" w:ascii="宋体" w:hAnsi="宋体"/>
          <w:b/>
          <w:color w:val="auto"/>
          <w:sz w:val="28"/>
          <w:szCs w:val="28"/>
        </w:rPr>
      </w:pPr>
    </w:p>
    <w:p w14:paraId="1B95A7E9">
      <w:pPr>
        <w:widowControl/>
        <w:snapToGrid w:val="0"/>
        <w:spacing w:line="360" w:lineRule="auto"/>
        <w:ind w:firstLine="0" w:firstLineChars="0"/>
        <w:outlineLvl w:val="1"/>
        <w:rPr>
          <w:rFonts w:hint="eastAsia" w:ascii="宋体" w:hAnsi="宋体"/>
          <w:b/>
          <w:color w:val="auto"/>
          <w:sz w:val="28"/>
          <w:szCs w:val="28"/>
        </w:rPr>
      </w:pPr>
    </w:p>
    <w:p w14:paraId="73AD2917">
      <w:pPr>
        <w:widowControl/>
        <w:snapToGrid w:val="0"/>
        <w:spacing w:line="360" w:lineRule="auto"/>
        <w:ind w:firstLine="0" w:firstLineChars="0"/>
        <w:outlineLvl w:val="1"/>
        <w:rPr>
          <w:rFonts w:hint="eastAsia" w:ascii="宋体" w:hAnsi="宋体"/>
          <w:b/>
          <w:color w:val="auto"/>
          <w:sz w:val="28"/>
          <w:szCs w:val="28"/>
        </w:rPr>
      </w:pPr>
    </w:p>
    <w:p w14:paraId="54809C04">
      <w:pPr>
        <w:widowControl/>
        <w:snapToGrid w:val="0"/>
        <w:spacing w:line="360" w:lineRule="auto"/>
        <w:ind w:firstLine="0" w:firstLineChars="0"/>
        <w:outlineLvl w:val="1"/>
        <w:rPr>
          <w:rFonts w:hint="eastAsia" w:ascii="宋体" w:hAnsi="宋体"/>
          <w:b/>
          <w:color w:val="auto"/>
          <w:sz w:val="28"/>
          <w:szCs w:val="28"/>
        </w:rPr>
      </w:pPr>
    </w:p>
    <w:p w14:paraId="58432D74">
      <w:pPr>
        <w:widowControl/>
        <w:snapToGrid w:val="0"/>
        <w:spacing w:line="360" w:lineRule="auto"/>
        <w:ind w:firstLine="0" w:firstLineChars="0"/>
        <w:outlineLvl w:val="1"/>
        <w:rPr>
          <w:rFonts w:hint="eastAsia" w:ascii="宋体" w:hAnsi="宋体"/>
          <w:b/>
          <w:color w:val="auto"/>
          <w:sz w:val="28"/>
          <w:szCs w:val="28"/>
        </w:rPr>
      </w:pPr>
    </w:p>
    <w:p w14:paraId="6E4ECB8E">
      <w:pPr>
        <w:widowControl/>
        <w:snapToGrid w:val="0"/>
        <w:spacing w:line="360" w:lineRule="auto"/>
        <w:ind w:firstLine="0" w:firstLineChars="0"/>
        <w:outlineLvl w:val="1"/>
        <w:rPr>
          <w:rFonts w:hint="eastAsia" w:ascii="宋体" w:hAnsi="宋体"/>
          <w:b/>
          <w:color w:val="auto"/>
          <w:sz w:val="28"/>
          <w:szCs w:val="28"/>
        </w:rPr>
      </w:pPr>
    </w:p>
    <w:p w14:paraId="46BE700B">
      <w:pPr>
        <w:widowControl/>
        <w:snapToGrid w:val="0"/>
        <w:spacing w:line="360" w:lineRule="auto"/>
        <w:ind w:firstLine="0" w:firstLineChars="0"/>
        <w:outlineLvl w:val="1"/>
        <w:rPr>
          <w:rFonts w:hint="eastAsia" w:ascii="宋体" w:hAnsi="宋体"/>
          <w:b/>
          <w:color w:val="auto"/>
          <w:sz w:val="28"/>
          <w:szCs w:val="28"/>
        </w:rPr>
      </w:pPr>
    </w:p>
    <w:p w14:paraId="2ADA4BBE">
      <w:pPr>
        <w:widowControl/>
        <w:snapToGrid w:val="0"/>
        <w:spacing w:line="360" w:lineRule="auto"/>
        <w:ind w:firstLine="0" w:firstLineChars="0"/>
        <w:outlineLvl w:val="1"/>
        <w:rPr>
          <w:rFonts w:hint="eastAsia" w:ascii="宋体" w:hAnsi="宋体"/>
          <w:b/>
          <w:color w:val="auto"/>
          <w:sz w:val="28"/>
          <w:szCs w:val="28"/>
        </w:rPr>
      </w:pPr>
    </w:p>
    <w:p w14:paraId="707DCBCA">
      <w:pPr>
        <w:widowControl/>
        <w:snapToGrid w:val="0"/>
        <w:spacing w:line="360" w:lineRule="auto"/>
        <w:ind w:firstLine="0" w:firstLineChars="0"/>
        <w:outlineLvl w:val="1"/>
        <w:rPr>
          <w:rFonts w:hint="eastAsia" w:ascii="宋体" w:hAnsi="宋体"/>
          <w:b/>
          <w:color w:val="auto"/>
          <w:sz w:val="28"/>
          <w:szCs w:val="28"/>
        </w:rPr>
      </w:pPr>
    </w:p>
    <w:p w14:paraId="0A960BF8">
      <w:pPr>
        <w:widowControl/>
        <w:snapToGrid w:val="0"/>
        <w:spacing w:line="360" w:lineRule="auto"/>
        <w:ind w:firstLine="0" w:firstLineChars="0"/>
        <w:outlineLvl w:val="1"/>
        <w:rPr>
          <w:rFonts w:hint="eastAsia" w:ascii="宋体" w:hAnsi="宋体"/>
          <w:b/>
          <w:color w:val="auto"/>
          <w:sz w:val="28"/>
          <w:szCs w:val="28"/>
        </w:rPr>
      </w:pPr>
    </w:p>
    <w:p w14:paraId="6B5D4D83">
      <w:pPr>
        <w:widowControl/>
        <w:snapToGrid w:val="0"/>
        <w:spacing w:line="360" w:lineRule="auto"/>
        <w:ind w:firstLine="0" w:firstLineChars="0"/>
        <w:outlineLvl w:val="1"/>
        <w:rPr>
          <w:rFonts w:hint="eastAsia" w:ascii="宋体" w:hAnsi="宋体"/>
          <w:b/>
          <w:color w:val="auto"/>
          <w:sz w:val="28"/>
          <w:szCs w:val="28"/>
        </w:rPr>
      </w:pPr>
      <w:r>
        <w:rPr>
          <w:rFonts w:hint="eastAsia" w:ascii="宋体" w:hAnsi="宋体"/>
          <w:b/>
          <w:color w:val="auto"/>
          <w:sz w:val="28"/>
          <w:szCs w:val="28"/>
        </w:rPr>
        <w:br w:type="page"/>
      </w:r>
      <w:bookmarkStart w:id="157" w:name="_Toc22429"/>
      <w:r>
        <w:rPr>
          <w:rFonts w:hint="eastAsia" w:ascii="宋体" w:hAnsi="宋体"/>
          <w:b/>
          <w:color w:val="auto"/>
          <w:sz w:val="28"/>
          <w:szCs w:val="28"/>
        </w:rPr>
        <w:t>附件7：施工组织设计</w:t>
      </w:r>
      <w:bookmarkEnd w:id="157"/>
    </w:p>
    <w:p w14:paraId="27157212">
      <w:pPr>
        <w:autoSpaceDE w:val="0"/>
        <w:autoSpaceDN w:val="0"/>
        <w:adjustRightInd w:val="0"/>
        <w:ind w:firstLine="904" w:firstLineChars="250"/>
        <w:jc w:val="center"/>
        <w:rPr>
          <w:rFonts w:hint="eastAsia" w:ascii="宋体" w:hAnsi="宋体"/>
          <w:b/>
          <w:color w:val="auto"/>
          <w:sz w:val="36"/>
          <w:szCs w:val="36"/>
        </w:rPr>
      </w:pPr>
    </w:p>
    <w:p w14:paraId="27E5C896">
      <w:pPr>
        <w:autoSpaceDE w:val="0"/>
        <w:autoSpaceDN w:val="0"/>
        <w:adjustRightInd w:val="0"/>
        <w:ind w:firstLine="3253" w:firstLineChars="900"/>
        <w:rPr>
          <w:rFonts w:hint="eastAsia" w:ascii="宋体" w:hAnsi="宋体"/>
          <w:b/>
          <w:color w:val="auto"/>
          <w:sz w:val="36"/>
          <w:szCs w:val="36"/>
        </w:rPr>
      </w:pPr>
      <w:r>
        <w:rPr>
          <w:rFonts w:hint="eastAsia" w:ascii="宋体" w:hAnsi="宋体"/>
          <w:b/>
          <w:color w:val="auto"/>
          <w:sz w:val="36"/>
          <w:szCs w:val="36"/>
        </w:rPr>
        <w:t>施工组织设计</w:t>
      </w:r>
    </w:p>
    <w:p w14:paraId="7FDCCF3E">
      <w:pPr>
        <w:autoSpaceDE w:val="0"/>
        <w:autoSpaceDN w:val="0"/>
        <w:adjustRightInd w:val="0"/>
        <w:ind w:firstLine="904" w:firstLineChars="250"/>
        <w:jc w:val="center"/>
        <w:rPr>
          <w:rFonts w:hint="eastAsia" w:ascii="宋体" w:hAnsi="宋体"/>
          <w:b/>
          <w:color w:val="auto"/>
          <w:sz w:val="36"/>
          <w:szCs w:val="36"/>
        </w:rPr>
      </w:pPr>
    </w:p>
    <w:p w14:paraId="143E081D">
      <w:pPr>
        <w:autoSpaceDE w:val="0"/>
        <w:autoSpaceDN w:val="0"/>
        <w:adjustRightInd w:val="0"/>
        <w:ind w:firstLine="360" w:firstLineChars="150"/>
        <w:jc w:val="left"/>
        <w:rPr>
          <w:rFonts w:hint="default" w:ascii="宋体" w:hAnsi="宋体" w:eastAsia="宋体" w:cs="宋体"/>
          <w:color w:val="auto"/>
          <w:kern w:val="0"/>
          <w:lang w:val="en-US" w:eastAsia="zh-CN"/>
        </w:rPr>
      </w:pPr>
      <w:bookmarkStart w:id="158" w:name="_Toc29145"/>
      <w:r>
        <w:rPr>
          <w:rFonts w:ascii="宋体" w:hAnsi="宋体" w:cs="TimesNewRomanPSMT"/>
          <w:color w:val="auto"/>
          <w:kern w:val="0"/>
        </w:rPr>
        <w:t xml:space="preserve"> </w:t>
      </w:r>
      <w:r>
        <w:rPr>
          <w:rFonts w:hint="eastAsia" w:ascii="宋体" w:hAnsi="宋体" w:cs="宋体"/>
          <w:color w:val="auto"/>
          <w:kern w:val="0"/>
          <w:lang w:eastAsia="zh-CN"/>
        </w:rPr>
        <w:t>供应商</w:t>
      </w:r>
      <w:r>
        <w:rPr>
          <w:rFonts w:hint="eastAsia" w:ascii="宋体" w:hAnsi="宋体" w:cs="宋体"/>
          <w:color w:val="auto"/>
          <w:kern w:val="0"/>
        </w:rPr>
        <w:t>编制施工组织设计的要求：施工方案与技术措施</w:t>
      </w:r>
      <w:r>
        <w:rPr>
          <w:rFonts w:hint="eastAsia" w:ascii="宋体" w:hAnsi="宋体" w:cs="宋体"/>
          <w:color w:val="auto"/>
          <w:kern w:val="0"/>
          <w:lang w:eastAsia="zh-CN"/>
        </w:rPr>
        <w:t>、</w:t>
      </w:r>
      <w:r>
        <w:rPr>
          <w:rFonts w:hint="eastAsia"/>
          <w:color w:val="auto"/>
        </w:rPr>
        <w:t>质量保证措施</w:t>
      </w:r>
      <w:r>
        <w:rPr>
          <w:rFonts w:hint="eastAsia"/>
          <w:color w:val="auto"/>
          <w:lang w:eastAsia="zh-CN"/>
        </w:rPr>
        <w:t>、</w:t>
      </w:r>
      <w:r>
        <w:rPr>
          <w:rFonts w:hint="eastAsia"/>
          <w:color w:val="auto"/>
        </w:rPr>
        <w:t>安全保证措施</w:t>
      </w:r>
      <w:r>
        <w:rPr>
          <w:rFonts w:hint="eastAsia"/>
          <w:color w:val="auto"/>
          <w:lang w:eastAsia="zh-CN"/>
        </w:rPr>
        <w:t>、施工机械设备投入、进场计划与措施、</w:t>
      </w:r>
      <w:r>
        <w:rPr>
          <w:rFonts w:hint="eastAsia"/>
          <w:color w:val="auto"/>
        </w:rPr>
        <w:t>环境保护管理体系与措施</w:t>
      </w:r>
      <w:r>
        <w:rPr>
          <w:rFonts w:hint="eastAsia"/>
          <w:color w:val="auto"/>
          <w:lang w:eastAsia="zh-CN"/>
        </w:rPr>
        <w:t>、工程进度计划与措施</w:t>
      </w:r>
      <w:r>
        <w:rPr>
          <w:rFonts w:hint="eastAsia"/>
          <w:color w:val="auto"/>
          <w:lang w:val="en-US" w:eastAsia="zh-CN"/>
        </w:rPr>
        <w:t>等。</w:t>
      </w:r>
    </w:p>
    <w:p w14:paraId="21526F12">
      <w:pPr>
        <w:widowControl/>
        <w:snapToGrid w:val="0"/>
        <w:spacing w:line="360" w:lineRule="auto"/>
        <w:ind w:firstLine="0" w:firstLineChars="0"/>
        <w:outlineLvl w:val="1"/>
        <w:rPr>
          <w:rFonts w:hint="eastAsia" w:ascii="宋体" w:hAnsi="宋体"/>
          <w:b/>
          <w:color w:val="auto"/>
          <w:sz w:val="28"/>
          <w:szCs w:val="28"/>
        </w:rPr>
      </w:pPr>
    </w:p>
    <w:p w14:paraId="3851E44B">
      <w:pPr>
        <w:widowControl/>
        <w:snapToGrid w:val="0"/>
        <w:spacing w:line="360" w:lineRule="auto"/>
        <w:ind w:firstLine="0" w:firstLineChars="0"/>
        <w:outlineLvl w:val="1"/>
        <w:rPr>
          <w:rFonts w:hint="eastAsia" w:ascii="宋体" w:hAnsi="宋体"/>
          <w:b/>
          <w:color w:val="auto"/>
          <w:sz w:val="28"/>
          <w:szCs w:val="28"/>
        </w:rPr>
      </w:pPr>
    </w:p>
    <w:p w14:paraId="3E0E81D8">
      <w:pPr>
        <w:widowControl/>
        <w:snapToGrid w:val="0"/>
        <w:spacing w:line="360" w:lineRule="auto"/>
        <w:ind w:firstLine="0" w:firstLineChars="0"/>
        <w:outlineLvl w:val="1"/>
        <w:rPr>
          <w:rFonts w:hint="eastAsia" w:ascii="宋体" w:hAnsi="宋体"/>
          <w:b/>
          <w:color w:val="auto"/>
          <w:sz w:val="28"/>
          <w:szCs w:val="28"/>
        </w:rPr>
      </w:pPr>
    </w:p>
    <w:p w14:paraId="526875D1">
      <w:pPr>
        <w:widowControl/>
        <w:snapToGrid w:val="0"/>
        <w:spacing w:line="360" w:lineRule="auto"/>
        <w:ind w:firstLine="0" w:firstLineChars="0"/>
        <w:outlineLvl w:val="1"/>
        <w:rPr>
          <w:rFonts w:hint="eastAsia" w:ascii="宋体" w:hAnsi="宋体"/>
          <w:b/>
          <w:color w:val="auto"/>
          <w:sz w:val="28"/>
          <w:szCs w:val="28"/>
        </w:rPr>
      </w:pPr>
    </w:p>
    <w:p w14:paraId="042F8B1C">
      <w:pPr>
        <w:widowControl/>
        <w:snapToGrid w:val="0"/>
        <w:spacing w:line="360" w:lineRule="auto"/>
        <w:ind w:firstLine="0" w:firstLineChars="0"/>
        <w:outlineLvl w:val="1"/>
        <w:rPr>
          <w:rFonts w:hint="eastAsia" w:ascii="宋体" w:hAnsi="宋体"/>
          <w:b/>
          <w:color w:val="auto"/>
          <w:sz w:val="28"/>
          <w:szCs w:val="28"/>
        </w:rPr>
      </w:pPr>
    </w:p>
    <w:p w14:paraId="47A7A277">
      <w:pPr>
        <w:widowControl/>
        <w:snapToGrid w:val="0"/>
        <w:spacing w:line="360" w:lineRule="auto"/>
        <w:ind w:firstLine="0" w:firstLineChars="0"/>
        <w:outlineLvl w:val="1"/>
        <w:rPr>
          <w:rFonts w:hint="eastAsia" w:ascii="宋体" w:hAnsi="宋体"/>
          <w:b/>
          <w:color w:val="auto"/>
          <w:sz w:val="28"/>
          <w:szCs w:val="28"/>
        </w:rPr>
      </w:pPr>
    </w:p>
    <w:p w14:paraId="31E14D6F">
      <w:pPr>
        <w:widowControl/>
        <w:snapToGrid w:val="0"/>
        <w:spacing w:line="360" w:lineRule="auto"/>
        <w:ind w:firstLine="0" w:firstLineChars="0"/>
        <w:outlineLvl w:val="1"/>
        <w:rPr>
          <w:rFonts w:hint="eastAsia" w:ascii="宋体" w:hAnsi="宋体"/>
          <w:b/>
          <w:color w:val="auto"/>
          <w:sz w:val="28"/>
          <w:szCs w:val="28"/>
        </w:rPr>
      </w:pPr>
    </w:p>
    <w:p w14:paraId="774545B3">
      <w:pPr>
        <w:widowControl/>
        <w:snapToGrid w:val="0"/>
        <w:spacing w:line="360" w:lineRule="auto"/>
        <w:ind w:firstLine="0" w:firstLineChars="0"/>
        <w:outlineLvl w:val="1"/>
        <w:rPr>
          <w:rFonts w:hint="eastAsia" w:ascii="宋体" w:hAnsi="宋体"/>
          <w:b/>
          <w:color w:val="auto"/>
          <w:sz w:val="28"/>
          <w:szCs w:val="28"/>
        </w:rPr>
      </w:pPr>
    </w:p>
    <w:p w14:paraId="735AE3EB">
      <w:pPr>
        <w:widowControl/>
        <w:snapToGrid w:val="0"/>
        <w:spacing w:line="360" w:lineRule="auto"/>
        <w:ind w:firstLine="0" w:firstLineChars="0"/>
        <w:outlineLvl w:val="1"/>
        <w:rPr>
          <w:rFonts w:hint="eastAsia" w:ascii="宋体" w:hAnsi="宋体"/>
          <w:b/>
          <w:color w:val="auto"/>
          <w:sz w:val="28"/>
          <w:szCs w:val="28"/>
        </w:rPr>
      </w:pPr>
    </w:p>
    <w:p w14:paraId="21B075B0">
      <w:pPr>
        <w:widowControl/>
        <w:snapToGrid w:val="0"/>
        <w:spacing w:line="360" w:lineRule="auto"/>
        <w:ind w:firstLine="0" w:firstLineChars="0"/>
        <w:outlineLvl w:val="1"/>
        <w:rPr>
          <w:rFonts w:hint="eastAsia" w:ascii="宋体" w:hAnsi="宋体"/>
          <w:b/>
          <w:color w:val="auto"/>
          <w:sz w:val="28"/>
          <w:szCs w:val="28"/>
        </w:rPr>
      </w:pPr>
    </w:p>
    <w:p w14:paraId="00AA5428">
      <w:pPr>
        <w:widowControl/>
        <w:snapToGrid w:val="0"/>
        <w:spacing w:line="360" w:lineRule="auto"/>
        <w:ind w:firstLine="0" w:firstLineChars="0"/>
        <w:outlineLvl w:val="1"/>
        <w:rPr>
          <w:rFonts w:hint="eastAsia" w:ascii="宋体" w:hAnsi="宋体"/>
          <w:b/>
          <w:color w:val="auto"/>
          <w:sz w:val="28"/>
          <w:szCs w:val="28"/>
        </w:rPr>
      </w:pPr>
    </w:p>
    <w:p w14:paraId="7B7C2F6F">
      <w:pPr>
        <w:widowControl/>
        <w:snapToGrid w:val="0"/>
        <w:spacing w:line="360" w:lineRule="auto"/>
        <w:ind w:firstLine="0" w:firstLineChars="0"/>
        <w:outlineLvl w:val="1"/>
        <w:rPr>
          <w:rFonts w:hint="eastAsia" w:ascii="宋体" w:hAnsi="宋体"/>
          <w:b/>
          <w:color w:val="auto"/>
          <w:sz w:val="28"/>
          <w:szCs w:val="28"/>
        </w:rPr>
      </w:pPr>
    </w:p>
    <w:p w14:paraId="63BC8595">
      <w:pPr>
        <w:widowControl/>
        <w:snapToGrid w:val="0"/>
        <w:spacing w:line="360" w:lineRule="auto"/>
        <w:ind w:firstLine="0" w:firstLineChars="0"/>
        <w:outlineLvl w:val="1"/>
        <w:rPr>
          <w:rFonts w:hint="eastAsia" w:ascii="宋体" w:hAnsi="宋体"/>
          <w:b/>
          <w:color w:val="auto"/>
          <w:sz w:val="28"/>
          <w:szCs w:val="28"/>
        </w:rPr>
      </w:pPr>
    </w:p>
    <w:p w14:paraId="53D54F2F">
      <w:pPr>
        <w:widowControl/>
        <w:snapToGrid w:val="0"/>
        <w:spacing w:line="360" w:lineRule="auto"/>
        <w:ind w:firstLine="0" w:firstLineChars="0"/>
        <w:outlineLvl w:val="1"/>
        <w:rPr>
          <w:rFonts w:hint="eastAsia" w:ascii="宋体" w:hAnsi="宋体"/>
          <w:b/>
          <w:color w:val="auto"/>
          <w:sz w:val="28"/>
          <w:szCs w:val="28"/>
        </w:rPr>
      </w:pPr>
    </w:p>
    <w:p w14:paraId="3647DB28">
      <w:pPr>
        <w:widowControl/>
        <w:snapToGrid w:val="0"/>
        <w:spacing w:line="360" w:lineRule="auto"/>
        <w:ind w:firstLine="0" w:firstLineChars="0"/>
        <w:outlineLvl w:val="1"/>
        <w:rPr>
          <w:rFonts w:hint="eastAsia" w:ascii="宋体" w:hAnsi="宋体"/>
          <w:b/>
          <w:color w:val="auto"/>
          <w:sz w:val="28"/>
          <w:szCs w:val="28"/>
        </w:rPr>
      </w:pPr>
    </w:p>
    <w:p w14:paraId="5228442F">
      <w:pPr>
        <w:widowControl/>
        <w:snapToGrid w:val="0"/>
        <w:spacing w:line="360" w:lineRule="auto"/>
        <w:ind w:firstLine="0" w:firstLineChars="0"/>
        <w:outlineLvl w:val="1"/>
        <w:rPr>
          <w:rFonts w:hint="eastAsia" w:ascii="宋体" w:hAnsi="宋体"/>
          <w:b/>
          <w:color w:val="auto"/>
          <w:sz w:val="28"/>
          <w:szCs w:val="28"/>
        </w:rPr>
      </w:pPr>
    </w:p>
    <w:p w14:paraId="5F4C9C4D">
      <w:pPr>
        <w:widowControl/>
        <w:snapToGrid w:val="0"/>
        <w:spacing w:line="360" w:lineRule="auto"/>
        <w:ind w:firstLine="0" w:firstLineChars="0"/>
        <w:outlineLvl w:val="1"/>
        <w:rPr>
          <w:rFonts w:hint="eastAsia" w:ascii="宋体" w:hAnsi="宋体"/>
          <w:b/>
          <w:color w:val="auto"/>
          <w:sz w:val="28"/>
          <w:szCs w:val="28"/>
        </w:rPr>
      </w:pPr>
    </w:p>
    <w:p w14:paraId="609A548E">
      <w:pPr>
        <w:widowControl/>
        <w:snapToGrid w:val="0"/>
        <w:spacing w:line="360" w:lineRule="auto"/>
        <w:ind w:firstLine="0" w:firstLineChars="0"/>
        <w:outlineLvl w:val="1"/>
        <w:rPr>
          <w:rFonts w:hint="eastAsia" w:ascii="宋体" w:hAnsi="宋体"/>
          <w:b/>
          <w:color w:val="auto"/>
          <w:sz w:val="28"/>
          <w:szCs w:val="28"/>
        </w:rPr>
      </w:pPr>
    </w:p>
    <w:p w14:paraId="2FC80A73">
      <w:pPr>
        <w:spacing w:line="360" w:lineRule="auto"/>
        <w:ind w:firstLine="1084" w:firstLineChars="450"/>
        <w:jc w:val="left"/>
        <w:rPr>
          <w:rFonts w:hint="eastAsia" w:ascii="宋体" w:hAnsi="宋体"/>
          <w:b/>
          <w:bCs/>
          <w:color w:val="auto"/>
          <w:szCs w:val="32"/>
        </w:rPr>
      </w:pPr>
      <w:bookmarkStart w:id="159" w:name="_Toc201287657"/>
      <w:bookmarkStart w:id="160" w:name="_Toc357004108"/>
    </w:p>
    <w:bookmarkEnd w:id="158"/>
    <w:bookmarkEnd w:id="159"/>
    <w:bookmarkEnd w:id="160"/>
    <w:p w14:paraId="4D0C87A6">
      <w:pPr>
        <w:rPr>
          <w:rFonts w:hint="eastAsia" w:ascii="宋体" w:hAnsi="宋体"/>
          <w:b/>
          <w:color w:val="auto"/>
          <w:sz w:val="28"/>
          <w:szCs w:val="28"/>
        </w:rPr>
      </w:pPr>
      <w:r>
        <w:rPr>
          <w:rFonts w:hint="eastAsia" w:ascii="宋体" w:hAnsi="宋体"/>
          <w:b/>
          <w:color w:val="auto"/>
          <w:sz w:val="28"/>
          <w:szCs w:val="28"/>
        </w:rPr>
        <w:br w:type="page"/>
      </w:r>
    </w:p>
    <w:p w14:paraId="735325D9">
      <w:pPr>
        <w:widowControl/>
        <w:snapToGrid w:val="0"/>
        <w:spacing w:line="360" w:lineRule="auto"/>
        <w:ind w:firstLine="0" w:firstLineChars="0"/>
        <w:outlineLvl w:val="1"/>
        <w:rPr>
          <w:rFonts w:hint="eastAsia" w:ascii="宋体" w:hAnsi="宋体"/>
          <w:b/>
          <w:color w:val="auto"/>
          <w:sz w:val="28"/>
          <w:szCs w:val="28"/>
        </w:rPr>
      </w:pPr>
      <w:bookmarkStart w:id="161" w:name="_Toc9341"/>
      <w:r>
        <w:rPr>
          <w:rFonts w:hint="eastAsia" w:ascii="宋体" w:hAnsi="宋体"/>
          <w:b/>
          <w:color w:val="auto"/>
          <w:sz w:val="28"/>
          <w:szCs w:val="28"/>
        </w:rPr>
        <w:t>附件8：资格审查资料</w:t>
      </w:r>
      <w:bookmarkEnd w:id="161"/>
    </w:p>
    <w:p w14:paraId="30AC4146">
      <w:pPr>
        <w:ind w:firstLine="2909" w:firstLineChars="805"/>
        <w:rPr>
          <w:rFonts w:hint="eastAsia" w:ascii="宋体" w:hAnsi="宋体"/>
          <w:b/>
          <w:color w:val="auto"/>
          <w:sz w:val="36"/>
          <w:szCs w:val="36"/>
        </w:rPr>
      </w:pPr>
    </w:p>
    <w:p w14:paraId="56FA3E0D">
      <w:pPr>
        <w:spacing w:before="100" w:beforeAutospacing="1" w:after="100" w:afterAutospacing="1" w:line="240" w:lineRule="auto"/>
        <w:ind w:firstLine="0" w:firstLineChars="0"/>
        <w:jc w:val="center"/>
        <w:rPr>
          <w:rFonts w:hint="eastAsia" w:ascii="宋体" w:hAnsi="宋体"/>
          <w:b/>
          <w:bCs/>
          <w:color w:val="auto"/>
          <w:sz w:val="36"/>
          <w:szCs w:val="36"/>
        </w:rPr>
      </w:pPr>
      <w:r>
        <w:rPr>
          <w:rFonts w:hint="eastAsia" w:ascii="宋体" w:hAnsi="宋体"/>
          <w:b/>
          <w:bCs/>
          <w:color w:val="auto"/>
          <w:sz w:val="36"/>
          <w:szCs w:val="36"/>
        </w:rPr>
        <w:t>资格审查资料</w:t>
      </w:r>
    </w:p>
    <w:p w14:paraId="32EB817E">
      <w:pPr>
        <w:spacing w:line="360" w:lineRule="auto"/>
        <w:ind w:firstLine="2409" w:firstLineChars="750"/>
        <w:jc w:val="left"/>
        <w:rPr>
          <w:rFonts w:ascii="宋体" w:hAnsi="宋体"/>
          <w:b/>
          <w:bCs/>
          <w:color w:val="auto"/>
          <w:sz w:val="32"/>
          <w:szCs w:val="32"/>
        </w:rPr>
      </w:pPr>
      <w:bookmarkStart w:id="162" w:name="_Toc357004116"/>
      <w:r>
        <w:rPr>
          <w:rFonts w:hint="eastAsia" w:ascii="宋体" w:hAnsi="宋体"/>
          <w:b/>
          <w:bCs/>
          <w:color w:val="auto"/>
          <w:sz w:val="32"/>
          <w:szCs w:val="32"/>
        </w:rPr>
        <w:t>（一）</w:t>
      </w:r>
      <w:r>
        <w:rPr>
          <w:rFonts w:hint="eastAsia" w:ascii="宋体" w:hAnsi="宋体"/>
          <w:b/>
          <w:bCs/>
          <w:color w:val="auto"/>
          <w:sz w:val="32"/>
          <w:szCs w:val="32"/>
          <w:lang w:eastAsia="zh-CN"/>
        </w:rPr>
        <w:t>供应商</w:t>
      </w:r>
      <w:r>
        <w:rPr>
          <w:rFonts w:hint="eastAsia" w:ascii="宋体" w:hAnsi="宋体"/>
          <w:b/>
          <w:bCs/>
          <w:color w:val="auto"/>
          <w:sz w:val="32"/>
          <w:szCs w:val="32"/>
        </w:rPr>
        <w:t>基本情况表</w:t>
      </w:r>
      <w:bookmarkEnd w:id="162"/>
    </w:p>
    <w:tbl>
      <w:tblPr>
        <w:tblStyle w:val="63"/>
        <w:tblW w:w="0" w:type="auto"/>
        <w:tblInd w:w="0" w:type="dxa"/>
        <w:tblLayout w:type="fixed"/>
        <w:tblCellMar>
          <w:top w:w="0" w:type="dxa"/>
          <w:left w:w="108" w:type="dxa"/>
          <w:bottom w:w="0" w:type="dxa"/>
          <w:right w:w="108" w:type="dxa"/>
        </w:tblCellMar>
      </w:tblPr>
      <w:tblGrid>
        <w:gridCol w:w="1799"/>
        <w:gridCol w:w="929"/>
        <w:gridCol w:w="1251"/>
        <w:gridCol w:w="1260"/>
        <w:gridCol w:w="165"/>
        <w:gridCol w:w="1087"/>
        <w:gridCol w:w="632"/>
        <w:gridCol w:w="84"/>
        <w:gridCol w:w="544"/>
        <w:gridCol w:w="1252"/>
      </w:tblGrid>
      <w:tr w14:paraId="079D9CEC">
        <w:tblPrEx>
          <w:tblCellMar>
            <w:top w:w="0" w:type="dxa"/>
            <w:left w:w="108" w:type="dxa"/>
            <w:bottom w:w="0" w:type="dxa"/>
            <w:right w:w="108" w:type="dxa"/>
          </w:tblCellMar>
        </w:tblPrEx>
        <w:trPr>
          <w:trHeight w:val="49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2E25A4D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名称</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65F2EE99">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40C74ECC">
        <w:tblPrEx>
          <w:tblCellMar>
            <w:top w:w="0" w:type="dxa"/>
            <w:left w:w="108" w:type="dxa"/>
            <w:bottom w:w="0" w:type="dxa"/>
            <w:right w:w="108" w:type="dxa"/>
          </w:tblCellMar>
        </w:tblPrEx>
        <w:trPr>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04C0329B">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注册地址</w:t>
            </w:r>
          </w:p>
        </w:tc>
        <w:tc>
          <w:tcPr>
            <w:tcW w:w="3605" w:type="dxa"/>
            <w:gridSpan w:val="4"/>
            <w:tcBorders>
              <w:top w:val="single" w:color="auto" w:sz="4" w:space="0"/>
              <w:left w:val="single" w:color="auto" w:sz="4" w:space="0"/>
              <w:bottom w:val="single" w:color="auto" w:sz="4" w:space="0"/>
              <w:right w:val="single" w:color="auto" w:sz="4" w:space="0"/>
            </w:tcBorders>
            <w:noWrap w:val="0"/>
            <w:vAlign w:val="center"/>
          </w:tcPr>
          <w:p w14:paraId="7EE815B5">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6C50D1D1">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邮政编码</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01DB39EE">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16B765F">
        <w:tblPrEx>
          <w:tblCellMar>
            <w:top w:w="0" w:type="dxa"/>
            <w:left w:w="108" w:type="dxa"/>
            <w:bottom w:w="0" w:type="dxa"/>
            <w:right w:w="108" w:type="dxa"/>
          </w:tblCellMar>
        </w:tblPrEx>
        <w:trPr>
          <w:trHeight w:val="57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193D2C96">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联系方式</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0F0B65C">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联系人</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138F1E1C">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7038A53A">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电</w:t>
            </w:r>
            <w:r>
              <w:rPr>
                <w:rFonts w:ascii="宋体" w:hAnsi="宋体" w:cs="宋体"/>
                <w:color w:val="auto"/>
                <w:kern w:val="0"/>
                <w:sz w:val="21"/>
                <w:szCs w:val="21"/>
              </w:rPr>
              <w:t xml:space="preserve"> </w:t>
            </w:r>
            <w:r>
              <w:rPr>
                <w:rFonts w:hint="eastAsia" w:ascii="宋体" w:hAnsi="宋体" w:cs="宋体"/>
                <w:color w:val="auto"/>
                <w:kern w:val="0"/>
                <w:sz w:val="21"/>
                <w:szCs w:val="21"/>
              </w:rPr>
              <w:t>话</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5EF2CD80">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CD0CE27">
        <w:tblPrEx>
          <w:tblCellMar>
            <w:top w:w="0" w:type="dxa"/>
            <w:left w:w="108" w:type="dxa"/>
            <w:bottom w:w="0" w:type="dxa"/>
            <w:right w:w="108" w:type="dxa"/>
          </w:tblCellMar>
        </w:tblPrEx>
        <w:trPr>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5DC000F2">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C4C6FE0">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传</w:t>
            </w:r>
            <w:r>
              <w:rPr>
                <w:rFonts w:ascii="宋体" w:hAnsi="宋体" w:cs="宋体"/>
                <w:color w:val="auto"/>
                <w:kern w:val="0"/>
                <w:sz w:val="21"/>
                <w:szCs w:val="21"/>
              </w:rPr>
              <w:t xml:space="preserve"> </w:t>
            </w:r>
            <w:r>
              <w:rPr>
                <w:rFonts w:hint="eastAsia" w:ascii="宋体" w:hAnsi="宋体" w:cs="宋体"/>
                <w:color w:val="auto"/>
                <w:kern w:val="0"/>
                <w:sz w:val="21"/>
                <w:szCs w:val="21"/>
              </w:rPr>
              <w:t>真</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7FF8A46B">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380E2192">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网</w:t>
            </w:r>
            <w:r>
              <w:rPr>
                <w:rFonts w:ascii="宋体" w:hAnsi="宋体" w:cs="宋体"/>
                <w:color w:val="auto"/>
                <w:kern w:val="0"/>
                <w:sz w:val="21"/>
                <w:szCs w:val="21"/>
              </w:rPr>
              <w:t xml:space="preserve"> </w:t>
            </w:r>
            <w:r>
              <w:rPr>
                <w:rFonts w:hint="eastAsia" w:ascii="宋体" w:hAnsi="宋体" w:cs="宋体"/>
                <w:color w:val="auto"/>
                <w:kern w:val="0"/>
                <w:sz w:val="21"/>
                <w:szCs w:val="21"/>
              </w:rPr>
              <w:t>址</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7FC05368">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4E0ADC67">
        <w:tblPrEx>
          <w:tblCellMar>
            <w:top w:w="0" w:type="dxa"/>
            <w:left w:w="108" w:type="dxa"/>
            <w:bottom w:w="0" w:type="dxa"/>
            <w:right w:w="108" w:type="dxa"/>
          </w:tblCellMar>
        </w:tblPrEx>
        <w:trPr>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EAC8E5D">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组织结构</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37376720">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7AE6F10F">
        <w:tblPrEx>
          <w:tblCellMar>
            <w:top w:w="0" w:type="dxa"/>
            <w:left w:w="108" w:type="dxa"/>
            <w:bottom w:w="0" w:type="dxa"/>
            <w:right w:w="108" w:type="dxa"/>
          </w:tblCellMar>
        </w:tblPrEx>
        <w:trPr>
          <w:trHeight w:val="553"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F7E56E7">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法定代表人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2552198B">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232CDF5">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F55A3D">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6221E88C">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488C0823">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电话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53CABF">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2A4C7ADE">
        <w:tblPrEx>
          <w:tblCellMar>
            <w:top w:w="0" w:type="dxa"/>
            <w:left w:w="108" w:type="dxa"/>
            <w:bottom w:w="0" w:type="dxa"/>
            <w:right w:w="108" w:type="dxa"/>
          </w:tblCellMar>
        </w:tblPrEx>
        <w:trPr>
          <w:trHeight w:val="56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FCE7406">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技术负责人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A9735EE">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9E266A5">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5D4812">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757BC47A">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05F8BC7E">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电话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6FBB8AF">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3A90CB05">
        <w:tblPrEx>
          <w:tblCellMar>
            <w:top w:w="0" w:type="dxa"/>
            <w:left w:w="108" w:type="dxa"/>
            <w:bottom w:w="0" w:type="dxa"/>
            <w:right w:w="108" w:type="dxa"/>
          </w:tblCellMar>
        </w:tblPrEx>
        <w:trPr>
          <w:trHeight w:val="56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CC4F68D">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成立时间</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448AB449">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5024" w:type="dxa"/>
            <w:gridSpan w:val="7"/>
            <w:tcBorders>
              <w:top w:val="single" w:color="auto" w:sz="4" w:space="0"/>
              <w:left w:val="single" w:color="auto" w:sz="4" w:space="0"/>
              <w:bottom w:val="single" w:color="auto" w:sz="4" w:space="0"/>
              <w:right w:val="single" w:color="auto" w:sz="4" w:space="0"/>
            </w:tcBorders>
            <w:noWrap w:val="0"/>
            <w:vAlign w:val="center"/>
          </w:tcPr>
          <w:p w14:paraId="32EDBBE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员工总人数：</w:t>
            </w:r>
          </w:p>
        </w:tc>
      </w:tr>
      <w:tr w14:paraId="54A6BF83">
        <w:tblPrEx>
          <w:tblCellMar>
            <w:top w:w="0" w:type="dxa"/>
            <w:left w:w="108" w:type="dxa"/>
            <w:bottom w:w="0" w:type="dxa"/>
            <w:right w:w="108" w:type="dxa"/>
          </w:tblCellMar>
        </w:tblPrEx>
        <w:trPr>
          <w:cantSplit/>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C43F6AB">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企业资质等级</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4FC09DA3">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D85B123">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其中</w:t>
            </w: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19E5C594">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项目经理</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4A4C7B2A">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657CAF1">
        <w:tblPrEx>
          <w:tblCellMar>
            <w:top w:w="0" w:type="dxa"/>
            <w:left w:w="108" w:type="dxa"/>
            <w:bottom w:w="0" w:type="dxa"/>
            <w:right w:w="108" w:type="dxa"/>
          </w:tblCellMar>
        </w:tblPrEx>
        <w:trPr>
          <w:cantSplit/>
          <w:trHeight w:val="557"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93505E1">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营业执照号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73896B31">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1F740CA">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7BB34268">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高级职称人员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3B3E73B6">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34FD261C">
        <w:tblPrEx>
          <w:tblCellMar>
            <w:top w:w="0" w:type="dxa"/>
            <w:left w:w="108" w:type="dxa"/>
            <w:bottom w:w="0" w:type="dxa"/>
            <w:right w:w="108" w:type="dxa"/>
          </w:tblCellMar>
        </w:tblPrEx>
        <w:trPr>
          <w:cantSplit/>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42EC64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注册资金</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8551E83">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3097F62">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32124730">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中级职称人员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033587EE">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4843407C">
        <w:tblPrEx>
          <w:tblCellMar>
            <w:top w:w="0" w:type="dxa"/>
            <w:left w:w="108" w:type="dxa"/>
            <w:bottom w:w="0" w:type="dxa"/>
            <w:right w:w="108" w:type="dxa"/>
          </w:tblCellMar>
        </w:tblPrEx>
        <w:trPr>
          <w:cantSplit/>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EAB2022">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开户银行</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6CB95C68">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19F67E5">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567EE1E7">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初级职称人员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4ED71A1B">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BD5CFCE">
        <w:tblPrEx>
          <w:tblCellMar>
            <w:top w:w="0" w:type="dxa"/>
            <w:left w:w="108" w:type="dxa"/>
            <w:bottom w:w="0" w:type="dxa"/>
            <w:right w:w="108" w:type="dxa"/>
          </w:tblCellMar>
        </w:tblPrEx>
        <w:trPr>
          <w:cantSplit/>
          <w:trHeight w:val="562"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CCD542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账号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7FBEFF7">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076F0B9">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12DFD4E4">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w:t>
            </w:r>
            <w:r>
              <w:rPr>
                <w:rFonts w:ascii="宋体" w:hAnsi="宋体" w:cs="宋体"/>
                <w:color w:val="auto"/>
                <w:kern w:val="0"/>
                <w:sz w:val="21"/>
                <w:szCs w:val="21"/>
              </w:rPr>
              <w:t xml:space="preserve"> </w:t>
            </w:r>
            <w:r>
              <w:rPr>
                <w:rFonts w:hint="eastAsia" w:ascii="宋体" w:hAnsi="宋体" w:cs="宋体"/>
                <w:color w:val="auto"/>
                <w:kern w:val="0"/>
                <w:sz w:val="21"/>
                <w:szCs w:val="21"/>
              </w:rPr>
              <w:t>工</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692D4A60">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4880B0A8">
        <w:tblPrEx>
          <w:tblCellMar>
            <w:top w:w="0" w:type="dxa"/>
            <w:left w:w="108" w:type="dxa"/>
            <w:bottom w:w="0" w:type="dxa"/>
            <w:right w:w="108" w:type="dxa"/>
          </w:tblCellMar>
        </w:tblPrEx>
        <w:trPr>
          <w:trHeight w:val="146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C53BE28">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经营范围</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3ED8523B">
            <w:pPr>
              <w:autoSpaceDE w:val="0"/>
              <w:autoSpaceDN w:val="0"/>
              <w:adjustRightInd w:val="0"/>
              <w:spacing w:line="240" w:lineRule="auto"/>
              <w:ind w:firstLine="0" w:firstLineChars="0"/>
              <w:jc w:val="center"/>
              <w:rPr>
                <w:rFonts w:hint="eastAsia" w:ascii="宋体" w:hAnsi="宋体" w:cs="宋体"/>
                <w:color w:val="auto"/>
                <w:kern w:val="0"/>
                <w:sz w:val="21"/>
                <w:szCs w:val="21"/>
              </w:rPr>
            </w:pPr>
          </w:p>
          <w:p w14:paraId="63001742">
            <w:pPr>
              <w:autoSpaceDE w:val="0"/>
              <w:autoSpaceDN w:val="0"/>
              <w:adjustRightInd w:val="0"/>
              <w:spacing w:line="240" w:lineRule="auto"/>
              <w:ind w:firstLine="0" w:firstLineChars="0"/>
              <w:jc w:val="center"/>
              <w:rPr>
                <w:rFonts w:hint="eastAsia" w:ascii="宋体" w:hAnsi="宋体" w:cs="宋体"/>
                <w:color w:val="auto"/>
                <w:kern w:val="0"/>
                <w:sz w:val="21"/>
                <w:szCs w:val="21"/>
              </w:rPr>
            </w:pPr>
          </w:p>
          <w:p w14:paraId="2F88CDB8">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370BF407">
        <w:tblPrEx>
          <w:tblCellMar>
            <w:top w:w="0" w:type="dxa"/>
            <w:left w:w="108" w:type="dxa"/>
            <w:bottom w:w="0" w:type="dxa"/>
            <w:right w:w="108" w:type="dxa"/>
          </w:tblCellMar>
        </w:tblPrEx>
        <w:trPr>
          <w:trHeight w:val="89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FA42B1C">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备注</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4C25C038">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bl>
    <w:p w14:paraId="2D24EDB3">
      <w:pPr>
        <w:autoSpaceDE w:val="0"/>
        <w:autoSpaceDN w:val="0"/>
        <w:adjustRightInd w:val="0"/>
        <w:spacing w:line="320" w:lineRule="exact"/>
        <w:ind w:firstLine="0" w:firstLineChars="0"/>
        <w:jc w:val="left"/>
        <w:rPr>
          <w:rFonts w:hint="eastAsia" w:ascii="宋体" w:hAnsi="宋体" w:cs="TimesNewRomanPSMT"/>
          <w:color w:val="auto"/>
          <w:kern w:val="0"/>
        </w:rPr>
      </w:pPr>
      <w:r>
        <w:rPr>
          <w:rFonts w:hint="eastAsia" w:ascii="宋体" w:hAnsi="宋体" w:cs="TimesNewRomanPSMT"/>
          <w:color w:val="auto"/>
          <w:kern w:val="0"/>
        </w:rPr>
        <w:t>注：附</w:t>
      </w:r>
      <w:r>
        <w:rPr>
          <w:rFonts w:hint="eastAsia" w:ascii="宋体" w:hAnsi="宋体" w:cs="TimesNewRomanPSMT"/>
          <w:color w:val="auto"/>
          <w:kern w:val="0"/>
          <w:lang w:eastAsia="zh-CN"/>
        </w:rPr>
        <w:t>供应商</w:t>
      </w:r>
      <w:r>
        <w:rPr>
          <w:rFonts w:hint="eastAsia" w:ascii="宋体" w:hAnsi="宋体" w:cs="TimesNewRomanPSMT"/>
          <w:color w:val="auto"/>
          <w:kern w:val="0"/>
        </w:rPr>
        <w:t>营业执照。</w:t>
      </w:r>
    </w:p>
    <w:p w14:paraId="21CC1F54">
      <w:pPr>
        <w:spacing w:line="240" w:lineRule="auto"/>
        <w:ind w:firstLine="1446" w:firstLineChars="450"/>
        <w:jc w:val="left"/>
        <w:rPr>
          <w:rFonts w:hint="eastAsia" w:ascii="宋体" w:hAnsi="宋体"/>
          <w:b/>
          <w:bCs/>
          <w:color w:val="auto"/>
          <w:sz w:val="32"/>
          <w:szCs w:val="32"/>
        </w:rPr>
      </w:pPr>
      <w:r>
        <w:rPr>
          <w:rFonts w:hint="eastAsia" w:ascii="宋体" w:hAnsi="宋体"/>
          <w:b/>
          <w:bCs/>
          <w:color w:val="auto"/>
          <w:sz w:val="32"/>
          <w:szCs w:val="32"/>
        </w:rPr>
        <w:br w:type="page"/>
      </w:r>
      <w:r>
        <w:rPr>
          <w:rFonts w:hint="eastAsia" w:ascii="宋体" w:hAnsi="宋体"/>
          <w:b/>
          <w:bCs/>
          <w:color w:val="auto"/>
          <w:sz w:val="32"/>
          <w:szCs w:val="32"/>
        </w:rPr>
        <w:t>（二）财务状况报告及依法缴纳税收和</w:t>
      </w:r>
    </w:p>
    <w:p w14:paraId="1677C428">
      <w:pPr>
        <w:spacing w:line="240" w:lineRule="auto"/>
        <w:ind w:firstLine="2570" w:firstLineChars="800"/>
        <w:jc w:val="left"/>
        <w:rPr>
          <w:rFonts w:hint="eastAsia" w:ascii="宋体" w:hAnsi="宋体"/>
          <w:b/>
          <w:bCs/>
          <w:color w:val="auto"/>
          <w:sz w:val="32"/>
          <w:szCs w:val="32"/>
        </w:rPr>
      </w:pPr>
      <w:r>
        <w:rPr>
          <w:rFonts w:hint="eastAsia" w:ascii="宋体" w:hAnsi="宋体"/>
          <w:b/>
          <w:bCs/>
          <w:color w:val="auto"/>
          <w:sz w:val="32"/>
          <w:szCs w:val="32"/>
        </w:rPr>
        <w:t>社会保障资金的相关材料</w:t>
      </w:r>
    </w:p>
    <w:p w14:paraId="1A21F238">
      <w:pPr>
        <w:autoSpaceDE w:val="0"/>
        <w:autoSpaceDN w:val="0"/>
        <w:adjustRightInd w:val="0"/>
        <w:ind w:firstLine="480"/>
        <w:jc w:val="left"/>
        <w:rPr>
          <w:rFonts w:hint="eastAsia" w:ascii="宋体" w:hAnsi="宋体" w:cs="宋体"/>
          <w:color w:val="auto"/>
          <w:kern w:val="0"/>
        </w:rPr>
      </w:pPr>
    </w:p>
    <w:p w14:paraId="0528D38D">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cs="宋体"/>
          <w:color w:val="auto"/>
          <w:kern w:val="0"/>
          <w:lang w:val="zh-CN"/>
        </w:rPr>
        <w:t>按照竞争性磋商文件第2.2款（1）中第&lt;2&gt;条规定提供以下相关材料。</w:t>
      </w:r>
    </w:p>
    <w:p w14:paraId="310E1492">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1、</w:t>
      </w:r>
      <w:r>
        <w:rPr>
          <w:rFonts w:hint="eastAsia" w:ascii="宋体" w:hAnsi="宋体" w:cs="宋体"/>
          <w:color w:val="auto"/>
          <w:kern w:val="0"/>
          <w:lang w:val="zh-CN"/>
        </w:rPr>
        <w:t>供应商</w:t>
      </w:r>
      <w:r>
        <w:rPr>
          <w:rFonts w:hint="eastAsia" w:ascii="宋体" w:hAnsi="宋体" w:eastAsia="宋体" w:cs="宋体"/>
          <w:color w:val="auto"/>
          <w:kern w:val="0"/>
          <w:lang w:val="zh-CN"/>
        </w:rPr>
        <w:t>基本开户银行近三个月内出具的资信证明或经第三方机构出具的</w:t>
      </w:r>
      <w:r>
        <w:rPr>
          <w:rFonts w:hint="eastAsia" w:ascii="宋体" w:hAnsi="宋体" w:cs="宋体"/>
          <w:color w:val="auto"/>
          <w:kern w:val="0"/>
          <w:lang w:val="en-US" w:eastAsia="zh-CN"/>
        </w:rPr>
        <w:t>2025</w:t>
      </w:r>
      <w:r>
        <w:rPr>
          <w:rFonts w:hint="eastAsia" w:ascii="宋体" w:hAnsi="宋体" w:eastAsia="宋体" w:cs="宋体"/>
          <w:color w:val="auto"/>
          <w:kern w:val="0"/>
          <w:lang w:val="en-US" w:eastAsia="zh-CN"/>
        </w:rPr>
        <w:t>年度</w:t>
      </w:r>
      <w:r>
        <w:rPr>
          <w:rFonts w:hint="eastAsia" w:ascii="宋体" w:hAnsi="宋体" w:eastAsia="宋体" w:cs="宋体"/>
          <w:color w:val="auto"/>
          <w:kern w:val="0"/>
          <w:lang w:val="zh-CN"/>
        </w:rPr>
        <w:t>财务状况审计报告，包括资产负债表、现金流量表、利润表和财务（会计）报表附注。</w:t>
      </w:r>
    </w:p>
    <w:p w14:paraId="6C62D65C">
      <w:pPr>
        <w:autoSpaceDE w:val="0"/>
        <w:autoSpaceDN w:val="0"/>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2、</w:t>
      </w:r>
      <w:r>
        <w:rPr>
          <w:rFonts w:hint="eastAsia" w:ascii="宋体" w:hAnsi="宋体" w:cs="宋体"/>
          <w:color w:val="auto"/>
          <w:kern w:val="0"/>
          <w:lang w:val="en-US" w:eastAsia="zh-CN"/>
        </w:rPr>
        <w:t>近半年</w:t>
      </w:r>
      <w:r>
        <w:rPr>
          <w:rFonts w:hint="eastAsia" w:ascii="宋体" w:hAnsi="宋体" w:eastAsia="宋体" w:cs="宋体"/>
          <w:color w:val="auto"/>
          <w:kern w:val="0"/>
          <w:lang w:val="zh-CN"/>
        </w:rPr>
        <w:t>任意月份的依法缴纳税收和社会保障资金记录的证明材料；依法免税或不需要缴纳社会保障资金的</w:t>
      </w:r>
      <w:r>
        <w:rPr>
          <w:rFonts w:hint="eastAsia" w:ascii="宋体" w:hAnsi="宋体" w:cs="宋体"/>
          <w:color w:val="auto"/>
          <w:kern w:val="0"/>
          <w:lang w:val="zh-CN"/>
        </w:rPr>
        <w:t>供应商</w:t>
      </w:r>
      <w:r>
        <w:rPr>
          <w:rFonts w:hint="eastAsia" w:ascii="宋体" w:hAnsi="宋体" w:eastAsia="宋体" w:cs="宋体"/>
          <w:color w:val="auto"/>
          <w:kern w:val="0"/>
          <w:lang w:val="zh-CN"/>
        </w:rPr>
        <w:t>须提供相应文件证明其依法免税或不需要缴纳社会保障资金。</w:t>
      </w:r>
    </w:p>
    <w:p w14:paraId="29E2AC32">
      <w:pPr>
        <w:tabs>
          <w:tab w:val="left" w:pos="168"/>
        </w:tabs>
        <w:adjustRightInd w:val="0"/>
        <w:ind w:firstLine="0" w:firstLineChars="0"/>
        <w:textAlignment w:val="baseline"/>
        <w:rPr>
          <w:rFonts w:hint="eastAsia" w:ascii="宋体" w:hAnsi="宋体"/>
          <w:b/>
          <w:bCs/>
          <w:color w:val="auto"/>
        </w:rPr>
      </w:pPr>
    </w:p>
    <w:p w14:paraId="5F1ABA9E">
      <w:pPr>
        <w:tabs>
          <w:tab w:val="left" w:pos="168"/>
        </w:tabs>
        <w:adjustRightInd w:val="0"/>
        <w:ind w:firstLine="0" w:firstLineChars="0"/>
        <w:textAlignment w:val="baseline"/>
        <w:rPr>
          <w:rFonts w:hint="eastAsia" w:ascii="宋体" w:hAnsi="宋体"/>
          <w:b/>
          <w:bCs/>
          <w:color w:val="auto"/>
        </w:rPr>
      </w:pPr>
    </w:p>
    <w:p w14:paraId="457C74E6">
      <w:pPr>
        <w:tabs>
          <w:tab w:val="left" w:pos="168"/>
        </w:tabs>
        <w:adjustRightInd w:val="0"/>
        <w:ind w:firstLine="0" w:firstLineChars="0"/>
        <w:textAlignment w:val="baseline"/>
        <w:rPr>
          <w:rFonts w:hint="eastAsia" w:ascii="宋体" w:hAnsi="宋体"/>
          <w:b/>
          <w:bCs/>
          <w:color w:val="auto"/>
        </w:rPr>
      </w:pPr>
    </w:p>
    <w:p w14:paraId="10914041">
      <w:pPr>
        <w:tabs>
          <w:tab w:val="left" w:pos="168"/>
        </w:tabs>
        <w:adjustRightInd w:val="0"/>
        <w:ind w:firstLine="0" w:firstLineChars="0"/>
        <w:textAlignment w:val="baseline"/>
        <w:rPr>
          <w:rFonts w:hint="eastAsia" w:ascii="宋体" w:hAnsi="宋体"/>
          <w:b/>
          <w:bCs/>
          <w:color w:val="auto"/>
        </w:rPr>
      </w:pPr>
    </w:p>
    <w:p w14:paraId="4B96B2DA">
      <w:pPr>
        <w:tabs>
          <w:tab w:val="left" w:pos="168"/>
        </w:tabs>
        <w:adjustRightInd w:val="0"/>
        <w:ind w:firstLine="0" w:firstLineChars="0"/>
        <w:textAlignment w:val="baseline"/>
        <w:rPr>
          <w:rFonts w:hint="eastAsia" w:ascii="宋体" w:hAnsi="宋体"/>
          <w:b/>
          <w:bCs/>
          <w:color w:val="auto"/>
        </w:rPr>
      </w:pPr>
    </w:p>
    <w:p w14:paraId="13F562CE">
      <w:pPr>
        <w:tabs>
          <w:tab w:val="left" w:pos="168"/>
        </w:tabs>
        <w:adjustRightInd w:val="0"/>
        <w:ind w:firstLine="0" w:firstLineChars="0"/>
        <w:textAlignment w:val="baseline"/>
        <w:rPr>
          <w:rFonts w:hint="eastAsia" w:ascii="宋体" w:hAnsi="宋体"/>
          <w:b/>
          <w:bCs/>
          <w:color w:val="auto"/>
        </w:rPr>
      </w:pPr>
    </w:p>
    <w:p w14:paraId="01166AAF">
      <w:pPr>
        <w:tabs>
          <w:tab w:val="left" w:pos="168"/>
        </w:tabs>
        <w:adjustRightInd w:val="0"/>
        <w:ind w:firstLine="0" w:firstLineChars="0"/>
        <w:textAlignment w:val="baseline"/>
        <w:rPr>
          <w:rFonts w:hint="eastAsia" w:ascii="宋体" w:hAnsi="宋体"/>
          <w:b/>
          <w:bCs/>
          <w:color w:val="auto"/>
        </w:rPr>
      </w:pPr>
    </w:p>
    <w:p w14:paraId="0B3C5501">
      <w:pPr>
        <w:tabs>
          <w:tab w:val="left" w:pos="168"/>
        </w:tabs>
        <w:adjustRightInd w:val="0"/>
        <w:ind w:firstLine="0" w:firstLineChars="0"/>
        <w:textAlignment w:val="baseline"/>
        <w:rPr>
          <w:rFonts w:hint="eastAsia" w:ascii="宋体" w:hAnsi="宋体"/>
          <w:b/>
          <w:bCs/>
          <w:color w:val="auto"/>
        </w:rPr>
      </w:pPr>
    </w:p>
    <w:p w14:paraId="55EA276A">
      <w:pPr>
        <w:tabs>
          <w:tab w:val="left" w:pos="168"/>
        </w:tabs>
        <w:adjustRightInd w:val="0"/>
        <w:ind w:firstLine="0" w:firstLineChars="0"/>
        <w:textAlignment w:val="baseline"/>
        <w:rPr>
          <w:rFonts w:hint="eastAsia" w:ascii="宋体" w:hAnsi="宋体"/>
          <w:b/>
          <w:bCs/>
          <w:color w:val="auto"/>
        </w:rPr>
      </w:pPr>
    </w:p>
    <w:p w14:paraId="0BE69485">
      <w:pPr>
        <w:tabs>
          <w:tab w:val="left" w:pos="168"/>
        </w:tabs>
        <w:adjustRightInd w:val="0"/>
        <w:ind w:firstLine="0" w:firstLineChars="0"/>
        <w:textAlignment w:val="baseline"/>
        <w:rPr>
          <w:rFonts w:hint="eastAsia" w:ascii="宋体" w:hAnsi="宋体"/>
          <w:b/>
          <w:bCs/>
          <w:color w:val="auto"/>
        </w:rPr>
      </w:pPr>
    </w:p>
    <w:p w14:paraId="56A5D00A">
      <w:pPr>
        <w:tabs>
          <w:tab w:val="left" w:pos="168"/>
        </w:tabs>
        <w:adjustRightInd w:val="0"/>
        <w:ind w:firstLine="0" w:firstLineChars="0"/>
        <w:textAlignment w:val="baseline"/>
        <w:rPr>
          <w:rFonts w:hint="eastAsia" w:ascii="宋体" w:hAnsi="宋体"/>
          <w:b/>
          <w:bCs/>
          <w:color w:val="auto"/>
        </w:rPr>
      </w:pPr>
    </w:p>
    <w:p w14:paraId="199FE6B6">
      <w:pPr>
        <w:tabs>
          <w:tab w:val="left" w:pos="168"/>
        </w:tabs>
        <w:adjustRightInd w:val="0"/>
        <w:ind w:firstLine="0" w:firstLineChars="0"/>
        <w:textAlignment w:val="baseline"/>
        <w:rPr>
          <w:rFonts w:hint="eastAsia" w:ascii="宋体" w:hAnsi="宋体"/>
          <w:b/>
          <w:bCs/>
          <w:color w:val="auto"/>
        </w:rPr>
      </w:pPr>
    </w:p>
    <w:p w14:paraId="586ABA94">
      <w:pPr>
        <w:tabs>
          <w:tab w:val="left" w:pos="168"/>
        </w:tabs>
        <w:adjustRightInd w:val="0"/>
        <w:ind w:firstLine="0" w:firstLineChars="0"/>
        <w:textAlignment w:val="baseline"/>
        <w:rPr>
          <w:rFonts w:hint="eastAsia" w:ascii="宋体" w:hAnsi="宋体"/>
          <w:b/>
          <w:bCs/>
          <w:color w:val="auto"/>
        </w:rPr>
      </w:pPr>
    </w:p>
    <w:p w14:paraId="05931BA5">
      <w:pPr>
        <w:tabs>
          <w:tab w:val="left" w:pos="168"/>
        </w:tabs>
        <w:adjustRightInd w:val="0"/>
        <w:ind w:firstLine="0" w:firstLineChars="0"/>
        <w:textAlignment w:val="baseline"/>
        <w:rPr>
          <w:rFonts w:hint="eastAsia" w:ascii="宋体" w:hAnsi="宋体"/>
          <w:b/>
          <w:bCs/>
          <w:color w:val="auto"/>
        </w:rPr>
      </w:pPr>
    </w:p>
    <w:p w14:paraId="1C9C4C9C">
      <w:pPr>
        <w:tabs>
          <w:tab w:val="left" w:pos="168"/>
        </w:tabs>
        <w:adjustRightInd w:val="0"/>
        <w:ind w:firstLine="0" w:firstLineChars="0"/>
        <w:textAlignment w:val="baseline"/>
        <w:rPr>
          <w:rFonts w:hint="eastAsia" w:ascii="宋体" w:hAnsi="宋体"/>
          <w:b/>
          <w:bCs/>
          <w:color w:val="auto"/>
        </w:rPr>
      </w:pPr>
    </w:p>
    <w:p w14:paraId="4C86B154">
      <w:pPr>
        <w:tabs>
          <w:tab w:val="left" w:pos="168"/>
        </w:tabs>
        <w:adjustRightInd w:val="0"/>
        <w:ind w:firstLine="0" w:firstLineChars="0"/>
        <w:textAlignment w:val="baseline"/>
        <w:rPr>
          <w:rFonts w:hint="eastAsia" w:ascii="宋体" w:hAnsi="宋体"/>
          <w:b/>
          <w:bCs/>
          <w:color w:val="auto"/>
        </w:rPr>
      </w:pPr>
    </w:p>
    <w:p w14:paraId="1B7F8D75">
      <w:pPr>
        <w:ind w:firstLine="0" w:firstLineChars="0"/>
        <w:rPr>
          <w:rFonts w:hint="eastAsia" w:ascii="宋体" w:hAnsi="宋体"/>
          <w:b/>
          <w:bCs/>
          <w:color w:val="auto"/>
          <w:sz w:val="28"/>
          <w:szCs w:val="28"/>
        </w:rPr>
      </w:pPr>
    </w:p>
    <w:p w14:paraId="780E5104">
      <w:pPr>
        <w:widowControl/>
        <w:snapToGrid w:val="0"/>
        <w:spacing w:line="360" w:lineRule="auto"/>
        <w:ind w:firstLine="0" w:firstLineChars="0"/>
        <w:outlineLvl w:val="1"/>
        <w:rPr>
          <w:rFonts w:hint="eastAsia" w:ascii="宋体" w:hAnsi="宋体"/>
          <w:b/>
          <w:color w:val="auto"/>
          <w:sz w:val="28"/>
          <w:szCs w:val="28"/>
        </w:rPr>
      </w:pPr>
    </w:p>
    <w:p w14:paraId="7ECC9D41">
      <w:pPr>
        <w:widowControl/>
        <w:snapToGrid w:val="0"/>
        <w:spacing w:line="360" w:lineRule="auto"/>
        <w:ind w:firstLine="0" w:firstLineChars="0"/>
        <w:outlineLvl w:val="1"/>
        <w:rPr>
          <w:rFonts w:hint="eastAsia" w:ascii="宋体" w:hAnsi="宋体"/>
          <w:b/>
          <w:color w:val="auto"/>
          <w:sz w:val="28"/>
          <w:szCs w:val="28"/>
        </w:rPr>
      </w:pPr>
    </w:p>
    <w:p w14:paraId="0C606BDA">
      <w:pPr>
        <w:widowControl/>
        <w:snapToGrid w:val="0"/>
        <w:spacing w:line="360" w:lineRule="auto"/>
        <w:ind w:firstLine="0" w:firstLineChars="0"/>
        <w:outlineLvl w:val="1"/>
        <w:rPr>
          <w:rFonts w:hint="eastAsia" w:ascii="宋体" w:hAnsi="宋体"/>
          <w:b/>
          <w:color w:val="auto"/>
          <w:sz w:val="28"/>
          <w:szCs w:val="28"/>
        </w:rPr>
      </w:pPr>
    </w:p>
    <w:p w14:paraId="6C9772B7">
      <w:pPr>
        <w:numPr>
          <w:ilvl w:val="0"/>
          <w:numId w:val="23"/>
        </w:numPr>
        <w:spacing w:line="360" w:lineRule="auto"/>
        <w:ind w:firstLine="0" w:firstLineChars="0"/>
        <w:jc w:val="center"/>
        <w:rPr>
          <w:rFonts w:hint="eastAsia" w:ascii="宋体" w:hAnsi="宋体"/>
          <w:b/>
          <w:bCs/>
          <w:color w:val="auto"/>
          <w:sz w:val="32"/>
          <w:szCs w:val="32"/>
        </w:rPr>
      </w:pPr>
      <w:bookmarkStart w:id="163" w:name="_Toc357004118"/>
      <w:r>
        <w:rPr>
          <w:rFonts w:hint="eastAsia" w:ascii="宋体" w:hAnsi="宋体"/>
          <w:b/>
          <w:bCs/>
          <w:color w:val="auto"/>
          <w:sz w:val="32"/>
          <w:szCs w:val="32"/>
        </w:rPr>
        <w:br w:type="page"/>
      </w:r>
      <w:r>
        <w:rPr>
          <w:rFonts w:hint="eastAsia" w:ascii="宋体" w:hAnsi="宋体"/>
          <w:b/>
          <w:bCs/>
          <w:color w:val="auto"/>
          <w:sz w:val="32"/>
          <w:szCs w:val="32"/>
        </w:rPr>
        <w:t>近年完成的类似项目情况表</w:t>
      </w:r>
      <w:bookmarkEnd w:id="163"/>
    </w:p>
    <w:tbl>
      <w:tblPr>
        <w:tblStyle w:val="63"/>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001"/>
      </w:tblGrid>
      <w:tr w14:paraId="1770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2B354B8F">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项目名称</w:t>
            </w:r>
          </w:p>
        </w:tc>
        <w:tc>
          <w:tcPr>
            <w:tcW w:w="6001" w:type="dxa"/>
            <w:noWrap w:val="0"/>
            <w:vAlign w:val="center"/>
          </w:tcPr>
          <w:p w14:paraId="2F283B18">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5979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629B541C">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项目所在地</w:t>
            </w:r>
          </w:p>
        </w:tc>
        <w:tc>
          <w:tcPr>
            <w:tcW w:w="6001" w:type="dxa"/>
            <w:noWrap w:val="0"/>
            <w:vAlign w:val="center"/>
          </w:tcPr>
          <w:p w14:paraId="4B0D1FF7">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701C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10285FE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发包人名称</w:t>
            </w:r>
          </w:p>
        </w:tc>
        <w:tc>
          <w:tcPr>
            <w:tcW w:w="6001" w:type="dxa"/>
            <w:noWrap w:val="0"/>
            <w:vAlign w:val="center"/>
          </w:tcPr>
          <w:p w14:paraId="757EF972">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61A8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7FEB569A">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发包人地址</w:t>
            </w:r>
          </w:p>
        </w:tc>
        <w:tc>
          <w:tcPr>
            <w:tcW w:w="6001" w:type="dxa"/>
            <w:noWrap w:val="0"/>
            <w:vAlign w:val="center"/>
          </w:tcPr>
          <w:p w14:paraId="497828D5">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CB9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4D2375D4">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发包人电话</w:t>
            </w:r>
          </w:p>
        </w:tc>
        <w:tc>
          <w:tcPr>
            <w:tcW w:w="6001" w:type="dxa"/>
            <w:noWrap w:val="0"/>
            <w:vAlign w:val="center"/>
          </w:tcPr>
          <w:p w14:paraId="2FD670E6">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0BF3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708F7707">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合同价格</w:t>
            </w:r>
          </w:p>
        </w:tc>
        <w:tc>
          <w:tcPr>
            <w:tcW w:w="6001" w:type="dxa"/>
            <w:noWrap w:val="0"/>
            <w:vAlign w:val="center"/>
          </w:tcPr>
          <w:p w14:paraId="01CD689E">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7C66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6152E009">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开工日期</w:t>
            </w:r>
          </w:p>
        </w:tc>
        <w:tc>
          <w:tcPr>
            <w:tcW w:w="6001" w:type="dxa"/>
            <w:noWrap w:val="0"/>
            <w:vAlign w:val="center"/>
          </w:tcPr>
          <w:p w14:paraId="4A0CA27D">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6A5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4DC8F689">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竣工日期</w:t>
            </w:r>
          </w:p>
        </w:tc>
        <w:tc>
          <w:tcPr>
            <w:tcW w:w="6001" w:type="dxa"/>
            <w:noWrap w:val="0"/>
            <w:vAlign w:val="center"/>
          </w:tcPr>
          <w:p w14:paraId="074ED2D9">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5C49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769497AE">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承担的工作</w:t>
            </w:r>
          </w:p>
        </w:tc>
        <w:tc>
          <w:tcPr>
            <w:tcW w:w="6001" w:type="dxa"/>
            <w:noWrap w:val="0"/>
            <w:vAlign w:val="center"/>
          </w:tcPr>
          <w:p w14:paraId="1E3965DE">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2101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49D74B39">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工程质量</w:t>
            </w:r>
          </w:p>
        </w:tc>
        <w:tc>
          <w:tcPr>
            <w:tcW w:w="6001" w:type="dxa"/>
            <w:noWrap w:val="0"/>
            <w:vAlign w:val="center"/>
          </w:tcPr>
          <w:p w14:paraId="78F24A09">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261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2AB9DDB4">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项目经理</w:t>
            </w:r>
          </w:p>
        </w:tc>
        <w:tc>
          <w:tcPr>
            <w:tcW w:w="6001" w:type="dxa"/>
            <w:noWrap w:val="0"/>
            <w:vAlign w:val="center"/>
          </w:tcPr>
          <w:p w14:paraId="406CAA84">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7D95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66E146A6">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技术负责人</w:t>
            </w:r>
          </w:p>
        </w:tc>
        <w:tc>
          <w:tcPr>
            <w:tcW w:w="6001" w:type="dxa"/>
            <w:noWrap w:val="0"/>
            <w:vAlign w:val="center"/>
          </w:tcPr>
          <w:p w14:paraId="34A4278F">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40E4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8" w:type="dxa"/>
            <w:noWrap w:val="0"/>
            <w:vAlign w:val="center"/>
          </w:tcPr>
          <w:p w14:paraId="75D38987">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总监理工程师及电话</w:t>
            </w:r>
          </w:p>
        </w:tc>
        <w:tc>
          <w:tcPr>
            <w:tcW w:w="6001" w:type="dxa"/>
            <w:noWrap w:val="0"/>
            <w:vAlign w:val="center"/>
          </w:tcPr>
          <w:p w14:paraId="54F9A9AA">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r w14:paraId="12F1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118" w:type="dxa"/>
            <w:noWrap w:val="0"/>
            <w:vAlign w:val="center"/>
          </w:tcPr>
          <w:p w14:paraId="0E168E15">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项目描述</w:t>
            </w:r>
          </w:p>
        </w:tc>
        <w:tc>
          <w:tcPr>
            <w:tcW w:w="6001" w:type="dxa"/>
            <w:noWrap w:val="0"/>
            <w:vAlign w:val="center"/>
          </w:tcPr>
          <w:p w14:paraId="0643717F">
            <w:pPr>
              <w:autoSpaceDE w:val="0"/>
              <w:autoSpaceDN w:val="0"/>
              <w:adjustRightInd w:val="0"/>
              <w:spacing w:line="240" w:lineRule="auto"/>
              <w:ind w:firstLine="0" w:firstLineChars="0"/>
              <w:jc w:val="center"/>
              <w:rPr>
                <w:rFonts w:hint="eastAsia" w:ascii="宋体" w:hAnsi="宋体" w:cs="宋体"/>
                <w:color w:val="auto"/>
                <w:kern w:val="0"/>
                <w:sz w:val="21"/>
                <w:szCs w:val="21"/>
              </w:rPr>
            </w:pPr>
          </w:p>
          <w:p w14:paraId="17326B81">
            <w:pPr>
              <w:autoSpaceDE w:val="0"/>
              <w:autoSpaceDN w:val="0"/>
              <w:adjustRightInd w:val="0"/>
              <w:spacing w:line="240" w:lineRule="auto"/>
              <w:ind w:firstLine="0" w:firstLineChars="0"/>
              <w:rPr>
                <w:rFonts w:hint="eastAsia" w:ascii="宋体" w:hAnsi="宋体" w:cs="宋体"/>
                <w:color w:val="auto"/>
                <w:kern w:val="0"/>
                <w:sz w:val="21"/>
                <w:szCs w:val="21"/>
              </w:rPr>
            </w:pPr>
          </w:p>
          <w:p w14:paraId="09EBE25A">
            <w:pPr>
              <w:autoSpaceDE w:val="0"/>
              <w:autoSpaceDN w:val="0"/>
              <w:adjustRightInd w:val="0"/>
              <w:spacing w:line="240" w:lineRule="auto"/>
              <w:ind w:firstLine="0" w:firstLineChars="0"/>
              <w:rPr>
                <w:rFonts w:hint="eastAsia" w:ascii="宋体" w:hAnsi="宋体" w:cs="宋体"/>
                <w:color w:val="auto"/>
                <w:kern w:val="0"/>
                <w:sz w:val="21"/>
                <w:szCs w:val="21"/>
              </w:rPr>
            </w:pPr>
          </w:p>
        </w:tc>
      </w:tr>
      <w:tr w14:paraId="1DA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118" w:type="dxa"/>
            <w:noWrap w:val="0"/>
            <w:vAlign w:val="center"/>
          </w:tcPr>
          <w:p w14:paraId="59F72279">
            <w:pPr>
              <w:autoSpaceDE w:val="0"/>
              <w:autoSpaceDN w:val="0"/>
              <w:adjustRightInd w:val="0"/>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备注</w:t>
            </w:r>
          </w:p>
        </w:tc>
        <w:tc>
          <w:tcPr>
            <w:tcW w:w="6001" w:type="dxa"/>
            <w:noWrap w:val="0"/>
            <w:vAlign w:val="center"/>
          </w:tcPr>
          <w:p w14:paraId="0F36EF61">
            <w:pPr>
              <w:autoSpaceDE w:val="0"/>
              <w:autoSpaceDN w:val="0"/>
              <w:adjustRightInd w:val="0"/>
              <w:spacing w:line="240" w:lineRule="auto"/>
              <w:ind w:firstLine="0" w:firstLineChars="0"/>
              <w:jc w:val="center"/>
              <w:rPr>
                <w:rFonts w:hint="eastAsia" w:ascii="宋体" w:hAnsi="宋体" w:cs="宋体"/>
                <w:color w:val="auto"/>
                <w:kern w:val="0"/>
                <w:sz w:val="21"/>
                <w:szCs w:val="21"/>
              </w:rPr>
            </w:pPr>
          </w:p>
        </w:tc>
      </w:tr>
    </w:tbl>
    <w:p w14:paraId="06E2E2D6">
      <w:pPr>
        <w:spacing w:line="320" w:lineRule="exact"/>
        <w:ind w:firstLine="480"/>
        <w:rPr>
          <w:rFonts w:hint="eastAsia" w:ascii="宋体" w:hAnsi="宋体"/>
          <w:color w:val="auto"/>
        </w:rPr>
      </w:pPr>
      <w:r>
        <w:rPr>
          <w:rFonts w:hint="eastAsia" w:ascii="宋体" w:hAnsi="宋体" w:cs="TimesNewRomanPSMT"/>
          <w:color w:val="auto"/>
          <w:kern w:val="0"/>
        </w:rPr>
        <w:t>注：</w:t>
      </w:r>
      <w:r>
        <w:rPr>
          <w:rFonts w:hint="eastAsia" w:ascii="宋体" w:hAnsi="宋体"/>
          <w:color w:val="auto"/>
        </w:rPr>
        <w:t>近年完成的类似项目情况表应附自</w:t>
      </w:r>
      <w:r>
        <w:rPr>
          <w:rFonts w:hint="eastAsia" w:ascii="宋体" w:hAnsi="宋体"/>
          <w:color w:val="auto"/>
          <w:lang w:val="en-US" w:eastAsia="zh-CN"/>
        </w:rPr>
        <w:t>2023</w:t>
      </w:r>
      <w:r>
        <w:rPr>
          <w:rFonts w:hint="eastAsia" w:ascii="宋体" w:hAnsi="宋体"/>
          <w:color w:val="auto"/>
        </w:rPr>
        <w:t>年以来承建的项目，</w:t>
      </w:r>
      <w:r>
        <w:rPr>
          <w:rFonts w:hint="eastAsia"/>
          <w:color w:val="auto"/>
        </w:rPr>
        <w:t>以中标通知书或合同协议书</w:t>
      </w:r>
      <w:r>
        <w:rPr>
          <w:rFonts w:hint="eastAsia" w:ascii="宋体" w:hAnsi="宋体"/>
          <w:color w:val="auto"/>
        </w:rPr>
        <w:t>复印件。每张表格只填写一个项目，并标明序号。</w:t>
      </w:r>
    </w:p>
    <w:p w14:paraId="56799B8E">
      <w:pPr>
        <w:widowControl/>
        <w:snapToGrid w:val="0"/>
        <w:spacing w:line="360" w:lineRule="auto"/>
        <w:ind w:firstLine="0" w:firstLineChars="0"/>
        <w:outlineLvl w:val="1"/>
        <w:rPr>
          <w:rFonts w:hint="eastAsia" w:ascii="宋体" w:hAnsi="宋体"/>
          <w:b/>
          <w:color w:val="auto"/>
          <w:sz w:val="28"/>
          <w:szCs w:val="28"/>
        </w:rPr>
      </w:pPr>
    </w:p>
    <w:p w14:paraId="05216DF4">
      <w:pPr>
        <w:widowControl/>
        <w:snapToGrid w:val="0"/>
        <w:spacing w:line="360" w:lineRule="auto"/>
        <w:ind w:firstLine="0" w:firstLineChars="0"/>
        <w:outlineLvl w:val="1"/>
        <w:rPr>
          <w:rFonts w:hint="eastAsia" w:ascii="宋体" w:hAnsi="宋体"/>
          <w:b/>
          <w:color w:val="auto"/>
          <w:sz w:val="28"/>
          <w:szCs w:val="28"/>
        </w:rPr>
      </w:pPr>
    </w:p>
    <w:p w14:paraId="1F38BA4E">
      <w:pPr>
        <w:widowControl/>
        <w:snapToGrid w:val="0"/>
        <w:spacing w:line="360" w:lineRule="auto"/>
        <w:ind w:firstLine="0" w:firstLineChars="0"/>
        <w:outlineLvl w:val="1"/>
        <w:rPr>
          <w:rFonts w:hint="eastAsia" w:ascii="宋体" w:hAnsi="宋体"/>
          <w:b/>
          <w:color w:val="auto"/>
          <w:sz w:val="28"/>
          <w:szCs w:val="28"/>
        </w:rPr>
      </w:pPr>
    </w:p>
    <w:p w14:paraId="3C5B0BE0">
      <w:pPr>
        <w:spacing w:line="360" w:lineRule="auto"/>
        <w:ind w:firstLine="0" w:firstLineChars="0"/>
        <w:jc w:val="center"/>
        <w:rPr>
          <w:rFonts w:ascii="宋体" w:hAnsi="宋体"/>
          <w:b/>
          <w:bCs/>
          <w:color w:val="auto"/>
          <w:sz w:val="32"/>
          <w:szCs w:val="32"/>
        </w:rPr>
      </w:pPr>
      <w:bookmarkStart w:id="164" w:name="_Toc357004119"/>
      <w:r>
        <w:rPr>
          <w:rFonts w:hint="eastAsia" w:ascii="宋体" w:hAnsi="宋体"/>
          <w:b/>
          <w:bCs/>
          <w:color w:val="auto"/>
          <w:sz w:val="32"/>
          <w:szCs w:val="32"/>
        </w:rPr>
        <w:t>（四）正在施工的和新承接的项目情况表</w:t>
      </w:r>
      <w:bookmarkEnd w:id="164"/>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5838"/>
      </w:tblGrid>
      <w:tr w14:paraId="118E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29BCD5EB">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项目名称</w:t>
            </w:r>
          </w:p>
        </w:tc>
        <w:tc>
          <w:tcPr>
            <w:tcW w:w="5838" w:type="dxa"/>
            <w:noWrap w:val="0"/>
            <w:vAlign w:val="center"/>
          </w:tcPr>
          <w:p w14:paraId="669E7CCF">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1148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7729DD82">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项目所在地</w:t>
            </w:r>
          </w:p>
        </w:tc>
        <w:tc>
          <w:tcPr>
            <w:tcW w:w="5838" w:type="dxa"/>
            <w:noWrap w:val="0"/>
            <w:vAlign w:val="center"/>
          </w:tcPr>
          <w:p w14:paraId="41D62FDA">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4C50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7D5DA45E">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发包人名称</w:t>
            </w:r>
          </w:p>
        </w:tc>
        <w:tc>
          <w:tcPr>
            <w:tcW w:w="5838" w:type="dxa"/>
            <w:noWrap w:val="0"/>
            <w:vAlign w:val="center"/>
          </w:tcPr>
          <w:p w14:paraId="6F9363BA">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21A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7FCC4A18">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发包人地址</w:t>
            </w:r>
          </w:p>
        </w:tc>
        <w:tc>
          <w:tcPr>
            <w:tcW w:w="5838" w:type="dxa"/>
            <w:noWrap w:val="0"/>
            <w:vAlign w:val="center"/>
          </w:tcPr>
          <w:p w14:paraId="43F381E8">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50F3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569FBEA6">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发包人电话</w:t>
            </w:r>
          </w:p>
        </w:tc>
        <w:tc>
          <w:tcPr>
            <w:tcW w:w="5838" w:type="dxa"/>
            <w:noWrap w:val="0"/>
            <w:vAlign w:val="center"/>
          </w:tcPr>
          <w:p w14:paraId="0C0B57E9">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0222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298E4EE9">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签约合同价</w:t>
            </w:r>
          </w:p>
        </w:tc>
        <w:tc>
          <w:tcPr>
            <w:tcW w:w="5838" w:type="dxa"/>
            <w:noWrap w:val="0"/>
            <w:vAlign w:val="center"/>
          </w:tcPr>
          <w:p w14:paraId="622BAC27">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09F6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65B11D72">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开工日期</w:t>
            </w:r>
          </w:p>
        </w:tc>
        <w:tc>
          <w:tcPr>
            <w:tcW w:w="5838" w:type="dxa"/>
            <w:noWrap w:val="0"/>
            <w:vAlign w:val="center"/>
          </w:tcPr>
          <w:p w14:paraId="460FA1C6">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5FC6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18CE511D">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计划竣工日期</w:t>
            </w:r>
          </w:p>
        </w:tc>
        <w:tc>
          <w:tcPr>
            <w:tcW w:w="5838" w:type="dxa"/>
            <w:noWrap w:val="0"/>
            <w:vAlign w:val="center"/>
          </w:tcPr>
          <w:p w14:paraId="3AFD9AAD">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08B3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0F3D5A38">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承担的工作</w:t>
            </w:r>
          </w:p>
        </w:tc>
        <w:tc>
          <w:tcPr>
            <w:tcW w:w="5838" w:type="dxa"/>
            <w:noWrap w:val="0"/>
            <w:vAlign w:val="center"/>
          </w:tcPr>
          <w:p w14:paraId="5F1742BD">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57E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53310DA2">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工程质量</w:t>
            </w:r>
          </w:p>
        </w:tc>
        <w:tc>
          <w:tcPr>
            <w:tcW w:w="5838" w:type="dxa"/>
            <w:noWrap w:val="0"/>
            <w:vAlign w:val="center"/>
          </w:tcPr>
          <w:p w14:paraId="168DF3DF">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3E60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082B2A3F">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项目经理</w:t>
            </w:r>
          </w:p>
        </w:tc>
        <w:tc>
          <w:tcPr>
            <w:tcW w:w="5838" w:type="dxa"/>
            <w:noWrap w:val="0"/>
            <w:vAlign w:val="center"/>
          </w:tcPr>
          <w:p w14:paraId="53250A31">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6191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7524EC9B">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技术负责人</w:t>
            </w:r>
          </w:p>
        </w:tc>
        <w:tc>
          <w:tcPr>
            <w:tcW w:w="5838" w:type="dxa"/>
            <w:noWrap w:val="0"/>
            <w:vAlign w:val="center"/>
          </w:tcPr>
          <w:p w14:paraId="72AA92A0">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4B1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1" w:type="dxa"/>
            <w:noWrap w:val="0"/>
            <w:vAlign w:val="center"/>
          </w:tcPr>
          <w:p w14:paraId="604E2BFE">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总监理工程师及电话</w:t>
            </w:r>
          </w:p>
        </w:tc>
        <w:tc>
          <w:tcPr>
            <w:tcW w:w="5838" w:type="dxa"/>
            <w:noWrap w:val="0"/>
            <w:vAlign w:val="center"/>
          </w:tcPr>
          <w:p w14:paraId="17650456">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r w14:paraId="7D1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3041" w:type="dxa"/>
            <w:noWrap w:val="0"/>
            <w:vAlign w:val="center"/>
          </w:tcPr>
          <w:p w14:paraId="06C1608E">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项目描述</w:t>
            </w:r>
          </w:p>
        </w:tc>
        <w:tc>
          <w:tcPr>
            <w:tcW w:w="5838" w:type="dxa"/>
            <w:noWrap w:val="0"/>
            <w:vAlign w:val="center"/>
          </w:tcPr>
          <w:p w14:paraId="552C0F83">
            <w:pPr>
              <w:autoSpaceDE w:val="0"/>
              <w:autoSpaceDN w:val="0"/>
              <w:adjustRightInd w:val="0"/>
              <w:spacing w:line="240" w:lineRule="auto"/>
              <w:ind w:firstLine="0" w:firstLineChars="0"/>
              <w:rPr>
                <w:rFonts w:hint="eastAsia" w:ascii="宋体" w:hAnsi="宋体" w:cs="宋体"/>
                <w:color w:val="auto"/>
                <w:kern w:val="0"/>
                <w:sz w:val="21"/>
                <w:szCs w:val="21"/>
              </w:rPr>
            </w:pPr>
          </w:p>
          <w:p w14:paraId="432EE33C">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p w14:paraId="0706D1EB">
            <w:pPr>
              <w:autoSpaceDE w:val="0"/>
              <w:autoSpaceDN w:val="0"/>
              <w:adjustRightInd w:val="0"/>
              <w:spacing w:line="240" w:lineRule="auto"/>
              <w:ind w:firstLine="0" w:firstLineChars="0"/>
              <w:rPr>
                <w:rFonts w:hint="eastAsia" w:ascii="宋体" w:hAnsi="宋体" w:cs="宋体"/>
                <w:color w:val="auto"/>
                <w:kern w:val="0"/>
                <w:sz w:val="21"/>
                <w:szCs w:val="21"/>
              </w:rPr>
            </w:pPr>
          </w:p>
        </w:tc>
      </w:tr>
      <w:tr w14:paraId="3049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041" w:type="dxa"/>
            <w:noWrap w:val="0"/>
            <w:vAlign w:val="center"/>
          </w:tcPr>
          <w:p w14:paraId="191034B9">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备注</w:t>
            </w:r>
          </w:p>
        </w:tc>
        <w:tc>
          <w:tcPr>
            <w:tcW w:w="5838" w:type="dxa"/>
            <w:noWrap w:val="0"/>
            <w:vAlign w:val="center"/>
          </w:tcPr>
          <w:p w14:paraId="79944935">
            <w:pPr>
              <w:autoSpaceDE w:val="0"/>
              <w:autoSpaceDN w:val="0"/>
              <w:adjustRightInd w:val="0"/>
              <w:spacing w:line="240" w:lineRule="auto"/>
              <w:ind w:left="120" w:leftChars="50" w:firstLine="0" w:firstLineChars="0"/>
              <w:jc w:val="center"/>
              <w:rPr>
                <w:rFonts w:hint="eastAsia" w:ascii="宋体" w:hAnsi="宋体" w:cs="宋体"/>
                <w:color w:val="auto"/>
                <w:kern w:val="0"/>
                <w:sz w:val="21"/>
                <w:szCs w:val="21"/>
              </w:rPr>
            </w:pPr>
          </w:p>
        </w:tc>
      </w:tr>
    </w:tbl>
    <w:p w14:paraId="1A31B9D6">
      <w:pPr>
        <w:widowControl/>
        <w:snapToGrid w:val="0"/>
        <w:spacing w:line="360" w:lineRule="auto"/>
        <w:ind w:firstLine="0" w:firstLineChars="0"/>
        <w:outlineLvl w:val="1"/>
        <w:rPr>
          <w:rFonts w:hint="eastAsia" w:ascii="宋体" w:hAnsi="宋体"/>
          <w:b/>
          <w:color w:val="auto"/>
          <w:sz w:val="28"/>
          <w:szCs w:val="28"/>
        </w:rPr>
      </w:pPr>
    </w:p>
    <w:p w14:paraId="7138C036">
      <w:pPr>
        <w:widowControl/>
        <w:snapToGrid w:val="0"/>
        <w:spacing w:line="360" w:lineRule="auto"/>
        <w:ind w:firstLine="0" w:firstLineChars="0"/>
        <w:outlineLvl w:val="1"/>
        <w:rPr>
          <w:rFonts w:hint="eastAsia" w:ascii="宋体" w:hAnsi="宋体"/>
          <w:b/>
          <w:color w:val="auto"/>
          <w:sz w:val="28"/>
          <w:szCs w:val="28"/>
        </w:rPr>
      </w:pPr>
    </w:p>
    <w:p w14:paraId="4D6667C5">
      <w:pPr>
        <w:widowControl/>
        <w:snapToGrid w:val="0"/>
        <w:spacing w:line="360" w:lineRule="auto"/>
        <w:ind w:firstLine="0" w:firstLineChars="0"/>
        <w:outlineLvl w:val="1"/>
        <w:rPr>
          <w:rFonts w:hint="eastAsia" w:ascii="宋体" w:hAnsi="宋体"/>
          <w:b/>
          <w:color w:val="auto"/>
          <w:sz w:val="28"/>
          <w:szCs w:val="28"/>
        </w:rPr>
      </w:pPr>
    </w:p>
    <w:p w14:paraId="0F0B1ED6">
      <w:pPr>
        <w:spacing w:line="360" w:lineRule="auto"/>
        <w:ind w:firstLine="0" w:firstLineChars="0"/>
        <w:jc w:val="center"/>
        <w:rPr>
          <w:rFonts w:hint="eastAsia" w:ascii="宋体" w:hAnsi="宋体"/>
          <w:b/>
          <w:bCs/>
          <w:color w:val="auto"/>
          <w:sz w:val="32"/>
          <w:szCs w:val="32"/>
        </w:rPr>
      </w:pPr>
      <w:bookmarkStart w:id="165" w:name="_Toc201287672"/>
      <w:bookmarkStart w:id="166" w:name="_Toc357004120"/>
      <w:r>
        <w:rPr>
          <w:rFonts w:hint="eastAsia" w:ascii="宋体" w:hAnsi="宋体"/>
          <w:b/>
          <w:bCs/>
          <w:color w:val="auto"/>
          <w:sz w:val="32"/>
          <w:szCs w:val="32"/>
        </w:rPr>
        <w:t>（五）</w:t>
      </w:r>
      <w:bookmarkEnd w:id="165"/>
      <w:r>
        <w:rPr>
          <w:rFonts w:hint="eastAsia" w:ascii="宋体" w:hAnsi="宋体"/>
          <w:b/>
          <w:bCs/>
          <w:color w:val="auto"/>
          <w:sz w:val="32"/>
          <w:szCs w:val="32"/>
        </w:rPr>
        <w:t>其他资格审查资料</w:t>
      </w:r>
      <w:bookmarkEnd w:id="166"/>
    </w:p>
    <w:p w14:paraId="1F3926D3">
      <w:pPr>
        <w:autoSpaceDE w:val="0"/>
        <w:autoSpaceDN w:val="0"/>
        <w:adjustRightInd w:val="0"/>
        <w:ind w:firstLine="480"/>
        <w:jc w:val="left"/>
        <w:rPr>
          <w:rFonts w:hint="eastAsia" w:ascii="宋体" w:hAnsi="宋体" w:cs="宋体"/>
          <w:color w:val="auto"/>
          <w:kern w:val="0"/>
        </w:rPr>
      </w:pPr>
      <w:r>
        <w:rPr>
          <w:rFonts w:hint="eastAsia" w:ascii="宋体" w:hAnsi="宋体" w:cs="宋体"/>
          <w:color w:val="auto"/>
          <w:kern w:val="0"/>
        </w:rPr>
        <w:t xml:space="preserve"> 提供参加政府采购活动前3年内在经营活动中没有重大违法记录的书面声明。（格式可自定）</w:t>
      </w:r>
    </w:p>
    <w:p w14:paraId="71EA382C">
      <w:pPr>
        <w:spacing w:line="360" w:lineRule="auto"/>
        <w:ind w:firstLine="0" w:firstLineChars="0"/>
        <w:jc w:val="center"/>
        <w:rPr>
          <w:rFonts w:hint="eastAsia" w:ascii="宋体" w:hAnsi="宋体"/>
          <w:b/>
          <w:bCs/>
          <w:color w:val="auto"/>
          <w:sz w:val="32"/>
          <w:szCs w:val="32"/>
        </w:rPr>
      </w:pPr>
    </w:p>
    <w:p w14:paraId="36EE81EF">
      <w:pPr>
        <w:widowControl/>
        <w:snapToGrid w:val="0"/>
        <w:spacing w:line="360" w:lineRule="auto"/>
        <w:ind w:firstLine="0" w:firstLineChars="0"/>
        <w:outlineLvl w:val="1"/>
        <w:rPr>
          <w:rFonts w:hint="eastAsia" w:ascii="宋体" w:hAnsi="宋体"/>
          <w:b/>
          <w:color w:val="auto"/>
          <w:sz w:val="28"/>
          <w:szCs w:val="28"/>
        </w:rPr>
      </w:pPr>
      <w:bookmarkStart w:id="167" w:name="_Toc28726"/>
    </w:p>
    <w:p w14:paraId="3B9E9C95">
      <w:pPr>
        <w:widowControl/>
        <w:snapToGrid w:val="0"/>
        <w:spacing w:line="360" w:lineRule="auto"/>
        <w:ind w:firstLine="0" w:firstLineChars="0"/>
        <w:outlineLvl w:val="1"/>
        <w:rPr>
          <w:rFonts w:hint="eastAsia" w:ascii="宋体" w:hAnsi="宋体"/>
          <w:b/>
          <w:color w:val="auto"/>
          <w:sz w:val="28"/>
          <w:szCs w:val="28"/>
        </w:rPr>
      </w:pPr>
    </w:p>
    <w:p w14:paraId="6B5DE6AC">
      <w:pPr>
        <w:widowControl/>
        <w:snapToGrid w:val="0"/>
        <w:spacing w:line="360" w:lineRule="auto"/>
        <w:ind w:firstLine="0" w:firstLineChars="0"/>
        <w:outlineLvl w:val="1"/>
        <w:rPr>
          <w:rFonts w:hint="eastAsia" w:ascii="宋体" w:hAnsi="宋体"/>
          <w:b/>
          <w:color w:val="auto"/>
          <w:sz w:val="28"/>
          <w:szCs w:val="28"/>
        </w:rPr>
      </w:pPr>
    </w:p>
    <w:p w14:paraId="3A2327C8">
      <w:pPr>
        <w:widowControl/>
        <w:snapToGrid w:val="0"/>
        <w:spacing w:line="360" w:lineRule="auto"/>
        <w:ind w:firstLine="0" w:firstLineChars="0"/>
        <w:outlineLvl w:val="1"/>
        <w:rPr>
          <w:rFonts w:hint="eastAsia" w:ascii="宋体" w:hAnsi="宋体"/>
          <w:b/>
          <w:color w:val="auto"/>
          <w:sz w:val="28"/>
          <w:szCs w:val="28"/>
        </w:rPr>
      </w:pPr>
    </w:p>
    <w:p w14:paraId="32C75D60">
      <w:pPr>
        <w:widowControl/>
        <w:snapToGrid w:val="0"/>
        <w:spacing w:line="360" w:lineRule="auto"/>
        <w:ind w:firstLine="0" w:firstLineChars="0"/>
        <w:outlineLvl w:val="1"/>
        <w:rPr>
          <w:rFonts w:hint="eastAsia" w:ascii="宋体" w:hAnsi="宋体"/>
          <w:b/>
          <w:color w:val="auto"/>
          <w:sz w:val="28"/>
          <w:szCs w:val="28"/>
        </w:rPr>
      </w:pPr>
    </w:p>
    <w:p w14:paraId="5723B48A">
      <w:pPr>
        <w:widowControl/>
        <w:snapToGrid w:val="0"/>
        <w:spacing w:line="360" w:lineRule="auto"/>
        <w:ind w:firstLine="0" w:firstLineChars="0"/>
        <w:outlineLvl w:val="1"/>
        <w:rPr>
          <w:rFonts w:hint="eastAsia" w:ascii="宋体" w:hAnsi="宋体"/>
          <w:b/>
          <w:color w:val="auto"/>
          <w:sz w:val="28"/>
          <w:szCs w:val="28"/>
        </w:rPr>
      </w:pPr>
    </w:p>
    <w:p w14:paraId="4EDDA53F">
      <w:pPr>
        <w:widowControl/>
        <w:snapToGrid w:val="0"/>
        <w:spacing w:line="360" w:lineRule="auto"/>
        <w:ind w:firstLine="0" w:firstLineChars="0"/>
        <w:outlineLvl w:val="1"/>
        <w:rPr>
          <w:rFonts w:hint="eastAsia" w:ascii="宋体" w:hAnsi="宋体"/>
          <w:b/>
          <w:color w:val="auto"/>
          <w:sz w:val="28"/>
          <w:szCs w:val="28"/>
        </w:rPr>
      </w:pPr>
    </w:p>
    <w:p w14:paraId="0E84255D">
      <w:pPr>
        <w:widowControl/>
        <w:snapToGrid w:val="0"/>
        <w:spacing w:line="360" w:lineRule="auto"/>
        <w:ind w:firstLine="0" w:firstLineChars="0"/>
        <w:outlineLvl w:val="1"/>
        <w:rPr>
          <w:rFonts w:hint="eastAsia" w:ascii="宋体" w:hAnsi="宋体"/>
          <w:b/>
          <w:color w:val="auto"/>
          <w:sz w:val="28"/>
          <w:szCs w:val="28"/>
        </w:rPr>
      </w:pPr>
    </w:p>
    <w:p w14:paraId="4BA3BD40">
      <w:pPr>
        <w:widowControl/>
        <w:snapToGrid w:val="0"/>
        <w:spacing w:line="360" w:lineRule="auto"/>
        <w:ind w:firstLine="0" w:firstLineChars="0"/>
        <w:outlineLvl w:val="1"/>
        <w:rPr>
          <w:rFonts w:hint="eastAsia" w:ascii="宋体" w:hAnsi="宋体"/>
          <w:b/>
          <w:color w:val="auto"/>
          <w:sz w:val="28"/>
          <w:szCs w:val="28"/>
        </w:rPr>
      </w:pPr>
    </w:p>
    <w:p w14:paraId="26E32550">
      <w:pPr>
        <w:widowControl/>
        <w:snapToGrid w:val="0"/>
        <w:spacing w:line="360" w:lineRule="auto"/>
        <w:ind w:firstLine="0" w:firstLineChars="0"/>
        <w:outlineLvl w:val="1"/>
        <w:rPr>
          <w:rFonts w:hint="eastAsia" w:ascii="宋体" w:hAnsi="宋体"/>
          <w:b/>
          <w:color w:val="auto"/>
          <w:sz w:val="28"/>
          <w:szCs w:val="28"/>
        </w:rPr>
      </w:pPr>
    </w:p>
    <w:p w14:paraId="04EF30DA">
      <w:pPr>
        <w:widowControl/>
        <w:snapToGrid w:val="0"/>
        <w:spacing w:line="360" w:lineRule="auto"/>
        <w:ind w:firstLine="0" w:firstLineChars="0"/>
        <w:outlineLvl w:val="1"/>
        <w:rPr>
          <w:rFonts w:hint="eastAsia" w:ascii="宋体" w:hAnsi="宋体"/>
          <w:b/>
          <w:color w:val="auto"/>
          <w:sz w:val="28"/>
          <w:szCs w:val="28"/>
        </w:rPr>
      </w:pPr>
    </w:p>
    <w:p w14:paraId="01525D7B">
      <w:pPr>
        <w:widowControl/>
        <w:snapToGrid w:val="0"/>
        <w:spacing w:line="360" w:lineRule="auto"/>
        <w:ind w:firstLine="0" w:firstLineChars="0"/>
        <w:outlineLvl w:val="1"/>
        <w:rPr>
          <w:rFonts w:hint="eastAsia" w:ascii="宋体" w:hAnsi="宋体"/>
          <w:b/>
          <w:color w:val="auto"/>
          <w:sz w:val="28"/>
          <w:szCs w:val="28"/>
        </w:rPr>
      </w:pPr>
    </w:p>
    <w:p w14:paraId="74977BD6">
      <w:pPr>
        <w:widowControl/>
        <w:snapToGrid w:val="0"/>
        <w:spacing w:line="360" w:lineRule="auto"/>
        <w:ind w:firstLine="0" w:firstLineChars="0"/>
        <w:outlineLvl w:val="1"/>
        <w:rPr>
          <w:rFonts w:hint="eastAsia" w:ascii="宋体" w:hAnsi="宋体"/>
          <w:b/>
          <w:color w:val="auto"/>
          <w:sz w:val="28"/>
          <w:szCs w:val="28"/>
        </w:rPr>
      </w:pPr>
    </w:p>
    <w:p w14:paraId="0DE8F2C3">
      <w:pPr>
        <w:widowControl/>
        <w:snapToGrid w:val="0"/>
        <w:spacing w:line="360" w:lineRule="auto"/>
        <w:ind w:firstLine="0" w:firstLineChars="0"/>
        <w:outlineLvl w:val="1"/>
        <w:rPr>
          <w:rFonts w:hint="eastAsia" w:ascii="宋体" w:hAnsi="宋体"/>
          <w:b/>
          <w:color w:val="auto"/>
          <w:sz w:val="28"/>
          <w:szCs w:val="28"/>
        </w:rPr>
      </w:pPr>
    </w:p>
    <w:p w14:paraId="23E4EBC2">
      <w:pPr>
        <w:widowControl/>
        <w:snapToGrid w:val="0"/>
        <w:spacing w:line="360" w:lineRule="auto"/>
        <w:ind w:firstLine="0" w:firstLineChars="0"/>
        <w:outlineLvl w:val="1"/>
        <w:rPr>
          <w:rFonts w:hint="eastAsia" w:ascii="宋体" w:hAnsi="宋体"/>
          <w:b/>
          <w:color w:val="auto"/>
          <w:sz w:val="28"/>
          <w:szCs w:val="28"/>
        </w:rPr>
      </w:pPr>
    </w:p>
    <w:p w14:paraId="17A688DF">
      <w:pPr>
        <w:widowControl/>
        <w:snapToGrid w:val="0"/>
        <w:spacing w:line="360" w:lineRule="auto"/>
        <w:ind w:firstLine="0" w:firstLineChars="0"/>
        <w:outlineLvl w:val="1"/>
        <w:rPr>
          <w:rFonts w:hint="eastAsia" w:ascii="宋体" w:hAnsi="宋体"/>
          <w:b/>
          <w:color w:val="auto"/>
          <w:sz w:val="28"/>
          <w:szCs w:val="28"/>
        </w:rPr>
      </w:pPr>
    </w:p>
    <w:p w14:paraId="003C8A9F">
      <w:pPr>
        <w:widowControl/>
        <w:snapToGrid w:val="0"/>
        <w:spacing w:line="360" w:lineRule="auto"/>
        <w:ind w:firstLine="0" w:firstLineChars="0"/>
        <w:outlineLvl w:val="1"/>
        <w:rPr>
          <w:rFonts w:hint="eastAsia" w:ascii="宋体" w:hAnsi="宋体"/>
          <w:b/>
          <w:color w:val="auto"/>
          <w:sz w:val="28"/>
          <w:szCs w:val="28"/>
        </w:rPr>
      </w:pPr>
    </w:p>
    <w:p w14:paraId="5A2533CC">
      <w:pPr>
        <w:widowControl/>
        <w:snapToGrid w:val="0"/>
        <w:spacing w:line="360" w:lineRule="auto"/>
        <w:ind w:firstLine="0" w:firstLineChars="0"/>
        <w:outlineLvl w:val="1"/>
        <w:rPr>
          <w:rFonts w:hint="eastAsia" w:ascii="宋体" w:hAnsi="宋体"/>
          <w:b/>
          <w:color w:val="auto"/>
          <w:sz w:val="28"/>
          <w:szCs w:val="28"/>
        </w:rPr>
      </w:pPr>
    </w:p>
    <w:p w14:paraId="5CF2354C">
      <w:pPr>
        <w:widowControl/>
        <w:snapToGrid w:val="0"/>
        <w:spacing w:line="360" w:lineRule="auto"/>
        <w:ind w:left="240" w:leftChars="100" w:firstLine="0" w:firstLineChars="0"/>
        <w:outlineLvl w:val="1"/>
        <w:rPr>
          <w:rFonts w:hint="eastAsia" w:ascii="宋体" w:hAnsi="宋体"/>
          <w:b/>
          <w:color w:val="auto"/>
          <w:sz w:val="28"/>
          <w:szCs w:val="28"/>
        </w:rPr>
      </w:pPr>
      <w:r>
        <w:rPr>
          <w:rFonts w:hint="eastAsia" w:ascii="宋体" w:hAnsi="宋体"/>
          <w:b/>
          <w:color w:val="auto"/>
          <w:sz w:val="28"/>
          <w:szCs w:val="28"/>
        </w:rPr>
        <w:br w:type="page"/>
      </w:r>
      <w:bookmarkStart w:id="168" w:name="_Toc19845"/>
      <w:r>
        <w:rPr>
          <w:rFonts w:hint="eastAsia" w:ascii="宋体" w:hAnsi="宋体"/>
          <w:b/>
          <w:color w:val="auto"/>
          <w:sz w:val="28"/>
          <w:szCs w:val="28"/>
        </w:rPr>
        <w:t>附件9：磋商保证金</w:t>
      </w:r>
      <w:bookmarkEnd w:id="168"/>
    </w:p>
    <w:p w14:paraId="5B4E6990">
      <w:pPr>
        <w:widowControl/>
        <w:snapToGrid w:val="0"/>
        <w:spacing w:line="360" w:lineRule="auto"/>
        <w:ind w:left="240" w:leftChars="100" w:firstLine="0" w:firstLineChars="0"/>
        <w:outlineLvl w:val="1"/>
        <w:rPr>
          <w:rFonts w:hint="eastAsia" w:ascii="宋体" w:hAnsi="宋体"/>
          <w:b/>
          <w:color w:val="auto"/>
          <w:sz w:val="28"/>
          <w:szCs w:val="28"/>
        </w:rPr>
      </w:pPr>
    </w:p>
    <w:p w14:paraId="3831EB43">
      <w:pPr>
        <w:ind w:left="240" w:leftChars="100" w:firstLine="3090" w:firstLineChars="855"/>
        <w:rPr>
          <w:rFonts w:hint="eastAsia" w:ascii="宋体" w:hAnsi="宋体"/>
          <w:b/>
          <w:color w:val="auto"/>
          <w:sz w:val="36"/>
          <w:szCs w:val="36"/>
        </w:rPr>
      </w:pPr>
      <w:r>
        <w:rPr>
          <w:rFonts w:hint="eastAsia" w:ascii="宋体" w:hAnsi="宋体"/>
          <w:b/>
          <w:color w:val="auto"/>
          <w:sz w:val="36"/>
          <w:szCs w:val="36"/>
        </w:rPr>
        <w:t>磋商保证金</w:t>
      </w:r>
    </w:p>
    <w:p w14:paraId="37E884BA">
      <w:pPr>
        <w:ind w:left="240" w:leftChars="100" w:firstLine="2367" w:firstLineChars="655"/>
        <w:rPr>
          <w:rFonts w:ascii="宋体" w:hAnsi="宋体"/>
          <w:b/>
          <w:color w:val="auto"/>
          <w:sz w:val="36"/>
          <w:szCs w:val="36"/>
        </w:rPr>
      </w:pPr>
    </w:p>
    <w:p w14:paraId="39FD71BE">
      <w:pPr>
        <w:ind w:left="240" w:leftChars="100" w:firstLine="0" w:firstLineChars="0"/>
        <w:rPr>
          <w:rFonts w:hint="eastAsia" w:ascii="宋体" w:hAnsi="宋体"/>
          <w:color w:val="auto"/>
        </w:rPr>
      </w:pPr>
    </w:p>
    <w:p w14:paraId="0932055C">
      <w:pPr>
        <w:ind w:left="240" w:leftChars="100" w:firstLine="0" w:firstLineChars="0"/>
        <w:rPr>
          <w:rFonts w:hint="eastAsia" w:ascii="宋体" w:hAnsi="宋体"/>
          <w:color w:val="auto"/>
        </w:rPr>
      </w:pPr>
    </w:p>
    <w:p w14:paraId="6F37E68E">
      <w:pPr>
        <w:ind w:left="240" w:leftChars="100" w:firstLine="0" w:firstLineChars="0"/>
        <w:rPr>
          <w:rFonts w:hint="eastAsia" w:ascii="宋体" w:hAnsi="宋体"/>
          <w:color w:val="auto"/>
        </w:rPr>
      </w:pPr>
    </w:p>
    <w:p w14:paraId="2127ADA1">
      <w:pPr>
        <w:ind w:left="240" w:leftChars="100" w:firstLine="0" w:firstLineChars="0"/>
        <w:rPr>
          <w:rFonts w:hint="eastAsia" w:ascii="宋体" w:hAnsi="宋体"/>
          <w:color w:val="auto"/>
        </w:rPr>
      </w:pPr>
    </w:p>
    <w:p w14:paraId="031A1428">
      <w:pPr>
        <w:ind w:left="240" w:leftChars="100" w:firstLine="0" w:firstLineChars="0"/>
        <w:rPr>
          <w:rFonts w:hint="eastAsia" w:ascii="宋体" w:hAnsi="宋体"/>
          <w:color w:val="auto"/>
        </w:rPr>
      </w:pPr>
    </w:p>
    <w:p w14:paraId="183B765E">
      <w:pPr>
        <w:ind w:left="240" w:leftChars="100" w:firstLine="0" w:firstLineChars="0"/>
        <w:rPr>
          <w:rFonts w:hint="eastAsia" w:ascii="宋体" w:hAnsi="宋体"/>
          <w:color w:val="auto"/>
        </w:rPr>
      </w:pPr>
    </w:p>
    <w:p w14:paraId="124A32CD">
      <w:pPr>
        <w:ind w:left="240" w:leftChars="100" w:firstLine="0" w:firstLineChars="0"/>
        <w:rPr>
          <w:rFonts w:hint="eastAsia" w:ascii="宋体" w:hAnsi="宋体"/>
          <w:color w:val="auto"/>
        </w:rPr>
      </w:pPr>
    </w:p>
    <w:p w14:paraId="1B25941F">
      <w:pPr>
        <w:ind w:firstLine="0" w:firstLineChars="0"/>
        <w:rPr>
          <w:rFonts w:hint="eastAsia" w:ascii="宋体" w:hAnsi="宋体"/>
          <w:color w:val="auto"/>
        </w:rPr>
      </w:pPr>
    </w:p>
    <w:p w14:paraId="35D3413D">
      <w:pPr>
        <w:ind w:firstLine="0" w:firstLineChars="0"/>
        <w:rPr>
          <w:rFonts w:hint="eastAsia" w:ascii="宋体" w:hAnsi="宋体"/>
          <w:color w:val="auto"/>
        </w:rPr>
      </w:pPr>
    </w:p>
    <w:p w14:paraId="3FB7F1FB">
      <w:pPr>
        <w:ind w:firstLine="0" w:firstLineChars="0"/>
        <w:rPr>
          <w:rFonts w:hint="eastAsia" w:ascii="宋体" w:hAnsi="宋体"/>
          <w:color w:val="auto"/>
        </w:rPr>
      </w:pPr>
    </w:p>
    <w:p w14:paraId="58577601">
      <w:pPr>
        <w:ind w:firstLine="0" w:firstLineChars="0"/>
        <w:rPr>
          <w:rFonts w:hint="eastAsia" w:ascii="宋体" w:hAnsi="宋体"/>
          <w:color w:val="auto"/>
        </w:rPr>
      </w:pPr>
    </w:p>
    <w:p w14:paraId="1A1E76EC">
      <w:pPr>
        <w:ind w:firstLine="0" w:firstLineChars="0"/>
        <w:rPr>
          <w:rFonts w:hint="eastAsia" w:ascii="宋体" w:hAnsi="宋体"/>
          <w:color w:val="auto"/>
        </w:rPr>
      </w:pPr>
    </w:p>
    <w:p w14:paraId="6797B32C">
      <w:pPr>
        <w:ind w:firstLine="0" w:firstLineChars="0"/>
        <w:rPr>
          <w:rFonts w:hint="eastAsia" w:ascii="宋体" w:hAnsi="宋体"/>
          <w:color w:val="auto"/>
        </w:rPr>
      </w:pPr>
    </w:p>
    <w:p w14:paraId="07DE1772">
      <w:pPr>
        <w:ind w:firstLine="0" w:firstLineChars="0"/>
        <w:rPr>
          <w:rFonts w:hint="eastAsia" w:ascii="宋体" w:hAnsi="宋体"/>
          <w:color w:val="auto"/>
        </w:rPr>
      </w:pPr>
    </w:p>
    <w:p w14:paraId="09C1C774">
      <w:pPr>
        <w:ind w:firstLine="0" w:firstLineChars="0"/>
        <w:rPr>
          <w:rFonts w:hint="eastAsia" w:ascii="宋体" w:hAnsi="宋体"/>
          <w:color w:val="auto"/>
        </w:rPr>
      </w:pPr>
    </w:p>
    <w:p w14:paraId="757DD312">
      <w:pPr>
        <w:ind w:firstLine="0" w:firstLineChars="0"/>
        <w:rPr>
          <w:rFonts w:hint="eastAsia" w:ascii="宋体" w:hAnsi="宋体"/>
          <w:color w:val="auto"/>
        </w:rPr>
      </w:pPr>
    </w:p>
    <w:p w14:paraId="4D7146DD">
      <w:pPr>
        <w:ind w:firstLine="0" w:firstLineChars="0"/>
        <w:rPr>
          <w:rFonts w:hint="eastAsia" w:ascii="宋体" w:hAnsi="宋体"/>
          <w:color w:val="auto"/>
        </w:rPr>
      </w:pPr>
    </w:p>
    <w:p w14:paraId="0817D602">
      <w:pPr>
        <w:ind w:firstLine="0" w:firstLineChars="0"/>
        <w:rPr>
          <w:rFonts w:hint="eastAsia" w:ascii="宋体" w:hAnsi="宋体"/>
          <w:color w:val="auto"/>
        </w:rPr>
      </w:pPr>
    </w:p>
    <w:p w14:paraId="37B11533">
      <w:pPr>
        <w:ind w:firstLine="0" w:firstLineChars="0"/>
        <w:rPr>
          <w:rFonts w:hint="eastAsia" w:ascii="宋体" w:hAnsi="宋体"/>
          <w:color w:val="auto"/>
        </w:rPr>
      </w:pPr>
    </w:p>
    <w:p w14:paraId="799F0412">
      <w:pPr>
        <w:ind w:firstLine="0" w:firstLineChars="0"/>
        <w:rPr>
          <w:rFonts w:hint="eastAsia" w:ascii="宋体" w:hAnsi="宋体"/>
          <w:color w:val="auto"/>
        </w:rPr>
      </w:pPr>
    </w:p>
    <w:p w14:paraId="46737D3D">
      <w:pPr>
        <w:ind w:firstLine="0" w:firstLineChars="0"/>
        <w:rPr>
          <w:rFonts w:hint="eastAsia" w:ascii="宋体" w:hAnsi="宋体"/>
          <w:color w:val="auto"/>
        </w:rPr>
      </w:pPr>
    </w:p>
    <w:p w14:paraId="4610F47F">
      <w:pPr>
        <w:ind w:firstLine="0" w:firstLineChars="0"/>
        <w:rPr>
          <w:rFonts w:hint="eastAsia" w:ascii="宋体" w:hAnsi="宋体"/>
          <w:color w:val="auto"/>
        </w:rPr>
      </w:pPr>
    </w:p>
    <w:p w14:paraId="032EEAB9">
      <w:pPr>
        <w:ind w:firstLine="0" w:firstLineChars="0"/>
        <w:rPr>
          <w:rFonts w:hint="eastAsia" w:ascii="宋体" w:hAnsi="宋体"/>
          <w:color w:val="auto"/>
        </w:rPr>
      </w:pPr>
    </w:p>
    <w:p w14:paraId="20205823">
      <w:pPr>
        <w:ind w:firstLine="0" w:firstLineChars="0"/>
        <w:rPr>
          <w:rFonts w:hint="eastAsia" w:ascii="宋体" w:hAnsi="宋体"/>
          <w:color w:val="auto"/>
        </w:rPr>
      </w:pPr>
    </w:p>
    <w:p w14:paraId="66A9DF78">
      <w:pPr>
        <w:tabs>
          <w:tab w:val="left" w:pos="168"/>
        </w:tabs>
        <w:adjustRightInd w:val="0"/>
        <w:ind w:firstLine="0" w:firstLineChars="0"/>
        <w:textAlignment w:val="baseline"/>
        <w:rPr>
          <w:rFonts w:hint="eastAsia" w:ascii="宋体" w:hAnsi="宋体"/>
          <w:b/>
          <w:bCs/>
          <w:color w:val="auto"/>
        </w:rPr>
      </w:pPr>
    </w:p>
    <w:p w14:paraId="1C508BDF">
      <w:pPr>
        <w:tabs>
          <w:tab w:val="left" w:pos="168"/>
        </w:tabs>
        <w:adjustRightInd w:val="0"/>
        <w:ind w:firstLine="0" w:firstLineChars="0"/>
        <w:textAlignment w:val="baseline"/>
        <w:rPr>
          <w:rFonts w:hint="eastAsia" w:ascii="宋体" w:hAnsi="宋体"/>
          <w:b/>
          <w:bCs/>
          <w:color w:val="auto"/>
        </w:rPr>
      </w:pPr>
    </w:p>
    <w:bookmarkEnd w:id="167"/>
    <w:p w14:paraId="410D8A93">
      <w:pPr>
        <w:widowControl/>
        <w:snapToGrid w:val="0"/>
        <w:spacing w:line="360" w:lineRule="auto"/>
        <w:ind w:firstLine="281" w:firstLineChars="100"/>
        <w:jc w:val="both"/>
        <w:outlineLvl w:val="1"/>
        <w:rPr>
          <w:rFonts w:hint="eastAsia" w:ascii="宋体" w:hAnsi="宋体" w:cs="Times New Roman"/>
          <w:b/>
          <w:color w:val="auto"/>
          <w:sz w:val="28"/>
          <w:szCs w:val="28"/>
          <w:lang w:val="en-US" w:eastAsia="zh-CN"/>
        </w:rPr>
      </w:pPr>
      <w:bookmarkStart w:id="169" w:name="_Toc416363470"/>
      <w:r>
        <w:rPr>
          <w:rFonts w:hint="eastAsia" w:ascii="宋体" w:hAnsi="宋体"/>
          <w:b/>
          <w:color w:val="auto"/>
          <w:sz w:val="28"/>
          <w:szCs w:val="28"/>
        </w:rPr>
        <w:br w:type="page"/>
      </w:r>
      <w:bookmarkStart w:id="170" w:name="_Toc21985"/>
      <w:r>
        <w:rPr>
          <w:rFonts w:hint="eastAsia" w:ascii="宋体" w:hAnsi="宋体"/>
          <w:b/>
          <w:color w:val="auto"/>
          <w:sz w:val="28"/>
          <w:szCs w:val="28"/>
        </w:rPr>
        <w:t>附件1</w:t>
      </w:r>
      <w:r>
        <w:rPr>
          <w:rFonts w:hint="eastAsia" w:ascii="宋体" w:hAnsi="宋体"/>
          <w:b/>
          <w:color w:val="auto"/>
          <w:sz w:val="28"/>
          <w:szCs w:val="28"/>
          <w:lang w:val="en-US" w:eastAsia="zh-CN"/>
        </w:rPr>
        <w:t>0</w:t>
      </w:r>
      <w:r>
        <w:rPr>
          <w:rFonts w:hint="eastAsia" w:ascii="宋体" w:hAnsi="宋体"/>
          <w:b/>
          <w:color w:val="auto"/>
          <w:sz w:val="28"/>
          <w:szCs w:val="28"/>
        </w:rPr>
        <w:t>：</w:t>
      </w:r>
      <w:r>
        <w:rPr>
          <w:rFonts w:hint="eastAsia" w:ascii="宋体" w:hAnsi="宋体"/>
          <w:b/>
          <w:color w:val="auto"/>
          <w:sz w:val="28"/>
          <w:szCs w:val="28"/>
          <w:lang w:val="en-US" w:eastAsia="zh-CN"/>
        </w:rPr>
        <w:t xml:space="preserve">               </w:t>
      </w:r>
      <w:r>
        <w:rPr>
          <w:rFonts w:hint="eastAsia" w:ascii="宋体" w:hAnsi="宋体" w:cs="宋体"/>
          <w:b/>
          <w:color w:val="auto"/>
          <w:sz w:val="36"/>
          <w:szCs w:val="36"/>
          <w:highlight w:val="none"/>
          <w:lang w:val="en-US" w:eastAsia="zh-CN"/>
        </w:rPr>
        <w:t>中小企业声明函(工程)</w:t>
      </w:r>
      <w:bookmarkEnd w:id="170"/>
    </w:p>
    <w:p w14:paraId="1106DE5A">
      <w:pPr>
        <w:spacing w:line="360" w:lineRule="auto"/>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本公司(联合体)郑重声明，根据《政府采购促进中小企业发展管理办法》(财库(2020)46号)的规定，本公司(联合体)参加(共和县黑马河镇人民政府)的(</w:t>
      </w:r>
      <w:r>
        <w:rPr>
          <w:rFonts w:hint="eastAsia" w:ascii="宋体" w:hAnsi="宋体" w:cs="宋体"/>
          <w:color w:val="auto"/>
          <w:highlight w:val="none"/>
          <w:u w:val="single"/>
          <w:lang w:val="en-US" w:eastAsia="zh-CN"/>
        </w:rPr>
        <w:t>黑马河镇加隆村党群服务中心建设项目</w:t>
      </w:r>
      <w:r>
        <w:rPr>
          <w:rFonts w:hint="eastAsia" w:ascii="宋体" w:hAnsi="宋体" w:cs="宋体"/>
          <w:color w:val="auto"/>
          <w:highlight w:val="none"/>
          <w:lang w:val="en-US" w:eastAsia="zh-CN"/>
        </w:rPr>
        <w:t>)采购活动，工程的施工单位全部为符合政策要求的中小企业。相关企业(含联合体中的中小企业、签订分包意向协议的中小企业)的具体情况如下:</w:t>
      </w:r>
    </w:p>
    <w:p w14:paraId="63A52EC3">
      <w:pPr>
        <w:spacing w:line="360" w:lineRule="auto"/>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highlight w:val="none"/>
          <w:u w:val="single"/>
          <w:lang w:val="en-US" w:eastAsia="zh-CN"/>
        </w:rPr>
        <w:t>黑马河镇加隆村党群服务中心建设项目</w:t>
      </w:r>
      <w:r>
        <w:rPr>
          <w:rFonts w:hint="eastAsia" w:ascii="宋体" w:hAnsi="宋体" w:cs="宋体"/>
          <w:color w:val="auto"/>
          <w:highlight w:val="none"/>
          <w:lang w:val="en-US" w:eastAsia="zh-CN"/>
        </w:rPr>
        <w:t>)，属于(</w:t>
      </w:r>
      <w:r>
        <w:rPr>
          <w:rFonts w:hint="eastAsia" w:ascii="宋体" w:hAnsi="宋体" w:cs="宋体"/>
          <w:color w:val="auto"/>
          <w:highlight w:val="none"/>
          <w:u w:val="single"/>
          <w:lang w:val="en-US" w:eastAsia="zh-CN"/>
        </w:rPr>
        <w:t>建筑业</w:t>
      </w:r>
      <w:r>
        <w:rPr>
          <w:rFonts w:hint="eastAsia" w:ascii="宋体" w:hAnsi="宋体" w:cs="宋体"/>
          <w:color w:val="auto"/>
          <w:highlight w:val="none"/>
          <w:lang w:val="en-US" w:eastAsia="zh-CN"/>
        </w:rPr>
        <w:t>)；承建企业为(</w:t>
      </w:r>
      <w:r>
        <w:rPr>
          <w:rFonts w:hint="eastAsia" w:ascii="宋体" w:hAnsi="宋体" w:cs="宋体"/>
          <w:color w:val="auto"/>
          <w:highlight w:val="none"/>
          <w:u w:val="single"/>
          <w:lang w:val="en-US" w:eastAsia="zh-CN"/>
        </w:rPr>
        <w:t>企业名称</w:t>
      </w:r>
      <w:r>
        <w:rPr>
          <w:rFonts w:hint="eastAsia" w:ascii="宋体" w:hAnsi="宋体" w:cs="宋体"/>
          <w:color w:val="auto"/>
          <w:highlight w:val="none"/>
          <w:lang w:val="en-US" w:eastAsia="zh-CN"/>
        </w:rPr>
        <w:t>)，从业人员</w:t>
      </w:r>
      <w:r>
        <w:rPr>
          <w:rFonts w:hint="eastAsia" w:ascii="宋体" w:hAnsi="宋体" w:cs="宋体"/>
          <w:color w:val="auto"/>
          <w:highlight w:val="none"/>
          <w:u w:val="single"/>
          <w:lang w:val="en-US" w:eastAsia="zh-CN"/>
        </w:rPr>
        <w:t xml:space="preserve">  /  </w:t>
      </w:r>
      <w:r>
        <w:rPr>
          <w:rFonts w:hint="eastAsia" w:ascii="宋体" w:hAnsi="宋体" w:cs="宋体"/>
          <w:color w:val="auto"/>
          <w:highlight w:val="none"/>
          <w:lang w:val="en-US" w:eastAsia="zh-CN"/>
        </w:rPr>
        <w:t>人，营业收入为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万元，资产总额为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万元，属于(中型企业、小型企业、微型企业)；</w:t>
      </w:r>
    </w:p>
    <w:p w14:paraId="477B545D">
      <w:pPr>
        <w:spacing w:line="360" w:lineRule="auto"/>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auto"/>
          <w:highlight w:val="none"/>
          <w:u w:val="single"/>
          <w:lang w:val="en-US" w:eastAsia="zh-CN"/>
        </w:rPr>
        <w:t>黑马河镇加隆村党群服务中心建设项目</w:t>
      </w:r>
      <w:r>
        <w:rPr>
          <w:rFonts w:hint="eastAsia" w:ascii="宋体" w:hAnsi="宋体" w:cs="宋体"/>
          <w:color w:val="auto"/>
          <w:highlight w:val="none"/>
          <w:lang w:val="en-US" w:eastAsia="zh-CN"/>
        </w:rPr>
        <w:t>)，属于(</w:t>
      </w:r>
      <w:r>
        <w:rPr>
          <w:rFonts w:hint="eastAsia" w:ascii="宋体" w:hAnsi="宋体" w:cs="宋体"/>
          <w:color w:val="auto"/>
          <w:highlight w:val="none"/>
          <w:u w:val="single"/>
          <w:lang w:val="en-US" w:eastAsia="zh-CN"/>
        </w:rPr>
        <w:t>建筑业</w:t>
      </w:r>
      <w:r>
        <w:rPr>
          <w:rFonts w:hint="eastAsia" w:ascii="宋体" w:hAnsi="宋体" w:cs="宋体"/>
          <w:color w:val="auto"/>
          <w:highlight w:val="none"/>
          <w:lang w:val="en-US" w:eastAsia="zh-CN"/>
        </w:rPr>
        <w:t>)；承建企业为(</w:t>
      </w:r>
      <w:r>
        <w:rPr>
          <w:rFonts w:hint="eastAsia" w:ascii="宋体" w:hAnsi="宋体" w:cs="宋体"/>
          <w:color w:val="auto"/>
          <w:highlight w:val="none"/>
          <w:u w:val="single"/>
          <w:lang w:val="en-US" w:eastAsia="zh-CN"/>
        </w:rPr>
        <w:t>企业名称</w:t>
      </w:r>
      <w:r>
        <w:rPr>
          <w:rFonts w:hint="eastAsia" w:ascii="宋体" w:hAnsi="宋体" w:cs="宋体"/>
          <w:color w:val="auto"/>
          <w:highlight w:val="none"/>
          <w:lang w:val="en-US" w:eastAsia="zh-CN"/>
        </w:rPr>
        <w:t>)，从业人员</w:t>
      </w:r>
      <w:r>
        <w:rPr>
          <w:rFonts w:hint="eastAsia" w:ascii="宋体" w:hAnsi="宋体" w:cs="宋体"/>
          <w:color w:val="auto"/>
          <w:highlight w:val="none"/>
          <w:u w:val="single"/>
          <w:lang w:val="en-US" w:eastAsia="zh-CN"/>
        </w:rPr>
        <w:t xml:space="preserve">  /  </w:t>
      </w:r>
      <w:r>
        <w:rPr>
          <w:rFonts w:hint="eastAsia" w:ascii="宋体" w:hAnsi="宋体" w:cs="宋体"/>
          <w:color w:val="auto"/>
          <w:highlight w:val="none"/>
          <w:lang w:val="en-US" w:eastAsia="zh-CN"/>
        </w:rPr>
        <w:t>人，营业收入为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万元，资产总额为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万元，属于(中型企业、小型企业、微型企业)；</w:t>
      </w:r>
    </w:p>
    <w:p w14:paraId="2EFB89F5">
      <w:pPr>
        <w:spacing w:line="360" w:lineRule="auto"/>
        <w:ind w:firstLine="480"/>
        <w:rPr>
          <w:rFonts w:hint="default" w:ascii="宋体" w:hAnsi="宋体" w:cs="宋体"/>
          <w:color w:val="auto"/>
          <w:highlight w:val="none"/>
          <w:lang w:val="en-US" w:eastAsia="zh-CN"/>
        </w:rPr>
      </w:pPr>
      <w:r>
        <w:rPr>
          <w:rFonts w:hint="eastAsia" w:ascii="宋体" w:hAnsi="宋体" w:cs="宋体"/>
          <w:color w:val="auto"/>
          <w:highlight w:val="none"/>
          <w:lang w:val="en-US" w:eastAsia="zh-CN"/>
        </w:rPr>
        <w:t>.......</w:t>
      </w:r>
    </w:p>
    <w:p w14:paraId="16669AB3">
      <w:pPr>
        <w:spacing w:line="360" w:lineRule="auto"/>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以上企业，不属于大企业的分支机构，不存在控股股东为大企业的情形，也不存在与大企业的负责人为同一人的情形。</w:t>
      </w:r>
    </w:p>
    <w:p w14:paraId="765D7EDE">
      <w:pPr>
        <w:spacing w:line="360" w:lineRule="auto"/>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本企业对上述声明内容的真实性负责。如有虚假，将依法承担相应责任。</w:t>
      </w:r>
      <w:bookmarkStart w:id="189" w:name="_GoBack"/>
      <w:bookmarkEnd w:id="189"/>
    </w:p>
    <w:p w14:paraId="146FD1EC">
      <w:pPr>
        <w:widowControl/>
        <w:snapToGrid w:val="0"/>
        <w:spacing w:line="360" w:lineRule="auto"/>
        <w:ind w:firstLine="281" w:firstLineChars="100"/>
        <w:jc w:val="right"/>
        <w:outlineLvl w:val="1"/>
        <w:rPr>
          <w:rFonts w:hint="eastAsia" w:ascii="宋体" w:hAnsi="宋体" w:cs="Times New Roman"/>
          <w:b/>
          <w:color w:val="auto"/>
          <w:sz w:val="28"/>
          <w:szCs w:val="28"/>
          <w:lang w:val="en-US" w:eastAsia="zh-CN"/>
        </w:rPr>
      </w:pPr>
    </w:p>
    <w:p w14:paraId="17236636">
      <w:pPr>
        <w:widowControl/>
        <w:snapToGrid w:val="0"/>
        <w:spacing w:line="360" w:lineRule="auto"/>
        <w:ind w:firstLine="281" w:firstLineChars="100"/>
        <w:jc w:val="right"/>
        <w:outlineLvl w:val="1"/>
        <w:rPr>
          <w:rFonts w:hint="eastAsia" w:ascii="宋体" w:hAnsi="宋体" w:cs="Times New Roman"/>
          <w:b/>
          <w:color w:val="auto"/>
          <w:sz w:val="28"/>
          <w:szCs w:val="28"/>
          <w:lang w:val="en-US" w:eastAsia="zh-CN"/>
        </w:rPr>
      </w:pPr>
    </w:p>
    <w:p w14:paraId="5E8CE532">
      <w:pPr>
        <w:widowControl/>
        <w:snapToGrid w:val="0"/>
        <w:spacing w:line="360" w:lineRule="auto"/>
        <w:ind w:firstLine="281" w:firstLineChars="100"/>
        <w:jc w:val="center"/>
        <w:outlineLvl w:val="1"/>
        <w:rPr>
          <w:rFonts w:hint="eastAsia" w:ascii="宋体" w:hAnsi="宋体" w:cs="Times New Roman"/>
          <w:b/>
          <w:color w:val="auto"/>
          <w:sz w:val="28"/>
          <w:szCs w:val="28"/>
          <w:lang w:val="en-US" w:eastAsia="zh-CN"/>
        </w:rPr>
      </w:pPr>
      <w:bookmarkStart w:id="171" w:name="_Toc23334"/>
      <w:r>
        <w:rPr>
          <w:rFonts w:hint="eastAsia" w:ascii="宋体" w:hAnsi="宋体" w:cs="Times New Roman"/>
          <w:b/>
          <w:color w:val="auto"/>
          <w:sz w:val="28"/>
          <w:szCs w:val="28"/>
          <w:lang w:val="en-US" w:eastAsia="zh-CN"/>
        </w:rPr>
        <w:t>企业名称(盖章):</w:t>
      </w:r>
      <w:bookmarkEnd w:id="171"/>
    </w:p>
    <w:p w14:paraId="205285C6">
      <w:pPr>
        <w:widowControl/>
        <w:snapToGrid w:val="0"/>
        <w:spacing w:line="360" w:lineRule="auto"/>
        <w:ind w:firstLine="281" w:firstLineChars="100"/>
        <w:jc w:val="center"/>
        <w:outlineLvl w:val="1"/>
        <w:rPr>
          <w:rFonts w:hint="eastAsia" w:ascii="宋体" w:hAnsi="宋体" w:eastAsia="宋体" w:cs="Times New Roman"/>
          <w:b/>
          <w:bCs/>
          <w:color w:val="auto"/>
          <w:sz w:val="28"/>
          <w:szCs w:val="28"/>
          <w:lang w:val="en-US" w:eastAsia="zh-CN"/>
        </w:rPr>
        <w:sectPr>
          <w:footerReference r:id="rId13" w:type="default"/>
          <w:footerReference r:id="rId14" w:type="even"/>
          <w:pgSz w:w="11906" w:h="16838"/>
          <w:pgMar w:top="1560" w:right="1531" w:bottom="1474" w:left="1588" w:header="1021" w:footer="866" w:gutter="0"/>
          <w:pgNumType w:fmt="decimal"/>
          <w:cols w:space="720" w:num="1"/>
          <w:docGrid w:linePitch="312" w:charSpace="0"/>
        </w:sectPr>
      </w:pPr>
      <w:bookmarkStart w:id="172" w:name="_Toc13885"/>
      <w:r>
        <w:rPr>
          <w:rFonts w:hint="eastAsia" w:ascii="宋体" w:hAnsi="宋体" w:cs="Times New Roman"/>
          <w:b/>
          <w:color w:val="auto"/>
          <w:sz w:val="28"/>
          <w:szCs w:val="28"/>
          <w:lang w:val="en-US" w:eastAsia="zh-CN"/>
        </w:rPr>
        <w:t>日期:</w:t>
      </w:r>
      <w:bookmarkEnd w:id="172"/>
    </w:p>
    <w:p w14:paraId="589C7568">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残疾人福利性单位声明函</w:t>
      </w:r>
    </w:p>
    <w:p w14:paraId="265C79A4">
      <w:pPr>
        <w:spacing w:after="163" w:afterLines="50"/>
        <w:rPr>
          <w:rFonts w:ascii="宋体" w:hAnsi="宋体" w:cs="宋体"/>
          <w:bCs/>
          <w:color w:val="auto"/>
          <w:highlight w:val="none"/>
        </w:rPr>
      </w:pPr>
    </w:p>
    <w:p w14:paraId="3C3E8593">
      <w:pPr>
        <w:autoSpaceDE w:val="0"/>
        <w:autoSpaceDN w:val="0"/>
        <w:spacing w:line="360" w:lineRule="auto"/>
        <w:rPr>
          <w:rFonts w:ascii="宋体" w:hAnsi="宋体" w:cs="宋体"/>
          <w:color w:val="auto"/>
          <w:highlight w:val="none"/>
          <w:u w:val="single"/>
        </w:rPr>
      </w:pPr>
      <w:r>
        <w:rPr>
          <w:rFonts w:hint="eastAsia" w:ascii="宋体" w:hAnsi="宋体" w:cs="宋体"/>
          <w:b/>
          <w:bCs/>
          <w:color w:val="auto"/>
          <w:highlight w:val="none"/>
          <w:lang w:val="zh-CN"/>
        </w:rPr>
        <w:t>致：</w:t>
      </w:r>
      <w:r>
        <w:rPr>
          <w:rFonts w:hint="eastAsia" w:ascii="宋体" w:hAnsi="宋体" w:cs="宋体"/>
          <w:b/>
          <w:bCs/>
          <w:color w:val="auto"/>
          <w:highlight w:val="none"/>
          <w:u w:val="single"/>
        </w:rPr>
        <w:t>采购代理机构</w:t>
      </w:r>
    </w:p>
    <w:p w14:paraId="642B7FD3">
      <w:pPr>
        <w:spacing w:line="360" w:lineRule="auto"/>
        <w:ind w:firstLine="480"/>
        <w:rPr>
          <w:rFonts w:ascii="宋体" w:hAnsi="宋体" w:cs="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highlight w:val="none"/>
          <w:u w:val="single"/>
        </w:rPr>
        <w:t xml:space="preserve">       </w:t>
      </w:r>
      <w:r>
        <w:rPr>
          <w:rFonts w:hint="eastAsia" w:ascii="宋体" w:hAnsi="宋体" w:cs="宋体"/>
          <w:color w:val="auto"/>
          <w:highlight w:val="none"/>
        </w:rPr>
        <w:t>人，安置的残疾人人数</w:t>
      </w:r>
      <w:r>
        <w:rPr>
          <w:rFonts w:hint="eastAsia" w:ascii="宋体" w:hAnsi="宋体" w:cs="宋体"/>
          <w:color w:val="auto"/>
          <w:highlight w:val="none"/>
          <w:u w:val="single"/>
        </w:rPr>
        <w:t xml:space="preserve">      </w:t>
      </w:r>
      <w:r>
        <w:rPr>
          <w:rFonts w:hint="eastAsia" w:ascii="宋体" w:hAnsi="宋体" w:cs="宋体"/>
          <w:color w:val="auto"/>
          <w:highlight w:val="none"/>
        </w:rPr>
        <w:t>人。且本单位参加______单位的______项目采购活动提供本单位制造的货物（由本单位承担工程/提供服务），或者提供其他残疾人福利性单位制造的货物（不包括使用非残疾人福利性单位注册商标的货物）。</w:t>
      </w:r>
    </w:p>
    <w:p w14:paraId="160E002C">
      <w:pPr>
        <w:spacing w:line="360" w:lineRule="auto"/>
        <w:ind w:firstLine="480"/>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740DDD87">
      <w:pPr>
        <w:spacing w:line="360" w:lineRule="auto"/>
        <w:ind w:firstLine="480"/>
        <w:rPr>
          <w:rFonts w:ascii="宋体" w:hAnsi="宋体" w:cs="宋体"/>
          <w:color w:val="auto"/>
          <w:highlight w:val="none"/>
        </w:rPr>
      </w:pPr>
    </w:p>
    <w:p w14:paraId="7438D83A">
      <w:pPr>
        <w:spacing w:line="360" w:lineRule="auto"/>
        <w:rPr>
          <w:rFonts w:ascii="宋体" w:hAnsi="宋体" w:cs="宋体"/>
          <w:color w:val="auto"/>
          <w:highlight w:val="none"/>
        </w:rPr>
      </w:pPr>
      <w:r>
        <w:rPr>
          <w:rFonts w:hint="eastAsia" w:ascii="宋体" w:hAnsi="宋体" w:cs="宋体"/>
          <w:color w:val="auto"/>
          <w:highlight w:val="none"/>
        </w:rPr>
        <w:t>注：若无此项内容，可不提供此函。</w:t>
      </w:r>
    </w:p>
    <w:p w14:paraId="0898049C">
      <w:pPr>
        <w:spacing w:line="360" w:lineRule="auto"/>
        <w:ind w:firstLine="480"/>
        <w:rPr>
          <w:rFonts w:ascii="宋体" w:hAnsi="宋体" w:cs="宋体"/>
          <w:color w:val="auto"/>
          <w:highlight w:val="none"/>
        </w:rPr>
      </w:pPr>
    </w:p>
    <w:p w14:paraId="7AD88F0B">
      <w:pPr>
        <w:spacing w:line="360" w:lineRule="auto"/>
        <w:ind w:firstLine="480"/>
        <w:rPr>
          <w:rFonts w:ascii="宋体" w:hAnsi="宋体" w:cs="宋体"/>
          <w:color w:val="auto"/>
          <w:highlight w:val="none"/>
        </w:rPr>
      </w:pPr>
    </w:p>
    <w:p w14:paraId="1FCF22AC">
      <w:pPr>
        <w:spacing w:line="360" w:lineRule="auto"/>
        <w:ind w:firstLine="480"/>
        <w:rPr>
          <w:rFonts w:ascii="宋体" w:hAnsi="宋体" w:cs="宋体"/>
          <w:color w:val="auto"/>
          <w:highlight w:val="none"/>
        </w:rPr>
      </w:pPr>
    </w:p>
    <w:p w14:paraId="22182A6D">
      <w:pPr>
        <w:spacing w:line="360" w:lineRule="auto"/>
        <w:ind w:firstLine="480"/>
        <w:rPr>
          <w:rFonts w:ascii="宋体" w:hAnsi="宋体" w:cs="宋体"/>
          <w:color w:val="auto"/>
          <w:highlight w:val="none"/>
        </w:rPr>
      </w:pPr>
    </w:p>
    <w:p w14:paraId="1612D15D">
      <w:pPr>
        <w:spacing w:line="360" w:lineRule="auto"/>
        <w:ind w:firstLine="480"/>
        <w:rPr>
          <w:rFonts w:ascii="宋体" w:hAnsi="宋体" w:cs="宋体"/>
          <w:color w:val="auto"/>
          <w:highlight w:val="none"/>
        </w:rPr>
      </w:pPr>
    </w:p>
    <w:p w14:paraId="1CE368B6">
      <w:pPr>
        <w:spacing w:line="360" w:lineRule="auto"/>
        <w:ind w:firstLine="480"/>
        <w:rPr>
          <w:rFonts w:ascii="宋体" w:hAnsi="宋体" w:cs="宋体"/>
          <w:color w:val="auto"/>
          <w:highlight w:val="none"/>
        </w:rPr>
      </w:pPr>
    </w:p>
    <w:p w14:paraId="3438E270">
      <w:pPr>
        <w:spacing w:line="360" w:lineRule="auto"/>
        <w:ind w:firstLine="480"/>
        <w:rPr>
          <w:rFonts w:ascii="宋体" w:hAnsi="宋体" w:cs="宋体"/>
          <w:color w:val="auto"/>
          <w:highlight w:val="none"/>
        </w:rPr>
      </w:pPr>
    </w:p>
    <w:p w14:paraId="7948ECEA">
      <w:pPr>
        <w:autoSpaceDE w:val="0"/>
        <w:autoSpaceDN w:val="0"/>
        <w:spacing w:line="360" w:lineRule="auto"/>
        <w:jc w:val="right"/>
        <w:rPr>
          <w:rFonts w:ascii="宋体" w:hAnsi="宋体" w:cs="宋体"/>
          <w:b/>
          <w:bCs/>
          <w:color w:val="auto"/>
          <w:highlight w:val="none"/>
          <w:lang w:val="zh-CN"/>
        </w:rPr>
      </w:pPr>
      <w:r>
        <w:rPr>
          <w:rFonts w:hint="eastAsia" w:ascii="宋体" w:hAnsi="宋体" w:cs="宋体"/>
          <w:b/>
          <w:color w:val="auto"/>
          <w:highlight w:val="none"/>
        </w:rPr>
        <w:t xml:space="preserve">                               </w:t>
      </w:r>
      <w:r>
        <w:rPr>
          <w:rFonts w:hint="eastAsia" w:ascii="宋体" w:hAnsi="宋体" w:cs="宋体"/>
          <w:b/>
          <w:bCs/>
          <w:color w:val="auto"/>
          <w:highlight w:val="none"/>
          <w:lang w:val="zh-CN"/>
        </w:rPr>
        <w:t>企业名称：       （公章）</w:t>
      </w:r>
    </w:p>
    <w:p w14:paraId="0FE521F7">
      <w:pPr>
        <w:autoSpaceDE w:val="0"/>
        <w:autoSpaceDN w:val="0"/>
        <w:spacing w:line="360" w:lineRule="auto"/>
        <w:jc w:val="right"/>
        <w:rPr>
          <w:rFonts w:ascii="宋体" w:hAnsi="宋体" w:cs="宋体"/>
          <w:b/>
          <w:bCs/>
          <w:color w:val="auto"/>
          <w:highlight w:val="none"/>
          <w:lang w:val="zh-CN"/>
        </w:rPr>
      </w:pPr>
      <w:r>
        <w:rPr>
          <w:rFonts w:hint="eastAsia" w:ascii="宋体" w:hAnsi="宋体" w:cs="宋体"/>
          <w:b/>
          <w:bCs/>
          <w:color w:val="auto"/>
          <w:highlight w:val="none"/>
          <w:lang w:val="zh-CN"/>
        </w:rPr>
        <w:t xml:space="preserve">年  </w:t>
      </w:r>
      <w:r>
        <w:rPr>
          <w:rFonts w:hint="eastAsia" w:ascii="宋体" w:hAnsi="宋体" w:cs="宋体"/>
          <w:b/>
          <w:bCs/>
          <w:color w:val="auto"/>
          <w:highlight w:val="none"/>
        </w:rPr>
        <w:t xml:space="preserve"> </w:t>
      </w:r>
      <w:r>
        <w:rPr>
          <w:rFonts w:hint="eastAsia" w:ascii="宋体" w:hAnsi="宋体" w:cs="宋体"/>
          <w:b/>
          <w:bCs/>
          <w:color w:val="auto"/>
          <w:highlight w:val="none"/>
          <w:lang w:val="zh-CN"/>
        </w:rPr>
        <w:t xml:space="preserve"> 月 </w:t>
      </w:r>
      <w:r>
        <w:rPr>
          <w:rFonts w:hint="eastAsia" w:ascii="宋体" w:hAnsi="宋体" w:cs="宋体"/>
          <w:b/>
          <w:bCs/>
          <w:color w:val="auto"/>
          <w:highlight w:val="none"/>
        </w:rPr>
        <w:t xml:space="preserve">  </w:t>
      </w:r>
      <w:r>
        <w:rPr>
          <w:rFonts w:hint="eastAsia" w:ascii="宋体" w:hAnsi="宋体" w:cs="宋体"/>
          <w:b/>
          <w:bCs/>
          <w:color w:val="auto"/>
          <w:highlight w:val="none"/>
          <w:lang w:val="zh-CN"/>
        </w:rPr>
        <w:t xml:space="preserve"> 日</w:t>
      </w:r>
    </w:p>
    <w:p w14:paraId="1B25EAA2">
      <w:pPr>
        <w:pStyle w:val="23"/>
        <w:rPr>
          <w:rFonts w:hint="eastAsia"/>
          <w:color w:val="auto"/>
        </w:rPr>
        <w:sectPr>
          <w:pgSz w:w="11906" w:h="16838"/>
          <w:pgMar w:top="1560" w:right="1531" w:bottom="1474" w:left="1588" w:header="1021" w:footer="866" w:gutter="0"/>
          <w:pgNumType w:fmt="decimal"/>
          <w:cols w:space="720" w:num="1"/>
          <w:docGrid w:linePitch="312" w:charSpace="0"/>
        </w:sectPr>
      </w:pPr>
    </w:p>
    <w:p w14:paraId="702B6122">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监狱企业声明函</w:t>
      </w:r>
    </w:p>
    <w:p w14:paraId="5AA8099F">
      <w:pPr>
        <w:spacing w:line="480" w:lineRule="auto"/>
        <w:ind w:firstLine="480"/>
        <w:rPr>
          <w:rFonts w:ascii="宋体" w:hAnsi="宋体" w:cs="宋体"/>
          <w:color w:val="auto"/>
          <w:highlight w:val="none"/>
        </w:rPr>
      </w:pPr>
      <w:r>
        <w:rPr>
          <w:rFonts w:hint="eastAsia" w:ascii="宋体" w:hAnsi="宋体" w:cs="宋体"/>
          <w:color w:val="auto"/>
          <w:highlight w:val="none"/>
        </w:rPr>
        <w:t>备注：按《财政部 司法部关于政府采购支持监狱企业发展有关问题的通知》(财库〔2014〕68号)文件规定提供证明文件（复印件）。</w:t>
      </w:r>
    </w:p>
    <w:p w14:paraId="574694D0">
      <w:pPr>
        <w:spacing w:line="480" w:lineRule="auto"/>
        <w:ind w:firstLine="480"/>
        <w:rPr>
          <w:rFonts w:ascii="宋体" w:hAnsi="宋体" w:cs="宋体"/>
          <w:color w:val="auto"/>
          <w:highlight w:val="none"/>
        </w:rPr>
      </w:pPr>
      <w:bookmarkStart w:id="173" w:name="_Toc22071_WPSOffice_Level3"/>
      <w:r>
        <w:rPr>
          <w:rFonts w:hint="eastAsia" w:ascii="宋体" w:hAnsi="宋体" w:cs="宋体"/>
          <w:color w:val="auto"/>
          <w:highlight w:val="none"/>
        </w:rPr>
        <w:t>说明：</w:t>
      </w:r>
      <w:r>
        <w:rPr>
          <w:rFonts w:ascii="宋体" w:hAnsi="宋体" w:cs="宋体"/>
          <w:color w:val="auto"/>
          <w:highlight w:val="none"/>
        </w:rPr>
        <w:t>①监狱企业参加政府采购活动时，应当提供由省级以上监狱管理局、戒毒管理局</w:t>
      </w:r>
      <w:r>
        <w:rPr>
          <w:rFonts w:hint="eastAsia" w:ascii="宋体" w:hAnsi="宋体" w:cs="宋体"/>
          <w:color w:val="auto"/>
          <w:highlight w:val="none"/>
        </w:rPr>
        <w:t>(</w:t>
      </w:r>
      <w:r>
        <w:rPr>
          <w:rFonts w:ascii="宋体" w:hAnsi="宋体" w:cs="宋体"/>
          <w:color w:val="auto"/>
          <w:highlight w:val="none"/>
        </w:rPr>
        <w:t>含新疆生产建设兵团)出具的属于监狱企业的证明文件。</w:t>
      </w:r>
    </w:p>
    <w:p w14:paraId="26B4D036">
      <w:pPr>
        <w:spacing w:line="480" w:lineRule="auto"/>
        <w:ind w:firstLine="480"/>
        <w:rPr>
          <w:rFonts w:ascii="宋体" w:hAnsi="宋体" w:cs="宋体"/>
          <w:color w:val="auto"/>
          <w:highlight w:val="none"/>
        </w:rPr>
      </w:pPr>
      <w:r>
        <w:rPr>
          <w:rFonts w:ascii="宋体" w:hAnsi="宋体" w:cs="宋体"/>
          <w:color w:val="auto"/>
          <w:highlight w:val="none"/>
        </w:rPr>
        <w:t>②如未提供监狱企业相关证明材料的，则其评审中的监狱企业不能享受招标文件规定的价格扣除，但不影响供应投标文件的有效性。</w:t>
      </w:r>
    </w:p>
    <w:p w14:paraId="164CCD39">
      <w:pPr>
        <w:spacing w:line="480" w:lineRule="auto"/>
        <w:ind w:firstLine="480"/>
        <w:rPr>
          <w:rFonts w:ascii="宋体" w:hAnsi="宋体" w:cs="宋体"/>
          <w:color w:val="auto"/>
          <w:highlight w:val="none"/>
        </w:rPr>
      </w:pPr>
      <w:r>
        <w:rPr>
          <w:rFonts w:ascii="宋体" w:hAnsi="宋体" w:cs="宋体"/>
          <w:color w:val="auto"/>
          <w:highlight w:val="none"/>
        </w:rPr>
        <w:t>③非监狱企业无需提供证明材料。</w:t>
      </w:r>
    </w:p>
    <w:p w14:paraId="084EDB7B">
      <w:pPr>
        <w:spacing w:line="480" w:lineRule="auto"/>
        <w:ind w:firstLine="480"/>
        <w:rPr>
          <w:rFonts w:ascii="宋体" w:hAnsi="宋体" w:cs="宋体"/>
          <w:color w:val="auto"/>
          <w:highlight w:val="none"/>
        </w:rPr>
      </w:pPr>
    </w:p>
    <w:p w14:paraId="2CED7AF0">
      <w:pPr>
        <w:spacing w:line="480" w:lineRule="auto"/>
        <w:ind w:firstLine="480"/>
        <w:rPr>
          <w:rFonts w:ascii="宋体" w:hAnsi="宋体" w:cs="宋体"/>
          <w:color w:val="auto"/>
          <w:highlight w:val="none"/>
        </w:rPr>
      </w:pPr>
    </w:p>
    <w:bookmarkEnd w:id="173"/>
    <w:p w14:paraId="1EB0EE5D">
      <w:pPr>
        <w:autoSpaceDE w:val="0"/>
        <w:autoSpaceDN w:val="0"/>
        <w:spacing w:line="360" w:lineRule="auto"/>
        <w:jc w:val="right"/>
        <w:rPr>
          <w:rFonts w:ascii="宋体" w:hAnsi="宋体" w:cs="宋体"/>
          <w:b/>
          <w:bCs/>
          <w:color w:val="auto"/>
          <w:highlight w:val="none"/>
          <w:lang w:val="zh-CN"/>
        </w:rPr>
      </w:pPr>
      <w:r>
        <w:rPr>
          <w:rFonts w:hint="eastAsia" w:ascii="宋体" w:hAnsi="宋体" w:cs="宋体"/>
          <w:b/>
          <w:bCs/>
          <w:color w:val="auto"/>
          <w:highlight w:val="none"/>
          <w:lang w:val="zh-CN"/>
        </w:rPr>
        <w:t>企业名称：       （公章）</w:t>
      </w:r>
    </w:p>
    <w:p w14:paraId="3665DB42">
      <w:pPr>
        <w:autoSpaceDE w:val="0"/>
        <w:autoSpaceDN w:val="0"/>
        <w:spacing w:line="360" w:lineRule="auto"/>
        <w:jc w:val="right"/>
        <w:rPr>
          <w:rFonts w:ascii="宋体" w:hAnsi="宋体" w:cs="宋体"/>
          <w:b/>
          <w:bCs/>
          <w:color w:val="auto"/>
          <w:highlight w:val="none"/>
          <w:lang w:val="zh-CN"/>
        </w:rPr>
      </w:pPr>
      <w:r>
        <w:rPr>
          <w:rFonts w:hint="eastAsia" w:ascii="宋体" w:hAnsi="宋体" w:cs="宋体"/>
          <w:b/>
          <w:bCs/>
          <w:color w:val="auto"/>
          <w:highlight w:val="none"/>
          <w:lang w:val="zh-CN"/>
        </w:rPr>
        <w:t xml:space="preserve">年  </w:t>
      </w:r>
      <w:r>
        <w:rPr>
          <w:rFonts w:hint="eastAsia" w:ascii="宋体" w:hAnsi="宋体" w:cs="宋体"/>
          <w:b/>
          <w:bCs/>
          <w:color w:val="auto"/>
          <w:highlight w:val="none"/>
        </w:rPr>
        <w:t xml:space="preserve"> </w:t>
      </w:r>
      <w:r>
        <w:rPr>
          <w:rFonts w:hint="eastAsia" w:ascii="宋体" w:hAnsi="宋体" w:cs="宋体"/>
          <w:b/>
          <w:bCs/>
          <w:color w:val="auto"/>
          <w:highlight w:val="none"/>
          <w:lang w:val="zh-CN"/>
        </w:rPr>
        <w:t xml:space="preserve"> 月 </w:t>
      </w:r>
      <w:r>
        <w:rPr>
          <w:rFonts w:hint="eastAsia" w:ascii="宋体" w:hAnsi="宋体" w:cs="宋体"/>
          <w:b/>
          <w:bCs/>
          <w:color w:val="auto"/>
          <w:highlight w:val="none"/>
        </w:rPr>
        <w:t xml:space="preserve">  </w:t>
      </w:r>
      <w:r>
        <w:rPr>
          <w:rFonts w:hint="eastAsia" w:ascii="宋体" w:hAnsi="宋体" w:cs="宋体"/>
          <w:b/>
          <w:bCs/>
          <w:color w:val="auto"/>
          <w:highlight w:val="none"/>
          <w:lang w:val="zh-CN"/>
        </w:rPr>
        <w:t xml:space="preserve"> 日</w:t>
      </w:r>
    </w:p>
    <w:p w14:paraId="3BE28129">
      <w:pPr>
        <w:pStyle w:val="23"/>
        <w:rPr>
          <w:color w:val="auto"/>
          <w:highlight w:val="none"/>
        </w:rPr>
      </w:pPr>
    </w:p>
    <w:p w14:paraId="35170E9E">
      <w:pPr>
        <w:spacing w:line="480" w:lineRule="auto"/>
        <w:ind w:firstLine="480"/>
        <w:rPr>
          <w:rFonts w:ascii="宋体" w:hAnsi="宋体" w:cs="宋体"/>
          <w:color w:val="auto"/>
          <w:highlight w:val="none"/>
        </w:rPr>
      </w:pPr>
      <w:r>
        <w:rPr>
          <w:rFonts w:ascii="宋体" w:hAnsi="宋体" w:cs="宋体"/>
          <w:color w:val="auto"/>
          <w:highlight w:val="none"/>
        </w:rPr>
        <w:t>注：投标人参加本次采购活动时，提供虚假监狱企业声明函的，以提供虚假材料谋取成交处理。</w:t>
      </w:r>
    </w:p>
    <w:p w14:paraId="01975D4C">
      <w:pPr>
        <w:spacing w:line="480" w:lineRule="auto"/>
        <w:ind w:firstLine="480"/>
        <w:rPr>
          <w:rFonts w:ascii="宋体" w:hAnsi="宋体" w:cs="宋体"/>
          <w:b/>
          <w:color w:val="auto"/>
          <w:highlight w:val="none"/>
        </w:rPr>
      </w:pPr>
    </w:p>
    <w:p w14:paraId="6D22AC5D">
      <w:pPr>
        <w:spacing w:line="480" w:lineRule="auto"/>
        <w:ind w:firstLine="480"/>
        <w:rPr>
          <w:rFonts w:hint="eastAsia"/>
          <w:color w:val="auto"/>
        </w:rPr>
        <w:sectPr>
          <w:pgSz w:w="11906" w:h="16838"/>
          <w:pgMar w:top="1560" w:right="1531" w:bottom="1474" w:left="1588" w:header="1021" w:footer="866" w:gutter="0"/>
          <w:pgNumType w:fmt="decimal"/>
          <w:cols w:space="720" w:num="1"/>
          <w:docGrid w:linePitch="312" w:charSpace="0"/>
        </w:sectPr>
      </w:pPr>
      <w:r>
        <w:rPr>
          <w:rFonts w:hint="eastAsia" w:ascii="宋体" w:hAnsi="宋体" w:cs="宋体"/>
          <w:b/>
          <w:color w:val="auto"/>
          <w:highlight w:val="none"/>
        </w:rPr>
        <w:t>注：无此项内容的可不提供此函 。</w:t>
      </w:r>
    </w:p>
    <w:p w14:paraId="574B73DB">
      <w:pPr>
        <w:widowControl/>
        <w:snapToGrid w:val="0"/>
        <w:spacing w:line="360" w:lineRule="auto"/>
        <w:ind w:firstLine="0" w:firstLineChars="0"/>
        <w:outlineLvl w:val="1"/>
        <w:rPr>
          <w:rFonts w:hint="eastAsia" w:ascii="宋体" w:hAnsi="宋体"/>
          <w:b/>
          <w:color w:val="auto"/>
          <w:sz w:val="28"/>
          <w:szCs w:val="28"/>
        </w:rPr>
      </w:pPr>
      <w:bookmarkStart w:id="174" w:name="_Toc21111"/>
      <w:r>
        <w:rPr>
          <w:rFonts w:hint="eastAsia" w:ascii="宋体" w:hAnsi="宋体"/>
          <w:b/>
          <w:color w:val="auto"/>
          <w:sz w:val="28"/>
          <w:szCs w:val="28"/>
        </w:rPr>
        <w:t>附件1</w:t>
      </w:r>
      <w:r>
        <w:rPr>
          <w:rFonts w:hint="eastAsia" w:ascii="宋体" w:hAnsi="宋体"/>
          <w:b/>
          <w:color w:val="auto"/>
          <w:sz w:val="28"/>
          <w:szCs w:val="28"/>
          <w:lang w:val="en-US" w:eastAsia="zh-CN"/>
        </w:rPr>
        <w:t>1</w:t>
      </w:r>
      <w:r>
        <w:rPr>
          <w:rFonts w:hint="eastAsia" w:ascii="宋体" w:hAnsi="宋体"/>
          <w:b/>
          <w:color w:val="auto"/>
          <w:sz w:val="28"/>
          <w:szCs w:val="28"/>
        </w:rPr>
        <w:t>：</w:t>
      </w:r>
      <w:bookmarkEnd w:id="169"/>
      <w:r>
        <w:rPr>
          <w:rFonts w:hint="eastAsia" w:ascii="宋体" w:hAnsi="宋体"/>
          <w:b/>
          <w:color w:val="auto"/>
          <w:sz w:val="28"/>
          <w:szCs w:val="28"/>
        </w:rPr>
        <w:t>磋商最终报价表</w:t>
      </w:r>
      <w:bookmarkEnd w:id="174"/>
    </w:p>
    <w:p w14:paraId="76491833">
      <w:pPr>
        <w:ind w:firstLine="2367" w:firstLineChars="655"/>
        <w:rPr>
          <w:rFonts w:hint="eastAsia" w:ascii="宋体" w:hAnsi="宋体"/>
          <w:b/>
          <w:color w:val="auto"/>
          <w:sz w:val="36"/>
          <w:szCs w:val="36"/>
        </w:rPr>
      </w:pPr>
    </w:p>
    <w:p w14:paraId="0BD1A1AC">
      <w:pPr>
        <w:spacing w:line="360" w:lineRule="auto"/>
        <w:rPr>
          <w:rFonts w:ascii="宋体" w:hAnsi="宋体"/>
          <w:b/>
          <w:color w:val="auto"/>
          <w:sz w:val="28"/>
          <w:szCs w:val="28"/>
        </w:rPr>
      </w:pPr>
      <w:bookmarkStart w:id="175" w:name="_Toc16173040"/>
      <w:bookmarkStart w:id="176" w:name="_Toc325726051"/>
      <w:bookmarkStart w:id="177" w:name="_Toc376936782"/>
      <w:r>
        <w:rPr>
          <w:rFonts w:hint="eastAsia" w:ascii="宋体" w:hAnsi="宋体"/>
          <w:b/>
          <w:color w:val="auto"/>
          <w:sz w:val="28"/>
          <w:szCs w:val="28"/>
        </w:rPr>
        <w:t>磋商最终报价由供应商在规定的时间内在政采云平台线上提交</w:t>
      </w:r>
    </w:p>
    <w:p w14:paraId="199CBEBB">
      <w:pPr>
        <w:widowControl/>
        <w:snapToGrid w:val="0"/>
        <w:spacing w:line="360" w:lineRule="auto"/>
        <w:ind w:firstLine="0" w:firstLineChars="0"/>
        <w:outlineLvl w:val="1"/>
        <w:rPr>
          <w:rFonts w:hint="eastAsia" w:ascii="宋体" w:hAnsi="宋体"/>
          <w:b/>
          <w:color w:val="auto"/>
          <w:sz w:val="28"/>
          <w:szCs w:val="28"/>
        </w:rPr>
      </w:pPr>
      <w:r>
        <w:rPr>
          <w:rFonts w:hint="eastAsia" w:ascii="宋体" w:hAnsi="宋体"/>
          <w:b/>
          <w:color w:val="auto"/>
          <w:sz w:val="28"/>
          <w:szCs w:val="28"/>
        </w:rPr>
        <w:br w:type="page"/>
      </w:r>
      <w:bookmarkStart w:id="178" w:name="_Toc27324"/>
      <w:r>
        <w:rPr>
          <w:rFonts w:hint="eastAsia" w:ascii="宋体" w:hAnsi="宋体"/>
          <w:b/>
          <w:color w:val="auto"/>
          <w:sz w:val="28"/>
          <w:szCs w:val="28"/>
        </w:rPr>
        <w:t>附件1</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宋体" w:hAnsi="宋体"/>
          <w:b/>
          <w:color w:val="auto"/>
          <w:sz w:val="28"/>
          <w:szCs w:val="28"/>
          <w:lang w:eastAsia="zh-CN"/>
        </w:rPr>
        <w:t>供应商</w:t>
      </w:r>
      <w:r>
        <w:rPr>
          <w:rFonts w:hint="eastAsia" w:ascii="宋体" w:hAnsi="宋体"/>
          <w:b/>
          <w:color w:val="auto"/>
          <w:sz w:val="28"/>
          <w:szCs w:val="28"/>
        </w:rPr>
        <w:t>认为在其他方面有必要说明的事项</w:t>
      </w:r>
      <w:bookmarkEnd w:id="175"/>
      <w:bookmarkEnd w:id="178"/>
    </w:p>
    <w:p w14:paraId="477B3ABD">
      <w:pPr>
        <w:keepNext/>
        <w:keepLines/>
        <w:widowControl/>
        <w:snapToGrid w:val="0"/>
        <w:spacing w:line="400" w:lineRule="atLeast"/>
        <w:ind w:firstLine="1428" w:firstLineChars="395"/>
        <w:outlineLvl w:val="0"/>
        <w:rPr>
          <w:rFonts w:hint="eastAsia" w:ascii="宋体" w:hAnsi="宋体"/>
          <w:b/>
          <w:color w:val="auto"/>
          <w:kern w:val="28"/>
          <w:sz w:val="36"/>
          <w:szCs w:val="20"/>
        </w:rPr>
        <w:sectPr>
          <w:footerReference r:id="rId15" w:type="default"/>
          <w:footerReference r:id="rId16" w:type="even"/>
          <w:pgSz w:w="11906" w:h="16838"/>
          <w:pgMar w:top="1560" w:right="1531" w:bottom="1474" w:left="1588" w:header="1021" w:footer="866" w:gutter="0"/>
          <w:pgNumType w:fmt="decimal"/>
          <w:cols w:space="720" w:num="1"/>
          <w:docGrid w:linePitch="312" w:charSpace="0"/>
        </w:sectPr>
      </w:pPr>
    </w:p>
    <w:p w14:paraId="0CE0A1C1">
      <w:pPr>
        <w:keepNext/>
        <w:keepLines/>
        <w:widowControl/>
        <w:snapToGrid w:val="0"/>
        <w:spacing w:line="240" w:lineRule="auto"/>
        <w:ind w:left="0" w:leftChars="0" w:firstLine="0" w:firstLineChars="0"/>
        <w:jc w:val="center"/>
        <w:outlineLvl w:val="0"/>
        <w:rPr>
          <w:rFonts w:hint="eastAsia" w:ascii="宋体" w:hAnsi="宋体"/>
          <w:b/>
          <w:color w:val="auto"/>
          <w:kern w:val="28"/>
          <w:sz w:val="36"/>
          <w:szCs w:val="20"/>
        </w:rPr>
      </w:pPr>
      <w:bookmarkStart w:id="179" w:name="_Toc15041"/>
      <w:r>
        <w:rPr>
          <w:rFonts w:hint="eastAsia" w:ascii="宋体" w:hAnsi="宋体"/>
          <w:b/>
          <w:color w:val="auto"/>
          <w:kern w:val="28"/>
          <w:sz w:val="36"/>
          <w:szCs w:val="20"/>
        </w:rPr>
        <w:t>第五部分  磋商及采购项目要求</w:t>
      </w:r>
      <w:bookmarkEnd w:id="176"/>
      <w:bookmarkEnd w:id="177"/>
      <w:bookmarkEnd w:id="179"/>
    </w:p>
    <w:p w14:paraId="60580B2A">
      <w:pPr>
        <w:pStyle w:val="4"/>
        <w:keepNext/>
        <w:keepLines/>
        <w:spacing w:line="1000" w:lineRule="exact"/>
        <w:ind w:firstLine="562"/>
        <w:rPr>
          <w:rFonts w:hint="eastAsia" w:hAnsi="宋体"/>
          <w:bCs/>
          <w:color w:val="auto"/>
          <w:sz w:val="28"/>
          <w:szCs w:val="28"/>
        </w:rPr>
      </w:pPr>
      <w:bookmarkStart w:id="180" w:name="_Toc325726053"/>
      <w:bookmarkStart w:id="181" w:name="_Toc376936784"/>
      <w:bookmarkStart w:id="182" w:name="_Toc8487"/>
      <w:r>
        <w:rPr>
          <w:rFonts w:hint="eastAsia" w:hAnsi="宋体"/>
          <w:bCs/>
          <w:color w:val="auto"/>
          <w:sz w:val="28"/>
          <w:szCs w:val="28"/>
        </w:rPr>
        <w:t>一、磋商</w:t>
      </w:r>
      <w:bookmarkEnd w:id="180"/>
      <w:bookmarkEnd w:id="181"/>
      <w:r>
        <w:rPr>
          <w:rFonts w:hint="eastAsia" w:hAnsi="宋体"/>
          <w:bCs/>
          <w:color w:val="auto"/>
          <w:sz w:val="28"/>
          <w:szCs w:val="28"/>
        </w:rPr>
        <w:t>内容</w:t>
      </w:r>
      <w:bookmarkEnd w:id="182"/>
    </w:p>
    <w:p w14:paraId="4C7CC877">
      <w:pPr>
        <w:spacing w:line="560" w:lineRule="exact"/>
        <w:ind w:firstLine="723" w:firstLineChars="300"/>
        <w:rPr>
          <w:rFonts w:hint="eastAsia" w:ascii="宋体" w:hAnsi="宋体"/>
          <w:color w:val="auto"/>
        </w:rPr>
      </w:pPr>
      <w:bookmarkStart w:id="183" w:name="_Toc325726054"/>
      <w:bookmarkStart w:id="184" w:name="_Toc418665424"/>
      <w:bookmarkStart w:id="185" w:name="_Toc376936785"/>
      <w:r>
        <w:rPr>
          <w:rFonts w:hint="eastAsia" w:ascii="宋体" w:hAnsi="宋体"/>
          <w:b/>
          <w:bCs/>
          <w:color w:val="auto"/>
        </w:rPr>
        <w:t>工程量清单（</w:t>
      </w:r>
      <w:r>
        <w:rPr>
          <w:rFonts w:hint="eastAsia" w:ascii="宋体" w:hAnsi="宋体"/>
          <w:b/>
          <w:bCs/>
          <w:color w:val="auto"/>
          <w:lang w:val="en-US" w:eastAsia="zh-CN"/>
        </w:rPr>
        <w:t>详见公告附件</w:t>
      </w:r>
      <w:r>
        <w:rPr>
          <w:rFonts w:hint="eastAsia" w:ascii="宋体" w:hAnsi="宋体"/>
          <w:b/>
          <w:bCs/>
          <w:color w:val="auto"/>
        </w:rPr>
        <w:t>）。</w:t>
      </w:r>
    </w:p>
    <w:p w14:paraId="6F355831">
      <w:pPr>
        <w:pStyle w:val="4"/>
        <w:keepNext/>
        <w:keepLines/>
        <w:spacing w:line="560" w:lineRule="exact"/>
        <w:ind w:firstLine="562"/>
        <w:rPr>
          <w:rFonts w:hint="eastAsia" w:hAnsi="宋体"/>
          <w:bCs/>
          <w:color w:val="auto"/>
          <w:sz w:val="28"/>
          <w:szCs w:val="28"/>
        </w:rPr>
      </w:pPr>
      <w:bookmarkStart w:id="186" w:name="_Toc18372"/>
      <w:r>
        <w:rPr>
          <w:rFonts w:hint="eastAsia" w:hAnsi="宋体"/>
          <w:bCs/>
          <w:color w:val="auto"/>
          <w:sz w:val="28"/>
          <w:szCs w:val="28"/>
        </w:rPr>
        <w:t>二、付款方式</w:t>
      </w:r>
      <w:bookmarkEnd w:id="186"/>
    </w:p>
    <w:bookmarkEnd w:id="183"/>
    <w:bookmarkEnd w:id="184"/>
    <w:bookmarkEnd w:id="185"/>
    <w:p w14:paraId="3D2365B6">
      <w:pPr>
        <w:spacing w:line="560" w:lineRule="exact"/>
        <w:ind w:firstLine="480"/>
        <w:rPr>
          <w:rFonts w:hint="default" w:ascii="宋体" w:hAnsi="宋体" w:eastAsia="宋体"/>
          <w:color w:val="auto"/>
          <w:lang w:val="en-US" w:eastAsia="zh-CN"/>
        </w:rPr>
      </w:pPr>
      <w:bookmarkStart w:id="187" w:name="_Toc408994193"/>
      <w:bookmarkStart w:id="188" w:name="_Toc412645684"/>
      <w:r>
        <w:rPr>
          <w:rFonts w:hint="eastAsia" w:ascii="宋体" w:hAnsi="宋体" w:cs="TimesNewRomanPSMT"/>
          <w:color w:val="auto"/>
          <w:kern w:val="0"/>
        </w:rPr>
        <w:t>付款方式</w:t>
      </w:r>
      <w:r>
        <w:rPr>
          <w:rFonts w:hint="eastAsia" w:ascii="宋体" w:hAnsi="宋体" w:cs="TimesNewRomanPSMT"/>
          <w:color w:val="auto"/>
          <w:kern w:val="0"/>
          <w:lang w:eastAsia="zh-CN"/>
        </w:rPr>
        <w:t>：</w:t>
      </w:r>
      <w:r>
        <w:rPr>
          <w:rFonts w:hint="eastAsia" w:ascii="宋体" w:hAnsi="宋体" w:cs="TimesNewRomanPSMT"/>
          <w:color w:val="auto"/>
          <w:kern w:val="0"/>
          <w:lang w:val="en-US" w:eastAsia="zh-CN"/>
        </w:rPr>
        <w:t>按进度付款</w:t>
      </w:r>
      <w:r>
        <w:rPr>
          <w:rFonts w:hint="eastAsia" w:ascii="宋体" w:hAnsi="宋体"/>
          <w:color w:val="auto"/>
          <w:lang w:val="en-US" w:eastAsia="zh-CN"/>
        </w:rPr>
        <w:t>。</w:t>
      </w:r>
    </w:p>
    <w:p w14:paraId="41D6EC4F">
      <w:pPr>
        <w:spacing w:line="560" w:lineRule="exact"/>
        <w:ind w:firstLine="480"/>
        <w:rPr>
          <w:rFonts w:hint="eastAsia" w:ascii="宋体" w:hAnsi="宋体" w:eastAsia="宋体" w:cs="TimesNewRomanPSMT"/>
          <w:color w:val="auto"/>
          <w:kern w:val="0"/>
        </w:rPr>
      </w:pPr>
      <w:r>
        <w:rPr>
          <w:rFonts w:hint="eastAsia" w:ascii="宋体" w:hAnsi="宋体" w:eastAsia="宋体" w:cs="TimesNewRomanPSMT"/>
          <w:color w:val="auto"/>
          <w:kern w:val="0"/>
        </w:rPr>
        <w:t>质量要求：需达到合格标准。</w:t>
      </w:r>
    </w:p>
    <w:p w14:paraId="339F689C">
      <w:pPr>
        <w:spacing w:line="560" w:lineRule="exact"/>
        <w:ind w:firstLine="480"/>
        <w:rPr>
          <w:rFonts w:hint="default" w:ascii="宋体" w:hAnsi="宋体"/>
          <w:b/>
          <w:bCs/>
          <w:color w:val="auto"/>
          <w:kern w:val="0"/>
          <w:sz w:val="44"/>
          <w:szCs w:val="44"/>
          <w:lang w:val="en-US" w:eastAsia="zh-CN"/>
        </w:rPr>
      </w:pPr>
      <w:r>
        <w:rPr>
          <w:rFonts w:hint="eastAsia" w:ascii="宋体" w:hAnsi="宋体" w:eastAsia="宋体" w:cs="TimesNewRomanPSMT"/>
          <w:color w:val="auto"/>
          <w:kern w:val="0"/>
        </w:rPr>
        <w:t>施工工期：</w:t>
      </w:r>
      <w:bookmarkEnd w:id="187"/>
      <w:bookmarkEnd w:id="188"/>
      <w:r>
        <w:rPr>
          <w:rFonts w:hint="eastAsia" w:ascii="宋体" w:hAnsi="宋体" w:cs="TimesNewRomanPSMT"/>
          <w:color w:val="auto"/>
          <w:kern w:val="0"/>
          <w:lang w:val="en-US" w:eastAsia="zh-CN"/>
        </w:rPr>
        <w:t>11</w:t>
      </w:r>
      <w:r>
        <w:rPr>
          <w:rFonts w:hint="eastAsia" w:ascii="宋体" w:hAnsi="宋体" w:cs="宋体"/>
          <w:color w:val="auto"/>
          <w:lang w:val="en-US" w:eastAsia="zh-CN"/>
        </w:rPr>
        <w:t>个月。</w:t>
      </w:r>
    </w:p>
    <w:sectPr>
      <w:footerReference r:id="rId17" w:type="default"/>
      <w:pgSz w:w="11906" w:h="16838"/>
      <w:pgMar w:top="1560" w:right="1531" w:bottom="568" w:left="1588" w:header="1021" w:footer="866"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Baskerville">
    <w:altName w:val="Georgia"/>
    <w:panose1 w:val="00000000000000000000"/>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dobe 黑体 Std R">
    <w:altName w:val="宋体"/>
    <w:panose1 w:val="020B0400000000000000"/>
    <w:charset w:val="86"/>
    <w:family w:val="swiss"/>
    <w:pitch w:val="default"/>
    <w:sig w:usb0="00000000" w:usb1="00000000" w:usb2="00000016" w:usb3="00000000" w:csb0="00060007" w:csb1="00000000"/>
  </w:font>
  <w:font w:name="昆仑楷体">
    <w:altName w:val="宋体"/>
    <w:panose1 w:val="0201060900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小标宋">
    <w:altName w:val="宋体"/>
    <w:panose1 w:val="00000000000000000000"/>
    <w:charset w:val="86"/>
    <w:family w:val="roman"/>
    <w:pitch w:val="default"/>
    <w:sig w:usb0="00000000" w:usb1="00000000" w:usb2="0000001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 w:name="文鼎粗黑">
    <w:altName w:val="宋体"/>
    <w:panose1 w:val="020B0609010101010101"/>
    <w:charset w:val="86"/>
    <w:family w:val="modern"/>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0121">
    <w:pPr>
      <w:pStyle w:val="3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49D6">
    <w:pPr>
      <w:pStyle w:val="37"/>
      <w:tabs>
        <w:tab w:val="left" w:pos="3671"/>
        <w:tab w:val="left" w:pos="5076"/>
        <w:tab w:val="clear" w:pos="4153"/>
        <w:tab w:val="clear" w:pos="8306"/>
      </w:tabs>
      <w:ind w:firstLineChars="111"/>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B4F88">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N4d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Ic3h3gEAAL8DAAAOAAAAAAAA&#10;AAEAIAAAAB4BAABkcnMvZTJvRG9jLnhtbFBLBQYAAAAABgAGAFkBAABuBQAAAAA=&#10;">
              <v:fill on="f" focussize="0,0"/>
              <v:stroke on="f"/>
              <v:imagedata o:title=""/>
              <o:lock v:ext="edit" aspectratio="f"/>
              <v:textbox inset="0mm,0mm,0mm,0mm" style="mso-fit-shape-to-text:t;">
                <w:txbxContent>
                  <w:p w14:paraId="39FB4F88">
                    <w:pPr>
                      <w:pStyle w:val="3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9BDD">
    <w:pPr>
      <w:pStyle w:val="37"/>
      <w:framePr w:wrap="around" w:vAnchor="text" w:hAnchor="margin" w:y="1"/>
      <w:ind w:firstLine="360"/>
      <w:rPr>
        <w:rStyle w:val="68"/>
      </w:rPr>
    </w:pPr>
    <w:r>
      <w:fldChar w:fldCharType="begin"/>
    </w:r>
    <w:r>
      <w:rPr>
        <w:rStyle w:val="68"/>
      </w:rPr>
      <w:instrText xml:space="preserve">PAGE  </w:instrText>
    </w:r>
    <w:r>
      <w:fldChar w:fldCharType="separate"/>
    </w:r>
    <w:r>
      <w:fldChar w:fldCharType="end"/>
    </w:r>
  </w:p>
  <w:p w14:paraId="31237BB7">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AC13">
    <w:pPr>
      <w:pStyle w:val="37"/>
      <w:framePr w:wrap="around" w:vAnchor="text" w:hAnchor="margin" w:xAlign="center" w:y="1"/>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537F">
    <w:pPr>
      <w:pStyle w:val="3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2AAD7">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E29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OXnDlhaeDn79/OP36df35l&#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4dBNvdAQAAvgMAAA4AAAAAAAAA&#10;AQAgAAAAHgEAAGRycy9lMm9Eb2MueG1sUEsFBgAAAAAGAAYAWQEAAG0FAAAAAA==&#10;">
              <v:fill on="f" focussize="0,0"/>
              <v:stroke on="f"/>
              <v:imagedata o:title=""/>
              <o:lock v:ext="edit" aspectratio="f"/>
              <v:textbox inset="0mm,0mm,0mm,0mm" style="mso-fit-shape-to-text:t;">
                <w:txbxContent>
                  <w:p w14:paraId="2FB2AAD7">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4FD2">
    <w:pPr>
      <w:pStyle w:val="37"/>
      <w:ind w:firstLine="0" w:firstLineChars="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B4500">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78st0BAAC/AwAADgAAAGRycy9lMm9Eb2MueG1srVPNjtMwEL4j8Q6W&#10;7zTZroS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HO/LLdAQAAvwMAAA4AAAAAAAAA&#10;AQAgAAAAHgEAAGRycy9lMm9Eb2MueG1sUEsFBgAAAAAGAAYAWQEAAG0FAAAAAA==&#10;">
              <v:fill on="f" focussize="0,0"/>
              <v:stroke on="f"/>
              <v:imagedata o:title=""/>
              <o:lock v:ext="edit" aspectratio="f"/>
              <v:textbox inset="0mm,0mm,0mm,0mm" style="mso-fit-shape-to-text:t;">
                <w:txbxContent>
                  <w:p w14:paraId="140B4500">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4B0F">
    <w:pPr>
      <w:pStyle w:val="37"/>
      <w:ind w:firstLineChars="1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20EB1">
                          <w:pPr>
                            <w:pStyle w:val="3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120EB1">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7657">
    <w:pPr>
      <w:pStyle w:val="37"/>
      <w:framePr w:wrap="around" w:vAnchor="text" w:hAnchor="margin" w:xAlign="center" w:y="1"/>
      <w:ind w:firstLine="360"/>
      <w:rPr>
        <w:rStyle w:val="68"/>
      </w:rPr>
    </w:pPr>
    <w:r>
      <w:fldChar w:fldCharType="begin"/>
    </w:r>
    <w:r>
      <w:rPr>
        <w:rStyle w:val="68"/>
      </w:rPr>
      <w:instrText xml:space="preserve">PAGE  </w:instrText>
    </w:r>
    <w:r>
      <w:fldChar w:fldCharType="separate"/>
    </w:r>
    <w:r>
      <w:fldChar w:fldCharType="end"/>
    </w:r>
  </w:p>
  <w:p w14:paraId="14BC4967">
    <w:pPr>
      <w:pStyle w:val="3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EE58">
    <w:pPr>
      <w:pStyle w:val="37"/>
      <w:ind w:firstLineChars="1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0D8A">
                          <w:pPr>
                            <w:pStyle w:val="3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600D8A">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882D">
    <w:pPr>
      <w:pStyle w:val="37"/>
      <w:framePr w:wrap="around" w:vAnchor="text" w:hAnchor="margin" w:xAlign="center" w:y="1"/>
      <w:ind w:firstLine="360"/>
      <w:rPr>
        <w:rStyle w:val="68"/>
      </w:rPr>
    </w:pPr>
    <w:r>
      <w:fldChar w:fldCharType="begin"/>
    </w:r>
    <w:r>
      <w:rPr>
        <w:rStyle w:val="68"/>
      </w:rPr>
      <w:instrText xml:space="preserve">PAGE  </w:instrText>
    </w:r>
    <w:r>
      <w:fldChar w:fldCharType="separate"/>
    </w:r>
    <w:r>
      <w:fldChar w:fldCharType="end"/>
    </w:r>
  </w:p>
  <w:p w14:paraId="19D7D488">
    <w:pPr>
      <w:pStyle w:val="3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831D">
    <w:pPr>
      <w:pStyle w:val="38"/>
      <w:pBdr>
        <w:bottom w:val="none" w:color="auto" w:sz="0" w:space="0"/>
      </w:pBdr>
      <w:ind w:firstLine="0" w:firstLineChars="0"/>
      <w:jc w:val="left"/>
      <w:rPr>
        <w:rFonts w:ascii="宋体" w:hAnsi="宋体"/>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A71">
    <w:pPr>
      <w:pStyle w:val="3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06853">
    <w:pPr>
      <w:ind w:left="480" w:firstLine="0" w:firstLineChars="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72AFF"/>
    <w:multiLevelType w:val="singleLevel"/>
    <w:tmpl w:val="E0F72AFF"/>
    <w:lvl w:ilvl="0" w:tentative="0">
      <w:start w:val="1"/>
      <w:numFmt w:val="decimal"/>
      <w:suff w:val="nothing"/>
      <w:lvlText w:val="%1、"/>
      <w:lvlJc w:val="left"/>
      <w:pPr>
        <w:ind w:left="480" w:firstLine="0"/>
      </w:pPr>
    </w:lvl>
  </w:abstractNum>
  <w:abstractNum w:abstractNumId="1">
    <w:nsid w:val="E2F0589C"/>
    <w:multiLevelType w:val="singleLevel"/>
    <w:tmpl w:val="E2F0589C"/>
    <w:lvl w:ilvl="0" w:tentative="0">
      <w:start w:val="3"/>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pStyle w:val="141"/>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569"/>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2"/>
    <w:multiLevelType w:val="singleLevel"/>
    <w:tmpl w:val="00000002"/>
    <w:lvl w:ilvl="0" w:tentative="0">
      <w:start w:val="1"/>
      <w:numFmt w:val="bullet"/>
      <w:pStyle w:val="6"/>
      <w:lvlText w:val=""/>
      <w:lvlJc w:val="left"/>
      <w:pPr>
        <w:tabs>
          <w:tab w:val="left" w:pos="425"/>
        </w:tabs>
        <w:ind w:left="425" w:hanging="425"/>
      </w:pPr>
      <w:rPr>
        <w:rFonts w:hint="default" w:ascii="Wingdings" w:hAnsi="Wingdings"/>
      </w:rPr>
    </w:lvl>
  </w:abstractNum>
  <w:abstractNum w:abstractNumId="4">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pStyle w:val="546"/>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bullet"/>
      <w:pStyle w:val="41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6">
    <w:nsid w:val="0000000B"/>
    <w:multiLevelType w:val="multilevel"/>
    <w:tmpl w:val="0000000B"/>
    <w:lvl w:ilvl="0" w:tentative="0">
      <w:start w:val="1"/>
      <w:numFmt w:val="decimal"/>
      <w:pStyle w:val="33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D"/>
    <w:multiLevelType w:val="multilevel"/>
    <w:tmpl w:val="0000000D"/>
    <w:lvl w:ilvl="0" w:tentative="0">
      <w:start w:val="1"/>
      <w:numFmt w:val="decimal"/>
      <w:pStyle w:val="35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E"/>
    <w:multiLevelType w:val="multilevel"/>
    <w:tmpl w:val="0000000E"/>
    <w:lvl w:ilvl="0" w:tentative="0">
      <w:start w:val="1"/>
      <w:numFmt w:val="decimal"/>
      <w:pStyle w:val="552"/>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F"/>
    <w:multiLevelType w:val="multilevel"/>
    <w:tmpl w:val="0000000F"/>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00000010"/>
    <w:multiLevelType w:val="multilevel"/>
    <w:tmpl w:val="00000010"/>
    <w:lvl w:ilvl="0" w:tentative="0">
      <w:start w:val="1"/>
      <w:numFmt w:val="decimal"/>
      <w:pStyle w:val="539"/>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06"/>
      <w:lvlText w:val="%1.%2.%3."/>
      <w:lvlJc w:val="left"/>
      <w:pPr>
        <w:tabs>
          <w:tab w:val="left" w:pos="709"/>
        </w:tabs>
        <w:ind w:left="709" w:hanging="709"/>
      </w:pPr>
      <w:rPr>
        <w:rFonts w:hint="eastAsia"/>
      </w:rPr>
    </w:lvl>
    <w:lvl w:ilvl="3" w:tentative="0">
      <w:start w:val="1"/>
      <w:numFmt w:val="decimal"/>
      <w:pStyle w:val="27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2">
    <w:nsid w:val="00000014"/>
    <w:multiLevelType w:val="multilevel"/>
    <w:tmpl w:val="00000014"/>
    <w:lvl w:ilvl="0" w:tentative="0">
      <w:start w:val="1"/>
      <w:numFmt w:val="bullet"/>
      <w:pStyle w:val="53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6"/>
    <w:multiLevelType w:val="multilevel"/>
    <w:tmpl w:val="00000016"/>
    <w:lvl w:ilvl="0" w:tentative="0">
      <w:start w:val="1"/>
      <w:numFmt w:val="decimal"/>
      <w:lvlText w:val="%1."/>
      <w:lvlJc w:val="left"/>
      <w:pPr>
        <w:tabs>
          <w:tab w:val="left" w:pos="0"/>
        </w:tabs>
        <w:ind w:left="420" w:hanging="420"/>
      </w:pPr>
      <w:rPr>
        <w:rFonts w:hint="eastAsia"/>
      </w:rPr>
    </w:lvl>
    <w:lvl w:ilvl="1" w:tentative="0">
      <w:start w:val="1"/>
      <w:numFmt w:val="decimal"/>
      <w:pStyle w:val="47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7"/>
    <w:multiLevelType w:val="multilevel"/>
    <w:tmpl w:val="00000017"/>
    <w:lvl w:ilvl="0" w:tentative="0">
      <w:start w:val="1"/>
      <w:numFmt w:val="decimal"/>
      <w:pStyle w:val="56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8"/>
    <w:multiLevelType w:val="multilevel"/>
    <w:tmpl w:val="00000018"/>
    <w:lvl w:ilvl="0" w:tentative="0">
      <w:start w:val="2"/>
      <w:numFmt w:val="decimal"/>
      <w:pStyle w:val="5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A"/>
    <w:multiLevelType w:val="multilevel"/>
    <w:tmpl w:val="0000001A"/>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B"/>
    <w:multiLevelType w:val="multilevel"/>
    <w:tmpl w:val="0000001B"/>
    <w:lvl w:ilvl="0" w:tentative="0">
      <w:start w:val="1"/>
      <w:numFmt w:val="decimal"/>
      <w:pStyle w:val="31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C"/>
    <w:multiLevelType w:val="multilevel"/>
    <w:tmpl w:val="0000001C"/>
    <w:lvl w:ilvl="0" w:tentative="0">
      <w:start w:val="1"/>
      <w:numFmt w:val="decimal"/>
      <w:pStyle w:val="28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D"/>
    <w:multiLevelType w:val="multilevel"/>
    <w:tmpl w:val="0000001D"/>
    <w:lvl w:ilvl="0" w:tentative="0">
      <w:start w:val="1"/>
      <w:numFmt w:val="decimal"/>
      <w:pStyle w:val="40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A08424F"/>
    <w:multiLevelType w:val="singleLevel"/>
    <w:tmpl w:val="5A08424F"/>
    <w:lvl w:ilvl="0" w:tentative="0">
      <w:start w:val="7"/>
      <w:numFmt w:val="chineseCounting"/>
      <w:suff w:val="nothing"/>
      <w:lvlText w:val="%1、"/>
      <w:lvlJc w:val="left"/>
      <w:pPr>
        <w:ind w:left="-252"/>
      </w:pPr>
      <w:rPr>
        <w:rFonts w:hint="eastAsia"/>
      </w:rPr>
    </w:lvl>
  </w:abstractNum>
  <w:abstractNum w:abstractNumId="22">
    <w:nsid w:val="6F76EDAD"/>
    <w:multiLevelType w:val="singleLevel"/>
    <w:tmpl w:val="6F76EDAD"/>
    <w:lvl w:ilvl="0" w:tentative="0">
      <w:start w:val="3"/>
      <w:numFmt w:val="decimal"/>
      <w:lvlText w:val="%1."/>
      <w:lvlJc w:val="left"/>
      <w:pPr>
        <w:tabs>
          <w:tab w:val="left" w:pos="312"/>
        </w:tabs>
      </w:pPr>
    </w:lvl>
  </w:abstractNum>
  <w:num w:numId="1">
    <w:abstractNumId w:val="3"/>
  </w:num>
  <w:num w:numId="2">
    <w:abstractNumId w:val="11"/>
  </w:num>
  <w:num w:numId="3">
    <w:abstractNumId w:val="10"/>
  </w:num>
  <w:num w:numId="4">
    <w:abstractNumId w:val="7"/>
  </w:num>
  <w:num w:numId="5">
    <w:abstractNumId w:val="17"/>
  </w:num>
  <w:num w:numId="6">
    <w:abstractNumId w:val="13"/>
  </w:num>
  <w:num w:numId="7">
    <w:abstractNumId w:val="2"/>
  </w:num>
  <w:num w:numId="8">
    <w:abstractNumId w:val="19"/>
  </w:num>
  <w:num w:numId="9">
    <w:abstractNumId w:val="18"/>
  </w:num>
  <w:num w:numId="10">
    <w:abstractNumId w:val="6"/>
  </w:num>
  <w:num w:numId="11">
    <w:abstractNumId w:val="8"/>
  </w:num>
  <w:num w:numId="12">
    <w:abstractNumId w:val="20"/>
  </w:num>
  <w:num w:numId="13">
    <w:abstractNumId w:val="5"/>
  </w:num>
  <w:num w:numId="14">
    <w:abstractNumId w:val="14"/>
  </w:num>
  <w:num w:numId="15">
    <w:abstractNumId w:val="12"/>
  </w:num>
  <w:num w:numId="16">
    <w:abstractNumId w:val="4"/>
  </w:num>
  <w:num w:numId="17">
    <w:abstractNumId w:val="9"/>
  </w:num>
  <w:num w:numId="18">
    <w:abstractNumId w:val="16"/>
  </w:num>
  <w:num w:numId="19">
    <w:abstractNumId w:val="15"/>
  </w:num>
  <w:num w:numId="20">
    <w:abstractNumId w:val="21"/>
  </w:num>
  <w:num w:numId="21">
    <w:abstractNumId w:val="0"/>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NjgxY2E0MGI5NTA2MzYyNTkzZDczOTYyODg0OGQifQ=="/>
  </w:docVars>
  <w:rsids>
    <w:rsidRoot w:val="00172A27"/>
    <w:rsid w:val="00000F85"/>
    <w:rsid w:val="00053A81"/>
    <w:rsid w:val="0008654E"/>
    <w:rsid w:val="00092409"/>
    <w:rsid w:val="000A2A43"/>
    <w:rsid w:val="000B3BEF"/>
    <w:rsid w:val="0014049F"/>
    <w:rsid w:val="00161E5E"/>
    <w:rsid w:val="001A54CB"/>
    <w:rsid w:val="001D6945"/>
    <w:rsid w:val="001F2D62"/>
    <w:rsid w:val="0020654B"/>
    <w:rsid w:val="00224D39"/>
    <w:rsid w:val="00225BAE"/>
    <w:rsid w:val="00240B55"/>
    <w:rsid w:val="00246036"/>
    <w:rsid w:val="00286912"/>
    <w:rsid w:val="002B01F0"/>
    <w:rsid w:val="002C5F82"/>
    <w:rsid w:val="00300888"/>
    <w:rsid w:val="00302B6D"/>
    <w:rsid w:val="00303EEA"/>
    <w:rsid w:val="003260A7"/>
    <w:rsid w:val="00344157"/>
    <w:rsid w:val="00350A37"/>
    <w:rsid w:val="00356C54"/>
    <w:rsid w:val="00362139"/>
    <w:rsid w:val="003749CA"/>
    <w:rsid w:val="00391A6F"/>
    <w:rsid w:val="003B193D"/>
    <w:rsid w:val="003B3DD2"/>
    <w:rsid w:val="003C561C"/>
    <w:rsid w:val="003C57D8"/>
    <w:rsid w:val="003D56AC"/>
    <w:rsid w:val="00423029"/>
    <w:rsid w:val="00423FB0"/>
    <w:rsid w:val="004615F6"/>
    <w:rsid w:val="00461FDF"/>
    <w:rsid w:val="00494CF6"/>
    <w:rsid w:val="00496F07"/>
    <w:rsid w:val="004A2322"/>
    <w:rsid w:val="004C196D"/>
    <w:rsid w:val="004D10A1"/>
    <w:rsid w:val="004D1B51"/>
    <w:rsid w:val="004D1F65"/>
    <w:rsid w:val="004D4348"/>
    <w:rsid w:val="00512E41"/>
    <w:rsid w:val="00555670"/>
    <w:rsid w:val="005676E1"/>
    <w:rsid w:val="005A0071"/>
    <w:rsid w:val="005A2E6E"/>
    <w:rsid w:val="005D4603"/>
    <w:rsid w:val="005F0B65"/>
    <w:rsid w:val="00614394"/>
    <w:rsid w:val="0062770B"/>
    <w:rsid w:val="00632255"/>
    <w:rsid w:val="006B4AF8"/>
    <w:rsid w:val="006C6EE9"/>
    <w:rsid w:val="006E50EB"/>
    <w:rsid w:val="0070428C"/>
    <w:rsid w:val="007060A8"/>
    <w:rsid w:val="007123F1"/>
    <w:rsid w:val="0078695F"/>
    <w:rsid w:val="00793C27"/>
    <w:rsid w:val="007A4FE6"/>
    <w:rsid w:val="007C27D2"/>
    <w:rsid w:val="00807281"/>
    <w:rsid w:val="00814795"/>
    <w:rsid w:val="00820922"/>
    <w:rsid w:val="00821530"/>
    <w:rsid w:val="00846BAE"/>
    <w:rsid w:val="00880DA6"/>
    <w:rsid w:val="0088740B"/>
    <w:rsid w:val="00894147"/>
    <w:rsid w:val="008A0269"/>
    <w:rsid w:val="00901F81"/>
    <w:rsid w:val="00921103"/>
    <w:rsid w:val="00931102"/>
    <w:rsid w:val="009A0D6A"/>
    <w:rsid w:val="009A2532"/>
    <w:rsid w:val="009E6156"/>
    <w:rsid w:val="00A12E70"/>
    <w:rsid w:val="00A16065"/>
    <w:rsid w:val="00A206C1"/>
    <w:rsid w:val="00A81843"/>
    <w:rsid w:val="00A86EFB"/>
    <w:rsid w:val="00A92347"/>
    <w:rsid w:val="00AF6A75"/>
    <w:rsid w:val="00B05A45"/>
    <w:rsid w:val="00B05EAF"/>
    <w:rsid w:val="00B44BAA"/>
    <w:rsid w:val="00B66790"/>
    <w:rsid w:val="00B8206A"/>
    <w:rsid w:val="00B82F9B"/>
    <w:rsid w:val="00BD7635"/>
    <w:rsid w:val="00BE1BF0"/>
    <w:rsid w:val="00BF0727"/>
    <w:rsid w:val="00C202EB"/>
    <w:rsid w:val="00C30710"/>
    <w:rsid w:val="00D00D88"/>
    <w:rsid w:val="00D13A00"/>
    <w:rsid w:val="00D17CB9"/>
    <w:rsid w:val="00D43825"/>
    <w:rsid w:val="00D56F7B"/>
    <w:rsid w:val="00D73C9E"/>
    <w:rsid w:val="00D749FA"/>
    <w:rsid w:val="00DD1B7A"/>
    <w:rsid w:val="00DE68A2"/>
    <w:rsid w:val="00DF7B51"/>
    <w:rsid w:val="00E11F53"/>
    <w:rsid w:val="00E3408F"/>
    <w:rsid w:val="00E615D9"/>
    <w:rsid w:val="00EB7E60"/>
    <w:rsid w:val="00EC3629"/>
    <w:rsid w:val="00EF4755"/>
    <w:rsid w:val="00F46E28"/>
    <w:rsid w:val="00F749EF"/>
    <w:rsid w:val="00F848CB"/>
    <w:rsid w:val="00F951C3"/>
    <w:rsid w:val="00FE0BFA"/>
    <w:rsid w:val="01156362"/>
    <w:rsid w:val="011C4016"/>
    <w:rsid w:val="015264FA"/>
    <w:rsid w:val="01534AA8"/>
    <w:rsid w:val="01543C57"/>
    <w:rsid w:val="016D6AC7"/>
    <w:rsid w:val="01725BB6"/>
    <w:rsid w:val="017C5BF1"/>
    <w:rsid w:val="019505AA"/>
    <w:rsid w:val="01AA71F9"/>
    <w:rsid w:val="020A2568"/>
    <w:rsid w:val="022C5E49"/>
    <w:rsid w:val="02445A7A"/>
    <w:rsid w:val="024E68F9"/>
    <w:rsid w:val="02644AEE"/>
    <w:rsid w:val="028A0E54"/>
    <w:rsid w:val="028E13EB"/>
    <w:rsid w:val="029C58B6"/>
    <w:rsid w:val="02A01026"/>
    <w:rsid w:val="02A80317"/>
    <w:rsid w:val="02C57672"/>
    <w:rsid w:val="02F07815"/>
    <w:rsid w:val="02F13458"/>
    <w:rsid w:val="032B09E8"/>
    <w:rsid w:val="0355216E"/>
    <w:rsid w:val="035E417E"/>
    <w:rsid w:val="03C230FA"/>
    <w:rsid w:val="04323B79"/>
    <w:rsid w:val="043F4FD6"/>
    <w:rsid w:val="046B26E2"/>
    <w:rsid w:val="04747490"/>
    <w:rsid w:val="04885973"/>
    <w:rsid w:val="04D550AF"/>
    <w:rsid w:val="04D95074"/>
    <w:rsid w:val="04E61063"/>
    <w:rsid w:val="05544226"/>
    <w:rsid w:val="059349E4"/>
    <w:rsid w:val="059E01F2"/>
    <w:rsid w:val="05A52CD4"/>
    <w:rsid w:val="05A848E9"/>
    <w:rsid w:val="05B639DE"/>
    <w:rsid w:val="05CD0587"/>
    <w:rsid w:val="05D215EF"/>
    <w:rsid w:val="05FE23E4"/>
    <w:rsid w:val="06093262"/>
    <w:rsid w:val="060C0ACC"/>
    <w:rsid w:val="060D095B"/>
    <w:rsid w:val="062269DA"/>
    <w:rsid w:val="06521E42"/>
    <w:rsid w:val="065C6315"/>
    <w:rsid w:val="067E18C9"/>
    <w:rsid w:val="068459D2"/>
    <w:rsid w:val="068F1D23"/>
    <w:rsid w:val="06A237E4"/>
    <w:rsid w:val="06AD62E4"/>
    <w:rsid w:val="06B1054F"/>
    <w:rsid w:val="06C07F55"/>
    <w:rsid w:val="06C14A96"/>
    <w:rsid w:val="06D4567D"/>
    <w:rsid w:val="072365A6"/>
    <w:rsid w:val="076D15CF"/>
    <w:rsid w:val="077367A1"/>
    <w:rsid w:val="07752464"/>
    <w:rsid w:val="077E23BF"/>
    <w:rsid w:val="07A469A2"/>
    <w:rsid w:val="07B4522B"/>
    <w:rsid w:val="07C05117"/>
    <w:rsid w:val="07CB76B8"/>
    <w:rsid w:val="07DC15D4"/>
    <w:rsid w:val="07E30696"/>
    <w:rsid w:val="07E73251"/>
    <w:rsid w:val="0808579C"/>
    <w:rsid w:val="081734D3"/>
    <w:rsid w:val="082D518B"/>
    <w:rsid w:val="08C641A1"/>
    <w:rsid w:val="08F75E4C"/>
    <w:rsid w:val="092C4EE1"/>
    <w:rsid w:val="0959592E"/>
    <w:rsid w:val="09630544"/>
    <w:rsid w:val="097320E3"/>
    <w:rsid w:val="09AE3DA9"/>
    <w:rsid w:val="09BF0A2C"/>
    <w:rsid w:val="09F935EE"/>
    <w:rsid w:val="0A040012"/>
    <w:rsid w:val="0A232218"/>
    <w:rsid w:val="0A2C751F"/>
    <w:rsid w:val="0A30549A"/>
    <w:rsid w:val="0A4A5BF8"/>
    <w:rsid w:val="0A8F5D00"/>
    <w:rsid w:val="0A911A78"/>
    <w:rsid w:val="0AAF1754"/>
    <w:rsid w:val="0ACE5E8B"/>
    <w:rsid w:val="0AD1695A"/>
    <w:rsid w:val="0AF3628F"/>
    <w:rsid w:val="0B386398"/>
    <w:rsid w:val="0B664CB3"/>
    <w:rsid w:val="0B8B64C8"/>
    <w:rsid w:val="0BBF2615"/>
    <w:rsid w:val="0BC5532F"/>
    <w:rsid w:val="0BD33496"/>
    <w:rsid w:val="0BF113E5"/>
    <w:rsid w:val="0C1C75A0"/>
    <w:rsid w:val="0CE827FC"/>
    <w:rsid w:val="0CFA5FEC"/>
    <w:rsid w:val="0D0F586F"/>
    <w:rsid w:val="0D2B747E"/>
    <w:rsid w:val="0D486E97"/>
    <w:rsid w:val="0D6671EC"/>
    <w:rsid w:val="0D6E2E53"/>
    <w:rsid w:val="0DB8556E"/>
    <w:rsid w:val="0DC174C7"/>
    <w:rsid w:val="0DCC62F1"/>
    <w:rsid w:val="0DF167CD"/>
    <w:rsid w:val="0DFA7BCC"/>
    <w:rsid w:val="0E0F33E0"/>
    <w:rsid w:val="0E3704A3"/>
    <w:rsid w:val="0E657250"/>
    <w:rsid w:val="0E6B438E"/>
    <w:rsid w:val="0E761B90"/>
    <w:rsid w:val="0E815380"/>
    <w:rsid w:val="0E835B7C"/>
    <w:rsid w:val="0E9C09EC"/>
    <w:rsid w:val="0EB156A5"/>
    <w:rsid w:val="0ED91C40"/>
    <w:rsid w:val="0EDC5240"/>
    <w:rsid w:val="0EDD528C"/>
    <w:rsid w:val="0EEA6FBD"/>
    <w:rsid w:val="0F3C067D"/>
    <w:rsid w:val="0F413B03"/>
    <w:rsid w:val="0F483453"/>
    <w:rsid w:val="0F6655D7"/>
    <w:rsid w:val="0F911629"/>
    <w:rsid w:val="0FB40D5E"/>
    <w:rsid w:val="0FBD50BE"/>
    <w:rsid w:val="0FC10A22"/>
    <w:rsid w:val="0FE46961"/>
    <w:rsid w:val="10066A65"/>
    <w:rsid w:val="101420A5"/>
    <w:rsid w:val="10702CFB"/>
    <w:rsid w:val="107035D1"/>
    <w:rsid w:val="1073675E"/>
    <w:rsid w:val="10EA00A8"/>
    <w:rsid w:val="10FD426E"/>
    <w:rsid w:val="117B2B3A"/>
    <w:rsid w:val="117C7BAE"/>
    <w:rsid w:val="119A66C0"/>
    <w:rsid w:val="11C24C0D"/>
    <w:rsid w:val="11DF098F"/>
    <w:rsid w:val="11E00F05"/>
    <w:rsid w:val="11FF6314"/>
    <w:rsid w:val="1201307E"/>
    <w:rsid w:val="12152178"/>
    <w:rsid w:val="12427260"/>
    <w:rsid w:val="12937EE2"/>
    <w:rsid w:val="12E84200"/>
    <w:rsid w:val="12FD414F"/>
    <w:rsid w:val="134204F3"/>
    <w:rsid w:val="134E10A7"/>
    <w:rsid w:val="135F6DF8"/>
    <w:rsid w:val="13675A6C"/>
    <w:rsid w:val="138F0B1F"/>
    <w:rsid w:val="13AE5449"/>
    <w:rsid w:val="13E129BD"/>
    <w:rsid w:val="140F4B2E"/>
    <w:rsid w:val="142B6A9A"/>
    <w:rsid w:val="14636234"/>
    <w:rsid w:val="149C49D0"/>
    <w:rsid w:val="14AA0F0C"/>
    <w:rsid w:val="14E3762F"/>
    <w:rsid w:val="15485429"/>
    <w:rsid w:val="154A3908"/>
    <w:rsid w:val="15836039"/>
    <w:rsid w:val="15B00395"/>
    <w:rsid w:val="15C24AA3"/>
    <w:rsid w:val="15E86D69"/>
    <w:rsid w:val="16186C75"/>
    <w:rsid w:val="16217857"/>
    <w:rsid w:val="166B3005"/>
    <w:rsid w:val="16774218"/>
    <w:rsid w:val="16984EB4"/>
    <w:rsid w:val="16A65FD3"/>
    <w:rsid w:val="16D974A6"/>
    <w:rsid w:val="16FF7D6A"/>
    <w:rsid w:val="172D156F"/>
    <w:rsid w:val="176E0C65"/>
    <w:rsid w:val="178E5004"/>
    <w:rsid w:val="178F7340"/>
    <w:rsid w:val="17942BA8"/>
    <w:rsid w:val="179B5CE4"/>
    <w:rsid w:val="18277578"/>
    <w:rsid w:val="1857321C"/>
    <w:rsid w:val="186316FA"/>
    <w:rsid w:val="188B3EA1"/>
    <w:rsid w:val="18B347C6"/>
    <w:rsid w:val="18B84613"/>
    <w:rsid w:val="18C33CFA"/>
    <w:rsid w:val="18E83595"/>
    <w:rsid w:val="18FA6A3B"/>
    <w:rsid w:val="1939251A"/>
    <w:rsid w:val="196A0064"/>
    <w:rsid w:val="198F3627"/>
    <w:rsid w:val="19F01FD0"/>
    <w:rsid w:val="1A043F8E"/>
    <w:rsid w:val="1A546E0E"/>
    <w:rsid w:val="1A6011FF"/>
    <w:rsid w:val="1A8F175B"/>
    <w:rsid w:val="1AA65084"/>
    <w:rsid w:val="1AAB623F"/>
    <w:rsid w:val="1B8D1DE8"/>
    <w:rsid w:val="1BAB226E"/>
    <w:rsid w:val="1BC41FE1"/>
    <w:rsid w:val="1BD944DF"/>
    <w:rsid w:val="1C062E7F"/>
    <w:rsid w:val="1C1A25A1"/>
    <w:rsid w:val="1C330A48"/>
    <w:rsid w:val="1C463C6D"/>
    <w:rsid w:val="1C5B5A42"/>
    <w:rsid w:val="1C6563D8"/>
    <w:rsid w:val="1C9378D2"/>
    <w:rsid w:val="1CAE563E"/>
    <w:rsid w:val="1CB3593F"/>
    <w:rsid w:val="1CBA2A0F"/>
    <w:rsid w:val="1CE26164"/>
    <w:rsid w:val="1CE57103"/>
    <w:rsid w:val="1CF245F9"/>
    <w:rsid w:val="1CFD74FE"/>
    <w:rsid w:val="1D496CC1"/>
    <w:rsid w:val="1D5A5C97"/>
    <w:rsid w:val="1D9E208B"/>
    <w:rsid w:val="1DA83EC2"/>
    <w:rsid w:val="1DC20DEC"/>
    <w:rsid w:val="1DE5415D"/>
    <w:rsid w:val="1DF86954"/>
    <w:rsid w:val="1E0D46DE"/>
    <w:rsid w:val="1E122A78"/>
    <w:rsid w:val="1E1A3A71"/>
    <w:rsid w:val="1E3F08B8"/>
    <w:rsid w:val="1E635082"/>
    <w:rsid w:val="1E954122"/>
    <w:rsid w:val="1EA9518B"/>
    <w:rsid w:val="1EC25EE1"/>
    <w:rsid w:val="1ECC0E79"/>
    <w:rsid w:val="1ED6580A"/>
    <w:rsid w:val="1EF01083"/>
    <w:rsid w:val="1F0E6F56"/>
    <w:rsid w:val="1F5E1C97"/>
    <w:rsid w:val="1F691543"/>
    <w:rsid w:val="1F943D4E"/>
    <w:rsid w:val="1F9C6A9E"/>
    <w:rsid w:val="1FA6786F"/>
    <w:rsid w:val="20064B7A"/>
    <w:rsid w:val="202A5E99"/>
    <w:rsid w:val="205904EB"/>
    <w:rsid w:val="205E0883"/>
    <w:rsid w:val="207F2647"/>
    <w:rsid w:val="208C3627"/>
    <w:rsid w:val="209E6AB6"/>
    <w:rsid w:val="20A35C0A"/>
    <w:rsid w:val="20A756F9"/>
    <w:rsid w:val="20B23D8A"/>
    <w:rsid w:val="20CA4BDE"/>
    <w:rsid w:val="20E10C60"/>
    <w:rsid w:val="211508B6"/>
    <w:rsid w:val="211D63C1"/>
    <w:rsid w:val="2125631D"/>
    <w:rsid w:val="21262AC3"/>
    <w:rsid w:val="21714F4D"/>
    <w:rsid w:val="219F5919"/>
    <w:rsid w:val="21A62746"/>
    <w:rsid w:val="21CF1FAF"/>
    <w:rsid w:val="21D40771"/>
    <w:rsid w:val="224368AB"/>
    <w:rsid w:val="23381379"/>
    <w:rsid w:val="233D5EA2"/>
    <w:rsid w:val="23700025"/>
    <w:rsid w:val="2386319B"/>
    <w:rsid w:val="23F073B8"/>
    <w:rsid w:val="244229F5"/>
    <w:rsid w:val="246E255D"/>
    <w:rsid w:val="24847218"/>
    <w:rsid w:val="249A370C"/>
    <w:rsid w:val="24A65CC9"/>
    <w:rsid w:val="24E10DB9"/>
    <w:rsid w:val="24FB1E0E"/>
    <w:rsid w:val="25241F0D"/>
    <w:rsid w:val="258F5928"/>
    <w:rsid w:val="25A33634"/>
    <w:rsid w:val="25AC6B76"/>
    <w:rsid w:val="25DC1858"/>
    <w:rsid w:val="263B21C3"/>
    <w:rsid w:val="26450817"/>
    <w:rsid w:val="26A81EB0"/>
    <w:rsid w:val="26D1611C"/>
    <w:rsid w:val="26DB54CB"/>
    <w:rsid w:val="270252E6"/>
    <w:rsid w:val="271D6716"/>
    <w:rsid w:val="276321BC"/>
    <w:rsid w:val="277608A5"/>
    <w:rsid w:val="277C64C2"/>
    <w:rsid w:val="277D5DD2"/>
    <w:rsid w:val="278247CB"/>
    <w:rsid w:val="27A63C57"/>
    <w:rsid w:val="28011B94"/>
    <w:rsid w:val="284321AC"/>
    <w:rsid w:val="28612443"/>
    <w:rsid w:val="28624A4D"/>
    <w:rsid w:val="286C32FD"/>
    <w:rsid w:val="2876206C"/>
    <w:rsid w:val="287E2E59"/>
    <w:rsid w:val="289B13D0"/>
    <w:rsid w:val="28B56369"/>
    <w:rsid w:val="28FA566A"/>
    <w:rsid w:val="29347D47"/>
    <w:rsid w:val="293940F9"/>
    <w:rsid w:val="29815B8D"/>
    <w:rsid w:val="299E363B"/>
    <w:rsid w:val="29B476D1"/>
    <w:rsid w:val="2A021BF3"/>
    <w:rsid w:val="2A2C0EE7"/>
    <w:rsid w:val="2A304E81"/>
    <w:rsid w:val="2A434DF5"/>
    <w:rsid w:val="2A465F84"/>
    <w:rsid w:val="2A6D22CE"/>
    <w:rsid w:val="2A776222"/>
    <w:rsid w:val="2AC9038A"/>
    <w:rsid w:val="2AE70254"/>
    <w:rsid w:val="2B0D6AA1"/>
    <w:rsid w:val="2B124445"/>
    <w:rsid w:val="2B18026B"/>
    <w:rsid w:val="2B7B3051"/>
    <w:rsid w:val="2B913BFE"/>
    <w:rsid w:val="2BC170CB"/>
    <w:rsid w:val="2BCC070B"/>
    <w:rsid w:val="2BCC63B1"/>
    <w:rsid w:val="2BCD3328"/>
    <w:rsid w:val="2BCD523D"/>
    <w:rsid w:val="2BD021DE"/>
    <w:rsid w:val="2BD76327"/>
    <w:rsid w:val="2BD829FE"/>
    <w:rsid w:val="2BD8582F"/>
    <w:rsid w:val="2BE227EC"/>
    <w:rsid w:val="2C057779"/>
    <w:rsid w:val="2C1520B2"/>
    <w:rsid w:val="2C210322"/>
    <w:rsid w:val="2C2C6377"/>
    <w:rsid w:val="2C4475C0"/>
    <w:rsid w:val="2C4972F7"/>
    <w:rsid w:val="2C4B5AD3"/>
    <w:rsid w:val="2C7072E8"/>
    <w:rsid w:val="2C711F05"/>
    <w:rsid w:val="2C8B2374"/>
    <w:rsid w:val="2C932AF6"/>
    <w:rsid w:val="2CF717B7"/>
    <w:rsid w:val="2D046346"/>
    <w:rsid w:val="2D073863"/>
    <w:rsid w:val="2D3107AD"/>
    <w:rsid w:val="2D4977D5"/>
    <w:rsid w:val="2D8A6187"/>
    <w:rsid w:val="2E233728"/>
    <w:rsid w:val="2E3B5101"/>
    <w:rsid w:val="2E514EF7"/>
    <w:rsid w:val="2E847DDA"/>
    <w:rsid w:val="2EBE7CCF"/>
    <w:rsid w:val="2EF35FAE"/>
    <w:rsid w:val="2F3B7726"/>
    <w:rsid w:val="2F6D3FB3"/>
    <w:rsid w:val="2FA86D99"/>
    <w:rsid w:val="2FC507E2"/>
    <w:rsid w:val="2FEF6B7D"/>
    <w:rsid w:val="30123061"/>
    <w:rsid w:val="30432DD2"/>
    <w:rsid w:val="30442F95"/>
    <w:rsid w:val="30E94617"/>
    <w:rsid w:val="30ED7159"/>
    <w:rsid w:val="30F56745"/>
    <w:rsid w:val="314B20D2"/>
    <w:rsid w:val="31AC3B08"/>
    <w:rsid w:val="32073B23"/>
    <w:rsid w:val="32242512"/>
    <w:rsid w:val="322765FB"/>
    <w:rsid w:val="322E41C7"/>
    <w:rsid w:val="329C1B0A"/>
    <w:rsid w:val="32B36002"/>
    <w:rsid w:val="32DC58D0"/>
    <w:rsid w:val="32E602EF"/>
    <w:rsid w:val="32E94B4B"/>
    <w:rsid w:val="331C1367"/>
    <w:rsid w:val="335B008B"/>
    <w:rsid w:val="336D632F"/>
    <w:rsid w:val="33B24B2F"/>
    <w:rsid w:val="33B71CA0"/>
    <w:rsid w:val="33C87A09"/>
    <w:rsid w:val="33CD5020"/>
    <w:rsid w:val="33D00B1A"/>
    <w:rsid w:val="33D13793"/>
    <w:rsid w:val="33DE1D13"/>
    <w:rsid w:val="34087219"/>
    <w:rsid w:val="340F782F"/>
    <w:rsid w:val="34222265"/>
    <w:rsid w:val="34370120"/>
    <w:rsid w:val="3437693D"/>
    <w:rsid w:val="343B3D02"/>
    <w:rsid w:val="347467FD"/>
    <w:rsid w:val="348B02DA"/>
    <w:rsid w:val="34AF2977"/>
    <w:rsid w:val="34B215C2"/>
    <w:rsid w:val="34C80299"/>
    <w:rsid w:val="34EC3F6D"/>
    <w:rsid w:val="34F47D93"/>
    <w:rsid w:val="352B0250"/>
    <w:rsid w:val="353F1F4D"/>
    <w:rsid w:val="35546CF3"/>
    <w:rsid w:val="35B46085"/>
    <w:rsid w:val="35B5220F"/>
    <w:rsid w:val="35C015AD"/>
    <w:rsid w:val="35FD5321"/>
    <w:rsid w:val="35FF1555"/>
    <w:rsid w:val="36277459"/>
    <w:rsid w:val="36541A28"/>
    <w:rsid w:val="365E3F1B"/>
    <w:rsid w:val="366A628F"/>
    <w:rsid w:val="36AC3590"/>
    <w:rsid w:val="372E5DD5"/>
    <w:rsid w:val="37425D25"/>
    <w:rsid w:val="377A2FB1"/>
    <w:rsid w:val="3796685A"/>
    <w:rsid w:val="37B276C5"/>
    <w:rsid w:val="37BB1253"/>
    <w:rsid w:val="37C2770A"/>
    <w:rsid w:val="38134A0C"/>
    <w:rsid w:val="382F2080"/>
    <w:rsid w:val="383071C8"/>
    <w:rsid w:val="3848599E"/>
    <w:rsid w:val="384B429E"/>
    <w:rsid w:val="385451E5"/>
    <w:rsid w:val="38586DE8"/>
    <w:rsid w:val="387730CD"/>
    <w:rsid w:val="388A7983"/>
    <w:rsid w:val="388F6185"/>
    <w:rsid w:val="38B247E4"/>
    <w:rsid w:val="38C90440"/>
    <w:rsid w:val="38D210CD"/>
    <w:rsid w:val="38DB1F8D"/>
    <w:rsid w:val="38E70932"/>
    <w:rsid w:val="38F82B3F"/>
    <w:rsid w:val="39442A44"/>
    <w:rsid w:val="396B35F2"/>
    <w:rsid w:val="399561B6"/>
    <w:rsid w:val="39E215C9"/>
    <w:rsid w:val="39FA4695"/>
    <w:rsid w:val="3A1307E9"/>
    <w:rsid w:val="3A24420B"/>
    <w:rsid w:val="3A5E26EE"/>
    <w:rsid w:val="3A695377"/>
    <w:rsid w:val="3A960861"/>
    <w:rsid w:val="3AAF7FBD"/>
    <w:rsid w:val="3AB021B9"/>
    <w:rsid w:val="3AD663CA"/>
    <w:rsid w:val="3AE12865"/>
    <w:rsid w:val="3AEF1D20"/>
    <w:rsid w:val="3AF068C5"/>
    <w:rsid w:val="3B034953"/>
    <w:rsid w:val="3B164B2D"/>
    <w:rsid w:val="3B1F0857"/>
    <w:rsid w:val="3B304B3B"/>
    <w:rsid w:val="3B4E2EEA"/>
    <w:rsid w:val="3B9710F5"/>
    <w:rsid w:val="3BB371F1"/>
    <w:rsid w:val="3BC27DCC"/>
    <w:rsid w:val="3BC70A42"/>
    <w:rsid w:val="3BCA02ED"/>
    <w:rsid w:val="3BE33F03"/>
    <w:rsid w:val="3C3B280D"/>
    <w:rsid w:val="3C552056"/>
    <w:rsid w:val="3C6D7D50"/>
    <w:rsid w:val="3CA641B2"/>
    <w:rsid w:val="3CAF79B9"/>
    <w:rsid w:val="3CB32CC6"/>
    <w:rsid w:val="3CBF31D5"/>
    <w:rsid w:val="3CDB255C"/>
    <w:rsid w:val="3D31661F"/>
    <w:rsid w:val="3D6E3503"/>
    <w:rsid w:val="3D6E6842"/>
    <w:rsid w:val="3D744EF9"/>
    <w:rsid w:val="3D956BAE"/>
    <w:rsid w:val="3D9F7146"/>
    <w:rsid w:val="3DA6528C"/>
    <w:rsid w:val="3DB37CDB"/>
    <w:rsid w:val="3DBD4E27"/>
    <w:rsid w:val="3E0B513A"/>
    <w:rsid w:val="3E18158D"/>
    <w:rsid w:val="3E58548E"/>
    <w:rsid w:val="3E674F83"/>
    <w:rsid w:val="3E6D7B2B"/>
    <w:rsid w:val="3F4528BD"/>
    <w:rsid w:val="3F4F1E30"/>
    <w:rsid w:val="3F5D6CBD"/>
    <w:rsid w:val="3FAB0E7B"/>
    <w:rsid w:val="3FC54D10"/>
    <w:rsid w:val="3FEF37C8"/>
    <w:rsid w:val="3FF322B2"/>
    <w:rsid w:val="3FF56D08"/>
    <w:rsid w:val="40042C13"/>
    <w:rsid w:val="404C7F84"/>
    <w:rsid w:val="40664832"/>
    <w:rsid w:val="407B5563"/>
    <w:rsid w:val="407D2626"/>
    <w:rsid w:val="409F7161"/>
    <w:rsid w:val="40B0754B"/>
    <w:rsid w:val="40B753B8"/>
    <w:rsid w:val="40CB74D4"/>
    <w:rsid w:val="40E62689"/>
    <w:rsid w:val="40E64926"/>
    <w:rsid w:val="40F34575"/>
    <w:rsid w:val="40F40090"/>
    <w:rsid w:val="40F639DF"/>
    <w:rsid w:val="4109112A"/>
    <w:rsid w:val="410D12F8"/>
    <w:rsid w:val="414A2C16"/>
    <w:rsid w:val="41735459"/>
    <w:rsid w:val="417A52D2"/>
    <w:rsid w:val="41C30E0E"/>
    <w:rsid w:val="41E81AE5"/>
    <w:rsid w:val="41FB2144"/>
    <w:rsid w:val="42013F8E"/>
    <w:rsid w:val="42111927"/>
    <w:rsid w:val="42306142"/>
    <w:rsid w:val="4259541F"/>
    <w:rsid w:val="425B78D6"/>
    <w:rsid w:val="42621029"/>
    <w:rsid w:val="42895840"/>
    <w:rsid w:val="42F001DE"/>
    <w:rsid w:val="42F4612D"/>
    <w:rsid w:val="42F9198D"/>
    <w:rsid w:val="433230F1"/>
    <w:rsid w:val="433B4453"/>
    <w:rsid w:val="433C5611"/>
    <w:rsid w:val="43414FB2"/>
    <w:rsid w:val="434E2B95"/>
    <w:rsid w:val="43895488"/>
    <w:rsid w:val="439B47F3"/>
    <w:rsid w:val="43A51592"/>
    <w:rsid w:val="4400061C"/>
    <w:rsid w:val="44222B39"/>
    <w:rsid w:val="446A2417"/>
    <w:rsid w:val="448434D9"/>
    <w:rsid w:val="44883766"/>
    <w:rsid w:val="44B10046"/>
    <w:rsid w:val="45193191"/>
    <w:rsid w:val="452A0524"/>
    <w:rsid w:val="4564365E"/>
    <w:rsid w:val="45BA4046"/>
    <w:rsid w:val="45F85F67"/>
    <w:rsid w:val="462F3918"/>
    <w:rsid w:val="46662235"/>
    <w:rsid w:val="467D026E"/>
    <w:rsid w:val="467E2F8F"/>
    <w:rsid w:val="469228D7"/>
    <w:rsid w:val="46A7098F"/>
    <w:rsid w:val="46D439E4"/>
    <w:rsid w:val="471825FE"/>
    <w:rsid w:val="471E664E"/>
    <w:rsid w:val="475B1253"/>
    <w:rsid w:val="47AB6E64"/>
    <w:rsid w:val="480442E3"/>
    <w:rsid w:val="480F3A01"/>
    <w:rsid w:val="481C194D"/>
    <w:rsid w:val="48320CAE"/>
    <w:rsid w:val="483D7BEE"/>
    <w:rsid w:val="485F7606"/>
    <w:rsid w:val="48CB3DCC"/>
    <w:rsid w:val="48D43A0A"/>
    <w:rsid w:val="49403B3C"/>
    <w:rsid w:val="49872017"/>
    <w:rsid w:val="498A4848"/>
    <w:rsid w:val="49967626"/>
    <w:rsid w:val="49975A5C"/>
    <w:rsid w:val="49CA4493"/>
    <w:rsid w:val="49E17462"/>
    <w:rsid w:val="49EB7B56"/>
    <w:rsid w:val="4A835FE1"/>
    <w:rsid w:val="4AA10C8A"/>
    <w:rsid w:val="4AA42A68"/>
    <w:rsid w:val="4ACA56B2"/>
    <w:rsid w:val="4ACE54AE"/>
    <w:rsid w:val="4B1F3FF3"/>
    <w:rsid w:val="4B4B1024"/>
    <w:rsid w:val="4B565C38"/>
    <w:rsid w:val="4B8E5A40"/>
    <w:rsid w:val="4BD50ABE"/>
    <w:rsid w:val="4BF929FE"/>
    <w:rsid w:val="4BFA2ACD"/>
    <w:rsid w:val="4BFE3C58"/>
    <w:rsid w:val="4C25105A"/>
    <w:rsid w:val="4C567E51"/>
    <w:rsid w:val="4C5F0A13"/>
    <w:rsid w:val="4C8E2B62"/>
    <w:rsid w:val="4C9136BF"/>
    <w:rsid w:val="4C940979"/>
    <w:rsid w:val="4CAD70BC"/>
    <w:rsid w:val="4CBA03DF"/>
    <w:rsid w:val="4D247C08"/>
    <w:rsid w:val="4D297313"/>
    <w:rsid w:val="4D310D73"/>
    <w:rsid w:val="4D3D691B"/>
    <w:rsid w:val="4D5B02C4"/>
    <w:rsid w:val="4D884208"/>
    <w:rsid w:val="4D99333B"/>
    <w:rsid w:val="4DA54ACF"/>
    <w:rsid w:val="4DD625CE"/>
    <w:rsid w:val="4E31544E"/>
    <w:rsid w:val="4E5D50ED"/>
    <w:rsid w:val="4E711791"/>
    <w:rsid w:val="4E7720B7"/>
    <w:rsid w:val="4E787046"/>
    <w:rsid w:val="4E7D6DFF"/>
    <w:rsid w:val="4EC35592"/>
    <w:rsid w:val="4EE16D84"/>
    <w:rsid w:val="4F147017"/>
    <w:rsid w:val="4F245A42"/>
    <w:rsid w:val="4FD95020"/>
    <w:rsid w:val="4FF8719F"/>
    <w:rsid w:val="500E094F"/>
    <w:rsid w:val="50680152"/>
    <w:rsid w:val="50681F00"/>
    <w:rsid w:val="509B0528"/>
    <w:rsid w:val="50DF7B68"/>
    <w:rsid w:val="50E21CB3"/>
    <w:rsid w:val="50E4034A"/>
    <w:rsid w:val="5119144D"/>
    <w:rsid w:val="512879C4"/>
    <w:rsid w:val="51481300"/>
    <w:rsid w:val="51585AE3"/>
    <w:rsid w:val="51724B11"/>
    <w:rsid w:val="5193624E"/>
    <w:rsid w:val="519A1016"/>
    <w:rsid w:val="51CF3B93"/>
    <w:rsid w:val="52202A0F"/>
    <w:rsid w:val="52210A7B"/>
    <w:rsid w:val="52352944"/>
    <w:rsid w:val="523E66F0"/>
    <w:rsid w:val="52540BC5"/>
    <w:rsid w:val="52B772FE"/>
    <w:rsid w:val="52D4206E"/>
    <w:rsid w:val="531762C5"/>
    <w:rsid w:val="535844AE"/>
    <w:rsid w:val="5399211F"/>
    <w:rsid w:val="53C438F2"/>
    <w:rsid w:val="53D20ED4"/>
    <w:rsid w:val="53ED26B0"/>
    <w:rsid w:val="53F85645"/>
    <w:rsid w:val="54151B21"/>
    <w:rsid w:val="548011F0"/>
    <w:rsid w:val="54821861"/>
    <w:rsid w:val="54826BB9"/>
    <w:rsid w:val="54A3306C"/>
    <w:rsid w:val="54AB4AB2"/>
    <w:rsid w:val="54AE7E9A"/>
    <w:rsid w:val="54DC5F8F"/>
    <w:rsid w:val="54FC6B82"/>
    <w:rsid w:val="550835F5"/>
    <w:rsid w:val="551E2B58"/>
    <w:rsid w:val="5520209E"/>
    <w:rsid w:val="55437409"/>
    <w:rsid w:val="557863A7"/>
    <w:rsid w:val="5587107B"/>
    <w:rsid w:val="55943798"/>
    <w:rsid w:val="55961775"/>
    <w:rsid w:val="559D29A2"/>
    <w:rsid w:val="55A35789"/>
    <w:rsid w:val="55C01178"/>
    <w:rsid w:val="55C537C0"/>
    <w:rsid w:val="55C538DC"/>
    <w:rsid w:val="55CE3B03"/>
    <w:rsid w:val="55F532F9"/>
    <w:rsid w:val="563F0EE2"/>
    <w:rsid w:val="56640EC9"/>
    <w:rsid w:val="5679378D"/>
    <w:rsid w:val="56815ACA"/>
    <w:rsid w:val="56B60CE6"/>
    <w:rsid w:val="56C431EB"/>
    <w:rsid w:val="56EA6B3F"/>
    <w:rsid w:val="57073EEE"/>
    <w:rsid w:val="57256FF8"/>
    <w:rsid w:val="5742424E"/>
    <w:rsid w:val="579725B1"/>
    <w:rsid w:val="57995095"/>
    <w:rsid w:val="580F3290"/>
    <w:rsid w:val="58293E59"/>
    <w:rsid w:val="584525F3"/>
    <w:rsid w:val="586F0D6B"/>
    <w:rsid w:val="58F46A27"/>
    <w:rsid w:val="59514485"/>
    <w:rsid w:val="59554EDA"/>
    <w:rsid w:val="596631A6"/>
    <w:rsid w:val="598274D5"/>
    <w:rsid w:val="598C07B6"/>
    <w:rsid w:val="599975CF"/>
    <w:rsid w:val="59C7413C"/>
    <w:rsid w:val="59CA59DA"/>
    <w:rsid w:val="59D96B71"/>
    <w:rsid w:val="59E07400"/>
    <w:rsid w:val="5AC02939"/>
    <w:rsid w:val="5AEB3E5A"/>
    <w:rsid w:val="5AEE07F6"/>
    <w:rsid w:val="5B21787C"/>
    <w:rsid w:val="5B5E63DA"/>
    <w:rsid w:val="5B700A50"/>
    <w:rsid w:val="5B724C05"/>
    <w:rsid w:val="5BA95234"/>
    <w:rsid w:val="5BED3C02"/>
    <w:rsid w:val="5C090975"/>
    <w:rsid w:val="5C413156"/>
    <w:rsid w:val="5C531CB7"/>
    <w:rsid w:val="5C5A2537"/>
    <w:rsid w:val="5C5F065B"/>
    <w:rsid w:val="5C907795"/>
    <w:rsid w:val="5C907AF0"/>
    <w:rsid w:val="5CA403DA"/>
    <w:rsid w:val="5D41533D"/>
    <w:rsid w:val="5D9B3A78"/>
    <w:rsid w:val="5DCA6C4D"/>
    <w:rsid w:val="5DCC2122"/>
    <w:rsid w:val="5DD40BD5"/>
    <w:rsid w:val="5DEC4171"/>
    <w:rsid w:val="5DFE2E86"/>
    <w:rsid w:val="5E0D2339"/>
    <w:rsid w:val="5E23681B"/>
    <w:rsid w:val="5E491E5E"/>
    <w:rsid w:val="5E7D3231"/>
    <w:rsid w:val="5E9F7435"/>
    <w:rsid w:val="5ED7205E"/>
    <w:rsid w:val="5EE65064"/>
    <w:rsid w:val="5F1C6CD8"/>
    <w:rsid w:val="5FC9122C"/>
    <w:rsid w:val="5FE64BF0"/>
    <w:rsid w:val="600F4731"/>
    <w:rsid w:val="604C0EF7"/>
    <w:rsid w:val="606D5311"/>
    <w:rsid w:val="60AA20C1"/>
    <w:rsid w:val="60CE5DB0"/>
    <w:rsid w:val="6122434D"/>
    <w:rsid w:val="614B1DD6"/>
    <w:rsid w:val="615E35D8"/>
    <w:rsid w:val="617A7931"/>
    <w:rsid w:val="61811074"/>
    <w:rsid w:val="618F1279"/>
    <w:rsid w:val="6190540C"/>
    <w:rsid w:val="61EB473F"/>
    <w:rsid w:val="621C2B4B"/>
    <w:rsid w:val="622F6D22"/>
    <w:rsid w:val="6242587B"/>
    <w:rsid w:val="62500582"/>
    <w:rsid w:val="62796EE1"/>
    <w:rsid w:val="62D70C27"/>
    <w:rsid w:val="63165AA0"/>
    <w:rsid w:val="635B1961"/>
    <w:rsid w:val="637F5A87"/>
    <w:rsid w:val="638074F1"/>
    <w:rsid w:val="640B10C9"/>
    <w:rsid w:val="64120997"/>
    <w:rsid w:val="64526CF8"/>
    <w:rsid w:val="646F5FD8"/>
    <w:rsid w:val="6510577C"/>
    <w:rsid w:val="65437AB1"/>
    <w:rsid w:val="654F75D3"/>
    <w:rsid w:val="65734DAF"/>
    <w:rsid w:val="65C12C7F"/>
    <w:rsid w:val="65D40DFF"/>
    <w:rsid w:val="65D47292"/>
    <w:rsid w:val="65E46075"/>
    <w:rsid w:val="66012783"/>
    <w:rsid w:val="660753EB"/>
    <w:rsid w:val="660E4EA0"/>
    <w:rsid w:val="660F356B"/>
    <w:rsid w:val="66475E07"/>
    <w:rsid w:val="66845C57"/>
    <w:rsid w:val="669B72BE"/>
    <w:rsid w:val="66AE605A"/>
    <w:rsid w:val="66B93C4B"/>
    <w:rsid w:val="66BA5CD8"/>
    <w:rsid w:val="66D02156"/>
    <w:rsid w:val="66DF08B1"/>
    <w:rsid w:val="66EA6EDF"/>
    <w:rsid w:val="672A5D0A"/>
    <w:rsid w:val="675E59B4"/>
    <w:rsid w:val="67907D14"/>
    <w:rsid w:val="67ED1BAF"/>
    <w:rsid w:val="67F80614"/>
    <w:rsid w:val="67FA27D8"/>
    <w:rsid w:val="68646046"/>
    <w:rsid w:val="686F109E"/>
    <w:rsid w:val="687865B7"/>
    <w:rsid w:val="687E7F88"/>
    <w:rsid w:val="689C6793"/>
    <w:rsid w:val="68B63CF9"/>
    <w:rsid w:val="68C110AA"/>
    <w:rsid w:val="69124CA8"/>
    <w:rsid w:val="69161CEC"/>
    <w:rsid w:val="692B7746"/>
    <w:rsid w:val="698F3B25"/>
    <w:rsid w:val="69912070"/>
    <w:rsid w:val="69973D9B"/>
    <w:rsid w:val="69BF098B"/>
    <w:rsid w:val="69D054B3"/>
    <w:rsid w:val="69D81A4D"/>
    <w:rsid w:val="69D87C9F"/>
    <w:rsid w:val="6A085FD1"/>
    <w:rsid w:val="6A257E47"/>
    <w:rsid w:val="6A5A06B4"/>
    <w:rsid w:val="6A9C0CCD"/>
    <w:rsid w:val="6ADB49F9"/>
    <w:rsid w:val="6AE86CE5"/>
    <w:rsid w:val="6B252A70"/>
    <w:rsid w:val="6BBB17E5"/>
    <w:rsid w:val="6BC524C5"/>
    <w:rsid w:val="6BDE339A"/>
    <w:rsid w:val="6BFB7C75"/>
    <w:rsid w:val="6BFD1C3F"/>
    <w:rsid w:val="6C4C0554"/>
    <w:rsid w:val="6C596752"/>
    <w:rsid w:val="6C9E40D6"/>
    <w:rsid w:val="6C9E5367"/>
    <w:rsid w:val="6CDC2EEB"/>
    <w:rsid w:val="6CE21D2F"/>
    <w:rsid w:val="6CE626D3"/>
    <w:rsid w:val="6CF22E26"/>
    <w:rsid w:val="6D0C7C08"/>
    <w:rsid w:val="6D415B5B"/>
    <w:rsid w:val="6D416750"/>
    <w:rsid w:val="6D4F1757"/>
    <w:rsid w:val="6D504345"/>
    <w:rsid w:val="6D54588F"/>
    <w:rsid w:val="6D875F8B"/>
    <w:rsid w:val="6D8F02ED"/>
    <w:rsid w:val="6DA83B74"/>
    <w:rsid w:val="6DD4710E"/>
    <w:rsid w:val="6E046EBB"/>
    <w:rsid w:val="6E05759A"/>
    <w:rsid w:val="6E094C78"/>
    <w:rsid w:val="6E1027CC"/>
    <w:rsid w:val="6E5F6E42"/>
    <w:rsid w:val="6E803E6C"/>
    <w:rsid w:val="6E9E3B6E"/>
    <w:rsid w:val="6EA1205C"/>
    <w:rsid w:val="6EFD308C"/>
    <w:rsid w:val="6F336283"/>
    <w:rsid w:val="6F544EBC"/>
    <w:rsid w:val="6F96218E"/>
    <w:rsid w:val="6FC0720B"/>
    <w:rsid w:val="6FD415D4"/>
    <w:rsid w:val="700031E9"/>
    <w:rsid w:val="70097AC2"/>
    <w:rsid w:val="700D05DB"/>
    <w:rsid w:val="7029154A"/>
    <w:rsid w:val="70393C27"/>
    <w:rsid w:val="70460207"/>
    <w:rsid w:val="70512255"/>
    <w:rsid w:val="7059672D"/>
    <w:rsid w:val="705F6A24"/>
    <w:rsid w:val="70684271"/>
    <w:rsid w:val="706D531C"/>
    <w:rsid w:val="70D22C8F"/>
    <w:rsid w:val="710A5D92"/>
    <w:rsid w:val="71242842"/>
    <w:rsid w:val="716570C8"/>
    <w:rsid w:val="716C68AC"/>
    <w:rsid w:val="717D7435"/>
    <w:rsid w:val="71964803"/>
    <w:rsid w:val="719E2F1F"/>
    <w:rsid w:val="71BD42CB"/>
    <w:rsid w:val="720553A9"/>
    <w:rsid w:val="72744F16"/>
    <w:rsid w:val="727E6019"/>
    <w:rsid w:val="72A11576"/>
    <w:rsid w:val="72A35ECE"/>
    <w:rsid w:val="72A93F87"/>
    <w:rsid w:val="72AC3A77"/>
    <w:rsid w:val="72D753CF"/>
    <w:rsid w:val="72F20EA5"/>
    <w:rsid w:val="73303517"/>
    <w:rsid w:val="73522870"/>
    <w:rsid w:val="739E7864"/>
    <w:rsid w:val="73B670B8"/>
    <w:rsid w:val="73FC0341"/>
    <w:rsid w:val="74026044"/>
    <w:rsid w:val="74104091"/>
    <w:rsid w:val="74116287"/>
    <w:rsid w:val="7440091B"/>
    <w:rsid w:val="746B293B"/>
    <w:rsid w:val="74790478"/>
    <w:rsid w:val="747E74A3"/>
    <w:rsid w:val="74911176"/>
    <w:rsid w:val="74D07EF1"/>
    <w:rsid w:val="74E120FE"/>
    <w:rsid w:val="74EF27E7"/>
    <w:rsid w:val="75265D63"/>
    <w:rsid w:val="75357D54"/>
    <w:rsid w:val="753B1816"/>
    <w:rsid w:val="757054CC"/>
    <w:rsid w:val="757A60AE"/>
    <w:rsid w:val="75803C01"/>
    <w:rsid w:val="75920C2D"/>
    <w:rsid w:val="75BC1AFF"/>
    <w:rsid w:val="761B6AD5"/>
    <w:rsid w:val="76AF7F10"/>
    <w:rsid w:val="76C53C2B"/>
    <w:rsid w:val="76FB6888"/>
    <w:rsid w:val="76FD00CD"/>
    <w:rsid w:val="77275ADA"/>
    <w:rsid w:val="775748F9"/>
    <w:rsid w:val="77806B15"/>
    <w:rsid w:val="77FE2752"/>
    <w:rsid w:val="78112CFA"/>
    <w:rsid w:val="786347CC"/>
    <w:rsid w:val="786C6B0C"/>
    <w:rsid w:val="78751668"/>
    <w:rsid w:val="78AF606F"/>
    <w:rsid w:val="78ED1067"/>
    <w:rsid w:val="79557098"/>
    <w:rsid w:val="795B5B2F"/>
    <w:rsid w:val="797A48CF"/>
    <w:rsid w:val="79802AFF"/>
    <w:rsid w:val="79CD725A"/>
    <w:rsid w:val="79E41D48"/>
    <w:rsid w:val="79E542C2"/>
    <w:rsid w:val="7A0F3269"/>
    <w:rsid w:val="7A0F6B2F"/>
    <w:rsid w:val="7A3B49EC"/>
    <w:rsid w:val="7A6A66F1"/>
    <w:rsid w:val="7A820A06"/>
    <w:rsid w:val="7A885DE1"/>
    <w:rsid w:val="7A895A91"/>
    <w:rsid w:val="7A9A6032"/>
    <w:rsid w:val="7A9B5385"/>
    <w:rsid w:val="7AC72D5D"/>
    <w:rsid w:val="7AF13A6F"/>
    <w:rsid w:val="7AF949B4"/>
    <w:rsid w:val="7B0C3BFE"/>
    <w:rsid w:val="7B385F04"/>
    <w:rsid w:val="7B3B0C52"/>
    <w:rsid w:val="7B4F58E7"/>
    <w:rsid w:val="7B532FB4"/>
    <w:rsid w:val="7BCE788B"/>
    <w:rsid w:val="7C042B76"/>
    <w:rsid w:val="7C085F22"/>
    <w:rsid w:val="7C093CE8"/>
    <w:rsid w:val="7C1A4147"/>
    <w:rsid w:val="7C4263D6"/>
    <w:rsid w:val="7C7800C9"/>
    <w:rsid w:val="7C7B145F"/>
    <w:rsid w:val="7C8E4220"/>
    <w:rsid w:val="7C9F2FDF"/>
    <w:rsid w:val="7CCF13B7"/>
    <w:rsid w:val="7D187405"/>
    <w:rsid w:val="7D4A2105"/>
    <w:rsid w:val="7D85381A"/>
    <w:rsid w:val="7D9D0B8C"/>
    <w:rsid w:val="7DB507D9"/>
    <w:rsid w:val="7DD47DC5"/>
    <w:rsid w:val="7DE06C39"/>
    <w:rsid w:val="7E775881"/>
    <w:rsid w:val="7ECC537F"/>
    <w:rsid w:val="7ED44A81"/>
    <w:rsid w:val="7ED46A2A"/>
    <w:rsid w:val="7EF91C5C"/>
    <w:rsid w:val="7F0F1615"/>
    <w:rsid w:val="7F1C4238"/>
    <w:rsid w:val="7F30185A"/>
    <w:rsid w:val="7F3472CE"/>
    <w:rsid w:val="7F434965"/>
    <w:rsid w:val="7F684A73"/>
    <w:rsid w:val="7F923FCB"/>
    <w:rsid w:val="7FF04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4"/>
    <w:autoRedefine/>
    <w:qFormat/>
    <w:uiPriority w:val="0"/>
    <w:pPr>
      <w:keepNext/>
      <w:keepLines/>
      <w:snapToGrid w:val="0"/>
      <w:spacing w:line="400" w:lineRule="atLeast"/>
      <w:jc w:val="center"/>
      <w:outlineLvl w:val="0"/>
    </w:pPr>
    <w:rPr>
      <w:rFonts w:ascii="宋体"/>
      <w:b/>
      <w:kern w:val="28"/>
      <w:sz w:val="36"/>
      <w:lang w:val="en-US" w:eastAsia="zh-CN" w:bidi="ar-SA"/>
    </w:rPr>
  </w:style>
  <w:style w:type="paragraph" w:styleId="3">
    <w:name w:val="heading 2"/>
    <w:basedOn w:val="1"/>
    <w:next w:val="1"/>
    <w:link w:val="85"/>
    <w:autoRedefine/>
    <w:qFormat/>
    <w:uiPriority w:val="0"/>
    <w:pPr>
      <w:snapToGrid w:val="0"/>
      <w:spacing w:line="360" w:lineRule="auto"/>
      <w:jc w:val="center"/>
      <w:outlineLvl w:val="1"/>
    </w:pPr>
    <w:rPr>
      <w:rFonts w:ascii="宋体"/>
      <w:b/>
      <w:sz w:val="28"/>
      <w:szCs w:val="20"/>
    </w:rPr>
  </w:style>
  <w:style w:type="paragraph" w:styleId="4">
    <w:name w:val="heading 3"/>
    <w:basedOn w:val="1"/>
    <w:next w:val="1"/>
    <w:link w:val="86"/>
    <w:autoRedefine/>
    <w:qFormat/>
    <w:uiPriority w:val="0"/>
    <w:pPr>
      <w:outlineLvl w:val="2"/>
    </w:pPr>
    <w:rPr>
      <w:rFonts w:ascii="宋体"/>
      <w:b/>
      <w:szCs w:val="20"/>
    </w:rPr>
  </w:style>
  <w:style w:type="paragraph" w:styleId="5">
    <w:name w:val="heading 4"/>
    <w:basedOn w:val="1"/>
    <w:next w:val="1"/>
    <w:link w:val="87"/>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7"/>
    <w:link w:val="88"/>
    <w:autoRedefine/>
    <w:qFormat/>
    <w:uiPriority w:val="0"/>
    <w:pPr>
      <w:keepNext/>
      <w:keepLines/>
      <w:numPr>
        <w:ilvl w:val="0"/>
        <w:numId w:val="1"/>
      </w:numPr>
      <w:tabs>
        <w:tab w:val="clear" w:pos="425"/>
      </w:tabs>
      <w:adjustRightInd w:val="0"/>
      <w:snapToGrid w:val="0"/>
      <w:spacing w:before="120" w:beforeLines="0" w:after="60" w:afterLines="0"/>
      <w:ind w:left="284" w:hanging="284"/>
      <w:textAlignment w:val="baseline"/>
      <w:outlineLvl w:val="4"/>
    </w:pPr>
    <w:rPr>
      <w:rFonts w:ascii="Arial" w:hAnsi="Arial" w:eastAsia="楷体_GB2312"/>
      <w:b/>
      <w:kern w:val="0"/>
    </w:rPr>
  </w:style>
  <w:style w:type="paragraph" w:styleId="8">
    <w:name w:val="heading 6"/>
    <w:basedOn w:val="1"/>
    <w:next w:val="1"/>
    <w:link w:val="89"/>
    <w:autoRedefine/>
    <w:qFormat/>
    <w:uiPriority w:val="0"/>
    <w:pPr>
      <w:keepNext/>
      <w:keepLines/>
      <w:numPr>
        <w:ilvl w:val="5"/>
        <w:numId w:val="2"/>
      </w:numPr>
      <w:tabs>
        <w:tab w:val="left" w:pos="1152"/>
        <w:tab w:val="clear" w:pos="1134"/>
      </w:tabs>
      <w:spacing w:before="240" w:beforeLines="0" w:after="64" w:afterLines="0" w:line="317" w:lineRule="auto"/>
      <w:outlineLvl w:val="5"/>
    </w:pPr>
    <w:rPr>
      <w:rFonts w:ascii="Arial" w:hAnsi="Arial" w:eastAsia="黑体"/>
      <w:b/>
      <w:szCs w:val="20"/>
    </w:rPr>
  </w:style>
  <w:style w:type="paragraph" w:styleId="9">
    <w:name w:val="heading 7"/>
    <w:basedOn w:val="1"/>
    <w:next w:val="1"/>
    <w:link w:val="90"/>
    <w:autoRedefine/>
    <w:qFormat/>
    <w:uiPriority w:val="0"/>
    <w:pPr>
      <w:keepNext/>
      <w:keepLines/>
      <w:numPr>
        <w:ilvl w:val="6"/>
        <w:numId w:val="2"/>
      </w:numPr>
      <w:tabs>
        <w:tab w:val="left" w:pos="1296"/>
        <w:tab w:val="clear" w:pos="1276"/>
      </w:tabs>
      <w:spacing w:before="240" w:beforeLines="0" w:after="64" w:afterLines="0" w:line="317" w:lineRule="auto"/>
      <w:outlineLvl w:val="6"/>
    </w:pPr>
    <w:rPr>
      <w:b/>
      <w:szCs w:val="20"/>
    </w:rPr>
  </w:style>
  <w:style w:type="paragraph" w:styleId="10">
    <w:name w:val="heading 8"/>
    <w:basedOn w:val="1"/>
    <w:next w:val="1"/>
    <w:link w:val="91"/>
    <w:autoRedefine/>
    <w:qFormat/>
    <w:uiPriority w:val="0"/>
    <w:pPr>
      <w:keepNext/>
      <w:keepLines/>
      <w:numPr>
        <w:ilvl w:val="7"/>
        <w:numId w:val="2"/>
      </w:numPr>
      <w:tabs>
        <w:tab w:val="left" w:pos="1440"/>
        <w:tab w:val="clear" w:pos="1418"/>
      </w:tabs>
      <w:spacing w:before="240" w:beforeLines="0" w:after="64" w:afterLines="0" w:line="317" w:lineRule="auto"/>
      <w:outlineLvl w:val="7"/>
    </w:pPr>
    <w:rPr>
      <w:rFonts w:ascii="Arial" w:hAnsi="Arial" w:eastAsia="黑体"/>
      <w:szCs w:val="20"/>
    </w:rPr>
  </w:style>
  <w:style w:type="paragraph" w:styleId="11">
    <w:name w:val="heading 9"/>
    <w:basedOn w:val="1"/>
    <w:next w:val="1"/>
    <w:link w:val="92"/>
    <w:autoRedefine/>
    <w:qFormat/>
    <w:uiPriority w:val="0"/>
    <w:pPr>
      <w:keepNext/>
      <w:keepLines/>
      <w:numPr>
        <w:ilvl w:val="8"/>
        <w:numId w:val="2"/>
      </w:numPr>
      <w:tabs>
        <w:tab w:val="left" w:pos="1584"/>
        <w:tab w:val="clear" w:pos="1559"/>
      </w:tabs>
      <w:spacing w:before="240" w:beforeLines="0" w:after="64" w:afterLines="0" w:line="317" w:lineRule="auto"/>
      <w:outlineLvl w:val="8"/>
    </w:pPr>
    <w:rPr>
      <w:rFonts w:ascii="Arial" w:hAnsi="Arial" w:eastAsia="黑体"/>
      <w:szCs w:val="20"/>
    </w:rPr>
  </w:style>
  <w:style w:type="character" w:default="1" w:styleId="65">
    <w:name w:val="Default Paragraph Font"/>
    <w:autoRedefine/>
    <w:qFormat/>
    <w:uiPriority w:val="0"/>
  </w:style>
  <w:style w:type="table" w:default="1" w:styleId="63">
    <w:name w:val="Normal Table"/>
    <w:autoRedefine/>
    <w:unhideWhenUsed/>
    <w:qFormat/>
    <w:uiPriority w:val="99"/>
    <w:tblPr>
      <w:tblCellMar>
        <w:top w:w="0" w:type="dxa"/>
        <w:left w:w="108" w:type="dxa"/>
        <w:bottom w:w="0" w:type="dxa"/>
        <w:right w:w="108" w:type="dxa"/>
      </w:tblCellMar>
    </w:tblPr>
  </w:style>
  <w:style w:type="paragraph" w:customStyle="1" w:styleId="7">
    <w:name w:val="Text"/>
    <w:autoRedefine/>
    <w:qFormat/>
    <w:uiPriority w:val="0"/>
    <w:pPr>
      <w:widowControl w:val="0"/>
      <w:tabs>
        <w:tab w:val="left" w:pos="420"/>
        <w:tab w:val="left" w:pos="840"/>
        <w:tab w:val="left" w:pos="1260"/>
      </w:tabs>
      <w:adjustRightInd w:val="0"/>
      <w:snapToGrid w:val="0"/>
      <w:spacing w:before="234" w:beforeLines="75" w:after="156"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autoRedefine/>
    <w:qFormat/>
    <w:uiPriority w:val="0"/>
    <w:pPr>
      <w:adjustRightInd w:val="0"/>
      <w:snapToGrid w:val="0"/>
      <w:spacing w:line="360" w:lineRule="auto"/>
      <w:ind w:left="100" w:leftChars="400" w:hanging="200" w:hangingChars="200"/>
    </w:pPr>
    <w:rPr>
      <w:szCs w:val="20"/>
    </w:rPr>
  </w:style>
  <w:style w:type="paragraph" w:styleId="13">
    <w:name w:val="toc 7"/>
    <w:basedOn w:val="1"/>
    <w:next w:val="1"/>
    <w:autoRedefine/>
    <w:qFormat/>
    <w:uiPriority w:val="0"/>
    <w:pPr>
      <w:ind w:left="1440"/>
      <w:jc w:val="left"/>
    </w:pPr>
    <w:rPr>
      <w:rFonts w:ascii="Calibri" w:hAnsi="Calibri"/>
      <w:sz w:val="18"/>
      <w:szCs w:val="18"/>
    </w:rPr>
  </w:style>
  <w:style w:type="paragraph" w:styleId="14">
    <w:name w:val="Note Heading"/>
    <w:basedOn w:val="1"/>
    <w:next w:val="1"/>
    <w:link w:val="93"/>
    <w:autoRedefine/>
    <w:qFormat/>
    <w:uiPriority w:val="0"/>
    <w:pPr>
      <w:spacing w:line="240" w:lineRule="auto"/>
      <w:ind w:firstLine="0" w:firstLineChars="0"/>
      <w:jc w:val="center"/>
    </w:pPr>
    <w:rPr>
      <w:sz w:val="21"/>
    </w:rPr>
  </w:style>
  <w:style w:type="paragraph" w:styleId="15">
    <w:name w:val="List Bullet 4"/>
    <w:basedOn w:val="1"/>
    <w:autoRedefine/>
    <w:qFormat/>
    <w:uiPriority w:val="0"/>
    <w:pPr>
      <w:widowControl/>
      <w:numPr>
        <w:ilvl w:val="0"/>
        <w:numId w:val="3"/>
      </w:numPr>
      <w:tabs>
        <w:tab w:val="left" w:pos="1134"/>
        <w:tab w:val="clear" w:pos="540"/>
      </w:tabs>
      <w:adjustRightInd w:val="0"/>
      <w:snapToGrid w:val="0"/>
      <w:spacing w:before="120" w:beforeLines="0" w:line="280" w:lineRule="atLeast"/>
      <w:ind w:left="1418" w:hanging="284" w:firstLineChars="0"/>
      <w:jc w:val="left"/>
    </w:pPr>
    <w:rPr>
      <w:rFonts w:ascii="宋体"/>
      <w:kern w:val="0"/>
      <w:sz w:val="22"/>
      <w:szCs w:val="20"/>
    </w:rPr>
  </w:style>
  <w:style w:type="paragraph" w:styleId="16">
    <w:name w:val="Normal Indent"/>
    <w:basedOn w:val="1"/>
    <w:link w:val="94"/>
    <w:autoRedefine/>
    <w:qFormat/>
    <w:uiPriority w:val="0"/>
    <w:pPr>
      <w:ind w:firstLine="420" w:firstLineChars="200"/>
    </w:pPr>
    <w:rPr>
      <w:sz w:val="21"/>
    </w:rPr>
  </w:style>
  <w:style w:type="paragraph" w:styleId="17">
    <w:name w:val="caption"/>
    <w:basedOn w:val="1"/>
    <w:next w:val="1"/>
    <w:autoRedefine/>
    <w:qFormat/>
    <w:uiPriority w:val="0"/>
    <w:pPr>
      <w:adjustRightInd w:val="0"/>
      <w:snapToGrid w:val="0"/>
      <w:spacing w:before="152" w:beforeLines="0" w:after="160" w:afterLines="0" w:line="312" w:lineRule="atLeast"/>
      <w:jc w:val="center"/>
      <w:textAlignment w:val="baseline"/>
    </w:pPr>
    <w:rPr>
      <w:rFonts w:ascii="Palatino Linotype" w:hAnsi="Palatino Linotype" w:eastAsia="楷体_GB2312" w:cs="Arial"/>
      <w:b/>
      <w:kern w:val="0"/>
      <w:szCs w:val="21"/>
    </w:rPr>
  </w:style>
  <w:style w:type="paragraph" w:styleId="18">
    <w:name w:val="List Bullet"/>
    <w:basedOn w:val="1"/>
    <w:autoRedefine/>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95"/>
    <w:autoRedefine/>
    <w:qFormat/>
    <w:uiPriority w:val="0"/>
    <w:pPr>
      <w:shd w:val="clear" w:color="auto" w:fill="000080"/>
    </w:pPr>
    <w:rPr>
      <w:sz w:val="21"/>
      <w:shd w:val="clear" w:color="auto" w:fill="000080"/>
    </w:rPr>
  </w:style>
  <w:style w:type="paragraph" w:styleId="20">
    <w:name w:val="annotation text"/>
    <w:basedOn w:val="1"/>
    <w:link w:val="96"/>
    <w:autoRedefine/>
    <w:qFormat/>
    <w:uiPriority w:val="0"/>
    <w:pPr>
      <w:jc w:val="left"/>
    </w:pPr>
    <w:rPr>
      <w:sz w:val="21"/>
    </w:rPr>
  </w:style>
  <w:style w:type="paragraph" w:styleId="21">
    <w:name w:val="Body Text 3"/>
    <w:basedOn w:val="1"/>
    <w:link w:val="97"/>
    <w:autoRedefine/>
    <w:qFormat/>
    <w:uiPriority w:val="0"/>
    <w:pPr>
      <w:jc w:val="center"/>
    </w:pPr>
    <w:rPr>
      <w:sz w:val="18"/>
      <w:szCs w:val="20"/>
    </w:rPr>
  </w:style>
  <w:style w:type="paragraph" w:styleId="22">
    <w:name w:val="List Bullet 3"/>
    <w:basedOn w:val="1"/>
    <w:autoRedefine/>
    <w:qFormat/>
    <w:uiPriority w:val="0"/>
    <w:pPr>
      <w:numPr>
        <w:ilvl w:val="0"/>
        <w:numId w:val="4"/>
      </w:numPr>
      <w:tabs>
        <w:tab w:val="left" w:pos="1200"/>
        <w:tab w:val="clear" w:pos="360"/>
      </w:tabs>
      <w:adjustRightInd w:val="0"/>
      <w:snapToGrid w:val="0"/>
      <w:spacing w:line="360" w:lineRule="auto"/>
      <w:ind w:firstLineChars="0"/>
    </w:pPr>
    <w:rPr>
      <w:szCs w:val="20"/>
    </w:rPr>
  </w:style>
  <w:style w:type="paragraph" w:styleId="23">
    <w:name w:val="Body Text"/>
    <w:basedOn w:val="1"/>
    <w:next w:val="24"/>
    <w:link w:val="82"/>
    <w:autoRedefine/>
    <w:qFormat/>
    <w:uiPriority w:val="0"/>
    <w:pPr>
      <w:spacing w:after="120" w:afterLines="0"/>
    </w:pPr>
    <w:rPr>
      <w:sz w:val="21"/>
    </w:rPr>
  </w:style>
  <w:style w:type="paragraph" w:styleId="24">
    <w:name w:val="Date"/>
    <w:basedOn w:val="1"/>
    <w:next w:val="1"/>
    <w:link w:val="99"/>
    <w:autoRedefine/>
    <w:qFormat/>
    <w:uiPriority w:val="0"/>
    <w:rPr>
      <w:rFonts w:ascii="宋体"/>
      <w:szCs w:val="20"/>
    </w:rPr>
  </w:style>
  <w:style w:type="paragraph" w:styleId="25">
    <w:name w:val="Body Text Indent"/>
    <w:basedOn w:val="1"/>
    <w:link w:val="83"/>
    <w:autoRedefine/>
    <w:qFormat/>
    <w:uiPriority w:val="0"/>
    <w:pPr>
      <w:tabs>
        <w:tab w:val="left" w:pos="2160"/>
      </w:tabs>
      <w:ind w:left="2159" w:leftChars="1028" w:firstLine="1"/>
    </w:pPr>
    <w:rPr>
      <w:rFonts w:ascii="宋体" w:hAnsi="宋体"/>
      <w:sz w:val="21"/>
      <w:szCs w:val="21"/>
    </w:rPr>
  </w:style>
  <w:style w:type="paragraph" w:styleId="26">
    <w:name w:val="List Number 3"/>
    <w:basedOn w:val="1"/>
    <w:autoRedefine/>
    <w:qFormat/>
    <w:uiPriority w:val="0"/>
    <w:pPr>
      <w:numPr>
        <w:ilvl w:val="0"/>
        <w:numId w:val="5"/>
      </w:numPr>
      <w:tabs>
        <w:tab w:val="left" w:pos="840"/>
        <w:tab w:val="clear" w:pos="360"/>
      </w:tabs>
      <w:adjustRightInd w:val="0"/>
      <w:snapToGrid w:val="0"/>
      <w:spacing w:line="360" w:lineRule="auto"/>
      <w:ind w:firstLineChars="0"/>
    </w:pPr>
  </w:style>
  <w:style w:type="paragraph" w:styleId="27">
    <w:name w:val="List 2"/>
    <w:basedOn w:val="1"/>
    <w:autoRedefine/>
    <w:qFormat/>
    <w:uiPriority w:val="0"/>
    <w:pPr>
      <w:ind w:left="100" w:leftChars="200" w:hanging="200" w:hangingChars="200"/>
    </w:pPr>
    <w:rPr>
      <w:szCs w:val="20"/>
    </w:rPr>
  </w:style>
  <w:style w:type="paragraph" w:styleId="28">
    <w:name w:val="List Continue"/>
    <w:basedOn w:val="1"/>
    <w:autoRedefine/>
    <w:qFormat/>
    <w:uiPriority w:val="0"/>
    <w:pPr>
      <w:adjustRightInd w:val="0"/>
      <w:snapToGrid w:val="0"/>
      <w:spacing w:after="120" w:afterLines="0" w:line="360" w:lineRule="auto"/>
      <w:ind w:left="420" w:leftChars="200" w:firstLine="0" w:firstLineChars="0"/>
    </w:pPr>
    <w:rPr>
      <w:szCs w:val="20"/>
    </w:rPr>
  </w:style>
  <w:style w:type="paragraph" w:styleId="29">
    <w:name w:val="List Bullet 2"/>
    <w:basedOn w:val="1"/>
    <w:autoRedefine/>
    <w:qFormat/>
    <w:uiPriority w:val="0"/>
    <w:pPr>
      <w:numPr>
        <w:ilvl w:val="0"/>
        <w:numId w:val="6"/>
      </w:numPr>
      <w:tabs>
        <w:tab w:val="left" w:pos="780"/>
        <w:tab w:val="clear" w:pos="360"/>
      </w:tabs>
      <w:adjustRightInd w:val="0"/>
      <w:snapToGrid w:val="0"/>
      <w:spacing w:line="360" w:lineRule="auto"/>
      <w:ind w:firstLineChars="0"/>
    </w:pPr>
    <w:rPr>
      <w:szCs w:val="20"/>
    </w:rPr>
  </w:style>
  <w:style w:type="paragraph" w:styleId="30">
    <w:name w:val="toc 5"/>
    <w:basedOn w:val="1"/>
    <w:next w:val="1"/>
    <w:autoRedefine/>
    <w:qFormat/>
    <w:uiPriority w:val="0"/>
    <w:pPr>
      <w:ind w:left="960"/>
      <w:jc w:val="left"/>
    </w:pPr>
    <w:rPr>
      <w:rFonts w:ascii="Calibri" w:hAnsi="Calibri"/>
      <w:sz w:val="18"/>
      <w:szCs w:val="18"/>
    </w:rPr>
  </w:style>
  <w:style w:type="paragraph" w:styleId="31">
    <w:name w:val="toc 3"/>
    <w:basedOn w:val="1"/>
    <w:next w:val="1"/>
    <w:autoRedefine/>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2">
    <w:name w:val="Plain Text"/>
    <w:basedOn w:val="1"/>
    <w:link w:val="98"/>
    <w:autoRedefine/>
    <w:qFormat/>
    <w:uiPriority w:val="0"/>
    <w:rPr>
      <w:rFonts w:ascii="宋体" w:hAnsi="Courier New"/>
      <w:szCs w:val="20"/>
    </w:rPr>
  </w:style>
  <w:style w:type="paragraph" w:styleId="33">
    <w:name w:val="toc 8"/>
    <w:basedOn w:val="1"/>
    <w:next w:val="1"/>
    <w:autoRedefine/>
    <w:qFormat/>
    <w:uiPriority w:val="0"/>
    <w:pPr>
      <w:ind w:left="1680"/>
      <w:jc w:val="left"/>
    </w:pPr>
    <w:rPr>
      <w:rFonts w:ascii="Calibri" w:hAnsi="Calibri"/>
      <w:sz w:val="18"/>
      <w:szCs w:val="18"/>
    </w:rPr>
  </w:style>
  <w:style w:type="paragraph" w:styleId="34">
    <w:name w:val="Body Text Indent 2"/>
    <w:basedOn w:val="1"/>
    <w:link w:val="100"/>
    <w:autoRedefine/>
    <w:qFormat/>
    <w:uiPriority w:val="0"/>
    <w:pPr>
      <w:spacing w:after="120" w:afterLines="0" w:line="480" w:lineRule="auto"/>
      <w:ind w:left="420" w:leftChars="200"/>
    </w:pPr>
    <w:rPr>
      <w:sz w:val="21"/>
      <w:szCs w:val="20"/>
    </w:rPr>
  </w:style>
  <w:style w:type="paragraph" w:styleId="35">
    <w:name w:val="endnote text"/>
    <w:basedOn w:val="1"/>
    <w:link w:val="101"/>
    <w:autoRedefine/>
    <w:qFormat/>
    <w:uiPriority w:val="0"/>
    <w:pPr>
      <w:snapToGrid w:val="0"/>
      <w:spacing w:line="240" w:lineRule="auto"/>
      <w:ind w:firstLine="0" w:firstLineChars="0"/>
      <w:jc w:val="left"/>
    </w:pPr>
    <w:rPr>
      <w:sz w:val="21"/>
    </w:rPr>
  </w:style>
  <w:style w:type="paragraph" w:styleId="36">
    <w:name w:val="Balloon Text"/>
    <w:basedOn w:val="1"/>
    <w:link w:val="102"/>
    <w:autoRedefine/>
    <w:qFormat/>
    <w:uiPriority w:val="0"/>
    <w:rPr>
      <w:sz w:val="18"/>
      <w:szCs w:val="18"/>
    </w:rPr>
  </w:style>
  <w:style w:type="paragraph" w:styleId="37">
    <w:name w:val="footer"/>
    <w:basedOn w:val="1"/>
    <w:link w:val="103"/>
    <w:autoRedefine/>
    <w:qFormat/>
    <w:uiPriority w:val="0"/>
    <w:pPr>
      <w:tabs>
        <w:tab w:val="center" w:pos="4153"/>
        <w:tab w:val="right" w:pos="8306"/>
      </w:tabs>
      <w:snapToGrid w:val="0"/>
      <w:jc w:val="left"/>
    </w:pPr>
    <w:rPr>
      <w:sz w:val="18"/>
      <w:szCs w:val="20"/>
    </w:rPr>
  </w:style>
  <w:style w:type="paragraph" w:styleId="38">
    <w:name w:val="header"/>
    <w:basedOn w:val="1"/>
    <w:link w:val="104"/>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40">
    <w:name w:val="List Continue 4"/>
    <w:basedOn w:val="1"/>
    <w:autoRedefine/>
    <w:qFormat/>
    <w:uiPriority w:val="0"/>
    <w:pPr>
      <w:adjustRightInd w:val="0"/>
      <w:snapToGrid w:val="0"/>
      <w:spacing w:after="120" w:afterLines="0" w:line="360" w:lineRule="auto"/>
      <w:ind w:left="1680" w:leftChars="800" w:firstLine="0" w:firstLineChars="0"/>
    </w:pPr>
    <w:rPr>
      <w:szCs w:val="20"/>
    </w:rPr>
  </w:style>
  <w:style w:type="paragraph" w:styleId="41">
    <w:name w:val="toc 4"/>
    <w:basedOn w:val="1"/>
    <w:next w:val="1"/>
    <w:autoRedefine/>
    <w:qFormat/>
    <w:uiPriority w:val="0"/>
    <w:pPr>
      <w:ind w:left="720"/>
      <w:jc w:val="left"/>
    </w:pPr>
    <w:rPr>
      <w:rFonts w:ascii="Calibri" w:hAnsi="Calibri"/>
      <w:sz w:val="18"/>
      <w:szCs w:val="18"/>
    </w:rPr>
  </w:style>
  <w:style w:type="paragraph" w:styleId="42">
    <w:name w:val="index heading"/>
    <w:basedOn w:val="1"/>
    <w:next w:val="43"/>
    <w:autoRedefine/>
    <w:qFormat/>
    <w:uiPriority w:val="0"/>
    <w:pPr>
      <w:spacing w:line="240" w:lineRule="auto"/>
      <w:ind w:firstLine="0" w:firstLineChars="0"/>
    </w:pPr>
    <w:rPr>
      <w:sz w:val="21"/>
      <w:szCs w:val="20"/>
    </w:rPr>
  </w:style>
  <w:style w:type="paragraph" w:styleId="43">
    <w:name w:val="index 1"/>
    <w:basedOn w:val="1"/>
    <w:next w:val="1"/>
    <w:autoRedefine/>
    <w:qFormat/>
    <w:uiPriority w:val="0"/>
    <w:rPr>
      <w:szCs w:val="20"/>
    </w:rPr>
  </w:style>
  <w:style w:type="paragraph" w:styleId="44">
    <w:name w:val="Subtitle"/>
    <w:basedOn w:val="1"/>
    <w:next w:val="1"/>
    <w:link w:val="105"/>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45">
    <w:name w:val="List"/>
    <w:basedOn w:val="1"/>
    <w:autoRedefine/>
    <w:qFormat/>
    <w:uiPriority w:val="0"/>
    <w:pPr>
      <w:spacing w:line="240" w:lineRule="auto"/>
      <w:ind w:left="200" w:hanging="200" w:hangingChars="200"/>
    </w:pPr>
    <w:rPr>
      <w:sz w:val="21"/>
      <w:szCs w:val="20"/>
    </w:rPr>
  </w:style>
  <w:style w:type="paragraph" w:styleId="46">
    <w:name w:val="footnote text"/>
    <w:basedOn w:val="1"/>
    <w:link w:val="106"/>
    <w:autoRedefine/>
    <w:qFormat/>
    <w:uiPriority w:val="0"/>
    <w:pPr>
      <w:spacing w:line="360" w:lineRule="auto"/>
      <w:ind w:firstLine="0" w:firstLineChars="0"/>
    </w:pPr>
    <w:rPr>
      <w:sz w:val="18"/>
    </w:rPr>
  </w:style>
  <w:style w:type="paragraph" w:styleId="47">
    <w:name w:val="toc 6"/>
    <w:basedOn w:val="1"/>
    <w:next w:val="1"/>
    <w:autoRedefine/>
    <w:qFormat/>
    <w:uiPriority w:val="0"/>
    <w:pPr>
      <w:ind w:left="1200"/>
      <w:jc w:val="left"/>
    </w:pPr>
    <w:rPr>
      <w:rFonts w:ascii="Calibri" w:hAnsi="Calibri"/>
      <w:sz w:val="18"/>
      <w:szCs w:val="18"/>
    </w:rPr>
  </w:style>
  <w:style w:type="paragraph" w:styleId="48">
    <w:name w:val="List 5"/>
    <w:basedOn w:val="1"/>
    <w:autoRedefine/>
    <w:qFormat/>
    <w:uiPriority w:val="0"/>
    <w:pPr>
      <w:adjustRightInd w:val="0"/>
      <w:snapToGrid w:val="0"/>
      <w:spacing w:line="360" w:lineRule="auto"/>
      <w:ind w:left="100" w:leftChars="800" w:hanging="200" w:hangingChars="200"/>
    </w:pPr>
    <w:rPr>
      <w:szCs w:val="20"/>
    </w:rPr>
  </w:style>
  <w:style w:type="paragraph" w:styleId="49">
    <w:name w:val="Body Text Indent 3"/>
    <w:basedOn w:val="1"/>
    <w:link w:val="107"/>
    <w:autoRedefine/>
    <w:qFormat/>
    <w:uiPriority w:val="0"/>
    <w:pPr>
      <w:spacing w:after="120" w:afterLines="0"/>
      <w:ind w:left="420" w:leftChars="200"/>
    </w:pPr>
    <w:rPr>
      <w:sz w:val="16"/>
      <w:szCs w:val="20"/>
    </w:rPr>
  </w:style>
  <w:style w:type="paragraph" w:styleId="50">
    <w:name w:val="table of figures"/>
    <w:basedOn w:val="1"/>
    <w:next w:val="1"/>
    <w:autoRedefine/>
    <w:qFormat/>
    <w:uiPriority w:val="0"/>
    <w:pPr>
      <w:tabs>
        <w:tab w:val="right" w:leader="dot" w:pos="8640"/>
      </w:tabs>
      <w:spacing w:line="360" w:lineRule="auto"/>
      <w:ind w:left="400" w:hanging="400" w:firstLineChars="0"/>
    </w:pPr>
  </w:style>
  <w:style w:type="paragraph" w:styleId="51">
    <w:name w:val="toc 2"/>
    <w:basedOn w:val="1"/>
    <w:next w:val="1"/>
    <w:autoRedefine/>
    <w:qFormat/>
    <w:uiPriority w:val="39"/>
    <w:pPr>
      <w:tabs>
        <w:tab w:val="right" w:leader="dot" w:pos="8777"/>
      </w:tabs>
      <w:ind w:firstLine="566" w:firstLineChars="236"/>
      <w:jc w:val="left"/>
    </w:pPr>
    <w:rPr>
      <w:rFonts w:ascii="Calibri" w:hAnsi="Calibri"/>
      <w:smallCaps/>
      <w:sz w:val="20"/>
      <w:szCs w:val="20"/>
    </w:rPr>
  </w:style>
  <w:style w:type="paragraph" w:styleId="52">
    <w:name w:val="toc 9"/>
    <w:basedOn w:val="1"/>
    <w:next w:val="1"/>
    <w:autoRedefine/>
    <w:qFormat/>
    <w:uiPriority w:val="0"/>
    <w:pPr>
      <w:ind w:left="1920"/>
      <w:jc w:val="left"/>
    </w:pPr>
    <w:rPr>
      <w:rFonts w:ascii="Calibri" w:hAnsi="Calibri"/>
      <w:sz w:val="18"/>
      <w:szCs w:val="18"/>
    </w:rPr>
  </w:style>
  <w:style w:type="paragraph" w:styleId="53">
    <w:name w:val="Body Text 2"/>
    <w:basedOn w:val="1"/>
    <w:link w:val="108"/>
    <w:autoRedefine/>
    <w:qFormat/>
    <w:uiPriority w:val="0"/>
    <w:pPr>
      <w:spacing w:after="120" w:afterLines="0" w:line="480" w:lineRule="auto"/>
    </w:pPr>
    <w:rPr>
      <w:sz w:val="21"/>
      <w:szCs w:val="20"/>
    </w:rPr>
  </w:style>
  <w:style w:type="paragraph" w:styleId="54">
    <w:name w:val="List 4"/>
    <w:basedOn w:val="1"/>
    <w:autoRedefine/>
    <w:qFormat/>
    <w:uiPriority w:val="0"/>
    <w:pPr>
      <w:adjustRightInd w:val="0"/>
      <w:snapToGrid w:val="0"/>
      <w:spacing w:line="360" w:lineRule="auto"/>
      <w:ind w:left="100" w:leftChars="600" w:hanging="200" w:hangingChars="200"/>
    </w:pPr>
    <w:rPr>
      <w:szCs w:val="20"/>
    </w:rPr>
  </w:style>
  <w:style w:type="paragraph" w:styleId="55">
    <w:name w:val="List Continue 2"/>
    <w:basedOn w:val="1"/>
    <w:autoRedefine/>
    <w:qFormat/>
    <w:uiPriority w:val="0"/>
    <w:pPr>
      <w:adjustRightInd w:val="0"/>
      <w:snapToGrid w:val="0"/>
      <w:spacing w:after="120" w:afterLines="0" w:line="360" w:lineRule="auto"/>
      <w:ind w:left="840" w:leftChars="400" w:firstLine="0" w:firstLineChars="0"/>
    </w:pPr>
    <w:rPr>
      <w:szCs w:val="20"/>
    </w:rPr>
  </w:style>
  <w:style w:type="paragraph" w:styleId="56">
    <w:name w:val="HTML Preformatted"/>
    <w:basedOn w:val="1"/>
    <w:link w:val="10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paragraph" w:styleId="58">
    <w:name w:val="List Continue 3"/>
    <w:basedOn w:val="1"/>
    <w:autoRedefine/>
    <w:qFormat/>
    <w:uiPriority w:val="0"/>
    <w:pPr>
      <w:spacing w:after="120" w:afterLines="0"/>
      <w:ind w:left="1260" w:leftChars="600"/>
    </w:pPr>
    <w:rPr>
      <w:szCs w:val="20"/>
    </w:rPr>
  </w:style>
  <w:style w:type="paragraph" w:styleId="59">
    <w:name w:val="Title"/>
    <w:basedOn w:val="1"/>
    <w:link w:val="110"/>
    <w:autoRedefine/>
    <w:qFormat/>
    <w:uiPriority w:val="0"/>
    <w:pPr>
      <w:widowControl/>
      <w:spacing w:after="240" w:afterLines="0" w:line="360" w:lineRule="auto"/>
      <w:jc w:val="center"/>
    </w:pPr>
    <w:rPr>
      <w:rFonts w:ascii="Arial" w:hAnsi="Arial"/>
      <w:b/>
      <w:smallCaps/>
      <w:kern w:val="28"/>
      <w:sz w:val="36"/>
      <w:szCs w:val="20"/>
      <w:lang w:eastAsia="en-US"/>
    </w:rPr>
  </w:style>
  <w:style w:type="paragraph" w:styleId="60">
    <w:name w:val="annotation subject"/>
    <w:basedOn w:val="20"/>
    <w:next w:val="20"/>
    <w:link w:val="111"/>
    <w:autoRedefine/>
    <w:qFormat/>
    <w:uiPriority w:val="0"/>
    <w:rPr>
      <w:b/>
      <w:bCs/>
    </w:rPr>
  </w:style>
  <w:style w:type="paragraph" w:styleId="61">
    <w:name w:val="Body Text First Indent"/>
    <w:basedOn w:val="23"/>
    <w:link w:val="112"/>
    <w:autoRedefine/>
    <w:qFormat/>
    <w:uiPriority w:val="0"/>
    <w:pPr>
      <w:ind w:firstLine="420" w:firstLineChars="100"/>
    </w:pPr>
  </w:style>
  <w:style w:type="paragraph" w:styleId="62">
    <w:name w:val="Body Text First Indent 2"/>
    <w:basedOn w:val="25"/>
    <w:link w:val="113"/>
    <w:autoRedefine/>
    <w:qFormat/>
    <w:uiPriority w:val="0"/>
    <w:pPr>
      <w:tabs>
        <w:tab w:val="clear" w:pos="2160"/>
      </w:tabs>
      <w:spacing w:after="120" w:afterLines="0" w:line="480" w:lineRule="auto"/>
      <w:ind w:left="418" w:leftChars="0" w:firstLine="216"/>
    </w:pPr>
    <w:rPr>
      <w:rFonts w:eastAsia="仿宋_GB2312"/>
      <w:sz w:val="24"/>
    </w:rPr>
  </w:style>
  <w:style w:type="table" w:styleId="64">
    <w:name w:val="Table Grid"/>
    <w:basedOn w:val="6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autoRedefine/>
    <w:qFormat/>
    <w:uiPriority w:val="0"/>
    <w:rPr>
      <w:b/>
      <w:bCs/>
    </w:rPr>
  </w:style>
  <w:style w:type="character" w:styleId="67">
    <w:name w:val="endnote reference"/>
    <w:autoRedefine/>
    <w:qFormat/>
    <w:uiPriority w:val="0"/>
    <w:rPr>
      <w:vertAlign w:val="superscript"/>
    </w:rPr>
  </w:style>
  <w:style w:type="character" w:styleId="68">
    <w:name w:val="page number"/>
    <w:autoRedefine/>
    <w:qFormat/>
    <w:uiPriority w:val="0"/>
  </w:style>
  <w:style w:type="character" w:styleId="69">
    <w:name w:val="FollowedHyperlink"/>
    <w:autoRedefine/>
    <w:qFormat/>
    <w:uiPriority w:val="0"/>
    <w:rPr>
      <w:color w:val="0000FF"/>
      <w:u w:val="single"/>
    </w:rPr>
  </w:style>
  <w:style w:type="character" w:styleId="70">
    <w:name w:val="Emphasis"/>
    <w:autoRedefine/>
    <w:qFormat/>
    <w:uiPriority w:val="0"/>
    <w:rPr>
      <w:i/>
    </w:rPr>
  </w:style>
  <w:style w:type="character" w:styleId="71">
    <w:name w:val="HTML Definition"/>
    <w:autoRedefine/>
    <w:unhideWhenUsed/>
    <w:qFormat/>
    <w:uiPriority w:val="99"/>
  </w:style>
  <w:style w:type="character" w:styleId="72">
    <w:name w:val="HTML Typewriter"/>
    <w:autoRedefine/>
    <w:unhideWhenUsed/>
    <w:qFormat/>
    <w:uiPriority w:val="99"/>
    <w:rPr>
      <w:rFonts w:hint="default" w:ascii="monospace" w:hAnsi="monospace" w:eastAsia="monospace" w:cs="monospace"/>
      <w:sz w:val="20"/>
    </w:rPr>
  </w:style>
  <w:style w:type="character" w:styleId="73">
    <w:name w:val="HTML Acronym"/>
    <w:autoRedefine/>
    <w:unhideWhenUsed/>
    <w:qFormat/>
    <w:uiPriority w:val="99"/>
  </w:style>
  <w:style w:type="character" w:styleId="74">
    <w:name w:val="HTML Variable"/>
    <w:autoRedefine/>
    <w:unhideWhenUsed/>
    <w:qFormat/>
    <w:uiPriority w:val="99"/>
  </w:style>
  <w:style w:type="character" w:styleId="75">
    <w:name w:val="Hyperlink"/>
    <w:autoRedefine/>
    <w:qFormat/>
    <w:uiPriority w:val="99"/>
    <w:rPr>
      <w:color w:val="000099"/>
      <w:u w:val="none"/>
    </w:rPr>
  </w:style>
  <w:style w:type="character" w:styleId="76">
    <w:name w:val="HTML Code"/>
    <w:autoRedefine/>
    <w:unhideWhenUsed/>
    <w:qFormat/>
    <w:uiPriority w:val="99"/>
    <w:rPr>
      <w:rFonts w:ascii="Consolas" w:hAnsi="Consolas" w:eastAsia="Consolas" w:cs="Consolas"/>
      <w:color w:val="C7254E"/>
      <w:sz w:val="21"/>
      <w:szCs w:val="21"/>
      <w:shd w:val="clear" w:color="auto" w:fill="F9F2F4"/>
    </w:rPr>
  </w:style>
  <w:style w:type="character" w:styleId="77">
    <w:name w:val="annotation reference"/>
    <w:autoRedefine/>
    <w:qFormat/>
    <w:uiPriority w:val="0"/>
    <w:rPr>
      <w:sz w:val="21"/>
      <w:szCs w:val="21"/>
    </w:rPr>
  </w:style>
  <w:style w:type="character" w:styleId="78">
    <w:name w:val="HTML Cite"/>
    <w:autoRedefine/>
    <w:unhideWhenUsed/>
    <w:qFormat/>
    <w:uiPriority w:val="99"/>
  </w:style>
  <w:style w:type="character" w:styleId="79">
    <w:name w:val="footnote reference"/>
    <w:autoRedefine/>
    <w:qFormat/>
    <w:uiPriority w:val="0"/>
    <w:rPr>
      <w:position w:val="6"/>
      <w:sz w:val="14"/>
      <w:vertAlign w:val="superscript"/>
    </w:rPr>
  </w:style>
  <w:style w:type="character" w:styleId="80">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81">
    <w:name w:val="HTML Sample"/>
    <w:autoRedefine/>
    <w:unhideWhenUsed/>
    <w:qFormat/>
    <w:uiPriority w:val="99"/>
    <w:rPr>
      <w:rFonts w:hint="default" w:ascii="Consolas" w:hAnsi="Consolas" w:eastAsia="Consolas" w:cs="Consolas"/>
      <w:sz w:val="21"/>
      <w:szCs w:val="21"/>
    </w:rPr>
  </w:style>
  <w:style w:type="character" w:customStyle="1" w:styleId="82">
    <w:name w:val="正文文本 字符"/>
    <w:link w:val="23"/>
    <w:autoRedefine/>
    <w:qFormat/>
    <w:uiPriority w:val="0"/>
    <w:rPr>
      <w:kern w:val="2"/>
      <w:sz w:val="21"/>
      <w:szCs w:val="24"/>
    </w:rPr>
  </w:style>
  <w:style w:type="character" w:customStyle="1" w:styleId="83">
    <w:name w:val="正文文本缩进 字符"/>
    <w:link w:val="25"/>
    <w:autoRedefine/>
    <w:qFormat/>
    <w:uiPriority w:val="0"/>
    <w:rPr>
      <w:rFonts w:ascii="宋体" w:hAnsi="宋体"/>
      <w:kern w:val="2"/>
      <w:sz w:val="21"/>
      <w:szCs w:val="21"/>
    </w:rPr>
  </w:style>
  <w:style w:type="character" w:customStyle="1" w:styleId="84">
    <w:name w:val="标题 1 字符"/>
    <w:link w:val="2"/>
    <w:autoRedefine/>
    <w:qFormat/>
    <w:uiPriority w:val="0"/>
    <w:rPr>
      <w:rFonts w:ascii="宋体"/>
      <w:b/>
      <w:kern w:val="28"/>
      <w:sz w:val="36"/>
      <w:lang w:val="en-US" w:eastAsia="zh-CN" w:bidi="ar-SA"/>
    </w:rPr>
  </w:style>
  <w:style w:type="character" w:customStyle="1" w:styleId="85">
    <w:name w:val="标题 2 字符"/>
    <w:link w:val="3"/>
    <w:autoRedefine/>
    <w:qFormat/>
    <w:uiPriority w:val="0"/>
    <w:rPr>
      <w:rFonts w:ascii="宋体"/>
      <w:b/>
      <w:kern w:val="2"/>
      <w:sz w:val="28"/>
      <w:lang w:val="en-US" w:eastAsia="zh-CN" w:bidi="ar-SA"/>
    </w:rPr>
  </w:style>
  <w:style w:type="character" w:customStyle="1" w:styleId="86">
    <w:name w:val="标题 3 字符"/>
    <w:link w:val="4"/>
    <w:autoRedefine/>
    <w:qFormat/>
    <w:uiPriority w:val="0"/>
    <w:rPr>
      <w:rFonts w:ascii="宋体"/>
      <w:b/>
      <w:kern w:val="2"/>
      <w:sz w:val="24"/>
      <w:lang w:val="en-US" w:eastAsia="zh-CN" w:bidi="ar-SA"/>
    </w:rPr>
  </w:style>
  <w:style w:type="character" w:customStyle="1" w:styleId="87">
    <w:name w:val="标题 4 字符"/>
    <w:link w:val="5"/>
    <w:autoRedefine/>
    <w:qFormat/>
    <w:uiPriority w:val="0"/>
    <w:rPr>
      <w:rFonts w:ascii="Arial" w:hAnsi="Arial" w:eastAsia="黑体"/>
      <w:b/>
      <w:bCs/>
      <w:kern w:val="2"/>
      <w:sz w:val="28"/>
      <w:szCs w:val="28"/>
    </w:rPr>
  </w:style>
  <w:style w:type="character" w:customStyle="1" w:styleId="88">
    <w:name w:val="标题 5 字符"/>
    <w:link w:val="6"/>
    <w:autoRedefine/>
    <w:qFormat/>
    <w:uiPriority w:val="0"/>
    <w:rPr>
      <w:rFonts w:ascii="Arial" w:hAnsi="Arial" w:eastAsia="楷体_GB2312"/>
      <w:b/>
      <w:sz w:val="24"/>
      <w:szCs w:val="24"/>
    </w:rPr>
  </w:style>
  <w:style w:type="character" w:customStyle="1" w:styleId="89">
    <w:name w:val="标题 6 字符"/>
    <w:link w:val="8"/>
    <w:autoRedefine/>
    <w:qFormat/>
    <w:uiPriority w:val="0"/>
    <w:rPr>
      <w:rFonts w:ascii="Arial" w:hAnsi="Arial" w:eastAsia="黑体"/>
      <w:b/>
      <w:kern w:val="2"/>
      <w:sz w:val="24"/>
    </w:rPr>
  </w:style>
  <w:style w:type="character" w:customStyle="1" w:styleId="90">
    <w:name w:val="标题 7 字符"/>
    <w:link w:val="9"/>
    <w:autoRedefine/>
    <w:qFormat/>
    <w:uiPriority w:val="0"/>
    <w:rPr>
      <w:b/>
      <w:kern w:val="2"/>
      <w:sz w:val="24"/>
    </w:rPr>
  </w:style>
  <w:style w:type="character" w:customStyle="1" w:styleId="91">
    <w:name w:val="标题 8 字符"/>
    <w:link w:val="10"/>
    <w:autoRedefine/>
    <w:qFormat/>
    <w:uiPriority w:val="0"/>
    <w:rPr>
      <w:rFonts w:ascii="Arial" w:hAnsi="Arial" w:eastAsia="黑体"/>
      <w:kern w:val="2"/>
      <w:sz w:val="24"/>
    </w:rPr>
  </w:style>
  <w:style w:type="character" w:customStyle="1" w:styleId="92">
    <w:name w:val="标题 9 字符"/>
    <w:link w:val="11"/>
    <w:autoRedefine/>
    <w:qFormat/>
    <w:uiPriority w:val="0"/>
    <w:rPr>
      <w:rFonts w:ascii="Arial" w:hAnsi="Arial" w:eastAsia="黑体"/>
      <w:kern w:val="2"/>
      <w:sz w:val="24"/>
    </w:rPr>
  </w:style>
  <w:style w:type="character" w:customStyle="1" w:styleId="93">
    <w:name w:val="注释标题 字符"/>
    <w:link w:val="14"/>
    <w:autoRedefine/>
    <w:qFormat/>
    <w:uiPriority w:val="0"/>
    <w:rPr>
      <w:kern w:val="2"/>
      <w:sz w:val="21"/>
      <w:szCs w:val="24"/>
      <w:lang w:bidi="ar-SA"/>
    </w:rPr>
  </w:style>
  <w:style w:type="character" w:customStyle="1" w:styleId="94">
    <w:name w:val="正文缩进 字符"/>
    <w:link w:val="16"/>
    <w:autoRedefine/>
    <w:qFormat/>
    <w:uiPriority w:val="0"/>
    <w:rPr>
      <w:kern w:val="2"/>
      <w:sz w:val="21"/>
      <w:szCs w:val="24"/>
    </w:rPr>
  </w:style>
  <w:style w:type="character" w:customStyle="1" w:styleId="95">
    <w:name w:val="文档结构图 字符"/>
    <w:link w:val="19"/>
    <w:autoRedefine/>
    <w:qFormat/>
    <w:uiPriority w:val="0"/>
    <w:rPr>
      <w:kern w:val="2"/>
      <w:sz w:val="21"/>
      <w:szCs w:val="24"/>
      <w:shd w:val="clear" w:color="auto" w:fill="000080"/>
    </w:rPr>
  </w:style>
  <w:style w:type="character" w:customStyle="1" w:styleId="96">
    <w:name w:val="批注文字 字符"/>
    <w:link w:val="20"/>
    <w:autoRedefine/>
    <w:qFormat/>
    <w:uiPriority w:val="0"/>
    <w:rPr>
      <w:kern w:val="2"/>
      <w:sz w:val="21"/>
      <w:szCs w:val="24"/>
    </w:rPr>
  </w:style>
  <w:style w:type="character" w:customStyle="1" w:styleId="97">
    <w:name w:val="正文文本 3 字符"/>
    <w:link w:val="21"/>
    <w:autoRedefine/>
    <w:qFormat/>
    <w:uiPriority w:val="0"/>
    <w:rPr>
      <w:kern w:val="2"/>
      <w:sz w:val="18"/>
    </w:rPr>
  </w:style>
  <w:style w:type="character" w:customStyle="1" w:styleId="98">
    <w:name w:val="纯文本 字符"/>
    <w:link w:val="32"/>
    <w:autoRedefine/>
    <w:qFormat/>
    <w:uiPriority w:val="0"/>
    <w:rPr>
      <w:rFonts w:ascii="宋体" w:hAnsi="Courier New"/>
      <w:kern w:val="2"/>
      <w:sz w:val="24"/>
    </w:rPr>
  </w:style>
  <w:style w:type="character" w:customStyle="1" w:styleId="99">
    <w:name w:val="日期 字符"/>
    <w:link w:val="24"/>
    <w:autoRedefine/>
    <w:qFormat/>
    <w:uiPriority w:val="0"/>
    <w:rPr>
      <w:rFonts w:ascii="宋体"/>
      <w:kern w:val="2"/>
      <w:sz w:val="24"/>
    </w:rPr>
  </w:style>
  <w:style w:type="character" w:customStyle="1" w:styleId="100">
    <w:name w:val="正文文本缩进 2 字符"/>
    <w:link w:val="34"/>
    <w:autoRedefine/>
    <w:qFormat/>
    <w:uiPriority w:val="0"/>
    <w:rPr>
      <w:kern w:val="2"/>
      <w:sz w:val="21"/>
    </w:rPr>
  </w:style>
  <w:style w:type="character" w:customStyle="1" w:styleId="101">
    <w:name w:val="尾注文本 字符"/>
    <w:link w:val="35"/>
    <w:autoRedefine/>
    <w:qFormat/>
    <w:uiPriority w:val="0"/>
    <w:rPr>
      <w:kern w:val="2"/>
      <w:sz w:val="21"/>
      <w:szCs w:val="24"/>
    </w:rPr>
  </w:style>
  <w:style w:type="character" w:customStyle="1" w:styleId="102">
    <w:name w:val="批注框文本 字符"/>
    <w:link w:val="36"/>
    <w:autoRedefine/>
    <w:qFormat/>
    <w:uiPriority w:val="0"/>
    <w:rPr>
      <w:kern w:val="2"/>
      <w:sz w:val="18"/>
      <w:szCs w:val="18"/>
    </w:rPr>
  </w:style>
  <w:style w:type="character" w:customStyle="1" w:styleId="103">
    <w:name w:val="页脚 字符"/>
    <w:link w:val="37"/>
    <w:autoRedefine/>
    <w:qFormat/>
    <w:uiPriority w:val="0"/>
    <w:rPr>
      <w:rFonts w:eastAsia="宋体"/>
      <w:kern w:val="2"/>
      <w:sz w:val="18"/>
      <w:lang w:val="en-US" w:eastAsia="zh-CN" w:bidi="ar-SA"/>
    </w:rPr>
  </w:style>
  <w:style w:type="character" w:customStyle="1" w:styleId="104">
    <w:name w:val="页眉 字符"/>
    <w:link w:val="38"/>
    <w:autoRedefine/>
    <w:qFormat/>
    <w:uiPriority w:val="0"/>
    <w:rPr>
      <w:kern w:val="2"/>
      <w:sz w:val="18"/>
      <w:szCs w:val="18"/>
    </w:rPr>
  </w:style>
  <w:style w:type="character" w:customStyle="1" w:styleId="105">
    <w:name w:val="副标题 字符"/>
    <w:link w:val="44"/>
    <w:autoRedefine/>
    <w:qFormat/>
    <w:uiPriority w:val="0"/>
    <w:rPr>
      <w:rFonts w:ascii="Cambria" w:hAnsi="Cambria"/>
      <w:b/>
      <w:bCs/>
      <w:kern w:val="28"/>
      <w:sz w:val="32"/>
      <w:szCs w:val="32"/>
    </w:rPr>
  </w:style>
  <w:style w:type="character" w:customStyle="1" w:styleId="106">
    <w:name w:val="脚注文本 字符"/>
    <w:link w:val="46"/>
    <w:autoRedefine/>
    <w:qFormat/>
    <w:uiPriority w:val="0"/>
    <w:rPr>
      <w:kern w:val="2"/>
      <w:sz w:val="18"/>
      <w:szCs w:val="24"/>
      <w:lang w:bidi="ar-SA"/>
    </w:rPr>
  </w:style>
  <w:style w:type="character" w:customStyle="1" w:styleId="107">
    <w:name w:val="正文文本缩进 3 字符"/>
    <w:link w:val="49"/>
    <w:autoRedefine/>
    <w:qFormat/>
    <w:uiPriority w:val="0"/>
    <w:rPr>
      <w:kern w:val="2"/>
      <w:sz w:val="16"/>
    </w:rPr>
  </w:style>
  <w:style w:type="character" w:customStyle="1" w:styleId="108">
    <w:name w:val="正文文本 2 字符"/>
    <w:link w:val="53"/>
    <w:autoRedefine/>
    <w:qFormat/>
    <w:uiPriority w:val="0"/>
    <w:rPr>
      <w:kern w:val="2"/>
      <w:sz w:val="21"/>
    </w:rPr>
  </w:style>
  <w:style w:type="character" w:customStyle="1" w:styleId="109">
    <w:name w:val="HTML 预设格式 字符"/>
    <w:link w:val="56"/>
    <w:autoRedefine/>
    <w:qFormat/>
    <w:uiPriority w:val="0"/>
    <w:rPr>
      <w:rFonts w:ascii="宋体" w:hAnsi="宋体" w:cs="宋体"/>
      <w:sz w:val="24"/>
      <w:szCs w:val="24"/>
    </w:rPr>
  </w:style>
  <w:style w:type="character" w:customStyle="1" w:styleId="110">
    <w:name w:val="标题 字符"/>
    <w:link w:val="59"/>
    <w:autoRedefine/>
    <w:qFormat/>
    <w:uiPriority w:val="0"/>
    <w:rPr>
      <w:rFonts w:ascii="Arial" w:hAnsi="Arial"/>
      <w:b/>
      <w:smallCaps/>
      <w:kern w:val="28"/>
      <w:sz w:val="36"/>
      <w:lang w:eastAsia="en-US"/>
    </w:rPr>
  </w:style>
  <w:style w:type="character" w:customStyle="1" w:styleId="111">
    <w:name w:val="批注主题 字符"/>
    <w:link w:val="60"/>
    <w:autoRedefine/>
    <w:qFormat/>
    <w:uiPriority w:val="0"/>
    <w:rPr>
      <w:b/>
      <w:bCs/>
      <w:kern w:val="2"/>
      <w:sz w:val="21"/>
      <w:szCs w:val="24"/>
    </w:rPr>
  </w:style>
  <w:style w:type="character" w:customStyle="1" w:styleId="112">
    <w:name w:val="正文首行缩进 字符"/>
    <w:link w:val="61"/>
    <w:autoRedefine/>
    <w:qFormat/>
    <w:uiPriority w:val="0"/>
    <w:rPr>
      <w:rFonts w:eastAsia="宋体"/>
      <w:kern w:val="2"/>
      <w:sz w:val="21"/>
      <w:szCs w:val="24"/>
      <w:lang w:val="en-US" w:eastAsia="zh-CN" w:bidi="ar-SA"/>
    </w:rPr>
  </w:style>
  <w:style w:type="character" w:customStyle="1" w:styleId="113">
    <w:name w:val="正文首行缩进 2 字符"/>
    <w:link w:val="62"/>
    <w:autoRedefine/>
    <w:qFormat/>
    <w:uiPriority w:val="0"/>
    <w:rPr>
      <w:rFonts w:ascii="宋体" w:hAnsi="宋体" w:eastAsia="仿宋_GB2312"/>
      <w:kern w:val="2"/>
      <w:sz w:val="24"/>
      <w:szCs w:val="21"/>
    </w:rPr>
  </w:style>
  <w:style w:type="paragraph" w:customStyle="1" w:styleId="114">
    <w:name w:val="一级条标题"/>
    <w:basedOn w:val="115"/>
    <w:next w:val="116"/>
    <w:autoRedefine/>
    <w:qFormat/>
    <w:uiPriority w:val="0"/>
    <w:pPr>
      <w:spacing w:line="240" w:lineRule="auto"/>
      <w:ind w:left="420"/>
      <w:outlineLvl w:val="2"/>
    </w:pPr>
  </w:style>
  <w:style w:type="paragraph" w:customStyle="1" w:styleId="11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1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7">
    <w:name w:val="ca-31"/>
    <w:autoRedefine/>
    <w:qFormat/>
    <w:uiPriority w:val="0"/>
    <w:rPr>
      <w:rFonts w:hint="default" w:ascii="??" w:hAnsi="??"/>
      <w:sz w:val="24"/>
      <w:szCs w:val="24"/>
    </w:rPr>
  </w:style>
  <w:style w:type="character" w:customStyle="1" w:styleId="118">
    <w:name w:val="style81"/>
    <w:autoRedefine/>
    <w:qFormat/>
    <w:uiPriority w:val="0"/>
    <w:rPr>
      <w:sz w:val="21"/>
      <w:szCs w:val="21"/>
    </w:rPr>
  </w:style>
  <w:style w:type="character" w:customStyle="1" w:styleId="119">
    <w:name w:val="纯文本 Char1"/>
    <w:autoRedefine/>
    <w:qFormat/>
    <w:uiPriority w:val="0"/>
    <w:rPr>
      <w:rFonts w:ascii="宋体" w:hAnsi="Courier New"/>
      <w:kern w:val="2"/>
      <w:sz w:val="24"/>
    </w:rPr>
  </w:style>
  <w:style w:type="character" w:customStyle="1" w:styleId="120">
    <w:name w:val="正文文字 Char2"/>
    <w:autoRedefine/>
    <w:qFormat/>
    <w:uiPriority w:val="0"/>
    <w:rPr>
      <w:kern w:val="2"/>
      <w:sz w:val="21"/>
      <w:szCs w:val="24"/>
    </w:rPr>
  </w:style>
  <w:style w:type="character" w:customStyle="1" w:styleId="121">
    <w:name w:val="hover4"/>
    <w:autoRedefine/>
    <w:qFormat/>
    <w:uiPriority w:val="0"/>
    <w:rPr>
      <w:color w:val="999999"/>
    </w:rPr>
  </w:style>
  <w:style w:type="character" w:customStyle="1" w:styleId="122">
    <w:name w:val="标题 8 Char"/>
    <w:autoRedefine/>
    <w:qFormat/>
    <w:uiPriority w:val="0"/>
    <w:rPr>
      <w:rFonts w:ascii="Arial" w:hAnsi="Arial" w:eastAsia="黑体"/>
      <w:kern w:val="2"/>
      <w:sz w:val="24"/>
      <w:szCs w:val="24"/>
      <w:lang w:val="en-US" w:eastAsia="zh-CN" w:bidi="ar-SA"/>
    </w:rPr>
  </w:style>
  <w:style w:type="character" w:customStyle="1" w:styleId="123">
    <w:name w:val="apple-style-span"/>
    <w:autoRedefine/>
    <w:qFormat/>
    <w:uiPriority w:val="0"/>
  </w:style>
  <w:style w:type="character" w:customStyle="1" w:styleId="124">
    <w:name w:val="未命名11"/>
    <w:qFormat/>
    <w:uiPriority w:val="0"/>
    <w:rPr>
      <w:color w:val="77FFFF"/>
      <w:sz w:val="24"/>
      <w:szCs w:val="24"/>
    </w:rPr>
  </w:style>
  <w:style w:type="character" w:customStyle="1" w:styleId="125">
    <w:name w:val="明显引用 字符"/>
    <w:link w:val="126"/>
    <w:qFormat/>
    <w:uiPriority w:val="0"/>
    <w:rPr>
      <w:rFonts w:ascii="Calibri" w:hAnsi="Calibri"/>
      <w:b/>
      <w:bCs/>
      <w:i/>
      <w:iCs/>
      <w:sz w:val="22"/>
      <w:szCs w:val="22"/>
      <w:lang w:eastAsia="en-US" w:bidi="en-US"/>
    </w:rPr>
  </w:style>
  <w:style w:type="paragraph" w:styleId="126">
    <w:name w:val="Intense Quote"/>
    <w:basedOn w:val="1"/>
    <w:next w:val="1"/>
    <w:link w:val="125"/>
    <w:autoRedefine/>
    <w:qFormat/>
    <w:uiPriority w:val="0"/>
    <w:pPr>
      <w:widowControl/>
      <w:pBdr>
        <w:bottom w:val="single" w:color="auto" w:sz="4" w:space="1"/>
      </w:pBdr>
      <w:spacing w:before="200" w:beforeLines="0" w:after="280" w:afterLines="0" w:line="276" w:lineRule="auto"/>
      <w:ind w:left="1008" w:right="1152" w:firstLine="0" w:firstLineChars="0"/>
    </w:pPr>
    <w:rPr>
      <w:rFonts w:ascii="Calibri" w:hAnsi="Calibri"/>
      <w:b/>
      <w:bCs/>
      <w:i/>
      <w:iCs/>
      <w:kern w:val="0"/>
      <w:sz w:val="22"/>
      <w:szCs w:val="22"/>
      <w:lang w:eastAsia="en-US" w:bidi="en-US"/>
    </w:rPr>
  </w:style>
  <w:style w:type="character" w:customStyle="1" w:styleId="127">
    <w:name w:val=" Char Char2"/>
    <w:autoRedefine/>
    <w:qFormat/>
    <w:uiPriority w:val="0"/>
    <w:rPr>
      <w:rFonts w:eastAsia="宋体"/>
      <w:kern w:val="2"/>
      <w:sz w:val="18"/>
      <w:szCs w:val="18"/>
      <w:lang w:val="en-US" w:eastAsia="zh-CN" w:bidi="ar-SA"/>
    </w:rPr>
  </w:style>
  <w:style w:type="character" w:customStyle="1" w:styleId="128">
    <w:name w:val="章节 Char1"/>
    <w:autoRedefine/>
    <w:qFormat/>
    <w:uiPriority w:val="0"/>
    <w:rPr>
      <w:rFonts w:ascii="宋体"/>
      <w:b/>
      <w:kern w:val="28"/>
      <w:sz w:val="36"/>
      <w:lang w:val="en-US" w:eastAsia="zh-CN" w:bidi="ar-SA"/>
    </w:rPr>
  </w:style>
  <w:style w:type="character" w:customStyle="1" w:styleId="129">
    <w:name w:val="ca-22"/>
    <w:autoRedefine/>
    <w:qFormat/>
    <w:uiPriority w:val="0"/>
  </w:style>
  <w:style w:type="character" w:customStyle="1" w:styleId="130">
    <w:name w:val="_Style 129"/>
    <w:autoRedefine/>
    <w:qFormat/>
    <w:uiPriority w:val="0"/>
    <w:rPr>
      <w:i/>
      <w:iCs/>
      <w:color w:val="808080"/>
    </w:rPr>
  </w:style>
  <w:style w:type="character" w:customStyle="1" w:styleId="131">
    <w:name w:val="日期 Char1"/>
    <w:autoRedefine/>
    <w:qFormat/>
    <w:uiPriority w:val="0"/>
    <w:rPr>
      <w:rFonts w:ascii="宋体"/>
      <w:kern w:val="2"/>
      <w:sz w:val="24"/>
    </w:rPr>
  </w:style>
  <w:style w:type="character" w:customStyle="1" w:styleId="132">
    <w:name w:val="标题 9 Char"/>
    <w:autoRedefine/>
    <w:qFormat/>
    <w:uiPriority w:val="0"/>
    <w:rPr>
      <w:rFonts w:ascii="Arial" w:hAnsi="Arial" w:eastAsia="黑体"/>
      <w:kern w:val="2"/>
      <w:sz w:val="21"/>
      <w:szCs w:val="24"/>
      <w:lang w:val="en-US" w:eastAsia="zh-CN" w:bidi="ar-SA"/>
    </w:rPr>
  </w:style>
  <w:style w:type="character" w:customStyle="1" w:styleId="133">
    <w:name w:val="v151"/>
    <w:autoRedefine/>
    <w:qFormat/>
    <w:uiPriority w:val="0"/>
    <w:rPr>
      <w:sz w:val="18"/>
    </w:rPr>
  </w:style>
  <w:style w:type="character" w:customStyle="1" w:styleId="134">
    <w:name w:val="Table Text Char1"/>
    <w:autoRedefine/>
    <w:qFormat/>
    <w:uiPriority w:val="0"/>
    <w:rPr>
      <w:rFonts w:ascii="Arial" w:hAnsi="Arial" w:eastAsia="宋体" w:cs="Arial"/>
      <w:sz w:val="18"/>
      <w:szCs w:val="18"/>
      <w:lang w:val="en-US" w:eastAsia="zh-CN" w:bidi="ar-SA"/>
    </w:rPr>
  </w:style>
  <w:style w:type="character" w:customStyle="1" w:styleId="135">
    <w:name w:val="页脚 Char"/>
    <w:autoRedefine/>
    <w:qFormat/>
    <w:uiPriority w:val="0"/>
    <w:rPr>
      <w:rFonts w:eastAsia="宋体"/>
      <w:kern w:val="2"/>
      <w:sz w:val="18"/>
      <w:lang w:val="en-US" w:eastAsia="zh-CN" w:bidi="ar-SA"/>
    </w:rPr>
  </w:style>
  <w:style w:type="character" w:customStyle="1" w:styleId="136">
    <w:name w:val="Header Char"/>
    <w:autoRedefine/>
    <w:qFormat/>
    <w:uiPriority w:val="0"/>
    <w:rPr>
      <w:rFonts w:ascii="Calibri" w:hAnsi="Calibri" w:eastAsia="宋体"/>
      <w:sz w:val="18"/>
      <w:szCs w:val="18"/>
      <w:lang w:val="en-US" w:eastAsia="zh-CN" w:bidi="ar-SA"/>
    </w:rPr>
  </w:style>
  <w:style w:type="character" w:customStyle="1" w:styleId="137">
    <w:name w:val="正文文本缩进 2 Char"/>
    <w:autoRedefine/>
    <w:qFormat/>
    <w:uiPriority w:val="0"/>
    <w:rPr>
      <w:kern w:val="2"/>
      <w:sz w:val="21"/>
      <w:lang w:bidi="ar-SA"/>
    </w:rPr>
  </w:style>
  <w:style w:type="character" w:customStyle="1" w:styleId="138">
    <w:name w:val="批注主题 Char"/>
    <w:autoRedefine/>
    <w:qFormat/>
    <w:uiPriority w:val="0"/>
    <w:rPr>
      <w:rFonts w:eastAsia="宋体"/>
      <w:b/>
      <w:bCs/>
      <w:kern w:val="2"/>
      <w:sz w:val="21"/>
      <w:szCs w:val="24"/>
      <w:lang w:val="en-US" w:eastAsia="zh-CN" w:bidi="ar-SA"/>
    </w:rPr>
  </w:style>
  <w:style w:type="character" w:customStyle="1" w:styleId="139">
    <w:name w:val="页脚 Char1"/>
    <w:autoRedefine/>
    <w:qFormat/>
    <w:uiPriority w:val="0"/>
    <w:rPr>
      <w:kern w:val="2"/>
      <w:sz w:val="18"/>
      <w:szCs w:val="18"/>
    </w:rPr>
  </w:style>
  <w:style w:type="character" w:customStyle="1" w:styleId="140">
    <w:name w:val="Body Char"/>
    <w:link w:val="141"/>
    <w:autoRedefine/>
    <w:qFormat/>
    <w:uiPriority w:val="0"/>
    <w:rPr>
      <w:rFonts w:ascii="宋体" w:hAnsi="宋体"/>
      <w:sz w:val="21"/>
      <w:szCs w:val="21"/>
    </w:rPr>
  </w:style>
  <w:style w:type="paragraph" w:customStyle="1" w:styleId="141">
    <w:name w:val="Body"/>
    <w:basedOn w:val="1"/>
    <w:link w:val="140"/>
    <w:autoRedefine/>
    <w:qFormat/>
    <w:uiPriority w:val="0"/>
    <w:pPr>
      <w:widowControl/>
      <w:numPr>
        <w:ilvl w:val="0"/>
        <w:numId w:val="7"/>
      </w:numPr>
      <w:tabs>
        <w:tab w:val="left" w:pos="420"/>
        <w:tab w:val="left" w:pos="9356"/>
        <w:tab w:val="clear" w:pos="425"/>
      </w:tabs>
      <w:spacing w:before="80" w:beforeLines="0" w:after="80" w:afterLines="0" w:line="360" w:lineRule="auto"/>
      <w:ind w:left="420" w:hanging="420" w:firstLineChars="0"/>
    </w:pPr>
    <w:rPr>
      <w:rFonts w:ascii="宋体" w:hAnsi="宋体"/>
      <w:kern w:val="0"/>
      <w:sz w:val="21"/>
      <w:szCs w:val="21"/>
    </w:rPr>
  </w:style>
  <w:style w:type="character" w:customStyle="1" w:styleId="142">
    <w:name w:val="正文首行缩进 Char Char Char Char Char3"/>
    <w:autoRedefine/>
    <w:qFormat/>
    <w:uiPriority w:val="0"/>
    <w:rPr>
      <w:rFonts w:eastAsia="宋体"/>
      <w:kern w:val="2"/>
      <w:sz w:val="21"/>
      <w:szCs w:val="24"/>
      <w:lang w:val="en-US" w:eastAsia="zh-CN" w:bidi="ar-SA"/>
    </w:rPr>
  </w:style>
  <w:style w:type="character" w:customStyle="1" w:styleId="143">
    <w:name w:val="正文 + 三号 Char"/>
    <w:link w:val="144"/>
    <w:autoRedefine/>
    <w:qFormat/>
    <w:uiPriority w:val="0"/>
    <w:rPr>
      <w:kern w:val="2"/>
      <w:sz w:val="21"/>
      <w:szCs w:val="24"/>
      <w:lang w:bidi="ar-SA"/>
    </w:rPr>
  </w:style>
  <w:style w:type="paragraph" w:customStyle="1" w:styleId="144">
    <w:name w:val="正文 + 三号"/>
    <w:basedOn w:val="1"/>
    <w:link w:val="143"/>
    <w:autoRedefine/>
    <w:qFormat/>
    <w:uiPriority w:val="0"/>
    <w:pPr>
      <w:spacing w:line="240" w:lineRule="auto"/>
      <w:ind w:firstLine="0" w:firstLineChars="0"/>
    </w:pPr>
    <w:rPr>
      <w:sz w:val="21"/>
    </w:rPr>
  </w:style>
  <w:style w:type="character" w:customStyle="1" w:styleId="145">
    <w:name w:val="newsbg"/>
    <w:autoRedefine/>
    <w:qFormat/>
    <w:uiPriority w:val="0"/>
  </w:style>
  <w:style w:type="character" w:customStyle="1" w:styleId="146">
    <w:name w:val="content1"/>
    <w:qFormat/>
    <w:uiPriority w:val="0"/>
    <w:rPr>
      <w:sz w:val="18"/>
      <w:szCs w:val="18"/>
    </w:rPr>
  </w:style>
  <w:style w:type="character" w:customStyle="1" w:styleId="147">
    <w:name w:val="textcontents"/>
    <w:qFormat/>
    <w:uiPriority w:val="0"/>
  </w:style>
  <w:style w:type="character" w:customStyle="1" w:styleId="148">
    <w:name w:val="不用 Char1"/>
    <w:autoRedefine/>
    <w:qFormat/>
    <w:uiPriority w:val="0"/>
    <w:rPr>
      <w:b/>
      <w:kern w:val="2"/>
      <w:sz w:val="24"/>
    </w:rPr>
  </w:style>
  <w:style w:type="character" w:customStyle="1" w:styleId="149">
    <w:name w:val="title"/>
    <w:autoRedefine/>
    <w:qFormat/>
    <w:uiPriority w:val="0"/>
  </w:style>
  <w:style w:type="character" w:customStyle="1" w:styleId="150">
    <w:name w:val="PIM 6 Char1"/>
    <w:autoRedefine/>
    <w:qFormat/>
    <w:uiPriority w:val="0"/>
    <w:rPr>
      <w:rFonts w:ascii="Arial" w:hAnsi="Arial" w:eastAsia="黑体"/>
      <w:b/>
      <w:kern w:val="2"/>
      <w:sz w:val="24"/>
    </w:rPr>
  </w:style>
  <w:style w:type="character" w:customStyle="1" w:styleId="151">
    <w:name w:val="列出段落 字符"/>
    <w:link w:val="152"/>
    <w:qFormat/>
    <w:uiPriority w:val="0"/>
    <w:rPr>
      <w:kern w:val="2"/>
      <w:sz w:val="24"/>
      <w:szCs w:val="24"/>
    </w:rPr>
  </w:style>
  <w:style w:type="paragraph" w:styleId="152">
    <w:name w:val="List Paragraph"/>
    <w:basedOn w:val="1"/>
    <w:link w:val="151"/>
    <w:autoRedefine/>
    <w:qFormat/>
    <w:uiPriority w:val="0"/>
    <w:pPr>
      <w:ind w:firstLine="420" w:firstLineChars="200"/>
    </w:pPr>
  </w:style>
  <w:style w:type="character" w:customStyle="1" w:styleId="153">
    <w:name w:val="正文文本 2 Char"/>
    <w:autoRedefine/>
    <w:qFormat/>
    <w:uiPriority w:val="0"/>
    <w:rPr>
      <w:kern w:val="2"/>
      <w:sz w:val="21"/>
      <w:lang w:bidi="ar-SA"/>
    </w:rPr>
  </w:style>
  <w:style w:type="character" w:customStyle="1" w:styleId="154">
    <w:name w:val="卷标题 Char1"/>
    <w:autoRedefine/>
    <w:qFormat/>
    <w:uiPriority w:val="0"/>
    <w:rPr>
      <w:rFonts w:eastAsia="宋体"/>
      <w:b/>
      <w:bCs/>
      <w:kern w:val="44"/>
      <w:sz w:val="44"/>
      <w:szCs w:val="44"/>
      <w:lang w:val="en-US" w:eastAsia="zh-CN" w:bidi="ar-SA"/>
    </w:rPr>
  </w:style>
  <w:style w:type="character" w:customStyle="1" w:styleId="155">
    <w:name w:val="正文首行缩进 Char Char Char Char Char2"/>
    <w:autoRedefine/>
    <w:qFormat/>
    <w:uiPriority w:val="0"/>
    <w:rPr>
      <w:rFonts w:eastAsia="宋体"/>
      <w:kern w:val="2"/>
      <w:sz w:val="21"/>
      <w:szCs w:val="24"/>
      <w:lang w:val="en-US" w:eastAsia="zh-CN" w:bidi="ar-SA"/>
    </w:rPr>
  </w:style>
  <w:style w:type="character" w:customStyle="1" w:styleId="156">
    <w:name w:val="line"/>
    <w:qFormat/>
    <w:uiPriority w:val="0"/>
  </w:style>
  <w:style w:type="character" w:customStyle="1" w:styleId="157">
    <w:name w:val="文档结构图 Char"/>
    <w:autoRedefine/>
    <w:qFormat/>
    <w:uiPriority w:val="0"/>
    <w:rPr>
      <w:kern w:val="2"/>
      <w:sz w:val="21"/>
      <w:szCs w:val="24"/>
      <w:shd w:val="clear" w:color="auto" w:fill="000080"/>
      <w:lang w:bidi="ar-SA"/>
    </w:rPr>
  </w:style>
  <w:style w:type="character" w:customStyle="1" w:styleId="158">
    <w:name w:val="标题 1 Char"/>
    <w:qFormat/>
    <w:uiPriority w:val="0"/>
    <w:rPr>
      <w:rFonts w:ascii="宋体" w:eastAsia="黑体"/>
      <w:kern w:val="28"/>
      <w:sz w:val="28"/>
    </w:rPr>
  </w:style>
  <w:style w:type="character" w:customStyle="1" w:styleId="159">
    <w:name w:val="h Char Char"/>
    <w:autoRedefine/>
    <w:qFormat/>
    <w:uiPriority w:val="0"/>
    <w:rPr>
      <w:kern w:val="2"/>
      <w:sz w:val="18"/>
      <w:szCs w:val="18"/>
    </w:rPr>
  </w:style>
  <w:style w:type="character" w:customStyle="1" w:styleId="160">
    <w:name w:val="不用 Char2"/>
    <w:autoRedefine/>
    <w:qFormat/>
    <w:uiPriority w:val="0"/>
    <w:rPr>
      <w:b/>
      <w:kern w:val="2"/>
      <w:sz w:val="24"/>
    </w:rPr>
  </w:style>
  <w:style w:type="character" w:customStyle="1" w:styleId="161">
    <w:name w:val="Char Char22"/>
    <w:qFormat/>
    <w:uiPriority w:val="0"/>
    <w:rPr>
      <w:rFonts w:eastAsia="宋体"/>
      <w:kern w:val="2"/>
      <w:sz w:val="18"/>
      <w:szCs w:val="18"/>
      <w:lang w:val="en-US" w:eastAsia="zh-CN" w:bidi="ar-SA"/>
    </w:rPr>
  </w:style>
  <w:style w:type="character" w:customStyle="1" w:styleId="162">
    <w:name w:val="fy21"/>
    <w:autoRedefine/>
    <w:qFormat/>
    <w:uiPriority w:val="0"/>
    <w:rPr>
      <w:rFonts w:hint="default" w:ascii="Verdana" w:hAnsi="Verdana"/>
      <w:color w:val="0063C7"/>
      <w:sz w:val="18"/>
      <w:szCs w:val="18"/>
    </w:rPr>
  </w:style>
  <w:style w:type="character" w:customStyle="1" w:styleId="163">
    <w:name w:val="批注框文本 Char"/>
    <w:qFormat/>
    <w:uiPriority w:val="0"/>
    <w:rPr>
      <w:kern w:val="2"/>
      <w:sz w:val="18"/>
      <w:szCs w:val="18"/>
      <w:lang w:bidi="ar-SA"/>
    </w:rPr>
  </w:style>
  <w:style w:type="character" w:customStyle="1" w:styleId="164">
    <w:name w:val="crowed11"/>
    <w:autoRedefine/>
    <w:qFormat/>
    <w:uiPriority w:val="0"/>
    <w:rPr>
      <w:rFonts w:hint="default" w:ascii="_x000B__x000C_" w:hAnsi="_x000B__x000C_"/>
      <w:sz w:val="24"/>
      <w:szCs w:val="24"/>
    </w:rPr>
  </w:style>
  <w:style w:type="character" w:customStyle="1" w:styleId="165">
    <w:name w:val="h Char Char1"/>
    <w:autoRedefine/>
    <w:qFormat/>
    <w:uiPriority w:val="0"/>
    <w:rPr>
      <w:kern w:val="2"/>
      <w:sz w:val="18"/>
      <w:szCs w:val="18"/>
    </w:rPr>
  </w:style>
  <w:style w:type="character" w:customStyle="1" w:styleId="166">
    <w:name w:val="biaolan_12"/>
    <w:autoRedefine/>
    <w:qFormat/>
    <w:uiPriority w:val="0"/>
  </w:style>
  <w:style w:type="character" w:customStyle="1" w:styleId="167">
    <w:name w:val="正文-1 Char"/>
    <w:link w:val="168"/>
    <w:autoRedefine/>
    <w:qFormat/>
    <w:uiPriority w:val="0"/>
    <w:rPr>
      <w:rFonts w:eastAsia="仿宋_GB2312"/>
      <w:kern w:val="2"/>
      <w:sz w:val="28"/>
      <w:szCs w:val="28"/>
      <w:lang w:bidi="ar-SA"/>
    </w:rPr>
  </w:style>
  <w:style w:type="paragraph" w:customStyle="1" w:styleId="168">
    <w:name w:val="正文-1"/>
    <w:basedOn w:val="1"/>
    <w:link w:val="167"/>
    <w:qFormat/>
    <w:uiPriority w:val="0"/>
    <w:pPr>
      <w:spacing w:line="360" w:lineRule="auto"/>
      <w:ind w:firstLine="560"/>
    </w:pPr>
    <w:rPr>
      <w:rFonts w:eastAsia="仿宋_GB2312"/>
      <w:sz w:val="28"/>
      <w:szCs w:val="28"/>
    </w:rPr>
  </w:style>
  <w:style w:type="character" w:customStyle="1" w:styleId="169">
    <w:name w:val="Char Char20"/>
    <w:qFormat/>
    <w:uiPriority w:val="0"/>
    <w:rPr>
      <w:rFonts w:ascii="宋体" w:hAnsi="Courier New" w:eastAsia="宋体"/>
      <w:kern w:val="2"/>
      <w:sz w:val="24"/>
      <w:szCs w:val="28"/>
      <w:lang w:val="en-US" w:eastAsia="zh-CN" w:bidi="ar-SA"/>
    </w:rPr>
  </w:style>
  <w:style w:type="character" w:customStyle="1" w:styleId="170">
    <w:name w:val="标题 7 Char"/>
    <w:autoRedefine/>
    <w:qFormat/>
    <w:uiPriority w:val="0"/>
    <w:rPr>
      <w:rFonts w:eastAsia="宋体"/>
      <w:b/>
      <w:kern w:val="2"/>
      <w:sz w:val="24"/>
      <w:szCs w:val="24"/>
      <w:lang w:val="en-US" w:eastAsia="zh-CN" w:bidi="ar-SA"/>
    </w:rPr>
  </w:style>
  <w:style w:type="character" w:customStyle="1" w:styleId="171">
    <w:name w:val="正文首行缩进 Char1"/>
    <w:qFormat/>
    <w:uiPriority w:val="0"/>
  </w:style>
  <w:style w:type="character" w:customStyle="1" w:styleId="172">
    <w:name w:val="市检方案标题3 Char1"/>
    <w:autoRedefine/>
    <w:qFormat/>
    <w:uiPriority w:val="0"/>
    <w:rPr>
      <w:rFonts w:ascii="宋体"/>
      <w:b/>
      <w:kern w:val="2"/>
      <w:sz w:val="24"/>
      <w:lang w:val="en-US" w:eastAsia="zh-CN" w:bidi="ar-SA"/>
    </w:rPr>
  </w:style>
  <w:style w:type="character" w:customStyle="1" w:styleId="173">
    <w:name w:val="不用8 Char2"/>
    <w:qFormat/>
    <w:uiPriority w:val="0"/>
    <w:rPr>
      <w:rFonts w:ascii="Arial" w:hAnsi="Arial" w:eastAsia="黑体"/>
      <w:kern w:val="2"/>
      <w:sz w:val="24"/>
    </w:rPr>
  </w:style>
  <w:style w:type="character" w:customStyle="1" w:styleId="174">
    <w:name w:val="HTML 预设格式 Char"/>
    <w:qFormat/>
    <w:uiPriority w:val="0"/>
    <w:rPr>
      <w:rFonts w:ascii="宋体" w:hAnsi="宋体"/>
      <w:sz w:val="24"/>
      <w:szCs w:val="24"/>
      <w:lang w:bidi="ar-SA"/>
    </w:rPr>
  </w:style>
  <w:style w:type="character" w:customStyle="1" w:styleId="175">
    <w:name w:val="Char Char6"/>
    <w:autoRedefine/>
    <w:qFormat/>
    <w:uiPriority w:val="0"/>
    <w:rPr>
      <w:rFonts w:ascii="Arial" w:hAnsi="Arial" w:eastAsia="黑体"/>
      <w:b/>
      <w:bCs/>
      <w:kern w:val="2"/>
      <w:sz w:val="32"/>
      <w:szCs w:val="32"/>
      <w:lang w:val="en-US" w:eastAsia="zh-CN" w:bidi="ar-SA"/>
    </w:rPr>
  </w:style>
  <w:style w:type="character" w:customStyle="1" w:styleId="176">
    <w:name w:val="mode1"/>
    <w:autoRedefine/>
    <w:qFormat/>
    <w:uiPriority w:val="0"/>
    <w:rPr>
      <w:color w:val="444444"/>
      <w:sz w:val="18"/>
      <w:szCs w:val="18"/>
    </w:rPr>
  </w:style>
  <w:style w:type="character" w:customStyle="1" w:styleId="177">
    <w:name w:val="style21"/>
    <w:qFormat/>
    <w:uiPriority w:val="0"/>
    <w:rPr>
      <w:sz w:val="21"/>
      <w:szCs w:val="21"/>
    </w:rPr>
  </w:style>
  <w:style w:type="character" w:customStyle="1" w:styleId="178">
    <w:name w:val="Document Map Char"/>
    <w:qFormat/>
    <w:uiPriority w:val="0"/>
    <w:rPr>
      <w:rFonts w:ascii="宋体" w:hAnsi="Calibri" w:eastAsia="宋体"/>
      <w:kern w:val="2"/>
      <w:sz w:val="18"/>
      <w:szCs w:val="18"/>
      <w:lang w:val="en-US" w:eastAsia="zh-CN" w:bidi="ar-SA"/>
    </w:rPr>
  </w:style>
  <w:style w:type="character" w:customStyle="1" w:styleId="179">
    <w:name w:val="正文首行缩进 Char"/>
    <w:qFormat/>
    <w:uiPriority w:val="0"/>
    <w:rPr>
      <w:rFonts w:eastAsia="宋体"/>
      <w:kern w:val="2"/>
      <w:sz w:val="21"/>
      <w:szCs w:val="24"/>
      <w:lang w:val="en-US" w:eastAsia="zh-CN" w:bidi="ar-SA"/>
    </w:rPr>
  </w:style>
  <w:style w:type="character" w:customStyle="1" w:styleId="180">
    <w:name w:val="正文内容 Char"/>
    <w:link w:val="181"/>
    <w:qFormat/>
    <w:uiPriority w:val="0"/>
    <w:rPr>
      <w:kern w:val="2"/>
      <w:sz w:val="24"/>
      <w:lang w:bidi="ar-SA"/>
    </w:rPr>
  </w:style>
  <w:style w:type="paragraph" w:customStyle="1" w:styleId="181">
    <w:name w:val="正文内容"/>
    <w:basedOn w:val="1"/>
    <w:link w:val="180"/>
    <w:autoRedefine/>
    <w:qFormat/>
    <w:uiPriority w:val="0"/>
    <w:pPr>
      <w:spacing w:before="156" w:beforeLines="50" w:after="156" w:afterLines="50" w:line="360" w:lineRule="auto"/>
      <w:ind w:firstLine="480"/>
    </w:pPr>
    <w:rPr>
      <w:szCs w:val="20"/>
    </w:rPr>
  </w:style>
  <w:style w:type="character" w:customStyle="1" w:styleId="182">
    <w:name w:val="批注文字 Char"/>
    <w:autoRedefine/>
    <w:qFormat/>
    <w:uiPriority w:val="0"/>
    <w:rPr>
      <w:rFonts w:eastAsia="宋体"/>
      <w:kern w:val="2"/>
      <w:sz w:val="21"/>
      <w:szCs w:val="24"/>
      <w:lang w:val="en-US" w:eastAsia="zh-CN" w:bidi="ar-SA"/>
    </w:rPr>
  </w:style>
  <w:style w:type="character" w:customStyle="1" w:styleId="183">
    <w:name w:val="content-white1"/>
    <w:autoRedefine/>
    <w:qFormat/>
    <w:uiPriority w:val="0"/>
    <w:rPr>
      <w:rFonts w:ascii="_x000B__x000C_" w:hAnsi="_x000B__x000C_"/>
      <w:color w:val="auto"/>
      <w:sz w:val="18"/>
      <w:szCs w:val="18"/>
      <w:u w:val="none"/>
    </w:rPr>
  </w:style>
  <w:style w:type="character" w:customStyle="1" w:styleId="184">
    <w:name w:val="grame"/>
    <w:autoRedefine/>
    <w:qFormat/>
    <w:uiPriority w:val="0"/>
  </w:style>
  <w:style w:type="character" w:customStyle="1" w:styleId="185">
    <w:name w:val="DAS正文 Char"/>
    <w:link w:val="186"/>
    <w:qFormat/>
    <w:uiPriority w:val="0"/>
    <w:rPr>
      <w:rFonts w:ascii="Verdana" w:hAnsi="Verdana"/>
      <w:kern w:val="2"/>
      <w:sz w:val="21"/>
      <w:szCs w:val="21"/>
      <w:lang w:bidi="ar-SA"/>
    </w:rPr>
  </w:style>
  <w:style w:type="paragraph" w:customStyle="1" w:styleId="186">
    <w:name w:val="DAS正文"/>
    <w:basedOn w:val="1"/>
    <w:link w:val="185"/>
    <w:autoRedefine/>
    <w:qFormat/>
    <w:uiPriority w:val="0"/>
    <w:pPr>
      <w:spacing w:line="240" w:lineRule="auto"/>
      <w:ind w:right="-2" w:firstLine="360"/>
    </w:pPr>
    <w:rPr>
      <w:rFonts w:ascii="Verdana" w:hAnsi="Verdana"/>
      <w:sz w:val="21"/>
      <w:szCs w:val="21"/>
    </w:rPr>
  </w:style>
  <w:style w:type="character" w:customStyle="1" w:styleId="187">
    <w:name w:val="Char Char61"/>
    <w:autoRedefine/>
    <w:qFormat/>
    <w:uiPriority w:val="0"/>
    <w:rPr>
      <w:rFonts w:ascii="Arial" w:hAnsi="Arial" w:eastAsia="黑体"/>
      <w:b/>
      <w:bCs/>
      <w:kern w:val="2"/>
      <w:sz w:val="32"/>
      <w:szCs w:val="32"/>
      <w:lang w:val="en-US" w:eastAsia="zh-CN" w:bidi="ar-SA"/>
    </w:rPr>
  </w:style>
  <w:style w:type="character" w:customStyle="1" w:styleId="188">
    <w:name w:val="无间隔 字符"/>
    <w:link w:val="189"/>
    <w:autoRedefine/>
    <w:qFormat/>
    <w:uiPriority w:val="0"/>
    <w:rPr>
      <w:rFonts w:ascii="Calibri" w:hAnsi="Calibri"/>
      <w:sz w:val="24"/>
      <w:szCs w:val="32"/>
      <w:lang w:eastAsia="en-US" w:bidi="en-US"/>
    </w:rPr>
  </w:style>
  <w:style w:type="paragraph" w:styleId="189">
    <w:name w:val="No Spacing"/>
    <w:basedOn w:val="1"/>
    <w:link w:val="188"/>
    <w:autoRedefine/>
    <w:qFormat/>
    <w:uiPriority w:val="0"/>
    <w:pPr>
      <w:widowControl/>
      <w:spacing w:line="240" w:lineRule="auto"/>
      <w:ind w:firstLine="0" w:firstLineChars="0"/>
      <w:jc w:val="left"/>
    </w:pPr>
    <w:rPr>
      <w:rFonts w:ascii="Calibri" w:hAnsi="Calibri"/>
      <w:kern w:val="0"/>
      <w:szCs w:val="32"/>
      <w:lang w:eastAsia="en-US" w:bidi="en-US"/>
    </w:rPr>
  </w:style>
  <w:style w:type="character" w:customStyle="1" w:styleId="190">
    <w:name w:val="副标题 Char"/>
    <w:autoRedefine/>
    <w:qFormat/>
    <w:uiPriority w:val="0"/>
    <w:rPr>
      <w:rFonts w:ascii="Cambria" w:hAnsi="Cambria"/>
      <w:b/>
      <w:bCs/>
      <w:kern w:val="28"/>
      <w:sz w:val="32"/>
      <w:szCs w:val="32"/>
      <w:lang w:bidi="ar-SA"/>
    </w:rPr>
  </w:style>
  <w:style w:type="character" w:customStyle="1" w:styleId="191">
    <w:name w:val="文字 Char"/>
    <w:link w:val="192"/>
    <w:autoRedefine/>
    <w:qFormat/>
    <w:uiPriority w:val="0"/>
    <w:rPr>
      <w:rFonts w:ascii="宋体" w:hAnsi="宋体"/>
      <w:kern w:val="2"/>
      <w:sz w:val="28"/>
      <w:lang w:bidi="ar-SA"/>
    </w:rPr>
  </w:style>
  <w:style w:type="paragraph" w:customStyle="1" w:styleId="192">
    <w:name w:val="文字"/>
    <w:basedOn w:val="1"/>
    <w:link w:val="191"/>
    <w:autoRedefine/>
    <w:qFormat/>
    <w:uiPriority w:val="0"/>
    <w:pPr>
      <w:tabs>
        <w:tab w:val="left" w:pos="8520"/>
      </w:tabs>
      <w:spacing w:line="312" w:lineRule="auto"/>
      <w:ind w:right="-210" w:firstLine="556" w:firstLineChars="0"/>
    </w:pPr>
    <w:rPr>
      <w:rFonts w:ascii="宋体" w:hAnsi="宋体"/>
      <w:sz w:val="28"/>
      <w:szCs w:val="20"/>
    </w:rPr>
  </w:style>
  <w:style w:type="character" w:customStyle="1" w:styleId="193">
    <w:name w:val="纯文本 Char"/>
    <w:autoRedefine/>
    <w:qFormat/>
    <w:uiPriority w:val="0"/>
    <w:rPr>
      <w:rFonts w:ascii="宋体" w:hAnsi="Courier New" w:eastAsia="宋体"/>
      <w:kern w:val="2"/>
      <w:sz w:val="21"/>
      <w:szCs w:val="28"/>
      <w:lang w:val="en-US" w:eastAsia="zh-CN" w:bidi="ar-SA"/>
    </w:rPr>
  </w:style>
  <w:style w:type="character" w:customStyle="1" w:styleId="194">
    <w:name w:val="日期 Char"/>
    <w:autoRedefine/>
    <w:qFormat/>
    <w:uiPriority w:val="0"/>
    <w:rPr>
      <w:rFonts w:ascii="宋体"/>
      <w:kern w:val="2"/>
      <w:sz w:val="24"/>
      <w:lang w:bidi="ar-SA"/>
    </w:rPr>
  </w:style>
  <w:style w:type="character" w:customStyle="1" w:styleId="195">
    <w:name w:val="Footer Char"/>
    <w:autoRedefine/>
    <w:qFormat/>
    <w:uiPriority w:val="0"/>
    <w:rPr>
      <w:rFonts w:ascii="Calibri" w:hAnsi="Calibri" w:eastAsia="宋体"/>
      <w:sz w:val="18"/>
      <w:szCs w:val="18"/>
      <w:lang w:val="en-US" w:eastAsia="zh-CN" w:bidi="ar-SA"/>
    </w:rPr>
  </w:style>
  <w:style w:type="character" w:customStyle="1" w:styleId="196">
    <w:name w:val="ca-21"/>
    <w:autoRedefine/>
    <w:qFormat/>
    <w:uiPriority w:val="0"/>
    <w:rPr>
      <w:rFonts w:hint="eastAsia" w:ascii="宋体" w:hAnsi="宋体" w:eastAsia="宋体"/>
      <w:sz w:val="24"/>
      <w:szCs w:val="24"/>
    </w:rPr>
  </w:style>
  <w:style w:type="character" w:customStyle="1" w:styleId="197">
    <w:name w:val="H3 Char1"/>
    <w:autoRedefine/>
    <w:qFormat/>
    <w:uiPriority w:val="0"/>
    <w:rPr>
      <w:rFonts w:eastAsia="宋体"/>
      <w:b/>
      <w:bCs/>
      <w:kern w:val="2"/>
      <w:sz w:val="21"/>
      <w:szCs w:val="32"/>
      <w:lang w:val="en-US" w:eastAsia="zh-CN" w:bidi="ar-SA"/>
    </w:rPr>
  </w:style>
  <w:style w:type="character" w:customStyle="1" w:styleId="198">
    <w:name w:val="Table Text Char"/>
    <w:autoRedefine/>
    <w:qFormat/>
    <w:uiPriority w:val="0"/>
    <w:rPr>
      <w:rFonts w:ascii="Arial" w:hAnsi="Arial" w:eastAsia="宋体"/>
      <w:sz w:val="18"/>
      <w:lang w:val="en-US" w:eastAsia="zh-CN" w:bidi="ar-SA"/>
    </w:rPr>
  </w:style>
  <w:style w:type="character" w:customStyle="1" w:styleId="199">
    <w:name w:val="Table Text Char Char Char Char"/>
    <w:autoRedefine/>
    <w:qFormat/>
    <w:uiPriority w:val="0"/>
    <w:rPr>
      <w:rFonts w:ascii="Arial" w:hAnsi="Arial" w:cs="Arial"/>
      <w:kern w:val="2"/>
      <w:sz w:val="18"/>
      <w:szCs w:val="18"/>
      <w:lang w:val="en-US" w:eastAsia="zh-CN" w:bidi="ar-SA"/>
    </w:rPr>
  </w:style>
  <w:style w:type="character" w:customStyle="1" w:styleId="200">
    <w:name w:val="Table Text Char Char Char"/>
    <w:autoRedefine/>
    <w:qFormat/>
    <w:uiPriority w:val="0"/>
    <w:rPr>
      <w:rFonts w:ascii="Arial" w:hAnsi="Arial" w:eastAsia="宋体" w:cs="Arial"/>
      <w:sz w:val="18"/>
      <w:szCs w:val="18"/>
      <w:lang w:val="en-US" w:eastAsia="zh-CN" w:bidi="ar-SA"/>
    </w:rPr>
  </w:style>
  <w:style w:type="character" w:customStyle="1" w:styleId="201">
    <w:name w:val="正文文本 3 Char"/>
    <w:autoRedefine/>
    <w:qFormat/>
    <w:uiPriority w:val="0"/>
    <w:rPr>
      <w:kern w:val="2"/>
      <w:sz w:val="18"/>
      <w:lang w:bidi="ar-SA"/>
    </w:rPr>
  </w:style>
  <w:style w:type="character" w:customStyle="1" w:styleId="202">
    <w:name w:val="正文首行缩进 2 Char"/>
    <w:autoRedefine/>
    <w:qFormat/>
    <w:uiPriority w:val="0"/>
    <w:rPr>
      <w:rFonts w:ascii="宋体" w:hAnsi="宋体" w:eastAsia="仿宋_GB2312"/>
      <w:kern w:val="2"/>
      <w:sz w:val="24"/>
      <w:szCs w:val="21"/>
      <w:lang w:bidi="ar-SA"/>
    </w:rPr>
  </w:style>
  <w:style w:type="character" w:customStyle="1" w:styleId="203">
    <w:name w:val="Footer-Even Char2"/>
    <w:autoRedefine/>
    <w:qFormat/>
    <w:uiPriority w:val="0"/>
    <w:rPr>
      <w:rFonts w:eastAsia="宋体"/>
      <w:kern w:val="2"/>
      <w:sz w:val="18"/>
      <w:lang w:val="en-US" w:eastAsia="zh-CN" w:bidi="ar-SA"/>
    </w:rPr>
  </w:style>
  <w:style w:type="character" w:customStyle="1" w:styleId="204">
    <w:name w:val="orange_blod1"/>
    <w:autoRedefine/>
    <w:qFormat/>
    <w:uiPriority w:val="0"/>
    <w:rPr>
      <w:rFonts w:hint="default" w:ascii="Verdana" w:hAnsi="Verdana"/>
      <w:b/>
      <w:bCs/>
      <w:color w:val="FF6600"/>
      <w:sz w:val="17"/>
      <w:szCs w:val="17"/>
      <w:u w:val="none"/>
    </w:rPr>
  </w:style>
  <w:style w:type="character" w:customStyle="1" w:styleId="205">
    <w:name w:val="样式 标题 6第五层条 + 三号 段前: 0.5 行 Char"/>
    <w:link w:val="206"/>
    <w:autoRedefine/>
    <w:qFormat/>
    <w:uiPriority w:val="0"/>
    <w:rPr>
      <w:rFonts w:ascii="Arial" w:hAnsi="Arial" w:eastAsia="黑体" w:cs="宋体"/>
      <w:b/>
      <w:bCs/>
      <w:snapToGrid w:val="0"/>
      <w:kern w:val="24"/>
      <w:sz w:val="28"/>
      <w:szCs w:val="24"/>
      <w:lang w:val="en-US" w:eastAsia="zh-CN" w:bidi="ar-SA"/>
    </w:rPr>
  </w:style>
  <w:style w:type="paragraph" w:customStyle="1" w:styleId="206">
    <w:name w:val="样式 标题 6第五层条 + 三号 段前: 0.5 行"/>
    <w:basedOn w:val="8"/>
    <w:link w:val="205"/>
    <w:autoRedefine/>
    <w:qFormat/>
    <w:uiPriority w:val="0"/>
    <w:pPr>
      <w:widowControl/>
      <w:numPr>
        <w:ilvl w:val="5"/>
        <w:numId w:val="0"/>
      </w:numPr>
      <w:spacing w:before="156" w:beforeLines="50" w:line="317" w:lineRule="auto"/>
      <w:ind w:left="1152" w:hanging="1152"/>
      <w:jc w:val="left"/>
    </w:pPr>
    <w:rPr>
      <w:rFonts w:cs="宋体"/>
      <w:bCs/>
      <w:snapToGrid w:val="0"/>
      <w:kern w:val="24"/>
      <w:sz w:val="28"/>
      <w:szCs w:val="24"/>
      <w:lang w:val="en-US" w:eastAsia="zh-CN"/>
    </w:rPr>
  </w:style>
  <w:style w:type="character" w:customStyle="1" w:styleId="207">
    <w:name w:val="标题 2 Char2"/>
    <w:autoRedefine/>
    <w:qFormat/>
    <w:uiPriority w:val="0"/>
    <w:rPr>
      <w:rFonts w:ascii="宋体"/>
      <w:kern w:val="2"/>
      <w:sz w:val="28"/>
    </w:rPr>
  </w:style>
  <w:style w:type="character" w:customStyle="1" w:styleId="208">
    <w:name w:val="页眉 Char"/>
    <w:autoRedefine/>
    <w:qFormat/>
    <w:uiPriority w:val="0"/>
    <w:rPr>
      <w:kern w:val="2"/>
      <w:sz w:val="18"/>
      <w:szCs w:val="18"/>
      <w:lang w:bidi="ar-SA"/>
    </w:rPr>
  </w:style>
  <w:style w:type="character" w:customStyle="1" w:styleId="209">
    <w:name w:val="Placeholder Text"/>
    <w:autoRedefine/>
    <w:qFormat/>
    <w:uiPriority w:val="0"/>
    <w:rPr>
      <w:color w:val="808080"/>
    </w:rPr>
  </w:style>
  <w:style w:type="character" w:customStyle="1" w:styleId="210">
    <w:name w:val="PIM 6 Char2"/>
    <w:autoRedefine/>
    <w:qFormat/>
    <w:uiPriority w:val="0"/>
    <w:rPr>
      <w:rFonts w:ascii="Arial" w:hAnsi="Arial" w:eastAsia="黑体"/>
      <w:b/>
      <w:kern w:val="2"/>
      <w:sz w:val="24"/>
    </w:rPr>
  </w:style>
  <w:style w:type="character" w:customStyle="1" w:styleId="211">
    <w:name w:val="ca-82"/>
    <w:autoRedefine/>
    <w:qFormat/>
    <w:uiPriority w:val="0"/>
  </w:style>
  <w:style w:type="character" w:customStyle="1" w:styleId="212">
    <w:name w:val="第三层条 Char"/>
    <w:autoRedefine/>
    <w:qFormat/>
    <w:uiPriority w:val="0"/>
    <w:rPr>
      <w:rFonts w:ascii="Arial" w:hAnsi="Arial" w:eastAsia="黑体"/>
      <w:b/>
      <w:bCs/>
      <w:kern w:val="2"/>
      <w:sz w:val="28"/>
      <w:szCs w:val="28"/>
      <w:lang w:val="en-US" w:eastAsia="zh-CN" w:bidi="ar-SA"/>
    </w:rPr>
  </w:style>
  <w:style w:type="character" w:customStyle="1" w:styleId="213">
    <w:name w:val="protextfont"/>
    <w:autoRedefine/>
    <w:qFormat/>
    <w:uiPriority w:val="0"/>
  </w:style>
  <w:style w:type="character" w:customStyle="1" w:styleId="214">
    <w:name w:val="标题 3 Char"/>
    <w:autoRedefine/>
    <w:qFormat/>
    <w:uiPriority w:val="0"/>
    <w:rPr>
      <w:rFonts w:ascii="宋体" w:eastAsia="宋体"/>
      <w:kern w:val="2"/>
      <w:sz w:val="28"/>
      <w:szCs w:val="24"/>
      <w:lang w:val="en-US" w:eastAsia="zh-CN" w:bidi="ar-SA"/>
    </w:rPr>
  </w:style>
  <w:style w:type="character" w:customStyle="1" w:styleId="215">
    <w:name w:val="font1"/>
    <w:autoRedefine/>
    <w:qFormat/>
    <w:uiPriority w:val="0"/>
    <w:rPr>
      <w:color w:val="000000"/>
      <w:sz w:val="18"/>
      <w:szCs w:val="18"/>
    </w:rPr>
  </w:style>
  <w:style w:type="character" w:customStyle="1" w:styleId="216">
    <w:name w:val="不用8 Char1"/>
    <w:autoRedefine/>
    <w:qFormat/>
    <w:uiPriority w:val="0"/>
    <w:rPr>
      <w:rFonts w:ascii="Arial" w:hAnsi="Arial" w:eastAsia="黑体"/>
      <w:kern w:val="2"/>
      <w:sz w:val="24"/>
    </w:rPr>
  </w:style>
  <w:style w:type="character" w:customStyle="1" w:styleId="217">
    <w:name w:val="gray121"/>
    <w:autoRedefine/>
    <w:qFormat/>
    <w:uiPriority w:val="0"/>
    <w:rPr>
      <w:color w:val="666666"/>
      <w:sz w:val="18"/>
      <w:szCs w:val="18"/>
    </w:rPr>
  </w:style>
  <w:style w:type="character" w:customStyle="1" w:styleId="218">
    <w:name w:val="apple-converted-space"/>
    <w:autoRedefine/>
    <w:qFormat/>
    <w:uiPriority w:val="0"/>
  </w:style>
  <w:style w:type="character" w:customStyle="1" w:styleId="219">
    <w:name w:val="三级标题 Char1"/>
    <w:autoRedefine/>
    <w:qFormat/>
    <w:uiPriority w:val="0"/>
    <w:rPr>
      <w:rFonts w:ascii="Arial" w:hAnsi="Arial" w:eastAsia="黑体"/>
      <w:kern w:val="2"/>
      <w:sz w:val="21"/>
    </w:rPr>
  </w:style>
  <w:style w:type="character" w:customStyle="1" w:styleId="220">
    <w:name w:val="Table Heading Char Char"/>
    <w:link w:val="221"/>
    <w:autoRedefine/>
    <w:qFormat/>
    <w:uiPriority w:val="0"/>
    <w:rPr>
      <w:rFonts w:ascii="Arial" w:hAnsi="Arial" w:eastAsia="黑体"/>
      <w:kern w:val="2"/>
      <w:sz w:val="18"/>
      <w:szCs w:val="18"/>
      <w:lang w:val="en-US" w:eastAsia="zh-CN" w:bidi="ar-SA"/>
    </w:rPr>
  </w:style>
  <w:style w:type="paragraph" w:customStyle="1" w:styleId="221">
    <w:name w:val="Table Heading Char"/>
    <w:link w:val="220"/>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222">
    <w:name w:val="正文文本缩进 3 Char"/>
    <w:qFormat/>
    <w:uiPriority w:val="0"/>
    <w:rPr>
      <w:kern w:val="2"/>
      <w:sz w:val="16"/>
      <w:lang w:bidi="ar-SA"/>
    </w:rPr>
  </w:style>
  <w:style w:type="character" w:customStyle="1" w:styleId="223">
    <w:name w:val="H2 Char1"/>
    <w:autoRedefine/>
    <w:qFormat/>
    <w:uiPriority w:val="0"/>
    <w:rPr>
      <w:rFonts w:ascii="Arial" w:hAnsi="Arial" w:eastAsia="黑体"/>
      <w:b/>
      <w:bCs/>
      <w:kern w:val="2"/>
      <w:sz w:val="32"/>
      <w:szCs w:val="32"/>
      <w:lang w:val="en-US" w:eastAsia="zh-CN" w:bidi="ar-SA"/>
    </w:rPr>
  </w:style>
  <w:style w:type="character" w:customStyle="1" w:styleId="224">
    <w:name w:val="font141"/>
    <w:autoRedefine/>
    <w:qFormat/>
    <w:uiPriority w:val="0"/>
  </w:style>
  <w:style w:type="character" w:customStyle="1" w:styleId="225">
    <w:name w:val="blacklink_text1"/>
    <w:autoRedefine/>
    <w:qFormat/>
    <w:uiPriority w:val="0"/>
    <w:rPr>
      <w:color w:val="0E0E0E"/>
      <w:sz w:val="18"/>
      <w:szCs w:val="18"/>
    </w:rPr>
  </w:style>
  <w:style w:type="character" w:customStyle="1" w:styleId="226">
    <w:name w:val="hei16b"/>
    <w:qFormat/>
    <w:uiPriority w:val="0"/>
  </w:style>
  <w:style w:type="character" w:customStyle="1" w:styleId="227">
    <w:name w:val="自定义正文 Char"/>
    <w:link w:val="228"/>
    <w:autoRedefine/>
    <w:qFormat/>
    <w:uiPriority w:val="0"/>
    <w:rPr>
      <w:rFonts w:ascii="仿宋_GB2312" w:eastAsia="仿宋_GB2312"/>
      <w:kern w:val="2"/>
      <w:sz w:val="24"/>
      <w:szCs w:val="24"/>
      <w:lang w:bidi="ar-SA"/>
    </w:rPr>
  </w:style>
  <w:style w:type="paragraph" w:customStyle="1" w:styleId="228">
    <w:name w:val="自定义正文"/>
    <w:basedOn w:val="1"/>
    <w:link w:val="227"/>
    <w:autoRedefine/>
    <w:qFormat/>
    <w:uiPriority w:val="0"/>
    <w:pPr>
      <w:spacing w:before="120" w:beforeLines="0" w:after="60" w:afterLines="0"/>
      <w:jc w:val="left"/>
    </w:pPr>
    <w:rPr>
      <w:rFonts w:ascii="仿宋_GB2312" w:eastAsia="仿宋_GB2312"/>
    </w:rPr>
  </w:style>
  <w:style w:type="character" w:customStyle="1" w:styleId="229">
    <w:name w:val="正文文字 Char1"/>
    <w:autoRedefine/>
    <w:qFormat/>
    <w:uiPriority w:val="0"/>
    <w:rPr>
      <w:kern w:val="2"/>
      <w:sz w:val="21"/>
      <w:szCs w:val="24"/>
    </w:rPr>
  </w:style>
  <w:style w:type="character" w:customStyle="1" w:styleId="230">
    <w:name w:val="三级标题 Char2"/>
    <w:autoRedefine/>
    <w:qFormat/>
    <w:uiPriority w:val="0"/>
    <w:rPr>
      <w:rFonts w:ascii="Arial" w:hAnsi="Arial" w:eastAsia="黑体"/>
      <w:kern w:val="2"/>
      <w:sz w:val="24"/>
    </w:rPr>
  </w:style>
  <w:style w:type="character" w:customStyle="1" w:styleId="231">
    <w:name w:val="消息标题标签"/>
    <w:autoRedefine/>
    <w:qFormat/>
    <w:uiPriority w:val="0"/>
    <w:rPr>
      <w:rFonts w:ascii="Arial" w:hAnsi="Arial"/>
      <w:b/>
      <w:spacing w:val="-4"/>
      <w:sz w:val="18"/>
      <w:lang w:eastAsia="zh-CN"/>
    </w:rPr>
  </w:style>
  <w:style w:type="character" w:customStyle="1" w:styleId="232">
    <w:name w:val="标准文本 Char"/>
    <w:link w:val="233"/>
    <w:autoRedefine/>
    <w:qFormat/>
    <w:uiPriority w:val="0"/>
    <w:rPr>
      <w:rFonts w:ascii="Calibri" w:hAnsi="Calibri" w:eastAsia="仿宋_GB2312"/>
      <w:kern w:val="2"/>
      <w:sz w:val="24"/>
    </w:rPr>
  </w:style>
  <w:style w:type="paragraph" w:customStyle="1" w:styleId="233">
    <w:name w:val="标准文本"/>
    <w:basedOn w:val="1"/>
    <w:link w:val="232"/>
    <w:autoRedefine/>
    <w:qFormat/>
    <w:uiPriority w:val="0"/>
    <w:pPr>
      <w:spacing w:line="360" w:lineRule="auto"/>
      <w:ind w:firstLine="480"/>
    </w:pPr>
    <w:rPr>
      <w:rFonts w:ascii="Calibri" w:hAnsi="Calibri" w:eastAsia="仿宋_GB2312"/>
      <w:szCs w:val="20"/>
    </w:rPr>
  </w:style>
  <w:style w:type="character" w:customStyle="1" w:styleId="234">
    <w:name w:val=" Char Char6"/>
    <w:autoRedefine/>
    <w:qFormat/>
    <w:uiPriority w:val="0"/>
    <w:rPr>
      <w:rFonts w:ascii="Arial" w:hAnsi="Arial" w:eastAsia="黑体"/>
      <w:b/>
      <w:bCs/>
      <w:kern w:val="2"/>
      <w:sz w:val="32"/>
      <w:szCs w:val="32"/>
      <w:lang w:val="en-US" w:eastAsia="zh-CN" w:bidi="ar-SA"/>
    </w:rPr>
  </w:style>
  <w:style w:type="character" w:customStyle="1" w:styleId="235">
    <w:name w:val="h Char Char2"/>
    <w:autoRedefine/>
    <w:qFormat/>
    <w:uiPriority w:val="0"/>
    <w:rPr>
      <w:kern w:val="2"/>
      <w:sz w:val="18"/>
      <w:szCs w:val="18"/>
    </w:rPr>
  </w:style>
  <w:style w:type="character" w:customStyle="1" w:styleId="236">
    <w:name w:val="marklong"/>
    <w:autoRedefine/>
    <w:qFormat/>
    <w:uiPriority w:val="0"/>
    <w:rPr>
      <w:rFonts w:ascii="宋体" w:hAnsi="宋体" w:eastAsia="宋体"/>
      <w:kern w:val="2"/>
      <w:sz w:val="28"/>
      <w:szCs w:val="28"/>
      <w:lang w:val="en-US" w:eastAsia="zh-CN" w:bidi="ar-SA"/>
    </w:rPr>
  </w:style>
  <w:style w:type="character" w:customStyle="1" w:styleId="237">
    <w:name w:val="标题 Char"/>
    <w:autoRedefine/>
    <w:qFormat/>
    <w:uiPriority w:val="0"/>
    <w:rPr>
      <w:rFonts w:ascii="Arial" w:hAnsi="Arial"/>
      <w:b/>
      <w:smallCaps/>
      <w:kern w:val="28"/>
      <w:sz w:val="36"/>
      <w:lang w:eastAsia="en-US" w:bidi="ar-SA"/>
    </w:rPr>
  </w:style>
  <w:style w:type="character" w:customStyle="1" w:styleId="238">
    <w:name w:val="标题5 Char"/>
    <w:link w:val="239"/>
    <w:qFormat/>
    <w:uiPriority w:val="0"/>
    <w:rPr>
      <w:rFonts w:ascii="宋体"/>
      <w:sz w:val="21"/>
      <w:szCs w:val="21"/>
      <w:lang w:bidi="ar-SA"/>
    </w:rPr>
  </w:style>
  <w:style w:type="paragraph" w:customStyle="1" w:styleId="239">
    <w:name w:val="标题5"/>
    <w:basedOn w:val="1"/>
    <w:link w:val="238"/>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character" w:customStyle="1" w:styleId="240">
    <w:name w:val="141"/>
    <w:autoRedefine/>
    <w:qFormat/>
    <w:uiPriority w:val="0"/>
    <w:rPr>
      <w:color w:val="333333"/>
      <w:sz w:val="21"/>
      <w:szCs w:val="21"/>
      <w:u w:val="none"/>
    </w:rPr>
  </w:style>
  <w:style w:type="character" w:customStyle="1" w:styleId="241">
    <w:name w:val="正文文本 Char"/>
    <w:qFormat/>
    <w:uiPriority w:val="0"/>
    <w:rPr>
      <w:kern w:val="2"/>
      <w:sz w:val="21"/>
      <w:szCs w:val="24"/>
      <w:lang w:bidi="ar-SA"/>
    </w:rPr>
  </w:style>
  <w:style w:type="character" w:customStyle="1" w:styleId="242">
    <w:name w:val="Footer-Even Char1"/>
    <w:qFormat/>
    <w:uiPriority w:val="0"/>
    <w:rPr>
      <w:rFonts w:eastAsia="宋体"/>
      <w:kern w:val="2"/>
      <w:sz w:val="18"/>
      <w:lang w:val="en-US" w:eastAsia="zh-CN" w:bidi="ar-SA"/>
    </w:rPr>
  </w:style>
  <w:style w:type="character" w:customStyle="1" w:styleId="243">
    <w:name w:val="Char Char21"/>
    <w:qFormat/>
    <w:uiPriority w:val="0"/>
    <w:rPr>
      <w:rFonts w:ascii="宋体" w:hAnsi="Courier New" w:eastAsia="宋体"/>
      <w:kern w:val="2"/>
      <w:sz w:val="24"/>
      <w:lang w:val="en-US" w:eastAsia="zh-CN" w:bidi="ar-SA"/>
    </w:rPr>
  </w:style>
  <w:style w:type="character" w:customStyle="1" w:styleId="244">
    <w:name w:val="top-det1"/>
    <w:qFormat/>
    <w:uiPriority w:val="0"/>
    <w:rPr>
      <w:b/>
      <w:bCs/>
      <w:color w:val="000000"/>
    </w:rPr>
  </w:style>
  <w:style w:type="character" w:customStyle="1" w:styleId="245">
    <w:name w:val="标题 6 Char"/>
    <w:autoRedefine/>
    <w:qFormat/>
    <w:uiPriority w:val="0"/>
    <w:rPr>
      <w:rFonts w:ascii="Arial" w:hAnsi="Arial" w:eastAsia="黑体"/>
      <w:b/>
      <w:kern w:val="2"/>
      <w:sz w:val="24"/>
      <w:szCs w:val="24"/>
      <w:lang w:val="en-US" w:eastAsia="zh-CN" w:bidi="ar-SA"/>
    </w:rPr>
  </w:style>
  <w:style w:type="character" w:customStyle="1" w:styleId="246">
    <w:name w:val="标题 2 Char Char Char Char"/>
    <w:autoRedefine/>
    <w:qFormat/>
    <w:uiPriority w:val="0"/>
    <w:rPr>
      <w:rFonts w:hint="eastAsia" w:ascii="黑体" w:hAnsi="Arial" w:eastAsia="黑体"/>
      <w:b/>
      <w:sz w:val="30"/>
      <w:szCs w:val="30"/>
      <w:lang w:val="en-US" w:eastAsia="zh-CN" w:bidi="ar-SA"/>
    </w:rPr>
  </w:style>
  <w:style w:type="character" w:customStyle="1" w:styleId="247">
    <w:name w:val="Char Char2"/>
    <w:autoRedefine/>
    <w:qFormat/>
    <w:uiPriority w:val="0"/>
    <w:rPr>
      <w:rFonts w:eastAsia="宋体"/>
      <w:kern w:val="2"/>
      <w:sz w:val="18"/>
      <w:szCs w:val="18"/>
      <w:lang w:val="en-US" w:eastAsia="zh-CN" w:bidi="ar-SA"/>
    </w:rPr>
  </w:style>
  <w:style w:type="character" w:customStyle="1" w:styleId="248">
    <w:name w:val="页脚 Char2"/>
    <w:autoRedefine/>
    <w:qFormat/>
    <w:uiPriority w:val="0"/>
    <w:rPr>
      <w:rFonts w:eastAsia="宋体"/>
      <w:kern w:val="2"/>
      <w:sz w:val="18"/>
      <w:lang w:val="en-US" w:eastAsia="zh-CN" w:bidi="ar-SA"/>
    </w:rPr>
  </w:style>
  <w:style w:type="paragraph" w:customStyle="1" w:styleId="249">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250">
    <w:name w:val="xl115"/>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251">
    <w:name w:val="Administrator"/>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IN Step"/>
    <w:basedOn w:val="1"/>
    <w:autoRedefine/>
    <w:qFormat/>
    <w:uiPriority w:val="0"/>
    <w:pPr>
      <w:keepLines/>
      <w:widowControl/>
      <w:tabs>
        <w:tab w:val="left" w:pos="1134"/>
      </w:tabs>
      <w:spacing w:before="80" w:beforeLines="0" w:after="80" w:afterLines="0" w:line="300" w:lineRule="auto"/>
      <w:ind w:left="1134" w:hanging="907" w:firstLineChars="0"/>
      <w:outlineLvl w:val="8"/>
    </w:pPr>
    <w:rPr>
      <w:rFonts w:ascii="Arial" w:hAnsi="Arial" w:cs="Arial"/>
      <w:kern w:val="0"/>
      <w:sz w:val="21"/>
      <w:szCs w:val="21"/>
    </w:rPr>
  </w:style>
  <w:style w:type="paragraph" w:customStyle="1" w:styleId="253">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254">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25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256">
    <w:name w:val="content"/>
    <w:basedOn w:val="1"/>
    <w:qFormat/>
    <w:uiPriority w:val="0"/>
    <w:pPr>
      <w:widowControl/>
      <w:spacing w:before="100" w:beforeLines="0" w:beforeAutospacing="1" w:after="100" w:afterLines="0" w:afterAutospacing="1" w:line="280" w:lineRule="atLeast"/>
      <w:ind w:firstLine="375" w:firstLineChars="0"/>
      <w:jc w:val="left"/>
    </w:pPr>
    <w:rPr>
      <w:rFonts w:ascii="宋体" w:hAnsi="宋体" w:cs="宋体"/>
      <w:color w:val="000000"/>
      <w:kern w:val="0"/>
      <w:sz w:val="18"/>
      <w:szCs w:val="18"/>
    </w:rPr>
  </w:style>
  <w:style w:type="paragraph" w:customStyle="1" w:styleId="257">
    <w:name w:val="标题3"/>
    <w:basedOn w:val="4"/>
    <w:qFormat/>
    <w:uiPriority w:val="0"/>
    <w:pPr>
      <w:keepNext/>
      <w:keepLines/>
      <w:widowControl w:val="0"/>
      <w:numPr>
        <w:ilvl w:val="0"/>
        <w:numId w:val="0"/>
      </w:numPr>
      <w:tabs>
        <w:tab w:val="left" w:pos="113"/>
        <w:tab w:val="left" w:pos="1230"/>
      </w:tabs>
      <w:spacing w:before="312" w:beforeLines="100" w:after="156" w:afterLines="50" w:line="300" w:lineRule="auto"/>
      <w:ind w:firstLine="510"/>
      <w:jc w:val="both"/>
      <w:outlineLvl w:val="9"/>
    </w:pPr>
    <w:rPr>
      <w:rFonts w:ascii="Arial" w:eastAsia="黑体"/>
      <w:b w:val="0"/>
      <w:spacing w:val="6"/>
      <w:kern w:val="0"/>
      <w:szCs w:val="24"/>
      <w:lang w:val="ru-RU"/>
    </w:rPr>
  </w:style>
  <w:style w:type="paragraph" w:customStyle="1" w:styleId="258">
    <w:name w:val="Title - Date"/>
    <w:basedOn w:val="59"/>
    <w:next w:val="1"/>
    <w:autoRedefine/>
    <w:qFormat/>
    <w:uiPriority w:val="0"/>
    <w:pPr>
      <w:spacing w:before="240" w:beforeLines="0" w:after="720" w:afterLines="0"/>
      <w:ind w:firstLine="0" w:firstLineChars="0"/>
    </w:pPr>
    <w:rPr>
      <w:rFonts w:eastAsia="Times New Roman"/>
      <w:sz w:val="28"/>
    </w:rPr>
  </w:style>
  <w:style w:type="paragraph" w:customStyle="1" w:styleId="259">
    <w:name w:val="样式5"/>
    <w:basedOn w:val="206"/>
    <w:autoRedefine/>
    <w:qFormat/>
    <w:uiPriority w:val="0"/>
    <w:pPr>
      <w:tabs>
        <w:tab w:val="clear" w:pos="1152"/>
      </w:tabs>
    </w:pPr>
  </w:style>
  <w:style w:type="paragraph" w:customStyle="1" w:styleId="260">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261">
    <w:name w:val="样式 正文文本缩进 + 段前: 2 字符"/>
    <w:basedOn w:val="1"/>
    <w:qFormat/>
    <w:uiPriority w:val="0"/>
    <w:pPr>
      <w:ind w:left="420" w:leftChars="200"/>
      <w:jc w:val="left"/>
    </w:pPr>
    <w:rPr>
      <w:sz w:val="28"/>
      <w:lang w:eastAsia="zh-TW"/>
    </w:rPr>
  </w:style>
  <w:style w:type="paragraph" w:customStyle="1" w:styleId="262">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63">
    <w:name w:val="黑方框"/>
    <w:basedOn w:val="1"/>
    <w:qFormat/>
    <w:uiPriority w:val="0"/>
    <w:pPr>
      <w:spacing w:before="60" w:beforeLines="0" w:after="60" w:afterLines="0" w:line="288" w:lineRule="auto"/>
      <w:ind w:firstLine="0" w:firstLineChars="0"/>
    </w:pPr>
    <w:rPr>
      <w:rFonts w:cs="宋体"/>
      <w:sz w:val="21"/>
      <w:szCs w:val="21"/>
    </w:rPr>
  </w:style>
  <w:style w:type="paragraph" w:customStyle="1" w:styleId="264">
    <w:name w:val="二级列表"/>
    <w:basedOn w:val="265"/>
    <w:next w:val="265"/>
    <w:qFormat/>
    <w:uiPriority w:val="0"/>
    <w:pPr>
      <w:tabs>
        <w:tab w:val="left" w:pos="360"/>
        <w:tab w:val="left" w:pos="840"/>
      </w:tabs>
      <w:ind w:firstLine="0" w:firstLineChars="0"/>
    </w:pPr>
    <w:rPr>
      <w:b/>
    </w:rPr>
  </w:style>
  <w:style w:type="paragraph" w:customStyle="1" w:styleId="265">
    <w:name w:val="段落正文"/>
    <w:basedOn w:val="1"/>
    <w:qFormat/>
    <w:uiPriority w:val="0"/>
    <w:pPr>
      <w:spacing w:before="156" w:beforeLines="50" w:line="360" w:lineRule="auto"/>
    </w:pPr>
    <w:rPr>
      <w:spacing w:val="2"/>
    </w:rPr>
  </w:style>
  <w:style w:type="paragraph" w:customStyle="1" w:styleId="266">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268">
    <w:name w:val="xl8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269">
    <w:name w:val="样式 正文文本缩进正文文字首行缩进HD正文1特点标题上海中望标准PI正文普通文字正文小标题正文文字缩进 + 首行..."/>
    <w:basedOn w:val="25"/>
    <w:qFormat/>
    <w:uiPriority w:val="0"/>
    <w:pPr>
      <w:tabs>
        <w:tab w:val="clear" w:pos="2160"/>
      </w:tabs>
      <w:spacing w:line="360" w:lineRule="auto"/>
      <w:ind w:left="0" w:leftChars="0" w:firstLine="480"/>
    </w:pPr>
    <w:rPr>
      <w:rFonts w:eastAsia="Times New Roman" w:cs="宋体"/>
      <w:color w:val="008000"/>
      <w:szCs w:val="20"/>
    </w:rPr>
  </w:style>
  <w:style w:type="paragraph" w:customStyle="1" w:styleId="270">
    <w:name w:val="Char11"/>
    <w:basedOn w:val="1"/>
    <w:qFormat/>
    <w:uiPriority w:val="0"/>
    <w:pPr>
      <w:adjustRightInd w:val="0"/>
      <w:spacing w:line="360" w:lineRule="auto"/>
    </w:pPr>
    <w:rPr>
      <w:kern w:val="0"/>
      <w:szCs w:val="20"/>
    </w:rPr>
  </w:style>
  <w:style w:type="paragraph" w:customStyle="1" w:styleId="2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18"/>
      <w:szCs w:val="18"/>
    </w:rPr>
  </w:style>
  <w:style w:type="paragraph" w:customStyle="1" w:styleId="272">
    <w:name w:val="文本框样式1"/>
    <w:basedOn w:val="1"/>
    <w:qFormat/>
    <w:uiPriority w:val="0"/>
    <w:pPr>
      <w:adjustRightInd w:val="0"/>
      <w:snapToGrid w:val="0"/>
      <w:spacing w:before="60" w:beforeLines="0" w:line="180" w:lineRule="exact"/>
      <w:ind w:firstLine="0" w:firstLineChars="0"/>
      <w:jc w:val="center"/>
    </w:pPr>
    <w:rPr>
      <w:sz w:val="21"/>
      <w:szCs w:val="21"/>
    </w:rPr>
  </w:style>
  <w:style w:type="paragraph" w:customStyle="1" w:styleId="273">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274">
    <w:name w:val="xl8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275">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276">
    <w:name w:val="Char Char1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77">
    <w:name w:val="WPS Plain"/>
    <w:qFormat/>
    <w:uiPriority w:val="0"/>
    <w:rPr>
      <w:rFonts w:ascii="Times New Roman" w:hAnsi="Times New Roman" w:eastAsia="宋体" w:cs="Times New Roman"/>
      <w:lang w:val="en-US" w:eastAsia="zh-CN" w:bidi="ar-SA"/>
    </w:rPr>
  </w:style>
  <w:style w:type="paragraph" w:customStyle="1" w:styleId="278">
    <w:name w:val="xl20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27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280">
    <w:name w:val=" Char Char 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281">
    <w:name w:val="xl52"/>
    <w:basedOn w:val="1"/>
    <w:qFormat/>
    <w:uiPriority w:val="0"/>
    <w:pPr>
      <w:widowControl/>
      <w:spacing w:before="100" w:beforeLines="0" w:beforeAutospacing="1" w:after="100" w:afterLines="0" w:afterAutospacing="1"/>
      <w:jc w:val="center"/>
      <w:textAlignment w:val="top"/>
    </w:pPr>
    <w:rPr>
      <w:kern w:val="0"/>
      <w:sz w:val="20"/>
      <w:szCs w:val="20"/>
    </w:rPr>
  </w:style>
  <w:style w:type="paragraph" w:customStyle="1" w:styleId="282">
    <w:name w:val="正文1"/>
    <w:autoRedefine/>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283">
    <w:name w:val="默认段落字体 Para Char Char Char Char Char Char Char Char Char1 Char"/>
    <w:basedOn w:val="1"/>
    <w:qFormat/>
    <w:uiPriority w:val="0"/>
    <w:rPr>
      <w:rFonts w:ascii="Tahoma" w:hAnsi="Tahoma"/>
      <w:sz w:val="24"/>
      <w:szCs w:val="20"/>
    </w:rPr>
  </w:style>
  <w:style w:type="paragraph" w:customStyle="1" w:styleId="28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285">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28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287">
    <w:name w:val="没有缩进（为图形使用）"/>
    <w:basedOn w:val="1"/>
    <w:autoRedefine/>
    <w:qFormat/>
    <w:uiPriority w:val="0"/>
    <w:pPr>
      <w:spacing w:before="120" w:beforeLines="0" w:after="120" w:afterLines="0" w:line="360" w:lineRule="auto"/>
      <w:ind w:firstLine="0" w:firstLineChars="0"/>
    </w:pPr>
    <w:rPr>
      <w:szCs w:val="20"/>
    </w:rPr>
  </w:style>
  <w:style w:type="paragraph" w:customStyle="1" w:styleId="288">
    <w:name w:val=" Char Char Char Char Char Char Char Char Char Char Char Char Char"/>
    <w:basedOn w:val="1"/>
    <w:autoRedefine/>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289">
    <w:name w:val="Item List"/>
    <w:autoRedefine/>
    <w:qFormat/>
    <w:uiPriority w:val="0"/>
    <w:pPr>
      <w:numPr>
        <w:ilvl w:val="0"/>
        <w:numId w:val="8"/>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290">
    <w:name w:val="表号"/>
    <w:basedOn w:val="1"/>
    <w:autoRedefine/>
    <w:qFormat/>
    <w:uiPriority w:val="0"/>
    <w:pPr>
      <w:tabs>
        <w:tab w:val="left" w:pos="648"/>
        <w:tab w:val="left" w:pos="840"/>
      </w:tabs>
      <w:autoSpaceDE w:val="0"/>
      <w:autoSpaceDN w:val="0"/>
      <w:adjustRightInd w:val="0"/>
      <w:spacing w:before="210" w:beforeLines="0" w:after="210" w:afterLines="0" w:line="240" w:lineRule="auto"/>
      <w:ind w:left="425" w:hanging="137" w:firstLineChars="0"/>
      <w:jc w:val="center"/>
    </w:pPr>
    <w:rPr>
      <w:kern w:val="0"/>
      <w:sz w:val="21"/>
      <w:szCs w:val="21"/>
      <w:lang w:eastAsia="en-US"/>
    </w:rPr>
  </w:style>
  <w:style w:type="paragraph" w:customStyle="1" w:styleId="291">
    <w:name w:val="xl147"/>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292">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293">
    <w:name w:val="xl146"/>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294">
    <w:name w:val="xl128"/>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295">
    <w:name w:val="Char Char Char Char Char Char Char Char Char Char Char Char Char Char Char Char"/>
    <w:basedOn w:val="1"/>
    <w:autoRedefine/>
    <w:qFormat/>
    <w:uiPriority w:val="0"/>
    <w:pPr>
      <w:widowControl/>
      <w:spacing w:before="100" w:beforeLines="0" w:beforeAutospacing="1" w:after="100" w:afterLines="0" w:afterAutospacing="1" w:line="330" w:lineRule="atLeast"/>
      <w:ind w:left="360"/>
      <w:jc w:val="left"/>
    </w:pPr>
    <w:rPr>
      <w:rFonts w:ascii="ˎ̥" w:hAnsi="ˎ̥"/>
      <w:color w:val="51585D"/>
      <w:kern w:val="0"/>
      <w:sz w:val="24"/>
      <w:szCs w:val="20"/>
    </w:rPr>
  </w:style>
  <w:style w:type="paragraph" w:customStyle="1" w:styleId="296">
    <w:name w:val="List Paragraph1"/>
    <w:basedOn w:val="1"/>
    <w:autoRedefine/>
    <w:qFormat/>
    <w:uiPriority w:val="0"/>
    <w:pPr>
      <w:spacing w:line="240" w:lineRule="auto"/>
      <w:ind w:firstLine="420"/>
    </w:pPr>
    <w:rPr>
      <w:rFonts w:ascii="Calibri" w:hAnsi="Calibri"/>
      <w:sz w:val="21"/>
      <w:szCs w:val="22"/>
    </w:rPr>
  </w:style>
  <w:style w:type="paragraph" w:customStyle="1" w:styleId="297">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000000"/>
      <w:kern w:val="0"/>
      <w:sz w:val="20"/>
      <w:szCs w:val="20"/>
    </w:rPr>
  </w:style>
  <w:style w:type="paragraph" w:customStyle="1" w:styleId="298">
    <w:name w:val="Char2"/>
    <w:basedOn w:val="1"/>
    <w:autoRedefine/>
    <w:qFormat/>
    <w:uiPriority w:val="0"/>
    <w:pPr>
      <w:adjustRightInd w:val="0"/>
      <w:spacing w:line="360" w:lineRule="auto"/>
    </w:pPr>
    <w:rPr>
      <w:kern w:val="0"/>
      <w:szCs w:val="20"/>
    </w:rPr>
  </w:style>
  <w:style w:type="paragraph" w:customStyle="1" w:styleId="299">
    <w:name w:val="_Style 198"/>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301">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0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03">
    <w:name w:val="Char1"/>
    <w:basedOn w:val="1"/>
    <w:autoRedefine/>
    <w:qFormat/>
    <w:uiPriority w:val="0"/>
    <w:pPr>
      <w:adjustRightInd w:val="0"/>
      <w:spacing w:line="360" w:lineRule="auto"/>
    </w:pPr>
    <w:rPr>
      <w:kern w:val="0"/>
      <w:sz w:val="24"/>
      <w:szCs w:val="20"/>
    </w:rPr>
  </w:style>
  <w:style w:type="paragraph" w:customStyle="1" w:styleId="304">
    <w:name w:val="xl180"/>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05">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07">
    <w:name w:val=" Char Char Char"/>
    <w:basedOn w:val="1"/>
    <w:qFormat/>
    <w:uiPriority w:val="0"/>
    <w:rPr>
      <w:rFonts w:ascii="Tahoma" w:hAnsi="Tahoma"/>
      <w:sz w:val="24"/>
      <w:szCs w:val="20"/>
    </w:rPr>
  </w:style>
  <w:style w:type="paragraph" w:customStyle="1" w:styleId="308">
    <w:name w:val="È±Ê¡ÎÄ±¾"/>
    <w:basedOn w:val="1"/>
    <w:autoRedefine/>
    <w:qFormat/>
    <w:uiPriority w:val="0"/>
    <w:pPr>
      <w:widowControl/>
      <w:overflowPunct w:val="0"/>
      <w:autoSpaceDE w:val="0"/>
      <w:autoSpaceDN w:val="0"/>
      <w:adjustRightInd w:val="0"/>
      <w:jc w:val="left"/>
    </w:pPr>
    <w:rPr>
      <w:kern w:val="0"/>
      <w:sz w:val="24"/>
      <w:szCs w:val="20"/>
    </w:rPr>
  </w:style>
  <w:style w:type="paragraph" w:customStyle="1" w:styleId="309">
    <w:name w:val="正文2"/>
    <w:basedOn w:val="1"/>
    <w:autoRedefine/>
    <w:qFormat/>
    <w:uiPriority w:val="0"/>
    <w:pPr>
      <w:spacing w:before="156" w:beforeLines="0" w:line="360" w:lineRule="auto"/>
      <w:ind w:firstLine="510"/>
    </w:pPr>
    <w:rPr>
      <w:szCs w:val="20"/>
    </w:rPr>
  </w:style>
  <w:style w:type="paragraph" w:customStyle="1" w:styleId="310">
    <w:name w:val="@"/>
    <w:basedOn w:val="1"/>
    <w:autoRedefine/>
    <w:qFormat/>
    <w:uiPriority w:val="0"/>
    <w:pPr>
      <w:tabs>
        <w:tab w:val="left" w:pos="360"/>
      </w:tabs>
      <w:spacing w:after="156" w:afterLines="50" w:line="360" w:lineRule="auto"/>
      <w:ind w:left="360" w:hanging="360" w:firstLineChars="0"/>
    </w:pPr>
  </w:style>
  <w:style w:type="paragraph" w:customStyle="1" w:styleId="311">
    <w:name w:val="!BECC正文"/>
    <w:basedOn w:val="1"/>
    <w:autoRedefine/>
    <w:qFormat/>
    <w:uiPriority w:val="0"/>
    <w:pPr>
      <w:tabs>
        <w:tab w:val="left" w:pos="0"/>
      </w:tabs>
      <w:spacing w:before="156" w:beforeLines="50" w:after="156" w:afterLines="50" w:line="360" w:lineRule="auto"/>
    </w:pPr>
  </w:style>
  <w:style w:type="paragraph" w:customStyle="1" w:styleId="31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3">
    <w:name w:val="xl125"/>
    <w:basedOn w:val="1"/>
    <w:autoRedefine/>
    <w:qFormat/>
    <w:uiPriority w:val="0"/>
    <w:pPr>
      <w:widowControl/>
      <w:pBdr>
        <w:bottom w:val="single" w:color="auto" w:sz="4" w:space="0"/>
      </w:pBdr>
      <w:spacing w:before="100" w:beforeLines="0" w:beforeAutospacing="1" w:after="100" w:afterLines="0" w:afterAutospacing="1" w:line="240" w:lineRule="auto"/>
      <w:ind w:firstLine="0" w:firstLineChars="0"/>
      <w:jc w:val="right"/>
    </w:pPr>
    <w:rPr>
      <w:rFonts w:ascii="Arial" w:hAnsi="Arial" w:cs="Arial"/>
      <w:kern w:val="0"/>
      <w:sz w:val="20"/>
      <w:szCs w:val="20"/>
    </w:rPr>
  </w:style>
  <w:style w:type="paragraph" w:customStyle="1" w:styleId="314">
    <w:name w:val=" Char Char1"/>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315">
    <w:name w:val="tabletext"/>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6">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17">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kern w:val="0"/>
    </w:rPr>
  </w:style>
  <w:style w:type="paragraph" w:customStyle="1" w:styleId="318">
    <w:name w:val="1 Char Char Char Char"/>
    <w:basedOn w:val="1"/>
    <w:autoRedefine/>
    <w:qFormat/>
    <w:uiPriority w:val="0"/>
    <w:pPr>
      <w:widowControl/>
      <w:spacing w:after="160" w:afterLines="0" w:line="240" w:lineRule="exact"/>
      <w:ind w:firstLine="0" w:firstLineChars="0"/>
      <w:jc w:val="left"/>
    </w:pPr>
    <w:rPr>
      <w:rFonts w:ascii="Tahoma" w:hAnsi="Tahoma" w:eastAsia="Times New Roman"/>
      <w:kern w:val="0"/>
      <w:sz w:val="28"/>
      <w:lang w:eastAsia="en-US"/>
    </w:rPr>
  </w:style>
  <w:style w:type="paragraph" w:customStyle="1" w:styleId="319">
    <w:name w:val="样式 正文首行缩进 2 + 首行缩进:  2 字符"/>
    <w:basedOn w:val="1"/>
    <w:autoRedefine/>
    <w:qFormat/>
    <w:uiPriority w:val="0"/>
    <w:pPr>
      <w:numPr>
        <w:ilvl w:val="0"/>
        <w:numId w:val="9"/>
      </w:numPr>
      <w:tabs>
        <w:tab w:val="left" w:pos="987"/>
        <w:tab w:val="clear" w:pos="360"/>
      </w:tabs>
      <w:adjustRightInd w:val="0"/>
      <w:snapToGrid w:val="0"/>
      <w:spacing w:line="360" w:lineRule="auto"/>
      <w:ind w:firstLineChars="0"/>
    </w:pPr>
    <w:rPr>
      <w:rFonts w:ascii="Arial" w:hAnsi="Arial"/>
      <w:b/>
      <w:bCs/>
    </w:rPr>
  </w:style>
  <w:style w:type="paragraph" w:customStyle="1" w:styleId="320">
    <w:name w:val="Char Char1 Char Char Char Char Char Char Char Char Char Char Char Char Char Char"/>
    <w:basedOn w:val="1"/>
    <w:autoRedefine/>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321">
    <w:name w:val="Char Char1 Char Char Char Char"/>
    <w:basedOn w:val="1"/>
    <w:next w:val="1"/>
    <w:autoRedefine/>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32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23">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24">
    <w:name w:val="样式 普通正文 + 五号 首行缩进:  2 字符"/>
    <w:basedOn w:val="1"/>
    <w:autoRedefine/>
    <w:qFormat/>
    <w:uiPriority w:val="0"/>
    <w:pPr>
      <w:spacing w:line="360" w:lineRule="auto"/>
      <w:ind w:firstLine="420"/>
    </w:pPr>
    <w:rPr>
      <w:rFonts w:cs="宋体"/>
      <w:sz w:val="21"/>
      <w:szCs w:val="20"/>
    </w:rPr>
  </w:style>
  <w:style w:type="paragraph" w:customStyle="1" w:styleId="325">
    <w:name w:val="my正文"/>
    <w:autoRedefine/>
    <w:qFormat/>
    <w:uiPriority w:val="0"/>
    <w:pPr>
      <w:snapToGrid w:val="0"/>
      <w:spacing w:before="156" w:beforeLines="50" w:after="156" w:afterLines="50" w:line="300" w:lineRule="auto"/>
      <w:ind w:firstLine="480" w:firstLineChars="200"/>
    </w:pPr>
    <w:rPr>
      <w:rFonts w:ascii="宋体" w:hAnsi="宋体" w:eastAsia="宋体" w:cs="Times New Roman"/>
      <w:sz w:val="24"/>
      <w:szCs w:val="24"/>
      <w:lang w:val="en-US" w:eastAsia="zh-CN" w:bidi="ar-SA"/>
    </w:rPr>
  </w:style>
  <w:style w:type="paragraph" w:customStyle="1" w:styleId="326">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27">
    <w:name w:val="Char Char Char Char Char Char Char Char Char Char Char Char Char"/>
    <w:basedOn w:val="1"/>
    <w:autoRedefine/>
    <w:qFormat/>
    <w:uiPriority w:val="0"/>
    <w:pPr>
      <w:spacing w:line="240" w:lineRule="auto"/>
      <w:ind w:firstLine="0" w:firstLineChars="0"/>
    </w:pPr>
    <w:rPr>
      <w:kern w:val="0"/>
      <w:sz w:val="20"/>
      <w:szCs w:val="20"/>
    </w:rPr>
  </w:style>
  <w:style w:type="paragraph" w:customStyle="1" w:styleId="328">
    <w:name w:val="xl110"/>
    <w:basedOn w:val="1"/>
    <w:autoRedefine/>
    <w:qFormat/>
    <w:uiPriority w:val="0"/>
    <w:pPr>
      <w:widowControl/>
      <w:spacing w:before="100" w:beforeLines="0" w:beforeAutospacing="1" w:after="100" w:afterLines="0" w:afterAutospacing="1" w:line="240" w:lineRule="auto"/>
      <w:ind w:firstLine="0" w:firstLineChars="0"/>
      <w:jc w:val="center"/>
      <w:textAlignment w:val="bottom"/>
    </w:pPr>
    <w:rPr>
      <w:rFonts w:ascii="Arial" w:hAnsi="Arial" w:cs="Arial"/>
      <w:kern w:val="0"/>
      <w:sz w:val="20"/>
      <w:szCs w:val="20"/>
    </w:rPr>
  </w:style>
  <w:style w:type="paragraph" w:customStyle="1" w:styleId="329">
    <w:name w:val="样式 样式 正文首行缩进 2 + 左  0 字符 + 首行缩进:  2.57 字符"/>
    <w:basedOn w:val="1"/>
    <w:next w:val="1"/>
    <w:autoRedefine/>
    <w:qFormat/>
    <w:uiPriority w:val="0"/>
    <w:pPr>
      <w:adjustRightInd w:val="0"/>
      <w:snapToGrid w:val="0"/>
      <w:spacing w:after="120" w:afterLines="0" w:line="240" w:lineRule="auto"/>
      <w:ind w:firstLine="540" w:firstLineChars="257"/>
    </w:pPr>
    <w:rPr>
      <w:sz w:val="21"/>
      <w:szCs w:val="20"/>
    </w:rPr>
  </w:style>
  <w:style w:type="paragraph" w:customStyle="1" w:styleId="330">
    <w:name w:val="xl53"/>
    <w:basedOn w:val="1"/>
    <w:autoRedefine/>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kern w:val="0"/>
    </w:rPr>
  </w:style>
  <w:style w:type="paragraph" w:customStyle="1" w:styleId="331">
    <w:name w:val="a14"/>
    <w:basedOn w:val="1"/>
    <w:autoRedefine/>
    <w:qFormat/>
    <w:uiPriority w:val="0"/>
    <w:pPr>
      <w:widowControl/>
      <w:spacing w:before="100" w:beforeLines="0" w:beforeAutospacing="1" w:after="100" w:afterLines="0" w:afterAutospacing="1" w:line="300" w:lineRule="atLeast"/>
      <w:ind w:firstLine="375" w:firstLineChars="0"/>
      <w:jc w:val="left"/>
    </w:pPr>
    <w:rPr>
      <w:rFonts w:ascii="宋体" w:hAnsi="宋体"/>
      <w:kern w:val="0"/>
      <w:sz w:val="21"/>
      <w:szCs w:val="21"/>
    </w:rPr>
  </w:style>
  <w:style w:type="paragraph" w:customStyle="1" w:styleId="332">
    <w:name w:val="正文文本缩进 21"/>
    <w:basedOn w:val="1"/>
    <w:autoRedefine/>
    <w:qFormat/>
    <w:uiPriority w:val="0"/>
    <w:pPr>
      <w:adjustRightInd w:val="0"/>
      <w:spacing w:before="120" w:beforeLines="0" w:line="240" w:lineRule="auto"/>
      <w:ind w:firstLine="420" w:firstLineChars="0"/>
      <w:textAlignment w:val="baseline"/>
    </w:pPr>
    <w:rPr>
      <w:szCs w:val="20"/>
    </w:rPr>
  </w:style>
  <w:style w:type="paragraph" w:customStyle="1" w:styleId="333">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334">
    <w:name w:val="自由格式"/>
    <w:autoRedefine/>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335">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336">
    <w:name w:val="font6"/>
    <w:basedOn w:val="1"/>
    <w:autoRedefine/>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7">
    <w:name w:val="正文段"/>
    <w:basedOn w:val="1"/>
    <w:autoRedefine/>
    <w:qFormat/>
    <w:uiPriority w:val="0"/>
    <w:pPr>
      <w:spacing w:line="312" w:lineRule="auto"/>
      <w:ind w:firstLine="560" w:firstLineChars="0"/>
    </w:pPr>
    <w:rPr>
      <w:sz w:val="28"/>
      <w:szCs w:val="28"/>
    </w:rPr>
  </w:style>
  <w:style w:type="paragraph" w:customStyle="1" w:styleId="338">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39">
    <w:name w:val="DAS列表二"/>
    <w:basedOn w:val="186"/>
    <w:next w:val="186"/>
    <w:autoRedefine/>
    <w:qFormat/>
    <w:uiPriority w:val="0"/>
    <w:pPr>
      <w:numPr>
        <w:ilvl w:val="0"/>
        <w:numId w:val="10"/>
      </w:numPr>
      <w:ind w:firstLineChars="0"/>
    </w:pPr>
  </w:style>
  <w:style w:type="paragraph" w:customStyle="1" w:styleId="340">
    <w:name w:val="about_main1"/>
    <w:basedOn w:val="1"/>
    <w:autoRedefine/>
    <w:qFormat/>
    <w:uiPriority w:val="0"/>
    <w:pPr>
      <w:widowControl/>
      <w:spacing w:before="30" w:beforeLines="0" w:after="100" w:afterLines="0" w:afterAutospacing="1"/>
      <w:jc w:val="left"/>
    </w:pPr>
    <w:rPr>
      <w:rFonts w:ascii="宋体" w:hAnsi="宋体" w:cs="宋体"/>
      <w:kern w:val="0"/>
      <w:sz w:val="24"/>
    </w:rPr>
  </w:style>
  <w:style w:type="paragraph" w:customStyle="1" w:styleId="341">
    <w:name w:val="_Style 340"/>
    <w:basedOn w:val="2"/>
    <w:next w:val="1"/>
    <w:autoRedefine/>
    <w:qFormat/>
    <w:uiPriority w:val="0"/>
    <w:pPr>
      <w:snapToGrid/>
      <w:spacing w:before="480" w:beforeLines="0" w:line="276" w:lineRule="auto"/>
      <w:jc w:val="left"/>
      <w:outlineLvl w:val="9"/>
    </w:pPr>
    <w:rPr>
      <w:rFonts w:ascii="Cambria" w:hAnsi="Cambria"/>
      <w:bCs/>
      <w:color w:val="365F91"/>
      <w:kern w:val="0"/>
      <w:sz w:val="28"/>
      <w:szCs w:val="28"/>
    </w:rPr>
  </w:style>
  <w:style w:type="paragraph" w:customStyle="1" w:styleId="342">
    <w:name w:val=" Char2"/>
    <w:basedOn w:val="1"/>
    <w:autoRedefine/>
    <w:qFormat/>
    <w:uiPriority w:val="0"/>
    <w:pPr>
      <w:adjustRightInd w:val="0"/>
      <w:spacing w:line="360" w:lineRule="auto"/>
    </w:pPr>
    <w:rPr>
      <w:kern w:val="0"/>
      <w:sz w:val="24"/>
      <w:szCs w:val="20"/>
    </w:rPr>
  </w:style>
  <w:style w:type="paragraph" w:customStyle="1" w:styleId="343">
    <w:name w:val="xl121"/>
    <w:basedOn w:val="1"/>
    <w:autoRedefine/>
    <w:qFormat/>
    <w:uiPriority w:val="0"/>
    <w:pPr>
      <w:widowControl/>
      <w:spacing w:before="100" w:beforeLines="0" w:beforeAutospacing="1" w:after="100" w:afterLines="0" w:afterAutospacing="1" w:line="240" w:lineRule="auto"/>
      <w:ind w:firstLine="0" w:firstLineChars="0"/>
      <w:jc w:val="left"/>
    </w:pPr>
    <w:rPr>
      <w:rFonts w:ascii="仿宋_GB2312" w:hAnsi="宋体" w:eastAsia="仿宋_GB2312" w:cs="宋体"/>
      <w:b/>
      <w:bCs/>
      <w:kern w:val="0"/>
      <w:sz w:val="32"/>
      <w:szCs w:val="32"/>
    </w:rPr>
  </w:style>
  <w:style w:type="paragraph" w:customStyle="1" w:styleId="344">
    <w:name w:val="正文11"/>
    <w:autoRedefine/>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45">
    <w:name w:val="xl96"/>
    <w:basedOn w:val="1"/>
    <w:autoRedefine/>
    <w:qFormat/>
    <w:uiPriority w:val="0"/>
    <w:pPr>
      <w:widowControl/>
      <w:pBdr>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346">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47">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8">
    <w:name w:val="xl181"/>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4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350">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51">
    <w:name w:val="正文表格"/>
    <w:basedOn w:val="1"/>
    <w:autoRedefine/>
    <w:qFormat/>
    <w:uiPriority w:val="0"/>
    <w:pPr>
      <w:adjustRightInd w:val="0"/>
      <w:spacing w:before="40" w:beforeLines="0" w:after="40" w:afterLines="0" w:line="240" w:lineRule="auto"/>
      <w:ind w:firstLine="0" w:firstLineChars="0"/>
    </w:pPr>
    <w:rPr>
      <w:szCs w:val="20"/>
    </w:rPr>
  </w:style>
  <w:style w:type="paragraph" w:customStyle="1" w:styleId="352">
    <w:name w:val="内容正文"/>
    <w:basedOn w:val="1"/>
    <w:autoRedefine/>
    <w:qFormat/>
    <w:uiPriority w:val="0"/>
    <w:pPr>
      <w:spacing w:line="300" w:lineRule="auto"/>
      <w:ind w:firstLine="482" w:firstLineChars="0"/>
    </w:pPr>
    <w:rPr>
      <w:rFonts w:ascii="Georgia" w:hAnsi="Georgia"/>
      <w:szCs w:val="20"/>
    </w:rPr>
  </w:style>
  <w:style w:type="paragraph" w:customStyle="1" w:styleId="353">
    <w:name w:val="目录标题"/>
    <w:basedOn w:val="1"/>
    <w:autoRedefine/>
    <w:qFormat/>
    <w:uiPriority w:val="0"/>
    <w:pPr>
      <w:spacing w:before="120" w:beforeLines="0" w:after="120" w:afterLines="0" w:line="320" w:lineRule="atLeast"/>
      <w:jc w:val="center"/>
    </w:pPr>
    <w:rPr>
      <w:b/>
      <w:sz w:val="32"/>
    </w:rPr>
  </w:style>
  <w:style w:type="paragraph" w:customStyle="1" w:styleId="354">
    <w:name w:val="项目"/>
    <w:basedOn w:val="1"/>
    <w:autoRedefine/>
    <w:qFormat/>
    <w:uiPriority w:val="0"/>
    <w:pPr>
      <w:numPr>
        <w:ilvl w:val="0"/>
        <w:numId w:val="11"/>
      </w:numPr>
      <w:tabs>
        <w:tab w:val="left" w:pos="840"/>
        <w:tab w:val="clear" w:pos="360"/>
      </w:tabs>
      <w:spacing w:before="120" w:beforeLines="0" w:after="120" w:afterLines="0" w:line="360" w:lineRule="auto"/>
      <w:ind w:firstLineChars="0"/>
      <w:jc w:val="left"/>
      <w:textAlignment w:val="baseline"/>
    </w:pPr>
    <w:rPr>
      <w:rFonts w:ascii="宋体"/>
      <w:kern w:val="0"/>
      <w:szCs w:val="20"/>
    </w:rPr>
  </w:style>
  <w:style w:type="paragraph" w:customStyle="1" w:styleId="355">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56">
    <w:name w:val="普通正文"/>
    <w:basedOn w:val="1"/>
    <w:autoRedefine/>
    <w:qFormat/>
    <w:uiPriority w:val="0"/>
    <w:pPr>
      <w:adjustRightInd w:val="0"/>
      <w:spacing w:before="120" w:beforeLines="0" w:after="120" w:afterLines="0" w:line="360" w:lineRule="auto"/>
      <w:ind w:firstLine="480" w:firstLineChars="0"/>
      <w:jc w:val="left"/>
      <w:textAlignment w:val="baseline"/>
    </w:pPr>
    <w:rPr>
      <w:rFonts w:ascii="Arial" w:hAnsi="Arial"/>
      <w:kern w:val="0"/>
    </w:rPr>
  </w:style>
  <w:style w:type="paragraph" w:customStyle="1" w:styleId="357">
    <w:name w:val="Char Char Char Char Char Char Char Char Char Char Char Char Char Char"/>
    <w:basedOn w:val="1"/>
    <w:autoRedefine/>
    <w:qFormat/>
    <w:uiPriority w:val="0"/>
    <w:rPr>
      <w:rFonts w:ascii="Tahoma" w:hAnsi="Tahoma"/>
      <w:sz w:val="24"/>
      <w:szCs w:val="20"/>
    </w:rPr>
  </w:style>
  <w:style w:type="paragraph" w:customStyle="1" w:styleId="358">
    <w:name w:val="样式3"/>
    <w:basedOn w:val="359"/>
    <w:autoRedefine/>
    <w:qFormat/>
    <w:uiPriority w:val="0"/>
    <w:pPr>
      <w:ind w:firstLine="2080"/>
    </w:pPr>
    <w:rPr>
      <w:szCs w:val="72"/>
    </w:rPr>
  </w:style>
  <w:style w:type="paragraph" w:customStyle="1" w:styleId="359">
    <w:name w:val="样式1"/>
    <w:basedOn w:val="32"/>
    <w:next w:val="25"/>
    <w:autoRedefine/>
    <w:qFormat/>
    <w:uiPriority w:val="0"/>
    <w:pPr>
      <w:ind w:firstLine="1958" w:firstLineChars="650"/>
    </w:pPr>
    <w:rPr>
      <w:rFonts w:ascii="仿宋_GB2312" w:hAnsi="仿宋_GB2312" w:eastAsia="仿宋_GB2312"/>
      <w:sz w:val="32"/>
    </w:rPr>
  </w:style>
  <w:style w:type="paragraph" w:customStyle="1" w:styleId="360">
    <w:name w:val="表格正文"/>
    <w:basedOn w:val="1"/>
    <w:autoRedefine/>
    <w:qFormat/>
    <w:uiPriority w:val="0"/>
    <w:pPr>
      <w:tabs>
        <w:tab w:val="left" w:pos="425"/>
        <w:tab w:val="left" w:pos="851"/>
        <w:tab w:val="left" w:pos="1276"/>
        <w:tab w:val="left" w:pos="1701"/>
        <w:tab w:val="left" w:pos="2126"/>
        <w:tab w:val="left" w:pos="2552"/>
        <w:tab w:val="left" w:pos="2977"/>
      </w:tabs>
      <w:spacing w:before="60" w:beforeLines="0" w:after="60" w:afterLines="0"/>
    </w:pPr>
    <w:rPr>
      <w:rFonts w:ascii="Tahoma" w:hAnsi="Tahoma" w:eastAsia="PMingLiU"/>
      <w:kern w:val="0"/>
      <w:sz w:val="22"/>
      <w:szCs w:val="22"/>
    </w:rPr>
  </w:style>
  <w:style w:type="paragraph" w:customStyle="1" w:styleId="361">
    <w:name w:val="正文字缩2字"/>
    <w:basedOn w:val="1"/>
    <w:autoRedefine/>
    <w:qFormat/>
    <w:uiPriority w:val="0"/>
    <w:pPr>
      <w:spacing w:before="60" w:beforeLines="0" w:after="60" w:afterLines="0" w:line="360" w:lineRule="auto"/>
      <w:ind w:left="200" w:leftChars="200"/>
    </w:pPr>
  </w:style>
  <w:style w:type="paragraph" w:customStyle="1" w:styleId="362">
    <w:name w:val="xl102"/>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63">
    <w:name w:val="xl179"/>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64">
    <w:name w:val="xl88"/>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36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color w:val="FF0000"/>
      <w:kern w:val="0"/>
      <w:sz w:val="20"/>
      <w:szCs w:val="20"/>
    </w:rPr>
  </w:style>
  <w:style w:type="paragraph" w:customStyle="1" w:styleId="366">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67">
    <w:name w:val="font10"/>
    <w:basedOn w:val="1"/>
    <w:autoRedefine/>
    <w:qFormat/>
    <w:uiPriority w:val="0"/>
    <w:pPr>
      <w:widowControl/>
      <w:spacing w:before="100" w:beforeLines="0" w:beforeAutospacing="1" w:after="100" w:afterLines="0" w:afterAutospacing="1" w:line="240" w:lineRule="auto"/>
      <w:ind w:firstLine="0" w:firstLineChars="0"/>
      <w:jc w:val="left"/>
    </w:pPr>
    <w:rPr>
      <w:rFonts w:ascii="宋体" w:hAnsi="宋体" w:cs="宋体"/>
      <w:color w:val="000000"/>
      <w:kern w:val="0"/>
      <w:sz w:val="20"/>
      <w:szCs w:val="20"/>
    </w:rPr>
  </w:style>
  <w:style w:type="paragraph" w:customStyle="1" w:styleId="368">
    <w:name w:val="Table Text Char Char"/>
    <w:autoRedefine/>
    <w:qFormat/>
    <w:uiPriority w:val="0"/>
    <w:pPr>
      <w:snapToGrid w:val="0"/>
      <w:spacing w:before="80" w:after="80"/>
    </w:pPr>
    <w:rPr>
      <w:rFonts w:ascii="Arial" w:hAnsi="Arial" w:eastAsia="宋体" w:cs="Arial"/>
      <w:sz w:val="18"/>
      <w:szCs w:val="18"/>
      <w:lang w:val="en-US" w:eastAsia="zh-CN" w:bidi="ar-SA"/>
    </w:rPr>
  </w:style>
  <w:style w:type="paragraph" w:customStyle="1" w:styleId="369">
    <w:name w:val="标题2"/>
    <w:basedOn w:val="3"/>
    <w:autoRedefine/>
    <w:qFormat/>
    <w:uiPriority w:val="0"/>
    <w:pPr>
      <w:keepNext/>
      <w:keepLines/>
      <w:widowControl w:val="0"/>
      <w:numPr>
        <w:ilvl w:val="0"/>
        <w:numId w:val="0"/>
      </w:numPr>
      <w:tabs>
        <w:tab w:val="left" w:pos="567"/>
        <w:tab w:val="left" w:pos="720"/>
      </w:tabs>
      <w:snapToGrid/>
      <w:spacing w:before="312" w:beforeLines="100" w:after="120" w:afterLines="0" w:line="300" w:lineRule="auto"/>
      <w:jc w:val="both"/>
      <w:outlineLvl w:val="9"/>
    </w:pPr>
    <w:rPr>
      <w:rFonts w:ascii="Times New Roman" w:eastAsia="黑体"/>
      <w:b w:val="0"/>
      <w:snapToGrid w:val="0"/>
      <w:spacing w:val="6"/>
      <w:kern w:val="0"/>
      <w:sz w:val="32"/>
      <w:szCs w:val="24"/>
    </w:rPr>
  </w:style>
  <w:style w:type="paragraph" w:customStyle="1" w:styleId="370">
    <w:name w:val="xl14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71">
    <w:name w:val="样式 标题 3列表编号3h33rd level + 段前: 1 行"/>
    <w:basedOn w:val="4"/>
    <w:autoRedefine/>
    <w:qFormat/>
    <w:uiPriority w:val="0"/>
    <w:pPr>
      <w:widowControl w:val="0"/>
      <w:adjustRightInd w:val="0"/>
      <w:snapToGrid w:val="0"/>
      <w:spacing w:before="240" w:beforeLines="0" w:after="120" w:afterLines="0" w:line="240" w:lineRule="atLeast"/>
      <w:ind w:left="-540" w:leftChars="-257"/>
    </w:pPr>
    <w:rPr>
      <w:kern w:val="0"/>
      <w:sz w:val="28"/>
      <w:szCs w:val="28"/>
    </w:rPr>
  </w:style>
  <w:style w:type="paragraph" w:customStyle="1" w:styleId="372">
    <w:name w:val="font7"/>
    <w:basedOn w:val="1"/>
    <w:autoRedefine/>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373">
    <w:name w:val="附录4"/>
    <w:basedOn w:val="1"/>
    <w:next w:val="1"/>
    <w:autoRedefine/>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37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375">
    <w:name w:val="style14"/>
    <w:basedOn w:val="1"/>
    <w:autoRedefine/>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76">
    <w:name w:val="摘要"/>
    <w:basedOn w:val="1"/>
    <w:next w:val="3"/>
    <w:qFormat/>
    <w:uiPriority w:val="0"/>
    <w:pPr>
      <w:spacing w:line="360" w:lineRule="auto"/>
      <w:ind w:firstLine="0" w:firstLineChars="0"/>
    </w:pPr>
    <w:rPr>
      <w:rFonts w:eastAsia="黑体"/>
      <w:sz w:val="20"/>
    </w:rPr>
  </w:style>
  <w:style w:type="paragraph" w:customStyle="1" w:styleId="37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16"/>
      <w:szCs w:val="16"/>
    </w:rPr>
  </w:style>
  <w:style w:type="paragraph" w:customStyle="1" w:styleId="378">
    <w:name w:val="xl16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379">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3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381">
    <w:name w:val="正文文本 21"/>
    <w:basedOn w:val="1"/>
    <w:qFormat/>
    <w:uiPriority w:val="0"/>
    <w:pPr>
      <w:adjustRightInd w:val="0"/>
      <w:spacing w:before="120" w:beforeLines="0" w:line="360" w:lineRule="auto"/>
      <w:ind w:firstLine="480" w:firstLineChars="0"/>
      <w:textAlignment w:val="baseline"/>
    </w:pPr>
    <w:rPr>
      <w:szCs w:val="20"/>
    </w:rPr>
  </w:style>
  <w:style w:type="paragraph" w:customStyle="1" w:styleId="38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383">
    <w:name w:val="xl1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384">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385">
    <w:name w:val="xl6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86">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87">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88">
    <w:name w:val="font16"/>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389">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90">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91">
    <w:name w:val="xl108"/>
    <w:basedOn w:val="1"/>
    <w:qFormat/>
    <w:uiPriority w:val="0"/>
    <w:pPr>
      <w:widowControl/>
      <w:spacing w:before="100" w:beforeLines="0" w:beforeAutospacing="1" w:after="100" w:afterLines="0" w:afterAutospacing="1" w:line="240" w:lineRule="auto"/>
      <w:ind w:firstLine="0" w:firstLineChars="0"/>
      <w:jc w:val="left"/>
      <w:textAlignment w:val="bottom"/>
    </w:pPr>
    <w:rPr>
      <w:rFonts w:ascii="Arial" w:hAnsi="Arial" w:cs="Arial"/>
      <w:kern w:val="0"/>
      <w:sz w:val="20"/>
      <w:szCs w:val="20"/>
    </w:rPr>
  </w:style>
  <w:style w:type="paragraph" w:customStyle="1" w:styleId="392">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393">
    <w:name w:val="font15"/>
    <w:basedOn w:val="1"/>
    <w:qFormat/>
    <w:uiPriority w:val="0"/>
    <w:pPr>
      <w:widowControl/>
      <w:spacing w:before="100" w:beforeLines="0" w:beforeAutospacing="1" w:after="100" w:afterLines="0" w:afterAutospacing="1" w:line="240" w:lineRule="auto"/>
      <w:ind w:firstLine="0" w:firstLineChars="0"/>
      <w:jc w:val="left"/>
    </w:pPr>
    <w:rPr>
      <w:kern w:val="0"/>
      <w:sz w:val="18"/>
      <w:szCs w:val="18"/>
    </w:rPr>
  </w:style>
  <w:style w:type="paragraph" w:customStyle="1" w:styleId="394">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18"/>
      <w:szCs w:val="18"/>
    </w:rPr>
  </w:style>
  <w:style w:type="paragraph" w:customStyle="1" w:styleId="396">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397">
    <w:name w:val="xl8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398">
    <w:name w:val="表格标题"/>
    <w:basedOn w:val="360"/>
    <w:qFormat/>
    <w:uiPriority w:val="0"/>
    <w:pPr>
      <w:spacing w:before="20" w:beforeLines="0"/>
      <w:jc w:val="center"/>
    </w:pPr>
    <w:rPr>
      <w:rFonts w:eastAsia="楷体_GB2312"/>
      <w:b/>
    </w:rPr>
  </w:style>
  <w:style w:type="paragraph" w:customStyle="1" w:styleId="399">
    <w:name w:val="xl5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00">
    <w:name w:val="操作步骤"/>
    <w:basedOn w:val="1"/>
    <w:qFormat/>
    <w:uiPriority w:val="0"/>
    <w:pPr>
      <w:numPr>
        <w:ilvl w:val="0"/>
        <w:numId w:val="12"/>
      </w:numPr>
      <w:tabs>
        <w:tab w:val="left" w:pos="425"/>
        <w:tab w:val="clear" w:pos="360"/>
      </w:tabs>
      <w:autoSpaceDE w:val="0"/>
      <w:autoSpaceDN w:val="0"/>
      <w:adjustRightInd w:val="0"/>
      <w:snapToGrid w:val="0"/>
      <w:spacing w:line="40" w:lineRule="atLeast"/>
      <w:ind w:firstLineChars="0"/>
      <w:textAlignment w:val="bottom"/>
    </w:pPr>
    <w:rPr>
      <w:rFonts w:ascii="昆仑楷体" w:eastAsia="楷体_GB2312"/>
      <w:kern w:val="0"/>
      <w:sz w:val="21"/>
      <w:szCs w:val="20"/>
    </w:rPr>
  </w:style>
  <w:style w:type="paragraph" w:customStyle="1" w:styleId="401">
    <w:name w:val="样式 行距: 1.5 倍行距1"/>
    <w:basedOn w:val="1"/>
    <w:qFormat/>
    <w:uiPriority w:val="0"/>
    <w:pPr>
      <w:snapToGrid w:val="0"/>
      <w:spacing w:line="240" w:lineRule="auto"/>
      <w:ind w:firstLine="0" w:firstLineChars="0"/>
    </w:pPr>
    <w:rPr>
      <w:rFonts w:cs="宋体"/>
      <w:sz w:val="21"/>
      <w:szCs w:val="21"/>
    </w:rPr>
  </w:style>
  <w:style w:type="paragraph" w:customStyle="1" w:styleId="402">
    <w:name w:val="删除"/>
    <w:basedOn w:val="403"/>
    <w:qFormat/>
    <w:uiPriority w:val="0"/>
    <w:pPr>
      <w:widowControl w:val="0"/>
      <w:tabs>
        <w:tab w:val="decimal" w:pos="0"/>
      </w:tabs>
      <w:autoSpaceDE/>
      <w:autoSpaceDN/>
      <w:adjustRightInd/>
      <w:snapToGrid w:val="0"/>
      <w:jc w:val="left"/>
    </w:pPr>
    <w:rPr>
      <w:rFonts w:cs="Arial"/>
      <w:strike/>
      <w:color w:val="0000FF"/>
      <w:szCs w:val="18"/>
    </w:rPr>
  </w:style>
  <w:style w:type="paragraph" w:customStyle="1" w:styleId="403">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404">
    <w:name w:val="xl112"/>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05">
    <w:name w:val="(符号)三标题1.1"/>
    <w:basedOn w:val="1"/>
    <w:qFormat/>
    <w:uiPriority w:val="0"/>
    <w:pPr>
      <w:tabs>
        <w:tab w:val="left" w:pos="360"/>
      </w:tabs>
      <w:spacing w:before="140" w:beforeLines="0" w:after="140" w:afterLines="0" w:line="500" w:lineRule="exact"/>
      <w:ind w:left="360" w:firstLine="0" w:firstLineChars="0"/>
      <w:outlineLvl w:val="2"/>
    </w:pPr>
    <w:rPr>
      <w:rFonts w:ascii="楷体_GB2312" w:hAnsi="宋体" w:eastAsia="楷体_GB2312" w:cs="宋体"/>
      <w:b/>
      <w:bCs/>
      <w:sz w:val="28"/>
      <w:szCs w:val="20"/>
    </w:rPr>
  </w:style>
  <w:style w:type="paragraph" w:customStyle="1" w:styleId="406">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40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08">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40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0">
    <w:name w:val="列出段落1"/>
    <w:basedOn w:val="1"/>
    <w:autoRedefine/>
    <w:qFormat/>
    <w:uiPriority w:val="0"/>
    <w:pPr>
      <w:spacing w:line="240" w:lineRule="auto"/>
      <w:ind w:firstLine="420"/>
    </w:pPr>
    <w:rPr>
      <w:rFonts w:ascii="Calibri" w:hAnsi="Calibri"/>
      <w:sz w:val="21"/>
      <w:szCs w:val="22"/>
    </w:rPr>
  </w:style>
  <w:style w:type="paragraph" w:customStyle="1" w:styleId="41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41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13">
    <w:name w:val="简单回函地址"/>
    <w:basedOn w:val="1"/>
    <w:qFormat/>
    <w:uiPriority w:val="0"/>
    <w:pPr>
      <w:adjustRightInd w:val="0"/>
      <w:snapToGrid w:val="0"/>
      <w:spacing w:line="360" w:lineRule="auto"/>
      <w:ind w:firstLine="0" w:firstLineChars="0"/>
    </w:pPr>
    <w:rPr>
      <w:szCs w:val="20"/>
    </w:rPr>
  </w:style>
  <w:style w:type="paragraph" w:customStyle="1" w:styleId="4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15">
    <w:name w:val="xl10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Table Paragraph"/>
    <w:basedOn w:val="1"/>
    <w:qFormat/>
    <w:uiPriority w:val="1"/>
  </w:style>
  <w:style w:type="paragraph" w:customStyle="1" w:styleId="418">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19">
    <w:name w:val="DOT Text"/>
    <w:basedOn w:val="7"/>
    <w:qFormat/>
    <w:uiPriority w:val="0"/>
    <w:pPr>
      <w:numPr>
        <w:ilvl w:val="0"/>
        <w:numId w:val="13"/>
      </w:numPr>
      <w:tabs>
        <w:tab w:val="left" w:pos="1680"/>
        <w:tab w:val="clear" w:pos="840"/>
        <w:tab w:val="clear" w:pos="420"/>
        <w:tab w:val="clear" w:pos="1260"/>
      </w:tabs>
      <w:spacing w:before="78" w:beforeLines="25" w:after="78" w:afterLines="25"/>
      <w:ind w:firstLineChars="0"/>
    </w:pPr>
  </w:style>
  <w:style w:type="paragraph" w:customStyle="1" w:styleId="42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21">
    <w:name w:val="xl8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42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423">
    <w:name w:val="xl95"/>
    <w:basedOn w:val="1"/>
    <w:qFormat/>
    <w:uiPriority w:val="0"/>
    <w:pPr>
      <w:widowControl/>
      <w:pBdr>
        <w:top w:val="single" w:color="auto" w:sz="4" w:space="0"/>
        <w:lef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424">
    <w:name w:val="关键词"/>
    <w:basedOn w:val="1"/>
    <w:next w:val="1"/>
    <w:qFormat/>
    <w:uiPriority w:val="0"/>
    <w:pPr>
      <w:spacing w:line="360" w:lineRule="auto"/>
      <w:ind w:firstLine="0" w:firstLineChars="0"/>
    </w:pPr>
    <w:rPr>
      <w:rFonts w:eastAsia="黑体"/>
      <w:sz w:val="20"/>
    </w:rPr>
  </w:style>
  <w:style w:type="paragraph" w:customStyle="1" w:styleId="425">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426">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27">
    <w:name w:val="xl23"/>
    <w:basedOn w:val="1"/>
    <w:qFormat/>
    <w:uiPriority w:val="0"/>
    <w:pPr>
      <w:widowControl/>
      <w:spacing w:before="100" w:beforeLines="0" w:beforeAutospacing="1" w:after="100" w:afterLines="0" w:afterAutospacing="1" w:line="360" w:lineRule="auto"/>
      <w:ind w:firstLine="0" w:firstLineChars="0"/>
      <w:textAlignment w:val="top"/>
    </w:pPr>
    <w:rPr>
      <w:kern w:val="0"/>
    </w:rPr>
  </w:style>
  <w:style w:type="paragraph" w:customStyle="1" w:styleId="4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b/>
      <w:bCs/>
      <w:kern w:val="0"/>
      <w:sz w:val="20"/>
      <w:szCs w:val="20"/>
    </w:rPr>
  </w:style>
  <w:style w:type="paragraph" w:customStyle="1" w:styleId="429">
    <w:name w:val="xl9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30">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w:hAnsi="Arial" w:eastAsia="Arial Unicode MS" w:cs="Arial"/>
      <w:b/>
      <w:bCs/>
      <w:kern w:val="0"/>
      <w:sz w:val="20"/>
      <w:szCs w:val="20"/>
    </w:rPr>
  </w:style>
  <w:style w:type="paragraph" w:customStyle="1" w:styleId="431">
    <w:name w:val="默认段落字体 Para Char Char"/>
    <w:basedOn w:val="1"/>
    <w:qFormat/>
    <w:uiPriority w:val="0"/>
    <w:pPr>
      <w:spacing w:line="360" w:lineRule="auto"/>
    </w:pPr>
    <w:rPr>
      <w:color w:val="000000"/>
      <w:sz w:val="21"/>
      <w:szCs w:val="20"/>
    </w:rPr>
  </w:style>
  <w:style w:type="paragraph" w:customStyle="1" w:styleId="4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433">
    <w:name w:val="表格内文字"/>
    <w:basedOn w:val="32"/>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434">
    <w:name w:val=" 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435">
    <w:name w:val="IN Feature"/>
    <w:next w:val="252"/>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436">
    <w:name w:val="xl31"/>
    <w:basedOn w:val="1"/>
    <w:qFormat/>
    <w:uiPriority w:val="0"/>
    <w:pPr>
      <w:widowControl/>
      <w:spacing w:before="100" w:beforeLines="0" w:beforeAutospacing="1" w:after="100" w:afterLines="0" w:afterAutospacing="1" w:line="240" w:lineRule="auto"/>
      <w:ind w:firstLine="0" w:firstLineChars="0"/>
    </w:pPr>
    <w:rPr>
      <w:kern w:val="0"/>
      <w:sz w:val="20"/>
      <w:szCs w:val="20"/>
    </w:rPr>
  </w:style>
  <w:style w:type="paragraph" w:customStyle="1" w:styleId="437">
    <w:name w:val="p0"/>
    <w:basedOn w:val="1"/>
    <w:qFormat/>
    <w:uiPriority w:val="0"/>
    <w:pPr>
      <w:widowControl/>
    </w:pPr>
    <w:rPr>
      <w:kern w:val="0"/>
      <w:szCs w:val="21"/>
    </w:rPr>
  </w:style>
  <w:style w:type="paragraph" w:customStyle="1" w:styleId="438">
    <w:name w:val="xl166"/>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39">
    <w:name w:val="xl10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440">
    <w:name w:val="xl9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4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42">
    <w:name w:val="Body Text Indent 2"/>
    <w:basedOn w:val="1"/>
    <w:qFormat/>
    <w:uiPriority w:val="0"/>
    <w:pPr>
      <w:adjustRightInd w:val="0"/>
      <w:spacing w:before="120" w:beforeLines="0" w:line="240" w:lineRule="auto"/>
      <w:ind w:firstLine="420" w:firstLineChars="0"/>
      <w:textAlignment w:val="baseline"/>
    </w:pPr>
    <w:rPr>
      <w:szCs w:val="20"/>
    </w:rPr>
  </w:style>
  <w:style w:type="paragraph" w:customStyle="1" w:styleId="443">
    <w:name w:val="font8"/>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44">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45">
    <w:name w:val="xl107"/>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rPr>
  </w:style>
  <w:style w:type="paragraph" w:customStyle="1" w:styleId="446">
    <w:name w:val="font12"/>
    <w:basedOn w:val="1"/>
    <w:qFormat/>
    <w:uiPriority w:val="0"/>
    <w:pPr>
      <w:widowControl/>
      <w:spacing w:before="100" w:beforeLines="0" w:beforeAutospacing="1" w:after="100" w:afterLines="0" w:afterAutospacing="1" w:line="240" w:lineRule="auto"/>
      <w:ind w:firstLine="0" w:firstLineChars="0"/>
      <w:jc w:val="left"/>
    </w:pPr>
    <w:rPr>
      <w:kern w:val="0"/>
      <w:sz w:val="20"/>
      <w:szCs w:val="20"/>
    </w:rPr>
  </w:style>
  <w:style w:type="paragraph" w:customStyle="1" w:styleId="44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4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449">
    <w:name w:val="xl20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仿宋_GB2312" w:hAnsi="宋体" w:eastAsia="仿宋_GB2312" w:cs="宋体"/>
      <w:kern w:val="0"/>
      <w:sz w:val="20"/>
      <w:szCs w:val="20"/>
    </w:rPr>
  </w:style>
  <w:style w:type="paragraph" w:customStyle="1" w:styleId="450">
    <w:name w:val=" Char Char1 Char Char Char Char Char Char Char Char Char Char Char Char Char Char"/>
    <w:basedOn w:val="1"/>
    <w:qFormat/>
    <w:uiPriority w:val="0"/>
    <w:pPr>
      <w:widowControl/>
      <w:spacing w:after="160" w:afterLines="0" w:line="240" w:lineRule="exact"/>
      <w:ind w:firstLine="0" w:firstLineChars="0"/>
      <w:jc w:val="left"/>
    </w:pPr>
    <w:rPr>
      <w:rFonts w:ascii="Verdana" w:hAnsi="Verdana"/>
      <w:kern w:val="0"/>
      <w:sz w:val="20"/>
      <w:szCs w:val="20"/>
      <w:lang w:eastAsia="en-US"/>
    </w:rPr>
  </w:style>
  <w:style w:type="paragraph" w:customStyle="1" w:styleId="451">
    <w:name w:val=" Char Char Char Char"/>
    <w:basedOn w:val="19"/>
    <w:qFormat/>
    <w:uiPriority w:val="0"/>
    <w:rPr>
      <w:szCs w:val="20"/>
    </w:rPr>
  </w:style>
  <w:style w:type="paragraph" w:customStyle="1" w:styleId="45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after="240" w:afterLines="0" w:line="288" w:lineRule="auto"/>
      <w:ind w:left="144" w:right="144" w:firstLine="0" w:firstLineChars="0"/>
      <w:jc w:val="center"/>
    </w:pPr>
    <w:rPr>
      <w:b/>
      <w:i/>
    </w:rPr>
  </w:style>
  <w:style w:type="paragraph" w:customStyle="1" w:styleId="453">
    <w:name w:val="可研正文"/>
    <w:basedOn w:val="23"/>
    <w:qFormat/>
    <w:uiPriority w:val="0"/>
    <w:pPr>
      <w:adjustRightInd w:val="0"/>
      <w:snapToGrid w:val="0"/>
      <w:spacing w:after="0" w:afterLines="0" w:line="440" w:lineRule="exact"/>
      <w:ind w:firstLine="567" w:firstLineChars="0"/>
    </w:pPr>
    <w:rPr>
      <w:rFonts w:ascii="仿宋_GB2312" w:eastAsia="仿宋_GB2312"/>
      <w:sz w:val="28"/>
      <w:szCs w:val="20"/>
    </w:rPr>
  </w:style>
  <w:style w:type="paragraph" w:customStyle="1" w:styleId="45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55">
    <w:name w:val="样式 左侧:  6 字符 段前: 0.5 行 段后: 0.5 行"/>
    <w:basedOn w:val="1"/>
    <w:qFormat/>
    <w:uiPriority w:val="0"/>
    <w:pPr>
      <w:snapToGrid w:val="0"/>
      <w:spacing w:before="156" w:beforeLines="50" w:after="156" w:afterLines="50" w:line="360" w:lineRule="auto"/>
      <w:ind w:left="1260" w:leftChars="600" w:firstLine="0" w:firstLineChars="0"/>
    </w:pPr>
    <w:rPr>
      <w:rFonts w:cs="宋体"/>
      <w:sz w:val="21"/>
      <w:szCs w:val="20"/>
    </w:rPr>
  </w:style>
  <w:style w:type="paragraph" w:customStyle="1" w:styleId="456">
    <w:name w:val=" Char1"/>
    <w:basedOn w:val="1"/>
    <w:qFormat/>
    <w:uiPriority w:val="0"/>
    <w:pPr>
      <w:adjustRightInd w:val="0"/>
      <w:spacing w:line="360" w:lineRule="auto"/>
    </w:pPr>
    <w:rPr>
      <w:kern w:val="0"/>
      <w:sz w:val="24"/>
      <w:szCs w:val="20"/>
    </w:rPr>
  </w:style>
  <w:style w:type="paragraph" w:customStyle="1" w:styleId="457">
    <w:name w:val="图片文字"/>
    <w:basedOn w:val="1"/>
    <w:qFormat/>
    <w:uiPriority w:val="0"/>
    <w:pPr>
      <w:spacing w:line="240" w:lineRule="atLeast"/>
      <w:ind w:firstLine="0" w:firstLineChars="0"/>
      <w:jc w:val="center"/>
    </w:pPr>
    <w:rPr>
      <w:sz w:val="21"/>
      <w:szCs w:val="21"/>
    </w:rPr>
  </w:style>
  <w:style w:type="paragraph" w:customStyle="1" w:styleId="458">
    <w:name w:val="xl9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59">
    <w:name w:val="text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60">
    <w:name w:val="样式 标题 1章标题Heading 0Section HeadPIM 1H1h11st levell11H1..."/>
    <w:basedOn w:val="2"/>
    <w:qFormat/>
    <w:uiPriority w:val="0"/>
    <w:pPr>
      <w:pageBreakBefore/>
      <w:widowControl w:val="0"/>
      <w:tabs>
        <w:tab w:val="left" w:pos="432"/>
      </w:tabs>
      <w:autoSpaceDE w:val="0"/>
      <w:autoSpaceDN w:val="0"/>
      <w:adjustRightInd w:val="0"/>
      <w:spacing w:before="340" w:beforeLines="0" w:after="330" w:afterLines="0" w:line="578" w:lineRule="atLeast"/>
      <w:jc w:val="both"/>
      <w:textAlignment w:val="bottom"/>
    </w:pPr>
    <w:rPr>
      <w:rFonts w:hAnsi="宋体" w:eastAsia="黑体"/>
      <w:bCs/>
      <w:kern w:val="44"/>
      <w:szCs w:val="24"/>
    </w:rPr>
  </w:style>
  <w:style w:type="paragraph" w:customStyle="1" w:styleId="461">
    <w:name w:val="正文首行缩进两字符"/>
    <w:basedOn w:val="1"/>
    <w:qFormat/>
    <w:uiPriority w:val="0"/>
    <w:pPr>
      <w:spacing w:line="360" w:lineRule="auto"/>
    </w:pPr>
    <w:rPr>
      <w:sz w:val="21"/>
    </w:rPr>
  </w:style>
  <w:style w:type="paragraph" w:customStyle="1" w:styleId="462">
    <w:name w:val="首行缩进2小四1"/>
    <w:basedOn w:val="1"/>
    <w:next w:val="1"/>
    <w:qFormat/>
    <w:uiPriority w:val="0"/>
    <w:pPr>
      <w:ind w:firstLine="480" w:firstLineChars="200"/>
    </w:pPr>
    <w:rPr>
      <w:rFonts w:ascii="Verdana" w:hAnsi="Verdana" w:eastAsia="华文细黑" w:cs="宋体"/>
      <w:sz w:val="24"/>
      <w:szCs w:val="20"/>
    </w:rPr>
  </w:style>
  <w:style w:type="paragraph" w:customStyle="1" w:styleId="463">
    <w:name w:val="tabletextcha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64">
    <w:name w:val="正文编号2"/>
    <w:basedOn w:val="1"/>
    <w:qFormat/>
    <w:uiPriority w:val="0"/>
    <w:pPr>
      <w:spacing w:line="240" w:lineRule="auto"/>
      <w:ind w:firstLine="0" w:firstLineChars="0"/>
    </w:pPr>
    <w:rPr>
      <w:rFonts w:eastAsia="楷体_GB2312"/>
      <w:kern w:val="0"/>
      <w:sz w:val="28"/>
    </w:rPr>
  </w:style>
  <w:style w:type="paragraph" w:customStyle="1" w:styleId="465">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66">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467">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68">
    <w:name w:val="编号正文"/>
    <w:basedOn w:val="469"/>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6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70">
    <w:name w:val=" Char Char"/>
    <w:basedOn w:val="1"/>
    <w:next w:val="1"/>
    <w:qFormat/>
    <w:uiPriority w:val="0"/>
    <w:pPr>
      <w:widowControl/>
      <w:spacing w:after="160" w:afterLines="0" w:line="240" w:lineRule="exact"/>
      <w:ind w:firstLine="0" w:firstLineChars="0"/>
      <w:jc w:val="left"/>
    </w:pPr>
    <w:rPr>
      <w:rFonts w:ascii="Verdana" w:hAnsi="Verdana" w:eastAsia="仿宋_GB2312"/>
      <w:kern w:val="0"/>
      <w:szCs w:val="20"/>
      <w:lang w:eastAsia="en-US"/>
    </w:rPr>
  </w:style>
  <w:style w:type="paragraph" w:customStyle="1" w:styleId="471">
    <w:name w:val="xl8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72">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73">
    <w:name w:val="xl111"/>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474">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76">
    <w:name w:val="xl7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4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78">
    <w:name w:val="（符号）三标题1.1"/>
    <w:basedOn w:val="1"/>
    <w:qFormat/>
    <w:uiPriority w:val="0"/>
    <w:pPr>
      <w:numPr>
        <w:ilvl w:val="1"/>
        <w:numId w:val="14"/>
      </w:numPr>
      <w:spacing w:line="500" w:lineRule="exact"/>
      <w:ind w:firstLine="0" w:firstLineChars="0"/>
    </w:pPr>
    <w:rPr>
      <w:rFonts w:ascii="宋体" w:hAnsi="宋体"/>
    </w:rPr>
  </w:style>
  <w:style w:type="paragraph" w:customStyle="1" w:styleId="47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480">
    <w:name w:val="样式 首行缩进:  0.74 厘米"/>
    <w:basedOn w:val="1"/>
    <w:qFormat/>
    <w:uiPriority w:val="0"/>
    <w:pPr>
      <w:spacing w:line="360" w:lineRule="auto"/>
      <w:ind w:firstLine="420" w:firstLineChars="0"/>
    </w:pPr>
    <w:rPr>
      <w:szCs w:val="20"/>
    </w:rPr>
  </w:style>
  <w:style w:type="paragraph" w:customStyle="1" w:styleId="48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482">
    <w:name w:val="样式 正文缩进正文（首行缩进两字）表正文正文非缩进特点标题4段1 + 首行缩进:  2 字符"/>
    <w:basedOn w:val="16"/>
    <w:qFormat/>
    <w:uiPriority w:val="0"/>
    <w:pPr>
      <w:adjustRightInd w:val="0"/>
      <w:snapToGrid w:val="0"/>
      <w:spacing w:line="360" w:lineRule="auto"/>
      <w:ind w:firstLine="480"/>
    </w:pPr>
    <w:rPr>
      <w:rFonts w:eastAsia="Times New Roman"/>
      <w:szCs w:val="20"/>
    </w:rPr>
  </w:style>
  <w:style w:type="paragraph" w:customStyle="1" w:styleId="483">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484">
    <w:name w:val="font9"/>
    <w:basedOn w:val="1"/>
    <w:autoRedefine/>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485">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486">
    <w:name w:val="xl32"/>
    <w:basedOn w:val="1"/>
    <w:qFormat/>
    <w:uiPriority w:val="0"/>
    <w:pPr>
      <w:widowControl/>
      <w:spacing w:before="100" w:beforeLines="0" w:beforeAutospacing="1" w:after="100" w:afterLines="0" w:afterAutospacing="1"/>
      <w:jc w:val="center"/>
      <w:textAlignment w:val="center"/>
    </w:pPr>
    <w:rPr>
      <w:rFonts w:ascii="宋体" w:hAnsi="宋体"/>
      <w:color w:val="000000"/>
      <w:kern w:val="0"/>
      <w:sz w:val="40"/>
      <w:szCs w:val="40"/>
    </w:rPr>
  </w:style>
  <w:style w:type="paragraph" w:customStyle="1" w:styleId="487">
    <w:name w:val="a0"/>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488">
    <w:name w:val="xl89"/>
    <w:basedOn w:val="1"/>
    <w:qFormat/>
    <w:uiPriority w:val="0"/>
    <w:pPr>
      <w:widowControl/>
      <w:pBdr>
        <w:top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89">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90">
    <w:name w:val="xl83"/>
    <w:basedOn w:val="1"/>
    <w:qFormat/>
    <w:uiPriority w:val="0"/>
    <w:pPr>
      <w:widowControl/>
      <w:pBdr>
        <w:top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91">
    <w:name w:val="xl1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492">
    <w:name w:val="xl5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493">
    <w:name w:val="样式2"/>
    <w:basedOn w:val="1"/>
    <w:next w:val="1"/>
    <w:qFormat/>
    <w:uiPriority w:val="0"/>
    <w:rPr>
      <w:sz w:val="28"/>
    </w:rPr>
  </w:style>
  <w:style w:type="paragraph" w:customStyle="1" w:styleId="4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495">
    <w:name w:val="xl205"/>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496">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497">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8">
    <w:name w:val="xl122"/>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32"/>
      <w:szCs w:val="32"/>
    </w:rPr>
  </w:style>
  <w:style w:type="paragraph" w:customStyle="1" w:styleId="499">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501">
    <w:name w:val="xl123"/>
    <w:basedOn w:val="1"/>
    <w:qFormat/>
    <w:uiPriority w:val="0"/>
    <w:pPr>
      <w:widowControl/>
      <w:spacing w:before="100" w:beforeLines="0" w:beforeAutospacing="1" w:after="100" w:afterLines="0" w:afterAutospacing="1" w:line="240" w:lineRule="auto"/>
      <w:ind w:firstLine="0" w:firstLineChars="0"/>
      <w:jc w:val="center"/>
    </w:pPr>
    <w:rPr>
      <w:rFonts w:ascii="小标宋" w:hAnsi="宋体" w:eastAsia="小标宋" w:cs="宋体"/>
      <w:b/>
      <w:bCs/>
      <w:kern w:val="0"/>
      <w:sz w:val="40"/>
      <w:szCs w:val="40"/>
    </w:rPr>
  </w:style>
  <w:style w:type="paragraph" w:customStyle="1" w:styleId="5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03">
    <w:name w:val="xl19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楷体_GB2312" w:hAnsi="宋体" w:eastAsia="楷体_GB2312" w:cs="宋体"/>
      <w:b/>
      <w:bCs/>
      <w:kern w:val="0"/>
      <w:sz w:val="20"/>
      <w:szCs w:val="20"/>
    </w:rPr>
  </w:style>
  <w:style w:type="paragraph" w:customStyle="1" w:styleId="504">
    <w:name w:val="xl103"/>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0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0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07">
    <w:name w:val="xl6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000000"/>
      <w:kern w:val="0"/>
      <w:sz w:val="21"/>
      <w:szCs w:val="21"/>
    </w:rPr>
  </w:style>
  <w:style w:type="paragraph" w:customStyle="1" w:styleId="509">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510">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11">
    <w:name w:val="tableheading"/>
    <w:basedOn w:val="1"/>
    <w:qFormat/>
    <w:uiPriority w:val="0"/>
    <w:pPr>
      <w:widowControl/>
      <w:spacing w:before="100" w:beforeLines="0" w:beforeAutospacing="1" w:after="100" w:afterLines="0" w:afterAutospacing="1" w:line="200" w:lineRule="atLeast"/>
      <w:jc w:val="left"/>
    </w:pPr>
    <w:rPr>
      <w:rFonts w:ascii="Arial Unicode MS" w:hAnsi="Arial Unicode MS"/>
      <w:kern w:val="0"/>
      <w:sz w:val="15"/>
      <w:szCs w:val="15"/>
    </w:rPr>
  </w:style>
  <w:style w:type="paragraph" w:customStyle="1" w:styleId="512">
    <w:name w:val="xl9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13">
    <w:name w:val=" Char1 Char Char Char Char Char Char Char Char Char"/>
    <w:basedOn w:val="1"/>
    <w:qFormat/>
    <w:uiPriority w:val="0"/>
    <w:pPr>
      <w:spacing w:line="240" w:lineRule="auto"/>
      <w:ind w:firstLine="0" w:firstLineChars="0"/>
    </w:pPr>
    <w:rPr>
      <w:rFonts w:ascii="Tahoma" w:hAnsi="Tahoma"/>
      <w:szCs w:val="20"/>
    </w:rPr>
  </w:style>
  <w:style w:type="paragraph" w:customStyle="1" w:styleId="514">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15">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样式 小四 行距: 1.5 倍行距 首行缩进:  2 字符"/>
    <w:basedOn w:val="1"/>
    <w:qFormat/>
    <w:uiPriority w:val="0"/>
    <w:pPr>
      <w:spacing w:line="360" w:lineRule="auto"/>
      <w:ind w:firstLine="480"/>
    </w:pPr>
    <w:rPr>
      <w:rFonts w:cs="宋体"/>
      <w:szCs w:val="20"/>
    </w:rPr>
  </w:style>
  <w:style w:type="paragraph" w:customStyle="1" w:styleId="5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pPr>
    <w:rPr>
      <w:rFonts w:ascii="宋体" w:hAnsi="宋体" w:cs="宋体"/>
      <w:kern w:val="0"/>
      <w:sz w:val="18"/>
      <w:szCs w:val="18"/>
    </w:rPr>
  </w:style>
  <w:style w:type="paragraph" w:customStyle="1" w:styleId="519">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520">
    <w:name w:val="xl50"/>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21">
    <w:name w:val="xl118"/>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22">
    <w:name w:val="xl207"/>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523">
    <w:name w:val="样式 标题 2 + 首行缩进:  2 字符"/>
    <w:basedOn w:val="3"/>
    <w:qFormat/>
    <w:uiPriority w:val="0"/>
    <w:pPr>
      <w:keepNext/>
      <w:keepLines/>
      <w:widowControl w:val="0"/>
      <w:numPr>
        <w:ilvl w:val="0"/>
        <w:numId w:val="0"/>
      </w:numPr>
      <w:tabs>
        <w:tab w:val="left" w:pos="720"/>
      </w:tabs>
      <w:snapToGrid/>
      <w:spacing w:before="240" w:beforeLines="0" w:after="140" w:afterLines="0" w:line="240" w:lineRule="auto"/>
      <w:ind w:firstLine="790" w:firstLineChars="246"/>
      <w:jc w:val="both"/>
    </w:pPr>
    <w:rPr>
      <w:rFonts w:ascii="Arial" w:hAnsi="Arial" w:eastAsia="仿宋_GB2312" w:cs="宋体"/>
      <w:bCs/>
      <w:kern w:val="0"/>
      <w:sz w:val="32"/>
      <w:szCs w:val="24"/>
    </w:rPr>
  </w:style>
  <w:style w:type="paragraph" w:customStyle="1" w:styleId="5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color w:val="FF0000"/>
      <w:kern w:val="0"/>
      <w:sz w:val="16"/>
      <w:szCs w:val="16"/>
    </w:rPr>
  </w:style>
  <w:style w:type="paragraph" w:customStyle="1" w:styleId="52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526">
    <w:name w:val="font13"/>
    <w:basedOn w:val="1"/>
    <w:qFormat/>
    <w:uiPriority w:val="0"/>
    <w:pPr>
      <w:widowControl/>
      <w:spacing w:before="100" w:beforeLines="0" w:beforeAutospacing="1" w:after="100" w:afterLines="0" w:afterAutospacing="1" w:line="240" w:lineRule="auto"/>
      <w:ind w:firstLine="0" w:firstLineChars="0"/>
      <w:jc w:val="left"/>
    </w:pPr>
    <w:rPr>
      <w:rFonts w:ascii="Tahoma" w:hAnsi="Tahoma" w:cs="Tahoma"/>
      <w:kern w:val="0"/>
      <w:sz w:val="20"/>
      <w:szCs w:val="20"/>
    </w:rPr>
  </w:style>
  <w:style w:type="paragraph" w:customStyle="1" w:styleId="527">
    <w:name w:val=" Char Char Char Char Char Char Char Char Char Char"/>
    <w:basedOn w:val="1"/>
    <w:qFormat/>
    <w:uiPriority w:val="0"/>
    <w:pPr>
      <w:widowControl/>
      <w:spacing w:after="160" w:afterLines="0" w:line="240" w:lineRule="exact"/>
      <w:ind w:firstLine="0" w:firstLineChars="0"/>
      <w:jc w:val="left"/>
    </w:pPr>
    <w:rPr>
      <w:rFonts w:ascii="Verdana" w:hAnsi="Verdana" w:cs="Verdana"/>
      <w:kern w:val="0"/>
      <w:sz w:val="20"/>
      <w:szCs w:val="20"/>
      <w:lang w:eastAsia="en-US"/>
    </w:rPr>
  </w:style>
  <w:style w:type="paragraph" w:customStyle="1" w:styleId="528">
    <w:name w:val="xl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29">
    <w:name w:val="xl104"/>
    <w:basedOn w:val="1"/>
    <w:autoRedefine/>
    <w:qFormat/>
    <w:uiPriority w:val="0"/>
    <w:pPr>
      <w:widowControl/>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530">
    <w:name w:val="首行缩进 1"/>
    <w:basedOn w:val="1"/>
    <w:qFormat/>
    <w:uiPriority w:val="0"/>
    <w:pPr>
      <w:spacing w:after="120" w:afterLines="0" w:line="360" w:lineRule="auto"/>
    </w:pPr>
  </w:style>
  <w:style w:type="paragraph" w:customStyle="1" w:styleId="53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32">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5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34">
    <w:name w:val="xl109"/>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3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36">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37">
    <w:name w:val="列表内容"/>
    <w:basedOn w:val="1"/>
    <w:next w:val="1"/>
    <w:qFormat/>
    <w:uiPriority w:val="0"/>
    <w:pPr>
      <w:widowControl/>
      <w:numPr>
        <w:ilvl w:val="0"/>
        <w:numId w:val="15"/>
      </w:numPr>
      <w:jc w:val="left"/>
    </w:pPr>
    <w:rPr>
      <w:kern w:val="0"/>
      <w:sz w:val="18"/>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39">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540">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b/>
      <w:bCs/>
      <w:kern w:val="0"/>
      <w:sz w:val="20"/>
      <w:szCs w:val="20"/>
    </w:rPr>
  </w:style>
  <w:style w:type="paragraph" w:customStyle="1" w:styleId="541">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542">
    <w:name w:val="xl9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43">
    <w:name w:val="3"/>
    <w:next w:val="1"/>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545">
    <w:name w:val="xl9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546">
    <w:name w:val="样式 标题 2h2sect 1.2H2UNDERRUBRIK 1-2hhHeading TwoProphead 2..."/>
    <w:basedOn w:val="3"/>
    <w:qFormat/>
    <w:uiPriority w:val="0"/>
    <w:pPr>
      <w:keepLines/>
      <w:widowControl w:val="0"/>
      <w:numPr>
        <w:ilvl w:val="1"/>
        <w:numId w:val="16"/>
      </w:numPr>
      <w:snapToGrid/>
      <w:spacing w:before="312" w:beforeLines="0" w:after="312" w:afterLines="0"/>
      <w:jc w:val="left"/>
    </w:pPr>
    <w:rPr>
      <w:rFonts w:ascii="黑体" w:hAnsi="宋体" w:eastAsia="黑体"/>
      <w:bCs/>
      <w:sz w:val="30"/>
      <w:szCs w:val="30"/>
    </w:rPr>
  </w:style>
  <w:style w:type="paragraph" w:customStyle="1" w:styleId="547">
    <w:name w:val="Char3"/>
    <w:basedOn w:val="1"/>
    <w:qFormat/>
    <w:uiPriority w:val="0"/>
    <w:pPr>
      <w:widowControl/>
      <w:spacing w:after="160" w:afterLines="0" w:line="240" w:lineRule="exact"/>
      <w:jc w:val="left"/>
    </w:pPr>
    <w:rPr>
      <w:rFonts w:ascii="Verdana" w:hAnsi="Verdana"/>
      <w:kern w:val="0"/>
      <w:szCs w:val="20"/>
      <w:lang w:eastAsia="en-US"/>
    </w:rPr>
  </w:style>
  <w:style w:type="paragraph" w:customStyle="1" w:styleId="548">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549">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50">
    <w:name w:val="正文样式 首行缩进:  0.74 厘米"/>
    <w:basedOn w:val="1"/>
    <w:qFormat/>
    <w:uiPriority w:val="0"/>
    <w:pPr>
      <w:widowControl/>
      <w:tabs>
        <w:tab w:val="right" w:pos="8640"/>
      </w:tabs>
      <w:spacing w:before="156" w:beforeLines="50" w:line="360" w:lineRule="auto"/>
      <w:ind w:firstLine="420" w:firstLineChars="0"/>
    </w:pPr>
    <w:rPr>
      <w:kern w:val="0"/>
      <w:szCs w:val="20"/>
      <w:lang w:bidi="he-IL"/>
    </w:rPr>
  </w:style>
  <w:style w:type="paragraph" w:customStyle="1" w:styleId="551">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552">
    <w:name w:val="样式4"/>
    <w:basedOn w:val="1"/>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553">
    <w:name w:val="xl14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54">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555">
    <w:name w:val="xl6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5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57">
    <w:name w:val="Char Char Char Char1"/>
    <w:basedOn w:val="19"/>
    <w:qFormat/>
    <w:uiPriority w:val="0"/>
    <w:rPr>
      <w:szCs w:val="20"/>
    </w:rPr>
  </w:style>
  <w:style w:type="paragraph" w:customStyle="1" w:styleId="5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59">
    <w:name w:val="页眉 New New"/>
    <w:basedOn w:val="266"/>
    <w:qFormat/>
    <w:uiPriority w:val="0"/>
    <w:pPr>
      <w:pBdr>
        <w:bottom w:val="single" w:color="auto" w:sz="6" w:space="1"/>
      </w:pBdr>
      <w:tabs>
        <w:tab w:val="center" w:pos="4153"/>
        <w:tab w:val="right" w:pos="8306"/>
      </w:tabs>
      <w:snapToGrid w:val="0"/>
      <w:jc w:val="center"/>
    </w:pPr>
    <w:rPr>
      <w:sz w:val="18"/>
      <w:szCs w:val="18"/>
    </w:rPr>
  </w:style>
  <w:style w:type="paragraph" w:customStyle="1" w:styleId="560">
    <w:name w:val="样式 正文首行缩进 2 + 行距: 2 倍行距"/>
    <w:basedOn w:val="62"/>
    <w:qFormat/>
    <w:uiPriority w:val="0"/>
    <w:pPr>
      <w:spacing w:after="0" w:afterLines="0" w:line="360" w:lineRule="auto"/>
      <w:ind w:left="200" w:leftChars="200" w:firstLine="200"/>
    </w:pPr>
    <w:rPr>
      <w:rFonts w:ascii="宋体" w:hAnsi="宋体" w:eastAsia="宋体"/>
      <w:sz w:val="21"/>
      <w:szCs w:val="24"/>
    </w:rPr>
  </w:style>
  <w:style w:type="paragraph" w:customStyle="1" w:styleId="561">
    <w:name w:val="Normal"/>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562">
    <w:name w:val="Char Char Char1"/>
    <w:basedOn w:val="1"/>
    <w:qFormat/>
    <w:uiPriority w:val="0"/>
    <w:rPr>
      <w:rFonts w:ascii="Tahoma" w:hAnsi="Tahoma"/>
      <w:szCs w:val="20"/>
    </w:rPr>
  </w:style>
  <w:style w:type="paragraph" w:customStyle="1" w:styleId="563">
    <w:name w:val="正文4"/>
    <w:basedOn w:val="1"/>
    <w:qFormat/>
    <w:uiPriority w:val="0"/>
    <w:pPr>
      <w:numPr>
        <w:ilvl w:val="0"/>
        <w:numId w:val="18"/>
      </w:numPr>
      <w:tabs>
        <w:tab w:val="left" w:pos="425"/>
      </w:tabs>
      <w:spacing w:before="60" w:beforeLines="0" w:after="60" w:afterLines="0" w:line="360" w:lineRule="auto"/>
      <w:ind w:left="820" w:leftChars="400" w:firstLineChars="0"/>
    </w:pPr>
  </w:style>
  <w:style w:type="paragraph" w:customStyle="1" w:styleId="564">
    <w:name w:val="xl1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565">
    <w:name w:val="xl20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566">
    <w:name w:val="图标"/>
    <w:basedOn w:val="1"/>
    <w:next w:val="1"/>
    <w:qFormat/>
    <w:uiPriority w:val="0"/>
    <w:pPr>
      <w:numPr>
        <w:ilvl w:val="0"/>
        <w:numId w:val="19"/>
      </w:numPr>
      <w:tabs>
        <w:tab w:val="left" w:pos="420"/>
        <w:tab w:val="left" w:pos="567"/>
        <w:tab w:val="clear" w:pos="360"/>
      </w:tabs>
      <w:autoSpaceDE w:val="0"/>
      <w:autoSpaceDN w:val="0"/>
      <w:adjustRightInd w:val="0"/>
      <w:snapToGrid w:val="0"/>
      <w:spacing w:before="120" w:beforeLines="0" w:after="120" w:afterLines="0" w:line="320" w:lineRule="atLeast"/>
      <w:ind w:firstLineChars="0"/>
      <w:jc w:val="center"/>
      <w:textAlignment w:val="baseline"/>
    </w:pPr>
    <w:rPr>
      <w:rFonts w:eastAsia="仿宋_GB2312"/>
      <w:kern w:val="0"/>
      <w:szCs w:val="20"/>
    </w:rPr>
  </w:style>
  <w:style w:type="paragraph" w:customStyle="1" w:styleId="567">
    <w:name w:val="(符号)标书正文"/>
    <w:basedOn w:val="1"/>
    <w:qFormat/>
    <w:uiPriority w:val="0"/>
    <w:pPr>
      <w:spacing w:line="420" w:lineRule="exact"/>
      <w:ind w:firstLine="480"/>
      <w:jc w:val="left"/>
    </w:pPr>
    <w:rPr>
      <w:rFonts w:ascii="宋体" w:hAnsi="宋体" w:cs="宋体"/>
      <w:color w:val="000000"/>
    </w:rPr>
  </w:style>
  <w:style w:type="paragraph" w:customStyle="1" w:styleId="56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69">
    <w:name w:val="font11"/>
    <w:basedOn w:val="1"/>
    <w:qFormat/>
    <w:uiPriority w:val="0"/>
    <w:pPr>
      <w:widowControl/>
      <w:numPr>
        <w:ilvl w:val="3"/>
        <w:numId w:val="7"/>
      </w:numPr>
      <w:tabs>
        <w:tab w:val="left" w:pos="1680"/>
        <w:tab w:val="clear" w:pos="1984"/>
      </w:tabs>
      <w:spacing w:before="100" w:beforeLines="0" w:beforeAutospacing="1" w:after="100" w:afterLines="0" w:afterAutospacing="1"/>
      <w:ind w:left="0" w:firstLine="0"/>
      <w:jc w:val="left"/>
    </w:pPr>
    <w:rPr>
      <w:rFonts w:eastAsia="Arial Unicode MS"/>
      <w:b/>
      <w:kern w:val="0"/>
      <w:sz w:val="22"/>
      <w:szCs w:val="20"/>
    </w:rPr>
  </w:style>
  <w:style w:type="paragraph" w:customStyle="1" w:styleId="570">
    <w:name w:val="Char Char Char Char"/>
    <w:basedOn w:val="19"/>
    <w:qFormat/>
    <w:uiPriority w:val="0"/>
    <w:rPr>
      <w:szCs w:val="20"/>
    </w:rPr>
  </w:style>
  <w:style w:type="paragraph" w:customStyle="1" w:styleId="571">
    <w:name w:val=" Char"/>
    <w:basedOn w:val="19"/>
    <w:qFormat/>
    <w:uiPriority w:val="0"/>
    <w:rPr>
      <w:rFonts w:ascii="Tahoma" w:hAnsi="Tahoma"/>
      <w:sz w:val="24"/>
    </w:rPr>
  </w:style>
  <w:style w:type="paragraph" w:customStyle="1" w:styleId="572">
    <w:name w:val="表头文本"/>
    <w:qFormat/>
    <w:uiPriority w:val="0"/>
    <w:pPr>
      <w:jc w:val="center"/>
    </w:pPr>
    <w:rPr>
      <w:rFonts w:ascii="Arial" w:hAnsi="Arial" w:eastAsia="宋体" w:cs="Times New Roman"/>
      <w:b/>
      <w:sz w:val="21"/>
      <w:szCs w:val="21"/>
      <w:lang w:val="en-US" w:eastAsia="zh-CN" w:bidi="ar-SA"/>
    </w:rPr>
  </w:style>
  <w:style w:type="paragraph" w:customStyle="1" w:styleId="57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74">
    <w:name w:val="xl124"/>
    <w:basedOn w:val="1"/>
    <w:qFormat/>
    <w:uiPriority w:val="0"/>
    <w:pPr>
      <w:widowControl/>
      <w:spacing w:before="100" w:beforeLines="0" w:beforeAutospacing="1" w:after="100" w:afterLines="0" w:afterAutospacing="1" w:line="240" w:lineRule="auto"/>
      <w:ind w:firstLine="0" w:firstLineChars="0"/>
      <w:jc w:val="center"/>
    </w:pPr>
    <w:rPr>
      <w:rFonts w:ascii="Arial" w:hAnsi="Arial" w:cs="Arial"/>
      <w:b/>
      <w:bCs/>
      <w:kern w:val="0"/>
      <w:sz w:val="40"/>
      <w:szCs w:val="40"/>
    </w:rPr>
  </w:style>
  <w:style w:type="paragraph" w:customStyle="1" w:styleId="575">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20"/>
      <w:szCs w:val="20"/>
    </w:rPr>
  </w:style>
  <w:style w:type="paragraph" w:customStyle="1" w:styleId="576">
    <w:name w:val="样式 标题 1 + 居中 段前: 6 磅 段后: 6 磅 行距: 1.5 倍行距"/>
    <w:basedOn w:val="2"/>
    <w:qFormat/>
    <w:uiPriority w:val="0"/>
    <w:pPr>
      <w:widowControl w:val="0"/>
      <w:tabs>
        <w:tab w:val="left" w:pos="425"/>
      </w:tabs>
      <w:adjustRightInd w:val="0"/>
      <w:spacing w:before="120" w:beforeLines="0" w:after="120" w:afterLines="0" w:line="360" w:lineRule="auto"/>
    </w:pPr>
    <w:rPr>
      <w:rFonts w:ascii="Times New Roman"/>
      <w:bCs/>
      <w:kern w:val="44"/>
      <w:sz w:val="32"/>
      <w:szCs w:val="24"/>
    </w:rPr>
  </w:style>
  <w:style w:type="paragraph" w:customStyle="1" w:styleId="577">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578">
    <w:name w:val="xl2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center"/>
    </w:pPr>
    <w:rPr>
      <w:rFonts w:ascii="宋体" w:hAnsi="宋体" w:cs="宋体"/>
      <w:b/>
      <w:bCs/>
      <w:kern w:val="0"/>
      <w:sz w:val="20"/>
      <w:szCs w:val="20"/>
    </w:rPr>
  </w:style>
  <w:style w:type="paragraph" w:customStyle="1" w:styleId="579">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580">
    <w:name w:val="style1"/>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21"/>
      <w:szCs w:val="21"/>
    </w:rPr>
  </w:style>
  <w:style w:type="paragraph" w:customStyle="1" w:styleId="581">
    <w:name w:val="Char Char Char Char Char Char Char"/>
    <w:basedOn w:val="1"/>
    <w:qFormat/>
    <w:uiPriority w:val="0"/>
    <w:rPr>
      <w:szCs w:val="20"/>
    </w:rPr>
  </w:style>
  <w:style w:type="paragraph" w:customStyle="1" w:styleId="582">
    <w:name w:val=" 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58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rPr>
  </w:style>
  <w:style w:type="paragraph" w:customStyle="1" w:styleId="584">
    <w:name w:val="_"/>
    <w:basedOn w:val="1"/>
    <w:qFormat/>
    <w:uiPriority w:val="0"/>
    <w:pPr>
      <w:adjustRightInd w:val="0"/>
      <w:spacing w:line="360" w:lineRule="auto"/>
      <w:ind w:left="480"/>
      <w:textAlignment w:val="baseline"/>
    </w:pPr>
    <w:rPr>
      <w:kern w:val="0"/>
      <w:szCs w:val="20"/>
    </w:rPr>
  </w:style>
  <w:style w:type="paragraph" w:customStyle="1" w:styleId="585">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586">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58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88">
    <w:name w:val="正文00"/>
    <w:basedOn w:val="16"/>
    <w:qFormat/>
    <w:uiPriority w:val="0"/>
    <w:pPr>
      <w:tabs>
        <w:tab w:val="left" w:pos="0"/>
      </w:tabs>
      <w:spacing w:line="360" w:lineRule="auto"/>
      <w:ind w:firstLine="480"/>
    </w:pPr>
    <w:rPr>
      <w:rFonts w:hint="eastAsia" w:ascii="宋体" w:hAnsi="宋体" w:eastAsia="Times New Roman"/>
      <w:kern w:val="28"/>
    </w:rPr>
  </w:style>
  <w:style w:type="paragraph" w:customStyle="1" w:styleId="58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590">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591">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592">
    <w:name w:val="标题1"/>
    <w:basedOn w:val="2"/>
    <w:qFormat/>
    <w:uiPriority w:val="0"/>
    <w:pPr>
      <w:widowControl w:val="0"/>
      <w:tabs>
        <w:tab w:val="left" w:pos="360"/>
      </w:tabs>
      <w:snapToGrid/>
      <w:spacing w:before="156" w:beforeLines="50" w:after="120" w:afterLines="0" w:line="300" w:lineRule="auto"/>
    </w:pPr>
    <w:rPr>
      <w:rFonts w:ascii="Times New Roman" w:eastAsia="黑体"/>
      <w:b w:val="0"/>
      <w:spacing w:val="6"/>
      <w:kern w:val="44"/>
      <w:szCs w:val="24"/>
    </w:rPr>
  </w:style>
  <w:style w:type="paragraph" w:customStyle="1" w:styleId="593">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594">
    <w:name w:val="Char Char Char Char Char2 Char2"/>
    <w:basedOn w:val="1"/>
    <w:qFormat/>
    <w:uiPriority w:val="0"/>
    <w:pPr>
      <w:spacing w:line="240" w:lineRule="auto"/>
      <w:ind w:firstLine="0" w:firstLineChars="0"/>
    </w:pPr>
    <w:rPr>
      <w:sz w:val="21"/>
      <w:szCs w:val="20"/>
    </w:rPr>
  </w:style>
  <w:style w:type="paragraph" w:customStyle="1" w:styleId="59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16"/>
      <w:szCs w:val="16"/>
    </w:rPr>
  </w:style>
  <w:style w:type="paragraph" w:customStyle="1" w:styleId="59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97">
    <w:name w:val="xl1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59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599">
    <w:name w:val="xl129"/>
    <w:basedOn w:val="1"/>
    <w:qFormat/>
    <w:uiPriority w:val="0"/>
    <w:pPr>
      <w:widowControl/>
      <w:pBdr>
        <w:left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kern w:val="0"/>
      <w:sz w:val="16"/>
      <w:szCs w:val="16"/>
    </w:rPr>
  </w:style>
  <w:style w:type="paragraph" w:customStyle="1" w:styleId="600">
    <w:name w:val="标题无"/>
    <w:basedOn w:val="1"/>
    <w:qFormat/>
    <w:uiPriority w:val="0"/>
    <w:pPr>
      <w:spacing w:line="360" w:lineRule="auto"/>
      <w:ind w:firstLine="0" w:firstLineChars="0"/>
    </w:pPr>
  </w:style>
  <w:style w:type="paragraph" w:customStyle="1" w:styleId="601">
    <w:name w:val="Char Char Char"/>
    <w:basedOn w:val="1"/>
    <w:qFormat/>
    <w:uiPriority w:val="0"/>
    <w:rPr>
      <w:rFonts w:ascii="Tahoma" w:hAnsi="Tahoma"/>
      <w:sz w:val="24"/>
      <w:szCs w:val="20"/>
    </w:rPr>
  </w:style>
  <w:style w:type="paragraph" w:customStyle="1" w:styleId="602">
    <w:name w:val="xl15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20"/>
      <w:szCs w:val="20"/>
    </w:rPr>
  </w:style>
  <w:style w:type="paragraph" w:customStyle="1" w:styleId="603">
    <w:name w:val="xl9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604">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605">
    <w:name w:val="xl8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06">
    <w:name w:val="缺省文本"/>
    <w:basedOn w:val="1"/>
    <w:qFormat/>
    <w:uiPriority w:val="0"/>
    <w:pPr>
      <w:numPr>
        <w:ilvl w:val="2"/>
        <w:numId w:val="2"/>
      </w:numPr>
      <w:tabs>
        <w:tab w:val="left" w:pos="1685"/>
        <w:tab w:val="clear" w:pos="709"/>
      </w:tabs>
      <w:autoSpaceDE w:val="0"/>
      <w:autoSpaceDN w:val="0"/>
      <w:adjustRightInd w:val="0"/>
      <w:spacing w:line="360" w:lineRule="auto"/>
      <w:ind w:firstLineChars="0"/>
      <w:jc w:val="left"/>
    </w:pPr>
    <w:rPr>
      <w:kern w:val="0"/>
      <w:szCs w:val="20"/>
    </w:rPr>
  </w:style>
  <w:style w:type="paragraph" w:customStyle="1" w:styleId="607">
    <w:name w:val="样式 标题 4 + 宋体 五号 行距: 多倍行距 1.25 字行"/>
    <w:basedOn w:val="5"/>
    <w:qFormat/>
    <w:uiPriority w:val="0"/>
    <w:pPr>
      <w:spacing w:line="300" w:lineRule="auto"/>
      <w:ind w:firstLine="0" w:firstLineChars="0"/>
    </w:pPr>
    <w:rPr>
      <w:rFonts w:hint="eastAsia" w:ascii="宋体" w:hAnsi="宋体" w:eastAsia="宋体"/>
      <w:sz w:val="24"/>
      <w:szCs w:val="20"/>
    </w:rPr>
  </w:style>
  <w:style w:type="paragraph" w:customStyle="1" w:styleId="60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609">
    <w:name w:val="表项"/>
    <w:next w:val="389"/>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10">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11">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xl204"/>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613">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14">
    <w:name w:val=" Char Char Char Char Char1"/>
    <w:basedOn w:val="1"/>
    <w:qFormat/>
    <w:uiPriority w:val="0"/>
  </w:style>
  <w:style w:type="paragraph" w:customStyle="1" w:styleId="615">
    <w:name w:val="xl51"/>
    <w:basedOn w:val="1"/>
    <w:qFormat/>
    <w:uiPriority w:val="0"/>
    <w:pPr>
      <w:widowControl/>
      <w:pBdr>
        <w:bottom w:val="single" w:color="auto" w:sz="4" w:space="0"/>
        <w:right w:val="single" w:color="auto" w:sz="4" w:space="0"/>
      </w:pBdr>
      <w:spacing w:before="100" w:beforeLines="0" w:beforeAutospacing="1" w:after="100" w:afterLines="0" w:afterAutospacing="1" w:line="240" w:lineRule="auto"/>
      <w:ind w:firstLine="0" w:firstLineChars="0"/>
      <w:textAlignment w:val="center"/>
    </w:pPr>
    <w:rPr>
      <w:rFonts w:ascii="Arial" w:hAnsi="Arial" w:eastAsia="Arial Unicode MS" w:cs="Arial"/>
      <w:kern w:val="0"/>
      <w:sz w:val="21"/>
      <w:szCs w:val="21"/>
    </w:rPr>
  </w:style>
  <w:style w:type="paragraph" w:customStyle="1" w:styleId="616">
    <w:name w:val="Title - Revision"/>
    <w:basedOn w:val="59"/>
    <w:qFormat/>
    <w:uiPriority w:val="0"/>
    <w:pPr>
      <w:spacing w:before="720" w:beforeLines="0"/>
      <w:ind w:firstLine="0" w:firstLineChars="0"/>
    </w:pPr>
    <w:rPr>
      <w:rFonts w:eastAsia="Times New Roman"/>
    </w:rPr>
  </w:style>
  <w:style w:type="paragraph" w:customStyle="1" w:styleId="61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textAlignment w:val="center"/>
    </w:pPr>
    <w:rPr>
      <w:rFonts w:ascii="宋体" w:hAnsi="宋体" w:cs="宋体"/>
      <w:kern w:val="0"/>
      <w:sz w:val="18"/>
      <w:szCs w:val="18"/>
    </w:rPr>
  </w:style>
  <w:style w:type="paragraph" w:customStyle="1" w:styleId="618">
    <w:name w:val="标准正文1"/>
    <w:basedOn w:val="1"/>
    <w:qFormat/>
    <w:uiPriority w:val="0"/>
    <w:pPr>
      <w:spacing w:before="93" w:beforeLines="30" w:after="93" w:afterLines="30" w:line="288" w:lineRule="auto"/>
      <w:ind w:firstLine="420"/>
    </w:pPr>
    <w:rPr>
      <w:rFonts w:cs="宋体"/>
      <w:sz w:val="21"/>
      <w:szCs w:val="20"/>
    </w:rPr>
  </w:style>
  <w:style w:type="paragraph" w:customStyle="1" w:styleId="619">
    <w:name w:val="xl9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ind w:firstLine="0" w:firstLineChars="0"/>
      <w:jc w:val="left"/>
    </w:pPr>
    <w:rPr>
      <w:rFonts w:ascii="宋体" w:hAnsi="宋体" w:cs="宋体"/>
      <w:kern w:val="0"/>
      <w:sz w:val="20"/>
      <w:szCs w:val="20"/>
    </w:rPr>
  </w:style>
  <w:style w:type="paragraph" w:customStyle="1" w:styleId="620">
    <w:name w:val="Body Text 2"/>
    <w:basedOn w:val="1"/>
    <w:qFormat/>
    <w:uiPriority w:val="0"/>
    <w:pPr>
      <w:adjustRightInd w:val="0"/>
      <w:spacing w:before="120" w:beforeLines="0" w:line="360" w:lineRule="auto"/>
      <w:ind w:firstLine="480" w:firstLineChars="0"/>
      <w:textAlignment w:val="baseline"/>
    </w:pPr>
    <w:rPr>
      <w:szCs w:val="20"/>
    </w:rPr>
  </w:style>
  <w:style w:type="paragraph" w:customStyle="1" w:styleId="621">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62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left"/>
    </w:pPr>
    <w:rPr>
      <w:rFonts w:ascii="Arial" w:hAnsi="Arial" w:cs="Arial"/>
      <w:kern w:val="0"/>
    </w:rPr>
  </w:style>
  <w:style w:type="paragraph" w:customStyle="1" w:styleId="6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宋体" w:hAnsi="宋体" w:cs="宋体"/>
      <w:kern w:val="0"/>
      <w:sz w:val="16"/>
      <w:szCs w:val="16"/>
    </w:rPr>
  </w:style>
  <w:style w:type="paragraph" w:customStyle="1" w:styleId="624">
    <w:name w:val="Char Char Char Char Char Char1 Char"/>
    <w:basedOn w:val="1"/>
    <w:qFormat/>
    <w:uiPriority w:val="0"/>
    <w:pPr>
      <w:widowControl/>
      <w:spacing w:after="160" w:afterLines="0" w:line="240" w:lineRule="exact"/>
      <w:ind w:firstLine="0" w:firstLineChars="0"/>
      <w:jc w:val="left"/>
    </w:pPr>
    <w:rPr>
      <w:rFonts w:ascii="Verdana" w:hAnsi="Verdana"/>
      <w:kern w:val="0"/>
      <w:sz w:val="21"/>
      <w:szCs w:val="20"/>
      <w:lang w:eastAsia="en-US"/>
    </w:rPr>
  </w:style>
  <w:style w:type="paragraph" w:customStyle="1" w:styleId="625">
    <w:name w:val="xl208"/>
    <w:basedOn w:val="1"/>
    <w:qFormat/>
    <w:uiPriority w:val="0"/>
    <w:pPr>
      <w:widowControl/>
      <w:pBdr>
        <w:top w:val="single" w:color="auto" w:sz="4" w:space="0"/>
        <w:bottom w:val="single" w:color="auto" w:sz="4" w:space="0"/>
      </w:pBdr>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2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line="240" w:lineRule="auto"/>
      <w:ind w:firstLine="0" w:firstLineChars="0"/>
      <w:jc w:val="center"/>
    </w:pPr>
    <w:rPr>
      <w:rFonts w:ascii="宋体" w:hAnsi="宋体" w:cs="宋体"/>
      <w:kern w:val="0"/>
      <w:sz w:val="20"/>
      <w:szCs w:val="20"/>
    </w:rPr>
  </w:style>
  <w:style w:type="paragraph" w:customStyle="1" w:styleId="627">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628">
    <w:name w:val="标题3——2"/>
    <w:basedOn w:val="4"/>
    <w:next w:val="61"/>
    <w:qFormat/>
    <w:uiPriority w:val="0"/>
    <w:pPr>
      <w:keepNext/>
      <w:keepLines/>
      <w:widowControl w:val="0"/>
      <w:tabs>
        <w:tab w:val="left" w:pos="425"/>
        <w:tab w:val="right" w:leader="dot" w:pos="8777"/>
      </w:tabs>
      <w:spacing w:before="312" w:beforeLines="100"/>
      <w:ind w:left="851" w:hanging="851"/>
      <w:jc w:val="both"/>
      <w:outlineLvl w:val="9"/>
    </w:pPr>
    <w:rPr>
      <w:rFonts w:ascii="黑体" w:hAnsi="宋体" w:eastAsia="黑体"/>
      <w:bCs/>
      <w:sz w:val="30"/>
      <w:szCs w:val="30"/>
    </w:rPr>
  </w:style>
  <w:style w:type="paragraph" w:customStyle="1" w:styleId="629">
    <w:name w:val="Char Char Char Char Char1"/>
    <w:basedOn w:val="1"/>
    <w:qFormat/>
    <w:uiPriority w:val="0"/>
  </w:style>
  <w:style w:type="paragraph" w:customStyle="1" w:styleId="630">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631">
    <w:name w:val="Char Char1"/>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33">
    <w:name w:val="CSS1级正文 Char"/>
    <w:basedOn w:val="23"/>
    <w:qFormat/>
    <w:uiPriority w:val="0"/>
    <w:pPr>
      <w:adjustRightInd w:val="0"/>
      <w:snapToGrid w:val="0"/>
      <w:spacing w:after="0" w:afterLines="0" w:line="360" w:lineRule="auto"/>
      <w:ind w:firstLine="480" w:firstLineChars="0"/>
    </w:pPr>
    <w:rPr>
      <w:rFonts w:eastAsia="Times New Roman"/>
    </w:rPr>
  </w:style>
  <w:style w:type="paragraph" w:customStyle="1" w:styleId="634">
    <w:name w:val="font5"/>
    <w:basedOn w:val="1"/>
    <w:qFormat/>
    <w:uiPriority w:val="0"/>
    <w:pPr>
      <w:widowControl/>
      <w:spacing w:before="100" w:beforeLines="0" w:beforeAutospacing="1" w:after="100" w:afterLines="0" w:afterAutospacing="1" w:line="240" w:lineRule="auto"/>
      <w:ind w:firstLine="0" w:firstLineChars="0"/>
      <w:jc w:val="left"/>
    </w:pPr>
    <w:rPr>
      <w:rFonts w:ascii="宋体" w:hAnsi="宋体" w:cs="宋体"/>
      <w:kern w:val="0"/>
      <w:sz w:val="18"/>
      <w:szCs w:val="18"/>
    </w:rPr>
  </w:style>
  <w:style w:type="paragraph" w:customStyle="1" w:styleId="635">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36">
    <w:name w:val="默认段落字体 Para Char Char Char Char Char Char Char"/>
    <w:basedOn w:val="1"/>
    <w:qFormat/>
    <w:uiPriority w:val="0"/>
    <w:rPr>
      <w:rFonts w:ascii="Tahoma" w:hAnsi="Tahoma"/>
      <w:b/>
      <w:sz w:val="24"/>
      <w:szCs w:val="20"/>
    </w:rPr>
  </w:style>
  <w:style w:type="paragraph" w:customStyle="1" w:styleId="63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20"/>
      <w:szCs w:val="20"/>
    </w:rPr>
  </w:style>
  <w:style w:type="paragraph" w:customStyle="1" w:styleId="638">
    <w:name w:val="xl20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pPr>
    <w:rPr>
      <w:rFonts w:ascii="Arial" w:hAnsi="Arial" w:cs="Arial"/>
      <w:b/>
      <w:bCs/>
      <w:kern w:val="0"/>
      <w:sz w:val="20"/>
      <w:szCs w:val="20"/>
    </w:rPr>
  </w:style>
  <w:style w:type="paragraph" w:customStyle="1" w:styleId="639">
    <w:name w:val="xl68"/>
    <w:basedOn w:val="1"/>
    <w:qFormat/>
    <w:uiPriority w:val="0"/>
    <w:pPr>
      <w:widowControl/>
      <w:spacing w:before="100" w:beforeLines="0" w:beforeAutospacing="1" w:after="100" w:afterLines="0" w:afterAutospacing="1" w:line="240" w:lineRule="auto"/>
      <w:ind w:firstLine="0" w:firstLineChars="0"/>
      <w:jc w:val="center"/>
    </w:pPr>
    <w:rPr>
      <w:rFonts w:ascii="宋体" w:hAnsi="宋体" w:cs="宋体"/>
      <w:kern w:val="0"/>
    </w:rPr>
  </w:style>
  <w:style w:type="paragraph" w:customStyle="1" w:styleId="64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ind w:firstLine="0" w:firstLineChars="0"/>
      <w:jc w:val="center"/>
      <w:textAlignment w:val="center"/>
    </w:pPr>
    <w:rPr>
      <w:rFonts w:ascii="宋体" w:hAnsi="宋体" w:cs="宋体"/>
      <w:kern w:val="0"/>
      <w:sz w:val="18"/>
      <w:szCs w:val="18"/>
    </w:rPr>
  </w:style>
  <w:style w:type="paragraph" w:customStyle="1" w:styleId="641">
    <w:name w:val="正文编码"/>
    <w:basedOn w:val="61"/>
    <w:qFormat/>
    <w:uiPriority w:val="0"/>
    <w:pPr>
      <w:tabs>
        <w:tab w:val="left" w:pos="360"/>
        <w:tab w:val="left" w:pos="900"/>
        <w:tab w:val="center" w:pos="2185"/>
      </w:tabs>
      <w:spacing w:after="0" w:afterLines="0" w:line="360" w:lineRule="auto"/>
      <w:ind w:left="360" w:hanging="360" w:firstLineChars="0"/>
    </w:pPr>
    <w:rPr>
      <w:rFonts w:ascii="仿宋_GB2312" w:hAnsi="宋体" w:eastAsia="仿宋_GB2312"/>
      <w:kern w:val="0"/>
      <w:szCs w:val="20"/>
    </w:rPr>
  </w:style>
  <w:style w:type="paragraph" w:customStyle="1" w:styleId="642">
    <w:name w:val="font14"/>
    <w:basedOn w:val="1"/>
    <w:qFormat/>
    <w:uiPriority w:val="0"/>
    <w:pPr>
      <w:widowControl/>
      <w:spacing w:before="100" w:beforeLines="0" w:beforeAutospacing="1" w:after="100" w:afterLines="0" w:afterAutospacing="1" w:line="240" w:lineRule="auto"/>
      <w:ind w:firstLine="0" w:firstLineChars="0"/>
      <w:jc w:val="left"/>
    </w:pPr>
    <w:rPr>
      <w:rFonts w:ascii="Arial" w:hAnsi="Arial" w:cs="Arial"/>
      <w:kern w:val="0"/>
      <w:sz w:val="20"/>
      <w:szCs w:val="20"/>
    </w:rPr>
  </w:style>
  <w:style w:type="paragraph" w:customStyle="1" w:styleId="643">
    <w:name w:val="Body Text First Indent 2"/>
    <w:basedOn w:val="644"/>
    <w:qFormat/>
    <w:uiPriority w:val="0"/>
    <w:pPr>
      <w:spacing w:after="120" w:afterLines="0" w:line="240" w:lineRule="auto"/>
      <w:ind w:left="420" w:leftChars="200" w:firstLine="420" w:firstLineChars="200"/>
    </w:pPr>
    <w:rPr>
      <w:sz w:val="21"/>
    </w:rPr>
  </w:style>
  <w:style w:type="paragraph" w:customStyle="1" w:styleId="644">
    <w:name w:val="Body Text Indent"/>
    <w:basedOn w:val="1"/>
    <w:qFormat/>
    <w:uiPriority w:val="0"/>
    <w:pPr>
      <w:ind w:firstLine="480"/>
    </w:pPr>
    <w:rPr>
      <w:rFonts w:ascii="宋体" w:hAnsi="宋体"/>
    </w:rPr>
  </w:style>
  <w:style w:type="paragraph" w:customStyle="1" w:styleId="645">
    <w:name w:val="标准中文版式_正文"/>
    <w:basedOn w:val="1"/>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50</Pages>
  <Words>15091</Words>
  <Characters>16601</Characters>
  <Lines>169</Lines>
  <Paragraphs>47</Paragraphs>
  <TotalTime>0</TotalTime>
  <ScaleCrop>false</ScaleCrop>
  <LinksUpToDate>false</LinksUpToDate>
  <CharactersWithSpaces>17264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2020-07-15T08:55:00Z</dcterms:created>
  <dc:creator>lixd</dc:creator>
  <cp:lastModifiedBy>Administrator</cp:lastModifiedBy>
  <cp:lastPrinted>2023-11-17T01:50:00Z</cp:lastPrinted>
  <dcterms:modified xsi:type="dcterms:W3CDTF">2026-05-22T06:53:33Z</dcterms:modified>
  <dc:title>青海省政府采购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3E169E891A354852AF2946F2184199FA_13</vt:lpwstr>
  </property>
  <property fmtid="{D5CDD505-2E9C-101B-9397-08002B2CF9AE}" pid="4" name="KSOTemplateDocerSaveRecord">
    <vt:lpwstr>eyJoZGlkIjoiNDkzMjFhMDJjNjYzMmE1MTc4MzA5ZTdhYTNiMzA2YTUiLCJ1c2VySWQiOiIzMDk0MjQ0ODUifQ==</vt:lpwstr>
  </property>
</Properties>
</file>