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7FC1B">
      <w:pPr>
        <w:spacing w:line="1100" w:lineRule="exact"/>
        <w:jc w:val="center"/>
        <w:rPr>
          <w:rFonts w:hint="eastAsia" w:ascii="仿宋" w:hAnsi="仿宋" w:eastAsia="仿宋" w:cs="仿宋"/>
          <w:b/>
          <w:sz w:val="96"/>
          <w:szCs w:val="48"/>
          <w:highlight w:val="none"/>
        </w:rPr>
      </w:pPr>
      <w:r>
        <w:rPr>
          <w:rFonts w:hint="eastAsia" w:ascii="仿宋" w:hAnsi="仿宋" w:eastAsia="仿宋" w:cs="仿宋"/>
          <w:b/>
          <w:sz w:val="96"/>
          <w:szCs w:val="48"/>
          <w:highlight w:val="none"/>
        </w:rPr>
        <w:t>政  府  采  购</w:t>
      </w:r>
    </w:p>
    <w:p w14:paraId="2158888B">
      <w:pPr>
        <w:spacing w:line="1100" w:lineRule="exact"/>
        <w:jc w:val="center"/>
        <w:rPr>
          <w:rFonts w:hint="eastAsia" w:ascii="仿宋" w:hAnsi="仿宋" w:eastAsia="仿宋" w:cs="仿宋"/>
          <w:b/>
          <w:sz w:val="96"/>
          <w:szCs w:val="84"/>
          <w:highlight w:val="none"/>
        </w:rPr>
      </w:pPr>
    </w:p>
    <w:p w14:paraId="442CDF19">
      <w:pPr>
        <w:spacing w:line="1100" w:lineRule="exact"/>
        <w:jc w:val="center"/>
        <w:rPr>
          <w:rFonts w:hint="eastAsia" w:ascii="仿宋" w:hAnsi="仿宋" w:eastAsia="仿宋" w:cs="仿宋"/>
          <w:b/>
          <w:sz w:val="96"/>
          <w:szCs w:val="48"/>
          <w:highlight w:val="none"/>
        </w:rPr>
      </w:pPr>
      <w:r>
        <w:rPr>
          <w:rFonts w:hint="eastAsia" w:ascii="仿宋" w:hAnsi="仿宋" w:eastAsia="仿宋" w:cs="仿宋"/>
          <w:b/>
          <w:sz w:val="96"/>
          <w:szCs w:val="48"/>
          <w:highlight w:val="none"/>
        </w:rPr>
        <w:t>招  标  文  件</w:t>
      </w:r>
    </w:p>
    <w:p w14:paraId="3068FEE3">
      <w:pPr>
        <w:spacing w:line="1100" w:lineRule="exact"/>
        <w:rPr>
          <w:rFonts w:hint="eastAsia" w:ascii="仿宋" w:hAnsi="仿宋" w:eastAsia="仿宋" w:cs="仿宋"/>
          <w:sz w:val="96"/>
          <w:highlight w:val="none"/>
        </w:rPr>
      </w:pPr>
    </w:p>
    <w:p w14:paraId="0CEF1FC9">
      <w:pPr>
        <w:spacing w:line="440" w:lineRule="exact"/>
        <w:rPr>
          <w:rFonts w:hint="eastAsia" w:ascii="仿宋" w:hAnsi="仿宋" w:eastAsia="仿宋" w:cs="仿宋"/>
          <w:sz w:val="24"/>
          <w:szCs w:val="36"/>
          <w:highlight w:val="none"/>
        </w:rPr>
      </w:pPr>
    </w:p>
    <w:p w14:paraId="3457DA42">
      <w:pPr>
        <w:spacing w:line="440" w:lineRule="exact"/>
        <w:rPr>
          <w:rFonts w:hint="eastAsia" w:ascii="仿宋" w:hAnsi="仿宋" w:eastAsia="仿宋" w:cs="仿宋"/>
          <w:sz w:val="24"/>
          <w:szCs w:val="36"/>
          <w:highlight w:val="none"/>
        </w:rPr>
      </w:pPr>
    </w:p>
    <w:p w14:paraId="28D310CA">
      <w:pPr>
        <w:spacing w:line="780" w:lineRule="exact"/>
        <w:ind w:firstLine="1205" w:firstLineChars="4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项目编号：</w:t>
      </w:r>
      <w:r>
        <w:rPr>
          <w:rFonts w:hint="default" w:ascii="仿宋" w:hAnsi="仿宋" w:eastAsia="仿宋" w:cs="仿宋"/>
          <w:b/>
          <w:bCs/>
          <w:sz w:val="30"/>
          <w:szCs w:val="30"/>
          <w:highlight w:val="none"/>
          <w:u w:val="single"/>
          <w:lang w:val="en-US" w:eastAsia="zh-CN"/>
        </w:rPr>
        <w:t>SYY-ZCG(2026)-02号</w:t>
      </w:r>
      <w:r>
        <w:rPr>
          <w:rFonts w:hint="eastAsia" w:ascii="仿宋" w:hAnsi="仿宋" w:eastAsia="仿宋" w:cs="仿宋"/>
          <w:b/>
          <w:bCs/>
          <w:sz w:val="30"/>
          <w:szCs w:val="30"/>
          <w:highlight w:val="none"/>
        </w:rPr>
        <w:t xml:space="preserve"> </w:t>
      </w:r>
    </w:p>
    <w:p w14:paraId="2E2CE2EF">
      <w:pPr>
        <w:spacing w:line="780" w:lineRule="exact"/>
        <w:ind w:firstLine="1205" w:firstLineChars="400"/>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rPr>
        <w:t>项目名称：</w:t>
      </w:r>
      <w:r>
        <w:rPr>
          <w:rFonts w:hint="eastAsia" w:ascii="仿宋" w:hAnsi="仿宋" w:eastAsia="仿宋" w:cs="仿宋"/>
          <w:b/>
          <w:bCs/>
          <w:sz w:val="30"/>
          <w:szCs w:val="30"/>
          <w:u w:val="single"/>
          <w:lang w:eastAsia="zh-CN"/>
        </w:rPr>
        <w:t>新疆维吾尔自治区第三人民医院医疗设备检定/校准服务项目（二次）</w:t>
      </w:r>
    </w:p>
    <w:p w14:paraId="3FBC8C36">
      <w:pPr>
        <w:spacing w:line="780" w:lineRule="exact"/>
        <w:rPr>
          <w:rFonts w:hint="eastAsia" w:ascii="仿宋" w:hAnsi="仿宋" w:eastAsia="仿宋" w:cs="仿宋"/>
          <w:b/>
          <w:sz w:val="30"/>
          <w:szCs w:val="30"/>
          <w:highlight w:val="none"/>
        </w:rPr>
      </w:pPr>
    </w:p>
    <w:p w14:paraId="3AD2F592">
      <w:pPr>
        <w:spacing w:line="780" w:lineRule="exact"/>
        <w:rPr>
          <w:rFonts w:hint="eastAsia" w:ascii="仿宋" w:hAnsi="仿宋" w:eastAsia="仿宋" w:cs="仿宋"/>
          <w:b/>
          <w:sz w:val="30"/>
          <w:szCs w:val="30"/>
          <w:highlight w:val="none"/>
        </w:rPr>
      </w:pPr>
    </w:p>
    <w:p w14:paraId="04B0B36A">
      <w:pPr>
        <w:spacing w:line="780" w:lineRule="exact"/>
        <w:jc w:val="center"/>
        <w:rPr>
          <w:rFonts w:hint="eastAsia" w:ascii="仿宋" w:hAnsi="仿宋" w:eastAsia="仿宋" w:cs="仿宋"/>
          <w:b/>
          <w:bCs/>
          <w:color w:val="auto"/>
          <w:spacing w:val="80"/>
          <w:sz w:val="32"/>
          <w:szCs w:val="36"/>
        </w:rPr>
      </w:pPr>
      <w:r>
        <w:rPr>
          <w:rFonts w:hint="eastAsia" w:ascii="仿宋" w:hAnsi="仿宋" w:eastAsia="仿宋" w:cs="仿宋"/>
          <w:b/>
          <w:bCs/>
          <w:color w:val="auto"/>
          <w:spacing w:val="80"/>
          <w:sz w:val="32"/>
          <w:szCs w:val="36"/>
        </w:rPr>
        <w:t>新疆维吾尔自治区第三人民医院</w:t>
      </w:r>
    </w:p>
    <w:p w14:paraId="7AE86CB8">
      <w:pPr>
        <w:spacing w:line="780" w:lineRule="exact"/>
        <w:jc w:val="center"/>
        <w:rPr>
          <w:rFonts w:hint="eastAsia" w:ascii="仿宋" w:hAnsi="仿宋" w:eastAsia="仿宋" w:cs="仿宋"/>
          <w:b/>
          <w:bCs/>
          <w:spacing w:val="80"/>
          <w:sz w:val="32"/>
          <w:szCs w:val="36"/>
        </w:rPr>
      </w:pPr>
      <w:r>
        <w:rPr>
          <w:rFonts w:hint="eastAsia" w:ascii="仿宋" w:hAnsi="仿宋" w:eastAsia="仿宋" w:cs="仿宋"/>
          <w:b/>
          <w:bCs/>
          <w:color w:val="auto"/>
          <w:spacing w:val="80"/>
          <w:sz w:val="32"/>
          <w:szCs w:val="36"/>
        </w:rPr>
        <w:t>（新疆维吾尔自治区职业病防治院）</w:t>
      </w:r>
    </w:p>
    <w:p w14:paraId="1442FEDF">
      <w:pPr>
        <w:spacing w:line="780" w:lineRule="exact"/>
        <w:jc w:val="center"/>
        <w:rPr>
          <w:rFonts w:hint="eastAsia" w:ascii="仿宋" w:hAnsi="仿宋" w:eastAsia="仿宋" w:cs="仿宋"/>
          <w:b/>
          <w:bCs/>
          <w:spacing w:val="80"/>
          <w:sz w:val="32"/>
          <w:szCs w:val="36"/>
        </w:rPr>
      </w:pPr>
      <w:r>
        <w:rPr>
          <w:rFonts w:hint="eastAsia" w:ascii="仿宋" w:hAnsi="仿宋" w:eastAsia="仿宋" w:cs="仿宋"/>
          <w:b/>
          <w:bCs/>
          <w:spacing w:val="80"/>
          <w:sz w:val="32"/>
          <w:szCs w:val="36"/>
          <w:lang w:eastAsia="zh-CN"/>
        </w:rPr>
        <w:t>新疆卓捷工程造价咨询有限公司</w:t>
      </w:r>
    </w:p>
    <w:p w14:paraId="1E83C330">
      <w:pPr>
        <w:spacing w:line="780" w:lineRule="exact"/>
        <w:jc w:val="center"/>
        <w:rPr>
          <w:rFonts w:hint="eastAsia" w:ascii="仿宋" w:hAnsi="仿宋" w:eastAsia="仿宋" w:cs="仿宋"/>
          <w:b/>
          <w:bCs/>
          <w:spacing w:val="80"/>
          <w:sz w:val="32"/>
          <w:szCs w:val="36"/>
        </w:rPr>
      </w:pPr>
      <w:r>
        <w:rPr>
          <w:rFonts w:hint="eastAsia" w:ascii="仿宋" w:hAnsi="仿宋" w:eastAsia="仿宋" w:cs="仿宋"/>
          <w:b/>
          <w:bCs/>
          <w:spacing w:val="80"/>
          <w:sz w:val="32"/>
          <w:szCs w:val="36"/>
        </w:rPr>
        <w:t>共同编制</w:t>
      </w:r>
    </w:p>
    <w:p w14:paraId="565FD1EF">
      <w:pPr>
        <w:spacing w:line="780" w:lineRule="exact"/>
        <w:ind w:firstLine="3213" w:firstLineChars="1000"/>
        <w:rPr>
          <w:rFonts w:hint="eastAsia" w:ascii="仿宋" w:hAnsi="仿宋" w:eastAsia="仿宋" w:cs="仿宋"/>
          <w:b/>
          <w:bCs/>
          <w:sz w:val="32"/>
          <w:szCs w:val="36"/>
          <w:highlight w:val="none"/>
        </w:rPr>
        <w:sectPr>
          <w:headerReference r:id="rId3" w:type="default"/>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b/>
          <w:bCs/>
          <w:sz w:val="32"/>
          <w:szCs w:val="36"/>
          <w:u w:val="single"/>
        </w:rPr>
        <w:t>202</w:t>
      </w:r>
      <w:r>
        <w:rPr>
          <w:rFonts w:hint="default" w:ascii="仿宋" w:hAnsi="仿宋" w:eastAsia="仿宋" w:cs="仿宋"/>
          <w:b/>
          <w:bCs/>
          <w:sz w:val="32"/>
          <w:szCs w:val="36"/>
          <w:u w:val="single"/>
          <w:lang w:val="en-US" w:eastAsia="zh-CN"/>
        </w:rPr>
        <w:t>6</w:t>
      </w:r>
      <w:r>
        <w:rPr>
          <w:rFonts w:hint="eastAsia" w:ascii="仿宋" w:hAnsi="仿宋" w:eastAsia="仿宋" w:cs="仿宋"/>
          <w:b/>
          <w:bCs/>
          <w:sz w:val="32"/>
          <w:szCs w:val="36"/>
        </w:rPr>
        <w:t>年</w:t>
      </w:r>
      <w:r>
        <w:rPr>
          <w:rFonts w:hint="eastAsia" w:ascii="仿宋" w:hAnsi="仿宋" w:eastAsia="仿宋" w:cs="仿宋"/>
          <w:b/>
          <w:bCs/>
          <w:sz w:val="32"/>
          <w:szCs w:val="36"/>
          <w:u w:val="single"/>
          <w:lang w:val="en-US" w:eastAsia="zh-CN"/>
        </w:rPr>
        <w:t>0</w:t>
      </w:r>
      <w:r>
        <w:rPr>
          <w:rFonts w:hint="default" w:ascii="仿宋" w:hAnsi="仿宋" w:eastAsia="仿宋" w:cs="仿宋"/>
          <w:b/>
          <w:bCs/>
          <w:sz w:val="32"/>
          <w:szCs w:val="36"/>
          <w:u w:val="single"/>
          <w:lang w:val="en-US" w:eastAsia="zh-CN"/>
        </w:rPr>
        <w:t>4</w:t>
      </w:r>
      <w:r>
        <w:rPr>
          <w:rFonts w:hint="eastAsia" w:ascii="仿宋" w:hAnsi="仿宋" w:eastAsia="仿宋" w:cs="仿宋"/>
          <w:b/>
          <w:bCs/>
          <w:sz w:val="32"/>
          <w:szCs w:val="36"/>
        </w:rPr>
        <w:t>月</w:t>
      </w:r>
    </w:p>
    <w:sdt>
      <w:sdtPr>
        <w:rPr>
          <w:rFonts w:ascii="宋体" w:hAnsi="宋体" w:eastAsia="宋体" w:cs="Times New Roman"/>
          <w:sz w:val="21"/>
          <w:lang w:val="en-US" w:eastAsia="zh-CN" w:bidi="ar-SA"/>
        </w:rPr>
        <w:id w:val="356027314"/>
        <w15:color w:val="DBDBDB"/>
        <w:docPartObj>
          <w:docPartGallery w:val="Table of Contents"/>
          <w:docPartUnique/>
        </w:docPartObj>
      </w:sdtPr>
      <w:sdtEndPr>
        <w:rPr>
          <w:rFonts w:ascii="宋体" w:hAnsi="宋体" w:eastAsia="宋体" w:cs="Times New Roman"/>
          <w:sz w:val="34"/>
          <w:highlight w:val="none"/>
          <w:lang w:val="en-US" w:eastAsia="zh-CN" w:bidi="ar-SA"/>
        </w:rPr>
      </w:sdtEndPr>
      <w:sdtContent>
        <w:p w14:paraId="539010BD">
          <w:pPr>
            <w:spacing w:before="0" w:beforeLines="0" w:after="0" w:afterLines="0" w:line="240" w:lineRule="auto"/>
            <w:ind w:left="0" w:leftChars="0" w:right="0" w:rightChars="0" w:firstLine="0" w:firstLineChars="0"/>
            <w:jc w:val="center"/>
          </w:pPr>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p>
        <w:p w14:paraId="3F5551DA">
          <w:pPr>
            <w:pStyle w:val="34"/>
            <w:tabs>
              <w:tab w:val="right" w:leader="dot" w:pos="8306"/>
              <w:tab w:val="clear" w:pos="8303"/>
            </w:tabs>
          </w:pPr>
          <w:r>
            <w:rPr>
              <w:rFonts w:hAnsi="宋体"/>
              <w:highlight w:val="none"/>
            </w:rPr>
            <w:fldChar w:fldCharType="begin"/>
          </w:r>
          <w:r>
            <w:rPr>
              <w:rFonts w:hAnsi="宋体"/>
              <w:highlight w:val="none"/>
            </w:rPr>
            <w:instrText xml:space="preserve">TOC \o "1-1" \h \u </w:instrText>
          </w:r>
          <w:r>
            <w:rPr>
              <w:rFonts w:hAnsi="宋体"/>
              <w:highlight w:val="none"/>
            </w:rPr>
            <w:fldChar w:fldCharType="separate"/>
          </w:r>
          <w:r>
            <w:rPr>
              <w:rFonts w:hAnsi="宋体"/>
              <w:highlight w:val="none"/>
            </w:rPr>
            <w:fldChar w:fldCharType="begin"/>
          </w:r>
          <w:r>
            <w:rPr>
              <w:rFonts w:hAnsi="宋体"/>
              <w:highlight w:val="none"/>
            </w:rPr>
            <w:instrText xml:space="preserve"> HYPERLINK \l _Toc742215721 </w:instrText>
          </w:r>
          <w:r>
            <w:rPr>
              <w:rFonts w:hAnsi="宋体"/>
              <w:highlight w:val="none"/>
            </w:rPr>
            <w:fldChar w:fldCharType="separate"/>
          </w:r>
          <w:r>
            <w:rPr>
              <w:rFonts w:hint="eastAsia" w:ascii="仿宋" w:hAnsi="仿宋" w:eastAsia="仿宋" w:cs="仿宋"/>
              <w:szCs w:val="30"/>
              <w:highlight w:val="none"/>
            </w:rPr>
            <w:t>第一章  投标邀请</w:t>
          </w:r>
          <w:r>
            <w:tab/>
          </w:r>
          <w:r>
            <w:fldChar w:fldCharType="begin"/>
          </w:r>
          <w:r>
            <w:instrText xml:space="preserve"> PAGEREF _Toc742215721 \h </w:instrText>
          </w:r>
          <w:r>
            <w:fldChar w:fldCharType="separate"/>
          </w:r>
          <w:r>
            <w:t>1</w:t>
          </w:r>
          <w:r>
            <w:fldChar w:fldCharType="end"/>
          </w:r>
          <w:r>
            <w:rPr>
              <w:rFonts w:hAnsi="宋体"/>
              <w:highlight w:val="none"/>
            </w:rPr>
            <w:fldChar w:fldCharType="end"/>
          </w:r>
        </w:p>
        <w:p w14:paraId="1E9318B1">
          <w:pPr>
            <w:pStyle w:val="34"/>
            <w:tabs>
              <w:tab w:val="right" w:leader="dot" w:pos="8306"/>
              <w:tab w:val="clear" w:pos="8303"/>
            </w:tabs>
          </w:pPr>
          <w:r>
            <w:rPr>
              <w:rFonts w:hAnsi="宋体"/>
              <w:highlight w:val="none"/>
            </w:rPr>
            <w:fldChar w:fldCharType="begin"/>
          </w:r>
          <w:r>
            <w:rPr>
              <w:rFonts w:hAnsi="宋体"/>
              <w:highlight w:val="none"/>
            </w:rPr>
            <w:instrText xml:space="preserve"> HYPERLINK \l _Toc1834601071 </w:instrText>
          </w:r>
          <w:r>
            <w:rPr>
              <w:rFonts w:hAnsi="宋体"/>
              <w:highlight w:val="none"/>
            </w:rPr>
            <w:fldChar w:fldCharType="separate"/>
          </w:r>
          <w:r>
            <w:rPr>
              <w:rFonts w:hint="eastAsia" w:ascii="仿宋" w:hAnsi="仿宋" w:eastAsia="仿宋" w:cs="仿宋"/>
              <w:szCs w:val="30"/>
              <w:highlight w:val="none"/>
            </w:rPr>
            <w:t>第二章  投标人须知</w:t>
          </w:r>
          <w:r>
            <w:tab/>
          </w:r>
          <w:r>
            <w:fldChar w:fldCharType="begin"/>
          </w:r>
          <w:r>
            <w:instrText xml:space="preserve"> PAGEREF _Toc1834601071 \h </w:instrText>
          </w:r>
          <w:r>
            <w:fldChar w:fldCharType="separate"/>
          </w:r>
          <w:r>
            <w:t>5</w:t>
          </w:r>
          <w:r>
            <w:fldChar w:fldCharType="end"/>
          </w:r>
          <w:r>
            <w:rPr>
              <w:rFonts w:hAnsi="宋体"/>
              <w:highlight w:val="none"/>
            </w:rPr>
            <w:fldChar w:fldCharType="end"/>
          </w:r>
        </w:p>
        <w:p w14:paraId="5C4DB44D">
          <w:pPr>
            <w:pStyle w:val="34"/>
            <w:tabs>
              <w:tab w:val="right" w:leader="dot" w:pos="8306"/>
              <w:tab w:val="clear" w:pos="8303"/>
            </w:tabs>
          </w:pPr>
          <w:r>
            <w:rPr>
              <w:rFonts w:hAnsi="宋体"/>
              <w:highlight w:val="none"/>
            </w:rPr>
            <w:fldChar w:fldCharType="begin"/>
          </w:r>
          <w:r>
            <w:rPr>
              <w:rFonts w:hAnsi="宋体"/>
              <w:highlight w:val="none"/>
            </w:rPr>
            <w:instrText xml:space="preserve"> HYPERLINK \l _Toc569996671 </w:instrText>
          </w:r>
          <w:r>
            <w:rPr>
              <w:rFonts w:hAnsi="宋体"/>
              <w:highlight w:val="none"/>
            </w:rPr>
            <w:fldChar w:fldCharType="separate"/>
          </w:r>
          <w:r>
            <w:rPr>
              <w:rFonts w:hint="eastAsia" w:ascii="仿宋" w:hAnsi="仿宋" w:eastAsia="仿宋" w:cs="仿宋"/>
              <w:bCs w:val="0"/>
              <w:szCs w:val="32"/>
              <w:highlight w:val="none"/>
            </w:rPr>
            <w:t>第三章  投标文件格式</w:t>
          </w:r>
          <w:r>
            <w:tab/>
          </w:r>
          <w:r>
            <w:fldChar w:fldCharType="begin"/>
          </w:r>
          <w:r>
            <w:instrText xml:space="preserve"> PAGEREF _Toc569996671 \h </w:instrText>
          </w:r>
          <w:r>
            <w:fldChar w:fldCharType="separate"/>
          </w:r>
          <w:r>
            <w:t>23</w:t>
          </w:r>
          <w:r>
            <w:fldChar w:fldCharType="end"/>
          </w:r>
          <w:r>
            <w:rPr>
              <w:rFonts w:hAnsi="宋体"/>
              <w:highlight w:val="none"/>
            </w:rPr>
            <w:fldChar w:fldCharType="end"/>
          </w:r>
        </w:p>
        <w:p w14:paraId="481665F4">
          <w:pPr>
            <w:pStyle w:val="34"/>
            <w:tabs>
              <w:tab w:val="right" w:leader="dot" w:pos="8306"/>
              <w:tab w:val="clear" w:pos="8303"/>
            </w:tabs>
          </w:pPr>
          <w:r>
            <w:rPr>
              <w:rFonts w:hAnsi="宋体"/>
              <w:highlight w:val="none"/>
            </w:rPr>
            <w:fldChar w:fldCharType="begin"/>
          </w:r>
          <w:r>
            <w:rPr>
              <w:rFonts w:hAnsi="宋体"/>
              <w:highlight w:val="none"/>
            </w:rPr>
            <w:instrText xml:space="preserve"> HYPERLINK \l _Toc9500230 </w:instrText>
          </w:r>
          <w:r>
            <w:rPr>
              <w:rFonts w:hAnsi="宋体"/>
              <w:highlight w:val="none"/>
            </w:rPr>
            <w:fldChar w:fldCharType="separate"/>
          </w:r>
          <w:r>
            <w:rPr>
              <w:rFonts w:hint="eastAsia" w:ascii="仿宋" w:hAnsi="仿宋" w:eastAsia="仿宋" w:cs="仿宋"/>
              <w:szCs w:val="30"/>
              <w:highlight w:val="none"/>
            </w:rPr>
            <w:t>第四章  投标人和投标产品的资格、资质性及其他类似效力要求</w:t>
          </w:r>
          <w:r>
            <w:tab/>
          </w:r>
          <w:r>
            <w:fldChar w:fldCharType="begin"/>
          </w:r>
          <w:r>
            <w:instrText xml:space="preserve"> PAGEREF _Toc9500230 \h </w:instrText>
          </w:r>
          <w:r>
            <w:fldChar w:fldCharType="separate"/>
          </w:r>
          <w:r>
            <w:t>59</w:t>
          </w:r>
          <w:r>
            <w:fldChar w:fldCharType="end"/>
          </w:r>
          <w:r>
            <w:rPr>
              <w:rFonts w:hAnsi="宋体"/>
              <w:highlight w:val="none"/>
            </w:rPr>
            <w:fldChar w:fldCharType="end"/>
          </w:r>
        </w:p>
        <w:p w14:paraId="71156E0C">
          <w:pPr>
            <w:pStyle w:val="34"/>
            <w:tabs>
              <w:tab w:val="right" w:leader="dot" w:pos="8306"/>
              <w:tab w:val="clear" w:pos="8303"/>
            </w:tabs>
          </w:pPr>
          <w:r>
            <w:rPr>
              <w:rFonts w:hAnsi="宋体"/>
              <w:highlight w:val="none"/>
            </w:rPr>
            <w:fldChar w:fldCharType="begin"/>
          </w:r>
          <w:r>
            <w:rPr>
              <w:rFonts w:hAnsi="宋体"/>
              <w:highlight w:val="none"/>
            </w:rPr>
            <w:instrText xml:space="preserve"> HYPERLINK \l _Toc756575732 </w:instrText>
          </w:r>
          <w:r>
            <w:rPr>
              <w:rFonts w:hAnsi="宋体"/>
              <w:highlight w:val="none"/>
            </w:rPr>
            <w:fldChar w:fldCharType="separate"/>
          </w:r>
          <w:r>
            <w:rPr>
              <w:rFonts w:hint="eastAsia" w:ascii="仿宋" w:hAnsi="仿宋" w:eastAsia="仿宋" w:cs="仿宋"/>
              <w:szCs w:val="30"/>
              <w:highlight w:val="none"/>
            </w:rPr>
            <w:t>第五章  投标人应当提供的资格、资质性及其他类似效力要求的相关证明材料</w:t>
          </w:r>
          <w:r>
            <w:tab/>
          </w:r>
          <w:r>
            <w:fldChar w:fldCharType="begin"/>
          </w:r>
          <w:r>
            <w:instrText xml:space="preserve"> PAGEREF _Toc756575732 \h </w:instrText>
          </w:r>
          <w:r>
            <w:fldChar w:fldCharType="separate"/>
          </w:r>
          <w:r>
            <w:t>60</w:t>
          </w:r>
          <w:r>
            <w:fldChar w:fldCharType="end"/>
          </w:r>
          <w:r>
            <w:rPr>
              <w:rFonts w:hAnsi="宋体"/>
              <w:highlight w:val="none"/>
            </w:rPr>
            <w:fldChar w:fldCharType="end"/>
          </w:r>
        </w:p>
        <w:p w14:paraId="3FA92429">
          <w:pPr>
            <w:pStyle w:val="34"/>
            <w:tabs>
              <w:tab w:val="right" w:leader="dot" w:pos="8306"/>
              <w:tab w:val="clear" w:pos="8303"/>
            </w:tabs>
          </w:pPr>
          <w:r>
            <w:rPr>
              <w:rFonts w:hAnsi="宋体"/>
              <w:highlight w:val="none"/>
            </w:rPr>
            <w:fldChar w:fldCharType="begin"/>
          </w:r>
          <w:r>
            <w:rPr>
              <w:rFonts w:hAnsi="宋体"/>
              <w:highlight w:val="none"/>
            </w:rPr>
            <w:instrText xml:space="preserve"> HYPERLINK \l _Toc517653837 </w:instrText>
          </w:r>
          <w:r>
            <w:rPr>
              <w:rFonts w:hAnsi="宋体"/>
              <w:highlight w:val="none"/>
            </w:rPr>
            <w:fldChar w:fldCharType="separate"/>
          </w:r>
          <w:r>
            <w:rPr>
              <w:rFonts w:hint="eastAsia" w:ascii="仿宋" w:hAnsi="仿宋" w:eastAsia="仿宋" w:cs="仿宋"/>
              <w:highlight w:val="none"/>
            </w:rPr>
            <w:t>第六章  招标项目技术、商务及其他要求</w:t>
          </w:r>
          <w:r>
            <w:tab/>
          </w:r>
          <w:r>
            <w:fldChar w:fldCharType="begin"/>
          </w:r>
          <w:r>
            <w:instrText xml:space="preserve"> PAGEREF _Toc517653837 \h </w:instrText>
          </w:r>
          <w:r>
            <w:fldChar w:fldCharType="separate"/>
          </w:r>
          <w:r>
            <w:t>63</w:t>
          </w:r>
          <w:r>
            <w:fldChar w:fldCharType="end"/>
          </w:r>
          <w:r>
            <w:rPr>
              <w:rFonts w:hAnsi="宋体"/>
              <w:highlight w:val="none"/>
            </w:rPr>
            <w:fldChar w:fldCharType="end"/>
          </w:r>
        </w:p>
        <w:p w14:paraId="10A131A4">
          <w:pPr>
            <w:pStyle w:val="34"/>
            <w:tabs>
              <w:tab w:val="right" w:leader="dot" w:pos="8306"/>
              <w:tab w:val="clear" w:pos="8303"/>
            </w:tabs>
          </w:pPr>
          <w:r>
            <w:rPr>
              <w:rFonts w:hAnsi="宋体"/>
              <w:highlight w:val="none"/>
            </w:rPr>
            <w:fldChar w:fldCharType="begin"/>
          </w:r>
          <w:r>
            <w:rPr>
              <w:rFonts w:hAnsi="宋体"/>
              <w:highlight w:val="none"/>
            </w:rPr>
            <w:instrText xml:space="preserve"> HYPERLINK \l _Toc751784462 </w:instrText>
          </w:r>
          <w:r>
            <w:rPr>
              <w:rFonts w:hAnsi="宋体"/>
              <w:highlight w:val="none"/>
            </w:rPr>
            <w:fldChar w:fldCharType="separate"/>
          </w:r>
          <w:r>
            <w:rPr>
              <w:rFonts w:hint="eastAsia" w:ascii="仿宋" w:hAnsi="仿宋" w:eastAsia="仿宋" w:cs="仿宋"/>
              <w:szCs w:val="30"/>
              <w:highlight w:val="none"/>
            </w:rPr>
            <w:t>第七章  评标办法</w:t>
          </w:r>
          <w:r>
            <w:tab/>
          </w:r>
          <w:r>
            <w:fldChar w:fldCharType="begin"/>
          </w:r>
          <w:r>
            <w:instrText xml:space="preserve"> PAGEREF _Toc751784462 \h </w:instrText>
          </w:r>
          <w:r>
            <w:fldChar w:fldCharType="separate"/>
          </w:r>
          <w:r>
            <w:t>74</w:t>
          </w:r>
          <w:r>
            <w:fldChar w:fldCharType="end"/>
          </w:r>
          <w:r>
            <w:rPr>
              <w:rFonts w:hAnsi="宋体"/>
              <w:highlight w:val="none"/>
            </w:rPr>
            <w:fldChar w:fldCharType="end"/>
          </w:r>
        </w:p>
        <w:p w14:paraId="3028A16B">
          <w:pPr>
            <w:pStyle w:val="34"/>
            <w:tabs>
              <w:tab w:val="right" w:leader="dot" w:pos="8306"/>
              <w:tab w:val="clear" w:pos="8303"/>
            </w:tabs>
          </w:pPr>
          <w:r>
            <w:rPr>
              <w:rFonts w:hAnsi="宋体"/>
              <w:highlight w:val="none"/>
            </w:rPr>
            <w:fldChar w:fldCharType="begin"/>
          </w:r>
          <w:r>
            <w:rPr>
              <w:rFonts w:hAnsi="宋体"/>
              <w:highlight w:val="none"/>
            </w:rPr>
            <w:instrText xml:space="preserve"> HYPERLINK \l _Toc1595157533 </w:instrText>
          </w:r>
          <w:r>
            <w:rPr>
              <w:rFonts w:hAnsi="宋体"/>
              <w:highlight w:val="none"/>
            </w:rPr>
            <w:fldChar w:fldCharType="separate"/>
          </w:r>
          <w:r>
            <w:rPr>
              <w:rFonts w:hint="eastAsia" w:ascii="仿宋" w:hAnsi="仿宋" w:eastAsia="仿宋" w:cs="仿宋"/>
              <w:szCs w:val="30"/>
              <w:highlight w:val="none"/>
            </w:rPr>
            <w:t>第八章  政府采购合同</w:t>
          </w:r>
          <w:r>
            <w:rPr>
              <w:rFonts w:hint="eastAsia" w:ascii="仿宋" w:hAnsi="仿宋" w:eastAsia="仿宋" w:cs="仿宋"/>
              <w:szCs w:val="24"/>
              <w:highlight w:val="none"/>
            </w:rPr>
            <w:t>（样例）</w:t>
          </w:r>
          <w:r>
            <w:tab/>
          </w:r>
          <w:r>
            <w:fldChar w:fldCharType="begin"/>
          </w:r>
          <w:r>
            <w:instrText xml:space="preserve"> PAGEREF _Toc1595157533 \h </w:instrText>
          </w:r>
          <w:r>
            <w:fldChar w:fldCharType="separate"/>
          </w:r>
          <w:r>
            <w:t>88</w:t>
          </w:r>
          <w:r>
            <w:fldChar w:fldCharType="end"/>
          </w:r>
          <w:r>
            <w:rPr>
              <w:rFonts w:hAnsi="宋体"/>
              <w:highlight w:val="none"/>
            </w:rPr>
            <w:fldChar w:fldCharType="end"/>
          </w:r>
        </w:p>
        <w:p w14:paraId="7C45A6F2">
          <w:pPr>
            <w:rPr>
              <w:rFonts w:ascii="宋体" w:hAnsi="宋体" w:eastAsia="宋体" w:cs="Times New Roman"/>
              <w:sz w:val="34"/>
              <w:highlight w:val="none"/>
              <w:lang w:val="en-US" w:eastAsia="zh-CN" w:bidi="ar-SA"/>
            </w:rPr>
          </w:pPr>
          <w:r>
            <w:rPr>
              <w:rFonts w:hAnsi="宋体"/>
              <w:highlight w:val="none"/>
            </w:rPr>
            <w:fldChar w:fldCharType="end"/>
          </w:r>
        </w:p>
      </w:sdtContent>
    </w:sdt>
    <w:p w14:paraId="4A587486">
      <w:pPr>
        <w:rPr>
          <w:rFonts w:ascii="宋体" w:hAnsi="宋体" w:eastAsia="宋体" w:cs="Times New Roman"/>
          <w:sz w:val="34"/>
          <w:highlight w:val="none"/>
          <w:lang w:val="en-US" w:eastAsia="zh-CN" w:bidi="ar-SA"/>
        </w:rPr>
      </w:pPr>
    </w:p>
    <w:p w14:paraId="342F669B">
      <w:pPr>
        <w:rPr>
          <w:rFonts w:hAnsi="宋体"/>
          <w:highlight w:val="none"/>
        </w:rPr>
        <w:sectPr>
          <w:headerReference r:id="rId4" w:type="default"/>
          <w:pgSz w:w="11906" w:h="16838"/>
          <w:pgMar w:top="1440" w:right="1800" w:bottom="1440" w:left="1800" w:header="851" w:footer="992" w:gutter="0"/>
          <w:pgNumType w:fmt="decimal"/>
          <w:cols w:space="720" w:num="1"/>
          <w:docGrid w:type="lines" w:linePitch="312" w:charSpace="0"/>
        </w:sectPr>
      </w:pPr>
    </w:p>
    <w:p w14:paraId="33522BD1">
      <w:pPr>
        <w:pStyle w:val="2"/>
        <w:pageBreakBefore w:val="0"/>
        <w:widowControl w:val="0"/>
        <w:kinsoku/>
        <w:wordWrap w:val="0"/>
        <w:overflowPunct/>
        <w:topLinePunct w:val="0"/>
        <w:bidi w:val="0"/>
        <w:snapToGrid/>
        <w:spacing w:before="0" w:after="156" w:afterLines="50" w:line="440" w:lineRule="exact"/>
        <w:textAlignment w:val="auto"/>
        <w:rPr>
          <w:rFonts w:hint="eastAsia" w:ascii="仿宋" w:hAnsi="仿宋" w:eastAsia="仿宋" w:cs="仿宋"/>
          <w:sz w:val="30"/>
          <w:szCs w:val="30"/>
          <w:highlight w:val="none"/>
        </w:rPr>
      </w:pPr>
      <w:bookmarkStart w:id="0" w:name="_Toc466298030"/>
      <w:bookmarkStart w:id="1" w:name="_Toc465085332"/>
      <w:bookmarkStart w:id="2" w:name="_Toc35819689"/>
      <w:bookmarkStart w:id="3" w:name="_Toc742215721"/>
      <w:r>
        <w:rPr>
          <w:rFonts w:hint="eastAsia" w:ascii="仿宋" w:hAnsi="仿宋" w:eastAsia="仿宋" w:cs="仿宋"/>
          <w:sz w:val="30"/>
          <w:szCs w:val="30"/>
          <w:highlight w:val="none"/>
        </w:rPr>
        <w:t>第一章  投标邀请</w:t>
      </w:r>
      <w:bookmarkEnd w:id="0"/>
      <w:bookmarkEnd w:id="1"/>
      <w:bookmarkEnd w:id="2"/>
      <w:bookmarkEnd w:id="3"/>
    </w:p>
    <w:p w14:paraId="64CA8EAF">
      <w:pPr>
        <w:pageBreakBefore w:val="0"/>
        <w:widowControl w:val="0"/>
        <w:kinsoku/>
        <w:wordWrap w:val="0"/>
        <w:overflowPunct/>
        <w:topLinePunct w:val="0"/>
        <w:bidi w:val="0"/>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u w:val="single"/>
          <w:lang w:eastAsia="zh-CN"/>
        </w:rPr>
        <w:t>新疆卓捷工程造价咨询有限公司</w:t>
      </w:r>
      <w:r>
        <w:rPr>
          <w:rFonts w:hint="eastAsia" w:ascii="仿宋" w:hAnsi="仿宋" w:eastAsia="仿宋" w:cs="仿宋"/>
          <w:sz w:val="24"/>
        </w:rPr>
        <w:t>受</w:t>
      </w:r>
      <w:r>
        <w:rPr>
          <w:rFonts w:hint="eastAsia" w:ascii="仿宋" w:hAnsi="仿宋" w:eastAsia="仿宋" w:cs="仿宋"/>
          <w:bCs/>
          <w:color w:val="auto"/>
          <w:sz w:val="24"/>
          <w:u w:val="single"/>
        </w:rPr>
        <w:t>新疆维吾尔自治区第三人民医院（新疆维吾尔自治区职业病防治院）</w:t>
      </w:r>
      <w:r>
        <w:rPr>
          <w:rFonts w:hint="eastAsia" w:ascii="仿宋" w:hAnsi="仿宋" w:eastAsia="仿宋" w:cs="仿宋"/>
          <w:sz w:val="24"/>
        </w:rPr>
        <w:t>委托，拟对</w:t>
      </w:r>
      <w:r>
        <w:rPr>
          <w:rFonts w:hint="eastAsia" w:ascii="仿宋" w:hAnsi="仿宋" w:eastAsia="仿宋" w:cs="仿宋"/>
          <w:bCs/>
          <w:sz w:val="24"/>
          <w:u w:val="single"/>
        </w:rPr>
        <w:t>“</w:t>
      </w:r>
      <w:r>
        <w:rPr>
          <w:rFonts w:hint="eastAsia" w:ascii="仿宋" w:hAnsi="仿宋" w:eastAsia="仿宋" w:cs="仿宋"/>
          <w:bCs/>
          <w:color w:val="auto"/>
          <w:sz w:val="24"/>
          <w:u w:val="single"/>
          <w:lang w:eastAsia="zh-CN"/>
        </w:rPr>
        <w:t>新疆维吾尔自治区第三人民医院医疗设备检定/校准服务项目（二次）</w:t>
      </w:r>
      <w:r>
        <w:rPr>
          <w:rFonts w:hint="eastAsia" w:ascii="仿宋" w:hAnsi="仿宋" w:eastAsia="仿宋" w:cs="仿宋"/>
          <w:bCs/>
          <w:sz w:val="24"/>
          <w:u w:val="single"/>
        </w:rPr>
        <w:t>”</w:t>
      </w:r>
      <w:r>
        <w:rPr>
          <w:rFonts w:hint="eastAsia" w:ascii="仿宋" w:hAnsi="仿宋" w:eastAsia="仿宋" w:cs="仿宋"/>
          <w:sz w:val="24"/>
        </w:rPr>
        <w:t>进行国内公开招标，兹邀请符合本次招标要求的供应商参加投标。</w:t>
      </w:r>
    </w:p>
    <w:p w14:paraId="3980ED2D">
      <w:pPr>
        <w:pageBreakBefore w:val="0"/>
        <w:widowControl w:val="0"/>
        <w:kinsoku/>
        <w:wordWrap w:val="0"/>
        <w:overflowPunct/>
        <w:topLinePunct w:val="0"/>
        <w:bidi w:val="0"/>
        <w:snapToGrid/>
        <w:spacing w:line="360" w:lineRule="auto"/>
        <w:ind w:firstLine="482" w:firstLineChars="200"/>
        <w:textAlignment w:val="auto"/>
        <w:rPr>
          <w:rFonts w:hint="default" w:ascii="仿宋" w:hAnsi="仿宋" w:eastAsia="仿宋" w:cs="仿宋"/>
          <w:sz w:val="24"/>
          <w:highlight w:val="none"/>
          <w:lang w:val="en-US" w:eastAsia="zh-CN"/>
        </w:rPr>
      </w:pPr>
      <w:r>
        <w:rPr>
          <w:rFonts w:hint="eastAsia" w:ascii="仿宋" w:hAnsi="仿宋" w:eastAsia="仿宋" w:cs="仿宋"/>
          <w:b/>
          <w:sz w:val="24"/>
          <w:highlight w:val="none"/>
        </w:rPr>
        <w:t>一、招标编号：</w:t>
      </w:r>
      <w:r>
        <w:rPr>
          <w:rFonts w:hint="default" w:ascii="仿宋" w:hAnsi="仿宋" w:eastAsia="仿宋" w:cs="仿宋"/>
          <w:b w:val="0"/>
          <w:bCs/>
          <w:sz w:val="24"/>
          <w:lang w:val="en-US" w:eastAsia="zh-CN"/>
        </w:rPr>
        <w:t>SYY-ZCG(2026)-02号</w:t>
      </w:r>
    </w:p>
    <w:p w14:paraId="5587A2C8">
      <w:pPr>
        <w:pageBreakBefore w:val="0"/>
        <w:widowControl w:val="0"/>
        <w:kinsoku/>
        <w:wordWrap w:val="0"/>
        <w:overflowPunct/>
        <w:topLinePunct w:val="0"/>
        <w:bidi w:val="0"/>
        <w:snapToGrid/>
        <w:spacing w:line="360" w:lineRule="auto"/>
        <w:ind w:right="51" w:rightChars="15" w:firstLine="482" w:firstLineChars="200"/>
        <w:textAlignment w:val="auto"/>
        <w:rPr>
          <w:rFonts w:hint="eastAsia" w:ascii="仿宋" w:hAnsi="仿宋" w:eastAsia="仿宋" w:cs="仿宋"/>
          <w:b/>
          <w:sz w:val="24"/>
          <w:highlight w:val="none"/>
          <w:lang w:eastAsia="zh-CN"/>
        </w:rPr>
      </w:pPr>
      <w:r>
        <w:rPr>
          <w:rFonts w:hint="eastAsia" w:ascii="仿宋" w:hAnsi="仿宋" w:eastAsia="仿宋" w:cs="仿宋"/>
          <w:b/>
          <w:bCs/>
          <w:sz w:val="24"/>
          <w:highlight w:val="none"/>
        </w:rPr>
        <w:t>二、</w:t>
      </w:r>
      <w:r>
        <w:rPr>
          <w:rFonts w:hint="eastAsia" w:ascii="仿宋" w:hAnsi="仿宋" w:eastAsia="仿宋" w:cs="仿宋"/>
          <w:b/>
          <w:sz w:val="24"/>
          <w:highlight w:val="none"/>
        </w:rPr>
        <w:t>招标项目：</w:t>
      </w:r>
      <w:r>
        <w:rPr>
          <w:rFonts w:hint="eastAsia" w:ascii="仿宋" w:hAnsi="仿宋" w:eastAsia="仿宋" w:cs="仿宋"/>
          <w:b w:val="0"/>
          <w:bCs/>
          <w:sz w:val="24"/>
          <w:lang w:eastAsia="zh-CN"/>
        </w:rPr>
        <w:t>新疆维吾尔自治区第三人民医院医疗设备检定/校准服务项目（二次）</w:t>
      </w:r>
    </w:p>
    <w:p w14:paraId="724C1CA6">
      <w:pPr>
        <w:pageBreakBefore w:val="0"/>
        <w:widowControl w:val="0"/>
        <w:kinsoku/>
        <w:wordWrap w:val="0"/>
        <w:overflowPunct/>
        <w:topLinePunct w:val="0"/>
        <w:bidi w:val="0"/>
        <w:snapToGrid/>
        <w:spacing w:line="360" w:lineRule="auto"/>
        <w:ind w:right="51" w:rightChars="15" w:firstLine="482" w:firstLineChars="200"/>
        <w:textAlignment w:val="auto"/>
        <w:rPr>
          <w:rFonts w:hint="default" w:ascii="仿宋" w:hAnsi="仿宋" w:eastAsia="仿宋" w:cs="仿宋"/>
          <w:b w:val="0"/>
          <w:bCs/>
          <w:sz w:val="24"/>
          <w:highlight w:val="none"/>
          <w:lang w:val="en-US"/>
        </w:rPr>
      </w:pPr>
      <w:r>
        <w:rPr>
          <w:rFonts w:hint="eastAsia" w:ascii="仿宋" w:hAnsi="仿宋" w:eastAsia="仿宋" w:cs="仿宋"/>
          <w:b/>
          <w:sz w:val="24"/>
          <w:highlight w:val="none"/>
        </w:rPr>
        <w:t>三、</w:t>
      </w:r>
      <w:r>
        <w:rPr>
          <w:rFonts w:hint="eastAsia" w:ascii="仿宋" w:hAnsi="仿宋" w:eastAsia="仿宋" w:cs="仿宋"/>
          <w:b/>
          <w:sz w:val="24"/>
          <w:highlight w:val="none"/>
          <w:lang w:val="en-US" w:eastAsia="zh-CN"/>
        </w:rPr>
        <w:t>预算金额</w:t>
      </w:r>
      <w:r>
        <w:rPr>
          <w:rFonts w:hint="eastAsia" w:ascii="仿宋" w:hAnsi="仿宋" w:eastAsia="仿宋" w:cs="仿宋"/>
          <w:b/>
          <w:sz w:val="24"/>
          <w:highlight w:val="none"/>
        </w:rPr>
        <w:t>：</w:t>
      </w:r>
      <w:r>
        <w:rPr>
          <w:rFonts w:hint="eastAsia" w:ascii="仿宋" w:hAnsi="仿宋" w:eastAsia="仿宋" w:cs="仿宋"/>
          <w:b w:val="0"/>
          <w:bCs/>
          <w:sz w:val="24"/>
          <w:highlight w:val="none"/>
          <w:lang w:val="en-US" w:eastAsia="zh-CN"/>
        </w:rPr>
        <w:t>65.00万元/年</w:t>
      </w:r>
    </w:p>
    <w:p w14:paraId="1DACCF21">
      <w:pPr>
        <w:pageBreakBefore w:val="0"/>
        <w:widowControl w:val="0"/>
        <w:kinsoku/>
        <w:wordWrap w:val="0"/>
        <w:overflowPunct/>
        <w:topLinePunct w:val="0"/>
        <w:bidi w:val="0"/>
        <w:snapToGrid/>
        <w:spacing w:line="360" w:lineRule="auto"/>
        <w:ind w:right="51" w:rightChars="15" w:firstLine="482" w:firstLineChars="200"/>
        <w:textAlignment w:val="auto"/>
        <w:rPr>
          <w:rFonts w:hint="eastAsia" w:ascii="仿宋" w:hAnsi="仿宋" w:eastAsia="仿宋" w:cs="仿宋"/>
          <w:sz w:val="24"/>
          <w:highlight w:val="none"/>
        </w:rPr>
      </w:pPr>
      <w:r>
        <w:rPr>
          <w:rFonts w:hint="eastAsia" w:ascii="仿宋" w:hAnsi="仿宋" w:eastAsia="仿宋" w:cs="仿宋"/>
          <w:b/>
          <w:sz w:val="24"/>
          <w:highlight w:val="none"/>
        </w:rPr>
        <w:t>四、招标项目简介</w:t>
      </w:r>
      <w:r>
        <w:rPr>
          <w:rFonts w:hint="eastAsia" w:ascii="仿宋" w:hAnsi="仿宋" w:eastAsia="仿宋" w:cs="仿宋"/>
          <w:sz w:val="24"/>
          <w:highlight w:val="none"/>
        </w:rPr>
        <w:t>：（详见第六章）</w:t>
      </w:r>
    </w:p>
    <w:p w14:paraId="3F255F37">
      <w:pPr>
        <w:pageBreakBefore w:val="0"/>
        <w:widowControl w:val="0"/>
        <w:kinsoku/>
        <w:wordWrap w:val="0"/>
        <w:overflowPunct/>
        <w:topLinePunct w:val="0"/>
        <w:bidi w:val="0"/>
        <w:snapToGrid/>
        <w:spacing w:line="360" w:lineRule="auto"/>
        <w:ind w:right="51" w:rightChars="15" w:firstLine="482"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五、供应商参加本次政府采购活动应具备下列条件：</w:t>
      </w:r>
    </w:p>
    <w:p w14:paraId="4FB8E5A8">
      <w:pPr>
        <w:pStyle w:val="138"/>
        <w:pageBreakBefore w:val="0"/>
        <w:widowControl w:val="0"/>
        <w:kinsoku/>
        <w:wordWrap w:val="0"/>
        <w:overflowPunct/>
        <w:topLinePunct w:val="0"/>
        <w:bidi w:val="0"/>
        <w:snapToGrid/>
        <w:spacing w:line="360" w:lineRule="auto"/>
        <w:ind w:firstLine="600" w:firstLineChars="250"/>
        <w:textAlignment w:val="auto"/>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w:t>
      </w:r>
    </w:p>
    <w:p w14:paraId="6B8C70A9">
      <w:pPr>
        <w:pageBreakBefore w:val="0"/>
        <w:widowControl w:val="0"/>
        <w:tabs>
          <w:tab w:val="left" w:pos="7665"/>
        </w:tabs>
        <w:kinsoku/>
        <w:wordWrap w:val="0"/>
        <w:overflowPunct/>
        <w:topLinePunct w:val="0"/>
        <w:bidi w:val="0"/>
        <w:snapToGrid/>
        <w:spacing w:line="360" w:lineRule="auto"/>
        <w:ind w:firstLine="600" w:firstLineChars="250"/>
        <w:textAlignment w:val="auto"/>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w:t>
      </w:r>
    </w:p>
    <w:p w14:paraId="3853C12E">
      <w:pPr>
        <w:pageBreakBefore w:val="0"/>
        <w:widowControl w:val="0"/>
        <w:tabs>
          <w:tab w:val="left" w:pos="7665"/>
        </w:tabs>
        <w:kinsoku/>
        <w:wordWrap w:val="0"/>
        <w:overflowPunct/>
        <w:topLinePunct w:val="0"/>
        <w:bidi w:val="0"/>
        <w:snapToGrid/>
        <w:spacing w:line="360" w:lineRule="auto"/>
        <w:ind w:firstLine="600" w:firstLineChars="250"/>
        <w:textAlignment w:val="auto"/>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w:t>
      </w:r>
    </w:p>
    <w:p w14:paraId="257561A8">
      <w:pPr>
        <w:pageBreakBefore w:val="0"/>
        <w:widowControl w:val="0"/>
        <w:tabs>
          <w:tab w:val="left" w:pos="7665"/>
        </w:tabs>
        <w:kinsoku/>
        <w:wordWrap w:val="0"/>
        <w:overflowPunct/>
        <w:topLinePunct w:val="0"/>
        <w:bidi w:val="0"/>
        <w:snapToGrid/>
        <w:spacing w:line="360" w:lineRule="auto"/>
        <w:ind w:firstLine="600" w:firstLineChars="250"/>
        <w:textAlignment w:val="auto"/>
        <w:rPr>
          <w:rFonts w:hint="eastAsia" w:ascii="仿宋" w:hAnsi="仿宋" w:eastAsia="仿宋" w:cs="仿宋"/>
          <w:sz w:val="24"/>
          <w:highlight w:val="none"/>
        </w:rPr>
      </w:pPr>
      <w:r>
        <w:rPr>
          <w:rFonts w:hint="eastAsia" w:ascii="仿宋" w:hAnsi="仿宋" w:eastAsia="仿宋" w:cs="仿宋"/>
          <w:sz w:val="24"/>
          <w:highlight w:val="none"/>
        </w:rPr>
        <w:t>4、具有依法缴纳税收和社会保障资金的良好记录；</w:t>
      </w:r>
    </w:p>
    <w:p w14:paraId="3B4E5C7F">
      <w:pPr>
        <w:pageBreakBefore w:val="0"/>
        <w:widowControl w:val="0"/>
        <w:tabs>
          <w:tab w:val="left" w:pos="7665"/>
        </w:tabs>
        <w:kinsoku/>
        <w:wordWrap w:val="0"/>
        <w:overflowPunct/>
        <w:topLinePunct w:val="0"/>
        <w:bidi w:val="0"/>
        <w:snapToGrid/>
        <w:spacing w:line="360" w:lineRule="auto"/>
        <w:ind w:firstLine="600" w:firstLineChars="250"/>
        <w:textAlignment w:val="auto"/>
        <w:rPr>
          <w:rFonts w:hint="eastAsia" w:ascii="仿宋" w:hAnsi="仿宋" w:eastAsia="仿宋" w:cs="仿宋"/>
          <w:sz w:val="24"/>
          <w:highlight w:val="none"/>
        </w:rPr>
      </w:pPr>
      <w:r>
        <w:rPr>
          <w:rFonts w:hint="eastAsia" w:ascii="仿宋" w:hAnsi="仿宋" w:eastAsia="仿宋" w:cs="仿宋"/>
          <w:sz w:val="24"/>
          <w:highlight w:val="none"/>
        </w:rPr>
        <w:t>5、参加本次政府采购活动前三年内，在经营活动中没有重大违法记录；</w:t>
      </w:r>
    </w:p>
    <w:p w14:paraId="3EE1423D">
      <w:pPr>
        <w:pStyle w:val="138"/>
        <w:pageBreakBefore w:val="0"/>
        <w:widowControl w:val="0"/>
        <w:kinsoku/>
        <w:wordWrap w:val="0"/>
        <w:overflowPunct/>
        <w:topLinePunct w:val="0"/>
        <w:bidi w:val="0"/>
        <w:snapToGrid/>
        <w:spacing w:line="360" w:lineRule="auto"/>
        <w:ind w:firstLine="600" w:firstLineChars="250"/>
        <w:textAlignment w:val="auto"/>
        <w:rPr>
          <w:rFonts w:hint="eastAsia" w:ascii="仿宋" w:hAnsi="仿宋" w:eastAsia="仿宋" w:cs="仿宋"/>
          <w:sz w:val="24"/>
          <w:highlight w:val="none"/>
        </w:rPr>
      </w:pPr>
      <w:r>
        <w:rPr>
          <w:rFonts w:hint="eastAsia" w:ascii="仿宋" w:hAnsi="仿宋" w:eastAsia="仿宋" w:cs="仿宋"/>
          <w:sz w:val="24"/>
          <w:highlight w:val="none"/>
        </w:rPr>
        <w:t>6、法律、行政法规规定的其他条件；</w:t>
      </w:r>
    </w:p>
    <w:p w14:paraId="691083A5">
      <w:pPr>
        <w:pStyle w:val="138"/>
        <w:pageBreakBefore w:val="0"/>
        <w:widowControl w:val="0"/>
        <w:kinsoku/>
        <w:wordWrap w:val="0"/>
        <w:overflowPunct/>
        <w:topLinePunct w:val="0"/>
        <w:bidi w:val="0"/>
        <w:snapToGrid/>
        <w:spacing w:line="360" w:lineRule="auto"/>
        <w:ind w:firstLine="600" w:firstLineChars="250"/>
        <w:textAlignment w:val="auto"/>
        <w:rPr>
          <w:rFonts w:hint="eastAsia" w:ascii="仿宋" w:hAnsi="仿宋" w:eastAsia="仿宋" w:cs="仿宋"/>
          <w:sz w:val="24"/>
          <w:highlight w:val="none"/>
        </w:rPr>
      </w:pPr>
      <w:r>
        <w:rPr>
          <w:rFonts w:hint="eastAsia" w:ascii="仿宋" w:hAnsi="仿宋" w:eastAsia="仿宋" w:cs="仿宋"/>
          <w:sz w:val="24"/>
          <w:highlight w:val="none"/>
        </w:rPr>
        <w:t>7、本项目</w:t>
      </w:r>
      <w:r>
        <w:rPr>
          <w:rFonts w:hint="eastAsia" w:ascii="仿宋" w:hAnsi="仿宋" w:eastAsia="仿宋" w:cs="仿宋"/>
          <w:sz w:val="24"/>
          <w:highlight w:val="none"/>
          <w:lang w:val="en-US" w:eastAsia="zh-CN"/>
        </w:rPr>
        <w:t>不</w:t>
      </w:r>
      <w:r>
        <w:rPr>
          <w:rFonts w:hint="eastAsia" w:ascii="仿宋" w:hAnsi="仿宋" w:eastAsia="仿宋" w:cs="仿宋"/>
          <w:sz w:val="24"/>
          <w:highlight w:val="none"/>
        </w:rPr>
        <w:t>接受联合体投标；</w:t>
      </w:r>
    </w:p>
    <w:p w14:paraId="765AE48B">
      <w:pPr>
        <w:pStyle w:val="138"/>
        <w:pageBreakBefore w:val="0"/>
        <w:widowControl w:val="0"/>
        <w:kinsoku/>
        <w:wordWrap w:val="0"/>
        <w:overflowPunct/>
        <w:topLinePunct w:val="0"/>
        <w:bidi w:val="0"/>
        <w:snapToGrid/>
        <w:spacing w:line="360" w:lineRule="auto"/>
        <w:ind w:firstLine="600" w:firstLineChars="250"/>
        <w:textAlignment w:val="auto"/>
        <w:rPr>
          <w:rFonts w:hint="eastAsia" w:ascii="仿宋" w:hAnsi="仿宋" w:eastAsia="仿宋" w:cs="仿宋"/>
          <w:snapToGrid w:val="0"/>
          <w:sz w:val="24"/>
          <w:szCs w:val="24"/>
          <w:highlight w:val="none"/>
        </w:rPr>
      </w:pPr>
      <w:r>
        <w:rPr>
          <w:rFonts w:hint="eastAsia" w:ascii="仿宋" w:hAnsi="仿宋" w:eastAsia="仿宋" w:cs="仿宋"/>
          <w:sz w:val="24"/>
          <w:highlight w:val="none"/>
        </w:rPr>
        <w:t>8、根据采购项目提出的特殊条件</w:t>
      </w:r>
      <w:r>
        <w:rPr>
          <w:rFonts w:hint="eastAsia" w:ascii="仿宋" w:hAnsi="仿宋" w:eastAsia="仿宋" w:cs="仿宋"/>
          <w:snapToGrid w:val="0"/>
          <w:sz w:val="24"/>
          <w:szCs w:val="24"/>
          <w:highlight w:val="none"/>
        </w:rPr>
        <w:t>：</w:t>
      </w:r>
    </w:p>
    <w:p w14:paraId="47F9EAC6">
      <w:pPr>
        <w:pStyle w:val="138"/>
        <w:pageBreakBefore w:val="0"/>
        <w:widowControl w:val="0"/>
        <w:kinsoku/>
        <w:wordWrap w:val="0"/>
        <w:overflowPunct/>
        <w:topLinePunct w:val="0"/>
        <w:bidi w:val="0"/>
        <w:snapToGrid/>
        <w:spacing w:line="360" w:lineRule="auto"/>
        <w:ind w:firstLine="600" w:firstLineChars="25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8.1、供应商具备有效的法定计量检定机构计量授权证书或专项授权证书（需符合《计量授权管理办法》相关条款要求）。（提供证书复印件加盖公章或电子章）</w:t>
      </w:r>
    </w:p>
    <w:p w14:paraId="49A1ACEF">
      <w:pPr>
        <w:pStyle w:val="138"/>
        <w:pageBreakBefore w:val="0"/>
        <w:widowControl w:val="0"/>
        <w:kinsoku/>
        <w:wordWrap w:val="0"/>
        <w:overflowPunct/>
        <w:topLinePunct w:val="0"/>
        <w:bidi w:val="0"/>
        <w:snapToGrid/>
        <w:spacing w:line="360" w:lineRule="auto"/>
        <w:ind w:firstLine="600" w:firstLineChars="25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8.2、供应商具备有效的检验检测机构资质认定证书（CMA）或中国合格评定国家认可委员会实验室认可证书（CNAS）。（提供证书复印件加盖公章或电子章）</w:t>
      </w:r>
    </w:p>
    <w:p w14:paraId="30E3BE91">
      <w:pPr>
        <w:pStyle w:val="138"/>
        <w:pageBreakBefore w:val="0"/>
        <w:widowControl w:val="0"/>
        <w:kinsoku/>
        <w:wordWrap w:val="0"/>
        <w:overflowPunct/>
        <w:topLinePunct w:val="0"/>
        <w:bidi w:val="0"/>
        <w:snapToGrid/>
        <w:spacing w:line="360" w:lineRule="auto"/>
        <w:ind w:firstLine="600" w:firstLineChars="250"/>
        <w:textAlignment w:val="auto"/>
        <w:rPr>
          <w:rFonts w:hint="eastAsia" w:ascii="仿宋" w:hAnsi="仿宋" w:eastAsia="仿宋" w:cs="仿宋"/>
          <w:sz w:val="24"/>
          <w:highlight w:val="none"/>
          <w:lang w:val="en-US" w:eastAsia="zh-CN"/>
        </w:rPr>
      </w:pPr>
      <w:r>
        <w:rPr>
          <w:rFonts w:hint="eastAsia" w:ascii="仿宋" w:hAnsi="仿宋" w:eastAsia="仿宋" w:cs="仿宋"/>
          <w:sz w:val="24"/>
          <w:lang w:val="en-US" w:eastAsia="zh-CN"/>
        </w:rPr>
        <w:t>9、落实政府采购政策需满足的资格要求：</w:t>
      </w:r>
      <w:r>
        <w:rPr>
          <w:rFonts w:hint="eastAsia" w:ascii="仿宋" w:hAnsi="仿宋" w:eastAsia="仿宋" w:cs="仿宋"/>
          <w:sz w:val="24"/>
        </w:rPr>
        <w:t>本项目专门面向</w:t>
      </w:r>
      <w:r>
        <w:rPr>
          <w:rFonts w:hint="eastAsia" w:ascii="仿宋" w:hAnsi="仿宋" w:eastAsia="仿宋" w:cs="仿宋"/>
          <w:sz w:val="24"/>
          <w:lang w:val="en-US" w:eastAsia="zh-CN"/>
        </w:rPr>
        <w:t>中小</w:t>
      </w:r>
      <w:r>
        <w:rPr>
          <w:rFonts w:hint="eastAsia" w:ascii="仿宋" w:hAnsi="仿宋" w:eastAsia="仿宋" w:cs="仿宋"/>
          <w:sz w:val="24"/>
        </w:rPr>
        <w:t>企业。（投标单位须为</w:t>
      </w:r>
      <w:r>
        <w:rPr>
          <w:rFonts w:hint="eastAsia" w:ascii="仿宋" w:hAnsi="仿宋" w:eastAsia="仿宋" w:cs="仿宋"/>
          <w:sz w:val="24"/>
          <w:lang w:val="en-US" w:eastAsia="zh-CN"/>
        </w:rPr>
        <w:t>中小</w:t>
      </w:r>
      <w:r>
        <w:rPr>
          <w:rFonts w:hint="eastAsia" w:ascii="仿宋" w:hAnsi="仿宋" w:eastAsia="仿宋" w:cs="仿宋"/>
          <w:sz w:val="24"/>
        </w:rPr>
        <w:t>企业，提供《中小企业声明函》）</w:t>
      </w:r>
    </w:p>
    <w:p w14:paraId="6F3EC9EB">
      <w:pPr>
        <w:pageBreakBefore w:val="0"/>
        <w:widowControl w:val="0"/>
        <w:kinsoku/>
        <w:wordWrap w:val="0"/>
        <w:overflowPunct/>
        <w:topLinePunct w:val="0"/>
        <w:bidi w:val="0"/>
        <w:snapToGrid/>
        <w:spacing w:line="360" w:lineRule="auto"/>
        <w:ind w:firstLine="482" w:firstLineChars="200"/>
        <w:textAlignment w:val="auto"/>
        <w:rPr>
          <w:rFonts w:hint="eastAsia" w:ascii="仿宋" w:hAnsi="仿宋" w:eastAsia="仿宋" w:cs="仿宋"/>
          <w:b/>
          <w:sz w:val="24"/>
          <w:highlight w:val="none"/>
        </w:rPr>
      </w:pPr>
      <w:r>
        <w:rPr>
          <w:rFonts w:hint="eastAsia" w:ascii="仿宋" w:hAnsi="仿宋" w:eastAsia="仿宋" w:cs="仿宋"/>
          <w:b/>
          <w:sz w:val="24"/>
          <w:highlight w:val="none"/>
        </w:rPr>
        <w:t>六、招标文件发售时间、地点：</w:t>
      </w:r>
    </w:p>
    <w:p w14:paraId="5FEEF8A9">
      <w:pPr>
        <w:pageBreakBefore w:val="0"/>
        <w:widowControl w:val="0"/>
        <w:kinsoku/>
        <w:wordWrap w:val="0"/>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rPr>
        <w:t>招标文件自202</w:t>
      </w:r>
      <w:r>
        <w:rPr>
          <w:rFonts w:hint="eastAsia" w:ascii="仿宋" w:hAnsi="仿宋" w:eastAsia="仿宋" w:cs="仿宋"/>
          <w:color w:val="auto"/>
          <w:kern w:val="2"/>
          <w:sz w:val="24"/>
          <w:szCs w:val="24"/>
          <w:highlight w:val="none"/>
          <w:lang w:val="en-US" w:eastAsia="zh-CN"/>
        </w:rPr>
        <w:t>6</w:t>
      </w:r>
      <w:r>
        <w:rPr>
          <w:rFonts w:hint="eastAsia" w:ascii="仿宋" w:hAnsi="仿宋" w:eastAsia="仿宋" w:cs="仿宋"/>
          <w:color w:val="auto"/>
          <w:kern w:val="2"/>
          <w:sz w:val="24"/>
          <w:szCs w:val="24"/>
          <w:highlight w:val="none"/>
        </w:rPr>
        <w:t>年</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月</w:t>
      </w:r>
      <w:r>
        <w:rPr>
          <w:rFonts w:hint="eastAsia" w:ascii="仿宋" w:hAnsi="仿宋" w:eastAsia="仿宋" w:cs="仿宋"/>
          <w:color w:val="auto"/>
          <w:kern w:val="2"/>
          <w:sz w:val="24"/>
          <w:szCs w:val="24"/>
          <w:highlight w:val="none"/>
          <w:lang w:val="en-US" w:eastAsia="zh-CN"/>
        </w:rPr>
        <w:t>27</w:t>
      </w:r>
      <w:r>
        <w:rPr>
          <w:rFonts w:hint="eastAsia" w:ascii="仿宋" w:hAnsi="仿宋" w:eastAsia="仿宋" w:cs="仿宋"/>
          <w:color w:val="auto"/>
          <w:kern w:val="2"/>
          <w:sz w:val="24"/>
          <w:szCs w:val="24"/>
          <w:highlight w:val="none"/>
        </w:rPr>
        <w:t>日至202</w:t>
      </w:r>
      <w:r>
        <w:rPr>
          <w:rFonts w:hint="eastAsia" w:ascii="仿宋" w:hAnsi="仿宋" w:eastAsia="仿宋" w:cs="仿宋"/>
          <w:color w:val="auto"/>
          <w:kern w:val="2"/>
          <w:sz w:val="24"/>
          <w:szCs w:val="24"/>
          <w:highlight w:val="none"/>
          <w:lang w:val="en-US" w:eastAsia="zh-CN"/>
        </w:rPr>
        <w:t>6</w:t>
      </w:r>
      <w:r>
        <w:rPr>
          <w:rFonts w:hint="eastAsia" w:ascii="仿宋" w:hAnsi="仿宋" w:eastAsia="仿宋" w:cs="仿宋"/>
          <w:color w:val="auto"/>
          <w:kern w:val="2"/>
          <w:sz w:val="24"/>
          <w:szCs w:val="24"/>
          <w:highlight w:val="none"/>
        </w:rPr>
        <w:t>年</w:t>
      </w: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rPr>
        <w:t>月</w:t>
      </w:r>
      <w:r>
        <w:rPr>
          <w:rFonts w:hint="eastAsia" w:ascii="仿宋" w:hAnsi="仿宋" w:eastAsia="仿宋" w:cs="仿宋"/>
          <w:color w:val="auto"/>
          <w:kern w:val="2"/>
          <w:sz w:val="24"/>
          <w:szCs w:val="24"/>
          <w:highlight w:val="none"/>
          <w:lang w:val="en-US" w:eastAsia="zh-CN"/>
        </w:rPr>
        <w:t>8</w:t>
      </w:r>
      <w:r>
        <w:rPr>
          <w:rFonts w:hint="eastAsia" w:ascii="仿宋" w:hAnsi="仿宋" w:eastAsia="仿宋" w:cs="仿宋"/>
          <w:color w:val="auto"/>
          <w:kern w:val="2"/>
          <w:sz w:val="24"/>
          <w:szCs w:val="24"/>
          <w:highlight w:val="none"/>
        </w:rPr>
        <w:t>日上午10:30-13：30下午15：00-18:00</w:t>
      </w:r>
      <w:r>
        <w:rPr>
          <w:rFonts w:hint="eastAsia" w:ascii="仿宋" w:hAnsi="仿宋" w:eastAsia="仿宋" w:cs="仿宋"/>
          <w:color w:val="auto"/>
          <w:kern w:val="2"/>
          <w:sz w:val="24"/>
          <w:szCs w:val="28"/>
          <w:highlight w:val="none"/>
        </w:rPr>
        <w:t>（北京时间，法定节假日除外）</w:t>
      </w:r>
    </w:p>
    <w:p w14:paraId="498CE1B3">
      <w:pPr>
        <w:pageBreakBefore w:val="0"/>
        <w:widowControl w:val="0"/>
        <w:kinsoku/>
        <w:wordWrap w:val="0"/>
        <w:overflowPunct/>
        <w:topLinePunct w:val="0"/>
        <w:bidi w:val="0"/>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kern w:val="2"/>
          <w:sz w:val="24"/>
          <w:szCs w:val="18"/>
          <w:highlight w:val="none"/>
        </w:rPr>
        <w:t>获取方式：线上免费获取，供应商登陆政采云账户（网址：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"https://www.zcygov.cn/）,在线申请获取采购文件（登录政府采购云平台→采购项目→获取采购文件→申请，审核通过后可下载磋商文件，如有操作性问题，可与政采云在线客服进行咨询，咨询电话400-881-7190）。" </w:instrText>
      </w:r>
      <w:r>
        <w:rPr>
          <w:rFonts w:hint="eastAsia" w:ascii="仿宋" w:hAnsi="仿宋" w:eastAsia="仿宋" w:cs="仿宋"/>
          <w:highlight w:val="none"/>
        </w:rPr>
        <w:fldChar w:fldCharType="separate"/>
      </w:r>
      <w:r>
        <w:rPr>
          <w:rStyle w:val="49"/>
          <w:rFonts w:hint="eastAsia" w:ascii="仿宋" w:hAnsi="仿宋" w:eastAsia="仿宋" w:cs="仿宋"/>
          <w:color w:val="auto"/>
          <w:kern w:val="2"/>
          <w:sz w:val="24"/>
          <w:szCs w:val="18"/>
          <w:highlight w:val="none"/>
        </w:rPr>
        <w:t>https://www.zcygov.cn/）,在线申请获取采购文件（登录政府采购云平台→采购项目→获取采购文件→申请，审核通过后可下载招标文件，如有操作性问题，可与政采云在线客服进行咨询，咨询电话400-881-7190）。</w:t>
      </w:r>
      <w:r>
        <w:rPr>
          <w:rStyle w:val="49"/>
          <w:rFonts w:hint="eastAsia" w:ascii="仿宋" w:hAnsi="仿宋" w:eastAsia="仿宋" w:cs="仿宋"/>
          <w:color w:val="auto"/>
          <w:kern w:val="2"/>
          <w:sz w:val="24"/>
          <w:szCs w:val="18"/>
          <w:highlight w:val="none"/>
        </w:rPr>
        <w:fldChar w:fldCharType="end"/>
      </w:r>
    </w:p>
    <w:p w14:paraId="79CE119E">
      <w:pPr>
        <w:pageBreakBefore w:val="0"/>
        <w:widowControl w:val="0"/>
        <w:kinsoku/>
        <w:wordWrap w:val="0"/>
        <w:overflowPunct/>
        <w:topLinePunct w:val="0"/>
        <w:bidi w:val="0"/>
        <w:snapToGrid/>
        <w:spacing w:line="360" w:lineRule="auto"/>
        <w:ind w:firstLine="482" w:firstLineChars="200"/>
        <w:textAlignment w:val="auto"/>
        <w:rPr>
          <w:rFonts w:hint="eastAsia" w:ascii="仿宋" w:hAnsi="仿宋" w:eastAsia="仿宋" w:cs="仿宋"/>
          <w:b/>
          <w:bCs/>
          <w:sz w:val="24"/>
          <w:highlight w:val="none"/>
        </w:rPr>
      </w:pPr>
      <w:r>
        <w:rPr>
          <w:rFonts w:hint="eastAsia" w:ascii="仿宋" w:hAnsi="仿宋" w:eastAsia="仿宋" w:cs="仿宋"/>
          <w:b/>
          <w:sz w:val="24"/>
          <w:highlight w:val="none"/>
        </w:rPr>
        <w:t>七、投标截止时间和开标时间</w:t>
      </w:r>
      <w:r>
        <w:rPr>
          <w:rFonts w:hint="eastAsia" w:ascii="仿宋" w:hAnsi="仿宋" w:eastAsia="仿宋" w:cs="仿宋"/>
          <w:sz w:val="24"/>
          <w:highlight w:val="none"/>
        </w:rPr>
        <w:t>：</w:t>
      </w:r>
      <w:r>
        <w:rPr>
          <w:rFonts w:hint="eastAsia" w:ascii="仿宋" w:hAnsi="仿宋" w:eastAsia="仿宋" w:cs="仿宋"/>
          <w:b/>
          <w:bCs/>
          <w:color w:val="auto"/>
          <w:sz w:val="24"/>
          <w:highlight w:val="none"/>
        </w:rPr>
        <w:t>202</w:t>
      </w: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日</w:t>
      </w:r>
      <w:r>
        <w:rPr>
          <w:rFonts w:hint="eastAsia" w:ascii="仿宋" w:hAnsi="仿宋" w:eastAsia="仿宋" w:cs="仿宋"/>
          <w:b/>
          <w:bCs/>
          <w:color w:val="auto"/>
          <w:sz w:val="24"/>
          <w:highlight w:val="none"/>
          <w:lang w:val="en-US" w:eastAsia="zh-CN"/>
        </w:rPr>
        <w:t>11</w:t>
      </w:r>
      <w:r>
        <w:rPr>
          <w:rFonts w:hint="eastAsia" w:ascii="仿宋" w:hAnsi="仿宋" w:eastAsia="仿宋" w:cs="仿宋"/>
          <w:b/>
          <w:bCs/>
          <w:color w:val="auto"/>
          <w:sz w:val="24"/>
          <w:highlight w:val="none"/>
        </w:rPr>
        <w:t>时00分</w:t>
      </w:r>
      <w:r>
        <w:rPr>
          <w:rFonts w:hint="eastAsia" w:ascii="仿宋" w:hAnsi="仿宋" w:eastAsia="仿宋" w:cs="仿宋"/>
          <w:b/>
          <w:bCs/>
          <w:sz w:val="24"/>
          <w:highlight w:val="none"/>
        </w:rPr>
        <w:t>（北京时间）。</w:t>
      </w:r>
    </w:p>
    <w:p w14:paraId="24B7083E">
      <w:pPr>
        <w:pageBreakBefore w:val="0"/>
        <w:widowControl w:val="0"/>
        <w:kinsoku/>
        <w:wordWrap w:val="0"/>
        <w:overflowPunct/>
        <w:topLinePunct w:val="0"/>
        <w:bidi w:val="0"/>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投标文件必须在投标截止时间前送达开标地点</w:t>
      </w:r>
      <w:r>
        <w:rPr>
          <w:rStyle w:val="49"/>
          <w:rFonts w:hint="eastAsia" w:ascii="仿宋" w:hAnsi="仿宋" w:eastAsia="仿宋" w:cs="仿宋"/>
          <w:color w:val="auto"/>
          <w:sz w:val="24"/>
          <w:szCs w:val="24"/>
          <w:highlight w:val="none"/>
          <w:u w:val="none"/>
        </w:rPr>
        <w:t>（政采云平台）</w:t>
      </w:r>
      <w:r>
        <w:rPr>
          <w:rFonts w:hint="eastAsia" w:ascii="仿宋" w:hAnsi="仿宋" w:eastAsia="仿宋" w:cs="仿宋"/>
          <w:sz w:val="24"/>
          <w:highlight w:val="none"/>
        </w:rPr>
        <w:t>。逾期上传或加密和标注不符合的投标文件恕不接收。本次招标不接受邮寄的投标文件。</w:t>
      </w:r>
    </w:p>
    <w:p w14:paraId="2A6DF376">
      <w:pPr>
        <w:pageBreakBefore w:val="0"/>
        <w:widowControl w:val="0"/>
        <w:kinsoku/>
        <w:wordWrap w:val="0"/>
        <w:overflowPunct/>
        <w:topLinePunct w:val="0"/>
        <w:bidi w:val="0"/>
        <w:snapToGrid/>
        <w:spacing w:line="360" w:lineRule="auto"/>
        <w:ind w:firstLine="482" w:firstLineChars="200"/>
        <w:textAlignment w:val="auto"/>
        <w:rPr>
          <w:rFonts w:hint="eastAsia" w:ascii="仿宋" w:hAnsi="仿宋" w:eastAsia="仿宋" w:cs="仿宋"/>
          <w:sz w:val="24"/>
          <w:highlight w:val="none"/>
        </w:rPr>
      </w:pPr>
      <w:r>
        <w:rPr>
          <w:rFonts w:hint="eastAsia" w:ascii="仿宋" w:hAnsi="仿宋" w:eastAsia="仿宋" w:cs="仿宋"/>
          <w:b/>
          <w:sz w:val="24"/>
          <w:highlight w:val="none"/>
        </w:rPr>
        <w:t>八、开标地点</w:t>
      </w:r>
      <w:r>
        <w:rPr>
          <w:rFonts w:hint="eastAsia" w:ascii="仿宋" w:hAnsi="仿宋" w:eastAsia="仿宋" w:cs="仿宋"/>
          <w:sz w:val="24"/>
          <w:highlight w:val="none"/>
        </w:rPr>
        <w:t>：</w:t>
      </w:r>
      <w:r>
        <w:rPr>
          <w:rFonts w:hint="eastAsia" w:ascii="仿宋" w:hAnsi="仿宋" w:eastAsia="仿宋" w:cs="仿宋"/>
          <w:b/>
          <w:bCs/>
          <w:sz w:val="24"/>
          <w:highlight w:val="none"/>
        </w:rPr>
        <w:t>（政采云平台https://login.zcygov.cn/）</w:t>
      </w:r>
    </w:p>
    <w:p w14:paraId="01A8518E">
      <w:pPr>
        <w:pageBreakBefore w:val="0"/>
        <w:widowControl w:val="0"/>
        <w:kinsoku/>
        <w:wordWrap w:val="0"/>
        <w:overflowPunct/>
        <w:topLinePunct w:val="0"/>
        <w:bidi w:val="0"/>
        <w:snapToGrid/>
        <w:spacing w:line="360" w:lineRule="auto"/>
        <w:ind w:firstLine="487" w:firstLineChars="203"/>
        <w:textAlignment w:val="auto"/>
        <w:rPr>
          <w:rFonts w:hint="eastAsia" w:ascii="仿宋" w:hAnsi="仿宋" w:eastAsia="仿宋" w:cs="仿宋"/>
          <w:sz w:val="24"/>
          <w:highlight w:val="none"/>
        </w:rPr>
      </w:pPr>
      <w:r>
        <w:rPr>
          <w:rFonts w:hint="eastAsia" w:ascii="仿宋" w:hAnsi="仿宋" w:eastAsia="仿宋" w:cs="仿宋"/>
          <w:sz w:val="24"/>
          <w:highlight w:val="none"/>
        </w:rPr>
        <w:t>（1）本项目采用全流程不见面电子开评标，供应商需要使用CA加密设备，供应商可通过新疆数字证书认证中心官网（https://www.xjca.com.cn/）或下载“新疆政务通”APP自行进行申领。</w:t>
      </w:r>
    </w:p>
    <w:p w14:paraId="33ED7C05">
      <w:pPr>
        <w:pageBreakBefore w:val="0"/>
        <w:widowControl w:val="0"/>
        <w:kinsoku/>
        <w:wordWrap w:val="0"/>
        <w:overflowPunct/>
        <w:topLinePunct w:val="0"/>
        <w:bidi w:val="0"/>
        <w:snapToGrid/>
        <w:spacing w:line="360" w:lineRule="auto"/>
        <w:ind w:firstLine="487" w:firstLineChars="203"/>
        <w:textAlignment w:val="auto"/>
        <w:rPr>
          <w:rFonts w:hint="eastAsia" w:ascii="仿宋" w:hAnsi="仿宋" w:eastAsia="仿宋" w:cs="仿宋"/>
          <w:sz w:val="24"/>
          <w:highlight w:val="none"/>
        </w:rPr>
      </w:pPr>
      <w:r>
        <w:rPr>
          <w:rFonts w:hint="eastAsia" w:ascii="仿宋" w:hAnsi="仿宋" w:eastAsia="仿宋" w:cs="仿宋"/>
          <w:sz w:val="24"/>
          <w:highlight w:val="none"/>
        </w:rPr>
        <w:t>（2）本项目实行网上投标，采用加密电子投标响应文件(供应商须使用CA加密设备通过政采云电子投标客户端制作投标响应文件)。若供应商参与投标，自行承担投标一切费用。</w:t>
      </w:r>
    </w:p>
    <w:p w14:paraId="24F700C0">
      <w:pPr>
        <w:pageBreakBefore w:val="0"/>
        <w:widowControl w:val="0"/>
        <w:kinsoku/>
        <w:wordWrap w:val="0"/>
        <w:overflowPunct/>
        <w:topLinePunct w:val="0"/>
        <w:bidi w:val="0"/>
        <w:snapToGrid/>
        <w:spacing w:line="360" w:lineRule="auto"/>
        <w:ind w:firstLine="487" w:firstLineChars="203"/>
        <w:textAlignment w:val="auto"/>
        <w:rPr>
          <w:rFonts w:hint="eastAsia" w:ascii="仿宋" w:hAnsi="仿宋" w:eastAsia="仿宋" w:cs="仿宋"/>
          <w:sz w:val="24"/>
          <w:highlight w:val="none"/>
        </w:rPr>
      </w:pPr>
      <w:r>
        <w:rPr>
          <w:rFonts w:hint="eastAsia" w:ascii="仿宋" w:hAnsi="仿宋" w:eastAsia="仿宋" w:cs="仿宋"/>
          <w:sz w:val="24"/>
          <w:highlight w:val="none"/>
        </w:rPr>
        <w:t>（3）各投标人在开标前应确保成为新疆政府采购网正式注册入库供应商，并完成CA数字证书申领。因未注册入库、未办理CA数字证书等原因造成无法投标或投标失败等后果由供应商自行承担。</w:t>
      </w:r>
    </w:p>
    <w:p w14:paraId="06E830DB">
      <w:pPr>
        <w:pageBreakBefore w:val="0"/>
        <w:widowControl w:val="0"/>
        <w:kinsoku/>
        <w:wordWrap w:val="0"/>
        <w:overflowPunct/>
        <w:topLinePunct w:val="0"/>
        <w:bidi w:val="0"/>
        <w:snapToGrid/>
        <w:spacing w:line="360" w:lineRule="auto"/>
        <w:ind w:firstLine="487" w:firstLineChars="203"/>
        <w:textAlignment w:val="auto"/>
        <w:rPr>
          <w:rFonts w:hint="eastAsia" w:ascii="仿宋" w:hAnsi="仿宋" w:eastAsia="仿宋" w:cs="仿宋"/>
          <w:sz w:val="24"/>
          <w:highlight w:val="none"/>
        </w:rPr>
      </w:pPr>
      <w:r>
        <w:rPr>
          <w:rFonts w:hint="eastAsia" w:ascii="仿宋" w:hAnsi="仿宋" w:eastAsia="仿宋" w:cs="仿宋"/>
          <w:sz w:val="24"/>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0EEE7C52">
      <w:pPr>
        <w:pageBreakBefore w:val="0"/>
        <w:widowControl w:val="0"/>
        <w:kinsoku/>
        <w:wordWrap w:val="0"/>
        <w:overflowPunct/>
        <w:topLinePunct w:val="0"/>
        <w:bidi w:val="0"/>
        <w:snapToGrid/>
        <w:spacing w:line="360" w:lineRule="auto"/>
        <w:ind w:firstLine="487" w:firstLineChars="203"/>
        <w:textAlignment w:val="auto"/>
        <w:rPr>
          <w:rFonts w:hint="eastAsia" w:ascii="仿宋" w:hAnsi="仿宋" w:eastAsia="仿宋" w:cs="仿宋"/>
          <w:sz w:val="24"/>
          <w:highlight w:val="none"/>
        </w:rPr>
      </w:pPr>
      <w:r>
        <w:rPr>
          <w:rFonts w:hint="eastAsia" w:ascii="仿宋" w:hAnsi="仿宋" w:eastAsia="仿宋" w:cs="仿宋"/>
          <w:sz w:val="24"/>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53431AB3">
      <w:pPr>
        <w:pageBreakBefore w:val="0"/>
        <w:widowControl w:val="0"/>
        <w:kinsoku/>
        <w:wordWrap w:val="0"/>
        <w:overflowPunct/>
        <w:topLinePunct w:val="0"/>
        <w:bidi w:val="0"/>
        <w:snapToGrid/>
        <w:spacing w:line="360" w:lineRule="auto"/>
        <w:ind w:firstLine="487" w:firstLineChars="203"/>
        <w:textAlignment w:val="auto"/>
        <w:rPr>
          <w:rFonts w:hint="eastAsia" w:ascii="仿宋" w:hAnsi="仿宋" w:eastAsia="仿宋" w:cs="仿宋"/>
          <w:sz w:val="24"/>
          <w:highlight w:val="none"/>
        </w:rPr>
      </w:pPr>
      <w:r>
        <w:rPr>
          <w:rFonts w:hint="eastAsia" w:ascii="仿宋" w:hAnsi="仿宋" w:eastAsia="仿宋" w:cs="仿宋"/>
          <w:sz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6AFA6C42">
      <w:pPr>
        <w:pStyle w:val="138"/>
        <w:pageBreakBefore w:val="0"/>
        <w:widowControl w:val="0"/>
        <w:kinsoku/>
        <w:wordWrap w:val="0"/>
        <w:overflowPunct/>
        <w:topLinePunct w:val="0"/>
        <w:bidi w:val="0"/>
        <w:snapToGrid/>
        <w:spacing w:line="360" w:lineRule="auto"/>
        <w:ind w:firstLine="482"/>
        <w:textAlignment w:val="auto"/>
        <w:rPr>
          <w:rFonts w:hint="eastAsia" w:ascii="仿宋" w:hAnsi="仿宋" w:eastAsia="仿宋" w:cs="仿宋"/>
          <w:b/>
          <w:sz w:val="24"/>
          <w:highlight w:val="none"/>
        </w:rPr>
      </w:pPr>
      <w:r>
        <w:rPr>
          <w:rFonts w:hint="eastAsia" w:ascii="仿宋" w:hAnsi="仿宋" w:eastAsia="仿宋" w:cs="仿宋"/>
          <w:b/>
          <w:sz w:val="24"/>
          <w:highlight w:val="none"/>
        </w:rPr>
        <w:t>九、本投标邀请在新疆政府采购网上以公告形式发布。</w:t>
      </w:r>
    </w:p>
    <w:p w14:paraId="2EA11518">
      <w:pPr>
        <w:pageBreakBefore w:val="0"/>
        <w:widowControl w:val="0"/>
        <w:kinsoku/>
        <w:wordWrap w:val="0"/>
        <w:overflowPunct/>
        <w:topLinePunct w:val="0"/>
        <w:bidi w:val="0"/>
        <w:snapToGrid/>
        <w:spacing w:line="360" w:lineRule="auto"/>
        <w:ind w:firstLine="482"/>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十、联系方式</w:t>
      </w:r>
      <w:r>
        <w:rPr>
          <w:rFonts w:hint="eastAsia" w:ascii="仿宋" w:hAnsi="仿宋" w:eastAsia="仿宋" w:cs="仿宋"/>
          <w:sz w:val="24"/>
          <w:szCs w:val="24"/>
          <w:highlight w:val="none"/>
        </w:rPr>
        <w:t xml:space="preserve"> </w:t>
      </w:r>
    </w:p>
    <w:p w14:paraId="0356FB53">
      <w:pPr>
        <w:pageBreakBefore w:val="0"/>
        <w:widowControl w:val="0"/>
        <w:kinsoku/>
        <w:wordWrap w:val="0"/>
        <w:overflowPunct/>
        <w:topLinePunct w:val="0"/>
        <w:bidi w:val="0"/>
        <w:snapToGrid/>
        <w:spacing w:line="360" w:lineRule="auto"/>
        <w:ind w:firstLine="964" w:firstLineChars="400"/>
        <w:textAlignment w:val="auto"/>
        <w:rPr>
          <w:rFonts w:hint="eastAsia" w:ascii="仿宋" w:hAnsi="仿宋" w:eastAsia="仿宋" w:cs="仿宋"/>
          <w:b/>
          <w:bCs/>
          <w:color w:val="auto"/>
          <w:sz w:val="24"/>
          <w:szCs w:val="24"/>
        </w:rPr>
      </w:pPr>
      <w:r>
        <w:rPr>
          <w:rFonts w:hint="eastAsia" w:ascii="仿宋" w:hAnsi="仿宋" w:eastAsia="仿宋" w:cs="仿宋"/>
          <w:b/>
          <w:color w:val="auto"/>
          <w:sz w:val="24"/>
          <w:szCs w:val="24"/>
        </w:rPr>
        <w:t>采购人：</w:t>
      </w:r>
      <w:r>
        <w:rPr>
          <w:rFonts w:hint="eastAsia" w:ascii="仿宋" w:hAnsi="仿宋" w:eastAsia="仿宋" w:cs="仿宋"/>
          <w:b/>
          <w:bCs/>
          <w:color w:val="auto"/>
          <w:sz w:val="24"/>
          <w:szCs w:val="24"/>
          <w:lang w:val="en-US" w:eastAsia="zh-CN"/>
        </w:rPr>
        <w:fldChar w:fldCharType="begin"/>
      </w:r>
      <w:r>
        <w:rPr>
          <w:rFonts w:hint="eastAsia" w:ascii="仿宋" w:hAnsi="仿宋" w:eastAsia="仿宋" w:cs="仿宋"/>
          <w:b/>
          <w:bCs/>
          <w:color w:val="auto"/>
          <w:sz w:val="24"/>
          <w:szCs w:val="24"/>
          <w:lang w:val="en-US" w:eastAsia="zh-CN"/>
        </w:rPr>
        <w:instrText xml:space="preserve"> HYPERLINK "https://middle.zcygov.cn/web-user/" \l "/institution/detail?tenantCode=659900&amp;institutionId=10005153901&amp;category=01" \t "/Users/wangkaiyuan/Documents\\x/_blank" </w:instrText>
      </w:r>
      <w:r>
        <w:rPr>
          <w:rFonts w:hint="eastAsia" w:ascii="仿宋" w:hAnsi="仿宋" w:eastAsia="仿宋" w:cs="仿宋"/>
          <w:b/>
          <w:bCs/>
          <w:color w:val="auto"/>
          <w:sz w:val="24"/>
          <w:szCs w:val="24"/>
          <w:lang w:val="en-US" w:eastAsia="zh-CN"/>
        </w:rPr>
        <w:fldChar w:fldCharType="separate"/>
      </w:r>
      <w:r>
        <w:rPr>
          <w:rFonts w:hint="eastAsia" w:ascii="仿宋" w:hAnsi="仿宋" w:eastAsia="仿宋" w:cs="仿宋"/>
          <w:b/>
          <w:bCs/>
          <w:color w:val="auto"/>
          <w:sz w:val="24"/>
          <w:szCs w:val="24"/>
        </w:rPr>
        <w:t>新疆维吾尔自治区第三人民医院（新疆维吾尔自治区职业病防治院）</w:t>
      </w:r>
      <w:r>
        <w:rPr>
          <w:rFonts w:hint="eastAsia" w:ascii="仿宋" w:hAnsi="仿宋" w:eastAsia="仿宋" w:cs="仿宋"/>
          <w:b/>
          <w:bCs/>
          <w:color w:val="auto"/>
          <w:sz w:val="24"/>
          <w:szCs w:val="24"/>
          <w:lang w:val="en-US" w:eastAsia="zh-CN"/>
        </w:rPr>
        <w:fldChar w:fldCharType="end"/>
      </w:r>
      <w:r>
        <w:rPr>
          <w:rFonts w:hint="eastAsia" w:ascii="仿宋" w:hAnsi="仿宋" w:eastAsia="仿宋" w:cs="仿宋"/>
          <w:b/>
          <w:bCs/>
          <w:color w:val="auto"/>
          <w:sz w:val="24"/>
          <w:szCs w:val="24"/>
        </w:rPr>
        <w:t xml:space="preserve"> </w:t>
      </w:r>
    </w:p>
    <w:p w14:paraId="5067F839">
      <w:pPr>
        <w:pageBreakBefore w:val="0"/>
        <w:widowControl w:val="0"/>
        <w:kinsoku/>
        <w:wordWrap w:val="0"/>
        <w:overflowPunct/>
        <w:topLinePunct w:val="0"/>
        <w:bidi w:val="0"/>
        <w:snapToGrid/>
        <w:spacing w:line="360" w:lineRule="auto"/>
        <w:ind w:firstLine="964" w:firstLineChars="400"/>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 xml:space="preserve">    </w:t>
      </w:r>
      <w:r>
        <w:rPr>
          <w:rFonts w:hint="eastAsia" w:ascii="仿宋" w:hAnsi="仿宋" w:eastAsia="仿宋" w:cs="仿宋"/>
          <w:color w:val="auto"/>
          <w:sz w:val="24"/>
          <w:szCs w:val="24"/>
        </w:rPr>
        <w:t>地    址：乌鲁木齐市沙依巴克区南昌路168号</w:t>
      </w:r>
    </w:p>
    <w:p w14:paraId="6735025C">
      <w:pPr>
        <w:pageBreakBefore w:val="0"/>
        <w:widowControl w:val="0"/>
        <w:kinsoku/>
        <w:wordWrap w:val="0"/>
        <w:overflowPunct/>
        <w:topLinePunct w:val="0"/>
        <w:bidi w:val="0"/>
        <w:snapToGrid/>
        <w:spacing w:line="360" w:lineRule="auto"/>
        <w:ind w:firstLine="1440" w:firstLineChars="6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 系 人：</w:t>
      </w:r>
      <w:r>
        <w:rPr>
          <w:rFonts w:hint="eastAsia" w:ascii="仿宋" w:hAnsi="仿宋" w:eastAsia="仿宋" w:cs="仿宋"/>
          <w:color w:val="auto"/>
          <w:sz w:val="24"/>
          <w:szCs w:val="24"/>
          <w:lang w:eastAsia="zh-CN"/>
        </w:rPr>
        <w:t>钟老师</w:t>
      </w:r>
      <w:r>
        <w:rPr>
          <w:rFonts w:hint="eastAsia" w:ascii="仿宋" w:hAnsi="仿宋" w:eastAsia="仿宋" w:cs="仿宋"/>
          <w:color w:val="auto"/>
          <w:sz w:val="24"/>
          <w:szCs w:val="24"/>
        </w:rPr>
        <w:t xml:space="preserve"> </w:t>
      </w:r>
    </w:p>
    <w:p w14:paraId="5FA17816">
      <w:pPr>
        <w:pageBreakBefore w:val="0"/>
        <w:widowControl w:val="0"/>
        <w:kinsoku/>
        <w:wordWrap w:val="0"/>
        <w:overflowPunct/>
        <w:topLinePunct w:val="0"/>
        <w:bidi w:val="0"/>
        <w:snapToGrid/>
        <w:spacing w:line="360" w:lineRule="auto"/>
        <w:ind w:firstLine="1440" w:firstLineChars="6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lang w:eastAsia="zh-CN"/>
        </w:rPr>
        <w:t>0991-7523760</w:t>
      </w:r>
    </w:p>
    <w:p w14:paraId="5FCFD609">
      <w:pPr>
        <w:pStyle w:val="138"/>
        <w:pageBreakBefore w:val="0"/>
        <w:widowControl w:val="0"/>
        <w:kinsoku/>
        <w:wordWrap w:val="0"/>
        <w:overflowPunct/>
        <w:topLinePunct w:val="0"/>
        <w:bidi w:val="0"/>
        <w:snapToGrid/>
        <w:ind w:firstLine="901" w:firstLineChars="374"/>
        <w:textAlignment w:val="auto"/>
        <w:rPr>
          <w:rFonts w:hint="eastAsia" w:ascii="仿宋" w:hAnsi="仿宋" w:eastAsia="仿宋" w:cs="仿宋"/>
          <w:b/>
          <w:sz w:val="24"/>
          <w:szCs w:val="24"/>
        </w:rPr>
      </w:pPr>
      <w:r>
        <w:rPr>
          <w:rFonts w:hint="eastAsia" w:ascii="仿宋" w:hAnsi="仿宋" w:eastAsia="仿宋" w:cs="仿宋"/>
          <w:b/>
          <w:color w:val="auto"/>
          <w:sz w:val="24"/>
          <w:szCs w:val="24"/>
        </w:rPr>
        <w:t>采购代理机构：</w:t>
      </w:r>
      <w:r>
        <w:rPr>
          <w:rFonts w:hint="eastAsia" w:ascii="仿宋" w:hAnsi="仿宋" w:eastAsia="仿宋" w:cs="仿宋"/>
          <w:b/>
          <w:color w:val="auto"/>
          <w:sz w:val="24"/>
          <w:szCs w:val="24"/>
          <w:lang w:eastAsia="zh-CN"/>
        </w:rPr>
        <w:t>新疆卓捷工程造价咨询有限公司</w:t>
      </w:r>
    </w:p>
    <w:p w14:paraId="1F244046">
      <w:pPr>
        <w:pageBreakBefore w:val="0"/>
        <w:widowControl w:val="0"/>
        <w:kinsoku/>
        <w:wordWrap w:val="0"/>
        <w:overflowPunct/>
        <w:topLinePunct w:val="0"/>
        <w:bidi w:val="0"/>
        <w:snapToGrid/>
        <w:spacing w:line="360" w:lineRule="auto"/>
        <w:ind w:firstLine="964" w:firstLineChars="400"/>
        <w:textAlignment w:val="auto"/>
        <w:rPr>
          <w:rFonts w:hint="eastAsia" w:ascii="仿宋" w:hAnsi="仿宋" w:eastAsia="仿宋" w:cs="仿宋"/>
          <w:sz w:val="24"/>
          <w:szCs w:val="24"/>
          <w:lang w:val="en-US"/>
        </w:rPr>
      </w:pPr>
      <w:r>
        <w:rPr>
          <w:rFonts w:hint="eastAsia" w:ascii="仿宋" w:hAnsi="仿宋" w:eastAsia="仿宋" w:cs="仿宋"/>
          <w:b/>
          <w:sz w:val="24"/>
          <w:szCs w:val="24"/>
        </w:rPr>
        <w:t xml:space="preserve">    </w:t>
      </w:r>
      <w:r>
        <w:rPr>
          <w:rFonts w:hint="eastAsia" w:ascii="仿宋" w:hAnsi="仿宋" w:eastAsia="仿宋" w:cs="仿宋"/>
          <w:sz w:val="24"/>
          <w:szCs w:val="24"/>
        </w:rPr>
        <w:t>地    址：</w:t>
      </w:r>
      <w:r>
        <w:rPr>
          <w:rFonts w:hint="eastAsia" w:ascii="仿宋" w:hAnsi="仿宋" w:eastAsia="仿宋" w:cs="仿宋"/>
          <w:sz w:val="24"/>
          <w:lang w:eastAsia="zh-CN"/>
        </w:rPr>
        <w:t>乌市水磨沟区红光山路2888号绿地中心智海大厦1807</w:t>
      </w:r>
    </w:p>
    <w:p w14:paraId="20D9BD06">
      <w:pPr>
        <w:pageBreakBefore w:val="0"/>
        <w:widowControl w:val="0"/>
        <w:kinsoku/>
        <w:wordWrap w:val="0"/>
        <w:overflowPunct/>
        <w:topLinePunct w:val="0"/>
        <w:bidi w:val="0"/>
        <w:snapToGrid/>
        <w:spacing w:line="360" w:lineRule="auto"/>
        <w:ind w:firstLine="1440" w:firstLineChars="600"/>
        <w:textAlignment w:val="auto"/>
        <w:rPr>
          <w:rFonts w:hint="eastAsia" w:ascii="仿宋" w:hAnsi="仿宋" w:eastAsia="仿宋" w:cs="仿宋"/>
          <w:sz w:val="24"/>
          <w:szCs w:val="24"/>
          <w:highlight w:val="none"/>
        </w:rPr>
      </w:pPr>
      <w:r>
        <w:rPr>
          <w:rFonts w:hint="eastAsia" w:ascii="仿宋" w:hAnsi="仿宋" w:eastAsia="仿宋" w:cs="仿宋"/>
          <w:sz w:val="24"/>
          <w:szCs w:val="24"/>
        </w:rPr>
        <w:t>联 系 人：</w:t>
      </w:r>
      <w:r>
        <w:rPr>
          <w:rFonts w:hint="eastAsia" w:ascii="仿宋" w:hAnsi="仿宋" w:eastAsia="仿宋" w:cs="仿宋"/>
          <w:sz w:val="24"/>
          <w:szCs w:val="24"/>
          <w:lang w:val="en-US" w:eastAsia="zh-CN"/>
        </w:rPr>
        <w:t>席平</w:t>
      </w:r>
      <w:r>
        <w:rPr>
          <w:rFonts w:hint="eastAsia" w:ascii="仿宋" w:hAnsi="仿宋" w:eastAsia="仿宋" w:cs="仿宋"/>
          <w:sz w:val="24"/>
          <w:szCs w:val="24"/>
          <w:highlight w:val="none"/>
        </w:rPr>
        <w:t>（项目咨询）（文件咨询）</w:t>
      </w:r>
    </w:p>
    <w:p w14:paraId="7A5FAA3D">
      <w:pPr>
        <w:pageBreakBefore w:val="0"/>
        <w:widowControl w:val="0"/>
        <w:kinsoku/>
        <w:wordWrap w:val="0"/>
        <w:overflowPunct/>
        <w:topLinePunct w:val="0"/>
        <w:bidi w:val="0"/>
        <w:snapToGrid/>
        <w:spacing w:line="360" w:lineRule="auto"/>
        <w:ind w:left="0" w:leftChars="0" w:firstLine="1478" w:firstLineChars="616"/>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18999977680</w:t>
      </w:r>
    </w:p>
    <w:p w14:paraId="178D5A4E">
      <w:pPr>
        <w:pStyle w:val="138"/>
        <w:pageBreakBefore w:val="0"/>
        <w:widowControl w:val="0"/>
        <w:kinsoku/>
        <w:wordWrap w:val="0"/>
        <w:overflowPunct/>
        <w:topLinePunct w:val="0"/>
        <w:bidi w:val="0"/>
        <w:snapToGrid/>
        <w:ind w:right="480" w:firstLine="602" w:firstLineChars="250"/>
        <w:jc w:val="righ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202</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年</w:t>
      </w:r>
      <w:r>
        <w:rPr>
          <w:rFonts w:hint="eastAsia" w:ascii="仿宋" w:hAnsi="仿宋" w:eastAsia="仿宋" w:cs="仿宋"/>
          <w:b/>
          <w:color w:val="auto"/>
          <w:sz w:val="24"/>
          <w:szCs w:val="24"/>
          <w:highlight w:val="none"/>
          <w:lang w:val="en-US" w:eastAsia="zh-CN"/>
        </w:rPr>
        <w:t>04</w:t>
      </w:r>
      <w:r>
        <w:rPr>
          <w:rFonts w:hint="eastAsia" w:ascii="仿宋" w:hAnsi="仿宋" w:eastAsia="仿宋" w:cs="仿宋"/>
          <w:b/>
          <w:color w:val="auto"/>
          <w:sz w:val="24"/>
          <w:szCs w:val="24"/>
          <w:highlight w:val="none"/>
        </w:rPr>
        <w:t>月</w:t>
      </w:r>
    </w:p>
    <w:p w14:paraId="27C39E41">
      <w:pPr>
        <w:pageBreakBefore w:val="0"/>
        <w:widowControl w:val="0"/>
        <w:kinsoku/>
        <w:wordWrap w:val="0"/>
        <w:overflowPunct/>
        <w:topLinePunct w:val="0"/>
        <w:bidi w:val="0"/>
        <w:snapToGrid/>
        <w:textAlignment w:val="auto"/>
        <w:rPr>
          <w:rFonts w:hint="eastAsia" w:ascii="仿宋" w:hAnsi="仿宋" w:eastAsia="仿宋" w:cs="仿宋"/>
          <w:highlight w:val="none"/>
        </w:rPr>
      </w:pPr>
      <w:r>
        <w:rPr>
          <w:rFonts w:hint="eastAsia" w:ascii="仿宋" w:hAnsi="仿宋" w:eastAsia="仿宋" w:cs="仿宋"/>
          <w:highlight w:val="none"/>
        </w:rPr>
        <w:br w:type="page"/>
      </w:r>
    </w:p>
    <w:p w14:paraId="116A7DAE">
      <w:pPr>
        <w:pStyle w:val="2"/>
        <w:pageBreakBefore w:val="0"/>
        <w:widowControl w:val="0"/>
        <w:kinsoku/>
        <w:wordWrap w:val="0"/>
        <w:overflowPunct/>
        <w:topLinePunct w:val="0"/>
        <w:bidi w:val="0"/>
        <w:snapToGrid/>
        <w:spacing w:before="0" w:after="156" w:afterLines="50" w:line="440" w:lineRule="exact"/>
        <w:textAlignment w:val="auto"/>
        <w:rPr>
          <w:rFonts w:hint="eastAsia" w:ascii="仿宋" w:hAnsi="仿宋" w:eastAsia="仿宋" w:cs="仿宋"/>
          <w:sz w:val="30"/>
          <w:szCs w:val="30"/>
          <w:highlight w:val="none"/>
        </w:rPr>
      </w:pPr>
      <w:bookmarkStart w:id="4" w:name="_Toc3975"/>
      <w:bookmarkStart w:id="5" w:name="_Toc30818"/>
      <w:bookmarkStart w:id="6" w:name="_Toc465085333"/>
      <w:bookmarkStart w:id="7" w:name="_Toc726091863"/>
      <w:bookmarkStart w:id="8" w:name="_Toc31839"/>
      <w:bookmarkStart w:id="9" w:name="_Toc1834601071"/>
      <w:bookmarkStart w:id="10" w:name="_Toc466298031"/>
      <w:r>
        <w:rPr>
          <w:rFonts w:hint="eastAsia" w:ascii="仿宋" w:hAnsi="仿宋" w:eastAsia="仿宋" w:cs="仿宋"/>
          <w:sz w:val="30"/>
          <w:szCs w:val="30"/>
          <w:highlight w:val="none"/>
        </w:rPr>
        <w:t>第二章  投标人须知</w:t>
      </w:r>
      <w:bookmarkEnd w:id="4"/>
      <w:bookmarkEnd w:id="5"/>
      <w:bookmarkEnd w:id="6"/>
      <w:bookmarkEnd w:id="7"/>
      <w:bookmarkEnd w:id="8"/>
      <w:bookmarkEnd w:id="9"/>
      <w:bookmarkEnd w:id="10"/>
    </w:p>
    <w:p w14:paraId="487D15C1">
      <w:pPr>
        <w:pStyle w:val="4"/>
        <w:pageBreakBefore w:val="0"/>
        <w:widowControl w:val="0"/>
        <w:kinsoku/>
        <w:wordWrap w:val="0"/>
        <w:overflowPunct/>
        <w:topLinePunct w:val="0"/>
        <w:bidi w:val="0"/>
        <w:snapToGrid/>
        <w:spacing w:before="0" w:after="156" w:afterLines="50" w:line="440" w:lineRule="exact"/>
        <w:jc w:val="center"/>
        <w:textAlignment w:val="auto"/>
        <w:rPr>
          <w:rFonts w:hint="eastAsia" w:ascii="仿宋" w:hAnsi="仿宋" w:eastAsia="仿宋" w:cs="仿宋"/>
          <w:sz w:val="28"/>
          <w:szCs w:val="24"/>
          <w:highlight w:val="none"/>
        </w:rPr>
      </w:pPr>
      <w:bookmarkStart w:id="11" w:name="_Toc19866"/>
      <w:bookmarkStart w:id="12" w:name="_Toc189727030"/>
      <w:bookmarkStart w:id="13" w:name="_Toc16825"/>
      <w:bookmarkStart w:id="14" w:name="_Toc9333"/>
      <w:bookmarkStart w:id="15" w:name="_Toc15244"/>
      <w:bookmarkStart w:id="16" w:name="_Toc1423859187"/>
      <w:bookmarkStart w:id="17" w:name="_Toc217446032"/>
      <w:bookmarkStart w:id="18" w:name="_Toc466298032"/>
      <w:bookmarkStart w:id="19" w:name="_Toc16942"/>
      <w:bookmarkStart w:id="20" w:name="_Toc911"/>
      <w:bookmarkStart w:id="21" w:name="_Toc472604580"/>
      <w:bookmarkStart w:id="22" w:name="_Toc465085334"/>
      <w:bookmarkStart w:id="23" w:name="_Toc213396760"/>
      <w:bookmarkStart w:id="24" w:name="_Toc213496268"/>
      <w:bookmarkStart w:id="25" w:name="_Toc213396946"/>
      <w:bookmarkStart w:id="26" w:name="_Toc472599535"/>
      <w:bookmarkStart w:id="27" w:name="_Toc21506"/>
      <w:bookmarkStart w:id="28" w:name="_Toc213397010"/>
      <w:bookmarkStart w:id="29" w:name="_Toc10656"/>
      <w:r>
        <w:rPr>
          <w:rFonts w:hint="eastAsia" w:ascii="仿宋" w:hAnsi="仿宋" w:eastAsia="仿宋" w:cs="仿宋"/>
          <w:sz w:val="28"/>
          <w:szCs w:val="24"/>
          <w:highlight w:val="none"/>
        </w:rPr>
        <w:t>一、投标人须知附表</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Style w:val="43"/>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2127"/>
        <w:gridCol w:w="6937"/>
      </w:tblGrid>
      <w:tr w14:paraId="798A0D5B">
        <w:trPr>
          <w:trHeight w:val="598" w:hRule="exact"/>
          <w:tblHeader/>
          <w:jc w:val="center"/>
        </w:trPr>
        <w:tc>
          <w:tcPr>
            <w:tcW w:w="547" w:type="dxa"/>
            <w:vAlign w:val="center"/>
          </w:tcPr>
          <w:p w14:paraId="74FE2E76">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序号</w:t>
            </w:r>
          </w:p>
        </w:tc>
        <w:tc>
          <w:tcPr>
            <w:tcW w:w="2127" w:type="dxa"/>
            <w:vAlign w:val="center"/>
          </w:tcPr>
          <w:p w14:paraId="049E6B4E">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条款名称</w:t>
            </w:r>
          </w:p>
        </w:tc>
        <w:tc>
          <w:tcPr>
            <w:tcW w:w="6937" w:type="dxa"/>
            <w:vAlign w:val="center"/>
          </w:tcPr>
          <w:p w14:paraId="4670A19E">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说明和要求</w:t>
            </w:r>
          </w:p>
        </w:tc>
      </w:tr>
      <w:tr w14:paraId="2B748F58">
        <w:trPr>
          <w:trHeight w:val="670" w:hRule="atLeast"/>
          <w:jc w:val="center"/>
        </w:trPr>
        <w:tc>
          <w:tcPr>
            <w:tcW w:w="547" w:type="dxa"/>
            <w:vMerge w:val="restart"/>
            <w:vAlign w:val="center"/>
          </w:tcPr>
          <w:p w14:paraId="28EF35AE">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665CBEDF">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采购预算</w:t>
            </w:r>
          </w:p>
          <w:p w14:paraId="797EB8BE">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rPr>
              <w:t>（实质性要求）</w:t>
            </w:r>
          </w:p>
        </w:tc>
        <w:tc>
          <w:tcPr>
            <w:tcW w:w="6937" w:type="dxa"/>
            <w:vAlign w:val="center"/>
          </w:tcPr>
          <w:p w14:paraId="17B50D3A">
            <w:pPr>
              <w:pStyle w:val="182"/>
              <w:pageBreakBefore w:val="0"/>
              <w:widowControl w:val="0"/>
              <w:tabs>
                <w:tab w:val="left" w:pos="151"/>
              </w:tabs>
              <w:kinsoku/>
              <w:wordWrap w:val="0"/>
              <w:overflowPunct/>
              <w:topLinePunct w:val="0"/>
              <w:bidi w:val="0"/>
              <w:snapToGrid/>
              <w:ind w:firstLine="210" w:firstLineChars="100"/>
              <w:textAlignment w:val="auto"/>
              <w:rPr>
                <w:rFonts w:hint="default" w:ascii="仿宋" w:hAnsi="仿宋" w:eastAsia="仿宋" w:cs="仿宋"/>
                <w:color w:val="auto"/>
                <w:sz w:val="21"/>
                <w:szCs w:val="21"/>
                <w:lang w:val="en-US"/>
              </w:rPr>
            </w:pPr>
            <w:r>
              <w:rPr>
                <w:rFonts w:hint="eastAsia" w:ascii="仿宋" w:hAnsi="仿宋" w:eastAsia="仿宋" w:cs="仿宋"/>
                <w:color w:val="auto"/>
                <w:sz w:val="21"/>
                <w:szCs w:val="21"/>
                <w:lang w:val="zh-CN"/>
              </w:rPr>
              <w:t>采购预算：人民币</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lang w:val="en-US"/>
              </w:rPr>
              <w:t>5</w:t>
            </w:r>
            <w:r>
              <w:rPr>
                <w:rFonts w:hint="eastAsia" w:ascii="仿宋" w:hAnsi="仿宋" w:eastAsia="仿宋" w:cs="仿宋"/>
                <w:color w:val="auto"/>
                <w:sz w:val="21"/>
                <w:szCs w:val="21"/>
                <w:lang w:val="zh-CN" w:eastAsia="zh-CN"/>
              </w:rPr>
              <w:t>.00</w:t>
            </w:r>
            <w:r>
              <w:rPr>
                <w:rFonts w:hint="eastAsia" w:ascii="仿宋" w:hAnsi="仿宋" w:eastAsia="仿宋" w:cs="仿宋"/>
                <w:color w:val="auto"/>
                <w:sz w:val="21"/>
                <w:szCs w:val="21"/>
                <w:lang w:val="en-US" w:eastAsia="zh-CN"/>
              </w:rPr>
              <w:t>万</w:t>
            </w:r>
            <w:r>
              <w:rPr>
                <w:rFonts w:hint="eastAsia" w:ascii="仿宋" w:hAnsi="仿宋" w:eastAsia="仿宋" w:cs="仿宋"/>
                <w:color w:val="auto"/>
                <w:sz w:val="21"/>
                <w:szCs w:val="21"/>
                <w:lang w:val="zh-CN" w:eastAsia="zh-CN"/>
              </w:rPr>
              <w:t>元</w:t>
            </w:r>
            <w:r>
              <w:rPr>
                <w:rFonts w:hint="eastAsia" w:ascii="仿宋" w:hAnsi="仿宋" w:eastAsia="仿宋" w:cs="仿宋"/>
                <w:color w:val="auto"/>
                <w:sz w:val="21"/>
                <w:szCs w:val="21"/>
                <w:lang w:val="en-US" w:eastAsia="zh-CN"/>
              </w:rPr>
              <w:t>/年</w:t>
            </w:r>
          </w:p>
          <w:p w14:paraId="70D0E46C">
            <w:pPr>
              <w:pStyle w:val="182"/>
              <w:pageBreakBefore w:val="0"/>
              <w:widowControl w:val="0"/>
              <w:tabs>
                <w:tab w:val="left" w:pos="151"/>
              </w:tabs>
              <w:kinsoku/>
              <w:wordWrap w:val="0"/>
              <w:overflowPunct/>
              <w:topLinePunct w:val="0"/>
              <w:bidi w:val="0"/>
              <w:snapToGrid/>
              <w:ind w:firstLine="211" w:firstLineChars="100"/>
              <w:textAlignment w:val="auto"/>
              <w:rPr>
                <w:rFonts w:hint="eastAsia" w:ascii="仿宋" w:hAnsi="仿宋" w:eastAsia="仿宋" w:cs="仿宋"/>
                <w:sz w:val="21"/>
                <w:szCs w:val="21"/>
                <w:highlight w:val="none"/>
              </w:rPr>
            </w:pPr>
            <w:r>
              <w:rPr>
                <w:rFonts w:hint="eastAsia" w:ascii="仿宋" w:hAnsi="仿宋" w:eastAsia="仿宋" w:cs="仿宋"/>
                <w:b/>
                <w:color w:val="auto"/>
                <w:sz w:val="21"/>
                <w:szCs w:val="21"/>
                <w:lang w:val="zh-CN"/>
              </w:rPr>
              <w:t>注：超过采购预算的报价无效。</w:t>
            </w:r>
          </w:p>
        </w:tc>
      </w:tr>
      <w:tr w14:paraId="709166F8">
        <w:trPr>
          <w:trHeight w:val="670" w:hRule="atLeast"/>
          <w:jc w:val="center"/>
        </w:trPr>
        <w:tc>
          <w:tcPr>
            <w:tcW w:w="547" w:type="dxa"/>
            <w:vMerge w:val="continue"/>
            <w:vAlign w:val="center"/>
          </w:tcPr>
          <w:p w14:paraId="4D55E4E5">
            <w:pPr>
              <w:pageBreakBefore w:val="0"/>
              <w:widowControl w:val="0"/>
              <w:numPr>
                <w:ilvl w:val="0"/>
                <w:numId w:val="0"/>
              </w:numPr>
              <w:kinsoku/>
              <w:wordWrap w:val="0"/>
              <w:overflowPunct/>
              <w:topLinePunct w:val="0"/>
              <w:bidi w:val="0"/>
              <w:snapToGrid/>
              <w:spacing w:line="276" w:lineRule="auto"/>
              <w:ind w:leftChars="0"/>
              <w:jc w:val="both"/>
              <w:textAlignment w:val="auto"/>
              <w:rPr>
                <w:rFonts w:hint="eastAsia" w:ascii="仿宋" w:hAnsi="仿宋" w:eastAsia="仿宋" w:cs="仿宋"/>
                <w:sz w:val="21"/>
                <w:szCs w:val="21"/>
                <w:highlight w:val="none"/>
              </w:rPr>
            </w:pPr>
          </w:p>
        </w:tc>
        <w:tc>
          <w:tcPr>
            <w:tcW w:w="2127" w:type="dxa"/>
            <w:vAlign w:val="center"/>
          </w:tcPr>
          <w:p w14:paraId="615D2F80">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最高限价</w:t>
            </w:r>
          </w:p>
          <w:p w14:paraId="193607B1">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b/>
                <w:bCs/>
                <w:color w:val="000000"/>
                <w:sz w:val="21"/>
                <w:szCs w:val="21"/>
                <w:highlight w:val="none"/>
                <w:lang w:val="zh-CN"/>
              </w:rPr>
            </w:pPr>
            <w:r>
              <w:rPr>
                <w:rFonts w:hint="eastAsia" w:ascii="仿宋" w:hAnsi="仿宋" w:eastAsia="仿宋" w:cs="仿宋"/>
                <w:sz w:val="21"/>
                <w:szCs w:val="21"/>
              </w:rPr>
              <w:t>（实质性要求）</w:t>
            </w:r>
          </w:p>
        </w:tc>
        <w:tc>
          <w:tcPr>
            <w:tcW w:w="6937" w:type="dxa"/>
            <w:vAlign w:val="center"/>
          </w:tcPr>
          <w:p w14:paraId="74F7792C">
            <w:pPr>
              <w:pStyle w:val="182"/>
              <w:pageBreakBefore w:val="0"/>
              <w:widowControl w:val="0"/>
              <w:tabs>
                <w:tab w:val="left" w:pos="151"/>
              </w:tabs>
              <w:kinsoku/>
              <w:wordWrap w:val="0"/>
              <w:overflowPunct/>
              <w:topLinePunct w:val="0"/>
              <w:bidi w:val="0"/>
              <w:snapToGrid/>
              <w:ind w:firstLine="210" w:firstLineChars="100"/>
              <w:textAlignment w:val="auto"/>
              <w:rPr>
                <w:rFonts w:hint="default" w:ascii="仿宋" w:hAnsi="仿宋" w:eastAsia="仿宋" w:cs="仿宋"/>
                <w:color w:val="auto"/>
                <w:sz w:val="21"/>
                <w:szCs w:val="21"/>
                <w:lang w:val="en-US"/>
              </w:rPr>
            </w:pPr>
            <w:r>
              <w:rPr>
                <w:rFonts w:hint="eastAsia" w:ascii="仿宋" w:hAnsi="仿宋" w:eastAsia="仿宋" w:cs="仿宋"/>
                <w:color w:val="auto"/>
                <w:sz w:val="21"/>
                <w:szCs w:val="21"/>
                <w:lang w:val="zh-CN"/>
              </w:rPr>
              <w:t>最高限价：人民币</w:t>
            </w:r>
            <w:r>
              <w:rPr>
                <w:rFonts w:hint="eastAsia" w:ascii="仿宋" w:hAnsi="仿宋" w:eastAsia="仿宋" w:cs="仿宋"/>
                <w:color w:val="auto"/>
                <w:sz w:val="21"/>
                <w:szCs w:val="21"/>
                <w:lang w:val="zh-CN" w:eastAsia="zh-CN"/>
              </w:rPr>
              <w:t>11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lang w:val="zh-CN" w:eastAsia="zh-CN"/>
              </w:rPr>
              <w:t>3627</w:t>
            </w:r>
            <w:r>
              <w:rPr>
                <w:rFonts w:hint="eastAsia" w:ascii="仿宋" w:hAnsi="仿宋" w:eastAsia="仿宋" w:cs="仿宋"/>
                <w:color w:val="auto"/>
                <w:sz w:val="21"/>
                <w:szCs w:val="21"/>
                <w:lang w:val="en-US" w:eastAsia="zh-CN"/>
              </w:rPr>
              <w:t>万</w:t>
            </w:r>
            <w:r>
              <w:rPr>
                <w:rFonts w:hint="eastAsia" w:ascii="仿宋" w:hAnsi="仿宋" w:eastAsia="仿宋" w:cs="仿宋"/>
                <w:color w:val="auto"/>
                <w:sz w:val="21"/>
                <w:szCs w:val="21"/>
                <w:lang w:val="zh-CN" w:eastAsia="zh-CN"/>
              </w:rPr>
              <w:t>元</w:t>
            </w:r>
            <w:r>
              <w:rPr>
                <w:rFonts w:hint="eastAsia" w:ascii="仿宋" w:hAnsi="仿宋" w:eastAsia="仿宋" w:cs="仿宋"/>
                <w:color w:val="auto"/>
                <w:sz w:val="21"/>
                <w:szCs w:val="21"/>
                <w:lang w:val="en-US" w:eastAsia="zh-CN"/>
              </w:rPr>
              <w:t>/年</w:t>
            </w:r>
          </w:p>
          <w:p w14:paraId="22B0845F">
            <w:pPr>
              <w:pStyle w:val="182"/>
              <w:pageBreakBefore w:val="0"/>
              <w:widowControl w:val="0"/>
              <w:tabs>
                <w:tab w:val="left" w:pos="151"/>
              </w:tabs>
              <w:kinsoku/>
              <w:wordWrap w:val="0"/>
              <w:overflowPunct/>
              <w:topLinePunct w:val="0"/>
              <w:bidi w:val="0"/>
              <w:snapToGrid/>
              <w:ind w:firstLine="211" w:firstLineChars="1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color w:val="auto"/>
                <w:sz w:val="21"/>
                <w:szCs w:val="21"/>
                <w:lang w:val="zh-CN"/>
              </w:rPr>
              <w:t>注：超过最高限价的报价无效。</w:t>
            </w:r>
          </w:p>
        </w:tc>
      </w:tr>
      <w:tr w14:paraId="25260786">
        <w:trPr>
          <w:trHeight w:val="608" w:hRule="atLeast"/>
          <w:jc w:val="center"/>
        </w:trPr>
        <w:tc>
          <w:tcPr>
            <w:tcW w:w="547" w:type="dxa"/>
            <w:vAlign w:val="center"/>
          </w:tcPr>
          <w:p w14:paraId="7704516C">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2DBFBDD6">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是否接受</w:t>
            </w:r>
          </w:p>
          <w:p w14:paraId="6DCC7568">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联合体投标</w:t>
            </w:r>
          </w:p>
        </w:tc>
        <w:tc>
          <w:tcPr>
            <w:tcW w:w="6937" w:type="dxa"/>
            <w:vAlign w:val="center"/>
          </w:tcPr>
          <w:p w14:paraId="1AF79538">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本项目</w:t>
            </w:r>
            <w:r>
              <w:rPr>
                <w:rFonts w:hint="eastAsia" w:ascii="仿宋" w:hAnsi="仿宋" w:eastAsia="仿宋" w:cs="仿宋"/>
                <w:sz w:val="21"/>
                <w:szCs w:val="21"/>
                <w:highlight w:val="none"/>
                <w:lang w:val="en-US" w:eastAsia="zh-CN"/>
              </w:rPr>
              <w:t>不</w:t>
            </w:r>
            <w:r>
              <w:rPr>
                <w:rFonts w:hint="eastAsia" w:ascii="仿宋" w:hAnsi="仿宋" w:eastAsia="仿宋" w:cs="仿宋"/>
                <w:sz w:val="21"/>
                <w:szCs w:val="21"/>
                <w:highlight w:val="none"/>
              </w:rPr>
              <w:t>接受联合体投标。</w:t>
            </w:r>
          </w:p>
        </w:tc>
      </w:tr>
      <w:tr w14:paraId="37D9D98C">
        <w:trPr>
          <w:trHeight w:val="675" w:hRule="exact"/>
          <w:jc w:val="center"/>
        </w:trPr>
        <w:tc>
          <w:tcPr>
            <w:tcW w:w="547" w:type="dxa"/>
            <w:vAlign w:val="center"/>
          </w:tcPr>
          <w:p w14:paraId="44BFA702">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1C99EE49">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考察现场、</w:t>
            </w:r>
          </w:p>
          <w:p w14:paraId="70F17067">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标前答疑会</w:t>
            </w:r>
          </w:p>
        </w:tc>
        <w:tc>
          <w:tcPr>
            <w:tcW w:w="6937" w:type="dxa"/>
            <w:vAlign w:val="center"/>
          </w:tcPr>
          <w:p w14:paraId="54982F29">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招标采购单位认为有必要，另行书面通知。</w:t>
            </w:r>
          </w:p>
        </w:tc>
      </w:tr>
      <w:tr w14:paraId="4392B229">
        <w:trPr>
          <w:trHeight w:val="724" w:hRule="exact"/>
          <w:jc w:val="center"/>
        </w:trPr>
        <w:tc>
          <w:tcPr>
            <w:tcW w:w="547" w:type="dxa"/>
            <w:vAlign w:val="center"/>
          </w:tcPr>
          <w:p w14:paraId="277FB436">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43F7ACB3">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构成招标文件的</w:t>
            </w:r>
          </w:p>
          <w:p w14:paraId="21E9CF11">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其他文件</w:t>
            </w:r>
          </w:p>
        </w:tc>
        <w:tc>
          <w:tcPr>
            <w:tcW w:w="6937" w:type="dxa"/>
            <w:vAlign w:val="center"/>
          </w:tcPr>
          <w:p w14:paraId="4E8EE8CE">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招标文件的澄清、修改书及有关补充通知为招标文件的有效组成部分。</w:t>
            </w:r>
          </w:p>
        </w:tc>
      </w:tr>
      <w:tr w14:paraId="69C58EC0">
        <w:trPr>
          <w:trHeight w:val="682" w:hRule="exact"/>
          <w:jc w:val="center"/>
        </w:trPr>
        <w:tc>
          <w:tcPr>
            <w:tcW w:w="547" w:type="dxa"/>
            <w:vAlign w:val="center"/>
          </w:tcPr>
          <w:p w14:paraId="2E8EC958">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569DD59F">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投标有效期</w:t>
            </w:r>
          </w:p>
        </w:tc>
        <w:tc>
          <w:tcPr>
            <w:tcW w:w="6937" w:type="dxa"/>
            <w:vAlign w:val="center"/>
          </w:tcPr>
          <w:p w14:paraId="45460CA9">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u w:val="single"/>
              </w:rPr>
              <w:t xml:space="preserve"> 120 </w:t>
            </w:r>
            <w:r>
              <w:rPr>
                <w:rFonts w:hint="eastAsia" w:ascii="仿宋" w:hAnsi="仿宋" w:eastAsia="仿宋" w:cs="仿宋"/>
                <w:sz w:val="21"/>
                <w:szCs w:val="21"/>
                <w:highlight w:val="none"/>
              </w:rPr>
              <w:t>日历天（投标有效期从提交投标文件的截止之日起算。有效期短于该规定期限的投标无效）</w:t>
            </w:r>
          </w:p>
        </w:tc>
      </w:tr>
      <w:tr w14:paraId="22B667E8">
        <w:trPr>
          <w:trHeight w:val="478" w:hRule="exact"/>
          <w:jc w:val="center"/>
        </w:trPr>
        <w:tc>
          <w:tcPr>
            <w:tcW w:w="547" w:type="dxa"/>
            <w:vAlign w:val="center"/>
          </w:tcPr>
          <w:p w14:paraId="2A654BD4">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2091937B">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采购方式</w:t>
            </w:r>
          </w:p>
        </w:tc>
        <w:tc>
          <w:tcPr>
            <w:tcW w:w="6937" w:type="dxa"/>
            <w:vAlign w:val="center"/>
          </w:tcPr>
          <w:p w14:paraId="7063F03B">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公开招标</w:t>
            </w:r>
          </w:p>
        </w:tc>
      </w:tr>
      <w:tr w14:paraId="53E1EAFB">
        <w:trPr>
          <w:trHeight w:val="427" w:hRule="atLeast"/>
          <w:jc w:val="center"/>
        </w:trPr>
        <w:tc>
          <w:tcPr>
            <w:tcW w:w="547" w:type="dxa"/>
            <w:vAlign w:val="center"/>
          </w:tcPr>
          <w:p w14:paraId="2FD0DD2F">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6B06F7EB">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评标方法</w:t>
            </w:r>
          </w:p>
        </w:tc>
        <w:tc>
          <w:tcPr>
            <w:tcW w:w="6937" w:type="dxa"/>
            <w:vAlign w:val="center"/>
          </w:tcPr>
          <w:p w14:paraId="7FD9A432">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综合评分法</w:t>
            </w:r>
          </w:p>
        </w:tc>
      </w:tr>
      <w:tr w14:paraId="34456460">
        <w:trPr>
          <w:trHeight w:val="2379" w:hRule="atLeast"/>
          <w:jc w:val="center"/>
        </w:trPr>
        <w:tc>
          <w:tcPr>
            <w:tcW w:w="547" w:type="dxa"/>
            <w:vAlign w:val="center"/>
          </w:tcPr>
          <w:p w14:paraId="27A50A2C">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7FC2EB5B">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投标保证金</w:t>
            </w:r>
          </w:p>
        </w:tc>
        <w:tc>
          <w:tcPr>
            <w:tcW w:w="6937" w:type="dxa"/>
            <w:vAlign w:val="center"/>
          </w:tcPr>
          <w:p w14:paraId="5CF74B19">
            <w:pPr>
              <w:pStyle w:val="182"/>
              <w:pageBreakBefore w:val="0"/>
              <w:widowControl w:val="0"/>
              <w:tabs>
                <w:tab w:val="left" w:pos="151"/>
              </w:tabs>
              <w:kinsoku/>
              <w:wordWrap w:val="0"/>
              <w:overflowPunct/>
              <w:topLinePunct w:val="0"/>
              <w:bidi w:val="0"/>
              <w:snapToGrid/>
              <w:ind w:firstLine="210" w:firstLineChars="1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lang w:val="zh-CN"/>
              </w:rPr>
              <w:t>金</w:t>
            </w:r>
            <w:r>
              <w:rPr>
                <w:rFonts w:hint="eastAsia" w:ascii="仿宋" w:hAnsi="仿宋" w:eastAsia="仿宋" w:cs="仿宋"/>
                <w:color w:val="000000"/>
                <w:sz w:val="21"/>
                <w:szCs w:val="21"/>
                <w:lang w:val="en-US" w:eastAsia="zh-CN"/>
              </w:rPr>
              <w:t xml:space="preserve">    </w:t>
            </w:r>
            <w:r>
              <w:rPr>
                <w:rFonts w:hint="eastAsia" w:ascii="仿宋" w:hAnsi="仿宋" w:eastAsia="仿宋" w:cs="仿宋"/>
                <w:color w:val="auto"/>
                <w:sz w:val="21"/>
                <w:szCs w:val="21"/>
                <w:lang w:val="zh-CN"/>
              </w:rPr>
              <w:t>额：</w:t>
            </w:r>
            <w:r>
              <w:rPr>
                <w:rFonts w:hint="eastAsia" w:ascii="仿宋" w:hAnsi="仿宋" w:eastAsia="仿宋" w:cs="仿宋"/>
                <w:color w:val="000000"/>
                <w:sz w:val="21"/>
                <w:szCs w:val="21"/>
                <w:highlight w:val="none"/>
                <w:lang w:val="en-US" w:eastAsia="zh-CN"/>
              </w:rPr>
              <w:t>100</w:t>
            </w:r>
            <w:r>
              <w:rPr>
                <w:rFonts w:hint="eastAsia" w:ascii="仿宋" w:hAnsi="仿宋" w:eastAsia="仿宋" w:cs="仿宋"/>
                <w:color w:val="000000"/>
                <w:sz w:val="21"/>
                <w:szCs w:val="21"/>
                <w:highlight w:val="none"/>
              </w:rPr>
              <w:t>.00元（人民币</w:t>
            </w:r>
            <w:r>
              <w:rPr>
                <w:rFonts w:hint="eastAsia" w:ascii="仿宋" w:hAnsi="仿宋" w:eastAsia="仿宋" w:cs="仿宋"/>
                <w:color w:val="000000"/>
                <w:sz w:val="21"/>
                <w:szCs w:val="21"/>
                <w:highlight w:val="none"/>
                <w:lang w:val="en-US" w:eastAsia="zh-CN"/>
              </w:rPr>
              <w:t>壹佰元整</w:t>
            </w:r>
            <w:r>
              <w:rPr>
                <w:rFonts w:hint="eastAsia" w:ascii="仿宋" w:hAnsi="仿宋" w:eastAsia="仿宋" w:cs="仿宋"/>
                <w:color w:val="000000"/>
                <w:sz w:val="21"/>
                <w:szCs w:val="21"/>
                <w:highlight w:val="none"/>
              </w:rPr>
              <w:t>）</w:t>
            </w:r>
          </w:p>
          <w:p w14:paraId="6568DB4D">
            <w:pPr>
              <w:pStyle w:val="182"/>
              <w:pageBreakBefore w:val="0"/>
              <w:widowControl w:val="0"/>
              <w:tabs>
                <w:tab w:val="left" w:pos="151"/>
              </w:tabs>
              <w:kinsoku/>
              <w:wordWrap w:val="0"/>
              <w:overflowPunct/>
              <w:topLinePunct w:val="0"/>
              <w:bidi w:val="0"/>
              <w:snapToGrid/>
              <w:ind w:firstLine="210" w:firstLineChars="100"/>
              <w:textAlignment w:val="auto"/>
              <w:rPr>
                <w:rFonts w:hint="eastAsia" w:ascii="仿宋" w:hAnsi="仿宋" w:eastAsia="仿宋" w:cs="仿宋"/>
                <w:color w:val="000000"/>
                <w:sz w:val="21"/>
                <w:szCs w:val="21"/>
                <w:lang w:val="zh-CN"/>
              </w:rPr>
            </w:pPr>
            <w:r>
              <w:rPr>
                <w:rFonts w:hint="eastAsia" w:ascii="仿宋" w:hAnsi="仿宋" w:eastAsia="仿宋" w:cs="仿宋"/>
                <w:color w:val="000000"/>
                <w:sz w:val="21"/>
                <w:szCs w:val="21"/>
                <w:highlight w:val="none"/>
                <w:lang w:val="zh-CN"/>
              </w:rPr>
              <w:t>交款方式：从供</w:t>
            </w:r>
            <w:r>
              <w:rPr>
                <w:rFonts w:hint="eastAsia" w:ascii="仿宋" w:hAnsi="仿宋" w:eastAsia="仿宋" w:cs="仿宋"/>
                <w:color w:val="000000"/>
                <w:sz w:val="21"/>
                <w:szCs w:val="21"/>
                <w:lang w:val="zh-CN"/>
              </w:rPr>
              <w:t>应商所在地企业基本账户以电汇或银行转账的方式，汇到指定的投标保证金账户均以到账时间为准。</w:t>
            </w:r>
          </w:p>
          <w:p w14:paraId="0104BFB8">
            <w:pPr>
              <w:pStyle w:val="182"/>
              <w:pageBreakBefore w:val="0"/>
              <w:widowControl w:val="0"/>
              <w:tabs>
                <w:tab w:val="left" w:pos="151"/>
              </w:tabs>
              <w:kinsoku/>
              <w:wordWrap w:val="0"/>
              <w:overflowPunct/>
              <w:topLinePunct w:val="0"/>
              <w:bidi w:val="0"/>
              <w:snapToGrid/>
              <w:ind w:firstLine="210" w:firstLineChars="100"/>
              <w:textAlignment w:val="auto"/>
              <w:rPr>
                <w:rFonts w:hint="eastAsia" w:ascii="仿宋" w:hAnsi="仿宋" w:eastAsia="仿宋" w:cs="仿宋"/>
                <w:sz w:val="21"/>
                <w:szCs w:val="21"/>
                <w:lang w:val="zh-CN" w:eastAsia="zh-CN"/>
              </w:rPr>
            </w:pPr>
            <w:r>
              <w:rPr>
                <w:rFonts w:hint="eastAsia" w:ascii="仿宋" w:hAnsi="仿宋" w:eastAsia="仿宋" w:cs="仿宋"/>
                <w:color w:val="000000"/>
                <w:sz w:val="21"/>
                <w:szCs w:val="21"/>
                <w:lang w:val="zh-CN"/>
              </w:rPr>
              <w:t>收款单位：</w:t>
            </w:r>
            <w:r>
              <w:rPr>
                <w:rFonts w:hint="eastAsia" w:ascii="仿宋" w:hAnsi="仿宋" w:eastAsia="仿宋" w:cs="仿宋"/>
                <w:color w:val="000000"/>
                <w:sz w:val="21"/>
                <w:szCs w:val="21"/>
                <w:lang w:val="zh-CN" w:eastAsia="zh-CN"/>
              </w:rPr>
              <w:t>新疆卓捷工程造价咨询有限公司</w:t>
            </w:r>
          </w:p>
          <w:p w14:paraId="463F4779">
            <w:pPr>
              <w:pStyle w:val="182"/>
              <w:pageBreakBefore w:val="0"/>
              <w:widowControl w:val="0"/>
              <w:tabs>
                <w:tab w:val="left" w:pos="151"/>
              </w:tabs>
              <w:kinsoku/>
              <w:wordWrap w:val="0"/>
              <w:overflowPunct/>
              <w:topLinePunct w:val="0"/>
              <w:bidi w:val="0"/>
              <w:snapToGrid/>
              <w:ind w:firstLine="210" w:firstLineChars="100"/>
              <w:textAlignment w:val="auto"/>
              <w:rPr>
                <w:rFonts w:hint="eastAsia" w:ascii="仿宋" w:hAnsi="仿宋" w:eastAsia="仿宋" w:cs="仿宋"/>
                <w:sz w:val="21"/>
                <w:szCs w:val="21"/>
                <w:lang w:val="zh-CN" w:eastAsia="zh-CN"/>
              </w:rPr>
            </w:pPr>
            <w:r>
              <w:rPr>
                <w:rFonts w:hint="eastAsia" w:ascii="仿宋" w:hAnsi="仿宋" w:eastAsia="仿宋" w:cs="仿宋"/>
                <w:sz w:val="21"/>
                <w:szCs w:val="21"/>
                <w:lang w:val="zh-CN"/>
              </w:rPr>
              <w:t>开 户 行：</w:t>
            </w:r>
            <w:r>
              <w:rPr>
                <w:rFonts w:hint="eastAsia" w:ascii="仿宋" w:hAnsi="仿宋" w:eastAsia="仿宋" w:cs="仿宋"/>
                <w:sz w:val="21"/>
                <w:szCs w:val="21"/>
                <w:lang w:val="zh-CN" w:eastAsia="zh-CN"/>
              </w:rPr>
              <w:t>中国建设银行股份有限公司乌鲁木齐高新区支行</w:t>
            </w:r>
          </w:p>
          <w:p w14:paraId="2CC7779A">
            <w:pPr>
              <w:pStyle w:val="182"/>
              <w:pageBreakBefore w:val="0"/>
              <w:widowControl w:val="0"/>
              <w:tabs>
                <w:tab w:val="left" w:pos="151"/>
              </w:tabs>
              <w:kinsoku/>
              <w:wordWrap w:val="0"/>
              <w:overflowPunct/>
              <w:topLinePunct w:val="0"/>
              <w:bidi w:val="0"/>
              <w:snapToGrid/>
              <w:ind w:firstLine="210" w:firstLineChars="100"/>
              <w:textAlignment w:val="auto"/>
              <w:rPr>
                <w:rFonts w:hint="eastAsia" w:ascii="仿宋" w:hAnsi="仿宋" w:eastAsia="仿宋" w:cs="仿宋"/>
                <w:color w:val="000000"/>
                <w:sz w:val="21"/>
                <w:szCs w:val="21"/>
                <w:lang w:val="zh-CN" w:eastAsia="zh-CN"/>
              </w:rPr>
            </w:pPr>
            <w:r>
              <w:rPr>
                <w:rFonts w:hint="eastAsia" w:ascii="仿宋" w:hAnsi="仿宋" w:eastAsia="仿宋" w:cs="仿宋"/>
                <w:color w:val="000000"/>
                <w:sz w:val="21"/>
                <w:szCs w:val="21"/>
                <w:lang w:val="zh-CN"/>
              </w:rPr>
              <w:t>银行账号：</w:t>
            </w:r>
            <w:r>
              <w:rPr>
                <w:rFonts w:hint="eastAsia" w:ascii="仿宋" w:hAnsi="仿宋" w:eastAsia="仿宋" w:cs="仿宋"/>
                <w:color w:val="000000"/>
                <w:sz w:val="21"/>
                <w:szCs w:val="21"/>
                <w:lang w:val="zh-CN" w:eastAsia="zh-CN"/>
              </w:rPr>
              <w:t>65050188863700000371</w:t>
            </w:r>
          </w:p>
          <w:p w14:paraId="440C58FC">
            <w:pPr>
              <w:pStyle w:val="182"/>
              <w:pageBreakBefore w:val="0"/>
              <w:widowControl w:val="0"/>
              <w:tabs>
                <w:tab w:val="left" w:pos="151"/>
              </w:tabs>
              <w:kinsoku/>
              <w:wordWrap w:val="0"/>
              <w:overflowPunct/>
              <w:topLinePunct w:val="0"/>
              <w:bidi w:val="0"/>
              <w:snapToGrid/>
              <w:ind w:firstLine="210" w:firstLineChars="100"/>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交款截止时间：202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zh-CN"/>
              </w:rPr>
              <w:t>年</w:t>
            </w:r>
            <w:r>
              <w:rPr>
                <w:rFonts w:hint="eastAsia" w:ascii="仿宋" w:hAnsi="仿宋" w:eastAsia="仿宋" w:cs="仿宋"/>
                <w:color w:val="auto"/>
                <w:sz w:val="21"/>
                <w:szCs w:val="21"/>
                <w:highlight w:val="none"/>
                <w:lang w:val="en-US"/>
              </w:rPr>
              <w:t>0</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val="zh-CN"/>
              </w:rPr>
              <w:t>月</w:t>
            </w: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lang w:val="zh-CN"/>
              </w:rPr>
              <w:t>日</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zh-CN"/>
              </w:rPr>
              <w:t>时。</w:t>
            </w:r>
          </w:p>
          <w:p w14:paraId="61ADF795">
            <w:pPr>
              <w:pageBreakBefore w:val="0"/>
              <w:widowControl w:val="0"/>
              <w:kinsoku/>
              <w:wordWrap w:val="0"/>
              <w:overflowPunct/>
              <w:topLinePunct w:val="0"/>
              <w:bidi w:val="0"/>
              <w:snapToGrid/>
              <w:spacing w:line="276" w:lineRule="auto"/>
              <w:ind w:firstLine="211" w:firstLineChars="100"/>
              <w:textAlignment w:val="auto"/>
              <w:rPr>
                <w:rFonts w:hint="eastAsia" w:ascii="仿宋" w:hAnsi="仿宋" w:eastAsia="仿宋" w:cs="仿宋"/>
                <w:b/>
                <w:bCs/>
                <w:sz w:val="21"/>
                <w:szCs w:val="21"/>
                <w:highlight w:val="none"/>
              </w:rPr>
            </w:pPr>
            <w:r>
              <w:rPr>
                <w:rFonts w:hint="eastAsia" w:ascii="仿宋" w:hAnsi="仿宋" w:eastAsia="仿宋" w:cs="仿宋"/>
                <w:b/>
                <w:sz w:val="21"/>
                <w:szCs w:val="21"/>
                <w:lang w:val="zh-CN"/>
              </w:rPr>
              <w:t>备注：</w:t>
            </w:r>
            <w:r>
              <w:rPr>
                <w:rFonts w:hint="eastAsia" w:ascii="仿宋" w:hAnsi="仿宋" w:eastAsia="仿宋" w:cs="仿宋"/>
                <w:b/>
                <w:color w:val="auto"/>
                <w:sz w:val="21"/>
                <w:szCs w:val="21"/>
                <w:lang w:val="zh-CN"/>
              </w:rPr>
              <w:t>须注明项目编号</w:t>
            </w:r>
            <w:r>
              <w:rPr>
                <w:rFonts w:hint="eastAsia" w:ascii="仿宋" w:hAnsi="仿宋" w:eastAsia="仿宋" w:cs="仿宋"/>
                <w:color w:val="auto"/>
                <w:sz w:val="21"/>
                <w:szCs w:val="21"/>
                <w:lang w:val="zh-CN"/>
              </w:rPr>
              <w:t>，</w:t>
            </w:r>
            <w:r>
              <w:rPr>
                <w:rFonts w:hint="eastAsia" w:ascii="仿宋" w:hAnsi="仿宋" w:eastAsia="仿宋" w:cs="仿宋"/>
                <w:b/>
                <w:color w:val="auto"/>
                <w:sz w:val="21"/>
                <w:szCs w:val="21"/>
                <w:lang w:val="zh-CN"/>
              </w:rPr>
              <w:t>以便登记、查询。</w:t>
            </w:r>
          </w:p>
        </w:tc>
      </w:tr>
      <w:tr w14:paraId="63DD6730">
        <w:trPr>
          <w:trHeight w:val="583" w:hRule="atLeast"/>
          <w:jc w:val="center"/>
        </w:trPr>
        <w:tc>
          <w:tcPr>
            <w:tcW w:w="547" w:type="dxa"/>
            <w:vAlign w:val="center"/>
          </w:tcPr>
          <w:p w14:paraId="2FD32F43">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6B548645">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w:t>
            </w:r>
          </w:p>
        </w:tc>
        <w:tc>
          <w:tcPr>
            <w:tcW w:w="6937" w:type="dxa"/>
            <w:vAlign w:val="center"/>
          </w:tcPr>
          <w:p w14:paraId="6588E5B5">
            <w:pPr>
              <w:pageBreakBefore w:val="0"/>
              <w:widowControl w:val="0"/>
              <w:shd w:val="solid" w:color="FFFFFF" w:fill="auto"/>
              <w:kinsoku/>
              <w:wordWrap w:val="0"/>
              <w:overflowPunct/>
              <w:topLinePunct w:val="0"/>
              <w:autoSpaceDN w:val="0"/>
              <w:bidi w:val="0"/>
              <w:snapToGrid/>
              <w:ind w:firstLine="211" w:firstLineChars="10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b/>
                <w:bCs/>
                <w:color w:val="auto"/>
                <w:sz w:val="21"/>
                <w:szCs w:val="21"/>
                <w:highlight w:val="none"/>
                <w:lang w:val="en-US" w:eastAsia="zh-CN"/>
              </w:rPr>
              <w:t>本项目不收取履约保证金</w:t>
            </w:r>
          </w:p>
        </w:tc>
      </w:tr>
      <w:tr w14:paraId="7B3D7D17">
        <w:trPr>
          <w:trHeight w:val="3689" w:hRule="atLeast"/>
          <w:jc w:val="center"/>
        </w:trPr>
        <w:tc>
          <w:tcPr>
            <w:tcW w:w="547" w:type="dxa"/>
            <w:vAlign w:val="center"/>
          </w:tcPr>
          <w:p w14:paraId="11A5F0E2">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1F7F3B8A">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rPr>
              <w:t>对招标文件除资质要求、技术参数、商务要求、评分办法等采购需求内容以外事项、采购过程和采购结果的询问和质疑</w:t>
            </w:r>
          </w:p>
        </w:tc>
        <w:tc>
          <w:tcPr>
            <w:tcW w:w="6937" w:type="dxa"/>
            <w:vAlign w:val="center"/>
          </w:tcPr>
          <w:p w14:paraId="623D1A3C">
            <w:pPr>
              <w:pageBreakBefore w:val="0"/>
              <w:widowControl w:val="0"/>
              <w:kinsoku/>
              <w:wordWrap w:val="0"/>
              <w:overflowPunct/>
              <w:topLinePunct w:val="0"/>
              <w:bidi w:val="0"/>
              <w:snapToGrid/>
              <w:ind w:right="170" w:rightChars="50" w:firstLine="210" w:firstLineChars="1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rPr>
              <w:t>受理单</w:t>
            </w:r>
            <w:r>
              <w:rPr>
                <w:rFonts w:hint="eastAsia" w:ascii="仿宋" w:hAnsi="仿宋" w:eastAsia="仿宋" w:cs="仿宋"/>
                <w:sz w:val="21"/>
                <w:szCs w:val="21"/>
                <w:highlight w:val="none"/>
              </w:rPr>
              <w:t>位：</w:t>
            </w:r>
            <w:r>
              <w:rPr>
                <w:rFonts w:hint="eastAsia" w:ascii="仿宋" w:hAnsi="仿宋" w:eastAsia="仿宋" w:cs="仿宋"/>
                <w:sz w:val="21"/>
                <w:szCs w:val="21"/>
                <w:highlight w:val="none"/>
                <w:lang w:val="zh-CN" w:eastAsia="zh-CN"/>
              </w:rPr>
              <w:t>新疆卓捷工程造价咨询有限公司</w:t>
            </w:r>
          </w:p>
          <w:p w14:paraId="2C2CB6C5">
            <w:pPr>
              <w:pageBreakBefore w:val="0"/>
              <w:widowControl w:val="0"/>
              <w:kinsoku/>
              <w:wordWrap w:val="0"/>
              <w:overflowPunct/>
              <w:topLinePunct w:val="0"/>
              <w:bidi w:val="0"/>
              <w:snapToGrid/>
              <w:ind w:right="170" w:rightChars="50" w:firstLine="210" w:firstLineChars="1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联 系 人：</w:t>
            </w:r>
            <w:r>
              <w:rPr>
                <w:rFonts w:hint="eastAsia" w:ascii="仿宋" w:hAnsi="仿宋" w:eastAsia="仿宋" w:cs="仿宋"/>
                <w:sz w:val="21"/>
                <w:szCs w:val="21"/>
                <w:highlight w:val="none"/>
                <w:lang w:eastAsia="zh-CN"/>
              </w:rPr>
              <w:t>朱燕</w:t>
            </w:r>
          </w:p>
          <w:p w14:paraId="10C6BDB2">
            <w:pPr>
              <w:pageBreakBefore w:val="0"/>
              <w:widowControl w:val="0"/>
              <w:kinsoku/>
              <w:wordWrap w:val="0"/>
              <w:overflowPunct/>
              <w:topLinePunct w:val="0"/>
              <w:bidi w:val="0"/>
              <w:snapToGrid/>
              <w:ind w:right="170" w:rightChars="50" w:firstLine="210" w:firstLineChars="10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联系电话：</w:t>
            </w:r>
            <w:r>
              <w:rPr>
                <w:rFonts w:hint="eastAsia" w:ascii="仿宋" w:hAnsi="仿宋" w:eastAsia="仿宋" w:cs="仿宋"/>
                <w:sz w:val="21"/>
                <w:szCs w:val="21"/>
                <w:highlight w:val="none"/>
                <w:lang w:val="en-US" w:eastAsia="zh-CN"/>
              </w:rPr>
              <w:t>18999977680</w:t>
            </w:r>
          </w:p>
          <w:p w14:paraId="21DDDFFF">
            <w:pPr>
              <w:pageBreakBefore w:val="0"/>
              <w:widowControl w:val="0"/>
              <w:kinsoku/>
              <w:wordWrap w:val="0"/>
              <w:overflowPunct/>
              <w:topLinePunct w:val="0"/>
              <w:bidi w:val="0"/>
              <w:snapToGrid/>
              <w:ind w:right="170" w:rightChars="5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质疑函接受方式：现场接受</w:t>
            </w:r>
          </w:p>
          <w:p w14:paraId="75D12368">
            <w:pPr>
              <w:pageBreakBefore w:val="0"/>
              <w:widowControl w:val="0"/>
              <w:kinsoku/>
              <w:wordWrap w:val="0"/>
              <w:overflowPunct/>
              <w:topLinePunct w:val="0"/>
              <w:bidi w:val="0"/>
              <w:snapToGrid/>
              <w:ind w:right="170" w:rightChars="50" w:firstLine="210" w:firstLineChars="1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地址：</w:t>
            </w:r>
            <w:r>
              <w:rPr>
                <w:rFonts w:hint="eastAsia" w:ascii="仿宋" w:hAnsi="仿宋" w:eastAsia="仿宋" w:cs="仿宋"/>
                <w:sz w:val="21"/>
                <w:szCs w:val="21"/>
                <w:lang w:eastAsia="zh-CN"/>
              </w:rPr>
              <w:t>乌市水磨沟区红光山路2888号绿地中心智海大厦1807</w:t>
            </w:r>
          </w:p>
          <w:p w14:paraId="6DFD1801">
            <w:pPr>
              <w:pageBreakBefore w:val="0"/>
              <w:widowControl w:val="0"/>
              <w:kinsoku/>
              <w:wordWrap w:val="0"/>
              <w:overflowPunct/>
              <w:topLinePunct w:val="0"/>
              <w:bidi w:val="0"/>
              <w:snapToGrid/>
              <w:ind w:right="170" w:rightChars="5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对采购过程提出质疑时间：为各采购程序环节结束之日起七个工作日内。</w:t>
            </w:r>
          </w:p>
          <w:p w14:paraId="3CFCEBB7">
            <w:pPr>
              <w:pageBreakBefore w:val="0"/>
              <w:widowControl w:val="0"/>
              <w:kinsoku/>
              <w:wordWrap w:val="0"/>
              <w:overflowPunct/>
              <w:topLinePunct w:val="0"/>
              <w:bidi w:val="0"/>
              <w:snapToGrid/>
              <w:ind w:right="170" w:rightChars="5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对采购结果提出质疑时间：为中标结果公告发布次日后七个工作日内。</w:t>
            </w:r>
          </w:p>
          <w:p w14:paraId="766098A7">
            <w:pPr>
              <w:pageBreakBefore w:val="0"/>
              <w:widowControl w:val="0"/>
              <w:kinsoku/>
              <w:wordWrap w:val="0"/>
              <w:overflowPunct/>
              <w:topLinePunct w:val="0"/>
              <w:bidi w:val="0"/>
              <w:snapToGrid/>
              <w:ind w:right="170" w:rightChars="5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备注：1、采购单位无正当理由不按照依法推荐的中标候选供应商顺序确定中标供应商，或者在评标委员会依法推荐的中标候选供应商以外确定中标供应商的质疑由采购单位受理。</w:t>
            </w:r>
          </w:p>
          <w:p w14:paraId="02117078">
            <w:pPr>
              <w:pageBreakBefore w:val="0"/>
              <w:widowControl w:val="0"/>
              <w:kinsoku/>
              <w:wordWrap w:val="0"/>
              <w:overflowPunct/>
              <w:topLinePunct w:val="0"/>
              <w:bidi w:val="0"/>
              <w:snapToGrid/>
              <w:ind w:right="170" w:rightChars="50" w:firstLine="210" w:firstLineChars="1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rPr>
              <w:t>2、供应商应当在法定质疑期内一次性提出针对统一采购程序环节的质疑。</w:t>
            </w:r>
          </w:p>
        </w:tc>
      </w:tr>
      <w:tr w14:paraId="0DAA1223">
        <w:trPr>
          <w:trHeight w:val="752" w:hRule="atLeast"/>
          <w:jc w:val="center"/>
        </w:trPr>
        <w:tc>
          <w:tcPr>
            <w:tcW w:w="547" w:type="dxa"/>
            <w:vAlign w:val="center"/>
          </w:tcPr>
          <w:p w14:paraId="61A283C2">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114401B1">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rPr>
              <w:t>投诉</w:t>
            </w:r>
          </w:p>
        </w:tc>
        <w:tc>
          <w:tcPr>
            <w:tcW w:w="6937" w:type="dxa"/>
            <w:vAlign w:val="center"/>
          </w:tcPr>
          <w:p w14:paraId="61C50939">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rPr>
            </w:pPr>
            <w:r>
              <w:rPr>
                <w:rFonts w:hint="eastAsia" w:ascii="仿宋" w:hAnsi="仿宋" w:eastAsia="仿宋" w:cs="仿宋"/>
                <w:sz w:val="21"/>
                <w:szCs w:val="21"/>
              </w:rPr>
              <w:t>投诉受理单位：本采购项目同级财政部门，</w:t>
            </w:r>
            <w:r>
              <w:rPr>
                <w:rFonts w:hint="eastAsia" w:ascii="仿宋" w:hAnsi="仿宋" w:eastAsia="仿宋" w:cs="仿宋"/>
                <w:color w:val="000000"/>
                <w:sz w:val="21"/>
                <w:szCs w:val="21"/>
                <w:u w:val="single"/>
              </w:rPr>
              <w:t>即</w:t>
            </w:r>
            <w:r>
              <w:rPr>
                <w:rFonts w:hint="eastAsia" w:ascii="仿宋" w:hAnsi="仿宋" w:eastAsia="仿宋" w:cs="仿宋"/>
                <w:color w:val="000000"/>
                <w:sz w:val="21"/>
                <w:szCs w:val="21"/>
                <w:u w:val="single"/>
                <w:lang w:val="en-US" w:eastAsia="zh-CN"/>
              </w:rPr>
              <w:t>自治区财政厅</w:t>
            </w:r>
            <w:r>
              <w:rPr>
                <w:rFonts w:hint="eastAsia" w:ascii="仿宋" w:hAnsi="仿宋" w:eastAsia="仿宋" w:cs="仿宋"/>
                <w:color w:val="000000"/>
                <w:sz w:val="21"/>
                <w:szCs w:val="21"/>
                <w:u w:val="single"/>
              </w:rPr>
              <w:t>。</w:t>
            </w:r>
          </w:p>
        </w:tc>
      </w:tr>
      <w:tr w14:paraId="2F3C3DFF">
        <w:trPr>
          <w:trHeight w:val="1073" w:hRule="atLeast"/>
          <w:jc w:val="center"/>
        </w:trPr>
        <w:tc>
          <w:tcPr>
            <w:tcW w:w="547" w:type="dxa"/>
            <w:vAlign w:val="center"/>
          </w:tcPr>
          <w:p w14:paraId="1DA661BA">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79DDC123">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评审情况的公告</w:t>
            </w:r>
          </w:p>
        </w:tc>
        <w:tc>
          <w:tcPr>
            <w:tcW w:w="6937" w:type="dxa"/>
            <w:vAlign w:val="center"/>
          </w:tcPr>
          <w:p w14:paraId="7D592185">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评审结果将在新疆政府采购网上采购结果公告栏中予以公告。</w:t>
            </w:r>
          </w:p>
        </w:tc>
      </w:tr>
      <w:tr w14:paraId="045AD057">
        <w:trPr>
          <w:trHeight w:val="1393" w:hRule="atLeast"/>
          <w:jc w:val="center"/>
        </w:trPr>
        <w:tc>
          <w:tcPr>
            <w:tcW w:w="547" w:type="dxa"/>
            <w:vAlign w:val="center"/>
          </w:tcPr>
          <w:p w14:paraId="7A99A6E3">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0BE2888F">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中标通知书</w:t>
            </w:r>
          </w:p>
          <w:p w14:paraId="37296A8C">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rPr>
              <w:t>领取方式</w:t>
            </w:r>
          </w:p>
        </w:tc>
        <w:tc>
          <w:tcPr>
            <w:tcW w:w="6937" w:type="dxa"/>
            <w:vAlign w:val="center"/>
          </w:tcPr>
          <w:p w14:paraId="3D33D219">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中标公告在</w:t>
            </w:r>
            <w:r>
              <w:rPr>
                <w:rFonts w:hint="eastAsia" w:ascii="仿宋" w:hAnsi="仿宋" w:eastAsia="仿宋" w:cs="仿宋"/>
                <w:sz w:val="21"/>
                <w:szCs w:val="21"/>
                <w:lang w:val="en-US" w:eastAsia="zh-CN"/>
              </w:rPr>
              <w:t>中国</w:t>
            </w:r>
            <w:r>
              <w:rPr>
                <w:rFonts w:hint="eastAsia" w:ascii="仿宋" w:hAnsi="仿宋" w:eastAsia="仿宋" w:cs="仿宋"/>
                <w:sz w:val="21"/>
                <w:szCs w:val="21"/>
              </w:rPr>
              <w:t>政府采购网上公告后，请中标供应商凭有效身份证明证件到</w:t>
            </w:r>
            <w:r>
              <w:rPr>
                <w:rFonts w:hint="eastAsia" w:ascii="仿宋" w:hAnsi="仿宋" w:eastAsia="仿宋" w:cs="仿宋"/>
                <w:sz w:val="21"/>
                <w:szCs w:val="21"/>
                <w:lang w:eastAsia="zh-CN"/>
              </w:rPr>
              <w:t>乌市水磨沟区红光山路2888号绿地中心智海大厦1807</w:t>
            </w:r>
            <w:r>
              <w:rPr>
                <w:rFonts w:hint="eastAsia" w:ascii="仿宋" w:hAnsi="仿宋" w:eastAsia="仿宋" w:cs="仿宋"/>
                <w:sz w:val="21"/>
                <w:szCs w:val="21"/>
              </w:rPr>
              <w:t>受理处领取中标通知书。</w:t>
            </w:r>
          </w:p>
          <w:p w14:paraId="205FD0AC">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rPr>
              <w:t>联系电话：</w:t>
            </w:r>
            <w:r>
              <w:rPr>
                <w:rFonts w:hint="eastAsia" w:ascii="仿宋" w:hAnsi="仿宋" w:eastAsia="仿宋" w:cs="仿宋"/>
                <w:sz w:val="21"/>
                <w:szCs w:val="21"/>
                <w:highlight w:val="none"/>
                <w:lang w:val="en-US" w:eastAsia="zh-CN"/>
              </w:rPr>
              <w:t>18999977680</w:t>
            </w:r>
          </w:p>
        </w:tc>
      </w:tr>
      <w:tr w14:paraId="59E106BB">
        <w:trPr>
          <w:trHeight w:val="1824" w:hRule="atLeast"/>
          <w:jc w:val="center"/>
        </w:trPr>
        <w:tc>
          <w:tcPr>
            <w:tcW w:w="547" w:type="dxa"/>
            <w:vAlign w:val="center"/>
          </w:tcPr>
          <w:p w14:paraId="7E060C8A">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287C768C">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政府采购合同</w:t>
            </w:r>
          </w:p>
          <w:p w14:paraId="42D3B413">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备案</w:t>
            </w:r>
          </w:p>
        </w:tc>
        <w:tc>
          <w:tcPr>
            <w:tcW w:w="6937" w:type="dxa"/>
            <w:vAlign w:val="center"/>
          </w:tcPr>
          <w:p w14:paraId="52112A4D">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政府采购合同签订之日起2个工作日内，采购人应将政府采购合同在新疆政府采购网公告；政府采购合同签订之日起七个工作日内，政府采购合同将向本采购项目同级财政部门备案。</w:t>
            </w:r>
          </w:p>
          <w:p w14:paraId="318DDAF3">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政府采购合同签订之日起2个工作日内，成交供应商应将政府采购合同向采购代理机构审核备案。</w:t>
            </w:r>
          </w:p>
        </w:tc>
      </w:tr>
      <w:tr w14:paraId="0E93CD3A">
        <w:trPr>
          <w:trHeight w:val="444" w:hRule="atLeast"/>
          <w:jc w:val="center"/>
        </w:trPr>
        <w:tc>
          <w:tcPr>
            <w:tcW w:w="547" w:type="dxa"/>
            <w:vAlign w:val="center"/>
          </w:tcPr>
          <w:p w14:paraId="1A098E83">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6A71BBCC">
            <w:pPr>
              <w:spacing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低于成本价不正当竞争措施</w:t>
            </w:r>
          </w:p>
          <w:p w14:paraId="78819724">
            <w:pPr>
              <w:spacing w:line="276" w:lineRule="auto"/>
              <w:jc w:val="center"/>
              <w:rPr>
                <w:rFonts w:hint="eastAsia" w:ascii="仿宋" w:hAnsi="仿宋" w:eastAsia="仿宋" w:cs="仿宋"/>
                <w:sz w:val="21"/>
                <w:szCs w:val="21"/>
                <w:highlight w:val="none"/>
              </w:rPr>
            </w:pPr>
            <w:r>
              <w:rPr>
                <w:rFonts w:hint="eastAsia" w:ascii="仿宋" w:hAnsi="仿宋" w:eastAsia="仿宋" w:cs="仿宋"/>
                <w:b/>
                <w:bCs/>
                <w:color w:val="auto"/>
                <w:sz w:val="21"/>
                <w:szCs w:val="21"/>
                <w:highlight w:val="none"/>
              </w:rPr>
              <w:t>（实质性要求）</w:t>
            </w:r>
          </w:p>
        </w:tc>
        <w:tc>
          <w:tcPr>
            <w:tcW w:w="6937" w:type="dxa"/>
            <w:vAlign w:val="center"/>
          </w:tcPr>
          <w:p w14:paraId="7C0B6D75">
            <w:pPr>
              <w:spacing w:line="276"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《关于推动解决政府采购异常低价问题的通知》（财库【2026】2号）政府采购评审中出现下列情形之一的，评审委员会启动异常低价投标（响应）审查程序：</w:t>
            </w:r>
          </w:p>
          <w:p w14:paraId="0F780B21">
            <w:pPr>
              <w:spacing w:line="276" w:lineRule="auto"/>
              <w:ind w:firstLine="210" w:firstLineChars="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53BF5844">
            <w:pPr>
              <w:spacing w:line="276" w:lineRule="auto"/>
              <w:ind w:firstLine="210" w:firstLineChars="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4A682FD1">
            <w:pPr>
              <w:spacing w:line="276" w:lineRule="auto"/>
              <w:ind w:firstLine="210" w:firstLineChars="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3.投标（响应）报价低于采购项目最高限价45%的，即投标（响应）报价&lt;采购项目最高限价×45%；</w:t>
            </w:r>
          </w:p>
          <w:p w14:paraId="33CCA1EF">
            <w:pPr>
              <w:spacing w:line="276" w:lineRule="auto"/>
              <w:ind w:firstLine="210" w:firstLineChars="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4.评审委员会基于专业判断，认为供应商报价过低，有可能影响产品质量或者不能诚信履约的其他情形。</w:t>
            </w:r>
          </w:p>
          <w:p w14:paraId="2022986D">
            <w:pPr>
              <w:spacing w:line="276" w:lineRule="auto"/>
              <w:ind w:firstLine="210" w:firstLineChars="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审委员会启动异常低价投标（响应）审查后，属于前述第1项至第4项情形的，要求相关供应商在评审现场合理的时间内对投标（响应）价格作出解释，提供项目具体成本测算等与报价合理性相关的书面说明及必要的证明材料，包括但不限于原材料成本、人工成本、制造费用等，给予相关供应商30分钟的合理时间。其中，属于第3项情形，供应商已随投标（响应）文件一并提交相关书面说明及必要的证明材料的，在评审现场可不再重复提交。</w:t>
            </w:r>
          </w:p>
          <w:p w14:paraId="2D5C576E">
            <w:pPr>
              <w:spacing w:line="276" w:lineRule="auto"/>
              <w:ind w:firstLine="210" w:firstLineChars="100"/>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18C5954">
        <w:trPr>
          <w:trHeight w:val="987" w:hRule="atLeast"/>
          <w:jc w:val="center"/>
        </w:trPr>
        <w:tc>
          <w:tcPr>
            <w:tcW w:w="547" w:type="dxa"/>
            <w:vAlign w:val="center"/>
          </w:tcPr>
          <w:p w14:paraId="32FCCF5B">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50C8C290">
            <w:pPr>
              <w:pageBreakBefore w:val="0"/>
              <w:widowControl w:val="0"/>
              <w:kinsoku/>
              <w:wordWrap w:val="0"/>
              <w:overflowPunct/>
              <w:topLinePunct w:val="0"/>
              <w:bidi w:val="0"/>
              <w:snapToGrid/>
              <w:jc w:val="center"/>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落实政府采购政策需满足的资格要求</w:t>
            </w:r>
          </w:p>
          <w:p w14:paraId="6954462B">
            <w:pPr>
              <w:pageBreakBefore w:val="0"/>
              <w:widowControl w:val="0"/>
              <w:kinsoku/>
              <w:wordWrap w:val="0"/>
              <w:overflowPunct/>
              <w:topLinePunct w:val="0"/>
              <w:bidi w:val="0"/>
              <w:snapToGrid/>
              <w:jc w:val="center"/>
              <w:textAlignment w:val="auto"/>
              <w:rPr>
                <w:rFonts w:hint="eastAsia" w:ascii="仿宋" w:hAnsi="仿宋" w:eastAsia="仿宋" w:cs="仿宋"/>
                <w:sz w:val="21"/>
                <w:szCs w:val="21"/>
                <w:highlight w:val="none"/>
                <w:lang w:eastAsia="zh-CN"/>
              </w:rPr>
            </w:pPr>
            <w:r>
              <w:rPr>
                <w:rFonts w:hint="eastAsia" w:ascii="仿宋" w:hAnsi="仿宋" w:eastAsia="仿宋" w:cs="仿宋"/>
                <w:b/>
                <w:bCs/>
                <w:color w:val="auto"/>
                <w:sz w:val="21"/>
                <w:szCs w:val="21"/>
                <w:highlight w:val="none"/>
                <w:lang w:val="zh-CN"/>
              </w:rPr>
              <w:t>（</w:t>
            </w:r>
            <w:r>
              <w:rPr>
                <w:rFonts w:hint="eastAsia" w:ascii="仿宋" w:hAnsi="仿宋" w:eastAsia="仿宋" w:cs="仿宋"/>
                <w:b/>
                <w:bCs/>
                <w:color w:val="auto"/>
                <w:sz w:val="21"/>
                <w:szCs w:val="21"/>
                <w:highlight w:val="none"/>
                <w:lang w:val="en-US" w:eastAsia="zh-CN"/>
              </w:rPr>
              <w:t>实质性要求</w:t>
            </w:r>
            <w:r>
              <w:rPr>
                <w:rFonts w:hint="eastAsia" w:ascii="仿宋" w:hAnsi="仿宋" w:eastAsia="仿宋" w:cs="仿宋"/>
                <w:b/>
                <w:bCs/>
                <w:color w:val="auto"/>
                <w:sz w:val="21"/>
                <w:szCs w:val="21"/>
                <w:highlight w:val="none"/>
                <w:lang w:val="zh-CN"/>
              </w:rPr>
              <w:t>）</w:t>
            </w:r>
          </w:p>
        </w:tc>
        <w:tc>
          <w:tcPr>
            <w:tcW w:w="6937" w:type="dxa"/>
            <w:vAlign w:val="center"/>
          </w:tcPr>
          <w:p w14:paraId="60C0D0DA">
            <w:pPr>
              <w:pageBreakBefore w:val="0"/>
              <w:widowControl w:val="0"/>
              <w:kinsoku/>
              <w:wordWrap w:val="0"/>
              <w:overflowPunct/>
              <w:topLinePunct w:val="0"/>
              <w:bidi w:val="0"/>
              <w:snapToGrid/>
              <w:ind w:firstLine="211" w:firstLineChars="100"/>
              <w:jc w:val="left"/>
              <w:textAlignment w:val="auto"/>
              <w:rPr>
                <w:rFonts w:hint="eastAsia" w:ascii="仿宋" w:hAnsi="仿宋" w:eastAsia="仿宋" w:cs="仿宋"/>
                <w:sz w:val="21"/>
                <w:szCs w:val="21"/>
                <w:highlight w:val="none"/>
              </w:rPr>
            </w:pPr>
            <w:r>
              <w:rPr>
                <w:rFonts w:hint="eastAsia" w:ascii="仿宋" w:hAnsi="仿宋" w:eastAsia="仿宋" w:cs="仿宋"/>
                <w:b/>
                <w:bCs/>
                <w:color w:val="000000"/>
                <w:sz w:val="21"/>
                <w:szCs w:val="21"/>
                <w:lang w:val="en-US" w:eastAsia="zh-CN"/>
              </w:rPr>
              <w:t>本项目专门面向中小企业</w:t>
            </w:r>
          </w:p>
        </w:tc>
      </w:tr>
      <w:tr w14:paraId="4B4C53B2">
        <w:trPr>
          <w:trHeight w:val="240" w:hRule="atLeast"/>
          <w:jc w:val="center"/>
        </w:trPr>
        <w:tc>
          <w:tcPr>
            <w:tcW w:w="547" w:type="dxa"/>
            <w:vAlign w:val="center"/>
          </w:tcPr>
          <w:p w14:paraId="5C2AA22D">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7715E10E">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项目采购标的对应的中小企业划分标准所属行业</w:t>
            </w:r>
            <w:r>
              <w:rPr>
                <w:rFonts w:hint="eastAsia" w:ascii="仿宋" w:hAnsi="仿宋" w:eastAsia="仿宋" w:cs="仿宋"/>
                <w:b/>
                <w:bCs/>
                <w:color w:val="auto"/>
                <w:sz w:val="21"/>
                <w:szCs w:val="21"/>
                <w:highlight w:val="none"/>
                <w:lang w:val="zh-CN"/>
              </w:rPr>
              <w:t>（</w:t>
            </w:r>
            <w:r>
              <w:rPr>
                <w:rFonts w:hint="eastAsia" w:ascii="仿宋" w:hAnsi="仿宋" w:eastAsia="仿宋" w:cs="仿宋"/>
                <w:b/>
                <w:bCs/>
                <w:color w:val="auto"/>
                <w:sz w:val="21"/>
                <w:szCs w:val="21"/>
                <w:highlight w:val="none"/>
                <w:lang w:val="en-US" w:eastAsia="zh-CN"/>
              </w:rPr>
              <w:t>实质性要求</w:t>
            </w:r>
            <w:r>
              <w:rPr>
                <w:rFonts w:hint="eastAsia" w:ascii="仿宋" w:hAnsi="仿宋" w:eastAsia="仿宋" w:cs="仿宋"/>
                <w:b/>
                <w:bCs/>
                <w:color w:val="auto"/>
                <w:sz w:val="21"/>
                <w:szCs w:val="21"/>
                <w:highlight w:val="none"/>
                <w:lang w:val="zh-CN"/>
              </w:rPr>
              <w:t>）</w:t>
            </w:r>
          </w:p>
        </w:tc>
        <w:tc>
          <w:tcPr>
            <w:tcW w:w="6937" w:type="dxa"/>
            <w:vAlign w:val="center"/>
          </w:tcPr>
          <w:p w14:paraId="037BD2BB">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rPr>
              <w:t>其他未列明行业</w:t>
            </w:r>
            <w:r>
              <w:rPr>
                <w:rFonts w:hint="eastAsia" w:ascii="仿宋" w:hAnsi="仿宋" w:eastAsia="仿宋" w:cs="仿宋"/>
                <w:color w:val="auto"/>
                <w:sz w:val="21"/>
                <w:szCs w:val="21"/>
                <w:highlight w:val="none"/>
              </w:rPr>
              <w:t>）</w:t>
            </w:r>
          </w:p>
        </w:tc>
      </w:tr>
      <w:tr w14:paraId="752313D4">
        <w:trPr>
          <w:trHeight w:val="1061" w:hRule="atLeast"/>
          <w:jc w:val="center"/>
        </w:trPr>
        <w:tc>
          <w:tcPr>
            <w:tcW w:w="547" w:type="dxa"/>
            <w:vAlign w:val="center"/>
          </w:tcPr>
          <w:p w14:paraId="045EE18C">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648C52EA">
            <w:pPr>
              <w:pageBreakBefore w:val="0"/>
              <w:widowControl w:val="0"/>
              <w:kinsoku/>
              <w:wordWrap w:val="0"/>
              <w:overflowPunct/>
              <w:topLinePunct w:val="0"/>
              <w:bidi w:val="0"/>
              <w:snapToGrid/>
              <w:spacing w:line="276"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rPr>
              <w:t>招标代理费</w:t>
            </w:r>
          </w:p>
        </w:tc>
        <w:tc>
          <w:tcPr>
            <w:tcW w:w="6937" w:type="dxa"/>
            <w:vAlign w:val="center"/>
          </w:tcPr>
          <w:p w14:paraId="493F1AFD">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代理费收取方式：现金或银行转账</w:t>
            </w:r>
          </w:p>
          <w:p w14:paraId="10F3FC08">
            <w:pPr>
              <w:pageBreakBefore w:val="0"/>
              <w:widowControl w:val="0"/>
              <w:kinsoku/>
              <w:wordWrap w:val="0"/>
              <w:overflowPunct/>
              <w:topLinePunct w:val="0"/>
              <w:bidi w:val="0"/>
              <w:snapToGrid/>
              <w:spacing w:line="276" w:lineRule="auto"/>
              <w:ind w:firstLine="210" w:firstLineChars="100"/>
              <w:textAlignment w:val="auto"/>
              <w:rPr>
                <w:rFonts w:hint="eastAsia" w:ascii="仿宋" w:hAnsi="仿宋" w:eastAsia="仿宋" w:cs="仿宋"/>
                <w:sz w:val="21"/>
                <w:szCs w:val="21"/>
                <w:highlight w:val="none"/>
              </w:rPr>
            </w:pPr>
            <w:r>
              <w:rPr>
                <w:rFonts w:hint="eastAsia" w:ascii="仿宋" w:hAnsi="仿宋" w:eastAsia="仿宋" w:cs="仿宋"/>
                <w:sz w:val="21"/>
                <w:szCs w:val="21"/>
              </w:rPr>
              <w:t>代理费收取标准：</w:t>
            </w:r>
            <w:r>
              <w:rPr>
                <w:rFonts w:hint="eastAsia" w:ascii="仿宋" w:hAnsi="仿宋" w:eastAsia="仿宋" w:cs="仿宋"/>
                <w:color w:val="auto"/>
                <w:sz w:val="21"/>
                <w:szCs w:val="21"/>
                <w:lang w:val="zh-CN"/>
              </w:rPr>
              <w:t>服务费以中标价金额为基数，参照原《国家计委关于印发〈招标代理服务费收费标准管理暂行办法〉的通知》（计价格[2002]1980号）和《国家发展改革委办公厅关于招标代理服务费有关问题的通知》（发改办价格[2003]857号）</w:t>
            </w:r>
            <w:r>
              <w:rPr>
                <w:rFonts w:hint="eastAsia" w:ascii="仿宋" w:hAnsi="仿宋" w:eastAsia="仿宋" w:cs="仿宋"/>
                <w:color w:val="auto"/>
                <w:sz w:val="21"/>
                <w:szCs w:val="21"/>
                <w:lang w:val="zh-CN" w:eastAsia="zh-Hans"/>
              </w:rPr>
              <w:t>，</w:t>
            </w:r>
            <w:r>
              <w:rPr>
                <w:rFonts w:hint="eastAsia" w:ascii="仿宋" w:hAnsi="仿宋" w:eastAsia="仿宋" w:cs="仿宋"/>
                <w:color w:val="auto"/>
                <w:sz w:val="21"/>
                <w:szCs w:val="21"/>
                <w:lang w:val="zh-CN"/>
              </w:rPr>
              <w:t>由中标单位领取中标通知书前一次性支付。</w:t>
            </w:r>
          </w:p>
        </w:tc>
      </w:tr>
      <w:tr w14:paraId="71BE3DC9">
        <w:trPr>
          <w:trHeight w:val="4692" w:hRule="atLeast"/>
          <w:jc w:val="center"/>
        </w:trPr>
        <w:tc>
          <w:tcPr>
            <w:tcW w:w="547" w:type="dxa"/>
            <w:vAlign w:val="center"/>
          </w:tcPr>
          <w:p w14:paraId="7E7F3A46">
            <w:pPr>
              <w:pageBreakBefore w:val="0"/>
              <w:widowControl w:val="0"/>
              <w:numPr>
                <w:ilvl w:val="0"/>
                <w:numId w:val="1"/>
              </w:numPr>
              <w:kinsoku/>
              <w:wordWrap w:val="0"/>
              <w:overflowPunct/>
              <w:topLinePunct w:val="0"/>
              <w:bidi w:val="0"/>
              <w:snapToGrid/>
              <w:spacing w:line="276" w:lineRule="auto"/>
              <w:ind w:left="0" w:firstLine="0"/>
              <w:jc w:val="center"/>
              <w:textAlignment w:val="auto"/>
              <w:rPr>
                <w:rFonts w:hint="eastAsia" w:ascii="仿宋" w:hAnsi="仿宋" w:eastAsia="仿宋" w:cs="仿宋"/>
                <w:sz w:val="21"/>
                <w:szCs w:val="21"/>
                <w:highlight w:val="none"/>
              </w:rPr>
            </w:pPr>
          </w:p>
        </w:tc>
        <w:tc>
          <w:tcPr>
            <w:tcW w:w="2127" w:type="dxa"/>
            <w:vAlign w:val="center"/>
          </w:tcPr>
          <w:p w14:paraId="4F282C4F">
            <w:pPr>
              <w:pStyle w:val="182"/>
              <w:pageBreakBefore w:val="0"/>
              <w:widowControl w:val="0"/>
              <w:kinsoku/>
              <w:wordWrap w:val="0"/>
              <w:overflowPunct/>
              <w:topLinePunct w:val="0"/>
              <w:bidi w:val="0"/>
              <w:snapToGrid/>
              <w:ind w:left="96"/>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政采云平台须递交材料</w:t>
            </w:r>
          </w:p>
        </w:tc>
        <w:tc>
          <w:tcPr>
            <w:tcW w:w="6937" w:type="dxa"/>
            <w:vAlign w:val="center"/>
          </w:tcPr>
          <w:p w14:paraId="2BAD3A33">
            <w:pPr>
              <w:pageBreakBefore w:val="0"/>
              <w:widowControl w:val="0"/>
              <w:tabs>
                <w:tab w:val="left" w:pos="7665"/>
              </w:tabs>
              <w:kinsoku/>
              <w:wordWrap w:val="0"/>
              <w:overflowPunct/>
              <w:topLinePunct w:val="0"/>
              <w:bidi w:val="0"/>
              <w:snapToGrid/>
              <w:ind w:firstLine="210" w:firstLineChars="100"/>
              <w:jc w:val="left"/>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1、本项目采用不见面开标，投标人需要递交电子投标文件。政采云平台上传加密的电子投标文件1份。（签字盖章齐全），在投标截止时间前通过政采云平台上传到指定位置。</w:t>
            </w:r>
          </w:p>
          <w:p w14:paraId="620931B6">
            <w:pPr>
              <w:pageBreakBefore w:val="0"/>
              <w:widowControl w:val="0"/>
              <w:tabs>
                <w:tab w:val="left" w:pos="7665"/>
              </w:tabs>
              <w:kinsoku/>
              <w:wordWrap w:val="0"/>
              <w:overflowPunct/>
              <w:topLinePunct w:val="0"/>
              <w:bidi w:val="0"/>
              <w:snapToGrid/>
              <w:ind w:firstLine="210" w:firstLineChars="100"/>
              <w:jc w:val="left"/>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2、本项目采用远程不见面交易的模式。开标当日，投标人需在政采云网上开标完成远程解密、提疑澄清</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zh-CN"/>
              </w:rPr>
              <w:t>开标唱标、结果公布等交互环节。</w:t>
            </w:r>
          </w:p>
          <w:p w14:paraId="1F1A2477">
            <w:pPr>
              <w:pageBreakBefore w:val="0"/>
              <w:widowControl w:val="0"/>
              <w:tabs>
                <w:tab w:val="left" w:pos="7665"/>
              </w:tabs>
              <w:kinsoku/>
              <w:wordWrap w:val="0"/>
              <w:overflowPunct/>
              <w:topLinePunct w:val="0"/>
              <w:bidi w:val="0"/>
              <w:snapToGrid/>
              <w:ind w:firstLine="210" w:firstLineChars="100"/>
              <w:jc w:val="left"/>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val="zh-CN"/>
              </w:rPr>
              <w:t>投标人必须使用能正确解密投标文件的“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741CB730">
            <w:pPr>
              <w:pageBreakBefore w:val="0"/>
              <w:widowControl w:val="0"/>
              <w:tabs>
                <w:tab w:val="left" w:pos="7665"/>
              </w:tabs>
              <w:kinsoku/>
              <w:wordWrap w:val="0"/>
              <w:overflowPunct/>
              <w:topLinePunct w:val="0"/>
              <w:bidi w:val="0"/>
              <w:snapToGrid/>
              <w:ind w:firstLine="210" w:firstLineChars="100"/>
              <w:jc w:val="left"/>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4、</w:t>
            </w:r>
            <w:r>
              <w:rPr>
                <w:rFonts w:hint="eastAsia" w:ascii="仿宋" w:hAnsi="仿宋" w:eastAsia="仿宋" w:cs="仿宋"/>
                <w:sz w:val="21"/>
                <w:szCs w:val="21"/>
                <w:highlight w:val="none"/>
                <w:lang w:val="zh-CN"/>
              </w:rPr>
              <w:t>电子响应文件需要在规定签章处签字和盖章、需要逐页编目编码。</w:t>
            </w:r>
          </w:p>
          <w:p w14:paraId="7A496217">
            <w:pPr>
              <w:pageBreakBefore w:val="0"/>
              <w:widowControl w:val="0"/>
              <w:tabs>
                <w:tab w:val="left" w:pos="7665"/>
              </w:tabs>
              <w:kinsoku/>
              <w:wordWrap w:val="0"/>
              <w:overflowPunct/>
              <w:topLinePunct w:val="0"/>
              <w:bidi w:val="0"/>
              <w:snapToGrid/>
              <w:ind w:firstLine="210" w:firstLineChars="100"/>
              <w:jc w:val="left"/>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5、</w:t>
            </w:r>
            <w:r>
              <w:rPr>
                <w:rFonts w:hint="eastAsia" w:ascii="仿宋" w:hAnsi="仿宋" w:eastAsia="仿宋" w:cs="仿宋"/>
                <w:sz w:val="21"/>
                <w:szCs w:val="21"/>
                <w:highlight w:val="none"/>
                <w:lang w:val="zh-CN"/>
              </w:rPr>
              <w:t>不见面开标默认解密时长：</w:t>
            </w:r>
            <w:r>
              <w:rPr>
                <w:rFonts w:hint="eastAsia" w:ascii="仿宋" w:hAnsi="仿宋" w:eastAsia="仿宋" w:cs="仿宋"/>
                <w:sz w:val="21"/>
                <w:szCs w:val="21"/>
                <w:highlight w:val="none"/>
              </w:rPr>
              <w:t>3</w:t>
            </w:r>
            <w:r>
              <w:rPr>
                <w:rFonts w:hint="eastAsia" w:ascii="仿宋" w:hAnsi="仿宋" w:eastAsia="仿宋" w:cs="仿宋"/>
                <w:sz w:val="21"/>
                <w:szCs w:val="21"/>
                <w:highlight w:val="none"/>
                <w:lang w:val="zh-CN"/>
              </w:rPr>
              <w:t xml:space="preserve">0分钟    </w:t>
            </w:r>
          </w:p>
          <w:p w14:paraId="592E15D4">
            <w:pPr>
              <w:pageBreakBefore w:val="0"/>
              <w:widowControl w:val="0"/>
              <w:tabs>
                <w:tab w:val="left" w:pos="7665"/>
              </w:tabs>
              <w:kinsoku/>
              <w:wordWrap w:val="0"/>
              <w:overflowPunct/>
              <w:topLinePunct w:val="0"/>
              <w:bidi w:val="0"/>
              <w:snapToGrid/>
              <w:ind w:firstLine="210" w:firstLineChars="1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6、</w:t>
            </w:r>
            <w:r>
              <w:rPr>
                <w:rFonts w:hint="eastAsia" w:ascii="仿宋" w:hAnsi="仿宋" w:eastAsia="仿宋" w:cs="仿宋"/>
                <w:sz w:val="21"/>
                <w:szCs w:val="21"/>
                <w:highlight w:val="none"/>
                <w:lang w:val="zh-CN"/>
              </w:rPr>
              <w:t xml:space="preserve">温馨提醒：供应商应提前上传，以便在上传时遇到技术问题，有充足的时间请教平台的技术人员。 </w:t>
            </w:r>
          </w:p>
        </w:tc>
      </w:tr>
    </w:tbl>
    <w:p w14:paraId="53420B84">
      <w:pPr>
        <w:pStyle w:val="36"/>
        <w:pageBreakBefore w:val="0"/>
        <w:widowControl w:val="0"/>
        <w:kinsoku/>
        <w:wordWrap w:val="0"/>
        <w:overflowPunct/>
        <w:topLinePunct w:val="0"/>
        <w:bidi w:val="0"/>
        <w:snapToGrid/>
        <w:textAlignment w:val="auto"/>
        <w:rPr>
          <w:rFonts w:hint="eastAsia" w:ascii="仿宋" w:hAnsi="仿宋" w:eastAsia="仿宋" w:cs="仿宋"/>
          <w:highlight w:val="none"/>
        </w:rPr>
      </w:pPr>
      <w:bookmarkStart w:id="30" w:name="_Toc466298033"/>
      <w:bookmarkStart w:id="31" w:name="_Toc472604581"/>
      <w:bookmarkStart w:id="32" w:name="_Toc465085335"/>
      <w:bookmarkStart w:id="33" w:name="_Toc472599536"/>
      <w:r>
        <w:rPr>
          <w:rFonts w:hint="eastAsia" w:ascii="仿宋" w:hAnsi="仿宋" w:eastAsia="仿宋" w:cs="仿宋"/>
          <w:highlight w:val="none"/>
        </w:rPr>
        <w:br w:type="page"/>
      </w:r>
      <w:bookmarkStart w:id="34" w:name="_Toc1391077388"/>
      <w:r>
        <w:rPr>
          <w:rFonts w:hint="eastAsia" w:ascii="仿宋" w:hAnsi="仿宋" w:eastAsia="仿宋" w:cs="仿宋"/>
          <w:highlight w:val="none"/>
        </w:rPr>
        <w:t>二、总  则</w:t>
      </w:r>
      <w:bookmarkEnd w:id="30"/>
      <w:bookmarkEnd w:id="31"/>
      <w:bookmarkEnd w:id="32"/>
      <w:bookmarkEnd w:id="33"/>
      <w:bookmarkEnd w:id="34"/>
    </w:p>
    <w:p w14:paraId="6678C3DF">
      <w:pPr>
        <w:pStyle w:val="5"/>
        <w:spacing w:before="0" w:after="0" w:line="276" w:lineRule="auto"/>
        <w:ind w:firstLine="482" w:firstLineChars="200"/>
        <w:rPr>
          <w:rFonts w:hint="eastAsia" w:ascii="仿宋" w:hAnsi="仿宋" w:eastAsia="仿宋" w:cs="仿宋"/>
          <w:sz w:val="24"/>
          <w:szCs w:val="24"/>
          <w:highlight w:val="none"/>
        </w:rPr>
      </w:pPr>
      <w:bookmarkStart w:id="35" w:name="_Toc183582205"/>
      <w:bookmarkStart w:id="36" w:name="_Toc183682342"/>
      <w:bookmarkStart w:id="37" w:name="_Toc466298034"/>
      <w:bookmarkStart w:id="38" w:name="_Toc183195227"/>
      <w:bookmarkStart w:id="39" w:name="_Toc472604582"/>
      <w:bookmarkStart w:id="40" w:name="_Toc31004"/>
      <w:bookmarkStart w:id="41" w:name="_Toc472599537"/>
      <w:bookmarkStart w:id="42" w:name="_Toc217446034"/>
      <w:bookmarkStart w:id="43" w:name="_Toc22693"/>
      <w:bookmarkStart w:id="44" w:name="_Toc22465"/>
      <w:bookmarkStart w:id="45" w:name="_Toc465085336"/>
      <w:r>
        <w:rPr>
          <w:rFonts w:hint="eastAsia" w:ascii="仿宋" w:hAnsi="仿宋" w:eastAsia="仿宋" w:cs="仿宋"/>
          <w:sz w:val="24"/>
          <w:szCs w:val="24"/>
          <w:highlight w:val="none"/>
        </w:rPr>
        <w:t>1.</w:t>
      </w:r>
      <w:bookmarkEnd w:id="35"/>
      <w:bookmarkEnd w:id="36"/>
      <w:r>
        <w:rPr>
          <w:rFonts w:hint="eastAsia" w:ascii="仿宋" w:hAnsi="仿宋" w:eastAsia="仿宋" w:cs="仿宋"/>
          <w:sz w:val="24"/>
          <w:szCs w:val="24"/>
          <w:highlight w:val="none"/>
        </w:rPr>
        <w:t>适用范围</w:t>
      </w:r>
      <w:bookmarkEnd w:id="37"/>
      <w:bookmarkEnd w:id="38"/>
      <w:bookmarkEnd w:id="39"/>
      <w:bookmarkEnd w:id="40"/>
      <w:bookmarkEnd w:id="41"/>
      <w:bookmarkEnd w:id="42"/>
      <w:bookmarkEnd w:id="43"/>
      <w:bookmarkEnd w:id="44"/>
      <w:bookmarkEnd w:id="45"/>
    </w:p>
    <w:p w14:paraId="3D09D1DA">
      <w:pPr>
        <w:tabs>
          <w:tab w:val="left" w:pos="7665"/>
        </w:tabs>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 本招标文件仅适用于本次公开招标采购项目。</w:t>
      </w:r>
    </w:p>
    <w:p w14:paraId="1616BC6F">
      <w:pPr>
        <w:pStyle w:val="5"/>
        <w:spacing w:before="0" w:after="0" w:line="276" w:lineRule="auto"/>
        <w:ind w:firstLine="482" w:firstLineChars="200"/>
        <w:rPr>
          <w:rFonts w:hint="eastAsia" w:ascii="仿宋" w:hAnsi="仿宋" w:eastAsia="仿宋" w:cs="仿宋"/>
          <w:sz w:val="24"/>
          <w:szCs w:val="24"/>
          <w:highlight w:val="none"/>
        </w:rPr>
      </w:pPr>
      <w:bookmarkStart w:id="46" w:name="_Toc183682343"/>
      <w:bookmarkStart w:id="47" w:name="_Toc183582206"/>
      <w:bookmarkStart w:id="48" w:name="_Toc472604583"/>
      <w:bookmarkStart w:id="49" w:name="_Toc18809"/>
      <w:bookmarkStart w:id="50" w:name="_Toc465085337"/>
      <w:bookmarkStart w:id="51" w:name="_Toc25835"/>
      <w:bookmarkStart w:id="52" w:name="_Toc466298035"/>
      <w:bookmarkStart w:id="53" w:name="_Toc472599538"/>
      <w:bookmarkStart w:id="54" w:name="_Toc217446035"/>
      <w:bookmarkStart w:id="55" w:name="_Toc28100"/>
      <w:bookmarkStart w:id="56" w:name="_Toc1618114038"/>
      <w:r>
        <w:rPr>
          <w:rFonts w:hint="eastAsia" w:ascii="仿宋" w:hAnsi="仿宋" w:eastAsia="仿宋" w:cs="仿宋"/>
          <w:sz w:val="24"/>
          <w:szCs w:val="24"/>
          <w:highlight w:val="none"/>
        </w:rPr>
        <w:t>2.</w:t>
      </w:r>
      <w:bookmarkEnd w:id="46"/>
      <w:bookmarkEnd w:id="47"/>
      <w:r>
        <w:rPr>
          <w:rFonts w:hint="eastAsia" w:ascii="仿宋" w:hAnsi="仿宋" w:eastAsia="仿宋" w:cs="仿宋"/>
          <w:sz w:val="24"/>
          <w:szCs w:val="24"/>
          <w:highlight w:val="none"/>
        </w:rPr>
        <w:t>有关定义</w:t>
      </w:r>
      <w:bookmarkEnd w:id="48"/>
      <w:bookmarkEnd w:id="49"/>
      <w:bookmarkEnd w:id="50"/>
      <w:bookmarkEnd w:id="51"/>
      <w:bookmarkEnd w:id="52"/>
      <w:bookmarkEnd w:id="53"/>
      <w:bookmarkEnd w:id="54"/>
      <w:bookmarkEnd w:id="55"/>
      <w:bookmarkEnd w:id="56"/>
    </w:p>
    <w:p w14:paraId="39ED85CF">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2.1 “采购人”系指依法进行政府采购的国家机关、事业单位、团体组织。</w:t>
      </w:r>
    </w:p>
    <w:p w14:paraId="6CE756EB">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本次招标的采购人是</w:t>
      </w:r>
      <w:r>
        <w:rPr>
          <w:rFonts w:hint="eastAsia" w:ascii="仿宋" w:hAnsi="仿宋" w:eastAsia="仿宋" w:cs="仿宋"/>
          <w:color w:val="000000"/>
          <w:sz w:val="24"/>
          <w:u w:val="single"/>
        </w:rPr>
        <w:t>新疆维吾尔自治区第三人民医院（新疆维吾尔自治区职业病防治院）</w:t>
      </w:r>
      <w:r>
        <w:rPr>
          <w:rFonts w:hint="eastAsia" w:ascii="仿宋" w:hAnsi="仿宋" w:eastAsia="仿宋" w:cs="仿宋"/>
          <w:sz w:val="24"/>
          <w:highlight w:val="none"/>
        </w:rPr>
        <w:t>。</w:t>
      </w:r>
    </w:p>
    <w:p w14:paraId="48871E47">
      <w:pPr>
        <w:tabs>
          <w:tab w:val="left" w:pos="7665"/>
        </w:tabs>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“采购代理机构” 系指根据采购人的委托依法办理招标事宜的采购机构。本次招标的采购代理机构是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新疆卓捷工程造价咨询有限公司</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65D7CEB0">
      <w:pPr>
        <w:tabs>
          <w:tab w:val="left" w:pos="7665"/>
        </w:tabs>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 “招标采购单位”系指“采购人”和“采购代理机构”的统称。</w:t>
      </w:r>
    </w:p>
    <w:p w14:paraId="2572AF91">
      <w:pPr>
        <w:tabs>
          <w:tab w:val="left" w:pos="7665"/>
        </w:tabs>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 “投标人”系指购买了招标文件拟参加投标和向采购人提供货物及相应服务的供应商。</w:t>
      </w:r>
    </w:p>
    <w:p w14:paraId="324176E1">
      <w:pPr>
        <w:pStyle w:val="5"/>
        <w:spacing w:before="0" w:after="0" w:line="276" w:lineRule="auto"/>
        <w:ind w:firstLine="482" w:firstLineChars="200"/>
        <w:rPr>
          <w:rFonts w:hint="eastAsia" w:ascii="仿宋" w:hAnsi="仿宋" w:eastAsia="仿宋" w:cs="仿宋"/>
          <w:sz w:val="24"/>
          <w:szCs w:val="24"/>
          <w:highlight w:val="none"/>
        </w:rPr>
      </w:pPr>
      <w:bookmarkStart w:id="57" w:name="_Toc472604584"/>
      <w:bookmarkStart w:id="58" w:name="_Toc23449"/>
      <w:bookmarkStart w:id="59" w:name="_Toc10772"/>
      <w:bookmarkStart w:id="60" w:name="_Toc183682344"/>
      <w:bookmarkStart w:id="61" w:name="_Toc217446036"/>
      <w:bookmarkStart w:id="62" w:name="_Toc183582207"/>
      <w:bookmarkStart w:id="63" w:name="_Toc2057214705"/>
      <w:bookmarkStart w:id="64" w:name="_Toc466298036"/>
      <w:bookmarkStart w:id="65" w:name="_Toc217390843"/>
      <w:bookmarkStart w:id="66" w:name="_Toc472599539"/>
      <w:bookmarkStart w:id="67" w:name="_Toc26602"/>
      <w:bookmarkStart w:id="68" w:name="_Toc465085338"/>
      <w:r>
        <w:rPr>
          <w:rFonts w:hint="eastAsia" w:ascii="仿宋" w:hAnsi="仿宋" w:eastAsia="仿宋" w:cs="仿宋"/>
          <w:sz w:val="24"/>
          <w:szCs w:val="24"/>
          <w:highlight w:val="none"/>
        </w:rPr>
        <w:t>3.合格的投标人</w:t>
      </w:r>
      <w:bookmarkEnd w:id="57"/>
      <w:bookmarkEnd w:id="58"/>
      <w:bookmarkEnd w:id="59"/>
      <w:bookmarkEnd w:id="60"/>
      <w:bookmarkEnd w:id="61"/>
      <w:bookmarkEnd w:id="62"/>
      <w:bookmarkEnd w:id="63"/>
      <w:bookmarkEnd w:id="64"/>
      <w:bookmarkEnd w:id="65"/>
      <w:bookmarkEnd w:id="66"/>
      <w:bookmarkEnd w:id="67"/>
      <w:bookmarkEnd w:id="68"/>
    </w:p>
    <w:p w14:paraId="1656F3FB">
      <w:pPr>
        <w:tabs>
          <w:tab w:val="left" w:pos="7665"/>
        </w:tabs>
        <w:spacing w:line="276" w:lineRule="auto"/>
        <w:rPr>
          <w:rFonts w:hint="eastAsia" w:ascii="仿宋" w:hAnsi="仿宋" w:eastAsia="仿宋" w:cs="仿宋"/>
          <w:sz w:val="24"/>
          <w:highlight w:val="none"/>
        </w:rPr>
      </w:pPr>
      <w:r>
        <w:rPr>
          <w:rFonts w:hint="eastAsia" w:ascii="仿宋" w:hAnsi="仿宋" w:eastAsia="仿宋" w:cs="仿宋"/>
          <w:b/>
          <w:sz w:val="24"/>
          <w:highlight w:val="none"/>
        </w:rPr>
        <w:t xml:space="preserve">    </w:t>
      </w:r>
      <w:r>
        <w:rPr>
          <w:rFonts w:hint="eastAsia" w:ascii="仿宋" w:hAnsi="仿宋" w:eastAsia="仿宋" w:cs="仿宋"/>
          <w:sz w:val="24"/>
          <w:highlight w:val="none"/>
        </w:rPr>
        <w:t>合格的投标人应具备以下条件：</w:t>
      </w:r>
    </w:p>
    <w:p w14:paraId="3DF486CF">
      <w:pPr>
        <w:tabs>
          <w:tab w:val="left" w:pos="7665"/>
        </w:tabs>
        <w:spacing w:line="276" w:lineRule="auto"/>
        <w:ind w:firstLine="480" w:firstLineChars="200"/>
        <w:rPr>
          <w:rFonts w:hint="eastAsia" w:ascii="仿宋" w:hAnsi="仿宋" w:eastAsia="仿宋" w:cs="仿宋"/>
          <w:spacing w:val="-4"/>
          <w:sz w:val="24"/>
          <w:highlight w:val="none"/>
        </w:rPr>
      </w:pPr>
      <w:r>
        <w:rPr>
          <w:rFonts w:hint="eastAsia" w:ascii="仿宋" w:hAnsi="仿宋" w:eastAsia="仿宋" w:cs="仿宋"/>
          <w:sz w:val="24"/>
          <w:highlight w:val="none"/>
        </w:rPr>
        <w:t>（1）本招标文件规定的供应商资格条件</w:t>
      </w:r>
      <w:r>
        <w:rPr>
          <w:rFonts w:hint="eastAsia" w:ascii="仿宋" w:hAnsi="仿宋" w:eastAsia="仿宋" w:cs="仿宋"/>
          <w:spacing w:val="-4"/>
          <w:sz w:val="24"/>
          <w:highlight w:val="none"/>
        </w:rPr>
        <w:t>；</w:t>
      </w:r>
    </w:p>
    <w:p w14:paraId="295CED6B">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xml:space="preserve">    （2）遵守国家有关的法律、法规、规章和其他政策制度；</w:t>
      </w:r>
    </w:p>
    <w:p w14:paraId="623527EE">
      <w:pPr>
        <w:tabs>
          <w:tab w:val="left" w:pos="7665"/>
        </w:tabs>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（3）向采购代理机构购买了招标文件并登记备案。</w:t>
      </w:r>
    </w:p>
    <w:p w14:paraId="3143F809">
      <w:pPr>
        <w:pStyle w:val="5"/>
        <w:spacing w:before="0" w:after="0" w:line="276" w:lineRule="auto"/>
        <w:ind w:firstLine="482" w:firstLineChars="200"/>
        <w:rPr>
          <w:rFonts w:hint="eastAsia" w:ascii="仿宋" w:hAnsi="仿宋" w:eastAsia="仿宋" w:cs="仿宋"/>
          <w:sz w:val="24"/>
          <w:szCs w:val="24"/>
          <w:highlight w:val="none"/>
        </w:rPr>
      </w:pPr>
      <w:bookmarkStart w:id="69" w:name="_Toc183582208"/>
      <w:bookmarkStart w:id="70" w:name="_Toc18368"/>
      <w:bookmarkStart w:id="71" w:name="_Toc472604585"/>
      <w:bookmarkStart w:id="72" w:name="_Toc9725"/>
      <w:bookmarkStart w:id="73" w:name="_Toc1120830235"/>
      <w:bookmarkStart w:id="74" w:name="_Toc183682345"/>
      <w:bookmarkStart w:id="75" w:name="_Toc217446037"/>
      <w:bookmarkStart w:id="76" w:name="_Toc466298037"/>
      <w:bookmarkStart w:id="77" w:name="_Toc4606"/>
      <w:bookmarkStart w:id="78" w:name="_Toc465085339"/>
      <w:bookmarkStart w:id="79" w:name="_Toc472599540"/>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.投标费用</w:t>
      </w:r>
      <w:bookmarkEnd w:id="69"/>
      <w:bookmarkEnd w:id="70"/>
      <w:bookmarkEnd w:id="71"/>
      <w:bookmarkEnd w:id="72"/>
      <w:bookmarkEnd w:id="73"/>
      <w:bookmarkEnd w:id="74"/>
      <w:bookmarkEnd w:id="75"/>
      <w:bookmarkEnd w:id="76"/>
      <w:bookmarkEnd w:id="77"/>
      <w:bookmarkEnd w:id="78"/>
      <w:bookmarkEnd w:id="79"/>
    </w:p>
    <w:p w14:paraId="3E1170D4">
      <w:pPr>
        <w:tabs>
          <w:tab w:val="left" w:pos="7665"/>
        </w:tabs>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投标人参加投标的有关费用由投标人自行承担。</w:t>
      </w:r>
    </w:p>
    <w:p w14:paraId="18F72C82">
      <w:pPr>
        <w:pStyle w:val="165"/>
        <w:spacing w:before="0" w:after="0" w:line="276" w:lineRule="auto"/>
        <w:ind w:firstLine="482" w:firstLineChars="200"/>
        <w:rPr>
          <w:rFonts w:hint="eastAsia" w:ascii="仿宋" w:hAnsi="仿宋" w:eastAsia="仿宋" w:cs="仿宋"/>
          <w:sz w:val="24"/>
          <w:highlight w:val="none"/>
        </w:rPr>
      </w:pPr>
      <w:bookmarkStart w:id="80" w:name="_Toc160"/>
      <w:bookmarkStart w:id="81" w:name="_Toc472604586"/>
      <w:bookmarkStart w:id="82" w:name="_Toc6907"/>
      <w:bookmarkStart w:id="83" w:name="_Toc472599541"/>
      <w:bookmarkStart w:id="84" w:name="_Toc67208161"/>
      <w:bookmarkStart w:id="85" w:name="_Toc466298038"/>
      <w:bookmarkStart w:id="86" w:name="_Toc465085340"/>
      <w:bookmarkStart w:id="87" w:name="_Toc21165"/>
      <w:r>
        <w:rPr>
          <w:rFonts w:hint="eastAsia" w:ascii="仿宋" w:hAnsi="仿宋" w:eastAsia="仿宋" w:cs="仿宋"/>
          <w:sz w:val="24"/>
          <w:highlight w:val="none"/>
          <w:lang w:val="en-US" w:eastAsia="zh-CN"/>
        </w:rPr>
        <w:t>5</w:t>
      </w:r>
      <w:r>
        <w:rPr>
          <w:rFonts w:hint="eastAsia" w:ascii="仿宋" w:hAnsi="仿宋" w:eastAsia="仿宋" w:cs="仿宋"/>
          <w:sz w:val="24"/>
          <w:highlight w:val="none"/>
        </w:rPr>
        <w:t>.充分、公平竞争保障措施</w:t>
      </w:r>
      <w:bookmarkEnd w:id="80"/>
      <w:bookmarkEnd w:id="81"/>
      <w:bookmarkEnd w:id="82"/>
      <w:bookmarkEnd w:id="83"/>
      <w:bookmarkEnd w:id="84"/>
      <w:bookmarkEnd w:id="85"/>
      <w:bookmarkEnd w:id="86"/>
      <w:bookmarkEnd w:id="87"/>
    </w:p>
    <w:p w14:paraId="6D86648E">
      <w:pPr>
        <w:pStyle w:val="170"/>
        <w:spacing w:line="276" w:lineRule="auto"/>
        <w:ind w:left="1" w:firstLine="482" w:firstLineChars="200"/>
        <w:rPr>
          <w:rFonts w:hint="eastAsia" w:ascii="仿宋" w:hAnsi="仿宋" w:eastAsia="仿宋" w:cs="仿宋"/>
          <w:b/>
          <w:sz w:val="24"/>
          <w:szCs w:val="24"/>
          <w:highlight w:val="none"/>
        </w:rPr>
      </w:pPr>
      <w:bookmarkStart w:id="88" w:name="_Toc466298039"/>
      <w:bookmarkStart w:id="89" w:name="_Toc465085341"/>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.1提供相同品牌产品处理</w:t>
      </w:r>
      <w:r>
        <w:rPr>
          <w:rFonts w:hint="eastAsia" w:ascii="仿宋" w:hAnsi="仿宋" w:eastAsia="仿宋" w:cs="仿宋"/>
          <w:b/>
          <w:sz w:val="24"/>
          <w:szCs w:val="24"/>
          <w:highlight w:val="none"/>
        </w:rPr>
        <w:t>。</w:t>
      </w:r>
    </w:p>
    <w:p w14:paraId="53A944F9">
      <w:pPr>
        <w:pStyle w:val="170"/>
        <w:spacing w:line="276"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B28D412">
      <w:pPr>
        <w:pStyle w:val="170"/>
        <w:spacing w:line="276" w:lineRule="auto"/>
        <w:ind w:left="1" w:firstLine="482" w:firstLineChars="200"/>
        <w:rPr>
          <w:rFonts w:hint="eastAsia" w:ascii="仿宋" w:hAnsi="仿宋" w:eastAsia="仿宋" w:cs="仿宋"/>
          <w:sz w:val="24"/>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.2利害关系供应商处理。</w:t>
      </w:r>
      <w:r>
        <w:rPr>
          <w:rFonts w:hint="eastAsia" w:ascii="仿宋" w:hAnsi="仿宋" w:eastAsia="仿宋" w:cs="仿宋"/>
          <w:sz w:val="24"/>
          <w:highlight w:val="none"/>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14:paraId="20BAAE1F">
      <w:pPr>
        <w:pStyle w:val="170"/>
        <w:spacing w:line="276" w:lineRule="auto"/>
        <w:ind w:left="1" w:firstLine="482" w:firstLineChars="200"/>
        <w:rPr>
          <w:rFonts w:hint="eastAsia" w:ascii="仿宋" w:hAnsi="仿宋" w:eastAsia="仿宋" w:cs="仿宋"/>
          <w:sz w:val="24"/>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.3前期参与供应商处理。</w:t>
      </w:r>
      <w:r>
        <w:rPr>
          <w:rFonts w:hint="eastAsia" w:ascii="仿宋" w:hAnsi="仿宋" w:eastAsia="仿宋" w:cs="仿宋"/>
          <w:sz w:val="24"/>
          <w:highlight w:val="none"/>
        </w:rPr>
        <w:t>除单一来源采购项目外，为采购项目提供整体设计、规范编制或者项目管理、监理、检测等服务的供应商，不得再参加该采购项目的其他采购活动；</w:t>
      </w:r>
    </w:p>
    <w:p w14:paraId="029FB778">
      <w:pPr>
        <w:pStyle w:val="170"/>
        <w:spacing w:line="276" w:lineRule="auto"/>
        <w:ind w:left="1" w:firstLine="482" w:firstLineChars="200"/>
        <w:rPr>
          <w:rFonts w:hint="eastAsia" w:ascii="仿宋" w:hAnsi="仿宋" w:eastAsia="仿宋" w:cs="仿宋"/>
          <w:sz w:val="24"/>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.4利害关系代理人处理。</w:t>
      </w:r>
      <w:r>
        <w:rPr>
          <w:rFonts w:hint="eastAsia" w:ascii="仿宋" w:hAnsi="仿宋" w:eastAsia="仿宋" w:cs="仿宋"/>
          <w:sz w:val="24"/>
          <w:highlight w:val="none"/>
        </w:rPr>
        <w:t>2家以上的供应商不得在同一合同项下的采购项目中，同时委托同一个自然人、同一家庭的人员、同一单位的人员作为其代理人，否则，其投标文件作为无效处理。</w:t>
      </w:r>
    </w:p>
    <w:p w14:paraId="20C98E42">
      <w:pPr>
        <w:pStyle w:val="4"/>
        <w:spacing w:before="0" w:after="0" w:line="276" w:lineRule="auto"/>
        <w:jc w:val="center"/>
        <w:rPr>
          <w:rFonts w:hint="eastAsia" w:ascii="仿宋" w:hAnsi="仿宋" w:eastAsia="仿宋" w:cs="仿宋"/>
          <w:bCs w:val="0"/>
          <w:sz w:val="28"/>
          <w:szCs w:val="24"/>
          <w:highlight w:val="none"/>
        </w:rPr>
      </w:pPr>
      <w:bookmarkStart w:id="90" w:name="_Toc2138647252"/>
      <w:bookmarkStart w:id="91" w:name="_Toc472599542"/>
      <w:bookmarkStart w:id="92" w:name="_Toc472604587"/>
      <w:r>
        <w:rPr>
          <w:rFonts w:hint="eastAsia" w:ascii="仿宋" w:hAnsi="仿宋" w:eastAsia="仿宋" w:cs="仿宋"/>
          <w:bCs w:val="0"/>
          <w:sz w:val="28"/>
          <w:szCs w:val="24"/>
          <w:highlight w:val="none"/>
        </w:rPr>
        <w:t>三、招标文件</w:t>
      </w:r>
      <w:bookmarkEnd w:id="88"/>
      <w:bookmarkEnd w:id="89"/>
      <w:bookmarkEnd w:id="90"/>
      <w:bookmarkEnd w:id="91"/>
      <w:bookmarkEnd w:id="92"/>
    </w:p>
    <w:p w14:paraId="2212E1ED">
      <w:pPr>
        <w:pStyle w:val="5"/>
        <w:spacing w:before="0" w:after="0" w:line="276" w:lineRule="auto"/>
        <w:ind w:firstLine="482" w:firstLineChars="200"/>
        <w:rPr>
          <w:rFonts w:hint="eastAsia" w:ascii="仿宋" w:hAnsi="仿宋" w:eastAsia="仿宋" w:cs="仿宋"/>
          <w:sz w:val="24"/>
          <w:szCs w:val="24"/>
          <w:highlight w:val="none"/>
        </w:rPr>
      </w:pPr>
      <w:bookmarkStart w:id="93" w:name="_Toc183682347"/>
      <w:bookmarkStart w:id="94" w:name="_Toc28595"/>
      <w:bookmarkStart w:id="95" w:name="_Toc31103"/>
      <w:bookmarkStart w:id="96" w:name="_Toc466298040"/>
      <w:bookmarkStart w:id="97" w:name="_Toc183582210"/>
      <w:bookmarkStart w:id="98" w:name="_Toc217446039"/>
      <w:bookmarkStart w:id="99" w:name="_Toc1810564525"/>
      <w:bookmarkStart w:id="100" w:name="_Toc20117"/>
      <w:bookmarkStart w:id="101" w:name="_Toc472599543"/>
      <w:bookmarkStart w:id="102" w:name="_Toc465085342"/>
      <w:bookmarkStart w:id="103" w:name="_Toc472604588"/>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.招标文件的构成</w:t>
      </w:r>
      <w:bookmarkEnd w:id="93"/>
      <w:bookmarkEnd w:id="94"/>
      <w:bookmarkEnd w:id="95"/>
      <w:bookmarkEnd w:id="96"/>
      <w:bookmarkEnd w:id="97"/>
      <w:bookmarkEnd w:id="98"/>
      <w:bookmarkEnd w:id="99"/>
      <w:bookmarkEnd w:id="100"/>
      <w:bookmarkEnd w:id="101"/>
      <w:bookmarkEnd w:id="102"/>
      <w:bookmarkEnd w:id="103"/>
    </w:p>
    <w:p w14:paraId="6C106CC2">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xml:space="preserve">    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3F0B90ED">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xml:space="preserve">    （一）投标邀请；</w:t>
      </w:r>
    </w:p>
    <w:p w14:paraId="1BADDD78">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（二）投标人须知（包括投标文件的加密、签署、盖章要求等）；</w:t>
      </w:r>
    </w:p>
    <w:p w14:paraId="1338C557">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（三）投标人应当提交的资格、资信证明文件；</w:t>
      </w:r>
    </w:p>
    <w:p w14:paraId="43E4C7A2">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（四）为落实政府采购政策，采购标的需满足的要求，以及投标人须提供的证明材料；</w:t>
      </w:r>
    </w:p>
    <w:p w14:paraId="725B167B">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（五）投标文件编制要求、投标报价要求；</w:t>
      </w:r>
    </w:p>
    <w:p w14:paraId="3A49ACAC">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（六）采购项目预算金额，设定最高限价的，还应当公开最高限价；</w:t>
      </w:r>
    </w:p>
    <w:p w14:paraId="0C70A9EF">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（七）采购项目的技术规格、数量、服务标准、验收等要求，包括附件、图纸等；</w:t>
      </w:r>
    </w:p>
    <w:p w14:paraId="0840E8FA">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（八）拟签订的合同文本；</w:t>
      </w:r>
    </w:p>
    <w:p w14:paraId="1FDE2500">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（九）货物、服务提供的时间、地点、方式；</w:t>
      </w:r>
    </w:p>
    <w:p w14:paraId="2612ED00">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（十）采购资金的支付方式、时间、条件；</w:t>
      </w:r>
    </w:p>
    <w:p w14:paraId="772EDE6D">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（十一）评标方法、评标标准和投标无效情形；</w:t>
      </w:r>
    </w:p>
    <w:p w14:paraId="6018D798">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（十二）投标有效期；</w:t>
      </w:r>
    </w:p>
    <w:p w14:paraId="730FC164">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（十三）投标截止时间、开标时间及地点；</w:t>
      </w:r>
    </w:p>
    <w:p w14:paraId="53F730A0">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（十四）投标人信用信息查询渠道及截止时点、信用信息查询记录和证据留存的具体方式、信用信息的使用规则等；</w:t>
      </w:r>
    </w:p>
    <w:p w14:paraId="3469FA7D">
      <w:pPr>
        <w:tabs>
          <w:tab w:val="left" w:pos="7665"/>
        </w:tabs>
        <w:spacing w:line="276" w:lineRule="auto"/>
        <w:rPr>
          <w:rFonts w:hint="eastAsia" w:ascii="仿宋" w:hAnsi="仿宋" w:eastAsia="仿宋" w:cs="仿宋"/>
          <w:sz w:val="24"/>
          <w:highlight w:val="none"/>
        </w:rPr>
      </w:pPr>
      <w:r>
        <w:rPr>
          <w:rFonts w:hint="eastAsia" w:ascii="仿宋" w:hAnsi="仿宋" w:eastAsia="仿宋" w:cs="仿宋"/>
          <w:sz w:val="24"/>
          <w:highlight w:val="none"/>
        </w:rPr>
        <w:t>　　（十五）省级以上财政部门规定的其他事项。</w:t>
      </w:r>
    </w:p>
    <w:p w14:paraId="7F8FED09">
      <w:pPr>
        <w:pStyle w:val="5"/>
        <w:spacing w:before="0" w:after="0" w:line="276" w:lineRule="auto"/>
        <w:ind w:firstLine="482" w:firstLineChars="200"/>
        <w:rPr>
          <w:rFonts w:hint="eastAsia" w:ascii="仿宋" w:hAnsi="仿宋" w:eastAsia="仿宋" w:cs="仿宋"/>
          <w:sz w:val="24"/>
          <w:szCs w:val="24"/>
          <w:highlight w:val="none"/>
        </w:rPr>
      </w:pPr>
      <w:bookmarkStart w:id="104" w:name="_Toc183582211"/>
      <w:bookmarkStart w:id="105" w:name="_Toc183682348"/>
      <w:bookmarkStart w:id="106" w:name="_Toc314693685"/>
      <w:bookmarkStart w:id="107" w:name="_Toc2921"/>
      <w:bookmarkStart w:id="108" w:name="_Toc465085343"/>
      <w:bookmarkStart w:id="109" w:name="_Toc466298041"/>
      <w:bookmarkStart w:id="110" w:name="_Toc472604589"/>
      <w:bookmarkStart w:id="111" w:name="_Toc472599544"/>
      <w:bookmarkStart w:id="112" w:name="_Toc15997"/>
      <w:bookmarkStart w:id="113" w:name="_Toc217446040"/>
      <w:bookmarkStart w:id="114" w:name="_Toc28432"/>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.招标文件的澄清</w:t>
      </w:r>
      <w:bookmarkEnd w:id="104"/>
      <w:bookmarkEnd w:id="105"/>
      <w:r>
        <w:rPr>
          <w:rFonts w:hint="eastAsia" w:ascii="仿宋" w:hAnsi="仿宋" w:eastAsia="仿宋" w:cs="仿宋"/>
          <w:sz w:val="24"/>
          <w:szCs w:val="24"/>
          <w:highlight w:val="none"/>
        </w:rPr>
        <w:t>和修改</w:t>
      </w:r>
      <w:bookmarkEnd w:id="106"/>
      <w:bookmarkEnd w:id="107"/>
      <w:bookmarkEnd w:id="108"/>
      <w:bookmarkEnd w:id="109"/>
      <w:bookmarkEnd w:id="110"/>
      <w:bookmarkEnd w:id="111"/>
      <w:bookmarkEnd w:id="112"/>
      <w:bookmarkEnd w:id="113"/>
      <w:bookmarkEnd w:id="114"/>
    </w:p>
    <w:p w14:paraId="162BE3E0">
      <w:pPr>
        <w:tabs>
          <w:tab w:val="left" w:pos="7665"/>
        </w:tabs>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.1招标采购单位可以依法对招标文件进行澄清或者修改。</w:t>
      </w:r>
    </w:p>
    <w:p w14:paraId="34C03FA9">
      <w:pPr>
        <w:tabs>
          <w:tab w:val="left" w:pos="7665"/>
        </w:tabs>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.2 招标采购单位对已发出的招标文件进行澄清或者修改，应当以电子邮件、网站公告提示等其中至少一种方式将澄清或者修改的内容通知所有报名成功的供应商，同时在新疆政府采购网上发布更正公告。该澄清或者修改的内容为招标文件的组成部分，澄清或者修改的内容可能影响投标文件编制的，采购人或者采购代理机构发布公告并书面通知供应商的时间，应当在投标截止时间至少15日前；不足上述时间的，应当顺延提交投标文件的截止时间。</w:t>
      </w:r>
    </w:p>
    <w:p w14:paraId="3A64D1DF">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.3 投标人认为需要对招标文件进行澄清或者修改的，可以以书面形式向招标采购单位提出申请，但招标采购单位可以决定是否采纳投标人的申请事项。</w:t>
      </w:r>
    </w:p>
    <w:p w14:paraId="41CBBB13">
      <w:pPr>
        <w:pStyle w:val="5"/>
        <w:spacing w:before="0" w:after="0" w:line="276" w:lineRule="auto"/>
        <w:ind w:firstLine="482" w:firstLineChars="200"/>
        <w:rPr>
          <w:rFonts w:hint="eastAsia" w:ascii="仿宋" w:hAnsi="仿宋" w:eastAsia="仿宋" w:cs="仿宋"/>
          <w:sz w:val="24"/>
          <w:szCs w:val="24"/>
          <w:highlight w:val="none"/>
        </w:rPr>
      </w:pPr>
      <w:bookmarkStart w:id="115" w:name="_Toc465085344"/>
      <w:bookmarkStart w:id="116" w:name="_Toc25252"/>
      <w:bookmarkStart w:id="117" w:name="_Toc472599545"/>
      <w:bookmarkStart w:id="118" w:name="_Toc466298042"/>
      <w:bookmarkStart w:id="119" w:name="_Toc208848971"/>
      <w:bookmarkStart w:id="120" w:name="_Toc217446041"/>
      <w:bookmarkStart w:id="121" w:name="_Toc20971"/>
      <w:bookmarkStart w:id="122" w:name="_Toc472604590"/>
      <w:bookmarkStart w:id="123" w:name="_Toc31070"/>
      <w:bookmarkStart w:id="124" w:name="_Toc1952024881"/>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.答疑会和现场考察</w:t>
      </w:r>
      <w:bookmarkEnd w:id="115"/>
      <w:bookmarkEnd w:id="116"/>
      <w:bookmarkEnd w:id="117"/>
      <w:bookmarkEnd w:id="118"/>
      <w:bookmarkEnd w:id="119"/>
      <w:bookmarkEnd w:id="120"/>
      <w:bookmarkEnd w:id="121"/>
      <w:bookmarkEnd w:id="122"/>
      <w:bookmarkEnd w:id="123"/>
      <w:r>
        <w:rPr>
          <w:rFonts w:hint="eastAsia" w:ascii="仿宋" w:hAnsi="仿宋" w:eastAsia="仿宋" w:cs="仿宋"/>
          <w:sz w:val="24"/>
          <w:szCs w:val="24"/>
          <w:highlight w:val="none"/>
        </w:rPr>
        <w:t>（如涉及）</w:t>
      </w:r>
      <w:bookmarkEnd w:id="124"/>
    </w:p>
    <w:p w14:paraId="7F794048">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w:t>
      </w:r>
      <w:r>
        <w:rPr>
          <w:rFonts w:hint="eastAsia" w:ascii="仿宋" w:hAnsi="仿宋" w:eastAsia="仿宋" w:cs="仿宋"/>
          <w:sz w:val="24"/>
          <w:highlight w:val="none"/>
        </w:rPr>
        <w:t>.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25FC88CF">
      <w:pPr>
        <w:spacing w:line="276" w:lineRule="auto"/>
        <w:ind w:firstLine="480" w:firstLineChars="200"/>
        <w:rPr>
          <w:rFonts w:hint="eastAsia" w:ascii="仿宋" w:hAnsi="仿宋" w:eastAsia="仿宋" w:cs="仿宋"/>
          <w:highlight w:val="none"/>
        </w:rPr>
      </w:pPr>
      <w:r>
        <w:rPr>
          <w:rFonts w:hint="eastAsia" w:ascii="仿宋" w:hAnsi="仿宋" w:eastAsia="仿宋" w:cs="仿宋"/>
          <w:sz w:val="24"/>
          <w:highlight w:val="none"/>
          <w:lang w:val="en-US" w:eastAsia="zh-CN"/>
        </w:rPr>
        <w:t>8</w:t>
      </w:r>
      <w:r>
        <w:rPr>
          <w:rFonts w:hint="eastAsia" w:ascii="仿宋" w:hAnsi="仿宋" w:eastAsia="仿宋" w:cs="仿宋"/>
          <w:sz w:val="24"/>
          <w:highlight w:val="none"/>
        </w:rPr>
        <w:t>.2 供应商考察现场所发生的一切费用由供应商自己承担。</w:t>
      </w:r>
    </w:p>
    <w:p w14:paraId="3E370571">
      <w:pPr>
        <w:rPr>
          <w:rFonts w:hint="eastAsia" w:ascii="仿宋" w:hAnsi="仿宋" w:eastAsia="仿宋" w:cs="仿宋"/>
          <w:highlight w:val="none"/>
        </w:rPr>
      </w:pPr>
      <w:bookmarkStart w:id="125" w:name="_Toc10673"/>
      <w:bookmarkStart w:id="126" w:name="_Toc465085345"/>
      <w:bookmarkStart w:id="127" w:name="_Toc472604591"/>
      <w:bookmarkStart w:id="128" w:name="_Toc466298043"/>
      <w:bookmarkStart w:id="129" w:name="_Toc472599546"/>
      <w:bookmarkStart w:id="130" w:name="_Toc13153"/>
    </w:p>
    <w:p w14:paraId="3371B127">
      <w:pPr>
        <w:pStyle w:val="4"/>
        <w:spacing w:before="0" w:after="0" w:line="276" w:lineRule="auto"/>
        <w:jc w:val="center"/>
        <w:rPr>
          <w:rFonts w:hint="eastAsia" w:ascii="仿宋" w:hAnsi="仿宋" w:eastAsia="仿宋" w:cs="仿宋"/>
          <w:bCs w:val="0"/>
          <w:sz w:val="28"/>
          <w:szCs w:val="24"/>
          <w:highlight w:val="none"/>
        </w:rPr>
      </w:pPr>
      <w:bookmarkStart w:id="131" w:name="_Toc574499748"/>
      <w:r>
        <w:rPr>
          <w:rFonts w:hint="eastAsia" w:ascii="仿宋" w:hAnsi="仿宋" w:eastAsia="仿宋" w:cs="仿宋"/>
          <w:bCs w:val="0"/>
          <w:sz w:val="28"/>
          <w:szCs w:val="24"/>
          <w:highlight w:val="none"/>
        </w:rPr>
        <w:t>四、投标文件</w:t>
      </w:r>
      <w:bookmarkEnd w:id="125"/>
      <w:bookmarkEnd w:id="126"/>
      <w:bookmarkEnd w:id="127"/>
      <w:bookmarkEnd w:id="128"/>
      <w:bookmarkEnd w:id="129"/>
      <w:bookmarkEnd w:id="130"/>
      <w:bookmarkEnd w:id="131"/>
    </w:p>
    <w:p w14:paraId="4FEA4F36">
      <w:pPr>
        <w:pStyle w:val="5"/>
        <w:spacing w:before="0" w:after="0" w:line="276" w:lineRule="auto"/>
        <w:ind w:firstLine="482" w:firstLineChars="200"/>
        <w:rPr>
          <w:rFonts w:hint="eastAsia" w:ascii="仿宋" w:hAnsi="仿宋" w:eastAsia="仿宋" w:cs="仿宋"/>
          <w:bCs w:val="0"/>
          <w:sz w:val="24"/>
          <w:szCs w:val="24"/>
          <w:highlight w:val="none"/>
        </w:rPr>
      </w:pPr>
      <w:bookmarkStart w:id="132" w:name="_Toc465085346"/>
      <w:bookmarkStart w:id="133" w:name="_Toc472599547"/>
      <w:bookmarkStart w:id="134" w:name="_Toc13546"/>
      <w:bookmarkStart w:id="135" w:name="_Toc183682352"/>
      <w:bookmarkStart w:id="136" w:name="_Toc530787724"/>
      <w:bookmarkStart w:id="137" w:name="_Toc217446043"/>
      <w:bookmarkStart w:id="138" w:name="_Toc8708"/>
      <w:bookmarkStart w:id="139" w:name="_Toc183582215"/>
      <w:bookmarkStart w:id="140" w:name="_Toc466298044"/>
      <w:bookmarkStart w:id="141" w:name="_Toc1021"/>
      <w:bookmarkStart w:id="142" w:name="_Toc472604592"/>
      <w:r>
        <w:rPr>
          <w:rFonts w:hint="eastAsia" w:ascii="仿宋" w:hAnsi="仿宋" w:eastAsia="仿宋" w:cs="仿宋"/>
          <w:bCs w:val="0"/>
          <w:sz w:val="24"/>
          <w:szCs w:val="24"/>
          <w:highlight w:val="none"/>
          <w:lang w:val="en-US" w:eastAsia="zh-CN"/>
        </w:rPr>
        <w:t>9</w:t>
      </w:r>
      <w:r>
        <w:rPr>
          <w:rFonts w:hint="eastAsia" w:ascii="仿宋" w:hAnsi="仿宋" w:eastAsia="仿宋" w:cs="仿宋"/>
          <w:bCs w:val="0"/>
          <w:sz w:val="24"/>
          <w:szCs w:val="24"/>
          <w:highlight w:val="none"/>
        </w:rPr>
        <w:t>.投标文件的语言</w:t>
      </w:r>
      <w:bookmarkEnd w:id="132"/>
      <w:bookmarkEnd w:id="133"/>
      <w:bookmarkEnd w:id="134"/>
      <w:bookmarkEnd w:id="135"/>
      <w:bookmarkEnd w:id="136"/>
      <w:bookmarkEnd w:id="137"/>
      <w:bookmarkEnd w:id="138"/>
      <w:bookmarkEnd w:id="139"/>
      <w:bookmarkEnd w:id="140"/>
      <w:bookmarkEnd w:id="141"/>
      <w:bookmarkEnd w:id="142"/>
    </w:p>
    <w:p w14:paraId="02A96EDE">
      <w:pPr>
        <w:spacing w:line="276" w:lineRule="auto"/>
        <w:ind w:firstLine="480" w:firstLineChars="200"/>
        <w:rPr>
          <w:rFonts w:hint="eastAsia" w:ascii="仿宋" w:hAnsi="仿宋" w:eastAsia="仿宋" w:cs="仿宋"/>
          <w:sz w:val="24"/>
          <w:highlight w:val="none"/>
        </w:rPr>
      </w:pPr>
      <w:bookmarkStart w:id="143" w:name="_Toc4845"/>
      <w:bookmarkStart w:id="144" w:name="_Toc465085347"/>
      <w:bookmarkStart w:id="145" w:name="_Toc18014"/>
      <w:bookmarkStart w:id="146" w:name="_Toc472604593"/>
      <w:bookmarkStart w:id="147" w:name="_Toc183582216"/>
      <w:bookmarkStart w:id="148" w:name="_Toc5460"/>
      <w:bookmarkStart w:id="149" w:name="_Toc466298045"/>
      <w:bookmarkStart w:id="150" w:name="_Toc183682353"/>
      <w:bookmarkStart w:id="151" w:name="_Toc472599548"/>
      <w:bookmarkStart w:id="152" w:name="_Toc217446044"/>
      <w:r>
        <w:rPr>
          <w:rFonts w:hint="eastAsia" w:ascii="仿宋" w:hAnsi="仿宋" w:eastAsia="仿宋" w:cs="仿宋"/>
          <w:sz w:val="24"/>
          <w:highlight w:val="none"/>
        </w:rPr>
        <w:t xml:space="preserve"> 投标人提交的投标文件以及投标人与招标采购单位就有关投标的所有来往书面文件均须使用中文。投标文件中如附有外文资料，必须逐一对应翻译成中文并加盖投标人公章后附在相关外文资料后面。（说明：供应商的法定代表人为外籍人士的，法定代表人的签字和护照除外。）</w:t>
      </w:r>
    </w:p>
    <w:p w14:paraId="148521F9">
      <w:pPr>
        <w:pStyle w:val="5"/>
        <w:spacing w:before="0" w:after="0" w:line="276" w:lineRule="auto"/>
        <w:ind w:firstLine="482" w:firstLineChars="200"/>
        <w:rPr>
          <w:rFonts w:hint="eastAsia" w:ascii="仿宋" w:hAnsi="仿宋" w:eastAsia="仿宋" w:cs="仿宋"/>
          <w:sz w:val="24"/>
          <w:szCs w:val="24"/>
          <w:highlight w:val="none"/>
        </w:rPr>
      </w:pPr>
      <w:bookmarkStart w:id="153" w:name="_Toc302207630"/>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.计量单位</w:t>
      </w:r>
      <w:bookmarkEnd w:id="143"/>
      <w:bookmarkEnd w:id="144"/>
      <w:bookmarkEnd w:id="145"/>
      <w:bookmarkEnd w:id="146"/>
      <w:bookmarkEnd w:id="147"/>
      <w:bookmarkEnd w:id="148"/>
      <w:bookmarkEnd w:id="149"/>
      <w:bookmarkEnd w:id="150"/>
      <w:bookmarkEnd w:id="151"/>
      <w:bookmarkEnd w:id="152"/>
      <w:bookmarkEnd w:id="153"/>
    </w:p>
    <w:p w14:paraId="22FC6A0C">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除招标文件中另有规定外，本次采购项目所有合同项下的投标均采用国家法定的计量单位。</w:t>
      </w:r>
    </w:p>
    <w:p w14:paraId="0F51E45F">
      <w:pPr>
        <w:pStyle w:val="5"/>
        <w:spacing w:before="0" w:after="0" w:line="276" w:lineRule="auto"/>
        <w:ind w:firstLine="482" w:firstLineChars="200"/>
        <w:rPr>
          <w:rFonts w:hint="eastAsia" w:ascii="仿宋" w:hAnsi="仿宋" w:eastAsia="仿宋" w:cs="仿宋"/>
          <w:sz w:val="24"/>
          <w:szCs w:val="24"/>
          <w:highlight w:val="none"/>
        </w:rPr>
      </w:pPr>
      <w:bookmarkStart w:id="154" w:name="_Toc472604594"/>
      <w:bookmarkStart w:id="155" w:name="_Toc217446045"/>
      <w:bookmarkStart w:id="156" w:name="_Toc472599549"/>
      <w:bookmarkStart w:id="157" w:name="_Toc404812255"/>
      <w:bookmarkStart w:id="158" w:name="_Toc11403"/>
      <w:bookmarkStart w:id="159" w:name="_Toc466298046"/>
      <w:bookmarkStart w:id="160" w:name="_Toc10708"/>
      <w:bookmarkStart w:id="161" w:name="_Toc465085348"/>
      <w:bookmarkStart w:id="162" w:name="_Toc26644"/>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.投标货币</w:t>
      </w:r>
      <w:bookmarkEnd w:id="154"/>
      <w:bookmarkEnd w:id="155"/>
      <w:bookmarkEnd w:id="156"/>
      <w:bookmarkEnd w:id="157"/>
      <w:bookmarkEnd w:id="158"/>
      <w:bookmarkEnd w:id="159"/>
      <w:bookmarkEnd w:id="160"/>
      <w:bookmarkEnd w:id="161"/>
      <w:bookmarkEnd w:id="162"/>
    </w:p>
    <w:p w14:paraId="066B770F">
      <w:pPr>
        <w:tabs>
          <w:tab w:val="left" w:pos="7665"/>
        </w:tabs>
        <w:spacing w:line="276" w:lineRule="auto"/>
        <w:ind w:left="13" w:hanging="118"/>
        <w:rPr>
          <w:rFonts w:hint="eastAsia" w:ascii="仿宋" w:hAnsi="仿宋" w:eastAsia="仿宋" w:cs="仿宋"/>
          <w:sz w:val="24"/>
          <w:highlight w:val="none"/>
        </w:rPr>
      </w:pPr>
      <w:r>
        <w:rPr>
          <w:rFonts w:hint="eastAsia" w:ascii="仿宋" w:hAnsi="仿宋" w:eastAsia="仿宋" w:cs="仿宋"/>
          <w:b/>
          <w:sz w:val="24"/>
          <w:highlight w:val="none"/>
        </w:rPr>
        <w:t xml:space="preserve">    </w:t>
      </w:r>
      <w:r>
        <w:rPr>
          <w:rFonts w:hint="eastAsia" w:ascii="仿宋" w:hAnsi="仿宋" w:eastAsia="仿宋" w:cs="仿宋"/>
          <w:sz w:val="24"/>
          <w:highlight w:val="none"/>
        </w:rPr>
        <w:t xml:space="preserve"> 本次招标项目的投标均以人民币报价。</w:t>
      </w:r>
    </w:p>
    <w:p w14:paraId="308F86AD">
      <w:pPr>
        <w:pStyle w:val="5"/>
        <w:spacing w:before="0" w:after="0" w:line="276" w:lineRule="auto"/>
        <w:ind w:firstLine="482" w:firstLineChars="200"/>
        <w:rPr>
          <w:rFonts w:hint="eastAsia" w:ascii="仿宋" w:hAnsi="仿宋" w:eastAsia="仿宋" w:cs="仿宋"/>
          <w:sz w:val="24"/>
          <w:szCs w:val="24"/>
          <w:highlight w:val="none"/>
        </w:rPr>
      </w:pPr>
      <w:bookmarkStart w:id="163" w:name="_Toc6474"/>
      <w:bookmarkStart w:id="164" w:name="_Toc465085349"/>
      <w:bookmarkStart w:id="165" w:name="_Toc451376089"/>
      <w:bookmarkStart w:id="166" w:name="_Toc217446046"/>
      <w:bookmarkStart w:id="167" w:name="_Toc472604595"/>
      <w:bookmarkStart w:id="168" w:name="_Toc466298047"/>
      <w:bookmarkStart w:id="169" w:name="_Toc32199"/>
      <w:bookmarkStart w:id="170" w:name="_Toc10275"/>
      <w:bookmarkStart w:id="171" w:name="_Toc472599550"/>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.联合体投标</w:t>
      </w:r>
      <w:bookmarkEnd w:id="163"/>
      <w:bookmarkEnd w:id="164"/>
      <w:bookmarkEnd w:id="165"/>
      <w:bookmarkEnd w:id="166"/>
      <w:bookmarkEnd w:id="167"/>
      <w:bookmarkEnd w:id="168"/>
      <w:bookmarkEnd w:id="169"/>
      <w:bookmarkEnd w:id="170"/>
      <w:bookmarkEnd w:id="171"/>
    </w:p>
    <w:p w14:paraId="33B3AC45">
      <w:pPr>
        <w:pStyle w:val="170"/>
        <w:spacing w:line="400" w:lineRule="exact"/>
        <w:ind w:left="1" w:firstLine="480" w:firstLineChars="200"/>
        <w:rPr>
          <w:rFonts w:hint="eastAsia" w:ascii="仿宋" w:hAnsi="仿宋" w:eastAsia="仿宋" w:cs="仿宋"/>
          <w:sz w:val="24"/>
          <w:highlight w:val="none"/>
        </w:rPr>
      </w:pPr>
      <w:bookmarkStart w:id="172" w:name="_Toc17371"/>
      <w:bookmarkStart w:id="173" w:name="_Toc465085350"/>
      <w:bookmarkStart w:id="174" w:name="_Toc217446047"/>
      <w:bookmarkStart w:id="175" w:name="_Toc6516"/>
      <w:bookmarkStart w:id="176" w:name="_Toc7099"/>
      <w:bookmarkStart w:id="177" w:name="_Toc466298048"/>
      <w:bookmarkStart w:id="178" w:name="_Toc472599551"/>
      <w:bookmarkStart w:id="179" w:name="_Toc472604596"/>
      <w:r>
        <w:rPr>
          <w:rFonts w:hint="eastAsia" w:ascii="仿宋" w:hAnsi="仿宋" w:eastAsia="仿宋" w:cs="仿宋"/>
          <w:sz w:val="24"/>
          <w:highlight w:val="none"/>
        </w:rPr>
        <w:t>本项目</w:t>
      </w:r>
      <w:r>
        <w:rPr>
          <w:rFonts w:hint="eastAsia" w:ascii="仿宋" w:hAnsi="仿宋" w:eastAsia="仿宋" w:cs="仿宋"/>
          <w:sz w:val="24"/>
          <w:highlight w:val="none"/>
          <w:lang w:val="en-US" w:eastAsia="zh-CN"/>
        </w:rPr>
        <w:t>不</w:t>
      </w:r>
      <w:r>
        <w:rPr>
          <w:rFonts w:hint="eastAsia" w:ascii="仿宋" w:hAnsi="仿宋" w:eastAsia="仿宋" w:cs="仿宋"/>
          <w:sz w:val="24"/>
          <w:highlight w:val="none"/>
        </w:rPr>
        <w:t>接受联合体参与采购活动：</w:t>
      </w:r>
    </w:p>
    <w:p w14:paraId="05DAA315">
      <w:pPr>
        <w:pStyle w:val="5"/>
        <w:spacing w:before="0" w:after="0" w:line="276" w:lineRule="auto"/>
        <w:ind w:firstLine="482" w:firstLineChars="200"/>
        <w:rPr>
          <w:rFonts w:hint="eastAsia" w:ascii="仿宋" w:hAnsi="仿宋" w:eastAsia="仿宋" w:cs="仿宋"/>
          <w:bCs w:val="0"/>
          <w:sz w:val="24"/>
          <w:szCs w:val="24"/>
          <w:highlight w:val="none"/>
        </w:rPr>
      </w:pPr>
      <w:bookmarkStart w:id="180" w:name="_Toc1365686619"/>
      <w:r>
        <w:rPr>
          <w:rFonts w:hint="eastAsia" w:ascii="仿宋" w:hAnsi="仿宋" w:eastAsia="仿宋" w:cs="仿宋"/>
          <w:bCs w:val="0"/>
          <w:sz w:val="24"/>
          <w:szCs w:val="24"/>
          <w:highlight w:val="none"/>
        </w:rPr>
        <w:t>1</w:t>
      </w:r>
      <w:r>
        <w:rPr>
          <w:rFonts w:hint="eastAsia" w:ascii="仿宋" w:hAnsi="仿宋" w:eastAsia="仿宋" w:cs="仿宋"/>
          <w:bCs w:val="0"/>
          <w:sz w:val="24"/>
          <w:szCs w:val="24"/>
          <w:highlight w:val="none"/>
          <w:lang w:val="en-US" w:eastAsia="zh-CN"/>
        </w:rPr>
        <w:t>3</w:t>
      </w:r>
      <w:r>
        <w:rPr>
          <w:rFonts w:hint="eastAsia" w:ascii="仿宋" w:hAnsi="仿宋" w:eastAsia="仿宋" w:cs="仿宋"/>
          <w:bCs w:val="0"/>
          <w:sz w:val="24"/>
          <w:szCs w:val="24"/>
          <w:highlight w:val="none"/>
        </w:rPr>
        <w:t>.知识产权</w:t>
      </w:r>
      <w:bookmarkEnd w:id="172"/>
      <w:bookmarkEnd w:id="173"/>
      <w:bookmarkEnd w:id="174"/>
      <w:bookmarkEnd w:id="175"/>
      <w:bookmarkEnd w:id="176"/>
      <w:bookmarkEnd w:id="177"/>
      <w:bookmarkEnd w:id="178"/>
      <w:bookmarkEnd w:id="179"/>
      <w:bookmarkEnd w:id="180"/>
    </w:p>
    <w:p w14:paraId="746F9512">
      <w:pPr>
        <w:pStyle w:val="21"/>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7B3A54B">
      <w:pPr>
        <w:pStyle w:val="21"/>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.2 采购人享有本项目实施过程中产生的知识成果及知识产权。</w:t>
      </w:r>
    </w:p>
    <w:p w14:paraId="12E76BD6">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.3 投标人如欲在项目实施过程中采用自有知识成果，使用该知识成果后，投标人需提供开发接口和开发手册等技术文档，并承诺提供无限期技术支持，采购人享有永久使用权（含采购人委托第三方在该项目后续开发的使用权）。</w:t>
      </w:r>
    </w:p>
    <w:p w14:paraId="7B94C062">
      <w:pPr>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 xml:space="preserve">.4 如采用投标人所不拥有的知识产权，则在投标报价中必须包括合法获取该知识产权的相关费用。 </w:t>
      </w:r>
    </w:p>
    <w:p w14:paraId="005913E2">
      <w:pPr>
        <w:pStyle w:val="5"/>
        <w:spacing w:before="0" w:after="0" w:line="276" w:lineRule="auto"/>
        <w:ind w:firstLine="482" w:firstLineChars="200"/>
        <w:rPr>
          <w:rFonts w:hint="eastAsia" w:ascii="仿宋" w:hAnsi="仿宋" w:eastAsia="仿宋" w:cs="仿宋"/>
          <w:sz w:val="24"/>
          <w:szCs w:val="24"/>
          <w:highlight w:val="none"/>
        </w:rPr>
      </w:pPr>
      <w:bookmarkStart w:id="181" w:name="_Toc183582217"/>
      <w:bookmarkStart w:id="182" w:name="_Toc466298049"/>
      <w:bookmarkStart w:id="183" w:name="_Toc183682354"/>
      <w:bookmarkStart w:id="184" w:name="_Toc217446048"/>
      <w:bookmarkStart w:id="185" w:name="_Toc30231"/>
      <w:bookmarkStart w:id="186" w:name="_Toc465085351"/>
      <w:bookmarkStart w:id="187" w:name="_Toc472604597"/>
      <w:bookmarkStart w:id="188" w:name="_Toc19895"/>
      <w:bookmarkStart w:id="189" w:name="_Toc789786397"/>
      <w:bookmarkStart w:id="190" w:name="_Toc27905"/>
      <w:bookmarkStart w:id="191" w:name="_Toc472599552"/>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.投标文件的组成</w:t>
      </w:r>
      <w:bookmarkEnd w:id="181"/>
      <w:bookmarkEnd w:id="182"/>
      <w:bookmarkEnd w:id="183"/>
      <w:bookmarkEnd w:id="184"/>
      <w:bookmarkEnd w:id="185"/>
      <w:bookmarkEnd w:id="186"/>
      <w:bookmarkEnd w:id="187"/>
      <w:bookmarkEnd w:id="188"/>
      <w:bookmarkEnd w:id="189"/>
      <w:bookmarkEnd w:id="190"/>
      <w:bookmarkEnd w:id="191"/>
    </w:p>
    <w:p w14:paraId="163197D6">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投标人应按照招标文件的规定和要求编制投标文件。投标人拟在中标后将中标项目的非主体、非关键性工作交由他人完成的，应当在投标文件中载明（采购单位另有要求的除外）。投标人编写的投标文件应包括下列部分：</w:t>
      </w:r>
    </w:p>
    <w:p w14:paraId="05228ECA">
      <w:pPr>
        <w:spacing w:line="276"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w:t>
      </w:r>
      <w:r>
        <w:rPr>
          <w:rFonts w:hint="eastAsia" w:ascii="仿宋" w:hAnsi="仿宋" w:eastAsia="仿宋" w:cs="仿宋"/>
          <w:b/>
          <w:sz w:val="24"/>
          <w:highlight w:val="none"/>
          <w:lang w:val="en-US" w:eastAsia="zh-CN"/>
        </w:rPr>
        <w:t>4</w:t>
      </w:r>
      <w:r>
        <w:rPr>
          <w:rFonts w:hint="eastAsia" w:ascii="仿宋" w:hAnsi="仿宋" w:eastAsia="仿宋" w:cs="仿宋"/>
          <w:b/>
          <w:sz w:val="24"/>
          <w:highlight w:val="none"/>
        </w:rPr>
        <w:t>.1 资格响应文件。</w:t>
      </w:r>
      <w:r>
        <w:rPr>
          <w:rFonts w:hint="eastAsia" w:ascii="仿宋" w:hAnsi="仿宋" w:eastAsia="仿宋" w:cs="仿宋"/>
          <w:sz w:val="24"/>
          <w:szCs w:val="24"/>
          <w:highlight w:val="none"/>
        </w:rPr>
        <w:t>内容见第五章 “投标人应当提供的资格证明材料”，</w:t>
      </w:r>
      <w:r>
        <w:rPr>
          <w:rFonts w:hint="eastAsia" w:ascii="仿宋" w:hAnsi="仿宋" w:eastAsia="仿宋" w:cs="仿宋"/>
          <w:bCs/>
          <w:sz w:val="24"/>
          <w:highlight w:val="none"/>
        </w:rPr>
        <w:t>供应商按照招标文件要求应该作出的其他应答和承诺。</w:t>
      </w:r>
    </w:p>
    <w:p w14:paraId="6EFCE8B3">
      <w:pPr>
        <w:tabs>
          <w:tab w:val="left" w:pos="540"/>
        </w:tabs>
        <w:spacing w:line="276" w:lineRule="auto"/>
        <w:ind w:firstLine="472" w:firstLineChars="196"/>
        <w:rPr>
          <w:rFonts w:hint="eastAsia" w:ascii="仿宋" w:hAnsi="仿宋" w:eastAsia="仿宋" w:cs="仿宋"/>
          <w:sz w:val="24"/>
          <w:highlight w:val="none"/>
        </w:rPr>
      </w:pPr>
      <w:r>
        <w:rPr>
          <w:rFonts w:hint="eastAsia" w:ascii="仿宋" w:hAnsi="仿宋" w:eastAsia="仿宋" w:cs="仿宋"/>
          <w:b/>
          <w:bCs/>
          <w:sz w:val="24"/>
          <w:highlight w:val="none"/>
        </w:rPr>
        <w:t>1</w:t>
      </w:r>
      <w:r>
        <w:rPr>
          <w:rFonts w:hint="eastAsia" w:ascii="仿宋" w:hAnsi="仿宋" w:eastAsia="仿宋" w:cs="仿宋"/>
          <w:b/>
          <w:bCs/>
          <w:sz w:val="24"/>
          <w:highlight w:val="none"/>
          <w:lang w:val="en-US" w:eastAsia="zh-CN"/>
        </w:rPr>
        <w:t>4</w:t>
      </w:r>
      <w:r>
        <w:rPr>
          <w:rFonts w:hint="eastAsia" w:ascii="仿宋" w:hAnsi="仿宋" w:eastAsia="仿宋" w:cs="仿宋"/>
          <w:b/>
          <w:bCs/>
          <w:sz w:val="24"/>
          <w:highlight w:val="none"/>
        </w:rPr>
        <w:t>.2 技术商务响应文件。</w:t>
      </w:r>
      <w:r>
        <w:rPr>
          <w:rFonts w:hint="eastAsia" w:ascii="仿宋" w:hAnsi="仿宋" w:eastAsia="仿宋" w:cs="仿宋"/>
          <w:bCs/>
          <w:sz w:val="24"/>
          <w:highlight w:val="none"/>
        </w:rPr>
        <w:t>投标人</w:t>
      </w:r>
      <w:r>
        <w:rPr>
          <w:rFonts w:hint="eastAsia" w:ascii="仿宋" w:hAnsi="仿宋" w:eastAsia="仿宋" w:cs="仿宋"/>
          <w:sz w:val="24"/>
          <w:highlight w:val="none"/>
        </w:rPr>
        <w:t>按照招标文件要求做出的技术应答，主要是针对招标项目的技术指标、参数和技术要求做出的实质性响应和满足。严格按照文件要求提供以下五个方面的相关材料：</w:t>
      </w:r>
    </w:p>
    <w:p w14:paraId="4E6F698E">
      <w:pPr>
        <w:spacing w:line="276" w:lineRule="auto"/>
        <w:ind w:firstLine="472" w:firstLineChars="196"/>
        <w:rPr>
          <w:rFonts w:hint="eastAsia" w:ascii="仿宋" w:hAnsi="仿宋" w:eastAsia="仿宋" w:cs="仿宋"/>
          <w:sz w:val="24"/>
          <w:highlight w:val="none"/>
        </w:rPr>
      </w:pPr>
      <w:r>
        <w:rPr>
          <w:rFonts w:hint="eastAsia" w:ascii="仿宋" w:hAnsi="仿宋" w:eastAsia="仿宋" w:cs="仿宋"/>
          <w:b/>
          <w:sz w:val="24"/>
          <w:highlight w:val="none"/>
        </w:rPr>
        <w:t>（一）报价部分。</w:t>
      </w:r>
      <w:r>
        <w:rPr>
          <w:rFonts w:hint="eastAsia" w:ascii="仿宋" w:hAnsi="仿宋" w:eastAsia="仿宋" w:cs="仿宋"/>
          <w:bCs/>
          <w:sz w:val="24"/>
          <w:highlight w:val="none"/>
        </w:rPr>
        <w:t>投标人</w:t>
      </w:r>
      <w:r>
        <w:rPr>
          <w:rFonts w:hint="eastAsia" w:ascii="仿宋" w:hAnsi="仿宋" w:eastAsia="仿宋" w:cs="仿宋"/>
          <w:sz w:val="24"/>
          <w:highlight w:val="none"/>
        </w:rPr>
        <w:t>按照招标文件要求填写的“开标一览表” 本次招标报价要求：</w:t>
      </w:r>
    </w:p>
    <w:p w14:paraId="475412B4">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 xml:space="preserve">投标人的报价是投标人响应招标项目要求的全部工作内容的价格体现，包括投标人完成本项目所需的一切费用； </w:t>
      </w:r>
    </w:p>
    <w:p w14:paraId="17482BF5">
      <w:pPr>
        <w:spacing w:line="276" w:lineRule="auto"/>
        <w:ind w:firstLine="482" w:firstLineChars="200"/>
        <w:rPr>
          <w:rFonts w:hint="eastAsia" w:ascii="仿宋" w:hAnsi="仿宋" w:eastAsia="仿宋" w:cs="仿宋"/>
          <w:b/>
          <w:bCs/>
          <w:sz w:val="24"/>
          <w:highlight w:val="none"/>
        </w:rPr>
      </w:pPr>
      <w:r>
        <w:rPr>
          <w:rFonts w:hint="eastAsia" w:ascii="仿宋" w:hAnsi="仿宋" w:eastAsia="仿宋" w:cs="仿宋"/>
          <w:b/>
          <w:sz w:val="24"/>
          <w:highlight w:val="none"/>
        </w:rPr>
        <w:t>（二）技术部分</w:t>
      </w:r>
      <w:r>
        <w:rPr>
          <w:rFonts w:hint="eastAsia" w:ascii="仿宋" w:hAnsi="仿宋" w:eastAsia="仿宋" w:cs="仿宋"/>
          <w:bCs/>
          <w:sz w:val="24"/>
          <w:szCs w:val="24"/>
          <w:highlight w:val="none"/>
        </w:rPr>
        <w:t>（根据具体项目情况确定）</w:t>
      </w:r>
      <w:r>
        <w:rPr>
          <w:rFonts w:hint="eastAsia" w:ascii="仿宋" w:hAnsi="仿宋" w:eastAsia="仿宋" w:cs="仿宋"/>
          <w:sz w:val="24"/>
          <w:highlight w:val="none"/>
        </w:rPr>
        <w:t>。投标人按照招标文件要求做出的技术服务应答，主要是针对招标项目的服务内容和要求做出的实质性响应和满足。投标人的技术服务应答包括（但不限于）以下内容：</w:t>
      </w:r>
    </w:p>
    <w:p w14:paraId="6CA7C121">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（1）服务方案或承诺；</w:t>
      </w:r>
    </w:p>
    <w:p w14:paraId="75E95961">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（2）项目实施方案；</w:t>
      </w:r>
    </w:p>
    <w:p w14:paraId="2D6D8305">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（3）投标人认为需要提供的文件和资料。</w:t>
      </w:r>
    </w:p>
    <w:p w14:paraId="1B5B1FF3">
      <w:pPr>
        <w:spacing w:line="276"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（三）商务部分</w:t>
      </w:r>
      <w:r>
        <w:rPr>
          <w:rFonts w:hint="eastAsia" w:ascii="仿宋" w:hAnsi="仿宋" w:eastAsia="仿宋" w:cs="仿宋"/>
          <w:bCs/>
          <w:sz w:val="24"/>
          <w:szCs w:val="24"/>
          <w:highlight w:val="none"/>
        </w:rPr>
        <w:t>（根据具体项目情况确定）</w:t>
      </w:r>
      <w:r>
        <w:rPr>
          <w:rFonts w:hint="eastAsia" w:ascii="仿宋" w:hAnsi="仿宋" w:eastAsia="仿宋" w:cs="仿宋"/>
          <w:sz w:val="24"/>
          <w:highlight w:val="none"/>
        </w:rPr>
        <w:t>。投标人按照招标文件要求提供的有关文件及优惠承诺。包括（但不限于）以下内容：</w:t>
      </w:r>
    </w:p>
    <w:p w14:paraId="243D7B5A">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（1）投标函；</w:t>
      </w:r>
    </w:p>
    <w:p w14:paraId="6FBEBE8B">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）证明投标人业绩和荣誉的有关材料复印件；</w:t>
      </w:r>
    </w:p>
    <w:p w14:paraId="228FF227">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）商务应答表；</w:t>
      </w:r>
    </w:p>
    <w:p w14:paraId="5858E36F">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）其他投标人认为需要提供的文件和资料。</w:t>
      </w:r>
    </w:p>
    <w:p w14:paraId="753B21C3">
      <w:pPr>
        <w:spacing w:line="276"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（四）售后服务</w:t>
      </w:r>
      <w:r>
        <w:rPr>
          <w:rFonts w:hint="eastAsia" w:ascii="仿宋" w:hAnsi="仿宋" w:eastAsia="仿宋" w:cs="仿宋"/>
          <w:bCs/>
          <w:sz w:val="24"/>
          <w:szCs w:val="24"/>
          <w:highlight w:val="none"/>
        </w:rPr>
        <w:t>（根据具体项目情况确定）</w:t>
      </w:r>
      <w:r>
        <w:rPr>
          <w:rFonts w:hint="eastAsia" w:ascii="仿宋" w:hAnsi="仿宋" w:eastAsia="仿宋" w:cs="仿宋"/>
          <w:sz w:val="24"/>
          <w:highlight w:val="none"/>
        </w:rPr>
        <w:t>。投标人按照招标文件中售后服务要求作出的积极响应和承诺。</w:t>
      </w:r>
    </w:p>
    <w:p w14:paraId="7752D520">
      <w:pPr>
        <w:spacing w:line="276" w:lineRule="auto"/>
        <w:ind w:left="3" w:leftChars="1" w:firstLine="482" w:firstLineChars="200"/>
        <w:rPr>
          <w:rFonts w:hint="eastAsia" w:ascii="仿宋" w:hAnsi="仿宋" w:eastAsia="仿宋" w:cs="仿宋"/>
          <w:bCs/>
          <w:sz w:val="24"/>
          <w:highlight w:val="none"/>
        </w:rPr>
      </w:pPr>
      <w:r>
        <w:rPr>
          <w:rFonts w:hint="eastAsia" w:ascii="仿宋" w:hAnsi="仿宋" w:eastAsia="仿宋" w:cs="仿宋"/>
          <w:b/>
          <w:bCs/>
          <w:sz w:val="24"/>
          <w:highlight w:val="none"/>
        </w:rPr>
        <w:t>（五）其他部分。</w:t>
      </w:r>
      <w:r>
        <w:rPr>
          <w:rFonts w:hint="eastAsia" w:ascii="仿宋" w:hAnsi="仿宋" w:eastAsia="仿宋" w:cs="仿宋"/>
          <w:bCs/>
          <w:sz w:val="24"/>
          <w:highlight w:val="none"/>
        </w:rPr>
        <w:t>投标人按照招标文件要求作出的其他应答和承诺。</w:t>
      </w:r>
    </w:p>
    <w:p w14:paraId="6F608781">
      <w:pPr>
        <w:spacing w:line="276" w:lineRule="auto"/>
        <w:ind w:left="3" w:leftChars="1"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w:t>
      </w:r>
      <w:r>
        <w:rPr>
          <w:rFonts w:hint="eastAsia" w:ascii="仿宋" w:hAnsi="仿宋" w:eastAsia="仿宋" w:cs="仿宋"/>
          <w:b/>
          <w:sz w:val="24"/>
          <w:highlight w:val="none"/>
          <w:lang w:val="en-US" w:eastAsia="zh-CN"/>
        </w:rPr>
        <w:t>4</w:t>
      </w:r>
      <w:r>
        <w:rPr>
          <w:rFonts w:hint="eastAsia" w:ascii="仿宋" w:hAnsi="仿宋" w:eastAsia="仿宋" w:cs="仿宋"/>
          <w:b/>
          <w:sz w:val="24"/>
          <w:highlight w:val="none"/>
        </w:rPr>
        <w:t>.3 开标一览表。</w:t>
      </w:r>
      <w:r>
        <w:rPr>
          <w:rFonts w:hint="eastAsia" w:ascii="仿宋" w:hAnsi="仿宋" w:eastAsia="仿宋" w:cs="仿宋"/>
          <w:sz w:val="24"/>
          <w:highlight w:val="none"/>
        </w:rPr>
        <w:t>用于开标唱标单独提交的“开标一览表”。</w:t>
      </w:r>
    </w:p>
    <w:p w14:paraId="30A448ED">
      <w:pPr>
        <w:spacing w:line="276" w:lineRule="auto"/>
        <w:ind w:left="3" w:leftChars="1"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w:t>
      </w:r>
      <w:r>
        <w:rPr>
          <w:rFonts w:hint="eastAsia" w:ascii="仿宋" w:hAnsi="仿宋" w:eastAsia="仿宋" w:cs="仿宋"/>
          <w:b/>
          <w:sz w:val="24"/>
          <w:highlight w:val="none"/>
          <w:lang w:val="en-US" w:eastAsia="zh-CN"/>
        </w:rPr>
        <w:t>4</w:t>
      </w:r>
      <w:r>
        <w:rPr>
          <w:rFonts w:hint="eastAsia" w:ascii="仿宋" w:hAnsi="仿宋" w:eastAsia="仿宋" w:cs="仿宋"/>
          <w:b/>
          <w:sz w:val="24"/>
          <w:highlight w:val="none"/>
        </w:rPr>
        <w:t>.4 电子文档。</w:t>
      </w:r>
      <w:r>
        <w:rPr>
          <w:rFonts w:hint="eastAsia" w:ascii="仿宋" w:hAnsi="仿宋" w:eastAsia="仿宋" w:cs="仿宋"/>
          <w:sz w:val="24"/>
          <w:highlight w:val="none"/>
        </w:rPr>
        <w:t>投标人针对本项目作出的投标文件相应的电子文档。</w:t>
      </w:r>
    </w:p>
    <w:p w14:paraId="328AE5DC">
      <w:pPr>
        <w:spacing w:line="400" w:lineRule="exact"/>
        <w:ind w:firstLine="470" w:firstLineChars="195"/>
        <w:rPr>
          <w:rFonts w:hint="eastAsia" w:ascii="仿宋" w:hAnsi="仿宋" w:eastAsia="仿宋" w:cs="仿宋"/>
          <w:b/>
          <w:bCs/>
          <w:sz w:val="24"/>
          <w:highlight w:val="none"/>
        </w:rPr>
      </w:pPr>
      <w:bookmarkStart w:id="192" w:name="_Toc30504"/>
      <w:bookmarkStart w:id="193" w:name="_Toc183682355"/>
      <w:bookmarkStart w:id="194" w:name="_Toc472604599"/>
      <w:bookmarkStart w:id="195" w:name="_Toc20176"/>
      <w:bookmarkStart w:id="196" w:name="_Toc217446049"/>
      <w:bookmarkStart w:id="197" w:name="_Toc183582218"/>
      <w:bookmarkStart w:id="198" w:name="_Toc1802"/>
      <w:bookmarkStart w:id="199" w:name="_Toc472599554"/>
      <w:bookmarkStart w:id="200" w:name="_Toc466298050"/>
      <w:bookmarkStart w:id="201" w:name="_Toc465085352"/>
      <w:r>
        <w:rPr>
          <w:rFonts w:hint="eastAsia" w:ascii="仿宋" w:hAnsi="仿宋" w:eastAsia="仿宋" w:cs="仿宋"/>
          <w:b/>
          <w:bCs/>
          <w:sz w:val="24"/>
          <w:highlight w:val="none"/>
        </w:rPr>
        <w:t>1</w:t>
      </w:r>
      <w:r>
        <w:rPr>
          <w:rFonts w:hint="eastAsia" w:ascii="仿宋" w:hAnsi="仿宋" w:eastAsia="仿宋" w:cs="仿宋"/>
          <w:b/>
          <w:bCs/>
          <w:sz w:val="24"/>
          <w:highlight w:val="none"/>
          <w:lang w:val="en-US" w:eastAsia="zh-CN"/>
        </w:rPr>
        <w:t>5</w:t>
      </w:r>
      <w:r>
        <w:rPr>
          <w:rFonts w:hint="eastAsia" w:ascii="仿宋" w:hAnsi="仿宋" w:eastAsia="仿宋" w:cs="仿宋"/>
          <w:b/>
          <w:bCs/>
          <w:sz w:val="24"/>
          <w:highlight w:val="none"/>
        </w:rPr>
        <w:t>.投标文件的</w:t>
      </w:r>
      <w:r>
        <w:rPr>
          <w:rFonts w:hint="eastAsia" w:ascii="仿宋" w:hAnsi="仿宋" w:eastAsia="仿宋" w:cs="仿宋"/>
          <w:b/>
          <w:bCs/>
          <w:sz w:val="24"/>
          <w:highlight w:val="none"/>
          <w:lang w:val="en-US" w:eastAsia="zh-CN"/>
        </w:rPr>
        <w:t>上传</w:t>
      </w:r>
      <w:r>
        <w:rPr>
          <w:rFonts w:hint="eastAsia" w:ascii="仿宋" w:hAnsi="仿宋" w:eastAsia="仿宋" w:cs="仿宋"/>
          <w:b/>
          <w:bCs/>
          <w:sz w:val="24"/>
          <w:highlight w:val="none"/>
        </w:rPr>
        <w:t>和签署</w:t>
      </w:r>
    </w:p>
    <w:p w14:paraId="591AE994">
      <w:pPr>
        <w:spacing w:line="400" w:lineRule="exact"/>
        <w:ind w:firstLine="468" w:firstLineChars="195"/>
        <w:rPr>
          <w:rFonts w:hint="eastAsia" w:ascii="仿宋" w:hAnsi="仿宋" w:eastAsia="仿宋" w:cs="仿宋"/>
          <w:bCs/>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 xml:space="preserve">.1 </w:t>
      </w:r>
      <w:r>
        <w:rPr>
          <w:rFonts w:hint="eastAsia" w:ascii="仿宋" w:hAnsi="仿宋" w:eastAsia="仿宋" w:cs="仿宋"/>
          <w:bCs/>
          <w:sz w:val="24"/>
          <w:highlight w:val="none"/>
        </w:rPr>
        <w:t>在政采云平台上传电子投标文件1份（加密）为正本。</w:t>
      </w:r>
    </w:p>
    <w:p w14:paraId="78BBAF85">
      <w:pPr>
        <w:spacing w:line="400" w:lineRule="exact"/>
        <w:ind w:firstLine="468" w:firstLineChars="195"/>
        <w:rPr>
          <w:rFonts w:hint="eastAsia" w:ascii="仿宋" w:hAnsi="仿宋" w:eastAsia="仿宋" w:cs="仿宋"/>
          <w:bCs/>
          <w:sz w:val="24"/>
          <w:highlight w:val="none"/>
        </w:rPr>
      </w:pPr>
      <w:r>
        <w:rPr>
          <w:rFonts w:hint="eastAsia" w:ascii="仿宋" w:hAnsi="仿宋" w:eastAsia="仿宋" w:cs="仿宋"/>
          <w:bCs/>
          <w:sz w:val="24"/>
          <w:highlight w:val="none"/>
        </w:rPr>
        <w:t>1</w:t>
      </w:r>
      <w:r>
        <w:rPr>
          <w:rFonts w:hint="eastAsia" w:ascii="仿宋" w:hAnsi="仿宋" w:eastAsia="仿宋" w:cs="仿宋"/>
          <w:bCs/>
          <w:sz w:val="24"/>
          <w:highlight w:val="none"/>
          <w:lang w:val="en-US" w:eastAsia="zh-CN"/>
        </w:rPr>
        <w:t>5</w:t>
      </w:r>
      <w:r>
        <w:rPr>
          <w:rFonts w:hint="eastAsia" w:ascii="仿宋" w:hAnsi="仿宋" w:eastAsia="仿宋" w:cs="仿宋"/>
          <w:bCs/>
          <w:sz w:val="24"/>
          <w:highlight w:val="none"/>
        </w:rPr>
        <w:t>.2 上传电子投标文件需要在规定签章处签字和盖章。</w:t>
      </w:r>
    </w:p>
    <w:p w14:paraId="6A3B7B74">
      <w:pPr>
        <w:spacing w:line="400" w:lineRule="exact"/>
        <w:ind w:firstLine="468" w:firstLineChars="195"/>
        <w:rPr>
          <w:rFonts w:hint="eastAsia" w:ascii="仿宋" w:hAnsi="仿宋" w:eastAsia="仿宋" w:cs="仿宋"/>
          <w:bCs/>
          <w:sz w:val="24"/>
          <w:highlight w:val="none"/>
        </w:rPr>
      </w:pPr>
      <w:r>
        <w:rPr>
          <w:rFonts w:hint="eastAsia" w:ascii="仿宋" w:hAnsi="仿宋" w:eastAsia="仿宋" w:cs="仿宋"/>
          <w:bCs/>
          <w:sz w:val="24"/>
          <w:highlight w:val="none"/>
        </w:rPr>
        <w:t>1</w:t>
      </w:r>
      <w:r>
        <w:rPr>
          <w:rFonts w:hint="eastAsia" w:ascii="仿宋" w:hAnsi="仿宋" w:eastAsia="仿宋" w:cs="仿宋"/>
          <w:bCs/>
          <w:sz w:val="24"/>
          <w:highlight w:val="none"/>
          <w:lang w:val="en-US" w:eastAsia="zh-CN"/>
        </w:rPr>
        <w:t>5</w:t>
      </w:r>
      <w:r>
        <w:rPr>
          <w:rFonts w:hint="eastAsia" w:ascii="仿宋" w:hAnsi="仿宋" w:eastAsia="仿宋" w:cs="仿宋"/>
          <w:bCs/>
          <w:sz w:val="24"/>
          <w:highlight w:val="none"/>
        </w:rPr>
        <w:t>.3 上传电子投标文件需要逐页编目编码。</w:t>
      </w:r>
    </w:p>
    <w:p w14:paraId="3712B9BD">
      <w:pPr>
        <w:tabs>
          <w:tab w:val="left" w:pos="1080"/>
        </w:tabs>
        <w:spacing w:line="400" w:lineRule="exact"/>
        <w:ind w:firstLine="460" w:firstLineChars="192"/>
        <w:rPr>
          <w:rFonts w:hint="eastAsia" w:ascii="仿宋" w:hAnsi="仿宋" w:eastAsia="仿宋" w:cs="仿宋"/>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 xml:space="preserve">.4 </w:t>
      </w:r>
      <w:r>
        <w:rPr>
          <w:rFonts w:hint="eastAsia" w:ascii="仿宋" w:hAnsi="仿宋" w:eastAsia="仿宋" w:cs="仿宋"/>
          <w:bCs/>
          <w:sz w:val="24"/>
          <w:highlight w:val="none"/>
        </w:rPr>
        <w:t>投标</w:t>
      </w:r>
      <w:r>
        <w:rPr>
          <w:rFonts w:hint="eastAsia" w:ascii="仿宋" w:hAnsi="仿宋" w:eastAsia="仿宋" w:cs="仿宋"/>
          <w:sz w:val="24"/>
          <w:highlight w:val="none"/>
        </w:rPr>
        <w:t>文件应根据招标文件的要求制作，签署、盖章、上传。</w:t>
      </w:r>
    </w:p>
    <w:p w14:paraId="0BFDD3F5">
      <w:pPr>
        <w:tabs>
          <w:tab w:val="left" w:pos="1080"/>
        </w:tabs>
        <w:spacing w:line="400" w:lineRule="exact"/>
        <w:ind w:firstLine="460" w:firstLineChars="192"/>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 xml:space="preserve">.5 </w:t>
      </w:r>
      <w:r>
        <w:rPr>
          <w:rFonts w:hint="eastAsia" w:ascii="仿宋" w:hAnsi="仿宋" w:eastAsia="仿宋" w:cs="仿宋"/>
          <w:bCs/>
          <w:sz w:val="24"/>
          <w:highlight w:val="none"/>
        </w:rPr>
        <w:t>投标</w:t>
      </w:r>
      <w:r>
        <w:rPr>
          <w:rFonts w:hint="eastAsia" w:ascii="仿宋" w:hAnsi="仿宋" w:eastAsia="仿宋" w:cs="仿宋"/>
          <w:sz w:val="24"/>
          <w:highlight w:val="none"/>
        </w:rPr>
        <w:t>文件统一需要使用CA加密设备进行投标。</w:t>
      </w:r>
    </w:p>
    <w:p w14:paraId="685EF477">
      <w:pPr>
        <w:tabs>
          <w:tab w:val="left" w:pos="1080"/>
        </w:tabs>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.6 投标人因自身原因导致电子</w:t>
      </w:r>
      <w:r>
        <w:rPr>
          <w:rFonts w:hint="eastAsia" w:ascii="仿宋" w:hAnsi="仿宋" w:eastAsia="仿宋" w:cs="仿宋"/>
          <w:bCs/>
          <w:sz w:val="24"/>
          <w:highlight w:val="none"/>
        </w:rPr>
        <w:t>投标</w:t>
      </w:r>
      <w:r>
        <w:rPr>
          <w:rFonts w:hint="eastAsia" w:ascii="仿宋" w:hAnsi="仿宋" w:eastAsia="仿宋" w:cs="仿宋"/>
          <w:sz w:val="24"/>
          <w:highlight w:val="none"/>
        </w:rPr>
        <w:t>文件无法导入电子评标系统的，该响应文件视为无效文件。</w:t>
      </w:r>
    </w:p>
    <w:p w14:paraId="21C62A0F">
      <w:pPr>
        <w:pStyle w:val="5"/>
        <w:spacing w:before="0" w:after="0" w:line="276" w:lineRule="auto"/>
        <w:ind w:firstLine="482" w:firstLineChars="200"/>
        <w:rPr>
          <w:rFonts w:hint="eastAsia" w:ascii="仿宋" w:hAnsi="仿宋" w:eastAsia="仿宋" w:cs="仿宋"/>
          <w:sz w:val="24"/>
          <w:szCs w:val="24"/>
          <w:highlight w:val="none"/>
        </w:rPr>
      </w:pPr>
      <w:bookmarkStart w:id="202" w:name="_Toc77400781"/>
      <w:bookmarkStart w:id="203" w:name="_Toc183682363"/>
      <w:bookmarkStart w:id="204" w:name="_Toc183582226"/>
      <w:bookmarkStart w:id="205" w:name="_Toc89075877"/>
      <w:bookmarkStart w:id="206" w:name="_Toc25140"/>
      <w:bookmarkStart w:id="207" w:name="_Toc217446053"/>
      <w:bookmarkStart w:id="208" w:name="_Toc25968"/>
      <w:bookmarkStart w:id="209" w:name="_Toc472599558"/>
      <w:bookmarkStart w:id="210" w:name="_Toc466298054"/>
      <w:bookmarkStart w:id="211" w:name="_Toc472604603"/>
      <w:bookmarkStart w:id="212" w:name="_Toc465085356"/>
      <w:bookmarkStart w:id="213" w:name="_Toc7370"/>
      <w:bookmarkStart w:id="214" w:name="_Toc343552272"/>
      <w:r>
        <w:rPr>
          <w:rFonts w:hint="eastAsia" w:ascii="仿宋" w:hAnsi="仿宋" w:eastAsia="仿宋" w:cs="仿宋"/>
          <w:bCs w:val="0"/>
          <w:sz w:val="24"/>
          <w:szCs w:val="24"/>
          <w:highlight w:val="none"/>
        </w:rPr>
        <w:t>1</w:t>
      </w:r>
      <w:r>
        <w:rPr>
          <w:rFonts w:hint="eastAsia" w:ascii="仿宋" w:hAnsi="仿宋" w:eastAsia="仿宋" w:cs="仿宋"/>
          <w:bCs w:val="0"/>
          <w:sz w:val="24"/>
          <w:szCs w:val="24"/>
          <w:highlight w:val="none"/>
          <w:lang w:val="en-US" w:eastAsia="zh-CN"/>
        </w:rPr>
        <w:t>6</w:t>
      </w:r>
      <w:r>
        <w:rPr>
          <w:rFonts w:hint="eastAsia" w:ascii="仿宋" w:hAnsi="仿宋" w:eastAsia="仿宋" w:cs="仿宋"/>
          <w:bCs w:val="0"/>
          <w:sz w:val="24"/>
          <w:szCs w:val="24"/>
          <w:highlight w:val="none"/>
        </w:rPr>
        <w:t>.</w:t>
      </w:r>
      <w:r>
        <w:rPr>
          <w:rFonts w:hint="eastAsia" w:ascii="仿宋" w:hAnsi="仿宋" w:eastAsia="仿宋" w:cs="仿宋"/>
          <w:sz w:val="24"/>
          <w:szCs w:val="24"/>
          <w:highlight w:val="none"/>
        </w:rPr>
        <w:t>投标文件的加密和标</w:t>
      </w:r>
      <w:bookmarkEnd w:id="202"/>
      <w:bookmarkEnd w:id="203"/>
      <w:bookmarkEnd w:id="204"/>
      <w:bookmarkEnd w:id="205"/>
      <w:r>
        <w:rPr>
          <w:rFonts w:hint="eastAsia" w:ascii="仿宋" w:hAnsi="仿宋" w:eastAsia="仿宋" w:cs="仿宋"/>
          <w:sz w:val="24"/>
          <w:szCs w:val="24"/>
          <w:highlight w:val="none"/>
        </w:rPr>
        <w:t>注</w:t>
      </w:r>
      <w:bookmarkEnd w:id="206"/>
      <w:bookmarkEnd w:id="207"/>
      <w:bookmarkEnd w:id="208"/>
      <w:bookmarkEnd w:id="209"/>
      <w:bookmarkEnd w:id="210"/>
      <w:bookmarkEnd w:id="211"/>
      <w:bookmarkEnd w:id="212"/>
      <w:bookmarkEnd w:id="213"/>
      <w:bookmarkEnd w:id="214"/>
    </w:p>
    <w:p w14:paraId="02068312">
      <w:pPr>
        <w:tabs>
          <w:tab w:val="left" w:pos="1080"/>
        </w:tabs>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.1 上传电子投标文件时在文件名清楚地标明采购项目名称、采购项目编号、包件号及名称（若有）、供应商名称。</w:t>
      </w:r>
    </w:p>
    <w:p w14:paraId="25E7193F">
      <w:pPr>
        <w:tabs>
          <w:tab w:val="left" w:pos="1080"/>
        </w:tabs>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.2 未按以上要求进行加密投标文件的，采购人、采购代理机构将拒收或者在时间允许的范围内，要求修改完善后接收。</w:t>
      </w:r>
    </w:p>
    <w:p w14:paraId="339C51D9">
      <w:pPr>
        <w:tabs>
          <w:tab w:val="left" w:pos="1080"/>
        </w:tabs>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3投标文件全部采用电子文档，除投标人须知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否则，评审委员会应当否决其投标。</w:t>
      </w:r>
    </w:p>
    <w:p w14:paraId="419C60D3">
      <w:pPr>
        <w:pStyle w:val="5"/>
        <w:tabs>
          <w:tab w:val="left" w:pos="3480"/>
        </w:tabs>
        <w:spacing w:before="0" w:after="0" w:line="276" w:lineRule="auto"/>
        <w:ind w:firstLine="482" w:firstLineChars="200"/>
        <w:rPr>
          <w:rFonts w:hint="eastAsia" w:ascii="仿宋" w:hAnsi="仿宋" w:eastAsia="仿宋" w:cs="仿宋"/>
          <w:sz w:val="24"/>
          <w:szCs w:val="24"/>
          <w:highlight w:val="none"/>
        </w:rPr>
      </w:pPr>
      <w:bookmarkStart w:id="215" w:name="_Toc1646992368"/>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.投标文件格式</w:t>
      </w:r>
      <w:bookmarkEnd w:id="192"/>
      <w:bookmarkEnd w:id="193"/>
      <w:bookmarkEnd w:id="194"/>
      <w:bookmarkEnd w:id="195"/>
      <w:bookmarkEnd w:id="196"/>
      <w:bookmarkEnd w:id="197"/>
      <w:bookmarkEnd w:id="198"/>
      <w:bookmarkEnd w:id="199"/>
      <w:bookmarkEnd w:id="200"/>
      <w:bookmarkEnd w:id="201"/>
      <w:bookmarkEnd w:id="215"/>
    </w:p>
    <w:p w14:paraId="1940D8C8">
      <w:pPr>
        <w:tabs>
          <w:tab w:val="left" w:pos="7665"/>
        </w:tabs>
        <w:spacing w:line="276" w:lineRule="auto"/>
        <w:ind w:left="20" w:leftChars="6"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.1 投标人应执行招标文件第三章的规定要求。</w:t>
      </w:r>
    </w:p>
    <w:p w14:paraId="2F55D360">
      <w:pPr>
        <w:tabs>
          <w:tab w:val="left" w:pos="7665"/>
        </w:tabs>
        <w:spacing w:line="276" w:lineRule="auto"/>
        <w:ind w:left="20" w:leftChars="6"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.2 对于没有格式要求的投标文件由投标人自行编写。</w:t>
      </w:r>
    </w:p>
    <w:p w14:paraId="24E73050">
      <w:pPr>
        <w:pStyle w:val="5"/>
        <w:spacing w:before="0" w:after="0" w:line="276" w:lineRule="auto"/>
        <w:ind w:firstLine="482" w:firstLineChars="200"/>
        <w:rPr>
          <w:rFonts w:hint="eastAsia" w:ascii="仿宋" w:hAnsi="仿宋" w:eastAsia="仿宋" w:cs="仿宋"/>
          <w:bCs w:val="0"/>
          <w:sz w:val="24"/>
          <w:szCs w:val="24"/>
          <w:highlight w:val="none"/>
        </w:rPr>
      </w:pPr>
      <w:bookmarkStart w:id="216" w:name="_Toc217446050"/>
      <w:bookmarkStart w:id="217" w:name="_Toc465085353"/>
      <w:bookmarkStart w:id="218" w:name="_Toc1915"/>
      <w:bookmarkStart w:id="219" w:name="_Toc16365"/>
      <w:bookmarkStart w:id="220" w:name="_Toc466298051"/>
      <w:bookmarkStart w:id="221" w:name="_Toc183682360"/>
      <w:bookmarkStart w:id="222" w:name="_Toc19593"/>
      <w:bookmarkStart w:id="223" w:name="_Toc183582223"/>
      <w:bookmarkStart w:id="224" w:name="_Toc472604600"/>
      <w:bookmarkStart w:id="225" w:name="_Toc472599555"/>
      <w:bookmarkStart w:id="226" w:name="_Toc2084002793"/>
      <w:r>
        <w:rPr>
          <w:rFonts w:hint="eastAsia" w:ascii="仿宋" w:hAnsi="仿宋" w:eastAsia="仿宋" w:cs="仿宋"/>
          <w:bCs w:val="0"/>
          <w:sz w:val="24"/>
          <w:szCs w:val="24"/>
          <w:highlight w:val="none"/>
        </w:rPr>
        <w:t>1</w:t>
      </w:r>
      <w:r>
        <w:rPr>
          <w:rFonts w:hint="eastAsia" w:ascii="仿宋" w:hAnsi="仿宋" w:eastAsia="仿宋" w:cs="仿宋"/>
          <w:bCs w:val="0"/>
          <w:sz w:val="24"/>
          <w:szCs w:val="24"/>
          <w:highlight w:val="none"/>
          <w:lang w:val="en-US" w:eastAsia="zh-CN"/>
        </w:rPr>
        <w:t>8</w:t>
      </w:r>
      <w:r>
        <w:rPr>
          <w:rFonts w:hint="eastAsia" w:ascii="仿宋" w:hAnsi="仿宋" w:eastAsia="仿宋" w:cs="仿宋"/>
          <w:bCs w:val="0"/>
          <w:sz w:val="24"/>
          <w:szCs w:val="24"/>
          <w:highlight w:val="none"/>
        </w:rPr>
        <w:t>.投标保证金</w:t>
      </w:r>
      <w:bookmarkEnd w:id="216"/>
      <w:bookmarkEnd w:id="217"/>
      <w:bookmarkEnd w:id="218"/>
      <w:bookmarkEnd w:id="219"/>
      <w:bookmarkEnd w:id="220"/>
      <w:bookmarkEnd w:id="221"/>
      <w:bookmarkEnd w:id="222"/>
      <w:bookmarkEnd w:id="223"/>
      <w:r>
        <w:rPr>
          <w:rFonts w:hint="eastAsia" w:ascii="仿宋" w:hAnsi="仿宋" w:eastAsia="仿宋" w:cs="仿宋"/>
          <w:bCs w:val="0"/>
          <w:sz w:val="24"/>
          <w:szCs w:val="24"/>
          <w:highlight w:val="none"/>
        </w:rPr>
        <w:t>（实质性要求）</w:t>
      </w:r>
      <w:bookmarkEnd w:id="224"/>
      <w:bookmarkEnd w:id="225"/>
      <w:bookmarkEnd w:id="226"/>
    </w:p>
    <w:p w14:paraId="2A0C62AF">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.1 投标人投标时，必须以人民币提交招标文件规定数额的投标保证金，并作为其投标的一部分。</w:t>
      </w:r>
    </w:p>
    <w:p w14:paraId="6E7B5F08">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.2投标保证金交款方式：详见投标人须知前附表。</w:t>
      </w:r>
    </w:p>
    <w:p w14:paraId="6C246AC8">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.3投标人所交纳的投标保证金不计利息。</w:t>
      </w:r>
    </w:p>
    <w:p w14:paraId="67D388A0">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.4未中标人的投标保证金，将在中标通知书发出后5个工作日内全额退还。中标人的投标保证金，在合同签订生效并递交至采购代理机构进行合同编号后5个工作日内全额退还</w:t>
      </w:r>
      <w:r>
        <w:rPr>
          <w:rFonts w:hint="eastAsia" w:ascii="仿宋" w:hAnsi="仿宋" w:eastAsia="仿宋" w:cs="仿宋"/>
          <w:bCs/>
          <w:sz w:val="24"/>
          <w:highlight w:val="none"/>
        </w:rPr>
        <w:t>（注：</w:t>
      </w:r>
      <w:r>
        <w:rPr>
          <w:rFonts w:hint="eastAsia" w:ascii="仿宋" w:hAnsi="仿宋" w:eastAsia="仿宋" w:cs="仿宋"/>
          <w:bCs/>
          <w:sz w:val="24"/>
          <w:highlight w:val="none"/>
        </w:rPr>
        <w:fldChar w:fldCharType="begin"/>
      </w:r>
      <w:r>
        <w:rPr>
          <w:rFonts w:hint="eastAsia" w:ascii="仿宋" w:hAnsi="仿宋" w:eastAsia="仿宋" w:cs="仿宋"/>
          <w:bCs/>
          <w:sz w:val="24"/>
          <w:highlight w:val="none"/>
        </w:rPr>
        <w:instrText xml:space="preserve"> = 1 \* GB3 \* MERGEFORMAT </w:instrText>
      </w:r>
      <w:r>
        <w:rPr>
          <w:rFonts w:hint="eastAsia" w:ascii="仿宋" w:hAnsi="仿宋" w:eastAsia="仿宋" w:cs="仿宋"/>
          <w:bCs/>
          <w:sz w:val="24"/>
          <w:highlight w:val="none"/>
        </w:rPr>
        <w:fldChar w:fldCharType="separate"/>
      </w:r>
      <w:r>
        <w:rPr>
          <w:rFonts w:hint="eastAsia" w:ascii="仿宋" w:hAnsi="仿宋" w:eastAsia="仿宋" w:cs="仿宋"/>
          <w:bCs/>
          <w:sz w:val="24"/>
          <w:highlight w:val="none"/>
        </w:rPr>
        <w:t>①</w:t>
      </w:r>
      <w:r>
        <w:rPr>
          <w:rFonts w:hint="eastAsia" w:ascii="仿宋" w:hAnsi="仿宋" w:eastAsia="仿宋" w:cs="仿宋"/>
          <w:bCs/>
          <w:sz w:val="24"/>
          <w:highlight w:val="none"/>
        </w:rPr>
        <w:fldChar w:fldCharType="end"/>
      </w:r>
      <w:r>
        <w:rPr>
          <w:rFonts w:hint="eastAsia" w:ascii="仿宋" w:hAnsi="仿宋" w:eastAsia="仿宋" w:cs="仿宋"/>
          <w:bCs/>
          <w:sz w:val="24"/>
          <w:highlight w:val="none"/>
        </w:rPr>
        <w:t>因投标人自身原因造成的保证金延迟退还或者投标人和采购代理机构书面协商可以延迟退还的，采购代理机构不承担相应责任；</w:t>
      </w:r>
      <w:r>
        <w:rPr>
          <w:rFonts w:hint="eastAsia" w:ascii="仿宋" w:hAnsi="仿宋" w:eastAsia="仿宋" w:cs="仿宋"/>
          <w:bCs/>
          <w:sz w:val="24"/>
          <w:highlight w:val="none"/>
        </w:rPr>
        <w:fldChar w:fldCharType="begin"/>
      </w:r>
      <w:r>
        <w:rPr>
          <w:rFonts w:hint="eastAsia" w:ascii="仿宋" w:hAnsi="仿宋" w:eastAsia="仿宋" w:cs="仿宋"/>
          <w:bCs/>
          <w:sz w:val="24"/>
          <w:highlight w:val="none"/>
        </w:rPr>
        <w:instrText xml:space="preserve"> = 2 \* GB3 \* MERGEFORMAT </w:instrText>
      </w:r>
      <w:r>
        <w:rPr>
          <w:rFonts w:hint="eastAsia" w:ascii="仿宋" w:hAnsi="仿宋" w:eastAsia="仿宋" w:cs="仿宋"/>
          <w:bCs/>
          <w:sz w:val="24"/>
          <w:highlight w:val="none"/>
        </w:rPr>
        <w:fldChar w:fldCharType="separate"/>
      </w:r>
      <w:r>
        <w:rPr>
          <w:rFonts w:hint="eastAsia" w:ascii="仿宋" w:hAnsi="仿宋" w:eastAsia="仿宋" w:cs="仿宋"/>
          <w:bCs/>
          <w:sz w:val="24"/>
          <w:highlight w:val="none"/>
        </w:rPr>
        <w:t>②</w:t>
      </w:r>
      <w:r>
        <w:rPr>
          <w:rFonts w:hint="eastAsia" w:ascii="仿宋" w:hAnsi="仿宋" w:eastAsia="仿宋" w:cs="仿宋"/>
          <w:bCs/>
          <w:sz w:val="24"/>
          <w:highlight w:val="none"/>
        </w:rPr>
        <w:fldChar w:fldCharType="end"/>
      </w:r>
      <w:r>
        <w:rPr>
          <w:rFonts w:hint="eastAsia" w:ascii="仿宋" w:hAnsi="仿宋" w:eastAsia="仿宋" w:cs="仿宋"/>
          <w:bCs/>
          <w:sz w:val="24"/>
          <w:highlight w:val="none"/>
        </w:rPr>
        <w:t>供应商因涉嫌违法违规，按照规定应当不予退还保证金的，有关部门处理认定违法违规行为期间不计入退还保证金时限之内。）</w:t>
      </w:r>
    </w:p>
    <w:p w14:paraId="7303C6FF">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.5发生下列情形之一的，采购代理机构将不予退还投标人交纳的投标保证金：</w:t>
      </w:r>
    </w:p>
    <w:p w14:paraId="3C244266">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（1）在招标文件规定的投标截止时间后撤回投标的；</w:t>
      </w:r>
    </w:p>
    <w:p w14:paraId="7D878610">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（2）在采购人确定中标人以前放弃中标候选资格的；</w:t>
      </w:r>
    </w:p>
    <w:p w14:paraId="2C84E7EC">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（3）中标后放弃中标、不领取或者不接收中标通知书的；</w:t>
      </w:r>
    </w:p>
    <w:p w14:paraId="61D887C0">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（4）由于中标人的原因未能按照招标文件的规定与采购人签订合同的；</w:t>
      </w:r>
    </w:p>
    <w:p w14:paraId="3A8A3C0B">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（5）投标人提供虚假资料的；</w:t>
      </w:r>
    </w:p>
    <w:p w14:paraId="485ECC5A">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（6）投标有效期内，投标人在政府采购活动中有违法、违规、违纪行为。</w:t>
      </w:r>
    </w:p>
    <w:p w14:paraId="2B85B024">
      <w:pPr>
        <w:pStyle w:val="5"/>
        <w:spacing w:before="0" w:after="0" w:line="276" w:lineRule="auto"/>
        <w:ind w:firstLine="482" w:firstLineChars="200"/>
        <w:rPr>
          <w:rFonts w:hint="eastAsia" w:ascii="仿宋" w:hAnsi="仿宋" w:eastAsia="仿宋" w:cs="仿宋"/>
          <w:bCs w:val="0"/>
          <w:sz w:val="24"/>
          <w:szCs w:val="24"/>
          <w:highlight w:val="none"/>
        </w:rPr>
      </w:pPr>
      <w:bookmarkStart w:id="227" w:name="_Toc466298052"/>
      <w:bookmarkStart w:id="228" w:name="_Toc21149"/>
      <w:bookmarkStart w:id="229" w:name="_Toc465085354"/>
      <w:bookmarkStart w:id="230" w:name="_Toc1300"/>
      <w:bookmarkStart w:id="231" w:name="_Toc8874"/>
      <w:bookmarkStart w:id="232" w:name="_Toc472599556"/>
      <w:bookmarkStart w:id="233" w:name="_Toc376659381"/>
      <w:bookmarkStart w:id="234" w:name="_Toc472604601"/>
      <w:r>
        <w:rPr>
          <w:rFonts w:hint="eastAsia" w:ascii="仿宋" w:hAnsi="仿宋" w:eastAsia="仿宋" w:cs="仿宋"/>
          <w:bCs w:val="0"/>
          <w:sz w:val="24"/>
          <w:szCs w:val="24"/>
          <w:highlight w:val="none"/>
          <w:lang w:val="en-US" w:eastAsia="zh-CN"/>
        </w:rPr>
        <w:t>19</w:t>
      </w:r>
      <w:r>
        <w:rPr>
          <w:rFonts w:hint="eastAsia" w:ascii="仿宋" w:hAnsi="仿宋" w:eastAsia="仿宋" w:cs="仿宋"/>
          <w:bCs w:val="0"/>
          <w:sz w:val="24"/>
          <w:szCs w:val="24"/>
          <w:highlight w:val="none"/>
        </w:rPr>
        <w:t>.投标有效期</w:t>
      </w:r>
      <w:bookmarkEnd w:id="227"/>
      <w:bookmarkEnd w:id="228"/>
      <w:bookmarkEnd w:id="229"/>
      <w:bookmarkEnd w:id="230"/>
      <w:bookmarkEnd w:id="231"/>
      <w:r>
        <w:rPr>
          <w:rFonts w:hint="eastAsia" w:ascii="仿宋" w:hAnsi="仿宋" w:eastAsia="仿宋" w:cs="仿宋"/>
          <w:sz w:val="24"/>
          <w:szCs w:val="24"/>
          <w:highlight w:val="none"/>
        </w:rPr>
        <w:t>（实质性要求）</w:t>
      </w:r>
      <w:bookmarkEnd w:id="232"/>
      <w:bookmarkEnd w:id="233"/>
      <w:bookmarkEnd w:id="234"/>
    </w:p>
    <w:p w14:paraId="7D58148C">
      <w:pPr>
        <w:tabs>
          <w:tab w:val="left" w:pos="7665"/>
        </w:tabs>
        <w:spacing w:line="276" w:lineRule="auto"/>
        <w:ind w:left="20" w:leftChars="6"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19</w:t>
      </w:r>
      <w:r>
        <w:rPr>
          <w:rFonts w:hint="eastAsia" w:ascii="仿宋" w:hAnsi="仿宋" w:eastAsia="仿宋" w:cs="仿宋"/>
          <w:sz w:val="24"/>
          <w:highlight w:val="none"/>
        </w:rPr>
        <w:t>.1投标有效期见投标人须知前附表（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7D7D0E87">
      <w:pPr>
        <w:tabs>
          <w:tab w:val="left" w:pos="7665"/>
        </w:tabs>
        <w:spacing w:line="276" w:lineRule="auto"/>
        <w:ind w:left="20" w:leftChars="6"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19</w:t>
      </w:r>
      <w:r>
        <w:rPr>
          <w:rFonts w:hint="eastAsia" w:ascii="仿宋" w:hAnsi="仿宋" w:eastAsia="仿宋" w:cs="仿宋"/>
          <w:sz w:val="24"/>
          <w:highlight w:val="none"/>
        </w:rPr>
        <w:t xml:space="preserve">.2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4554E455">
      <w:pPr>
        <w:tabs>
          <w:tab w:val="left" w:pos="7665"/>
        </w:tabs>
        <w:spacing w:line="276" w:lineRule="auto"/>
        <w:ind w:left="20" w:leftChars="6"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19</w:t>
      </w:r>
      <w:r>
        <w:rPr>
          <w:rFonts w:hint="eastAsia" w:ascii="仿宋" w:hAnsi="仿宋" w:eastAsia="仿宋" w:cs="仿宋"/>
          <w:sz w:val="24"/>
          <w:highlight w:val="none"/>
        </w:rPr>
        <w:t>.3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792C7286">
      <w:pPr>
        <w:pStyle w:val="5"/>
        <w:spacing w:before="0" w:after="0" w:line="276" w:lineRule="auto"/>
        <w:ind w:firstLine="482" w:firstLineChars="200"/>
        <w:rPr>
          <w:rFonts w:hint="eastAsia" w:ascii="仿宋" w:hAnsi="仿宋" w:eastAsia="仿宋" w:cs="仿宋"/>
          <w:bCs w:val="0"/>
          <w:sz w:val="24"/>
          <w:szCs w:val="24"/>
          <w:highlight w:val="none"/>
        </w:rPr>
      </w:pPr>
      <w:bookmarkStart w:id="235" w:name="_Toc183682364"/>
      <w:bookmarkStart w:id="236" w:name="_Toc472604604"/>
      <w:bookmarkStart w:id="237" w:name="_Toc465085357"/>
      <w:bookmarkStart w:id="238" w:name="_Toc20616"/>
      <w:bookmarkStart w:id="239" w:name="_Toc217446054"/>
      <w:bookmarkStart w:id="240" w:name="_Toc466298055"/>
      <w:bookmarkStart w:id="241" w:name="_Toc472599559"/>
      <w:bookmarkStart w:id="242" w:name="_Toc23997"/>
      <w:bookmarkStart w:id="243" w:name="_Toc183582227"/>
      <w:bookmarkStart w:id="244" w:name="_Toc28594"/>
      <w:bookmarkStart w:id="245" w:name="_Toc1879908758"/>
      <w:r>
        <w:rPr>
          <w:rFonts w:hint="eastAsia" w:ascii="仿宋" w:hAnsi="仿宋" w:eastAsia="仿宋" w:cs="仿宋"/>
          <w:bCs w:val="0"/>
          <w:sz w:val="24"/>
          <w:szCs w:val="24"/>
          <w:highlight w:val="none"/>
        </w:rPr>
        <w:t>2</w:t>
      </w:r>
      <w:r>
        <w:rPr>
          <w:rFonts w:hint="eastAsia" w:ascii="仿宋" w:hAnsi="仿宋" w:eastAsia="仿宋" w:cs="仿宋"/>
          <w:bCs w:val="0"/>
          <w:sz w:val="24"/>
          <w:szCs w:val="24"/>
          <w:highlight w:val="none"/>
          <w:lang w:val="en-US" w:eastAsia="zh-CN"/>
        </w:rPr>
        <w:t>0</w:t>
      </w:r>
      <w:r>
        <w:rPr>
          <w:rFonts w:hint="eastAsia" w:ascii="仿宋" w:hAnsi="仿宋" w:eastAsia="仿宋" w:cs="仿宋"/>
          <w:bCs w:val="0"/>
          <w:sz w:val="24"/>
          <w:szCs w:val="24"/>
          <w:highlight w:val="none"/>
        </w:rPr>
        <w:t>.投标文件的</w:t>
      </w:r>
      <w:bookmarkEnd w:id="235"/>
      <w:bookmarkEnd w:id="236"/>
      <w:bookmarkEnd w:id="237"/>
      <w:bookmarkEnd w:id="238"/>
      <w:bookmarkEnd w:id="239"/>
      <w:bookmarkEnd w:id="240"/>
      <w:bookmarkEnd w:id="241"/>
      <w:bookmarkEnd w:id="242"/>
      <w:bookmarkEnd w:id="243"/>
      <w:bookmarkEnd w:id="244"/>
      <w:r>
        <w:rPr>
          <w:rFonts w:hint="eastAsia" w:ascii="仿宋" w:hAnsi="仿宋" w:eastAsia="仿宋" w:cs="仿宋"/>
          <w:bCs w:val="0"/>
          <w:sz w:val="24"/>
          <w:szCs w:val="24"/>
          <w:highlight w:val="none"/>
        </w:rPr>
        <w:t>上传</w:t>
      </w:r>
      <w:bookmarkEnd w:id="245"/>
    </w:p>
    <w:p w14:paraId="646442C9">
      <w:pPr>
        <w:tabs>
          <w:tab w:val="left" w:pos="1095"/>
        </w:tabs>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.1投标人应在规定的投标截止时间前上传投标文件。</w:t>
      </w:r>
    </w:p>
    <w:p w14:paraId="479890AF">
      <w:pPr>
        <w:tabs>
          <w:tab w:val="left" w:pos="1095"/>
        </w:tabs>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.2投标人通过下载招标文件的政采云平台上传电子投标文件。</w:t>
      </w:r>
    </w:p>
    <w:p w14:paraId="53EA2943">
      <w:pPr>
        <w:tabs>
          <w:tab w:val="left" w:pos="1095"/>
        </w:tabs>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.3除投标人须知表另有规定外，投标人所上传的投标文件不予退还。</w:t>
      </w:r>
    </w:p>
    <w:p w14:paraId="790915CC">
      <w:pPr>
        <w:tabs>
          <w:tab w:val="left" w:pos="1095"/>
        </w:tabs>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.4 投标人完成电子响投标文件上传后，政采云平台即时向投标人发出递交回执通知。递交时间以递交回执通知载明的传输完成时间为准。</w:t>
      </w:r>
    </w:p>
    <w:p w14:paraId="2CE62A19">
      <w:pPr>
        <w:tabs>
          <w:tab w:val="left" w:pos="1095"/>
        </w:tabs>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.5 逾期送达的投标文件，政采云平台将予以拒收。</w:t>
      </w:r>
    </w:p>
    <w:p w14:paraId="0CB09DB2">
      <w:pPr>
        <w:pStyle w:val="5"/>
        <w:spacing w:before="0" w:after="0" w:line="276" w:lineRule="auto"/>
        <w:ind w:firstLine="482" w:firstLineChars="200"/>
        <w:rPr>
          <w:rFonts w:hint="eastAsia" w:ascii="仿宋" w:hAnsi="仿宋" w:eastAsia="仿宋" w:cs="仿宋"/>
          <w:bCs w:val="0"/>
          <w:sz w:val="24"/>
          <w:szCs w:val="24"/>
          <w:highlight w:val="none"/>
        </w:rPr>
      </w:pPr>
      <w:bookmarkStart w:id="246" w:name="_Toc183682365"/>
      <w:bookmarkStart w:id="247" w:name="_Toc183582228"/>
      <w:bookmarkStart w:id="248" w:name="_Toc472599560"/>
      <w:bookmarkStart w:id="249" w:name="_Toc465085358"/>
      <w:bookmarkStart w:id="250" w:name="_Toc26314"/>
      <w:bookmarkStart w:id="251" w:name="_Toc1847081042"/>
      <w:bookmarkStart w:id="252" w:name="_Toc25580"/>
      <w:bookmarkStart w:id="253" w:name="_Toc466298056"/>
      <w:bookmarkStart w:id="254" w:name="_Toc472604605"/>
      <w:bookmarkStart w:id="255" w:name="_Toc217446055"/>
      <w:bookmarkStart w:id="256" w:name="_Toc23932"/>
      <w:r>
        <w:rPr>
          <w:rFonts w:hint="eastAsia" w:ascii="仿宋" w:hAnsi="仿宋" w:eastAsia="仿宋" w:cs="仿宋"/>
          <w:bCs w:val="0"/>
          <w:sz w:val="24"/>
          <w:szCs w:val="24"/>
          <w:highlight w:val="none"/>
        </w:rPr>
        <w:t>2</w:t>
      </w:r>
      <w:r>
        <w:rPr>
          <w:rFonts w:hint="eastAsia" w:ascii="仿宋" w:hAnsi="仿宋" w:eastAsia="仿宋" w:cs="仿宋"/>
          <w:bCs w:val="0"/>
          <w:sz w:val="24"/>
          <w:szCs w:val="24"/>
          <w:highlight w:val="none"/>
          <w:lang w:val="en-US" w:eastAsia="zh-CN"/>
        </w:rPr>
        <w:t>1</w:t>
      </w:r>
      <w:r>
        <w:rPr>
          <w:rFonts w:hint="eastAsia" w:ascii="仿宋" w:hAnsi="仿宋" w:eastAsia="仿宋" w:cs="仿宋"/>
          <w:bCs w:val="0"/>
          <w:sz w:val="24"/>
          <w:szCs w:val="24"/>
          <w:highlight w:val="none"/>
        </w:rPr>
        <w:t>.投标文件的修改和撤</w:t>
      </w:r>
      <w:bookmarkEnd w:id="246"/>
      <w:bookmarkEnd w:id="247"/>
      <w:r>
        <w:rPr>
          <w:rFonts w:hint="eastAsia" w:ascii="仿宋" w:hAnsi="仿宋" w:eastAsia="仿宋" w:cs="仿宋"/>
          <w:bCs w:val="0"/>
          <w:sz w:val="24"/>
          <w:szCs w:val="24"/>
          <w:highlight w:val="none"/>
        </w:rPr>
        <w:t>回</w:t>
      </w:r>
      <w:bookmarkEnd w:id="248"/>
      <w:bookmarkEnd w:id="249"/>
      <w:bookmarkEnd w:id="250"/>
      <w:bookmarkEnd w:id="251"/>
      <w:bookmarkEnd w:id="252"/>
      <w:bookmarkEnd w:id="253"/>
      <w:bookmarkEnd w:id="254"/>
      <w:bookmarkEnd w:id="255"/>
      <w:bookmarkEnd w:id="256"/>
    </w:p>
    <w:p w14:paraId="4FCA2C54">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.1 投标人在上传了投标文件后，可以修改或撤回其投标文件，但必须在规定的投标截止时间前，以书面形式通知采购代理机构。</w:t>
      </w:r>
    </w:p>
    <w:p w14:paraId="38E53E98">
      <w:pPr>
        <w:spacing w:line="276" w:lineRule="auto"/>
        <w:ind w:firstLine="48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 xml:space="preserve"> 在投标截止时间之后，投标人不得对其上传的投标文件做任何修改或撤回投标，撤回投标的，将按照有关规定进行相应处理。</w:t>
      </w:r>
    </w:p>
    <w:p w14:paraId="5282F8B4">
      <w:pPr>
        <w:pStyle w:val="4"/>
        <w:spacing w:before="0" w:after="0" w:line="276" w:lineRule="auto"/>
        <w:jc w:val="center"/>
        <w:rPr>
          <w:rFonts w:hint="eastAsia" w:ascii="仿宋" w:hAnsi="仿宋" w:eastAsia="仿宋" w:cs="仿宋"/>
          <w:bCs w:val="0"/>
          <w:sz w:val="28"/>
          <w:szCs w:val="24"/>
          <w:highlight w:val="none"/>
        </w:rPr>
      </w:pPr>
      <w:bookmarkStart w:id="257" w:name="_Toc472599561"/>
      <w:bookmarkStart w:id="258" w:name="_Toc2014955509"/>
      <w:bookmarkStart w:id="259" w:name="_Toc465085359"/>
      <w:bookmarkStart w:id="260" w:name="_Toc472604606"/>
      <w:bookmarkStart w:id="261" w:name="_Toc466298057"/>
      <w:r>
        <w:rPr>
          <w:rFonts w:hint="eastAsia" w:ascii="仿宋" w:hAnsi="仿宋" w:eastAsia="仿宋" w:cs="仿宋"/>
          <w:bCs w:val="0"/>
          <w:sz w:val="28"/>
          <w:szCs w:val="24"/>
          <w:highlight w:val="none"/>
        </w:rPr>
        <w:t>五、开标和中标</w:t>
      </w:r>
      <w:bookmarkEnd w:id="257"/>
      <w:bookmarkEnd w:id="258"/>
      <w:bookmarkEnd w:id="259"/>
      <w:bookmarkEnd w:id="260"/>
      <w:bookmarkEnd w:id="261"/>
    </w:p>
    <w:p w14:paraId="02146077">
      <w:pPr>
        <w:pStyle w:val="5"/>
        <w:spacing w:before="0" w:after="0" w:line="276" w:lineRule="auto"/>
        <w:ind w:firstLine="482" w:firstLineChars="200"/>
        <w:rPr>
          <w:rFonts w:hint="eastAsia" w:ascii="仿宋" w:hAnsi="仿宋" w:eastAsia="仿宋" w:cs="仿宋"/>
          <w:bCs w:val="0"/>
          <w:sz w:val="24"/>
          <w:szCs w:val="24"/>
          <w:highlight w:val="none"/>
        </w:rPr>
      </w:pPr>
      <w:bookmarkStart w:id="262" w:name="_Toc5716"/>
      <w:bookmarkStart w:id="263" w:name="_Toc466298058"/>
      <w:bookmarkStart w:id="264" w:name="_Toc3149"/>
      <w:bookmarkStart w:id="265" w:name="_Toc217446057"/>
      <w:bookmarkStart w:id="266" w:name="_Toc472599562"/>
      <w:bookmarkStart w:id="267" w:name="_Toc7395"/>
      <w:bookmarkStart w:id="268" w:name="_Toc465085360"/>
      <w:bookmarkStart w:id="269" w:name="_Toc183682369"/>
      <w:bookmarkStart w:id="270" w:name="_Toc1687610220"/>
      <w:bookmarkStart w:id="271" w:name="_Toc472604607"/>
      <w:bookmarkStart w:id="272" w:name="_Toc183582232"/>
      <w:r>
        <w:rPr>
          <w:rFonts w:hint="eastAsia" w:ascii="仿宋" w:hAnsi="仿宋" w:eastAsia="仿宋" w:cs="仿宋"/>
          <w:bCs w:val="0"/>
          <w:sz w:val="24"/>
          <w:szCs w:val="24"/>
          <w:highlight w:val="none"/>
        </w:rPr>
        <w:t>2</w:t>
      </w:r>
      <w:r>
        <w:rPr>
          <w:rFonts w:hint="eastAsia" w:ascii="仿宋" w:hAnsi="仿宋" w:eastAsia="仿宋" w:cs="仿宋"/>
          <w:bCs w:val="0"/>
          <w:sz w:val="24"/>
          <w:szCs w:val="24"/>
          <w:highlight w:val="none"/>
          <w:lang w:val="en-US" w:eastAsia="zh-CN"/>
        </w:rPr>
        <w:t>2</w:t>
      </w:r>
      <w:r>
        <w:rPr>
          <w:rFonts w:hint="eastAsia" w:ascii="仿宋" w:hAnsi="仿宋" w:eastAsia="仿宋" w:cs="仿宋"/>
          <w:bCs w:val="0"/>
          <w:sz w:val="24"/>
          <w:szCs w:val="24"/>
          <w:highlight w:val="none"/>
        </w:rPr>
        <w:t>.开标</w:t>
      </w:r>
      <w:bookmarkEnd w:id="262"/>
      <w:bookmarkEnd w:id="263"/>
      <w:bookmarkEnd w:id="264"/>
      <w:bookmarkEnd w:id="265"/>
      <w:bookmarkEnd w:id="266"/>
      <w:bookmarkEnd w:id="267"/>
      <w:bookmarkEnd w:id="268"/>
      <w:bookmarkEnd w:id="269"/>
      <w:bookmarkEnd w:id="270"/>
      <w:bookmarkEnd w:id="271"/>
      <w:bookmarkEnd w:id="272"/>
    </w:p>
    <w:p w14:paraId="784722E7">
      <w:pPr>
        <w:spacing w:line="276" w:lineRule="auto"/>
        <w:ind w:firstLine="480" w:firstLineChars="200"/>
        <w:rPr>
          <w:rFonts w:hint="eastAsia" w:ascii="仿宋" w:hAnsi="仿宋" w:eastAsia="仿宋" w:cs="仿宋"/>
          <w:sz w:val="24"/>
          <w:highlight w:val="none"/>
        </w:rPr>
      </w:pPr>
      <w:bookmarkStart w:id="273" w:name="_Toc7546"/>
      <w:bookmarkStart w:id="274" w:name="_Toc217446058"/>
      <w:bookmarkStart w:id="275" w:name="_Toc472604608"/>
      <w:bookmarkStart w:id="276" w:name="_Toc472599563"/>
      <w:bookmarkStart w:id="277" w:name="_Toc465085361"/>
      <w:bookmarkStart w:id="278" w:name="_Toc22626"/>
      <w:bookmarkStart w:id="279" w:name="_Toc466298059"/>
      <w:bookmarkStart w:id="280" w:name="_Toc23728"/>
      <w:r>
        <w:rPr>
          <w:rFonts w:hint="eastAsia" w:ascii="仿宋" w:hAnsi="仿宋" w:eastAsia="仿宋" w:cs="仿宋"/>
          <w:sz w:val="24"/>
          <w:highlight w:val="none"/>
        </w:rPr>
        <w:t>2</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.1 开标在招标文件规定的时间和地点公开进行，采购人、投标人须派代表参加并签到以证明其出席。开标由采购代理机构主持，采购人、投标人代表参加。评标专家不参加开标活动。</w:t>
      </w:r>
    </w:p>
    <w:p w14:paraId="0C6A9CF6">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.2 开标时，可能根据具体情况邀请有关监督管理部门对开标活动进行现场监督。</w:t>
      </w:r>
    </w:p>
    <w:bookmarkEnd w:id="273"/>
    <w:bookmarkEnd w:id="274"/>
    <w:bookmarkEnd w:id="275"/>
    <w:bookmarkEnd w:id="276"/>
    <w:bookmarkEnd w:id="277"/>
    <w:bookmarkEnd w:id="278"/>
    <w:bookmarkEnd w:id="279"/>
    <w:bookmarkEnd w:id="280"/>
    <w:p w14:paraId="6FB31A86">
      <w:pPr>
        <w:pStyle w:val="5"/>
        <w:spacing w:before="0" w:after="0" w:line="276" w:lineRule="auto"/>
        <w:ind w:firstLine="482" w:firstLineChars="200"/>
        <w:rPr>
          <w:rFonts w:hint="eastAsia" w:ascii="仿宋" w:hAnsi="仿宋" w:eastAsia="仿宋" w:cs="仿宋"/>
          <w:bCs w:val="0"/>
          <w:sz w:val="24"/>
          <w:szCs w:val="24"/>
          <w:highlight w:val="none"/>
        </w:rPr>
      </w:pPr>
      <w:bookmarkStart w:id="281" w:name="_Toc472599564"/>
      <w:bookmarkStart w:id="282" w:name="_Toc1848441611"/>
      <w:bookmarkStart w:id="283" w:name="_Toc472604609"/>
      <w:r>
        <w:rPr>
          <w:rFonts w:hint="eastAsia" w:ascii="仿宋" w:hAnsi="仿宋" w:eastAsia="仿宋" w:cs="仿宋"/>
          <w:bCs w:val="0"/>
          <w:sz w:val="24"/>
          <w:szCs w:val="24"/>
          <w:highlight w:val="none"/>
        </w:rPr>
        <w:t>2</w:t>
      </w:r>
      <w:r>
        <w:rPr>
          <w:rFonts w:hint="eastAsia" w:ascii="仿宋" w:hAnsi="仿宋" w:eastAsia="仿宋" w:cs="仿宋"/>
          <w:bCs w:val="0"/>
          <w:sz w:val="24"/>
          <w:szCs w:val="24"/>
          <w:highlight w:val="none"/>
          <w:lang w:val="en-US" w:eastAsia="zh-CN"/>
        </w:rPr>
        <w:t>3</w:t>
      </w:r>
      <w:r>
        <w:rPr>
          <w:rFonts w:hint="eastAsia" w:ascii="仿宋" w:hAnsi="仿宋" w:eastAsia="仿宋" w:cs="仿宋"/>
          <w:bCs w:val="0"/>
          <w:sz w:val="24"/>
          <w:szCs w:val="24"/>
          <w:highlight w:val="none"/>
        </w:rPr>
        <w:t>.开评标过程存档</w:t>
      </w:r>
      <w:bookmarkEnd w:id="281"/>
      <w:bookmarkEnd w:id="282"/>
      <w:bookmarkEnd w:id="283"/>
    </w:p>
    <w:p w14:paraId="21337195">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开标、评标现场活动进行全程录音录像，其音像资料作为采购文件一并存档。</w:t>
      </w:r>
    </w:p>
    <w:p w14:paraId="5572D31C">
      <w:pPr>
        <w:pStyle w:val="5"/>
        <w:spacing w:before="0" w:after="0" w:line="276" w:lineRule="auto"/>
        <w:ind w:firstLine="482" w:firstLineChars="200"/>
        <w:rPr>
          <w:rFonts w:hint="eastAsia" w:ascii="仿宋" w:hAnsi="仿宋" w:eastAsia="仿宋" w:cs="仿宋"/>
          <w:bCs w:val="0"/>
          <w:sz w:val="24"/>
          <w:szCs w:val="24"/>
          <w:highlight w:val="none"/>
        </w:rPr>
      </w:pPr>
      <w:bookmarkStart w:id="284" w:name="_Toc472604610"/>
      <w:bookmarkStart w:id="285" w:name="_Toc471489562"/>
      <w:bookmarkStart w:id="286" w:name="_Toc1259718575"/>
      <w:bookmarkStart w:id="287" w:name="_Toc472599565"/>
      <w:r>
        <w:rPr>
          <w:rFonts w:hint="eastAsia" w:ascii="仿宋" w:hAnsi="仿宋" w:eastAsia="仿宋" w:cs="仿宋"/>
          <w:bCs w:val="0"/>
          <w:sz w:val="24"/>
          <w:szCs w:val="24"/>
          <w:highlight w:val="none"/>
        </w:rPr>
        <w:t>2</w:t>
      </w:r>
      <w:r>
        <w:rPr>
          <w:rFonts w:hint="eastAsia" w:ascii="仿宋" w:hAnsi="仿宋" w:eastAsia="仿宋" w:cs="仿宋"/>
          <w:bCs w:val="0"/>
          <w:sz w:val="24"/>
          <w:szCs w:val="24"/>
          <w:highlight w:val="none"/>
          <w:lang w:val="en-US" w:eastAsia="zh-CN"/>
        </w:rPr>
        <w:t>4</w:t>
      </w:r>
      <w:r>
        <w:rPr>
          <w:rFonts w:hint="eastAsia" w:ascii="仿宋" w:hAnsi="仿宋" w:eastAsia="仿宋" w:cs="仿宋"/>
          <w:bCs w:val="0"/>
          <w:sz w:val="24"/>
          <w:szCs w:val="24"/>
          <w:highlight w:val="none"/>
        </w:rPr>
        <w:t>. 评标情况公告</w:t>
      </w:r>
      <w:bookmarkEnd w:id="284"/>
      <w:bookmarkEnd w:id="285"/>
      <w:bookmarkEnd w:id="286"/>
      <w:bookmarkEnd w:id="287"/>
    </w:p>
    <w:p w14:paraId="36A89D3F">
      <w:pPr>
        <w:spacing w:line="276"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评标结果等将在新疆政府采购网上采购结果公告栏中予以公告</w:t>
      </w:r>
      <w:r>
        <w:rPr>
          <w:rFonts w:hint="eastAsia" w:ascii="仿宋" w:hAnsi="仿宋" w:eastAsia="仿宋" w:cs="仿宋"/>
          <w:sz w:val="24"/>
          <w:highlight w:val="none"/>
          <w:lang w:eastAsia="zh-CN"/>
        </w:rPr>
        <w:t>。</w:t>
      </w:r>
    </w:p>
    <w:p w14:paraId="229A6FC2">
      <w:pPr>
        <w:pStyle w:val="5"/>
        <w:spacing w:before="0" w:after="0" w:line="276" w:lineRule="auto"/>
        <w:ind w:firstLine="482" w:firstLineChars="200"/>
        <w:rPr>
          <w:rFonts w:hint="eastAsia" w:ascii="仿宋" w:hAnsi="仿宋" w:eastAsia="仿宋" w:cs="仿宋"/>
          <w:bCs w:val="0"/>
          <w:sz w:val="24"/>
          <w:szCs w:val="24"/>
          <w:highlight w:val="none"/>
        </w:rPr>
      </w:pPr>
      <w:bookmarkStart w:id="288" w:name="_Toc183582238"/>
      <w:bookmarkStart w:id="289" w:name="_Toc183682375"/>
      <w:bookmarkStart w:id="290" w:name="_Toc472604611"/>
      <w:bookmarkStart w:id="291" w:name="_Toc22838"/>
      <w:bookmarkStart w:id="292" w:name="_Toc9102"/>
      <w:bookmarkStart w:id="293" w:name="_Toc466298060"/>
      <w:bookmarkStart w:id="294" w:name="_Toc48814252"/>
      <w:bookmarkStart w:id="295" w:name="_Toc465085362"/>
      <w:bookmarkStart w:id="296" w:name="_Toc29927"/>
      <w:bookmarkStart w:id="297" w:name="_Toc472599566"/>
      <w:bookmarkStart w:id="298" w:name="_Toc217446063"/>
      <w:r>
        <w:rPr>
          <w:rFonts w:hint="eastAsia" w:ascii="仿宋" w:hAnsi="仿宋" w:eastAsia="仿宋" w:cs="仿宋"/>
          <w:bCs w:val="0"/>
          <w:sz w:val="24"/>
          <w:szCs w:val="24"/>
          <w:highlight w:val="none"/>
        </w:rPr>
        <w:t>2</w:t>
      </w:r>
      <w:r>
        <w:rPr>
          <w:rFonts w:hint="eastAsia" w:ascii="仿宋" w:hAnsi="仿宋" w:eastAsia="仿宋" w:cs="仿宋"/>
          <w:bCs w:val="0"/>
          <w:sz w:val="24"/>
          <w:szCs w:val="24"/>
          <w:highlight w:val="none"/>
          <w:lang w:val="en-US" w:eastAsia="zh-CN"/>
        </w:rPr>
        <w:t>5</w:t>
      </w:r>
      <w:r>
        <w:rPr>
          <w:rFonts w:hint="eastAsia" w:ascii="仿宋" w:hAnsi="仿宋" w:eastAsia="仿宋" w:cs="仿宋"/>
          <w:bCs w:val="0"/>
          <w:sz w:val="24"/>
          <w:szCs w:val="24"/>
          <w:highlight w:val="none"/>
        </w:rPr>
        <w:t>.中标通知</w:t>
      </w:r>
      <w:bookmarkEnd w:id="288"/>
      <w:bookmarkEnd w:id="289"/>
      <w:r>
        <w:rPr>
          <w:rFonts w:hint="eastAsia" w:ascii="仿宋" w:hAnsi="仿宋" w:eastAsia="仿宋" w:cs="仿宋"/>
          <w:bCs w:val="0"/>
          <w:sz w:val="24"/>
          <w:szCs w:val="24"/>
          <w:highlight w:val="none"/>
        </w:rPr>
        <w:t>书</w:t>
      </w:r>
      <w:bookmarkEnd w:id="290"/>
      <w:bookmarkEnd w:id="291"/>
      <w:bookmarkEnd w:id="292"/>
      <w:bookmarkEnd w:id="293"/>
      <w:bookmarkEnd w:id="294"/>
      <w:bookmarkEnd w:id="295"/>
      <w:bookmarkEnd w:id="296"/>
      <w:bookmarkEnd w:id="297"/>
      <w:bookmarkEnd w:id="298"/>
    </w:p>
    <w:p w14:paraId="668B824C">
      <w:pPr>
        <w:tabs>
          <w:tab w:val="left" w:pos="7665"/>
        </w:tabs>
        <w:spacing w:line="276"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kern w:val="2"/>
          <w:sz w:val="24"/>
          <w:szCs w:val="24"/>
          <w:highlight w:val="none"/>
          <w:lang w:val="en-US" w:eastAsia="zh-CN"/>
        </w:rPr>
        <w:t>5</w:t>
      </w:r>
      <w:r>
        <w:rPr>
          <w:rFonts w:hint="eastAsia" w:ascii="仿宋" w:hAnsi="仿宋" w:eastAsia="仿宋" w:cs="仿宋"/>
          <w:bCs/>
          <w:kern w:val="2"/>
          <w:sz w:val="24"/>
          <w:szCs w:val="24"/>
          <w:highlight w:val="none"/>
        </w:rPr>
        <w:t>.</w:t>
      </w:r>
      <w:r>
        <w:rPr>
          <w:rFonts w:hint="eastAsia" w:ascii="仿宋" w:hAnsi="仿宋" w:eastAsia="仿宋" w:cs="仿宋"/>
          <w:kern w:val="2"/>
          <w:sz w:val="24"/>
          <w:szCs w:val="24"/>
          <w:highlight w:val="none"/>
        </w:rPr>
        <w:t>1 中标通知书为签订政府采购合同的依据之一，是合同的有效组成部分。</w:t>
      </w:r>
    </w:p>
    <w:p w14:paraId="5CE3C012">
      <w:pPr>
        <w:tabs>
          <w:tab w:val="left" w:pos="7665"/>
        </w:tabs>
        <w:spacing w:line="276" w:lineRule="auto"/>
        <w:ind w:firstLine="48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kern w:val="2"/>
          <w:sz w:val="24"/>
          <w:szCs w:val="24"/>
          <w:highlight w:val="none"/>
          <w:lang w:val="en-US" w:eastAsia="zh-CN"/>
        </w:rPr>
        <w:t>5</w:t>
      </w:r>
      <w:r>
        <w:rPr>
          <w:rFonts w:hint="eastAsia" w:ascii="仿宋" w:hAnsi="仿宋" w:eastAsia="仿宋" w:cs="仿宋"/>
          <w:kern w:val="2"/>
          <w:sz w:val="24"/>
          <w:szCs w:val="24"/>
          <w:highlight w:val="none"/>
        </w:rPr>
        <w:t>.2 中标通知书对采购人和中标人均具有法律效力。中标通知书发出后，采购人改变中标结果，或者中标人无正当理由放弃中标的，应当承担相应的法律责任。</w:t>
      </w:r>
    </w:p>
    <w:p w14:paraId="24214B0C">
      <w:pPr>
        <w:tabs>
          <w:tab w:val="left" w:pos="7665"/>
        </w:tabs>
        <w:spacing w:line="276" w:lineRule="auto"/>
        <w:ind w:firstLine="48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rPr>
        <w:t>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5CE54CDA">
      <w:pPr>
        <w:tabs>
          <w:tab w:val="left" w:pos="7665"/>
        </w:tabs>
        <w:spacing w:line="276" w:lineRule="auto"/>
        <w:ind w:firstLine="48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.4中标公告发出后，中标供应商自行来代理机构处领取中标通知书。</w:t>
      </w:r>
    </w:p>
    <w:p w14:paraId="69DCBE20">
      <w:pPr>
        <w:pStyle w:val="4"/>
        <w:spacing w:before="0" w:after="0" w:line="276" w:lineRule="auto"/>
        <w:jc w:val="center"/>
        <w:rPr>
          <w:rFonts w:hint="eastAsia" w:ascii="仿宋" w:hAnsi="仿宋" w:eastAsia="仿宋" w:cs="仿宋"/>
          <w:bCs w:val="0"/>
          <w:sz w:val="28"/>
          <w:szCs w:val="24"/>
          <w:highlight w:val="none"/>
        </w:rPr>
      </w:pPr>
      <w:bookmarkStart w:id="299" w:name="_Toc472599567"/>
      <w:bookmarkStart w:id="300" w:name="_Toc466298061"/>
      <w:bookmarkStart w:id="301" w:name="_Toc82380210"/>
      <w:bookmarkStart w:id="302" w:name="_Toc472604612"/>
      <w:bookmarkStart w:id="303" w:name="_Toc465085363"/>
      <w:r>
        <w:rPr>
          <w:rFonts w:hint="eastAsia" w:ascii="仿宋" w:hAnsi="仿宋" w:eastAsia="仿宋" w:cs="仿宋"/>
          <w:bCs w:val="0"/>
          <w:sz w:val="28"/>
          <w:szCs w:val="24"/>
          <w:highlight w:val="none"/>
        </w:rPr>
        <w:t>六、签订及履行合同和验收</w:t>
      </w:r>
      <w:bookmarkEnd w:id="299"/>
      <w:bookmarkEnd w:id="300"/>
      <w:bookmarkEnd w:id="301"/>
      <w:bookmarkEnd w:id="302"/>
      <w:bookmarkEnd w:id="303"/>
      <w:r>
        <w:rPr>
          <w:rFonts w:hint="eastAsia" w:ascii="仿宋" w:hAnsi="仿宋" w:eastAsia="仿宋" w:cs="仿宋"/>
          <w:bCs w:val="0"/>
          <w:sz w:val="28"/>
          <w:szCs w:val="24"/>
          <w:highlight w:val="none"/>
        </w:rPr>
        <w:t xml:space="preserve"> </w:t>
      </w:r>
    </w:p>
    <w:p w14:paraId="3C3A7812">
      <w:pPr>
        <w:pStyle w:val="5"/>
        <w:spacing w:before="0" w:after="0" w:line="276" w:lineRule="auto"/>
        <w:ind w:firstLine="482" w:firstLineChars="200"/>
        <w:rPr>
          <w:rFonts w:hint="eastAsia" w:ascii="仿宋" w:hAnsi="仿宋" w:eastAsia="仿宋" w:cs="仿宋"/>
          <w:bCs w:val="0"/>
          <w:sz w:val="24"/>
          <w:szCs w:val="24"/>
          <w:highlight w:val="none"/>
        </w:rPr>
      </w:pPr>
      <w:bookmarkStart w:id="304" w:name="_Toc16424"/>
      <w:bookmarkStart w:id="305" w:name="_Toc472599568"/>
      <w:bookmarkStart w:id="306" w:name="_Toc1584720802"/>
      <w:bookmarkStart w:id="307" w:name="_Toc31409"/>
      <w:bookmarkStart w:id="308" w:name="_Toc472604613"/>
      <w:bookmarkStart w:id="309" w:name="_Toc466298062"/>
      <w:bookmarkStart w:id="310" w:name="_Toc22590"/>
      <w:bookmarkStart w:id="311" w:name="_Toc465085364"/>
      <w:bookmarkStart w:id="312" w:name="_Toc217446065"/>
      <w:r>
        <w:rPr>
          <w:rFonts w:hint="eastAsia" w:ascii="仿宋" w:hAnsi="仿宋" w:eastAsia="仿宋" w:cs="仿宋"/>
          <w:bCs w:val="0"/>
          <w:sz w:val="24"/>
          <w:szCs w:val="24"/>
          <w:highlight w:val="none"/>
        </w:rPr>
        <w:t>2</w:t>
      </w:r>
      <w:r>
        <w:rPr>
          <w:rFonts w:hint="eastAsia" w:ascii="仿宋" w:hAnsi="仿宋" w:eastAsia="仿宋" w:cs="仿宋"/>
          <w:bCs w:val="0"/>
          <w:sz w:val="24"/>
          <w:szCs w:val="24"/>
          <w:highlight w:val="none"/>
          <w:lang w:val="en-US" w:eastAsia="zh-CN"/>
        </w:rPr>
        <w:t>6</w:t>
      </w:r>
      <w:r>
        <w:rPr>
          <w:rFonts w:hint="eastAsia" w:ascii="仿宋" w:hAnsi="仿宋" w:eastAsia="仿宋" w:cs="仿宋"/>
          <w:bCs w:val="0"/>
          <w:sz w:val="24"/>
          <w:szCs w:val="24"/>
          <w:highlight w:val="none"/>
        </w:rPr>
        <w:t>.签订合同</w:t>
      </w:r>
      <w:bookmarkEnd w:id="304"/>
      <w:bookmarkEnd w:id="305"/>
      <w:bookmarkEnd w:id="306"/>
      <w:bookmarkEnd w:id="307"/>
      <w:bookmarkEnd w:id="308"/>
      <w:bookmarkEnd w:id="309"/>
      <w:bookmarkEnd w:id="310"/>
      <w:bookmarkEnd w:id="311"/>
      <w:bookmarkEnd w:id="312"/>
    </w:p>
    <w:p w14:paraId="7AF13A0E">
      <w:pPr>
        <w:widowControl/>
        <w:shd w:val="clear" w:color="auto" w:fill="FFFFFF"/>
        <w:autoSpaceDE w:val="0"/>
        <w:spacing w:line="276" w:lineRule="auto"/>
        <w:ind w:firstLine="480" w:firstLineChars="200"/>
        <w:rPr>
          <w:rFonts w:hint="eastAsia" w:ascii="仿宋" w:hAnsi="仿宋" w:eastAsia="仿宋" w:cs="仿宋"/>
          <w:sz w:val="24"/>
          <w:highlight w:val="none"/>
        </w:rPr>
      </w:pPr>
      <w:bookmarkStart w:id="313" w:name="_Toc217446066"/>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.1中标通知书发出后，采购人不得违法改变中标结果，中标人无正当理由不得放弃中标。</w:t>
      </w:r>
    </w:p>
    <w:p w14:paraId="59D501A8">
      <w:pPr>
        <w:widowControl/>
        <w:shd w:val="clear" w:color="auto" w:fill="FFFFFF"/>
        <w:autoSpaceDE w:val="0"/>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BCA52B0">
      <w:pPr>
        <w:widowControl/>
        <w:shd w:val="clear" w:color="auto" w:fill="FFFFFF"/>
        <w:autoSpaceDE w:val="0"/>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3政府采购合同应当包括采购人与中标人的名称和住所、标的、数量、质量、价款或者报酬、履行期限及地点和方式、验收要求、违约责任、解决争议的方法等内容。政府采购合同签订之日起两个工作日内，采购人将政府采购合同在新疆政府采购网公告；政府采购合同签订之日起七个工作日内，将政府采购合同向本采购项目同级财政部门</w:t>
      </w:r>
      <w:r>
        <w:rPr>
          <w:rFonts w:hint="eastAsia" w:ascii="仿宋" w:hAnsi="仿宋" w:eastAsia="仿宋" w:cs="仿宋"/>
          <w:sz w:val="24"/>
          <w:highlight w:val="none"/>
          <w:lang w:val="zh-CN"/>
        </w:rPr>
        <w:t>备案。</w:t>
      </w:r>
    </w:p>
    <w:p w14:paraId="12768007">
      <w:pPr>
        <w:widowControl/>
        <w:shd w:val="clear" w:color="auto" w:fill="FFFFFF"/>
        <w:autoSpaceDE w:val="0"/>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.4采购人与中标人应当根据合同的约定依法履行合同义务。政府采购合同的履行、违约责任和解决争议的方法等适用《中华人民共和国民法典》。</w:t>
      </w:r>
    </w:p>
    <w:p w14:paraId="08D8F9F0">
      <w:pPr>
        <w:widowControl/>
        <w:shd w:val="clear" w:color="auto" w:fill="FFFFFF"/>
        <w:autoSpaceDE w:val="0"/>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.5采购人应当及时对采购项目进行验收。采购人可以邀请参加本项目的其他投标人或者第三方机构参与验收。参与验收的投标人或者第三方机构的意见作为验收书的参考资料一并存档。</w:t>
      </w:r>
    </w:p>
    <w:p w14:paraId="0F4B8463">
      <w:pPr>
        <w:widowControl/>
        <w:shd w:val="clear" w:color="auto" w:fill="FFFFFF"/>
        <w:autoSpaceDE w:val="0"/>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.6采购人应当加强对中标人的履约管理，并按照采购合同约定，及时向中标人支付采购资金。对于中标人违反采购合同约定的行为，采购人应当及时处理，依法追究其违约责任。</w:t>
      </w:r>
    </w:p>
    <w:p w14:paraId="0C2157CA">
      <w:pPr>
        <w:pStyle w:val="5"/>
        <w:spacing w:before="0" w:after="0" w:line="276" w:lineRule="auto"/>
        <w:ind w:firstLine="482" w:firstLineChars="200"/>
        <w:rPr>
          <w:rFonts w:hint="eastAsia" w:ascii="仿宋" w:hAnsi="仿宋" w:eastAsia="仿宋" w:cs="仿宋"/>
          <w:bCs w:val="0"/>
          <w:sz w:val="24"/>
          <w:szCs w:val="24"/>
          <w:highlight w:val="none"/>
        </w:rPr>
      </w:pPr>
      <w:bookmarkStart w:id="314" w:name="_Toc13710"/>
      <w:bookmarkStart w:id="315" w:name="_Toc472599569"/>
      <w:bookmarkStart w:id="316" w:name="_Toc472604614"/>
      <w:bookmarkStart w:id="317" w:name="_Toc466298063"/>
      <w:bookmarkStart w:id="318" w:name="_Toc6017"/>
      <w:bookmarkStart w:id="319" w:name="_Toc13018"/>
      <w:bookmarkStart w:id="320" w:name="_Toc465085365"/>
      <w:bookmarkStart w:id="321" w:name="_Toc1310329120"/>
      <w:r>
        <w:rPr>
          <w:rFonts w:hint="eastAsia" w:ascii="仿宋" w:hAnsi="仿宋" w:eastAsia="仿宋" w:cs="仿宋"/>
          <w:bCs w:val="0"/>
          <w:sz w:val="24"/>
          <w:szCs w:val="24"/>
          <w:highlight w:val="none"/>
        </w:rPr>
        <w:t>2</w:t>
      </w:r>
      <w:r>
        <w:rPr>
          <w:rFonts w:hint="eastAsia" w:ascii="仿宋" w:hAnsi="仿宋" w:eastAsia="仿宋" w:cs="仿宋"/>
          <w:bCs w:val="0"/>
          <w:sz w:val="24"/>
          <w:szCs w:val="24"/>
          <w:highlight w:val="none"/>
          <w:lang w:val="en-US" w:eastAsia="zh-CN"/>
        </w:rPr>
        <w:t>7</w:t>
      </w:r>
      <w:r>
        <w:rPr>
          <w:rFonts w:hint="eastAsia" w:ascii="仿宋" w:hAnsi="仿宋" w:eastAsia="仿宋" w:cs="仿宋"/>
          <w:bCs w:val="0"/>
          <w:sz w:val="24"/>
          <w:szCs w:val="24"/>
          <w:highlight w:val="none"/>
        </w:rPr>
        <w:t>.</w:t>
      </w:r>
      <w:bookmarkEnd w:id="313"/>
      <w:bookmarkEnd w:id="314"/>
      <w:bookmarkEnd w:id="315"/>
      <w:bookmarkEnd w:id="316"/>
      <w:bookmarkEnd w:id="317"/>
      <w:bookmarkEnd w:id="318"/>
      <w:bookmarkEnd w:id="319"/>
      <w:bookmarkEnd w:id="320"/>
      <w:bookmarkStart w:id="322" w:name="_Toc472604615"/>
      <w:bookmarkStart w:id="323" w:name="_Toc471489567"/>
      <w:bookmarkStart w:id="324" w:name="_Toc472599570"/>
      <w:r>
        <w:rPr>
          <w:rFonts w:hint="eastAsia" w:ascii="仿宋" w:hAnsi="仿宋" w:eastAsia="仿宋" w:cs="仿宋"/>
          <w:bCs w:val="0"/>
          <w:sz w:val="24"/>
          <w:szCs w:val="24"/>
          <w:highlight w:val="none"/>
        </w:rPr>
        <w:t>合同转包</w:t>
      </w:r>
      <w:r>
        <w:rPr>
          <w:rFonts w:hint="eastAsia" w:ascii="仿宋" w:hAnsi="仿宋" w:eastAsia="仿宋" w:cs="仿宋"/>
          <w:bCs w:val="0"/>
          <w:sz w:val="24"/>
          <w:szCs w:val="24"/>
          <w:highlight w:val="none"/>
          <w:lang w:eastAsia="zh-CN"/>
        </w:rPr>
        <w:t>、</w:t>
      </w:r>
      <w:r>
        <w:rPr>
          <w:rFonts w:hint="eastAsia" w:ascii="仿宋" w:hAnsi="仿宋" w:eastAsia="仿宋" w:cs="仿宋"/>
          <w:bCs w:val="0"/>
          <w:sz w:val="24"/>
          <w:szCs w:val="24"/>
          <w:highlight w:val="none"/>
          <w:lang w:val="en-US" w:eastAsia="zh-CN"/>
        </w:rPr>
        <w:t>分包</w:t>
      </w:r>
      <w:r>
        <w:rPr>
          <w:rFonts w:hint="eastAsia" w:ascii="仿宋" w:hAnsi="仿宋" w:eastAsia="仿宋" w:cs="仿宋"/>
          <w:bCs w:val="0"/>
          <w:sz w:val="24"/>
          <w:szCs w:val="24"/>
          <w:highlight w:val="none"/>
        </w:rPr>
        <w:t>（实质性要求）</w:t>
      </w:r>
      <w:bookmarkEnd w:id="321"/>
      <w:bookmarkEnd w:id="322"/>
      <w:bookmarkEnd w:id="323"/>
      <w:bookmarkEnd w:id="324"/>
    </w:p>
    <w:p w14:paraId="1F824F74">
      <w:pPr>
        <w:spacing w:line="276" w:lineRule="auto"/>
        <w:ind w:firstLine="540" w:firstLineChars="225"/>
        <w:rPr>
          <w:rFonts w:hint="eastAsia" w:ascii="仿宋" w:hAnsi="仿宋" w:eastAsia="仿宋" w:cs="仿宋"/>
          <w:sz w:val="24"/>
          <w:highlight w:val="none"/>
        </w:rPr>
      </w:pPr>
      <w:r>
        <w:rPr>
          <w:rFonts w:hint="eastAsia" w:ascii="仿宋" w:hAnsi="仿宋" w:eastAsia="仿宋" w:cs="仿宋"/>
          <w:sz w:val="24"/>
          <w:highlight w:val="none"/>
        </w:rPr>
        <w:t>本采购项目严禁中标人将任何政府采购合同义务转包</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分包</w:t>
      </w:r>
      <w:r>
        <w:rPr>
          <w:rFonts w:hint="eastAsia" w:ascii="仿宋" w:hAnsi="仿宋" w:eastAsia="仿宋" w:cs="仿宋"/>
          <w:sz w:val="24"/>
          <w:highlight w:val="none"/>
        </w:rPr>
        <w:t>。中标人转包的，视同拒绝履行政府采购合同义务，将依法追究法律责任。</w:t>
      </w:r>
    </w:p>
    <w:p w14:paraId="543C8F95">
      <w:pPr>
        <w:pStyle w:val="5"/>
        <w:spacing w:before="0" w:after="0" w:line="276" w:lineRule="auto"/>
        <w:ind w:firstLine="482" w:firstLineChars="200"/>
        <w:rPr>
          <w:rFonts w:hint="eastAsia" w:ascii="仿宋" w:hAnsi="仿宋" w:eastAsia="仿宋" w:cs="仿宋"/>
          <w:bCs w:val="0"/>
          <w:sz w:val="24"/>
          <w:szCs w:val="24"/>
          <w:highlight w:val="none"/>
        </w:rPr>
      </w:pPr>
      <w:bookmarkStart w:id="325" w:name="_Toc472604616"/>
      <w:bookmarkStart w:id="326" w:name="_Toc471489568"/>
      <w:bookmarkStart w:id="327" w:name="_Toc256719855"/>
      <w:bookmarkStart w:id="328" w:name="_Toc472599571"/>
      <w:r>
        <w:rPr>
          <w:rFonts w:hint="eastAsia" w:ascii="仿宋" w:hAnsi="仿宋" w:eastAsia="仿宋" w:cs="仿宋"/>
          <w:bCs w:val="0"/>
          <w:sz w:val="24"/>
          <w:szCs w:val="24"/>
          <w:highlight w:val="none"/>
          <w:lang w:val="en-US" w:eastAsia="zh-CN"/>
        </w:rPr>
        <w:t>28</w:t>
      </w:r>
      <w:r>
        <w:rPr>
          <w:rFonts w:hint="eastAsia" w:ascii="仿宋" w:hAnsi="仿宋" w:eastAsia="仿宋" w:cs="仿宋"/>
          <w:bCs w:val="0"/>
          <w:sz w:val="24"/>
          <w:szCs w:val="24"/>
          <w:highlight w:val="none"/>
        </w:rPr>
        <w:t>.补充合同</w:t>
      </w:r>
      <w:bookmarkEnd w:id="325"/>
      <w:bookmarkEnd w:id="326"/>
      <w:bookmarkEnd w:id="327"/>
      <w:bookmarkEnd w:id="328"/>
    </w:p>
    <w:p w14:paraId="5FA3C034">
      <w:pPr>
        <w:spacing w:line="276" w:lineRule="auto"/>
        <w:ind w:firstLine="495"/>
        <w:rPr>
          <w:rFonts w:hint="eastAsia" w:ascii="仿宋" w:hAnsi="仿宋" w:eastAsia="仿宋" w:cs="仿宋"/>
          <w:sz w:val="24"/>
          <w:highlight w:val="none"/>
        </w:rPr>
      </w:pPr>
      <w:r>
        <w:rPr>
          <w:rFonts w:hint="eastAsia" w:ascii="仿宋" w:hAnsi="仿宋" w:eastAsia="仿宋" w:cs="仿宋"/>
          <w:sz w:val="24"/>
          <w:highlight w:val="none"/>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7C44AAA7">
      <w:pPr>
        <w:pStyle w:val="5"/>
        <w:spacing w:before="0" w:after="0" w:line="276" w:lineRule="auto"/>
        <w:ind w:firstLine="482" w:firstLineChars="200"/>
        <w:rPr>
          <w:rFonts w:hint="eastAsia" w:ascii="仿宋" w:hAnsi="仿宋" w:eastAsia="仿宋" w:cs="仿宋"/>
          <w:bCs w:val="0"/>
          <w:sz w:val="24"/>
          <w:szCs w:val="24"/>
          <w:highlight w:val="none"/>
        </w:rPr>
      </w:pPr>
      <w:bookmarkStart w:id="329" w:name="_Toc472599572"/>
      <w:bookmarkStart w:id="330" w:name="_Toc466298065"/>
      <w:bookmarkStart w:id="331" w:name="_Toc21243"/>
      <w:bookmarkStart w:id="332" w:name="_Toc465085367"/>
      <w:bookmarkStart w:id="333" w:name="_Toc217446068"/>
      <w:bookmarkStart w:id="334" w:name="_Toc22891"/>
      <w:bookmarkStart w:id="335" w:name="_Toc395956162"/>
      <w:bookmarkStart w:id="336" w:name="_Toc472604617"/>
      <w:bookmarkStart w:id="337" w:name="_Toc28391"/>
      <w:r>
        <w:rPr>
          <w:rFonts w:hint="eastAsia" w:ascii="仿宋" w:hAnsi="仿宋" w:eastAsia="仿宋" w:cs="仿宋"/>
          <w:bCs w:val="0"/>
          <w:sz w:val="24"/>
          <w:szCs w:val="24"/>
          <w:highlight w:val="none"/>
          <w:lang w:val="en-US" w:eastAsia="zh-CN"/>
        </w:rPr>
        <w:t>29</w:t>
      </w:r>
      <w:r>
        <w:rPr>
          <w:rFonts w:hint="eastAsia" w:ascii="仿宋" w:hAnsi="仿宋" w:eastAsia="仿宋" w:cs="仿宋"/>
          <w:bCs w:val="0"/>
          <w:sz w:val="24"/>
          <w:szCs w:val="24"/>
          <w:highlight w:val="none"/>
        </w:rPr>
        <w:t>.履约保证金</w:t>
      </w:r>
      <w:bookmarkEnd w:id="329"/>
      <w:bookmarkEnd w:id="330"/>
      <w:bookmarkEnd w:id="331"/>
      <w:bookmarkEnd w:id="332"/>
      <w:bookmarkEnd w:id="333"/>
      <w:bookmarkEnd w:id="334"/>
      <w:bookmarkEnd w:id="335"/>
      <w:bookmarkEnd w:id="336"/>
      <w:bookmarkEnd w:id="337"/>
    </w:p>
    <w:p w14:paraId="2DCD52AB">
      <w:pPr>
        <w:spacing w:line="276" w:lineRule="auto"/>
        <w:ind w:firstLine="495"/>
        <w:rPr>
          <w:rFonts w:hint="eastAsia" w:ascii="仿宋" w:hAnsi="仿宋" w:eastAsia="仿宋" w:cs="仿宋"/>
          <w:sz w:val="24"/>
          <w:highlight w:val="none"/>
          <w:lang w:eastAsia="zh-CN"/>
        </w:rPr>
      </w:pPr>
      <w:bookmarkStart w:id="338" w:name="_Toc472599573"/>
      <w:bookmarkStart w:id="339" w:name="_Toc471489570"/>
      <w:bookmarkStart w:id="340" w:name="_Toc472604618"/>
      <w:r>
        <w:rPr>
          <w:rFonts w:hint="eastAsia" w:ascii="仿宋" w:hAnsi="仿宋" w:eastAsia="仿宋" w:cs="仿宋"/>
          <w:color w:val="auto"/>
          <w:sz w:val="24"/>
          <w:highlight w:val="none"/>
          <w:lang w:val="en-US" w:eastAsia="zh-CN"/>
        </w:rPr>
        <w:t>详见投标人须知表履约保证金说明及要求。</w:t>
      </w:r>
    </w:p>
    <w:p w14:paraId="6C908AFB">
      <w:pPr>
        <w:pStyle w:val="5"/>
        <w:spacing w:after="0" w:line="276" w:lineRule="auto"/>
        <w:ind w:firstLine="482" w:firstLineChars="200"/>
        <w:rPr>
          <w:rFonts w:hint="eastAsia" w:ascii="仿宋" w:hAnsi="仿宋" w:eastAsia="仿宋" w:cs="仿宋"/>
          <w:sz w:val="24"/>
          <w:szCs w:val="24"/>
          <w:highlight w:val="none"/>
        </w:rPr>
      </w:pPr>
      <w:bookmarkStart w:id="341" w:name="_Toc1930876328"/>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.合同公告</w:t>
      </w:r>
      <w:bookmarkEnd w:id="338"/>
      <w:bookmarkEnd w:id="339"/>
      <w:bookmarkEnd w:id="340"/>
      <w:bookmarkEnd w:id="341"/>
    </w:p>
    <w:p w14:paraId="76E6E478">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应当自政府采购合同签订（双方当事人均已签字盖章）之日起2个工作日内，将政府采购合同在省级以上人民政府财政部门指定的媒体上公告（新疆政府采购网），但政府采购合同中涉及国家秘密、商业秘密的内容除外。</w:t>
      </w:r>
    </w:p>
    <w:p w14:paraId="5E596BAA">
      <w:pPr>
        <w:pStyle w:val="5"/>
        <w:spacing w:before="0" w:after="0" w:line="276" w:lineRule="auto"/>
        <w:ind w:firstLine="482" w:firstLineChars="200"/>
        <w:rPr>
          <w:rFonts w:hint="eastAsia" w:ascii="仿宋" w:hAnsi="仿宋" w:eastAsia="仿宋" w:cs="仿宋"/>
          <w:bCs w:val="0"/>
          <w:sz w:val="24"/>
          <w:szCs w:val="24"/>
          <w:highlight w:val="none"/>
        </w:rPr>
      </w:pPr>
      <w:bookmarkStart w:id="342" w:name="_Toc1613054879"/>
      <w:bookmarkStart w:id="343" w:name="_Toc472604619"/>
      <w:bookmarkStart w:id="344" w:name="_Toc471489571"/>
      <w:bookmarkStart w:id="345" w:name="_Toc472599574"/>
      <w:r>
        <w:rPr>
          <w:rFonts w:hint="eastAsia" w:ascii="仿宋" w:hAnsi="仿宋" w:eastAsia="仿宋" w:cs="仿宋"/>
          <w:bCs w:val="0"/>
          <w:sz w:val="24"/>
          <w:szCs w:val="24"/>
          <w:highlight w:val="none"/>
        </w:rPr>
        <w:t>3</w:t>
      </w:r>
      <w:r>
        <w:rPr>
          <w:rFonts w:hint="eastAsia" w:ascii="仿宋" w:hAnsi="仿宋" w:eastAsia="仿宋" w:cs="仿宋"/>
          <w:bCs w:val="0"/>
          <w:sz w:val="24"/>
          <w:szCs w:val="24"/>
          <w:highlight w:val="none"/>
          <w:lang w:val="en-US" w:eastAsia="zh-CN"/>
        </w:rPr>
        <w:t>1</w:t>
      </w:r>
      <w:r>
        <w:rPr>
          <w:rFonts w:hint="eastAsia" w:ascii="仿宋" w:hAnsi="仿宋" w:eastAsia="仿宋" w:cs="仿宋"/>
          <w:bCs w:val="0"/>
          <w:sz w:val="24"/>
          <w:szCs w:val="24"/>
          <w:highlight w:val="none"/>
        </w:rPr>
        <w:t>.合同备案</w:t>
      </w:r>
      <w:bookmarkEnd w:id="342"/>
      <w:bookmarkEnd w:id="343"/>
      <w:bookmarkEnd w:id="344"/>
      <w:bookmarkEnd w:id="345"/>
    </w:p>
    <w:p w14:paraId="1DB3C5BB">
      <w:pPr>
        <w:spacing w:line="276" w:lineRule="auto"/>
        <w:ind w:firstLine="420" w:firstLineChars="175"/>
        <w:rPr>
          <w:rFonts w:hint="eastAsia" w:ascii="仿宋" w:hAnsi="仿宋" w:eastAsia="仿宋" w:cs="仿宋"/>
          <w:sz w:val="24"/>
          <w:highlight w:val="none"/>
        </w:rPr>
      </w:pPr>
      <w:r>
        <w:rPr>
          <w:rFonts w:hint="eastAsia" w:ascii="仿宋" w:hAnsi="仿宋" w:eastAsia="仿宋" w:cs="仿宋"/>
          <w:sz w:val="24"/>
          <w:highlight w:val="none"/>
        </w:rPr>
        <w:t>采购人应当将政府采购合同副本自签订（双方当事人均已签字盖章）之日起七个工作日内通过新疆政府采购网报同级财政部门备案。</w:t>
      </w:r>
    </w:p>
    <w:p w14:paraId="4207C441">
      <w:pPr>
        <w:spacing w:line="276" w:lineRule="auto"/>
        <w:ind w:firstLine="420" w:firstLineChars="175"/>
        <w:rPr>
          <w:rFonts w:hint="eastAsia" w:ascii="仿宋" w:hAnsi="仿宋" w:eastAsia="仿宋" w:cs="仿宋"/>
          <w:sz w:val="24"/>
          <w:highlight w:val="none"/>
        </w:rPr>
      </w:pPr>
      <w:r>
        <w:rPr>
          <w:rFonts w:hint="eastAsia" w:ascii="仿宋" w:hAnsi="仿宋" w:eastAsia="仿宋" w:cs="仿宋"/>
          <w:sz w:val="24"/>
          <w:highlight w:val="none"/>
        </w:rPr>
        <w:t>中标供应商应当将政府采购合同副本自签订（双方当事人均已签字盖章）之日起两个工作日内送到</w:t>
      </w:r>
      <w:r>
        <w:rPr>
          <w:rFonts w:hint="eastAsia" w:ascii="仿宋" w:hAnsi="仿宋" w:eastAsia="仿宋" w:cs="仿宋"/>
          <w:sz w:val="24"/>
          <w:highlight w:val="none"/>
          <w:lang w:eastAsia="zh-CN"/>
        </w:rPr>
        <w:t>新疆卓捷工程造价咨询有限公司</w:t>
      </w:r>
      <w:r>
        <w:rPr>
          <w:rFonts w:hint="eastAsia" w:ascii="仿宋" w:hAnsi="仿宋" w:eastAsia="仿宋" w:cs="仿宋"/>
          <w:sz w:val="24"/>
          <w:highlight w:val="none"/>
        </w:rPr>
        <w:t>（详细地址见须知表）备案。</w:t>
      </w:r>
    </w:p>
    <w:p w14:paraId="597E6B35">
      <w:pPr>
        <w:pStyle w:val="5"/>
        <w:spacing w:before="0" w:after="0" w:line="276" w:lineRule="auto"/>
        <w:ind w:firstLine="482" w:firstLineChars="200"/>
        <w:rPr>
          <w:rFonts w:hint="eastAsia" w:ascii="仿宋" w:hAnsi="仿宋" w:eastAsia="仿宋" w:cs="仿宋"/>
          <w:bCs w:val="0"/>
          <w:sz w:val="24"/>
          <w:szCs w:val="24"/>
          <w:highlight w:val="none"/>
        </w:rPr>
      </w:pPr>
      <w:bookmarkStart w:id="346" w:name="_Toc2391"/>
      <w:bookmarkStart w:id="347" w:name="_Toc3788"/>
      <w:bookmarkStart w:id="348" w:name="_Toc472599575"/>
      <w:bookmarkStart w:id="349" w:name="_Toc779791625"/>
      <w:bookmarkStart w:id="350" w:name="_Toc23465"/>
      <w:bookmarkStart w:id="351" w:name="_Toc466298066"/>
      <w:bookmarkStart w:id="352" w:name="_Toc465085368"/>
      <w:bookmarkStart w:id="353" w:name="_Toc472604620"/>
      <w:r>
        <w:rPr>
          <w:rFonts w:hint="eastAsia" w:ascii="仿宋" w:hAnsi="仿宋" w:eastAsia="仿宋" w:cs="仿宋"/>
          <w:bCs w:val="0"/>
          <w:sz w:val="24"/>
          <w:szCs w:val="24"/>
          <w:highlight w:val="none"/>
        </w:rPr>
        <w:t>3</w:t>
      </w:r>
      <w:r>
        <w:rPr>
          <w:rFonts w:hint="eastAsia" w:ascii="仿宋" w:hAnsi="仿宋" w:eastAsia="仿宋" w:cs="仿宋"/>
          <w:bCs w:val="0"/>
          <w:sz w:val="24"/>
          <w:szCs w:val="24"/>
          <w:highlight w:val="none"/>
          <w:lang w:val="en-US" w:eastAsia="zh-CN"/>
        </w:rPr>
        <w:t>2</w:t>
      </w:r>
      <w:r>
        <w:rPr>
          <w:rFonts w:hint="eastAsia" w:ascii="仿宋" w:hAnsi="仿宋" w:eastAsia="仿宋" w:cs="仿宋"/>
          <w:bCs w:val="0"/>
          <w:sz w:val="24"/>
          <w:szCs w:val="24"/>
          <w:highlight w:val="none"/>
        </w:rPr>
        <w:t>.履行合同</w:t>
      </w:r>
      <w:bookmarkEnd w:id="346"/>
      <w:bookmarkEnd w:id="347"/>
      <w:bookmarkEnd w:id="348"/>
      <w:bookmarkEnd w:id="349"/>
      <w:bookmarkEnd w:id="350"/>
      <w:bookmarkEnd w:id="351"/>
      <w:bookmarkEnd w:id="352"/>
      <w:bookmarkEnd w:id="353"/>
    </w:p>
    <w:p w14:paraId="7063D508">
      <w:pPr>
        <w:spacing w:line="276" w:lineRule="auto"/>
        <w:rPr>
          <w:rFonts w:hint="eastAsia" w:ascii="仿宋" w:hAnsi="仿宋" w:eastAsia="仿宋" w:cs="仿宋"/>
          <w:sz w:val="24"/>
          <w:highlight w:val="none"/>
        </w:rPr>
      </w:pPr>
      <w:r>
        <w:rPr>
          <w:rFonts w:hint="eastAsia" w:ascii="仿宋" w:hAnsi="仿宋" w:eastAsia="仿宋" w:cs="仿宋"/>
          <w:sz w:val="24"/>
          <w:highlight w:val="none"/>
        </w:rPr>
        <w:t xml:space="preserve">    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.1 中标人与采购人签订合同后，合同双方应严格执行合同条款，履行合同规定的义务，保证合同的顺利完成。</w:t>
      </w:r>
    </w:p>
    <w:p w14:paraId="6F03A818">
      <w:pPr>
        <w:spacing w:line="276" w:lineRule="auto"/>
        <w:rPr>
          <w:rFonts w:hint="eastAsia" w:ascii="仿宋" w:hAnsi="仿宋" w:eastAsia="仿宋" w:cs="仿宋"/>
          <w:sz w:val="24"/>
          <w:highlight w:val="none"/>
        </w:rPr>
      </w:pPr>
      <w:r>
        <w:rPr>
          <w:rFonts w:hint="eastAsia" w:ascii="仿宋" w:hAnsi="仿宋" w:eastAsia="仿宋" w:cs="仿宋"/>
          <w:sz w:val="24"/>
          <w:highlight w:val="none"/>
        </w:rPr>
        <w:t xml:space="preserve">    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.2 在合同履行过程中，如发生合同纠纷，合同双方应按照《中华人民共和国民法典》的有关规定进行处理。</w:t>
      </w:r>
    </w:p>
    <w:p w14:paraId="3398A73D">
      <w:pPr>
        <w:pStyle w:val="5"/>
        <w:spacing w:before="0" w:after="0" w:line="276" w:lineRule="auto"/>
        <w:ind w:firstLine="482" w:firstLineChars="200"/>
        <w:rPr>
          <w:rFonts w:hint="eastAsia" w:ascii="仿宋" w:hAnsi="仿宋" w:eastAsia="仿宋" w:cs="仿宋"/>
          <w:bCs w:val="0"/>
          <w:sz w:val="24"/>
          <w:szCs w:val="24"/>
          <w:highlight w:val="none"/>
        </w:rPr>
      </w:pPr>
      <w:bookmarkStart w:id="354" w:name="_Toc472604621"/>
      <w:bookmarkStart w:id="355" w:name="_Toc472599576"/>
      <w:bookmarkStart w:id="356" w:name="_Toc465085369"/>
      <w:bookmarkStart w:id="357" w:name="_Toc29516"/>
      <w:bookmarkStart w:id="358" w:name="_Toc31802"/>
      <w:bookmarkStart w:id="359" w:name="_Toc466298067"/>
      <w:bookmarkStart w:id="360" w:name="_Toc2012627381"/>
      <w:bookmarkStart w:id="361" w:name="_Toc16786"/>
      <w:r>
        <w:rPr>
          <w:rFonts w:hint="eastAsia" w:ascii="仿宋" w:hAnsi="仿宋" w:eastAsia="仿宋" w:cs="仿宋"/>
          <w:bCs w:val="0"/>
          <w:sz w:val="24"/>
          <w:szCs w:val="24"/>
          <w:highlight w:val="none"/>
        </w:rPr>
        <w:t>3</w:t>
      </w:r>
      <w:r>
        <w:rPr>
          <w:rFonts w:hint="eastAsia" w:ascii="仿宋" w:hAnsi="仿宋" w:eastAsia="仿宋" w:cs="仿宋"/>
          <w:bCs w:val="0"/>
          <w:sz w:val="24"/>
          <w:szCs w:val="24"/>
          <w:highlight w:val="none"/>
          <w:lang w:val="en-US" w:eastAsia="zh-CN"/>
        </w:rPr>
        <w:t>3</w:t>
      </w:r>
      <w:r>
        <w:rPr>
          <w:rFonts w:hint="eastAsia" w:ascii="仿宋" w:hAnsi="仿宋" w:eastAsia="仿宋" w:cs="仿宋"/>
          <w:bCs w:val="0"/>
          <w:sz w:val="24"/>
          <w:szCs w:val="24"/>
          <w:highlight w:val="none"/>
        </w:rPr>
        <w:t>.验收</w:t>
      </w:r>
      <w:bookmarkEnd w:id="354"/>
      <w:bookmarkEnd w:id="355"/>
      <w:bookmarkEnd w:id="356"/>
      <w:bookmarkEnd w:id="357"/>
      <w:bookmarkEnd w:id="358"/>
      <w:bookmarkEnd w:id="359"/>
      <w:bookmarkEnd w:id="360"/>
      <w:bookmarkEnd w:id="361"/>
    </w:p>
    <w:p w14:paraId="6BE77145">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.1本项目采购人及其委托的采购代理机构将严格按照政府采购相关法律法规的要求进行验收。</w:t>
      </w:r>
    </w:p>
    <w:p w14:paraId="5B23E301">
      <w:pPr>
        <w:spacing w:line="276"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.2 验收结果不合格的，将不予支付采购资金，还可能会报告本项目同级财政部门按照政府采购法律法规有关规定给予行政处罚或者以失信行为记入诚信档案。</w:t>
      </w:r>
    </w:p>
    <w:p w14:paraId="55FCEB77">
      <w:pPr>
        <w:pStyle w:val="4"/>
        <w:spacing w:before="0" w:after="0" w:line="276" w:lineRule="auto"/>
        <w:jc w:val="center"/>
        <w:rPr>
          <w:rFonts w:hint="eastAsia" w:ascii="仿宋" w:hAnsi="仿宋" w:eastAsia="仿宋" w:cs="仿宋"/>
          <w:sz w:val="28"/>
          <w:szCs w:val="24"/>
          <w:highlight w:val="none"/>
        </w:rPr>
      </w:pPr>
      <w:bookmarkStart w:id="362" w:name="_Toc1213468570"/>
      <w:bookmarkStart w:id="363" w:name="_Toc472599577"/>
      <w:bookmarkStart w:id="364" w:name="_Toc465085370"/>
      <w:bookmarkStart w:id="365" w:name="_Toc466298068"/>
      <w:bookmarkStart w:id="366" w:name="_Toc472604623"/>
      <w:r>
        <w:rPr>
          <w:rFonts w:hint="eastAsia" w:ascii="仿宋" w:hAnsi="仿宋" w:eastAsia="仿宋" w:cs="仿宋"/>
          <w:sz w:val="28"/>
          <w:szCs w:val="24"/>
          <w:highlight w:val="none"/>
        </w:rPr>
        <w:t>七、投标纪律要求</w:t>
      </w:r>
      <w:bookmarkEnd w:id="362"/>
      <w:bookmarkEnd w:id="363"/>
      <w:bookmarkEnd w:id="364"/>
      <w:bookmarkEnd w:id="365"/>
      <w:bookmarkEnd w:id="366"/>
    </w:p>
    <w:p w14:paraId="73E5B592">
      <w:pPr>
        <w:pStyle w:val="5"/>
        <w:spacing w:before="0" w:after="0" w:line="276" w:lineRule="auto"/>
        <w:ind w:firstLine="482" w:firstLineChars="200"/>
        <w:rPr>
          <w:rFonts w:hint="eastAsia" w:ascii="仿宋" w:hAnsi="仿宋" w:eastAsia="仿宋" w:cs="仿宋"/>
          <w:bCs w:val="0"/>
          <w:sz w:val="24"/>
          <w:szCs w:val="24"/>
          <w:highlight w:val="none"/>
        </w:rPr>
      </w:pPr>
      <w:bookmarkStart w:id="367" w:name="_Toc472604624"/>
      <w:bookmarkStart w:id="368" w:name="_Toc32596"/>
      <w:bookmarkStart w:id="369" w:name="_Toc114060431"/>
      <w:bookmarkStart w:id="370" w:name="_Toc14158"/>
      <w:bookmarkStart w:id="371" w:name="_Toc472599578"/>
      <w:bookmarkStart w:id="372" w:name="_Toc217446075"/>
      <w:bookmarkStart w:id="373" w:name="_Toc466298069"/>
      <w:bookmarkStart w:id="374" w:name="_Toc465085371"/>
      <w:bookmarkStart w:id="375" w:name="_Toc17671"/>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bCs w:val="0"/>
          <w:sz w:val="24"/>
          <w:szCs w:val="24"/>
          <w:highlight w:val="none"/>
        </w:rPr>
        <w:t>投标人不得具有的情形</w:t>
      </w:r>
      <w:bookmarkEnd w:id="367"/>
      <w:bookmarkEnd w:id="368"/>
      <w:bookmarkEnd w:id="369"/>
      <w:bookmarkEnd w:id="370"/>
      <w:bookmarkEnd w:id="371"/>
      <w:bookmarkEnd w:id="372"/>
      <w:bookmarkEnd w:id="373"/>
      <w:bookmarkEnd w:id="374"/>
      <w:bookmarkEnd w:id="375"/>
    </w:p>
    <w:p w14:paraId="1AD7BAF7">
      <w:pPr>
        <w:pStyle w:val="7"/>
        <w:spacing w:line="276" w:lineRule="auto"/>
        <w:ind w:firstLine="480"/>
        <w:rPr>
          <w:rFonts w:hint="eastAsia" w:ascii="仿宋" w:hAnsi="仿宋" w:eastAsia="仿宋" w:cs="仿宋"/>
          <w:sz w:val="24"/>
          <w:highlight w:val="none"/>
        </w:rPr>
      </w:pPr>
      <w:r>
        <w:rPr>
          <w:rFonts w:hint="eastAsia" w:ascii="仿宋" w:hAnsi="仿宋" w:eastAsia="仿宋" w:cs="仿宋"/>
          <w:sz w:val="24"/>
          <w:highlight w:val="none"/>
        </w:rPr>
        <w:t>投标人参加本项目投标不得有下列情形：</w:t>
      </w:r>
    </w:p>
    <w:p w14:paraId="53D32FE4">
      <w:pPr>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（1）提供虚假材料谋取中标；</w:t>
      </w:r>
    </w:p>
    <w:p w14:paraId="2CCA2D34">
      <w:pPr>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（2）采取不正当手段诋毁、排挤其他投标人；</w:t>
      </w:r>
    </w:p>
    <w:p w14:paraId="218FE35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（3）与招标采购单位、其他投标人恶意串通；</w:t>
      </w:r>
    </w:p>
    <w:p w14:paraId="65ABC60B">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（4）向招标采购单位、评标委员会成员行贿或者提供其他不正当利益；</w:t>
      </w:r>
    </w:p>
    <w:p w14:paraId="22D37718">
      <w:pPr>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（5）在招标过程中与招标采购单位进行协商谈判；</w:t>
      </w:r>
    </w:p>
    <w:p w14:paraId="7C0BE9E6">
      <w:pPr>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（6）中标或者成交后无正当理由拒不与采购人签订政府采购合同；</w:t>
      </w:r>
    </w:p>
    <w:p w14:paraId="194EDCE5">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（7）未按照采购文件确定的事项签订政府采购合同；</w:t>
      </w:r>
    </w:p>
    <w:p w14:paraId="28B13CC1">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（8）将政府采购合同转包或者违规分包；</w:t>
      </w:r>
    </w:p>
    <w:p w14:paraId="308293E5">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（9）提供假冒伪劣产品；</w:t>
      </w:r>
    </w:p>
    <w:p w14:paraId="3547EF3A">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（10）擅自变更、中止或者终止政府采购合同；</w:t>
      </w:r>
    </w:p>
    <w:p w14:paraId="46C2D66E">
      <w:pPr>
        <w:spacing w:line="276" w:lineRule="auto"/>
        <w:ind w:firstLine="460" w:firstLineChars="192"/>
        <w:rPr>
          <w:rFonts w:hint="eastAsia" w:ascii="仿宋" w:hAnsi="仿宋" w:eastAsia="仿宋" w:cs="仿宋"/>
          <w:sz w:val="24"/>
          <w:highlight w:val="none"/>
        </w:rPr>
      </w:pPr>
      <w:r>
        <w:rPr>
          <w:rFonts w:hint="eastAsia" w:ascii="仿宋" w:hAnsi="仿宋" w:eastAsia="仿宋" w:cs="仿宋"/>
          <w:sz w:val="24"/>
          <w:highlight w:val="none"/>
        </w:rPr>
        <w:t>（11）拒绝有关部门的监督检查或者向监督检查部门提供虚假情况；</w:t>
      </w:r>
    </w:p>
    <w:p w14:paraId="66309E1A">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（12）法律法规规定的其他情形。</w:t>
      </w:r>
    </w:p>
    <w:p w14:paraId="00DB6227">
      <w:pPr>
        <w:pStyle w:val="7"/>
        <w:spacing w:line="276" w:lineRule="auto"/>
        <w:ind w:firstLine="480"/>
        <w:rPr>
          <w:rFonts w:hint="eastAsia" w:ascii="仿宋" w:hAnsi="仿宋" w:eastAsia="仿宋" w:cs="仿宋"/>
          <w:sz w:val="24"/>
          <w:highlight w:val="none"/>
        </w:rPr>
      </w:pPr>
      <w:r>
        <w:rPr>
          <w:rFonts w:hint="eastAsia" w:ascii="仿宋" w:hAnsi="仿宋" w:eastAsia="仿宋" w:cs="仿宋"/>
          <w:sz w:val="24"/>
          <w:highlight w:val="none"/>
        </w:rPr>
        <w:t>投标人有上述情形的，按照规定追究法律责任，具备（1）-（10）条情形之一的，同时将取消中标资格或者认定中标无效。</w:t>
      </w:r>
    </w:p>
    <w:p w14:paraId="5126FC49">
      <w:pPr>
        <w:pStyle w:val="4"/>
        <w:spacing w:before="0" w:after="0" w:line="276" w:lineRule="auto"/>
        <w:jc w:val="center"/>
        <w:rPr>
          <w:rFonts w:hint="eastAsia" w:ascii="仿宋" w:hAnsi="仿宋" w:eastAsia="仿宋" w:cs="仿宋"/>
          <w:sz w:val="28"/>
          <w:szCs w:val="24"/>
          <w:highlight w:val="none"/>
        </w:rPr>
      </w:pPr>
      <w:bookmarkStart w:id="376" w:name="_Toc465085374"/>
      <w:bookmarkStart w:id="377" w:name="_Toc472599581"/>
      <w:bookmarkStart w:id="378" w:name="_Toc466298072"/>
      <w:bookmarkStart w:id="379" w:name="_Toc472604625"/>
      <w:bookmarkStart w:id="380" w:name="_Toc1458250693"/>
      <w:r>
        <w:rPr>
          <w:rFonts w:hint="eastAsia" w:ascii="仿宋" w:hAnsi="仿宋" w:eastAsia="仿宋" w:cs="仿宋"/>
          <w:sz w:val="28"/>
          <w:szCs w:val="24"/>
          <w:highlight w:val="none"/>
        </w:rPr>
        <w:t>八、询问、质疑和投诉</w:t>
      </w:r>
      <w:bookmarkEnd w:id="376"/>
      <w:bookmarkEnd w:id="377"/>
      <w:bookmarkEnd w:id="378"/>
      <w:bookmarkEnd w:id="379"/>
      <w:bookmarkEnd w:id="380"/>
      <w:bookmarkStart w:id="381" w:name="_Toc217446079"/>
    </w:p>
    <w:bookmarkEnd w:id="381"/>
    <w:p w14:paraId="58E800A2">
      <w:pPr>
        <w:pStyle w:val="5"/>
        <w:spacing w:before="0" w:after="0" w:line="276" w:lineRule="auto"/>
        <w:ind w:firstLine="482" w:firstLineChars="200"/>
        <w:rPr>
          <w:rFonts w:hint="eastAsia" w:ascii="仿宋" w:hAnsi="仿宋" w:eastAsia="仿宋" w:cs="仿宋"/>
          <w:b w:val="0"/>
          <w:sz w:val="24"/>
          <w:highlight w:val="none"/>
        </w:rPr>
      </w:pPr>
      <w:bookmarkStart w:id="382" w:name="_Toc465085375"/>
      <w:bookmarkStart w:id="383" w:name="_Toc472599582"/>
      <w:bookmarkStart w:id="384" w:name="_Toc472604626"/>
      <w:bookmarkStart w:id="385" w:name="_Toc466298073"/>
      <w:bookmarkStart w:id="386" w:name="_Toc1736017687"/>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bookmarkEnd w:id="382"/>
      <w:bookmarkEnd w:id="383"/>
      <w:bookmarkEnd w:id="384"/>
      <w:bookmarkEnd w:id="385"/>
      <w:r>
        <w:rPr>
          <w:rFonts w:hint="eastAsia" w:ascii="仿宋" w:hAnsi="仿宋" w:eastAsia="仿宋" w:cs="仿宋"/>
          <w:sz w:val="24"/>
          <w:highlight w:val="none"/>
        </w:rPr>
        <w:t xml:space="preserve"> </w:t>
      </w:r>
      <w:r>
        <w:rPr>
          <w:rFonts w:hint="eastAsia" w:ascii="仿宋" w:hAnsi="仿宋" w:eastAsia="仿宋" w:cs="仿宋"/>
          <w:b w:val="0"/>
          <w:sz w:val="24"/>
          <w:highlight w:val="none"/>
        </w:rPr>
        <w:t>询问、质疑、投诉的接收和处理严格按照《中华人共和国政府采购法》、《中华人民共和国政府采购法实施条例》、《政府采购货物和服务招标投标管理办法》（财政部第87号令）、《政府采购质疑和投诉办法》（财政部第94号令）规定办理。</w:t>
      </w:r>
      <w:bookmarkEnd w:id="386"/>
    </w:p>
    <w:p w14:paraId="641016DC">
      <w:pPr>
        <w:pStyle w:val="5"/>
        <w:spacing w:before="0" w:after="0" w:line="276" w:lineRule="auto"/>
        <w:ind w:firstLine="482" w:firstLineChars="200"/>
        <w:rPr>
          <w:rFonts w:hint="eastAsia" w:ascii="仿宋" w:hAnsi="仿宋" w:eastAsia="仿宋" w:cs="仿宋"/>
          <w:b w:val="0"/>
          <w:sz w:val="24"/>
          <w:szCs w:val="24"/>
          <w:highlight w:val="none"/>
        </w:rPr>
      </w:pPr>
      <w:bookmarkStart w:id="387" w:name="_Toc1536437267"/>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 </w:t>
      </w:r>
      <w:r>
        <w:rPr>
          <w:rFonts w:hint="eastAsia" w:ascii="仿宋" w:hAnsi="仿宋" w:eastAsia="仿宋" w:cs="仿宋"/>
          <w:b w:val="0"/>
          <w:sz w:val="24"/>
          <w:szCs w:val="24"/>
          <w:highlight w:val="none"/>
        </w:rPr>
        <w:t>根据《政府采购法》相关规定及代理机构与采购人签订的委托代理协议，供应商认为招标文件中有关资质要求、技术参数、商务要求、评分办法等采购需求内容使自己的权益受到损害的，可以书面形式向采购人提出询问或质疑，由采购人按规定作出答复；供应商认为招标文件中除资质要求、技术参数、商务要求、评分办法等采购需求内容以外事项、采购过程和采购结果使自己权益受到损害的，可以书面形式向代理机构提出询问或质疑询问和质疑，由代理机构负责按规定作出答复。</w:t>
      </w:r>
      <w:bookmarkEnd w:id="387"/>
    </w:p>
    <w:p w14:paraId="71F4E330">
      <w:pPr>
        <w:pStyle w:val="4"/>
        <w:spacing w:before="0" w:after="0" w:line="276" w:lineRule="auto"/>
        <w:jc w:val="center"/>
        <w:rPr>
          <w:rFonts w:hint="eastAsia" w:ascii="仿宋" w:hAnsi="仿宋" w:eastAsia="仿宋" w:cs="仿宋"/>
          <w:sz w:val="28"/>
          <w:szCs w:val="24"/>
          <w:highlight w:val="none"/>
        </w:rPr>
      </w:pPr>
      <w:bookmarkStart w:id="388" w:name="_Toc1557774941"/>
      <w:bookmarkStart w:id="389" w:name="_Toc472604627"/>
      <w:bookmarkStart w:id="390" w:name="_Toc472599583"/>
      <w:r>
        <w:rPr>
          <w:rFonts w:hint="eastAsia" w:ascii="仿宋" w:hAnsi="仿宋" w:eastAsia="仿宋" w:cs="仿宋"/>
          <w:sz w:val="28"/>
          <w:szCs w:val="24"/>
          <w:highlight w:val="none"/>
        </w:rPr>
        <w:t>九、其他</w:t>
      </w:r>
      <w:bookmarkEnd w:id="388"/>
      <w:bookmarkEnd w:id="389"/>
      <w:bookmarkEnd w:id="390"/>
    </w:p>
    <w:p w14:paraId="50034AB3">
      <w:pPr>
        <w:pStyle w:val="5"/>
        <w:spacing w:before="0" w:after="0" w:line="276" w:lineRule="auto"/>
        <w:ind w:firstLine="482" w:firstLineChars="200"/>
        <w:rPr>
          <w:rFonts w:hint="eastAsia" w:ascii="仿宋" w:hAnsi="仿宋" w:eastAsia="仿宋" w:cs="仿宋"/>
          <w:b w:val="0"/>
          <w:highlight w:val="none"/>
        </w:rPr>
      </w:pPr>
      <w:bookmarkStart w:id="391" w:name="_Toc1550292810"/>
      <w:bookmarkStart w:id="392" w:name="_Toc472599584"/>
      <w:bookmarkStart w:id="393" w:name="_Toc472604628"/>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7</w:t>
      </w:r>
      <w:r>
        <w:rPr>
          <w:rFonts w:hint="eastAsia" w:ascii="仿宋" w:hAnsi="仿宋" w:eastAsia="仿宋" w:cs="仿宋"/>
          <w:b w:val="0"/>
          <w:sz w:val="24"/>
          <w:szCs w:val="24"/>
          <w:highlight w:val="none"/>
        </w:rPr>
        <w:t>. 本招标文件中所引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做调整。</w:t>
      </w:r>
      <w:bookmarkEnd w:id="391"/>
      <w:bookmarkEnd w:id="392"/>
      <w:bookmarkEnd w:id="393"/>
    </w:p>
    <w:p w14:paraId="6D19603A">
      <w:pPr>
        <w:pStyle w:val="7"/>
        <w:spacing w:line="276" w:lineRule="auto"/>
        <w:ind w:firstLine="480"/>
        <w:rPr>
          <w:rFonts w:hint="eastAsia" w:ascii="仿宋" w:hAnsi="仿宋" w:eastAsia="仿宋" w:cs="仿宋"/>
          <w:sz w:val="24"/>
          <w:highlight w:val="none"/>
        </w:rPr>
      </w:pPr>
    </w:p>
    <w:p w14:paraId="49307F5A">
      <w:pPr>
        <w:pStyle w:val="131"/>
        <w:spacing w:line="276" w:lineRule="auto"/>
        <w:rPr>
          <w:rFonts w:hint="eastAsia" w:ascii="仿宋" w:hAnsi="仿宋" w:eastAsia="仿宋" w:cs="仿宋"/>
          <w:szCs w:val="24"/>
          <w:highlight w:val="none"/>
        </w:rPr>
      </w:pPr>
      <w:r>
        <w:rPr>
          <w:rFonts w:hint="eastAsia" w:ascii="仿宋" w:hAnsi="仿宋" w:eastAsia="仿宋" w:cs="仿宋"/>
          <w:highlight w:val="none"/>
        </w:rPr>
        <w:br w:type="page"/>
      </w:r>
    </w:p>
    <w:p w14:paraId="444FFC87">
      <w:pPr>
        <w:pStyle w:val="2"/>
        <w:spacing w:line="400" w:lineRule="exact"/>
        <w:rPr>
          <w:rFonts w:hint="eastAsia" w:ascii="仿宋" w:hAnsi="仿宋" w:eastAsia="仿宋" w:cs="仿宋"/>
          <w:bCs w:val="0"/>
          <w:sz w:val="32"/>
          <w:szCs w:val="32"/>
          <w:highlight w:val="none"/>
        </w:rPr>
      </w:pPr>
      <w:bookmarkStart w:id="394" w:name="_Toc32207"/>
      <w:bookmarkStart w:id="395" w:name="_Toc2492"/>
      <w:bookmarkStart w:id="396" w:name="_Toc9086"/>
      <w:bookmarkStart w:id="397" w:name="_Toc466298075"/>
      <w:bookmarkStart w:id="398" w:name="_Toc352168619"/>
      <w:bookmarkStart w:id="399" w:name="_Toc29377"/>
      <w:bookmarkStart w:id="400" w:name="_Toc569996671"/>
      <w:bookmarkStart w:id="401" w:name="_Toc465085377"/>
      <w:r>
        <w:rPr>
          <w:rFonts w:hint="eastAsia" w:ascii="仿宋" w:hAnsi="仿宋" w:eastAsia="仿宋" w:cs="仿宋"/>
          <w:bCs w:val="0"/>
          <w:sz w:val="32"/>
          <w:szCs w:val="32"/>
          <w:highlight w:val="none"/>
        </w:rPr>
        <w:t>第三章  投标文件格式</w:t>
      </w:r>
      <w:bookmarkEnd w:id="394"/>
      <w:bookmarkEnd w:id="395"/>
      <w:bookmarkEnd w:id="396"/>
      <w:bookmarkEnd w:id="397"/>
      <w:bookmarkEnd w:id="398"/>
      <w:bookmarkEnd w:id="399"/>
      <w:bookmarkEnd w:id="400"/>
      <w:bookmarkEnd w:id="401"/>
    </w:p>
    <w:p w14:paraId="2E8A9451">
      <w:pPr>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rPr>
        <w:t>一、本章所制投标文件格式，除格式中明确将该格式作为实质性要求的，一律不具有强制性。</w:t>
      </w:r>
    </w:p>
    <w:p w14:paraId="30391B0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二、本章所制投标文件格式有关表格中的备注栏，由投标人根据自身投标情况作解释性说明，不作为必填项。</w:t>
      </w:r>
    </w:p>
    <w:p w14:paraId="6E6E506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三、本章所制投标文件格式中需要填写的相关内容事项，可能会与本采购项目无关，在不改变投标文件原义、不影响本项目采购需求的情况下，投标人可以不予填写。</w:t>
      </w:r>
    </w:p>
    <w:p w14:paraId="126BEEEC">
      <w:pPr>
        <w:spacing w:line="360" w:lineRule="auto"/>
        <w:rPr>
          <w:rFonts w:hint="eastAsia" w:ascii="仿宋" w:hAnsi="仿宋" w:eastAsia="仿宋" w:cs="仿宋"/>
          <w:highlight w:val="none"/>
        </w:rPr>
      </w:pPr>
      <w:r>
        <w:rPr>
          <w:rFonts w:hint="eastAsia" w:ascii="仿宋" w:hAnsi="仿宋" w:eastAsia="仿宋" w:cs="仿宋"/>
          <w:highlight w:val="none"/>
        </w:rPr>
        <w:br w:type="page"/>
      </w:r>
    </w:p>
    <w:p w14:paraId="4EF7F432">
      <w:pPr>
        <w:pStyle w:val="145"/>
        <w:numPr>
          <w:ilvl w:val="0"/>
          <w:numId w:val="2"/>
        </w:numPr>
        <w:jc w:val="left"/>
        <w:outlineLvl w:val="1"/>
        <w:rPr>
          <w:rFonts w:hint="eastAsia" w:ascii="仿宋" w:hAnsi="仿宋" w:eastAsia="仿宋" w:cs="仿宋"/>
          <w:highlight w:val="none"/>
        </w:rPr>
      </w:pPr>
      <w:bookmarkStart w:id="402" w:name="_Toc433048401"/>
      <w:bookmarkStart w:id="403" w:name="_Toc465085390"/>
      <w:bookmarkStart w:id="404" w:name="_Toc466298088"/>
      <w:r>
        <w:rPr>
          <w:rFonts w:hint="eastAsia" w:ascii="仿宋" w:hAnsi="仿宋" w:eastAsia="仿宋" w:cs="仿宋"/>
          <w:highlight w:val="none"/>
        </w:rPr>
        <w:t>“资格性响应文件”格式</w:t>
      </w:r>
      <w:bookmarkEnd w:id="402"/>
    </w:p>
    <w:p w14:paraId="4DEEE8E5">
      <w:pPr>
        <w:spacing w:line="360" w:lineRule="auto"/>
        <w:rPr>
          <w:rFonts w:hint="eastAsia" w:ascii="仿宋" w:hAnsi="仿宋" w:eastAsia="仿宋" w:cs="仿宋"/>
          <w:b/>
          <w:sz w:val="32"/>
          <w:szCs w:val="32"/>
          <w:highlight w:val="none"/>
        </w:rPr>
      </w:pPr>
      <w:r>
        <w:rPr>
          <w:rFonts w:hint="eastAsia" w:ascii="仿宋" w:hAnsi="仿宋" w:eastAsia="仿宋" w:cs="仿宋"/>
          <w:b/>
          <w:sz w:val="32"/>
          <w:szCs w:val="32"/>
          <w:highlight w:val="none"/>
        </w:rPr>
        <w:t>封面：</w:t>
      </w:r>
    </w:p>
    <w:p w14:paraId="35FCB4B3">
      <w:pPr>
        <w:spacing w:line="360" w:lineRule="auto"/>
        <w:rPr>
          <w:rFonts w:hint="eastAsia" w:ascii="仿宋" w:hAnsi="仿宋" w:eastAsia="仿宋" w:cs="仿宋"/>
          <w:b/>
          <w:sz w:val="32"/>
          <w:szCs w:val="32"/>
          <w:highlight w:val="none"/>
        </w:rPr>
      </w:pPr>
    </w:p>
    <w:p w14:paraId="005DA090">
      <w:pPr>
        <w:pStyle w:val="15"/>
        <w:rPr>
          <w:rFonts w:hint="eastAsia" w:ascii="仿宋" w:hAnsi="仿宋" w:eastAsia="仿宋" w:cs="仿宋"/>
          <w:b/>
          <w:sz w:val="32"/>
          <w:szCs w:val="32"/>
          <w:highlight w:val="none"/>
        </w:rPr>
      </w:pPr>
    </w:p>
    <w:p w14:paraId="4276392A">
      <w:pPr>
        <w:rPr>
          <w:rFonts w:hint="eastAsia" w:ascii="仿宋" w:hAnsi="仿宋" w:eastAsia="仿宋" w:cs="仿宋"/>
        </w:rPr>
      </w:pPr>
    </w:p>
    <w:p w14:paraId="52B4E146">
      <w:pPr>
        <w:spacing w:line="360" w:lineRule="auto"/>
        <w:jc w:val="center"/>
        <w:rPr>
          <w:rFonts w:hint="eastAsia" w:ascii="仿宋" w:hAnsi="仿宋" w:eastAsia="仿宋" w:cs="仿宋"/>
          <w:b/>
          <w:sz w:val="72"/>
          <w:highlight w:val="none"/>
        </w:rPr>
      </w:pPr>
      <w:r>
        <w:rPr>
          <w:rFonts w:hint="eastAsia" w:ascii="仿宋" w:hAnsi="仿宋" w:eastAsia="仿宋" w:cs="仿宋"/>
          <w:b/>
          <w:sz w:val="40"/>
          <w:szCs w:val="48"/>
          <w:highlight w:val="none"/>
        </w:rPr>
        <w:t>XXX项目</w:t>
      </w:r>
    </w:p>
    <w:p w14:paraId="22560E57">
      <w:pPr>
        <w:spacing w:line="360" w:lineRule="auto"/>
        <w:rPr>
          <w:rFonts w:hint="eastAsia" w:ascii="仿宋" w:hAnsi="仿宋" w:eastAsia="仿宋" w:cs="仿宋"/>
          <w:b/>
          <w:sz w:val="52"/>
          <w:szCs w:val="52"/>
          <w:highlight w:val="none"/>
        </w:rPr>
      </w:pPr>
    </w:p>
    <w:p w14:paraId="11B3A46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52"/>
          <w:szCs w:val="52"/>
          <w:highlight w:val="none"/>
        </w:rPr>
        <w:t>资格性响应投标文件</w:t>
      </w:r>
    </w:p>
    <w:p w14:paraId="069533B3">
      <w:pPr>
        <w:spacing w:line="360" w:lineRule="auto"/>
        <w:rPr>
          <w:rFonts w:hint="eastAsia" w:ascii="仿宋" w:hAnsi="仿宋" w:eastAsia="仿宋" w:cs="仿宋"/>
          <w:b/>
          <w:sz w:val="36"/>
          <w:highlight w:val="none"/>
        </w:rPr>
      </w:pPr>
    </w:p>
    <w:p w14:paraId="4BB29312">
      <w:pPr>
        <w:spacing w:line="360" w:lineRule="auto"/>
        <w:rPr>
          <w:rFonts w:hint="eastAsia" w:ascii="仿宋" w:hAnsi="仿宋" w:eastAsia="仿宋" w:cs="仿宋"/>
          <w:b/>
          <w:sz w:val="36"/>
          <w:highlight w:val="none"/>
        </w:rPr>
      </w:pPr>
    </w:p>
    <w:p w14:paraId="6BF896EA">
      <w:pPr>
        <w:spacing w:line="360" w:lineRule="auto"/>
        <w:jc w:val="left"/>
        <w:rPr>
          <w:rFonts w:hint="eastAsia" w:ascii="仿宋" w:hAnsi="仿宋" w:eastAsia="仿宋" w:cs="仿宋"/>
          <w:b/>
          <w:sz w:val="32"/>
          <w:highlight w:val="none"/>
          <w:u w:val="single"/>
        </w:rPr>
      </w:pPr>
      <w:r>
        <w:rPr>
          <w:rFonts w:hint="eastAsia" w:ascii="仿宋" w:hAnsi="仿宋" w:eastAsia="仿宋" w:cs="仿宋"/>
          <w:b/>
          <w:sz w:val="32"/>
          <w:highlight w:val="none"/>
        </w:rPr>
        <w:t>投 标 人名称：</w:t>
      </w:r>
    </w:p>
    <w:p w14:paraId="4103671D">
      <w:pPr>
        <w:spacing w:line="360" w:lineRule="auto"/>
        <w:jc w:val="left"/>
        <w:rPr>
          <w:rFonts w:hint="eastAsia" w:ascii="仿宋" w:hAnsi="仿宋" w:eastAsia="仿宋" w:cs="仿宋"/>
          <w:b/>
          <w:sz w:val="32"/>
          <w:highlight w:val="none"/>
          <w:u w:val="single"/>
        </w:rPr>
      </w:pPr>
      <w:r>
        <w:rPr>
          <w:rFonts w:hint="eastAsia" w:ascii="仿宋" w:hAnsi="仿宋" w:eastAsia="仿宋" w:cs="仿宋"/>
          <w:b/>
          <w:sz w:val="32"/>
          <w:highlight w:val="none"/>
        </w:rPr>
        <w:t>采购项目编号：</w:t>
      </w:r>
    </w:p>
    <w:p w14:paraId="453B9A1B">
      <w:pPr>
        <w:spacing w:line="360" w:lineRule="auto"/>
        <w:ind w:firstLine="790" w:firstLineChars="246"/>
        <w:jc w:val="center"/>
        <w:rPr>
          <w:rFonts w:hint="eastAsia" w:ascii="仿宋" w:hAnsi="仿宋" w:eastAsia="仿宋" w:cs="仿宋"/>
          <w:b/>
          <w:sz w:val="32"/>
          <w:highlight w:val="none"/>
        </w:rPr>
      </w:pPr>
    </w:p>
    <w:p w14:paraId="24986145">
      <w:pPr>
        <w:pStyle w:val="17"/>
        <w:rPr>
          <w:rFonts w:hint="eastAsia" w:ascii="仿宋" w:hAnsi="仿宋" w:eastAsia="仿宋" w:cs="仿宋"/>
          <w:highlight w:val="none"/>
        </w:rPr>
      </w:pPr>
    </w:p>
    <w:p w14:paraId="55B6B876">
      <w:pPr>
        <w:spacing w:line="360" w:lineRule="auto"/>
        <w:ind w:firstLine="790" w:firstLineChars="246"/>
        <w:jc w:val="center"/>
        <w:rPr>
          <w:rFonts w:hint="eastAsia" w:ascii="仿宋" w:hAnsi="仿宋" w:eastAsia="仿宋" w:cs="仿宋"/>
          <w:b/>
          <w:sz w:val="32"/>
          <w:highlight w:val="none"/>
        </w:rPr>
      </w:pPr>
    </w:p>
    <w:p w14:paraId="76149427">
      <w:pPr>
        <w:spacing w:line="360" w:lineRule="auto"/>
        <w:jc w:val="left"/>
        <w:rPr>
          <w:rFonts w:hint="eastAsia" w:ascii="仿宋" w:hAnsi="仿宋" w:eastAsia="仿宋" w:cs="仿宋"/>
          <w:b/>
          <w:sz w:val="32"/>
          <w:highlight w:val="none"/>
        </w:rPr>
      </w:pPr>
      <w:r>
        <w:rPr>
          <w:rFonts w:hint="eastAsia" w:ascii="仿宋" w:hAnsi="仿宋" w:eastAsia="仿宋" w:cs="仿宋"/>
          <w:b/>
          <w:sz w:val="32"/>
          <w:highlight w:val="none"/>
        </w:rPr>
        <w:t>投标时间：   年  月  日</w:t>
      </w:r>
    </w:p>
    <w:p w14:paraId="02D22E66">
      <w:pPr>
        <w:rPr>
          <w:rFonts w:hint="eastAsia" w:ascii="仿宋" w:hAnsi="仿宋" w:eastAsia="仿宋" w:cs="仿宋"/>
          <w:highlight w:val="none"/>
        </w:rPr>
      </w:pPr>
      <w:bookmarkStart w:id="405" w:name="_Toc308164824"/>
      <w:bookmarkStart w:id="406" w:name="_Toc445751949"/>
      <w:bookmarkStart w:id="407" w:name="_Toc471489581"/>
      <w:bookmarkStart w:id="408" w:name="_Toc445751864"/>
      <w:bookmarkStart w:id="409" w:name="_Toc12086"/>
      <w:bookmarkStart w:id="410" w:name="_Toc448770627"/>
      <w:bookmarkStart w:id="411" w:name="_Toc19094"/>
      <w:bookmarkStart w:id="412" w:name="_Toc472604631"/>
      <w:bookmarkStart w:id="413" w:name="_Toc465085378"/>
      <w:bookmarkStart w:id="414" w:name="_Toc21418"/>
      <w:bookmarkStart w:id="415" w:name="_Toc466298076"/>
      <w:bookmarkStart w:id="416" w:name="_Toc13447"/>
    </w:p>
    <w:p w14:paraId="45C4AE7F">
      <w:pPr>
        <w:rPr>
          <w:rFonts w:hint="eastAsia" w:ascii="仿宋" w:hAnsi="仿宋" w:eastAsia="仿宋" w:cs="仿宋"/>
          <w:highlight w:val="none"/>
        </w:rPr>
      </w:pPr>
    </w:p>
    <w:p w14:paraId="0F3B23E7">
      <w:pPr>
        <w:rPr>
          <w:rFonts w:hint="eastAsia" w:ascii="仿宋" w:hAnsi="仿宋" w:eastAsia="仿宋" w:cs="仿宋"/>
          <w:highlight w:val="none"/>
        </w:rPr>
      </w:pPr>
    </w:p>
    <w:p w14:paraId="7AC3B3D6">
      <w:pPr>
        <w:rPr>
          <w:rFonts w:hint="eastAsia" w:ascii="仿宋" w:hAnsi="仿宋" w:eastAsia="仿宋" w:cs="仿宋"/>
          <w:highlight w:val="none"/>
        </w:rPr>
      </w:pPr>
      <w:r>
        <w:rPr>
          <w:rFonts w:hint="eastAsia" w:ascii="仿宋" w:hAnsi="仿宋" w:eastAsia="仿宋" w:cs="仿宋"/>
          <w:highlight w:val="none"/>
        </w:rPr>
        <w:br w:type="page"/>
      </w:r>
    </w:p>
    <w:p w14:paraId="26FFDDAD">
      <w:pPr>
        <w:pStyle w:val="4"/>
        <w:jc w:val="center"/>
        <w:rPr>
          <w:rFonts w:hint="eastAsia" w:ascii="仿宋" w:hAnsi="仿宋" w:eastAsia="仿宋" w:cs="仿宋"/>
          <w:highlight w:val="none"/>
        </w:rPr>
      </w:pPr>
      <w:bookmarkStart w:id="417" w:name="_Toc422395924"/>
      <w:r>
        <w:rPr>
          <w:rFonts w:hint="eastAsia" w:ascii="仿宋" w:hAnsi="仿宋" w:eastAsia="仿宋" w:cs="仿宋"/>
          <w:highlight w:val="none"/>
        </w:rPr>
        <w:t>1、</w:t>
      </w:r>
      <w:bookmarkEnd w:id="405"/>
      <w:r>
        <w:rPr>
          <w:rFonts w:hint="eastAsia" w:ascii="仿宋" w:hAnsi="仿宋" w:eastAsia="仿宋" w:cs="仿宋"/>
          <w:highlight w:val="none"/>
        </w:rPr>
        <w:t>具有独立承担民事责任的能力的证明材料</w:t>
      </w:r>
      <w:bookmarkEnd w:id="417"/>
    </w:p>
    <w:p w14:paraId="2F66EAF2">
      <w:pPr>
        <w:rPr>
          <w:rFonts w:hint="eastAsia" w:ascii="仿宋" w:hAnsi="仿宋" w:eastAsia="仿宋" w:cs="仿宋"/>
          <w:highlight w:val="none"/>
        </w:rPr>
      </w:pPr>
      <w:r>
        <w:rPr>
          <w:rFonts w:hint="eastAsia" w:ascii="仿宋" w:hAnsi="仿宋" w:eastAsia="仿宋" w:cs="仿宋"/>
          <w:highlight w:val="none"/>
        </w:rPr>
        <w:br w:type="page"/>
      </w:r>
    </w:p>
    <w:bookmarkEnd w:id="406"/>
    <w:bookmarkEnd w:id="407"/>
    <w:bookmarkEnd w:id="408"/>
    <w:bookmarkEnd w:id="409"/>
    <w:bookmarkEnd w:id="410"/>
    <w:bookmarkEnd w:id="411"/>
    <w:bookmarkEnd w:id="412"/>
    <w:bookmarkEnd w:id="413"/>
    <w:bookmarkEnd w:id="414"/>
    <w:bookmarkEnd w:id="415"/>
    <w:bookmarkEnd w:id="416"/>
    <w:p w14:paraId="293315CB">
      <w:pPr>
        <w:pStyle w:val="4"/>
        <w:jc w:val="center"/>
        <w:rPr>
          <w:rFonts w:hint="eastAsia" w:ascii="仿宋" w:hAnsi="仿宋" w:eastAsia="仿宋" w:cs="仿宋"/>
          <w:sz w:val="24"/>
          <w:highlight w:val="none"/>
        </w:rPr>
      </w:pPr>
      <w:bookmarkStart w:id="418" w:name="_Toc1774841333"/>
      <w:r>
        <w:rPr>
          <w:rFonts w:hint="eastAsia" w:ascii="仿宋" w:hAnsi="仿宋" w:eastAsia="仿宋" w:cs="仿宋"/>
          <w:highlight w:val="none"/>
          <w:lang w:val="en-US" w:eastAsia="zh-CN"/>
        </w:rPr>
        <w:t>2</w:t>
      </w:r>
      <w:r>
        <w:rPr>
          <w:rFonts w:hint="eastAsia" w:ascii="仿宋" w:hAnsi="仿宋" w:eastAsia="仿宋" w:cs="仿宋"/>
          <w:highlight w:val="none"/>
        </w:rPr>
        <w:t>、</w:t>
      </w:r>
      <w:bookmarkStart w:id="419" w:name="_Hlk535236685"/>
      <w:r>
        <w:rPr>
          <w:rFonts w:hint="eastAsia" w:ascii="仿宋" w:hAnsi="仿宋" w:eastAsia="仿宋" w:cs="仿宋"/>
          <w:highlight w:val="none"/>
        </w:rPr>
        <w:t>法定代表人/单位负责人授权书</w:t>
      </w:r>
      <w:bookmarkEnd w:id="418"/>
      <w:bookmarkEnd w:id="419"/>
    </w:p>
    <w:p w14:paraId="11FEFFC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新疆卓捷工程造价咨询有限公司</w:t>
      </w:r>
      <w:r>
        <w:rPr>
          <w:rFonts w:hint="eastAsia" w:ascii="仿宋" w:hAnsi="仿宋" w:eastAsia="仿宋" w:cs="仿宋"/>
          <w:sz w:val="24"/>
          <w:highlight w:val="none"/>
        </w:rPr>
        <w:t>：</w:t>
      </w:r>
    </w:p>
    <w:p w14:paraId="6876E87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本授权声明：XXXX XXXX（投标人名称）XXXX（法定代表人/单位负责人姓名、职务）授权XXXX（被授权人姓名、职务）为我方 “XXXX” 项目（招标编号：XXXX）投标活动的合法代表，以我方名义全权处理该项目有关投标、签订合同以及执行合同等一切事宜。</w:t>
      </w:r>
    </w:p>
    <w:p w14:paraId="00E4292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特此声明。</w:t>
      </w:r>
    </w:p>
    <w:tbl>
      <w:tblPr>
        <w:tblStyle w:val="43"/>
        <w:tblpPr w:leftFromText="180" w:rightFromText="180" w:vertAnchor="text" w:horzAnchor="page" w:tblpX="1404" w:tblpY="184"/>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E9B67B8">
        <w:trPr>
          <w:trHeight w:val="1191" w:hRule="atLeast"/>
          <w:jc w:val="center"/>
        </w:trPr>
        <w:tc>
          <w:tcPr>
            <w:tcW w:w="4261" w:type="dxa"/>
            <w:noWrap w:val="0"/>
            <w:vAlign w:val="center"/>
          </w:tcPr>
          <w:p w14:paraId="0CE9A10F">
            <w:pPr>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法定代表人（正面）</w:t>
            </w:r>
          </w:p>
        </w:tc>
        <w:tc>
          <w:tcPr>
            <w:tcW w:w="4261" w:type="dxa"/>
            <w:noWrap w:val="0"/>
            <w:vAlign w:val="center"/>
          </w:tcPr>
          <w:p w14:paraId="3D44E93C">
            <w:pPr>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法定代表人（反面）</w:t>
            </w:r>
          </w:p>
        </w:tc>
      </w:tr>
      <w:tr w14:paraId="1F59EC48">
        <w:trPr>
          <w:trHeight w:val="1191" w:hRule="atLeast"/>
          <w:jc w:val="center"/>
        </w:trPr>
        <w:tc>
          <w:tcPr>
            <w:tcW w:w="4261" w:type="dxa"/>
            <w:noWrap w:val="0"/>
            <w:vAlign w:val="center"/>
          </w:tcPr>
          <w:p w14:paraId="345680DD">
            <w:pPr>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被授权人（正面）</w:t>
            </w:r>
          </w:p>
        </w:tc>
        <w:tc>
          <w:tcPr>
            <w:tcW w:w="4261" w:type="dxa"/>
            <w:noWrap w:val="0"/>
            <w:vAlign w:val="center"/>
          </w:tcPr>
          <w:p w14:paraId="07FFAEE2">
            <w:pPr>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被授权人（反面）</w:t>
            </w:r>
          </w:p>
        </w:tc>
      </w:tr>
    </w:tbl>
    <w:p w14:paraId="7F67B372">
      <w:pPr>
        <w:spacing w:line="360" w:lineRule="auto"/>
        <w:jc w:val="center"/>
        <w:rPr>
          <w:rFonts w:hint="eastAsia" w:ascii="仿宋" w:hAnsi="仿宋" w:eastAsia="仿宋" w:cs="仿宋"/>
          <w:sz w:val="24"/>
          <w:highlight w:val="none"/>
        </w:rPr>
      </w:pPr>
    </w:p>
    <w:p w14:paraId="7C42AB34">
      <w:pPr>
        <w:spacing w:line="360" w:lineRule="auto"/>
        <w:ind w:firstLine="480" w:firstLineChars="200"/>
        <w:rPr>
          <w:rFonts w:hint="eastAsia" w:ascii="仿宋" w:hAnsi="仿宋" w:eastAsia="仿宋" w:cs="仿宋"/>
          <w:sz w:val="24"/>
          <w:highlight w:val="none"/>
        </w:rPr>
      </w:pPr>
      <w:bookmarkStart w:id="420" w:name="_Hlk535236712"/>
      <w:r>
        <w:rPr>
          <w:rFonts w:hint="eastAsia" w:ascii="仿宋" w:hAnsi="仿宋" w:eastAsia="仿宋" w:cs="仿宋"/>
          <w:sz w:val="24"/>
          <w:highlight w:val="none"/>
        </w:rPr>
        <w:t>法定代表人/单位负责人签字</w:t>
      </w:r>
      <w:bookmarkEnd w:id="420"/>
      <w:r>
        <w:rPr>
          <w:rFonts w:hint="eastAsia" w:ascii="仿宋" w:hAnsi="仿宋" w:eastAsia="仿宋" w:cs="仿宋"/>
          <w:sz w:val="24"/>
          <w:highlight w:val="none"/>
        </w:rPr>
        <w:t>或者加盖个人名章：XXXX</w:t>
      </w:r>
    </w:p>
    <w:p w14:paraId="52F5A48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授权代表签字：XXXX</w:t>
      </w:r>
    </w:p>
    <w:p w14:paraId="09C2E56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投标人名称：XXXX（单位盖章）</w:t>
      </w:r>
    </w:p>
    <w:p w14:paraId="0A7EA4B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期：XXXX</w:t>
      </w:r>
    </w:p>
    <w:p w14:paraId="22911B05">
      <w:pPr>
        <w:spacing w:line="360" w:lineRule="auto"/>
        <w:rPr>
          <w:rFonts w:hint="eastAsia" w:ascii="仿宋" w:hAnsi="仿宋" w:eastAsia="仿宋" w:cs="仿宋"/>
          <w:sz w:val="22"/>
          <w:szCs w:val="18"/>
          <w:highlight w:val="none"/>
        </w:rPr>
      </w:pPr>
    </w:p>
    <w:p w14:paraId="0497E9E7">
      <w:pPr>
        <w:spacing w:line="440" w:lineRule="exact"/>
        <w:ind w:firstLine="424" w:firstLineChars="177"/>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说明：</w:t>
      </w:r>
    </w:p>
    <w:p w14:paraId="35512D5A">
      <w:pPr>
        <w:spacing w:line="440" w:lineRule="exact"/>
        <w:ind w:firstLine="424" w:firstLineChars="177"/>
        <w:rPr>
          <w:rFonts w:hint="eastAsia" w:ascii="仿宋" w:hAnsi="仿宋" w:eastAsia="仿宋" w:cs="仿宋"/>
          <w:b w:val="0"/>
          <w:bCs w:val="0"/>
          <w:sz w:val="24"/>
          <w:szCs w:val="24"/>
          <w:highlight w:val="none"/>
        </w:rPr>
      </w:pPr>
      <w:bookmarkStart w:id="421" w:name="_Hlk535236731"/>
      <w:r>
        <w:rPr>
          <w:rFonts w:hint="eastAsia" w:ascii="仿宋" w:hAnsi="仿宋" w:eastAsia="仿宋" w:cs="仿宋"/>
          <w:b w:val="0"/>
          <w:bCs w:val="0"/>
          <w:sz w:val="24"/>
          <w:szCs w:val="24"/>
          <w:highlight w:val="none"/>
        </w:rPr>
        <w:t>1、供应商为法人单位提供“法定代表人授权书”，供应商为其他组织提供“单位负责人授权书”。</w:t>
      </w:r>
    </w:p>
    <w:p w14:paraId="1385F88B">
      <w:pPr>
        <w:spacing w:line="440" w:lineRule="exact"/>
        <w:ind w:firstLine="424" w:firstLineChars="177"/>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2、如法定代表人/单位负责人参加投标的，投标文件中不需提供授权委托书，但必须提供法定代表人身份证明材料。</w:t>
      </w:r>
    </w:p>
    <w:p w14:paraId="79BDDAEC">
      <w:pPr>
        <w:spacing w:line="440" w:lineRule="exact"/>
        <w:ind w:firstLine="424" w:firstLineChars="177"/>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3、如委托代理人参加投标的，投标文件中必须提供授权委托书、法定代表人/单位负责人和委托代理人的身份证明材料。</w:t>
      </w:r>
    </w:p>
    <w:p w14:paraId="74E9AFA1">
      <w:pPr>
        <w:spacing w:line="440" w:lineRule="exact"/>
        <w:ind w:firstLine="424" w:firstLineChars="177"/>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4、身份证明材料包括居民身份证或户口本或军官证或护照等，且应在有效期内。</w:t>
      </w:r>
    </w:p>
    <w:p w14:paraId="082BBB2D">
      <w:pPr>
        <w:spacing w:line="440" w:lineRule="exact"/>
        <w:ind w:firstLine="426" w:firstLineChars="177"/>
        <w:rPr>
          <w:rFonts w:hint="eastAsia" w:ascii="仿宋" w:hAnsi="仿宋" w:eastAsia="仿宋" w:cs="仿宋"/>
          <w:sz w:val="22"/>
          <w:szCs w:val="22"/>
          <w:highlight w:val="none"/>
        </w:rPr>
      </w:pPr>
      <w:r>
        <w:rPr>
          <w:rFonts w:hint="eastAsia" w:ascii="仿宋" w:hAnsi="仿宋" w:eastAsia="仿宋" w:cs="仿宋"/>
          <w:b/>
          <w:bCs/>
          <w:sz w:val="24"/>
          <w:szCs w:val="24"/>
          <w:highlight w:val="none"/>
        </w:rPr>
        <w:t>5、法定代表人和授权代表均须签字或加盖个人名章，并加盖单位公章，否则按无效标处理。</w:t>
      </w:r>
    </w:p>
    <w:bookmarkEnd w:id="421"/>
    <w:p w14:paraId="6A0CD3D7">
      <w:pPr>
        <w:pStyle w:val="4"/>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bookmarkStart w:id="422" w:name="_Toc1210426901"/>
      <w:bookmarkStart w:id="423" w:name="_Hlk535236837"/>
      <w:r>
        <w:rPr>
          <w:rFonts w:hint="eastAsia" w:ascii="仿宋" w:hAnsi="仿宋" w:eastAsia="仿宋" w:cs="仿宋"/>
          <w:highlight w:val="none"/>
          <w:lang w:val="en-US" w:eastAsia="zh-CN"/>
        </w:rPr>
        <w:t>3</w:t>
      </w:r>
      <w:r>
        <w:rPr>
          <w:rFonts w:hint="eastAsia" w:ascii="仿宋" w:hAnsi="仿宋" w:eastAsia="仿宋" w:cs="仿宋"/>
          <w:highlight w:val="none"/>
        </w:rPr>
        <w:t>、具备良好商业信誉的证明材料</w:t>
      </w:r>
      <w:bookmarkEnd w:id="422"/>
    </w:p>
    <w:p w14:paraId="0BF8EF26">
      <w:pPr>
        <w:rPr>
          <w:rFonts w:hint="eastAsia" w:ascii="仿宋" w:hAnsi="仿宋" w:eastAsia="仿宋" w:cs="仿宋"/>
          <w:sz w:val="24"/>
          <w:szCs w:val="24"/>
          <w:highlight w:val="none"/>
        </w:rPr>
      </w:pPr>
    </w:p>
    <w:p w14:paraId="42D0E47E">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新疆卓捷工程造价咨询有限公司</w:t>
      </w:r>
      <w:r>
        <w:rPr>
          <w:rFonts w:hint="eastAsia" w:ascii="仿宋" w:hAnsi="仿宋" w:eastAsia="仿宋" w:cs="仿宋"/>
          <w:sz w:val="24"/>
          <w:szCs w:val="24"/>
          <w:highlight w:val="none"/>
        </w:rPr>
        <w:t>：</w:t>
      </w:r>
    </w:p>
    <w:p w14:paraId="5536B7CD">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（公司名称）参加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（项目名称）的</w:t>
      </w:r>
      <w:r>
        <w:rPr>
          <w:rFonts w:hint="eastAsia" w:ascii="仿宋" w:hAnsi="仿宋" w:eastAsia="仿宋" w:cs="仿宋"/>
          <w:sz w:val="24"/>
          <w:szCs w:val="28"/>
          <w:highlight w:val="none"/>
        </w:rPr>
        <w:t>采购</w:t>
      </w:r>
      <w:r>
        <w:rPr>
          <w:rFonts w:hint="eastAsia" w:ascii="仿宋" w:hAnsi="仿宋" w:eastAsia="仿宋" w:cs="仿宋"/>
          <w:sz w:val="24"/>
          <w:szCs w:val="24"/>
          <w:highlight w:val="none"/>
        </w:rPr>
        <w:t>活动，现承诺我公司具有良好的商业信誉。</w:t>
      </w:r>
    </w:p>
    <w:p w14:paraId="577F9BD8">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本公司对上述承诺内容事项真实性负责。如经查实上述承诺的内容事项存在虚假，我公司愿意接受以提供虚假材料谋取中标追究法律责任。</w:t>
      </w:r>
    </w:p>
    <w:p w14:paraId="37BA700B">
      <w:pPr>
        <w:pStyle w:val="181"/>
        <w:ind w:firstLine="480"/>
        <w:rPr>
          <w:rFonts w:hint="eastAsia" w:ascii="仿宋" w:hAnsi="仿宋" w:eastAsia="仿宋" w:cs="仿宋"/>
          <w:highlight w:val="none"/>
        </w:rPr>
      </w:pPr>
    </w:p>
    <w:p w14:paraId="03D92D20">
      <w:pPr>
        <w:spacing w:line="360" w:lineRule="auto"/>
        <w:ind w:firstLine="720" w:firstLineChars="300"/>
        <w:jc w:val="center"/>
        <w:rPr>
          <w:rFonts w:hint="eastAsia" w:ascii="仿宋" w:hAnsi="仿宋" w:eastAsia="仿宋" w:cs="仿宋"/>
          <w:sz w:val="24"/>
          <w:highlight w:val="none"/>
        </w:rPr>
      </w:pPr>
    </w:p>
    <w:p w14:paraId="3EF14C65">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投标人名称：XXXX（单位公章）</w:t>
      </w:r>
    </w:p>
    <w:p w14:paraId="069EE21C">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法定代表人/单位负责人或授权代表（签字或加盖个人名章）：XXXX</w:t>
      </w:r>
    </w:p>
    <w:p w14:paraId="0C68CA9B">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投标日期：XXXX</w:t>
      </w:r>
    </w:p>
    <w:p w14:paraId="23984AD5">
      <w:pPr>
        <w:pStyle w:val="4"/>
        <w:jc w:val="center"/>
        <w:rPr>
          <w:rFonts w:hint="eastAsia" w:ascii="仿宋" w:hAnsi="仿宋" w:eastAsia="仿宋" w:cs="仿宋"/>
          <w:highlight w:val="none"/>
        </w:rPr>
      </w:pPr>
      <w:r>
        <w:rPr>
          <w:rFonts w:hint="eastAsia" w:ascii="仿宋" w:hAnsi="仿宋" w:eastAsia="仿宋" w:cs="仿宋"/>
          <w:highlight w:val="none"/>
        </w:rPr>
        <w:br w:type="page"/>
      </w:r>
      <w:bookmarkStart w:id="424" w:name="_Toc532337076"/>
      <w:r>
        <w:rPr>
          <w:rFonts w:hint="eastAsia" w:ascii="仿宋" w:hAnsi="仿宋" w:eastAsia="仿宋" w:cs="仿宋"/>
          <w:highlight w:val="none"/>
          <w:lang w:val="en-US" w:eastAsia="zh-CN"/>
        </w:rPr>
        <w:t>4</w:t>
      </w:r>
      <w:r>
        <w:rPr>
          <w:rFonts w:hint="eastAsia" w:ascii="仿宋" w:hAnsi="仿宋" w:eastAsia="仿宋" w:cs="仿宋"/>
          <w:highlight w:val="none"/>
        </w:rPr>
        <w:t>、具备健全的财务会计制度的证明材料</w:t>
      </w:r>
      <w:bookmarkEnd w:id="424"/>
    </w:p>
    <w:p w14:paraId="2FAA827F">
      <w:pPr>
        <w:jc w:val="both"/>
        <w:rPr>
          <w:rFonts w:hint="eastAsia" w:ascii="仿宋" w:hAnsi="仿宋" w:eastAsia="仿宋" w:cs="仿宋"/>
          <w:b/>
          <w:bCs/>
          <w:sz w:val="24"/>
          <w:highlight w:val="none"/>
        </w:rPr>
      </w:pPr>
    </w:p>
    <w:p w14:paraId="45717AA8">
      <w:pPr>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（以下4项任选其一提供）</w:t>
      </w:r>
    </w:p>
    <w:p w14:paraId="5ECDF7FF">
      <w:pPr>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①提供202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年或202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年度经审计的财务报告；</w:t>
      </w:r>
    </w:p>
    <w:p w14:paraId="66E53E63">
      <w:pPr>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②提供202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年或202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年度供应商内部的财务报表复印件（至少包含资产负债表）；</w:t>
      </w:r>
    </w:p>
    <w:p w14:paraId="22E43E45">
      <w:pPr>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③提供截至投标文件递交截止日一年内银行出具的资信证明（复印件）；</w:t>
      </w:r>
    </w:p>
    <w:p w14:paraId="3F4AB10A">
      <w:pPr>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④供应商注册时间截至投标文件递交截止日不足一年的，也可提供在工商备案的公司章程（复印件）。</w:t>
      </w:r>
    </w:p>
    <w:p w14:paraId="6D632179">
      <w:pPr>
        <w:rPr>
          <w:rFonts w:hint="eastAsia" w:ascii="仿宋" w:hAnsi="仿宋" w:eastAsia="仿宋" w:cs="仿宋"/>
          <w:sz w:val="24"/>
          <w:highlight w:val="none"/>
        </w:rPr>
      </w:pPr>
    </w:p>
    <w:p w14:paraId="05815A00">
      <w:pPr>
        <w:rPr>
          <w:rFonts w:hint="eastAsia" w:ascii="仿宋" w:hAnsi="仿宋" w:eastAsia="仿宋" w:cs="仿宋"/>
          <w:sz w:val="24"/>
          <w:highlight w:val="none"/>
        </w:rPr>
      </w:pPr>
    </w:p>
    <w:p w14:paraId="6CA2A6EA">
      <w:pPr>
        <w:rPr>
          <w:rFonts w:hint="eastAsia" w:ascii="仿宋" w:hAnsi="仿宋" w:eastAsia="仿宋" w:cs="仿宋"/>
          <w:sz w:val="24"/>
          <w:highlight w:val="none"/>
        </w:rPr>
      </w:pPr>
    </w:p>
    <w:p w14:paraId="4506B09C">
      <w:pPr>
        <w:rPr>
          <w:rFonts w:hint="eastAsia" w:ascii="仿宋" w:hAnsi="仿宋" w:eastAsia="仿宋" w:cs="仿宋"/>
          <w:sz w:val="24"/>
          <w:highlight w:val="none"/>
        </w:rPr>
      </w:pPr>
    </w:p>
    <w:p w14:paraId="76690889">
      <w:pPr>
        <w:rPr>
          <w:rFonts w:hint="eastAsia" w:ascii="仿宋" w:hAnsi="仿宋" w:eastAsia="仿宋" w:cs="仿宋"/>
          <w:sz w:val="24"/>
          <w:highlight w:val="none"/>
        </w:rPr>
      </w:pPr>
    </w:p>
    <w:p w14:paraId="763A8C3C">
      <w:pPr>
        <w:rPr>
          <w:rFonts w:hint="eastAsia" w:ascii="仿宋" w:hAnsi="仿宋" w:eastAsia="仿宋" w:cs="仿宋"/>
          <w:sz w:val="24"/>
          <w:highlight w:val="none"/>
        </w:rPr>
      </w:pPr>
    </w:p>
    <w:p w14:paraId="01C9C81A">
      <w:pPr>
        <w:rPr>
          <w:rFonts w:hint="eastAsia" w:ascii="仿宋" w:hAnsi="仿宋" w:eastAsia="仿宋" w:cs="仿宋"/>
          <w:sz w:val="24"/>
          <w:highlight w:val="none"/>
        </w:rPr>
      </w:pPr>
    </w:p>
    <w:p w14:paraId="213E31BA">
      <w:pPr>
        <w:rPr>
          <w:rFonts w:hint="eastAsia" w:ascii="仿宋" w:hAnsi="仿宋" w:eastAsia="仿宋" w:cs="仿宋"/>
          <w:sz w:val="24"/>
          <w:highlight w:val="none"/>
        </w:rPr>
      </w:pPr>
    </w:p>
    <w:p w14:paraId="24B5B9F4">
      <w:pPr>
        <w:rPr>
          <w:rFonts w:hint="eastAsia" w:ascii="仿宋" w:hAnsi="仿宋" w:eastAsia="仿宋" w:cs="仿宋"/>
          <w:sz w:val="24"/>
          <w:highlight w:val="none"/>
        </w:rPr>
      </w:pPr>
    </w:p>
    <w:p w14:paraId="4AB4801C">
      <w:pPr>
        <w:rPr>
          <w:rFonts w:hint="eastAsia" w:ascii="仿宋" w:hAnsi="仿宋" w:eastAsia="仿宋" w:cs="仿宋"/>
          <w:sz w:val="24"/>
          <w:highlight w:val="none"/>
        </w:rPr>
      </w:pPr>
    </w:p>
    <w:p w14:paraId="01534F8A">
      <w:pPr>
        <w:rPr>
          <w:rFonts w:hint="eastAsia" w:ascii="仿宋" w:hAnsi="仿宋" w:eastAsia="仿宋" w:cs="仿宋"/>
          <w:sz w:val="24"/>
          <w:highlight w:val="none"/>
        </w:rPr>
      </w:pPr>
    </w:p>
    <w:p w14:paraId="073011EF">
      <w:pPr>
        <w:rPr>
          <w:rFonts w:hint="eastAsia" w:ascii="仿宋" w:hAnsi="仿宋" w:eastAsia="仿宋" w:cs="仿宋"/>
          <w:sz w:val="24"/>
          <w:highlight w:val="none"/>
        </w:rPr>
      </w:pPr>
    </w:p>
    <w:p w14:paraId="2F5EA84A">
      <w:pPr>
        <w:pStyle w:val="4"/>
        <w:jc w:val="center"/>
        <w:rPr>
          <w:rFonts w:hint="eastAsia" w:ascii="仿宋" w:hAnsi="仿宋" w:eastAsia="仿宋" w:cs="仿宋"/>
          <w:highlight w:val="none"/>
        </w:rPr>
      </w:pPr>
      <w:bookmarkStart w:id="425" w:name="_Toc572362930"/>
      <w:r>
        <w:rPr>
          <w:rFonts w:hint="eastAsia" w:ascii="仿宋" w:hAnsi="仿宋" w:eastAsia="仿宋" w:cs="仿宋"/>
          <w:highlight w:val="none"/>
          <w:lang w:val="en-US" w:eastAsia="zh-CN"/>
        </w:rPr>
        <w:t>5、具有履行合同所必需的设备和专业技术能力承诺函</w:t>
      </w:r>
      <w:bookmarkEnd w:id="425"/>
    </w:p>
    <w:p w14:paraId="2B01FF4D">
      <w:pPr>
        <w:spacing w:line="480" w:lineRule="auto"/>
        <w:rPr>
          <w:rFonts w:hint="eastAsia" w:ascii="仿宋" w:hAnsi="仿宋" w:eastAsia="仿宋" w:cs="仿宋"/>
          <w:sz w:val="24"/>
          <w:szCs w:val="24"/>
          <w:highlight w:val="none"/>
        </w:rPr>
      </w:pPr>
    </w:p>
    <w:p w14:paraId="74A63185">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新疆卓捷工程造价咨询有限公司</w:t>
      </w:r>
      <w:r>
        <w:rPr>
          <w:rFonts w:hint="eastAsia" w:ascii="仿宋" w:hAnsi="仿宋" w:eastAsia="仿宋" w:cs="仿宋"/>
          <w:sz w:val="24"/>
          <w:szCs w:val="24"/>
          <w:highlight w:val="none"/>
        </w:rPr>
        <w:t>：</w:t>
      </w:r>
    </w:p>
    <w:p w14:paraId="2E9EDC25">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（公司名称）参加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（项目名称）的</w:t>
      </w:r>
      <w:r>
        <w:rPr>
          <w:rFonts w:hint="eastAsia" w:ascii="仿宋" w:hAnsi="仿宋" w:eastAsia="仿宋" w:cs="仿宋"/>
          <w:sz w:val="24"/>
          <w:szCs w:val="28"/>
          <w:highlight w:val="none"/>
        </w:rPr>
        <w:t>采购</w:t>
      </w:r>
      <w:r>
        <w:rPr>
          <w:rFonts w:hint="eastAsia" w:ascii="仿宋" w:hAnsi="仿宋" w:eastAsia="仿宋" w:cs="仿宋"/>
          <w:sz w:val="24"/>
          <w:szCs w:val="24"/>
          <w:highlight w:val="none"/>
        </w:rPr>
        <w:t>活动，现承诺我公司具有履行合同所必需的设备和专业技术能力。</w:t>
      </w:r>
    </w:p>
    <w:p w14:paraId="34F5E1DF">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本公司对上述承诺内容事项真实性负责。如经查实上述承诺的内容事项存在虚假，我公司愿意接受以提供虚假材料谋取中标追究法律责任。</w:t>
      </w:r>
    </w:p>
    <w:p w14:paraId="21698B62">
      <w:pPr>
        <w:spacing w:line="276" w:lineRule="auto"/>
        <w:ind w:firstLine="480" w:firstLineChars="200"/>
        <w:rPr>
          <w:rFonts w:hint="eastAsia" w:ascii="仿宋" w:hAnsi="仿宋" w:eastAsia="仿宋" w:cs="仿宋"/>
          <w:sz w:val="24"/>
          <w:highlight w:val="none"/>
        </w:rPr>
      </w:pPr>
    </w:p>
    <w:p w14:paraId="33023102">
      <w:pPr>
        <w:spacing w:line="276" w:lineRule="auto"/>
        <w:ind w:firstLine="480" w:firstLineChars="200"/>
        <w:rPr>
          <w:rFonts w:hint="eastAsia" w:ascii="仿宋" w:hAnsi="仿宋" w:eastAsia="仿宋" w:cs="仿宋"/>
          <w:sz w:val="24"/>
          <w:highlight w:val="none"/>
        </w:rPr>
      </w:pPr>
    </w:p>
    <w:p w14:paraId="780A9F11">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投标人名称：XXXX（单位公章）</w:t>
      </w:r>
    </w:p>
    <w:p w14:paraId="00A3783C">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法定代表人/单位负责人或授权代表（签字或加盖个人名章）：XXXX</w:t>
      </w:r>
    </w:p>
    <w:p w14:paraId="18CEF601">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投标日期：XXXX</w:t>
      </w:r>
    </w:p>
    <w:p w14:paraId="3A4D9518">
      <w:pPr>
        <w:rPr>
          <w:rFonts w:hint="eastAsia" w:ascii="仿宋" w:hAnsi="仿宋" w:eastAsia="仿宋" w:cs="仿宋"/>
          <w:sz w:val="24"/>
          <w:highlight w:val="none"/>
        </w:rPr>
      </w:pPr>
    </w:p>
    <w:p w14:paraId="2E1C6969">
      <w:pPr>
        <w:rPr>
          <w:rFonts w:hint="eastAsia" w:ascii="仿宋" w:hAnsi="仿宋" w:eastAsia="仿宋" w:cs="仿宋"/>
          <w:highlight w:val="none"/>
        </w:rPr>
      </w:pPr>
    </w:p>
    <w:p w14:paraId="4871BECA">
      <w:pPr>
        <w:rPr>
          <w:rFonts w:hint="eastAsia" w:ascii="仿宋" w:hAnsi="仿宋" w:eastAsia="仿宋" w:cs="仿宋"/>
          <w:highlight w:val="none"/>
        </w:rPr>
      </w:pPr>
    </w:p>
    <w:p w14:paraId="1F28C793">
      <w:pPr>
        <w:rPr>
          <w:rFonts w:hint="eastAsia" w:ascii="仿宋" w:hAnsi="仿宋" w:eastAsia="仿宋" w:cs="仿宋"/>
          <w:highlight w:val="none"/>
        </w:rPr>
      </w:pPr>
    </w:p>
    <w:p w14:paraId="250B547A">
      <w:pPr>
        <w:rPr>
          <w:rFonts w:hint="eastAsia" w:ascii="仿宋" w:hAnsi="仿宋" w:eastAsia="仿宋" w:cs="仿宋"/>
          <w:highlight w:val="none"/>
        </w:rPr>
      </w:pPr>
    </w:p>
    <w:p w14:paraId="65C8B335">
      <w:pPr>
        <w:rPr>
          <w:rFonts w:hint="eastAsia" w:ascii="仿宋" w:hAnsi="仿宋" w:eastAsia="仿宋" w:cs="仿宋"/>
          <w:highlight w:val="none"/>
        </w:rPr>
      </w:pPr>
    </w:p>
    <w:p w14:paraId="56BC67F5">
      <w:pPr>
        <w:rPr>
          <w:rFonts w:hint="eastAsia" w:ascii="仿宋" w:hAnsi="仿宋" w:eastAsia="仿宋" w:cs="仿宋"/>
          <w:highlight w:val="none"/>
        </w:rPr>
      </w:pPr>
    </w:p>
    <w:p w14:paraId="56C369D7">
      <w:pPr>
        <w:rPr>
          <w:rFonts w:hint="eastAsia" w:ascii="仿宋" w:hAnsi="仿宋" w:eastAsia="仿宋" w:cs="仿宋"/>
          <w:highlight w:val="none"/>
        </w:rPr>
      </w:pPr>
    </w:p>
    <w:p w14:paraId="4CC5F821">
      <w:pPr>
        <w:rPr>
          <w:rFonts w:hint="eastAsia" w:ascii="仿宋" w:hAnsi="仿宋" w:eastAsia="仿宋" w:cs="仿宋"/>
          <w:highlight w:val="none"/>
        </w:rPr>
      </w:pPr>
    </w:p>
    <w:p w14:paraId="46AC31C6">
      <w:pPr>
        <w:rPr>
          <w:rFonts w:hint="eastAsia" w:ascii="仿宋" w:hAnsi="仿宋" w:eastAsia="仿宋" w:cs="仿宋"/>
          <w:highlight w:val="none"/>
        </w:rPr>
      </w:pPr>
    </w:p>
    <w:p w14:paraId="75402CEF">
      <w:pPr>
        <w:pStyle w:val="4"/>
        <w:jc w:val="center"/>
        <w:rPr>
          <w:rFonts w:hint="eastAsia" w:ascii="仿宋" w:hAnsi="仿宋" w:eastAsia="仿宋" w:cs="仿宋"/>
          <w:highlight w:val="none"/>
        </w:rPr>
      </w:pPr>
      <w:bookmarkStart w:id="426" w:name="_Toc1124509597"/>
      <w:r>
        <w:rPr>
          <w:rFonts w:hint="eastAsia" w:ascii="仿宋" w:hAnsi="仿宋" w:eastAsia="仿宋" w:cs="仿宋"/>
          <w:highlight w:val="none"/>
          <w:lang w:val="en-US" w:eastAsia="zh-CN"/>
        </w:rPr>
        <w:t>6</w:t>
      </w:r>
      <w:r>
        <w:rPr>
          <w:rFonts w:hint="eastAsia" w:ascii="仿宋" w:hAnsi="仿宋" w:eastAsia="仿宋" w:cs="仿宋"/>
          <w:highlight w:val="none"/>
        </w:rPr>
        <w:t>、</w:t>
      </w:r>
      <w:bookmarkStart w:id="427" w:name="_Toc44404137"/>
      <w:r>
        <w:rPr>
          <w:rFonts w:hint="eastAsia" w:ascii="仿宋" w:hAnsi="仿宋" w:eastAsia="仿宋" w:cs="仿宋"/>
          <w:highlight w:val="none"/>
        </w:rPr>
        <w:t>具备依法缴纳税收和社会保障资金良好记录的书面承诺</w:t>
      </w:r>
      <w:bookmarkEnd w:id="426"/>
      <w:bookmarkEnd w:id="427"/>
    </w:p>
    <w:p w14:paraId="422A0E0B">
      <w:pPr>
        <w:jc w:val="both"/>
        <w:rPr>
          <w:rFonts w:hint="eastAsia" w:ascii="仿宋" w:hAnsi="仿宋" w:eastAsia="仿宋" w:cs="仿宋"/>
          <w:sz w:val="24"/>
          <w:highlight w:val="none"/>
        </w:rPr>
      </w:pPr>
    </w:p>
    <w:p w14:paraId="61CB014A">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新疆卓捷工程造价咨询有限公司</w:t>
      </w:r>
      <w:r>
        <w:rPr>
          <w:rFonts w:hint="eastAsia" w:ascii="仿宋" w:hAnsi="仿宋" w:eastAsia="仿宋" w:cs="仿宋"/>
          <w:sz w:val="24"/>
          <w:szCs w:val="24"/>
          <w:highlight w:val="none"/>
        </w:rPr>
        <w:t>：</w:t>
      </w:r>
    </w:p>
    <w:p w14:paraId="6CEE4B53">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（公司名称）参加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（项目名称）的</w:t>
      </w:r>
      <w:r>
        <w:rPr>
          <w:rFonts w:hint="eastAsia" w:ascii="仿宋" w:hAnsi="仿宋" w:eastAsia="仿宋" w:cs="仿宋"/>
          <w:sz w:val="24"/>
          <w:szCs w:val="28"/>
          <w:highlight w:val="none"/>
        </w:rPr>
        <w:t>采购</w:t>
      </w:r>
      <w:r>
        <w:rPr>
          <w:rFonts w:hint="eastAsia" w:ascii="仿宋" w:hAnsi="仿宋" w:eastAsia="仿宋" w:cs="仿宋"/>
          <w:sz w:val="24"/>
          <w:szCs w:val="24"/>
          <w:highlight w:val="none"/>
        </w:rPr>
        <w:t>活动，现承诺我公司具备依法缴纳税收和社会保障资金良好记录。</w:t>
      </w:r>
    </w:p>
    <w:p w14:paraId="2568F1CA">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本公司对上述承诺内容事项真实性负责。如经查实上述承诺的内容事项存在虚假，我公司愿意接受以提供虚假材料谋取中标追究法律责任。</w:t>
      </w:r>
    </w:p>
    <w:p w14:paraId="64F59D77">
      <w:pPr>
        <w:pStyle w:val="181"/>
        <w:ind w:firstLine="480"/>
        <w:rPr>
          <w:rFonts w:hint="eastAsia" w:ascii="仿宋" w:hAnsi="仿宋" w:eastAsia="仿宋" w:cs="仿宋"/>
          <w:highlight w:val="none"/>
        </w:rPr>
      </w:pPr>
    </w:p>
    <w:p w14:paraId="30A29318">
      <w:pPr>
        <w:spacing w:line="360" w:lineRule="auto"/>
        <w:ind w:firstLine="720" w:firstLineChars="300"/>
        <w:jc w:val="center"/>
        <w:rPr>
          <w:rFonts w:hint="eastAsia" w:ascii="仿宋" w:hAnsi="仿宋" w:eastAsia="仿宋" w:cs="仿宋"/>
          <w:sz w:val="24"/>
          <w:highlight w:val="none"/>
        </w:rPr>
      </w:pPr>
    </w:p>
    <w:p w14:paraId="39C3466A">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投标人名称：XXXX（单位公章）</w:t>
      </w:r>
    </w:p>
    <w:p w14:paraId="2EF39FD2">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法定代表人/单位负责人或授权代表（签字或加盖个人名章）：XXXX</w:t>
      </w:r>
    </w:p>
    <w:p w14:paraId="1DD3E6AE">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投标日期：XXXX</w:t>
      </w:r>
    </w:p>
    <w:p w14:paraId="0527F1DA">
      <w:pPr>
        <w:rPr>
          <w:rFonts w:hint="eastAsia" w:ascii="仿宋" w:hAnsi="仿宋" w:eastAsia="仿宋" w:cs="仿宋"/>
          <w:sz w:val="24"/>
          <w:szCs w:val="24"/>
          <w:highlight w:val="none"/>
        </w:rPr>
      </w:pPr>
    </w:p>
    <w:p w14:paraId="79E8B263">
      <w:pPr>
        <w:rPr>
          <w:rFonts w:hint="eastAsia" w:ascii="仿宋" w:hAnsi="仿宋" w:eastAsia="仿宋" w:cs="仿宋"/>
          <w:sz w:val="24"/>
          <w:szCs w:val="24"/>
          <w:highlight w:val="none"/>
        </w:rPr>
      </w:pPr>
    </w:p>
    <w:p w14:paraId="4F55910E">
      <w:pPr>
        <w:rPr>
          <w:rFonts w:hint="eastAsia" w:ascii="仿宋" w:hAnsi="仿宋" w:eastAsia="仿宋" w:cs="仿宋"/>
          <w:sz w:val="24"/>
          <w:szCs w:val="24"/>
          <w:highlight w:val="none"/>
        </w:rPr>
      </w:pPr>
    </w:p>
    <w:p w14:paraId="5DCCC503">
      <w:pPr>
        <w:rPr>
          <w:rFonts w:hint="eastAsia" w:ascii="仿宋" w:hAnsi="仿宋" w:eastAsia="仿宋" w:cs="仿宋"/>
          <w:sz w:val="24"/>
          <w:szCs w:val="24"/>
          <w:highlight w:val="none"/>
        </w:rPr>
      </w:pPr>
    </w:p>
    <w:p w14:paraId="37704636">
      <w:pPr>
        <w:rPr>
          <w:rFonts w:hint="eastAsia" w:ascii="仿宋" w:hAnsi="仿宋" w:eastAsia="仿宋" w:cs="仿宋"/>
          <w:sz w:val="24"/>
          <w:szCs w:val="24"/>
          <w:highlight w:val="none"/>
        </w:rPr>
      </w:pPr>
    </w:p>
    <w:p w14:paraId="3E95BA30">
      <w:pPr>
        <w:rPr>
          <w:rFonts w:hint="eastAsia" w:ascii="仿宋" w:hAnsi="仿宋" w:eastAsia="仿宋" w:cs="仿宋"/>
          <w:sz w:val="24"/>
          <w:szCs w:val="24"/>
          <w:highlight w:val="none"/>
        </w:rPr>
      </w:pPr>
    </w:p>
    <w:p w14:paraId="49305034">
      <w:pPr>
        <w:rPr>
          <w:rFonts w:hint="eastAsia" w:ascii="仿宋" w:hAnsi="仿宋" w:eastAsia="仿宋" w:cs="仿宋"/>
          <w:sz w:val="24"/>
          <w:szCs w:val="24"/>
          <w:highlight w:val="none"/>
        </w:rPr>
      </w:pPr>
    </w:p>
    <w:p w14:paraId="59E0BF7F">
      <w:pPr>
        <w:rPr>
          <w:rFonts w:hint="eastAsia" w:ascii="仿宋" w:hAnsi="仿宋" w:eastAsia="仿宋" w:cs="仿宋"/>
          <w:sz w:val="24"/>
          <w:szCs w:val="24"/>
          <w:highlight w:val="none"/>
        </w:rPr>
      </w:pPr>
    </w:p>
    <w:p w14:paraId="660E0ADD">
      <w:pPr>
        <w:rPr>
          <w:rFonts w:hint="eastAsia" w:ascii="仿宋" w:hAnsi="仿宋" w:eastAsia="仿宋" w:cs="仿宋"/>
          <w:sz w:val="24"/>
          <w:szCs w:val="24"/>
          <w:highlight w:val="none"/>
        </w:rPr>
      </w:pPr>
    </w:p>
    <w:p w14:paraId="445E761D">
      <w:pPr>
        <w:rPr>
          <w:rFonts w:hint="eastAsia" w:ascii="仿宋" w:hAnsi="仿宋" w:eastAsia="仿宋" w:cs="仿宋"/>
          <w:sz w:val="24"/>
          <w:szCs w:val="24"/>
          <w:highlight w:val="none"/>
        </w:rPr>
      </w:pPr>
    </w:p>
    <w:p w14:paraId="34B68FB0">
      <w:pPr>
        <w:pStyle w:val="4"/>
        <w:jc w:val="center"/>
        <w:rPr>
          <w:rFonts w:hint="eastAsia" w:ascii="仿宋" w:hAnsi="仿宋" w:eastAsia="仿宋" w:cs="仿宋"/>
          <w:highlight w:val="none"/>
        </w:rPr>
      </w:pPr>
      <w:bookmarkStart w:id="428" w:name="_Toc1776703179"/>
      <w:r>
        <w:rPr>
          <w:rFonts w:hint="eastAsia" w:ascii="仿宋" w:hAnsi="仿宋" w:eastAsia="仿宋" w:cs="仿宋"/>
          <w:highlight w:val="none"/>
          <w:lang w:val="en-US" w:eastAsia="zh-CN"/>
        </w:rPr>
        <w:t>7</w:t>
      </w:r>
      <w:r>
        <w:rPr>
          <w:rFonts w:hint="eastAsia" w:ascii="仿宋" w:hAnsi="仿宋" w:eastAsia="仿宋" w:cs="仿宋"/>
          <w:highlight w:val="none"/>
        </w:rPr>
        <w:t>、参加本次政府采购活动的投标人单位及其现任法定代表人/主要负责人不具有行贿犯罪记录承诺函</w:t>
      </w:r>
      <w:bookmarkEnd w:id="428"/>
    </w:p>
    <w:p w14:paraId="66D018A5">
      <w:pPr>
        <w:adjustRightInd w:val="0"/>
        <w:spacing w:line="440" w:lineRule="exact"/>
        <w:jc w:val="left"/>
        <w:rPr>
          <w:rFonts w:hint="eastAsia" w:ascii="仿宋" w:hAnsi="仿宋" w:eastAsia="仿宋" w:cs="仿宋"/>
          <w:sz w:val="24"/>
          <w:szCs w:val="22"/>
          <w:highlight w:val="none"/>
        </w:rPr>
      </w:pPr>
    </w:p>
    <w:p w14:paraId="2E8E106E">
      <w:pPr>
        <w:adjustRightInd w:val="0"/>
        <w:spacing w:line="360" w:lineRule="auto"/>
        <w:jc w:val="left"/>
        <w:rPr>
          <w:rFonts w:hint="eastAsia" w:ascii="仿宋" w:hAnsi="仿宋" w:eastAsia="仿宋" w:cs="仿宋"/>
          <w:sz w:val="24"/>
          <w:szCs w:val="22"/>
          <w:highlight w:val="none"/>
        </w:rPr>
      </w:pPr>
      <w:r>
        <w:rPr>
          <w:rFonts w:hint="eastAsia" w:ascii="仿宋" w:hAnsi="仿宋" w:eastAsia="仿宋" w:cs="仿宋"/>
          <w:sz w:val="24"/>
          <w:szCs w:val="22"/>
          <w:highlight w:val="none"/>
          <w:lang w:eastAsia="zh-CN"/>
        </w:rPr>
        <w:t>新疆卓捷工程造价咨询有限公司</w:t>
      </w:r>
      <w:r>
        <w:rPr>
          <w:rFonts w:hint="eastAsia" w:ascii="仿宋" w:hAnsi="仿宋" w:eastAsia="仿宋" w:cs="仿宋"/>
          <w:sz w:val="24"/>
          <w:szCs w:val="22"/>
          <w:highlight w:val="none"/>
        </w:rPr>
        <w:t>：</w:t>
      </w:r>
    </w:p>
    <w:p w14:paraId="5B64C4C2">
      <w:pPr>
        <w:adjustRightInd w:val="0"/>
        <w:spacing w:line="360" w:lineRule="auto"/>
        <w:ind w:firstLine="480" w:firstLineChars="200"/>
        <w:jc w:val="left"/>
        <w:rPr>
          <w:rFonts w:hint="eastAsia" w:ascii="仿宋" w:hAnsi="仿宋" w:eastAsia="仿宋" w:cs="仿宋"/>
          <w:sz w:val="24"/>
          <w:szCs w:val="22"/>
          <w:highlight w:val="none"/>
        </w:rPr>
      </w:pPr>
      <w:r>
        <w:rPr>
          <w:rFonts w:hint="eastAsia" w:ascii="仿宋" w:hAnsi="仿宋" w:eastAsia="仿宋" w:cs="仿宋"/>
          <w:sz w:val="24"/>
          <w:szCs w:val="22"/>
          <w:highlight w:val="none"/>
        </w:rPr>
        <w:t>本单位作为本次政府采购项目的投标人，根据招标文件要求，现郑重承诺如下：</w:t>
      </w:r>
    </w:p>
    <w:p w14:paraId="44C546A9">
      <w:pPr>
        <w:adjustRightInd w:val="0"/>
        <w:spacing w:line="360" w:lineRule="auto"/>
        <w:ind w:firstLine="480" w:firstLineChars="200"/>
        <w:jc w:val="left"/>
        <w:rPr>
          <w:rFonts w:hint="eastAsia" w:ascii="仿宋" w:hAnsi="仿宋" w:eastAsia="仿宋" w:cs="仿宋"/>
          <w:sz w:val="24"/>
          <w:szCs w:val="22"/>
          <w:highlight w:val="none"/>
        </w:rPr>
      </w:pPr>
      <w:r>
        <w:rPr>
          <w:rFonts w:hint="eastAsia" w:ascii="仿宋" w:hAnsi="仿宋" w:eastAsia="仿宋" w:cs="仿宋"/>
          <w:sz w:val="24"/>
          <w:szCs w:val="22"/>
          <w:highlight w:val="none"/>
        </w:rPr>
        <w:t>本单位及其现任法定代表人/主要负责人不具有行贿犯罪记录。</w:t>
      </w:r>
    </w:p>
    <w:p w14:paraId="606783CC">
      <w:pPr>
        <w:adjustRightInd w:val="0"/>
        <w:spacing w:line="360" w:lineRule="auto"/>
        <w:ind w:left="510" w:leftChars="150"/>
        <w:jc w:val="left"/>
        <w:rPr>
          <w:rFonts w:hint="eastAsia" w:ascii="仿宋" w:hAnsi="仿宋" w:eastAsia="仿宋" w:cs="仿宋"/>
          <w:sz w:val="24"/>
          <w:szCs w:val="22"/>
          <w:highlight w:val="none"/>
        </w:rPr>
      </w:pPr>
    </w:p>
    <w:p w14:paraId="129672D7">
      <w:pPr>
        <w:adjustRightInd w:val="0"/>
        <w:spacing w:line="360" w:lineRule="auto"/>
        <w:ind w:firstLine="480" w:firstLineChars="200"/>
        <w:jc w:val="left"/>
        <w:rPr>
          <w:rFonts w:hint="eastAsia" w:ascii="仿宋" w:hAnsi="仿宋" w:eastAsia="仿宋" w:cs="仿宋"/>
          <w:sz w:val="24"/>
          <w:szCs w:val="22"/>
          <w:highlight w:val="none"/>
        </w:rPr>
      </w:pPr>
      <w:r>
        <w:rPr>
          <w:rFonts w:hint="eastAsia" w:ascii="仿宋" w:hAnsi="仿宋" w:eastAsia="仿宋" w:cs="仿宋"/>
          <w:sz w:val="24"/>
          <w:szCs w:val="22"/>
          <w:highlight w:val="none"/>
        </w:rPr>
        <w:t>本公司对上述承诺内容事项真实性负责。如经查实上述承诺的内容事项存在虚假，我公司愿意接受以提供虚假材料谋取中标追究法律责任。</w:t>
      </w:r>
    </w:p>
    <w:p w14:paraId="5B8715EB">
      <w:pPr>
        <w:adjustRightIn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且同时承诺如本单位中标，如果虚假承诺，作无效投标、中标处理。</w:t>
      </w:r>
    </w:p>
    <w:p w14:paraId="7482D044">
      <w:pPr>
        <w:adjustRightInd w:val="0"/>
        <w:spacing w:line="360" w:lineRule="auto"/>
        <w:ind w:left="510" w:leftChars="150"/>
        <w:jc w:val="left"/>
        <w:rPr>
          <w:rFonts w:hint="eastAsia" w:ascii="仿宋" w:hAnsi="仿宋" w:eastAsia="仿宋" w:cs="仿宋"/>
          <w:sz w:val="24"/>
          <w:highlight w:val="none"/>
        </w:rPr>
      </w:pPr>
    </w:p>
    <w:p w14:paraId="363AC27C">
      <w:pPr>
        <w:adjustRightInd w:val="0"/>
        <w:spacing w:line="360" w:lineRule="auto"/>
        <w:ind w:left="510" w:leftChars="150"/>
        <w:jc w:val="left"/>
        <w:rPr>
          <w:rFonts w:hint="eastAsia" w:ascii="仿宋" w:hAnsi="仿宋" w:eastAsia="仿宋" w:cs="仿宋"/>
          <w:sz w:val="24"/>
          <w:highlight w:val="none"/>
        </w:rPr>
      </w:pPr>
    </w:p>
    <w:p w14:paraId="2502929C">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投标人名称：XXXX（单位公章）</w:t>
      </w:r>
    </w:p>
    <w:p w14:paraId="0DDC03F6">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法定代表人/单位负责人或授权代表（签字或加盖个人名章）：XXXX</w:t>
      </w:r>
    </w:p>
    <w:p w14:paraId="73E888A2">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投标日期：XXXX</w:t>
      </w:r>
    </w:p>
    <w:p w14:paraId="12A40371">
      <w:pPr>
        <w:adjustRightInd w:val="0"/>
        <w:spacing w:line="360" w:lineRule="auto"/>
        <w:ind w:left="510" w:leftChars="150"/>
        <w:jc w:val="left"/>
        <w:rPr>
          <w:rFonts w:hint="eastAsia" w:ascii="仿宋" w:hAnsi="仿宋" w:eastAsia="仿宋" w:cs="仿宋"/>
          <w:sz w:val="24"/>
          <w:highlight w:val="none"/>
        </w:rPr>
      </w:pPr>
    </w:p>
    <w:bookmarkEnd w:id="423"/>
    <w:p w14:paraId="12E9F1F2">
      <w:pPr>
        <w:spacing w:line="440" w:lineRule="exact"/>
        <w:ind w:firstLine="424" w:firstLineChars="177"/>
        <w:rPr>
          <w:rFonts w:hint="eastAsia" w:ascii="仿宋" w:hAnsi="仿宋" w:eastAsia="仿宋" w:cs="仿宋"/>
          <w:sz w:val="24"/>
          <w:highlight w:val="none"/>
        </w:rPr>
      </w:pPr>
    </w:p>
    <w:p w14:paraId="60AD5722">
      <w:pPr>
        <w:spacing w:line="440" w:lineRule="exact"/>
        <w:ind w:firstLine="424" w:firstLineChars="177"/>
        <w:rPr>
          <w:rFonts w:hint="eastAsia" w:ascii="仿宋" w:hAnsi="仿宋" w:eastAsia="仿宋" w:cs="仿宋"/>
          <w:sz w:val="24"/>
          <w:highlight w:val="none"/>
        </w:rPr>
      </w:pPr>
    </w:p>
    <w:p w14:paraId="150089CB">
      <w:pPr>
        <w:pStyle w:val="4"/>
        <w:jc w:val="center"/>
        <w:rPr>
          <w:rFonts w:hint="eastAsia" w:ascii="仿宋" w:hAnsi="仿宋" w:eastAsia="仿宋" w:cs="仿宋"/>
          <w:highlight w:val="none"/>
        </w:rPr>
      </w:pPr>
      <w:r>
        <w:rPr>
          <w:rFonts w:hint="eastAsia" w:ascii="仿宋" w:hAnsi="仿宋" w:eastAsia="仿宋" w:cs="仿宋"/>
          <w:sz w:val="24"/>
          <w:szCs w:val="24"/>
          <w:highlight w:val="none"/>
        </w:rPr>
        <w:br w:type="page"/>
      </w:r>
      <w:bookmarkStart w:id="429" w:name="_Toc290217918"/>
      <w:bookmarkStart w:id="430" w:name="_Hlk535236912"/>
      <w:r>
        <w:rPr>
          <w:rFonts w:hint="eastAsia" w:ascii="仿宋" w:hAnsi="仿宋" w:eastAsia="仿宋" w:cs="仿宋"/>
          <w:highlight w:val="none"/>
          <w:lang w:val="en-US" w:eastAsia="zh-CN"/>
        </w:rPr>
        <w:t>8</w:t>
      </w:r>
      <w:r>
        <w:rPr>
          <w:rFonts w:hint="eastAsia" w:ascii="仿宋" w:hAnsi="仿宋" w:eastAsia="仿宋" w:cs="仿宋"/>
          <w:highlight w:val="none"/>
        </w:rPr>
        <w:t>、参加本次政府采购活动前三年内，在经营活动中没有重大违法记录</w:t>
      </w:r>
      <w:bookmarkEnd w:id="429"/>
    </w:p>
    <w:p w14:paraId="295745E3">
      <w:pPr>
        <w:spacing w:line="480" w:lineRule="auto"/>
        <w:rPr>
          <w:rFonts w:hint="eastAsia" w:ascii="仿宋" w:hAnsi="仿宋" w:eastAsia="仿宋" w:cs="仿宋"/>
          <w:highlight w:val="none"/>
        </w:rPr>
      </w:pPr>
    </w:p>
    <w:p w14:paraId="0F941397">
      <w:pPr>
        <w:spacing w:line="360" w:lineRule="auto"/>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①未被列入“信用中国”网站中的“失信被执行名单”、“企业经营异常名录”、“重大税收违法失信主体”其中之一；</w:t>
      </w:r>
    </w:p>
    <w:p w14:paraId="625FA9E3">
      <w:pPr>
        <w:spacing w:line="360" w:lineRule="auto"/>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②未被列入“中国政府采购网”中的“政府采购严重违法失信行为记录名单”。</w:t>
      </w:r>
    </w:p>
    <w:p w14:paraId="33BA0719">
      <w:pPr>
        <w:spacing w:line="360" w:lineRule="auto"/>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提供网站截图</w:t>
      </w:r>
      <w:r>
        <w:rPr>
          <w:rFonts w:hint="eastAsia" w:ascii="仿宋" w:hAnsi="仿宋" w:eastAsia="仿宋" w:cs="仿宋"/>
          <w:b/>
          <w:bCs/>
          <w:sz w:val="24"/>
          <w:highlight w:val="none"/>
          <w:lang w:eastAsia="zh-CN"/>
        </w:rPr>
        <w:t>）</w:t>
      </w:r>
    </w:p>
    <w:p w14:paraId="2C1BB18B">
      <w:pPr>
        <w:spacing w:line="440" w:lineRule="exact"/>
        <w:ind w:firstLine="426" w:firstLineChars="177"/>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说明:</w:t>
      </w:r>
      <w:bookmarkEnd w:id="430"/>
      <w:r>
        <w:rPr>
          <w:rFonts w:hint="eastAsia" w:ascii="仿宋" w:hAnsi="仿宋" w:eastAsia="仿宋" w:cs="仿宋"/>
          <w:b/>
          <w:bCs/>
          <w:sz w:val="24"/>
          <w:szCs w:val="24"/>
          <w:highlight w:val="none"/>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0169AFF8">
      <w:pPr>
        <w:spacing w:line="440" w:lineRule="exact"/>
        <w:ind w:firstLine="424" w:firstLineChars="177"/>
        <w:rPr>
          <w:rFonts w:hint="eastAsia" w:ascii="仿宋" w:hAnsi="仿宋" w:eastAsia="仿宋" w:cs="仿宋"/>
          <w:sz w:val="24"/>
          <w:highlight w:val="none"/>
        </w:rPr>
      </w:pPr>
    </w:p>
    <w:p w14:paraId="13B667F8">
      <w:pPr>
        <w:spacing w:line="440" w:lineRule="exact"/>
        <w:ind w:firstLine="424" w:firstLineChars="177"/>
        <w:rPr>
          <w:rFonts w:hint="eastAsia" w:ascii="仿宋" w:hAnsi="仿宋" w:eastAsia="仿宋" w:cs="仿宋"/>
          <w:sz w:val="24"/>
          <w:highlight w:val="none"/>
        </w:rPr>
      </w:pPr>
    </w:p>
    <w:p w14:paraId="01C0BFED">
      <w:pPr>
        <w:spacing w:line="440" w:lineRule="exact"/>
        <w:ind w:firstLine="424" w:firstLineChars="177"/>
        <w:rPr>
          <w:rFonts w:hint="eastAsia" w:ascii="仿宋" w:hAnsi="仿宋" w:eastAsia="仿宋" w:cs="仿宋"/>
          <w:sz w:val="24"/>
          <w:highlight w:val="none"/>
        </w:rPr>
      </w:pPr>
    </w:p>
    <w:p w14:paraId="302E0F18">
      <w:pPr>
        <w:spacing w:line="440" w:lineRule="exact"/>
        <w:ind w:firstLine="424" w:firstLineChars="177"/>
        <w:rPr>
          <w:rFonts w:hint="eastAsia" w:ascii="仿宋" w:hAnsi="仿宋" w:eastAsia="仿宋" w:cs="仿宋"/>
          <w:sz w:val="24"/>
          <w:highlight w:val="none"/>
        </w:rPr>
      </w:pPr>
    </w:p>
    <w:p w14:paraId="7E2B6752">
      <w:pPr>
        <w:spacing w:line="440" w:lineRule="exact"/>
        <w:ind w:firstLine="424" w:firstLineChars="177"/>
        <w:rPr>
          <w:rFonts w:hint="eastAsia" w:ascii="仿宋" w:hAnsi="仿宋" w:eastAsia="仿宋" w:cs="仿宋"/>
          <w:sz w:val="24"/>
          <w:highlight w:val="none"/>
        </w:rPr>
      </w:pPr>
    </w:p>
    <w:p w14:paraId="1F05D5F7">
      <w:pPr>
        <w:spacing w:line="440" w:lineRule="exact"/>
        <w:ind w:firstLine="424" w:firstLineChars="177"/>
        <w:rPr>
          <w:rFonts w:hint="eastAsia" w:ascii="仿宋" w:hAnsi="仿宋" w:eastAsia="仿宋" w:cs="仿宋"/>
          <w:sz w:val="24"/>
          <w:highlight w:val="none"/>
        </w:rPr>
      </w:pPr>
    </w:p>
    <w:p w14:paraId="29D9B268">
      <w:pPr>
        <w:spacing w:line="440" w:lineRule="exact"/>
        <w:ind w:firstLine="424" w:firstLineChars="177"/>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7CF00975">
      <w:pPr>
        <w:pStyle w:val="4"/>
        <w:jc w:val="center"/>
        <w:rPr>
          <w:rFonts w:hint="eastAsia" w:ascii="仿宋" w:hAnsi="仿宋" w:eastAsia="仿宋" w:cs="仿宋"/>
          <w:highlight w:val="none"/>
        </w:rPr>
      </w:pPr>
      <w:bookmarkStart w:id="431" w:name="_Toc757185489"/>
      <w:r>
        <w:rPr>
          <w:rFonts w:hint="eastAsia" w:ascii="仿宋" w:hAnsi="仿宋" w:eastAsia="仿宋" w:cs="仿宋"/>
          <w:highlight w:val="none"/>
          <w:lang w:val="en-US" w:eastAsia="zh-CN"/>
        </w:rPr>
        <w:t>9、</w:t>
      </w:r>
      <w:r>
        <w:rPr>
          <w:rFonts w:hint="eastAsia" w:ascii="仿宋" w:hAnsi="仿宋" w:eastAsia="仿宋" w:cs="仿宋"/>
          <w:highlight w:val="none"/>
        </w:rPr>
        <w:t>有效投标保证金缴纳凭证</w:t>
      </w:r>
      <w:bookmarkEnd w:id="431"/>
    </w:p>
    <w:p w14:paraId="475CDCC0">
      <w:pPr>
        <w:rPr>
          <w:rFonts w:hint="eastAsia" w:ascii="仿宋" w:hAnsi="仿宋" w:eastAsia="仿宋" w:cs="仿宋"/>
          <w:highlight w:val="none"/>
        </w:rPr>
      </w:pPr>
      <w:r>
        <w:rPr>
          <w:rFonts w:hint="eastAsia" w:ascii="仿宋" w:hAnsi="仿宋" w:eastAsia="仿宋" w:cs="仿宋"/>
          <w:highlight w:val="none"/>
        </w:rPr>
        <w:br w:type="page"/>
      </w:r>
    </w:p>
    <w:p w14:paraId="42B45E04">
      <w:pPr>
        <w:pStyle w:val="4"/>
        <w:jc w:val="center"/>
        <w:rPr>
          <w:rFonts w:hint="eastAsia" w:ascii="仿宋" w:hAnsi="仿宋" w:eastAsia="仿宋" w:cs="仿宋"/>
          <w:highlight w:val="none"/>
          <w:lang w:eastAsia="zh-CN"/>
        </w:rPr>
      </w:pPr>
      <w:bookmarkStart w:id="432" w:name="_Toc475704343"/>
      <w:bookmarkStart w:id="433" w:name="_Toc469494218"/>
      <w:bookmarkStart w:id="434" w:name="_Toc28421501"/>
      <w:r>
        <w:rPr>
          <w:rFonts w:hint="eastAsia" w:ascii="仿宋" w:hAnsi="仿宋" w:eastAsia="仿宋" w:cs="仿宋"/>
          <w:highlight w:val="none"/>
          <w:lang w:val="en-US" w:eastAsia="zh-CN"/>
        </w:rPr>
        <w:t>10</w:t>
      </w:r>
      <w:r>
        <w:rPr>
          <w:rFonts w:hint="eastAsia" w:ascii="仿宋" w:hAnsi="仿宋" w:eastAsia="仿宋" w:cs="仿宋"/>
          <w:highlight w:val="none"/>
        </w:rPr>
        <w:t>、中小企业声明函</w:t>
      </w:r>
      <w:bookmarkEnd w:id="432"/>
      <w:bookmarkEnd w:id="433"/>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lang w:eastAsia="zh-CN"/>
        </w:rPr>
        <w:t>）</w:t>
      </w:r>
      <w:bookmarkEnd w:id="434"/>
    </w:p>
    <w:p w14:paraId="6F925C21">
      <w:pPr>
        <w:spacing w:line="360" w:lineRule="auto"/>
        <w:ind w:firstLine="480" w:firstLineChars="200"/>
        <w:jc w:val="left"/>
        <w:rPr>
          <w:rFonts w:hint="eastAsia" w:ascii="仿宋" w:hAnsi="仿宋" w:eastAsia="仿宋" w:cs="仿宋"/>
          <w:color w:val="auto"/>
          <w:sz w:val="24"/>
          <w:szCs w:val="24"/>
          <w:highlight w:val="none"/>
        </w:rPr>
      </w:pPr>
      <w:bookmarkStart w:id="435" w:name="_Hlk534965171"/>
      <w:r>
        <w:rPr>
          <w:rFonts w:hint="eastAsia" w:ascii="仿宋" w:hAnsi="仿宋" w:eastAsia="仿宋" w:cs="仿宋"/>
          <w:sz w:val="24"/>
          <w:szCs w:val="24"/>
          <w:highlight w:val="none"/>
        </w:rPr>
        <w:t>本公</w:t>
      </w:r>
      <w:r>
        <w:rPr>
          <w:rFonts w:hint="eastAsia" w:ascii="仿宋" w:hAnsi="仿宋" w:eastAsia="仿宋" w:cs="仿宋"/>
          <w:color w:val="auto"/>
          <w:sz w:val="24"/>
          <w:szCs w:val="24"/>
          <w:highlight w:val="none"/>
        </w:rPr>
        <w:t>司郑重声明,根据《政府采购促进中小企业发展管理办法》(财库(2020)46号)的规定,本公司参加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0B56D6C9">
      <w:pPr>
        <w:spacing w:line="360" w:lineRule="auto"/>
        <w:ind w:firstLine="360" w:firstLineChars="1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;承建(承接)企业为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万元,属于(中型企业、小型企业、微型企业)；</w:t>
      </w:r>
    </w:p>
    <w:p w14:paraId="4D53746F">
      <w:pPr>
        <w:spacing w:line="360" w:lineRule="auto"/>
        <w:ind w:firstLine="360" w:firstLineChars="1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;承建(承接)企业为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 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6B8795AE">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7204F5E8">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以上企业；不属于大企业的分支机构,不存在控股股东为大企业的情形,也不存在与大企业的负责人为同一人的情形。</w:t>
      </w:r>
    </w:p>
    <w:p w14:paraId="2545FA98">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14:paraId="3628E80A">
      <w:pPr>
        <w:spacing w:line="360" w:lineRule="auto"/>
        <w:ind w:firstLine="480" w:firstLineChars="200"/>
        <w:jc w:val="left"/>
        <w:rPr>
          <w:rFonts w:hint="eastAsia" w:ascii="仿宋" w:hAnsi="仿宋" w:eastAsia="仿宋" w:cs="仿宋"/>
          <w:sz w:val="24"/>
          <w:szCs w:val="24"/>
          <w:highlight w:val="none"/>
        </w:rPr>
      </w:pPr>
    </w:p>
    <w:p w14:paraId="51FEE37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企业名称(盖章):</w:t>
      </w:r>
    </w:p>
    <w:p w14:paraId="322FD25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日期:</w:t>
      </w:r>
    </w:p>
    <w:p w14:paraId="4F9B34BF">
      <w:pPr>
        <w:jc w:val="left"/>
        <w:rPr>
          <w:rFonts w:hint="eastAsia" w:ascii="仿宋" w:hAnsi="仿宋" w:eastAsia="仿宋" w:cs="仿宋"/>
          <w:sz w:val="18"/>
          <w:szCs w:val="18"/>
          <w:highlight w:val="none"/>
        </w:rPr>
      </w:pPr>
    </w:p>
    <w:bookmarkEnd w:id="435"/>
    <w:p w14:paraId="7A79B042">
      <w:pPr>
        <w:spacing w:line="440" w:lineRule="exact"/>
        <w:rPr>
          <w:rFonts w:hint="eastAsia" w:ascii="仿宋" w:hAnsi="仿宋" w:eastAsia="仿宋" w:cs="仿宋"/>
          <w:highlight w:val="none"/>
        </w:rPr>
      </w:pPr>
      <w:r>
        <w:rPr>
          <w:rFonts w:hint="eastAsia" w:ascii="仿宋" w:hAnsi="仿宋" w:eastAsia="仿宋" w:cs="仿宋"/>
          <w:sz w:val="24"/>
          <w:szCs w:val="24"/>
          <w:highlight w:val="none"/>
        </w:rPr>
        <w:t>注：①从业人员、营业收入，资产总额填报上一年度数据，无上一年数据的新成立企业可不填报。</w:t>
      </w:r>
      <w:r>
        <w:rPr>
          <w:rFonts w:hint="eastAsia" w:ascii="仿宋" w:hAnsi="仿宋" w:eastAsia="仿宋" w:cs="仿宋"/>
          <w:b/>
          <w:bCs/>
          <w:sz w:val="24"/>
          <w:szCs w:val="24"/>
          <w:highlight w:val="none"/>
          <w:lang w:val="en-US" w:eastAsia="zh-CN"/>
        </w:rPr>
        <w:t>数据需真实可靠，不得造假。</w:t>
      </w:r>
      <w:r>
        <w:rPr>
          <w:rFonts w:hint="eastAsia" w:ascii="仿宋" w:hAnsi="仿宋" w:eastAsia="仿宋" w:cs="仿宋"/>
          <w:sz w:val="24"/>
          <w:szCs w:val="24"/>
          <w:highlight w:val="none"/>
        </w:rPr>
        <w:t>②在服务采购项目中，服务由中小企业承接，即提供服务的人员为中小企业依照《中华人民共和国劳动合同法》订立劳动合同的从业人员。</w:t>
      </w:r>
      <w:r>
        <w:rPr>
          <w:rFonts w:hint="eastAsia" w:ascii="仿宋" w:hAnsi="仿宋" w:eastAsia="仿宋" w:cs="仿宋"/>
          <w:highlight w:val="none"/>
        </w:rPr>
        <w:br w:type="page"/>
      </w:r>
    </w:p>
    <w:p w14:paraId="5DD13223">
      <w:pPr>
        <w:pStyle w:val="4"/>
        <w:jc w:val="center"/>
        <w:rPr>
          <w:rFonts w:hint="eastAsia" w:ascii="仿宋" w:hAnsi="仿宋" w:eastAsia="仿宋" w:cs="仿宋"/>
          <w:highlight w:val="none"/>
        </w:rPr>
      </w:pPr>
      <w:bookmarkStart w:id="436" w:name="_Toc938797673"/>
      <w:r>
        <w:rPr>
          <w:rFonts w:hint="eastAsia" w:ascii="仿宋" w:hAnsi="仿宋" w:eastAsia="仿宋" w:cs="仿宋"/>
          <w:highlight w:val="none"/>
        </w:rPr>
        <w:t>1</w:t>
      </w:r>
      <w:r>
        <w:rPr>
          <w:rFonts w:hint="eastAsia" w:ascii="仿宋" w:hAnsi="仿宋" w:eastAsia="仿宋" w:cs="仿宋"/>
          <w:highlight w:val="none"/>
          <w:lang w:val="en-US" w:eastAsia="zh-CN"/>
        </w:rPr>
        <w:t>1</w:t>
      </w:r>
      <w:r>
        <w:rPr>
          <w:rFonts w:hint="eastAsia" w:ascii="仿宋" w:hAnsi="仿宋" w:eastAsia="仿宋" w:cs="仿宋"/>
          <w:highlight w:val="none"/>
        </w:rPr>
        <w:t>、监狱企业声明函（如涉及）</w:t>
      </w:r>
      <w:bookmarkEnd w:id="436"/>
    </w:p>
    <w:p w14:paraId="2FF60441">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（格式自拟）</w:t>
      </w:r>
    </w:p>
    <w:p w14:paraId="5D59B459">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7EE3545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1、投标人符合《政府采购支持监狱企业发展有关问题的通知》（财库【2014】68号）规定的划分标准为监狱企业适用。此项内容根据供应商自身情况自行选择是否提供，未提供则不享受价格优惠。</w:t>
      </w:r>
    </w:p>
    <w:p w14:paraId="76421552">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2、在政府采购活动中，监狱企业视同小型、微型企业，享受预留份额、评审中价格扣除等政府采购促进中小企业发展的政府采购政策。监狱企业参加政府采购活动时，</w:t>
      </w:r>
      <w:r>
        <w:rPr>
          <w:rFonts w:hint="eastAsia" w:ascii="仿宋" w:hAnsi="仿宋" w:eastAsia="仿宋" w:cs="仿宋"/>
          <w:b/>
          <w:sz w:val="24"/>
          <w:szCs w:val="24"/>
          <w:highlight w:val="none"/>
        </w:rPr>
        <w:t>还应当提供由省级以上监狱管理局、戒毒管理局(含新疆生产建设兵团)出具的属于监狱企业的证明文件</w:t>
      </w:r>
      <w:r>
        <w:rPr>
          <w:rFonts w:hint="eastAsia" w:ascii="仿宋" w:hAnsi="仿宋" w:eastAsia="仿宋" w:cs="仿宋"/>
          <w:sz w:val="24"/>
          <w:szCs w:val="24"/>
          <w:highlight w:val="none"/>
        </w:rPr>
        <w:t>。</w:t>
      </w:r>
    </w:p>
    <w:p w14:paraId="526CA5B5">
      <w:pPr>
        <w:rPr>
          <w:rFonts w:hint="eastAsia" w:ascii="仿宋" w:hAnsi="仿宋" w:eastAsia="仿宋" w:cs="仿宋"/>
          <w:highlight w:val="none"/>
        </w:rPr>
      </w:pPr>
    </w:p>
    <w:p w14:paraId="5DFDF8B1">
      <w:pPr>
        <w:rPr>
          <w:rFonts w:hint="eastAsia" w:ascii="仿宋" w:hAnsi="仿宋" w:eastAsia="仿宋" w:cs="仿宋"/>
          <w:highlight w:val="none"/>
        </w:rPr>
      </w:pPr>
    </w:p>
    <w:p w14:paraId="0AC54418">
      <w:pPr>
        <w:rPr>
          <w:rFonts w:hint="eastAsia" w:ascii="仿宋" w:hAnsi="仿宋" w:eastAsia="仿宋" w:cs="仿宋"/>
          <w:highlight w:val="none"/>
        </w:rPr>
      </w:pPr>
    </w:p>
    <w:p w14:paraId="7338C723">
      <w:pPr>
        <w:rPr>
          <w:rFonts w:hint="eastAsia" w:ascii="仿宋" w:hAnsi="仿宋" w:eastAsia="仿宋" w:cs="仿宋"/>
          <w:highlight w:val="none"/>
        </w:rPr>
      </w:pPr>
    </w:p>
    <w:p w14:paraId="67DD82FD">
      <w:pPr>
        <w:rPr>
          <w:rFonts w:hint="eastAsia" w:ascii="仿宋" w:hAnsi="仿宋" w:eastAsia="仿宋" w:cs="仿宋"/>
          <w:highlight w:val="none"/>
        </w:rPr>
      </w:pPr>
    </w:p>
    <w:p w14:paraId="06BE3B71">
      <w:pPr>
        <w:rPr>
          <w:rFonts w:hint="eastAsia" w:ascii="仿宋" w:hAnsi="仿宋" w:eastAsia="仿宋" w:cs="仿宋"/>
          <w:highlight w:val="none"/>
        </w:rPr>
      </w:pPr>
    </w:p>
    <w:p w14:paraId="4335C6E0">
      <w:pPr>
        <w:rPr>
          <w:rFonts w:hint="eastAsia" w:ascii="仿宋" w:hAnsi="仿宋" w:eastAsia="仿宋" w:cs="仿宋"/>
          <w:highlight w:val="none"/>
        </w:rPr>
      </w:pPr>
    </w:p>
    <w:p w14:paraId="5A2E1259">
      <w:pPr>
        <w:rPr>
          <w:rFonts w:hint="eastAsia" w:ascii="仿宋" w:hAnsi="仿宋" w:eastAsia="仿宋" w:cs="仿宋"/>
          <w:highlight w:val="none"/>
        </w:rPr>
      </w:pPr>
    </w:p>
    <w:p w14:paraId="79384994">
      <w:pPr>
        <w:rPr>
          <w:rFonts w:hint="eastAsia" w:ascii="仿宋" w:hAnsi="仿宋" w:eastAsia="仿宋" w:cs="仿宋"/>
          <w:highlight w:val="none"/>
        </w:rPr>
      </w:pPr>
    </w:p>
    <w:p w14:paraId="19B1F9B9">
      <w:pPr>
        <w:rPr>
          <w:rFonts w:hint="eastAsia" w:ascii="仿宋" w:hAnsi="仿宋" w:eastAsia="仿宋" w:cs="仿宋"/>
          <w:highlight w:val="none"/>
        </w:rPr>
      </w:pPr>
    </w:p>
    <w:p w14:paraId="53168361">
      <w:pPr>
        <w:rPr>
          <w:rFonts w:hint="eastAsia" w:ascii="仿宋" w:hAnsi="仿宋" w:eastAsia="仿宋" w:cs="仿宋"/>
          <w:highlight w:val="none"/>
        </w:rPr>
      </w:pPr>
    </w:p>
    <w:p w14:paraId="4C32B567">
      <w:pPr>
        <w:rPr>
          <w:rFonts w:hint="eastAsia" w:ascii="仿宋" w:hAnsi="仿宋" w:eastAsia="仿宋" w:cs="仿宋"/>
          <w:highlight w:val="none"/>
        </w:rPr>
      </w:pPr>
    </w:p>
    <w:p w14:paraId="401A0946">
      <w:pPr>
        <w:rPr>
          <w:rFonts w:hint="eastAsia" w:ascii="仿宋" w:hAnsi="仿宋" w:eastAsia="仿宋" w:cs="仿宋"/>
          <w:highlight w:val="none"/>
        </w:rPr>
      </w:pPr>
    </w:p>
    <w:p w14:paraId="3140AC59">
      <w:pPr>
        <w:rPr>
          <w:rFonts w:hint="eastAsia" w:ascii="仿宋" w:hAnsi="仿宋" w:eastAsia="仿宋" w:cs="仿宋"/>
          <w:highlight w:val="none"/>
        </w:rPr>
      </w:pPr>
    </w:p>
    <w:p w14:paraId="6E0650C5">
      <w:pPr>
        <w:pStyle w:val="4"/>
        <w:jc w:val="center"/>
        <w:rPr>
          <w:rFonts w:hint="eastAsia" w:ascii="仿宋" w:hAnsi="仿宋" w:eastAsia="仿宋" w:cs="仿宋"/>
          <w:highlight w:val="none"/>
        </w:rPr>
      </w:pPr>
      <w:bookmarkStart w:id="437" w:name="_Toc810135602"/>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、残疾人福利性单位声明函（如涉及）</w:t>
      </w:r>
      <w:bookmarkEnd w:id="437"/>
    </w:p>
    <w:p w14:paraId="7F99488B">
      <w:pPr>
        <w:snapToGrid w:val="0"/>
        <w:spacing w:line="480" w:lineRule="auto"/>
        <w:ind w:firstLine="420"/>
        <w:rPr>
          <w:rFonts w:hint="eastAsia" w:ascii="仿宋" w:hAnsi="仿宋" w:eastAsia="仿宋" w:cs="仿宋"/>
          <w:sz w:val="24"/>
          <w:highlight w:val="none"/>
        </w:rPr>
      </w:pPr>
    </w:p>
    <w:p w14:paraId="65F12EBC">
      <w:pPr>
        <w:snapToGrid w:val="0"/>
        <w:spacing w:line="480" w:lineRule="auto"/>
        <w:ind w:firstLine="420"/>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E66E8E">
      <w:pPr>
        <w:snapToGrid w:val="0"/>
        <w:spacing w:line="480" w:lineRule="auto"/>
        <w:ind w:firstLine="420"/>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7FC1A93C">
      <w:pPr>
        <w:rPr>
          <w:rFonts w:hint="eastAsia" w:ascii="仿宋" w:hAnsi="仿宋" w:eastAsia="仿宋" w:cs="仿宋"/>
          <w:sz w:val="24"/>
          <w:highlight w:val="none"/>
        </w:rPr>
      </w:pPr>
    </w:p>
    <w:p w14:paraId="7F80A9B6">
      <w:pPr>
        <w:rPr>
          <w:rFonts w:hint="eastAsia" w:ascii="仿宋" w:hAnsi="仿宋" w:eastAsia="仿宋" w:cs="仿宋"/>
          <w:highlight w:val="none"/>
        </w:rPr>
      </w:pPr>
    </w:p>
    <w:p w14:paraId="433E7C31">
      <w:pPr>
        <w:spacing w:line="440" w:lineRule="exact"/>
        <w:ind w:left="4760" w:leftChars="1400" w:right="479" w:rightChars="141"/>
        <w:rPr>
          <w:rFonts w:hint="eastAsia" w:ascii="仿宋" w:hAnsi="仿宋" w:eastAsia="仿宋" w:cs="仿宋"/>
          <w:sz w:val="24"/>
          <w:highlight w:val="none"/>
        </w:rPr>
      </w:pPr>
      <w:bookmarkStart w:id="438" w:name="_Hlk534905999"/>
      <w:r>
        <w:rPr>
          <w:rFonts w:hint="eastAsia" w:ascii="仿宋" w:hAnsi="仿宋" w:eastAsia="仿宋" w:cs="仿宋"/>
          <w:sz w:val="24"/>
          <w:highlight w:val="none"/>
        </w:rPr>
        <w:t>单位名称（公章）：</w:t>
      </w:r>
    </w:p>
    <w:p w14:paraId="09E0D5E1">
      <w:pPr>
        <w:spacing w:line="440" w:lineRule="exact"/>
        <w:ind w:left="4760" w:leftChars="1400" w:right="479" w:rightChars="141"/>
        <w:rPr>
          <w:rFonts w:hint="eastAsia" w:ascii="仿宋" w:hAnsi="仿宋" w:eastAsia="仿宋" w:cs="仿宋"/>
          <w:sz w:val="24"/>
          <w:highlight w:val="none"/>
        </w:rPr>
      </w:pPr>
      <w:r>
        <w:rPr>
          <w:rFonts w:hint="eastAsia" w:ascii="仿宋" w:hAnsi="仿宋" w:eastAsia="仿宋" w:cs="仿宋"/>
          <w:sz w:val="24"/>
          <w:highlight w:val="none"/>
        </w:rPr>
        <w:t>日    期：</w:t>
      </w:r>
    </w:p>
    <w:bookmarkEnd w:id="438"/>
    <w:p w14:paraId="4D057A45">
      <w:pPr>
        <w:spacing w:line="440" w:lineRule="exact"/>
        <w:ind w:right="480"/>
        <w:rPr>
          <w:rFonts w:hint="eastAsia" w:ascii="仿宋" w:hAnsi="仿宋" w:eastAsia="仿宋" w:cs="仿宋"/>
          <w:sz w:val="24"/>
          <w:highlight w:val="none"/>
        </w:rPr>
      </w:pPr>
    </w:p>
    <w:p w14:paraId="3FF270E1">
      <w:pPr>
        <w:spacing w:line="440" w:lineRule="exact"/>
        <w:rPr>
          <w:rFonts w:hint="eastAsia" w:ascii="仿宋" w:hAnsi="仿宋" w:eastAsia="仿宋" w:cs="仿宋"/>
          <w:sz w:val="24"/>
          <w:szCs w:val="24"/>
          <w:highlight w:val="none"/>
        </w:rPr>
      </w:pPr>
      <w:bookmarkStart w:id="439" w:name="_Hlk534906006"/>
      <w:r>
        <w:rPr>
          <w:rFonts w:hint="eastAsia" w:ascii="仿宋" w:hAnsi="仿宋" w:eastAsia="仿宋" w:cs="仿宋"/>
          <w:sz w:val="24"/>
          <w:szCs w:val="24"/>
          <w:highlight w:val="none"/>
        </w:rPr>
        <w:t>注：</w:t>
      </w:r>
    </w:p>
    <w:p w14:paraId="4B9D61B4">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1、此声明函根据供应商自身情况填写，自行选择是否提供，未提供则不享受价格优惠。</w:t>
      </w:r>
    </w:p>
    <w:p w14:paraId="033F4798">
      <w:pPr>
        <w:jc w:val="center"/>
        <w:rPr>
          <w:rFonts w:hint="eastAsia" w:ascii="仿宋" w:hAnsi="仿宋" w:eastAsia="仿宋" w:cs="仿宋"/>
        </w:rPr>
      </w:pPr>
      <w:r>
        <w:rPr>
          <w:rFonts w:hint="eastAsia" w:ascii="仿宋" w:hAnsi="仿宋" w:eastAsia="仿宋" w:cs="仿宋"/>
          <w:sz w:val="24"/>
          <w:szCs w:val="24"/>
          <w:highlight w:val="none"/>
        </w:rPr>
        <w:t>2、残疾人福利性单位视同小型、微型企业，享受预留份额、评审中价格扣除等促进中小企业发展的政府采购政策。残疾人福利性单位属于小型、微型企业的，不重复享受政策。</w:t>
      </w:r>
      <w:bookmarkEnd w:id="439"/>
    </w:p>
    <w:p w14:paraId="4E3D4A0E">
      <w:pPr>
        <w:rPr>
          <w:rFonts w:hint="eastAsia" w:ascii="仿宋" w:hAnsi="仿宋" w:eastAsia="仿宋" w:cs="仿宋"/>
          <w:highlight w:val="none"/>
        </w:rPr>
      </w:pPr>
      <w:r>
        <w:rPr>
          <w:rFonts w:hint="eastAsia" w:ascii="仿宋" w:hAnsi="仿宋" w:eastAsia="仿宋" w:cs="仿宋"/>
          <w:highlight w:val="none"/>
        </w:rPr>
        <w:br w:type="page"/>
      </w:r>
    </w:p>
    <w:p w14:paraId="47467AB5">
      <w:pPr>
        <w:pStyle w:val="145"/>
        <w:numPr>
          <w:ilvl w:val="0"/>
          <w:numId w:val="2"/>
        </w:numPr>
        <w:jc w:val="left"/>
        <w:outlineLvl w:val="1"/>
        <w:rPr>
          <w:rFonts w:hint="eastAsia" w:ascii="仿宋" w:hAnsi="仿宋" w:eastAsia="仿宋" w:cs="仿宋"/>
          <w:highlight w:val="none"/>
        </w:rPr>
      </w:pPr>
      <w:bookmarkStart w:id="440" w:name="_Toc902740834"/>
      <w:r>
        <w:rPr>
          <w:rFonts w:hint="eastAsia" w:ascii="仿宋" w:hAnsi="仿宋" w:eastAsia="仿宋" w:cs="仿宋"/>
          <w:highlight w:val="none"/>
        </w:rPr>
        <w:t>“技术商务响应文件”格式</w:t>
      </w:r>
      <w:bookmarkEnd w:id="440"/>
    </w:p>
    <w:p w14:paraId="19E6AE05">
      <w:pPr>
        <w:spacing w:line="360" w:lineRule="auto"/>
        <w:rPr>
          <w:rFonts w:hint="eastAsia" w:ascii="仿宋" w:hAnsi="仿宋" w:eastAsia="仿宋" w:cs="仿宋"/>
          <w:b/>
          <w:sz w:val="32"/>
          <w:szCs w:val="32"/>
          <w:highlight w:val="none"/>
        </w:rPr>
      </w:pPr>
      <w:r>
        <w:rPr>
          <w:rFonts w:hint="eastAsia" w:ascii="仿宋" w:hAnsi="仿宋" w:eastAsia="仿宋" w:cs="仿宋"/>
          <w:b/>
          <w:sz w:val="32"/>
          <w:szCs w:val="32"/>
          <w:highlight w:val="none"/>
        </w:rPr>
        <w:t>封面：</w:t>
      </w:r>
    </w:p>
    <w:p w14:paraId="0F081BFF">
      <w:pPr>
        <w:spacing w:line="360" w:lineRule="auto"/>
        <w:rPr>
          <w:rFonts w:hint="eastAsia" w:ascii="仿宋" w:hAnsi="仿宋" w:eastAsia="仿宋" w:cs="仿宋"/>
          <w:b/>
          <w:sz w:val="32"/>
          <w:szCs w:val="32"/>
          <w:highlight w:val="none"/>
        </w:rPr>
      </w:pPr>
    </w:p>
    <w:p w14:paraId="15455059">
      <w:pPr>
        <w:pStyle w:val="15"/>
        <w:rPr>
          <w:rFonts w:hint="eastAsia" w:ascii="仿宋" w:hAnsi="仿宋" w:eastAsia="仿宋" w:cs="仿宋"/>
        </w:rPr>
      </w:pPr>
    </w:p>
    <w:p w14:paraId="66581EA9">
      <w:pPr>
        <w:spacing w:line="360" w:lineRule="auto"/>
        <w:rPr>
          <w:rFonts w:hint="eastAsia" w:ascii="仿宋" w:hAnsi="仿宋" w:eastAsia="仿宋" w:cs="仿宋"/>
          <w:b/>
          <w:sz w:val="32"/>
          <w:szCs w:val="32"/>
          <w:highlight w:val="none"/>
        </w:rPr>
      </w:pPr>
    </w:p>
    <w:p w14:paraId="4A7F2E08">
      <w:pPr>
        <w:spacing w:line="360" w:lineRule="auto"/>
        <w:jc w:val="center"/>
        <w:rPr>
          <w:rFonts w:hint="eastAsia" w:ascii="仿宋" w:hAnsi="仿宋" w:eastAsia="仿宋" w:cs="仿宋"/>
          <w:b/>
          <w:sz w:val="72"/>
          <w:highlight w:val="none"/>
        </w:rPr>
      </w:pPr>
      <w:r>
        <w:rPr>
          <w:rFonts w:hint="eastAsia" w:ascii="仿宋" w:hAnsi="仿宋" w:eastAsia="仿宋" w:cs="仿宋"/>
          <w:b/>
          <w:sz w:val="40"/>
          <w:szCs w:val="48"/>
          <w:highlight w:val="none"/>
        </w:rPr>
        <w:t>XX项目</w:t>
      </w:r>
    </w:p>
    <w:p w14:paraId="3CA28F50">
      <w:pPr>
        <w:spacing w:line="360" w:lineRule="auto"/>
        <w:rPr>
          <w:rFonts w:hint="eastAsia" w:ascii="仿宋" w:hAnsi="仿宋" w:eastAsia="仿宋" w:cs="仿宋"/>
          <w:b/>
          <w:sz w:val="52"/>
          <w:szCs w:val="52"/>
          <w:highlight w:val="none"/>
        </w:rPr>
      </w:pPr>
    </w:p>
    <w:p w14:paraId="4AFA3D1C">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52"/>
          <w:szCs w:val="52"/>
          <w:highlight w:val="none"/>
        </w:rPr>
        <w:t>技术商务响应投标文件</w:t>
      </w:r>
    </w:p>
    <w:p w14:paraId="4795CBDC">
      <w:pPr>
        <w:spacing w:line="360" w:lineRule="auto"/>
        <w:rPr>
          <w:rFonts w:hint="eastAsia" w:ascii="仿宋" w:hAnsi="仿宋" w:eastAsia="仿宋" w:cs="仿宋"/>
          <w:b/>
          <w:sz w:val="36"/>
          <w:highlight w:val="none"/>
        </w:rPr>
      </w:pPr>
    </w:p>
    <w:p w14:paraId="34C599B8">
      <w:pPr>
        <w:spacing w:line="360" w:lineRule="auto"/>
        <w:jc w:val="left"/>
        <w:rPr>
          <w:rFonts w:hint="eastAsia" w:ascii="仿宋" w:hAnsi="仿宋" w:eastAsia="仿宋" w:cs="仿宋"/>
          <w:b/>
          <w:sz w:val="32"/>
          <w:highlight w:val="none"/>
          <w:u w:val="single"/>
        </w:rPr>
      </w:pPr>
      <w:r>
        <w:rPr>
          <w:rFonts w:hint="eastAsia" w:ascii="仿宋" w:hAnsi="仿宋" w:eastAsia="仿宋" w:cs="仿宋"/>
          <w:b/>
          <w:sz w:val="32"/>
          <w:highlight w:val="none"/>
        </w:rPr>
        <w:t>投 标 人名称：</w:t>
      </w:r>
    </w:p>
    <w:p w14:paraId="662CC1C9">
      <w:pPr>
        <w:spacing w:line="360" w:lineRule="auto"/>
        <w:jc w:val="left"/>
        <w:rPr>
          <w:rFonts w:hint="eastAsia" w:ascii="仿宋" w:hAnsi="仿宋" w:eastAsia="仿宋" w:cs="仿宋"/>
          <w:b/>
          <w:sz w:val="32"/>
          <w:highlight w:val="none"/>
          <w:u w:val="single"/>
        </w:rPr>
      </w:pPr>
      <w:r>
        <w:rPr>
          <w:rFonts w:hint="eastAsia" w:ascii="仿宋" w:hAnsi="仿宋" w:eastAsia="仿宋" w:cs="仿宋"/>
          <w:b/>
          <w:sz w:val="32"/>
          <w:highlight w:val="none"/>
        </w:rPr>
        <w:t>采购项目编号：</w:t>
      </w:r>
    </w:p>
    <w:p w14:paraId="609C6FD9">
      <w:pPr>
        <w:spacing w:line="360" w:lineRule="auto"/>
        <w:ind w:firstLine="790" w:firstLineChars="246"/>
        <w:jc w:val="center"/>
        <w:rPr>
          <w:rFonts w:hint="eastAsia" w:ascii="仿宋" w:hAnsi="仿宋" w:eastAsia="仿宋" w:cs="仿宋"/>
          <w:b/>
          <w:sz w:val="32"/>
          <w:highlight w:val="none"/>
        </w:rPr>
      </w:pPr>
    </w:p>
    <w:p w14:paraId="1352C216">
      <w:pPr>
        <w:pStyle w:val="17"/>
        <w:rPr>
          <w:rFonts w:hint="eastAsia" w:ascii="仿宋" w:hAnsi="仿宋" w:eastAsia="仿宋" w:cs="仿宋"/>
          <w:highlight w:val="none"/>
        </w:rPr>
      </w:pPr>
    </w:p>
    <w:p w14:paraId="719FB475">
      <w:pPr>
        <w:rPr>
          <w:rFonts w:hint="eastAsia" w:ascii="仿宋" w:hAnsi="仿宋" w:eastAsia="仿宋" w:cs="仿宋"/>
          <w:b/>
          <w:sz w:val="32"/>
          <w:highlight w:val="none"/>
        </w:rPr>
      </w:pPr>
    </w:p>
    <w:p w14:paraId="50F7076E">
      <w:pPr>
        <w:rPr>
          <w:rFonts w:hint="eastAsia" w:ascii="仿宋" w:hAnsi="仿宋" w:eastAsia="仿宋" w:cs="仿宋"/>
          <w:b/>
          <w:sz w:val="32"/>
          <w:highlight w:val="none"/>
        </w:rPr>
      </w:pPr>
    </w:p>
    <w:p w14:paraId="154FC147">
      <w:pPr>
        <w:pStyle w:val="19"/>
        <w:rPr>
          <w:rFonts w:hint="eastAsia" w:ascii="仿宋" w:hAnsi="仿宋" w:eastAsia="仿宋" w:cs="仿宋"/>
          <w:b/>
          <w:bCs/>
          <w:highlight w:val="none"/>
        </w:rPr>
      </w:pPr>
      <w:r>
        <w:rPr>
          <w:rFonts w:hint="eastAsia" w:ascii="仿宋" w:hAnsi="仿宋" w:eastAsia="仿宋" w:cs="仿宋"/>
          <w:b/>
          <w:bCs/>
          <w:highlight w:val="none"/>
        </w:rPr>
        <w:t>投标时间：X年X月X日</w:t>
      </w:r>
    </w:p>
    <w:p w14:paraId="3C50557C">
      <w:pPr>
        <w:rPr>
          <w:rFonts w:hint="eastAsia" w:ascii="仿宋" w:hAnsi="仿宋" w:eastAsia="仿宋" w:cs="仿宋"/>
          <w:highlight w:val="none"/>
        </w:rPr>
      </w:pPr>
    </w:p>
    <w:p w14:paraId="62289DAD">
      <w:pPr>
        <w:rPr>
          <w:rFonts w:hint="eastAsia" w:ascii="仿宋" w:hAnsi="仿宋" w:eastAsia="仿宋" w:cs="仿宋"/>
          <w:highlight w:val="none"/>
        </w:rPr>
      </w:pPr>
    </w:p>
    <w:p w14:paraId="5F745E51">
      <w:pPr>
        <w:rPr>
          <w:rFonts w:hint="eastAsia" w:ascii="仿宋" w:hAnsi="仿宋" w:eastAsia="仿宋" w:cs="仿宋"/>
          <w:highlight w:val="none"/>
        </w:rPr>
      </w:pPr>
    </w:p>
    <w:p w14:paraId="6AFEC8FC">
      <w:pPr>
        <w:pStyle w:val="4"/>
        <w:jc w:val="center"/>
        <w:rPr>
          <w:rFonts w:hint="eastAsia" w:ascii="仿宋" w:hAnsi="仿宋" w:eastAsia="仿宋" w:cs="仿宋"/>
          <w:highlight w:val="none"/>
        </w:rPr>
      </w:pPr>
      <w:bookmarkStart w:id="441" w:name="_Toc471489580"/>
      <w:bookmarkStart w:id="442" w:name="_Toc393230983"/>
      <w:bookmarkStart w:id="443" w:name="_Toc472604630"/>
      <w:r>
        <w:rPr>
          <w:rFonts w:hint="eastAsia" w:ascii="仿宋" w:hAnsi="仿宋" w:eastAsia="仿宋" w:cs="仿宋"/>
          <w:highlight w:val="none"/>
        </w:rPr>
        <w:t>1、投标函</w:t>
      </w:r>
      <w:bookmarkEnd w:id="441"/>
      <w:r>
        <w:rPr>
          <w:rFonts w:hint="eastAsia" w:ascii="仿宋" w:hAnsi="仿宋" w:eastAsia="仿宋" w:cs="仿宋"/>
          <w:highlight w:val="none"/>
        </w:rPr>
        <w:t>（实质性要求）</w:t>
      </w:r>
      <w:bookmarkEnd w:id="442"/>
      <w:bookmarkEnd w:id="443"/>
    </w:p>
    <w:p w14:paraId="0EEDBCD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新疆卓捷工程造价咨询有限公司</w:t>
      </w:r>
      <w:r>
        <w:rPr>
          <w:rFonts w:hint="eastAsia" w:ascii="仿宋" w:hAnsi="仿宋" w:eastAsia="仿宋" w:cs="仿宋"/>
          <w:sz w:val="24"/>
          <w:highlight w:val="none"/>
        </w:rPr>
        <w:t>：</w:t>
      </w:r>
    </w:p>
    <w:p w14:paraId="30121771">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我方全面研究了“XXXXXXXX”项目（招标编号：XXXX）招标文件，决定参加贵单位组织的本项目投标。我方授权XXXX（姓名、职务）代表我方XXXX（投标单位的名称）全权处理本项目投标的有关事宜。</w:t>
      </w:r>
    </w:p>
    <w:p w14:paraId="629C4AF2">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一、我方自愿按照招标文件规定的各项要求向采购人提供所需货物及相关服务。</w:t>
      </w:r>
    </w:p>
    <w:p w14:paraId="4B703A43">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二、一旦我方中标，我方将严格履行政府采购合同规定的责任和义务。</w:t>
      </w:r>
    </w:p>
    <w:p w14:paraId="7FAD6BA0">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三、我方为本项目在政采云平台上传电子投标文件1份；</w:t>
      </w:r>
    </w:p>
    <w:p w14:paraId="08BDC8E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四、我方同意本次招标的投标有效期</w:t>
      </w:r>
      <w:bookmarkStart w:id="444" w:name="_Hlk534905609"/>
      <w:r>
        <w:rPr>
          <w:rFonts w:hint="eastAsia" w:ascii="仿宋" w:hAnsi="仿宋" w:eastAsia="仿宋" w:cs="仿宋"/>
          <w:sz w:val="24"/>
          <w:highlight w:val="none"/>
        </w:rPr>
        <w:t>为120日历天</w:t>
      </w:r>
      <w:bookmarkEnd w:id="444"/>
      <w:r>
        <w:rPr>
          <w:rFonts w:hint="eastAsia" w:ascii="仿宋" w:hAnsi="仿宋" w:eastAsia="仿宋" w:cs="仿宋"/>
          <w:sz w:val="24"/>
          <w:highlight w:val="none"/>
        </w:rPr>
        <w:t>。</w:t>
      </w:r>
    </w:p>
    <w:p w14:paraId="6DC875B4">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五、我方愿意按照招标文件要求的代理费收取方式及收取标准一次性足额支付招标代理费。</w:t>
      </w:r>
    </w:p>
    <w:p w14:paraId="11EDB575">
      <w:pPr>
        <w:pStyle w:val="19"/>
        <w:spacing w:after="0"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六、我方愿意按照招标文件要求的投标保证金收取方式及金额缴纳投标保证金。</w:t>
      </w:r>
    </w:p>
    <w:p w14:paraId="26EBEDD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七、我方愿意提供贵单位可能另外要求的，与投标有关的文件资料，并保证我方已提供和将要提供的文件资料是真实、准确的。</w:t>
      </w:r>
    </w:p>
    <w:p w14:paraId="778FA466">
      <w:pPr>
        <w:spacing w:line="276" w:lineRule="auto"/>
        <w:ind w:firstLine="480" w:firstLineChars="200"/>
        <w:rPr>
          <w:rFonts w:hint="eastAsia" w:ascii="仿宋" w:hAnsi="仿宋" w:eastAsia="仿宋" w:cs="仿宋"/>
          <w:sz w:val="24"/>
          <w:highlight w:val="none"/>
        </w:rPr>
      </w:pPr>
    </w:p>
    <w:p w14:paraId="0142927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投标人名称：XXXX（单位公章）</w:t>
      </w:r>
    </w:p>
    <w:p w14:paraId="6B5E209B">
      <w:pPr>
        <w:spacing w:line="360" w:lineRule="auto"/>
        <w:ind w:firstLine="480" w:firstLineChars="200"/>
        <w:rPr>
          <w:rFonts w:hint="eastAsia" w:ascii="仿宋" w:hAnsi="仿宋" w:eastAsia="仿宋" w:cs="仿宋"/>
          <w:sz w:val="24"/>
          <w:highlight w:val="none"/>
        </w:rPr>
      </w:pPr>
      <w:bookmarkStart w:id="445" w:name="_Hlk534906119"/>
      <w:r>
        <w:rPr>
          <w:rFonts w:hint="eastAsia" w:ascii="仿宋" w:hAnsi="仿宋" w:eastAsia="仿宋" w:cs="仿宋"/>
          <w:sz w:val="24"/>
          <w:highlight w:val="none"/>
        </w:rPr>
        <w:t>法定代表人/单位负责人或授权代表（签字或加盖个人名章）</w:t>
      </w:r>
      <w:bookmarkEnd w:id="445"/>
      <w:r>
        <w:rPr>
          <w:rFonts w:hint="eastAsia" w:ascii="仿宋" w:hAnsi="仿宋" w:eastAsia="仿宋" w:cs="仿宋"/>
          <w:sz w:val="24"/>
          <w:highlight w:val="none"/>
        </w:rPr>
        <w:t>：XXXX</w:t>
      </w:r>
    </w:p>
    <w:p w14:paraId="4FB3CA5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通讯地址：XXXX</w:t>
      </w:r>
    </w:p>
    <w:p w14:paraId="0DA4F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邮政编码：XXXX</w:t>
      </w:r>
    </w:p>
    <w:p w14:paraId="2D5790E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联系电话：XXXX</w:t>
      </w:r>
    </w:p>
    <w:p w14:paraId="3DE240F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传    真：XXXX</w:t>
      </w:r>
    </w:p>
    <w:p w14:paraId="2F5CA304">
      <w:pPr>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rPr>
        <w:t>日    期：XXXX年XXXX月XXXX日</w:t>
      </w:r>
    </w:p>
    <w:p w14:paraId="00A4BEF8">
      <w:pPr>
        <w:rPr>
          <w:rFonts w:hint="eastAsia" w:ascii="仿宋" w:hAnsi="仿宋" w:eastAsia="仿宋" w:cs="仿宋"/>
          <w:highlight w:val="none"/>
        </w:rPr>
      </w:pPr>
    </w:p>
    <w:p w14:paraId="49047C57">
      <w:pPr>
        <w:rPr>
          <w:rFonts w:hint="eastAsia" w:ascii="仿宋" w:hAnsi="仿宋" w:eastAsia="仿宋" w:cs="仿宋"/>
          <w:highlight w:val="none"/>
        </w:rPr>
      </w:pPr>
    </w:p>
    <w:p w14:paraId="24DF64FC">
      <w:pPr>
        <w:rPr>
          <w:rFonts w:hint="eastAsia" w:ascii="仿宋" w:hAnsi="仿宋" w:eastAsia="仿宋" w:cs="仿宋"/>
          <w:highlight w:val="none"/>
          <w:lang w:val="en-US" w:eastAsia="zh-CN"/>
        </w:rPr>
      </w:pPr>
      <w:bookmarkStart w:id="446" w:name="_Toc14668"/>
      <w:bookmarkStart w:id="447" w:name="_Toc31452"/>
      <w:bookmarkStart w:id="448" w:name="_Toc465085382"/>
      <w:bookmarkStart w:id="449" w:name="_Toc466298080"/>
      <w:bookmarkStart w:id="450" w:name="_Toc472604633"/>
      <w:bookmarkStart w:id="451" w:name="_Toc12622"/>
      <w:r>
        <w:rPr>
          <w:rFonts w:hint="eastAsia" w:ascii="仿宋" w:hAnsi="仿宋" w:eastAsia="仿宋" w:cs="仿宋"/>
          <w:highlight w:val="none"/>
          <w:lang w:val="en-US" w:eastAsia="zh-CN"/>
        </w:rPr>
        <w:br w:type="page"/>
      </w:r>
    </w:p>
    <w:p w14:paraId="1EC869EE">
      <w:pPr>
        <w:pStyle w:val="4"/>
        <w:jc w:val="center"/>
        <w:rPr>
          <w:rFonts w:hint="eastAsia" w:ascii="仿宋" w:hAnsi="仿宋" w:eastAsia="仿宋" w:cs="仿宋"/>
          <w:highlight w:val="none"/>
          <w:lang w:eastAsia="zh-CN"/>
        </w:rPr>
      </w:pPr>
      <w:bookmarkStart w:id="452" w:name="_Toc1225949462"/>
      <w:r>
        <w:rPr>
          <w:rFonts w:hint="eastAsia" w:ascii="仿宋" w:hAnsi="仿宋" w:eastAsia="仿宋" w:cs="仿宋"/>
          <w:highlight w:val="none"/>
          <w:lang w:val="en-US" w:eastAsia="zh-CN"/>
        </w:rPr>
        <w:t>2、</w:t>
      </w:r>
      <w:r>
        <w:rPr>
          <w:rFonts w:hint="eastAsia" w:ascii="仿宋" w:hAnsi="仿宋" w:eastAsia="仿宋" w:cs="仿宋"/>
          <w:highlight w:val="none"/>
        </w:rPr>
        <w:t>承诺函</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实质性要求</w:t>
      </w:r>
      <w:r>
        <w:rPr>
          <w:rFonts w:hint="eastAsia" w:ascii="仿宋" w:hAnsi="仿宋" w:eastAsia="仿宋" w:cs="仿宋"/>
          <w:highlight w:val="none"/>
          <w:lang w:eastAsia="zh-CN"/>
        </w:rPr>
        <w:t>）</w:t>
      </w:r>
      <w:bookmarkEnd w:id="452"/>
    </w:p>
    <w:p w14:paraId="525C04AA">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新疆卓捷工程造价咨询有限公司</w:t>
      </w:r>
      <w:r>
        <w:rPr>
          <w:rFonts w:hint="eastAsia" w:ascii="仿宋" w:hAnsi="仿宋" w:eastAsia="仿宋" w:cs="仿宋"/>
          <w:sz w:val="24"/>
          <w:highlight w:val="none"/>
        </w:rPr>
        <w:t>：</w:t>
      </w:r>
    </w:p>
    <w:p w14:paraId="509D3FD0">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我公司作为本次采购项目的投标人，根据招标文件要求，现郑重承诺如下：</w:t>
      </w:r>
    </w:p>
    <w:p w14:paraId="6993725F">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一、具备《中华人民共和国政府采购法》第二十二条第一款和本项目规定的条件：</w:t>
      </w:r>
    </w:p>
    <w:p w14:paraId="6B30559F">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（一）具有独立承担民事责任的能力； </w:t>
      </w:r>
    </w:p>
    <w:p w14:paraId="5BA5944D">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（二）具有良好的商业信誉和健全的财务会计制度； </w:t>
      </w:r>
    </w:p>
    <w:p w14:paraId="4DFDDCA2">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（三）具有履行合同所必需的设备和专业技术能力； </w:t>
      </w:r>
    </w:p>
    <w:p w14:paraId="1B368195">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（四）有依法缴纳税收和社会保障资金的良好记录； </w:t>
      </w:r>
    </w:p>
    <w:p w14:paraId="4FFE805E">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（五）参加本次政府采购活动前三年内，在经营活动中没有重大违法记录；</w:t>
      </w:r>
    </w:p>
    <w:p w14:paraId="070BA7AF">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（六）法律、行政法规规定的其他条件；</w:t>
      </w:r>
    </w:p>
    <w:p w14:paraId="1FB43AA8">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（七）根据采购项目提出的特殊条件。</w:t>
      </w:r>
    </w:p>
    <w:p w14:paraId="6BE19888">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5CDA67A1">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三、参加本次招标采购活动，不存在与单位负责人为同一人或者存在直接控股、管理关系的其他供应商参与同一合同项下的政府采购活动的行为。</w:t>
      </w:r>
    </w:p>
    <w:p w14:paraId="0F92559B">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四、参加本次招标采购活动，不存在和其他供应商在同一合同项下的采购项目中，同时委托同一个自然人、同一家庭的人员、同一单位的人员作为代理人的行为。</w:t>
      </w:r>
    </w:p>
    <w:p w14:paraId="64126A5E">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五、在行贿犯罪信息查询期限内，我单位及其现任法定代表人、主要负责人有（ ）没有（ ）行贿犯罪记录。</w:t>
      </w:r>
    </w:p>
    <w:p w14:paraId="752176E8">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）重大违法记录（如投标人在参加政府采购活动前3年内因违法经营被禁止在一定期限内参加政府采购活动，期限届满的，可以参加政府采购活动）；</w:t>
      </w:r>
    </w:p>
    <w:p w14:paraId="4E1778C5">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1DCBAE37">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本公司对上述承诺的内容事项真实性负责。如经查实上述承诺的内容事项存在虚假，我公司愿意接受以提供虚假材料谋取中标追究法律责任。     </w:t>
      </w:r>
    </w:p>
    <w:p w14:paraId="1FABEA73">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投标人名称：XXXX（单位公章）</w:t>
      </w:r>
    </w:p>
    <w:p w14:paraId="3CA2C81C">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法定代表人/单位负责人或授权代表（签字或加盖个人名章）：XXXX</w:t>
      </w:r>
    </w:p>
    <w:p w14:paraId="70D5BD24">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投标日期：XXXX</w:t>
      </w:r>
    </w:p>
    <w:p w14:paraId="05D83A16">
      <w:pPr>
        <w:pStyle w:val="4"/>
        <w:jc w:val="center"/>
        <w:rPr>
          <w:rFonts w:hint="eastAsia" w:ascii="仿宋" w:hAnsi="仿宋" w:eastAsia="仿宋" w:cs="仿宋"/>
          <w:highlight w:val="none"/>
        </w:rPr>
      </w:pPr>
      <w:r>
        <w:rPr>
          <w:rFonts w:hint="eastAsia" w:ascii="仿宋" w:hAnsi="仿宋" w:eastAsia="仿宋" w:cs="仿宋"/>
          <w:highlight w:val="none"/>
        </w:rPr>
        <w:br w:type="page"/>
      </w:r>
      <w:bookmarkStart w:id="453" w:name="_Toc1574498516"/>
      <w:r>
        <w:rPr>
          <w:rFonts w:hint="eastAsia" w:ascii="仿宋" w:hAnsi="仿宋" w:eastAsia="仿宋" w:cs="仿宋"/>
          <w:highlight w:val="none"/>
          <w:lang w:val="en-US" w:eastAsia="zh-CN"/>
        </w:rPr>
        <w:t>3</w:t>
      </w:r>
      <w:r>
        <w:rPr>
          <w:rFonts w:hint="eastAsia" w:ascii="仿宋" w:hAnsi="仿宋" w:eastAsia="仿宋" w:cs="仿宋"/>
          <w:highlight w:val="none"/>
        </w:rPr>
        <w:t>、</w:t>
      </w:r>
      <w:bookmarkEnd w:id="446"/>
      <w:r>
        <w:rPr>
          <w:rFonts w:hint="eastAsia" w:ascii="仿宋" w:hAnsi="仿宋" w:eastAsia="仿宋" w:cs="仿宋"/>
          <w:highlight w:val="none"/>
        </w:rPr>
        <w:t>开标一览表</w:t>
      </w:r>
      <w:bookmarkEnd w:id="447"/>
      <w:bookmarkEnd w:id="448"/>
      <w:bookmarkEnd w:id="449"/>
      <w:bookmarkEnd w:id="450"/>
      <w:bookmarkEnd w:id="451"/>
      <w:bookmarkEnd w:id="453"/>
    </w:p>
    <w:tbl>
      <w:tblPr>
        <w:tblStyle w:val="43"/>
        <w:tblW w:w="8520" w:type="dxa"/>
        <w:tblInd w:w="93" w:type="dxa"/>
        <w:tblLayout w:type="fixed"/>
        <w:tblCellMar>
          <w:top w:w="0" w:type="dxa"/>
          <w:left w:w="108" w:type="dxa"/>
          <w:bottom w:w="0" w:type="dxa"/>
          <w:right w:w="108" w:type="dxa"/>
        </w:tblCellMar>
      </w:tblPr>
      <w:tblGrid>
        <w:gridCol w:w="819"/>
        <w:gridCol w:w="1982"/>
        <w:gridCol w:w="1852"/>
        <w:gridCol w:w="1918"/>
        <w:gridCol w:w="1949"/>
      </w:tblGrid>
      <w:tr w14:paraId="02FE3DCA">
        <w:trPr>
          <w:trHeight w:val="506" w:hRule="atLeast"/>
        </w:trPr>
        <w:tc>
          <w:tcPr>
            <w:tcW w:w="2801" w:type="dxa"/>
            <w:gridSpan w:val="2"/>
            <w:tcBorders>
              <w:top w:val="single" w:color="auto" w:sz="4" w:space="0"/>
              <w:left w:val="single" w:color="auto" w:sz="4" w:space="0"/>
              <w:bottom w:val="single" w:color="auto" w:sz="4" w:space="0"/>
              <w:right w:val="single" w:color="auto" w:sz="4" w:space="0"/>
            </w:tcBorders>
            <w:vAlign w:val="center"/>
          </w:tcPr>
          <w:p w14:paraId="38AAE1A0">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5719" w:type="dxa"/>
            <w:gridSpan w:val="3"/>
            <w:tcBorders>
              <w:top w:val="single" w:color="auto" w:sz="4" w:space="0"/>
              <w:left w:val="nil"/>
              <w:bottom w:val="single" w:color="auto" w:sz="4" w:space="0"/>
              <w:right w:val="single" w:color="auto" w:sz="4" w:space="0"/>
            </w:tcBorders>
            <w:vAlign w:val="center"/>
          </w:tcPr>
          <w:p w14:paraId="394E3A36">
            <w:pPr>
              <w:widowControl/>
              <w:spacing w:line="360" w:lineRule="auto"/>
              <w:rPr>
                <w:rFonts w:hint="eastAsia" w:ascii="仿宋" w:hAnsi="仿宋" w:eastAsia="仿宋" w:cs="仿宋"/>
                <w:sz w:val="24"/>
                <w:szCs w:val="24"/>
                <w:highlight w:val="none"/>
              </w:rPr>
            </w:pPr>
            <w:r>
              <w:rPr>
                <w:rFonts w:hint="eastAsia" w:ascii="仿宋" w:hAnsi="仿宋" w:eastAsia="仿宋" w:cs="仿宋"/>
                <w:kern w:val="2"/>
                <w:sz w:val="24"/>
                <w:szCs w:val="24"/>
                <w:highlight w:val="none"/>
              </w:rPr>
              <w:t>XXXX</w:t>
            </w:r>
            <w:r>
              <w:rPr>
                <w:rFonts w:hint="eastAsia" w:ascii="仿宋" w:hAnsi="仿宋" w:eastAsia="仿宋" w:cs="仿宋"/>
                <w:sz w:val="24"/>
                <w:szCs w:val="24"/>
                <w:highlight w:val="none"/>
              </w:rPr>
              <w:t>项目</w:t>
            </w:r>
          </w:p>
        </w:tc>
      </w:tr>
      <w:tr w14:paraId="362AD6F3">
        <w:trPr>
          <w:trHeight w:val="443" w:hRule="atLeast"/>
        </w:trPr>
        <w:tc>
          <w:tcPr>
            <w:tcW w:w="2801" w:type="dxa"/>
            <w:gridSpan w:val="2"/>
            <w:tcBorders>
              <w:top w:val="single" w:color="auto" w:sz="4" w:space="0"/>
              <w:left w:val="single" w:color="auto" w:sz="4" w:space="0"/>
              <w:bottom w:val="single" w:color="auto" w:sz="4" w:space="0"/>
              <w:right w:val="single" w:color="auto" w:sz="4" w:space="0"/>
            </w:tcBorders>
            <w:vAlign w:val="center"/>
          </w:tcPr>
          <w:p w14:paraId="321B1FA8">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5719" w:type="dxa"/>
            <w:gridSpan w:val="3"/>
            <w:tcBorders>
              <w:top w:val="single" w:color="auto" w:sz="4" w:space="0"/>
              <w:left w:val="nil"/>
              <w:bottom w:val="single" w:color="auto" w:sz="4" w:space="0"/>
              <w:right w:val="single" w:color="auto" w:sz="4" w:space="0"/>
            </w:tcBorders>
            <w:vAlign w:val="center"/>
          </w:tcPr>
          <w:p w14:paraId="23335D1A">
            <w:pPr>
              <w:widowControl/>
              <w:spacing w:line="360" w:lineRule="auto"/>
              <w:rPr>
                <w:rFonts w:hint="eastAsia" w:ascii="仿宋" w:hAnsi="仿宋" w:eastAsia="仿宋" w:cs="仿宋"/>
                <w:sz w:val="24"/>
                <w:szCs w:val="24"/>
                <w:highlight w:val="none"/>
              </w:rPr>
            </w:pPr>
          </w:p>
        </w:tc>
      </w:tr>
      <w:tr w14:paraId="01C50FE7">
        <w:trPr>
          <w:trHeight w:val="960" w:hRule="atLeast"/>
        </w:trPr>
        <w:tc>
          <w:tcPr>
            <w:tcW w:w="819" w:type="dxa"/>
            <w:tcBorders>
              <w:top w:val="nil"/>
              <w:left w:val="single" w:color="auto" w:sz="4" w:space="0"/>
              <w:bottom w:val="single" w:color="auto" w:sz="4" w:space="0"/>
              <w:right w:val="single" w:color="auto" w:sz="4" w:space="0"/>
            </w:tcBorders>
            <w:vAlign w:val="center"/>
          </w:tcPr>
          <w:p w14:paraId="2F31A9F8">
            <w:pPr>
              <w:widowControl/>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982" w:type="dxa"/>
            <w:tcBorders>
              <w:top w:val="nil"/>
              <w:left w:val="nil"/>
              <w:bottom w:val="single" w:color="auto" w:sz="4" w:space="0"/>
              <w:right w:val="single" w:color="auto" w:sz="4" w:space="0"/>
            </w:tcBorders>
            <w:vAlign w:val="center"/>
          </w:tcPr>
          <w:p w14:paraId="34B5E03D">
            <w:pPr>
              <w:widowControl/>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服务内容</w:t>
            </w:r>
          </w:p>
        </w:tc>
        <w:tc>
          <w:tcPr>
            <w:tcW w:w="1852" w:type="dxa"/>
            <w:tcBorders>
              <w:top w:val="nil"/>
              <w:left w:val="nil"/>
              <w:bottom w:val="single" w:color="auto" w:sz="4" w:space="0"/>
              <w:right w:val="single" w:color="auto" w:sz="4" w:space="0"/>
            </w:tcBorders>
            <w:vAlign w:val="center"/>
          </w:tcPr>
          <w:p w14:paraId="2C7C207D">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服务期限</w:t>
            </w:r>
          </w:p>
        </w:tc>
        <w:tc>
          <w:tcPr>
            <w:tcW w:w="1918" w:type="dxa"/>
            <w:tcBorders>
              <w:top w:val="nil"/>
              <w:left w:val="nil"/>
              <w:bottom w:val="single" w:color="auto" w:sz="4" w:space="0"/>
              <w:right w:val="single" w:color="auto" w:sz="4" w:space="0"/>
            </w:tcBorders>
            <w:vAlign w:val="center"/>
          </w:tcPr>
          <w:p w14:paraId="33F40B7B">
            <w:pPr>
              <w:widowControl/>
              <w:spacing w:line="360" w:lineRule="auto"/>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单价限价</w:t>
            </w:r>
          </w:p>
          <w:p w14:paraId="67F60E22">
            <w:pPr>
              <w:widowControl/>
              <w:spacing w:line="360" w:lineRule="auto"/>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（元/年）</w:t>
            </w:r>
          </w:p>
        </w:tc>
        <w:tc>
          <w:tcPr>
            <w:tcW w:w="1949" w:type="dxa"/>
            <w:tcBorders>
              <w:top w:val="nil"/>
              <w:left w:val="nil"/>
              <w:bottom w:val="single" w:color="auto" w:sz="4" w:space="0"/>
              <w:right w:val="single" w:color="auto" w:sz="4" w:space="0"/>
            </w:tcBorders>
            <w:vAlign w:val="center"/>
          </w:tcPr>
          <w:p w14:paraId="78A74F30">
            <w:pPr>
              <w:widowControl/>
              <w:spacing w:line="360" w:lineRule="auto"/>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投标单价</w:t>
            </w:r>
            <w:r>
              <w:rPr>
                <w:rFonts w:hint="eastAsia" w:ascii="仿宋" w:hAnsi="仿宋" w:eastAsia="仿宋" w:cs="仿宋"/>
                <w:bCs/>
                <w:color w:val="000000"/>
                <w:sz w:val="24"/>
                <w:szCs w:val="24"/>
              </w:rPr>
              <w:t>报价</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val="en-US" w:eastAsia="zh-CN"/>
              </w:rPr>
              <w:t>元/年</w:t>
            </w:r>
            <w:r>
              <w:rPr>
                <w:rFonts w:hint="eastAsia" w:ascii="仿宋" w:hAnsi="仿宋" w:eastAsia="仿宋" w:cs="仿宋"/>
                <w:bCs/>
                <w:color w:val="000000"/>
                <w:sz w:val="24"/>
                <w:szCs w:val="24"/>
                <w:lang w:eastAsia="zh-CN"/>
              </w:rPr>
              <w:t>）</w:t>
            </w:r>
          </w:p>
        </w:tc>
      </w:tr>
      <w:tr w14:paraId="336AEA42">
        <w:trPr>
          <w:trHeight w:val="942" w:hRule="atLeast"/>
        </w:trPr>
        <w:tc>
          <w:tcPr>
            <w:tcW w:w="819" w:type="dxa"/>
            <w:tcBorders>
              <w:top w:val="nil"/>
              <w:left w:val="single" w:color="auto" w:sz="4" w:space="0"/>
              <w:bottom w:val="single" w:color="auto" w:sz="4" w:space="0"/>
              <w:right w:val="single" w:color="auto" w:sz="4" w:space="0"/>
            </w:tcBorders>
            <w:vAlign w:val="center"/>
          </w:tcPr>
          <w:p w14:paraId="2724B556">
            <w:pPr>
              <w:widowControl/>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1982" w:type="dxa"/>
            <w:tcBorders>
              <w:top w:val="nil"/>
              <w:left w:val="nil"/>
              <w:bottom w:val="single" w:color="auto" w:sz="4" w:space="0"/>
              <w:right w:val="single" w:color="auto" w:sz="4" w:space="0"/>
            </w:tcBorders>
            <w:vAlign w:val="center"/>
          </w:tcPr>
          <w:p w14:paraId="6568DD78">
            <w:pPr>
              <w:widowControl/>
              <w:spacing w:line="360" w:lineRule="auto"/>
              <w:jc w:val="center"/>
              <w:rPr>
                <w:rFonts w:hint="eastAsia" w:ascii="仿宋" w:hAnsi="仿宋" w:eastAsia="仿宋" w:cs="仿宋"/>
                <w:bCs/>
                <w:sz w:val="24"/>
                <w:szCs w:val="24"/>
                <w:highlight w:val="none"/>
              </w:rPr>
            </w:pPr>
          </w:p>
        </w:tc>
        <w:tc>
          <w:tcPr>
            <w:tcW w:w="1852" w:type="dxa"/>
            <w:tcBorders>
              <w:top w:val="nil"/>
              <w:left w:val="nil"/>
              <w:bottom w:val="single" w:color="auto" w:sz="4" w:space="0"/>
              <w:right w:val="single" w:color="auto" w:sz="4" w:space="0"/>
            </w:tcBorders>
            <w:vAlign w:val="center"/>
          </w:tcPr>
          <w:p w14:paraId="2434AB0F">
            <w:pPr>
              <w:spacing w:line="360" w:lineRule="auto"/>
              <w:jc w:val="center"/>
              <w:rPr>
                <w:rFonts w:hint="eastAsia" w:ascii="仿宋" w:hAnsi="仿宋" w:eastAsia="仿宋" w:cs="仿宋"/>
                <w:bCs/>
                <w:sz w:val="24"/>
                <w:szCs w:val="24"/>
                <w:highlight w:val="none"/>
                <w:lang w:val="en-US" w:eastAsia="zh-CN"/>
              </w:rPr>
            </w:pPr>
          </w:p>
        </w:tc>
        <w:tc>
          <w:tcPr>
            <w:tcW w:w="1918" w:type="dxa"/>
            <w:tcBorders>
              <w:top w:val="nil"/>
              <w:left w:val="nil"/>
              <w:bottom w:val="single" w:color="auto" w:sz="4" w:space="0"/>
              <w:right w:val="single" w:color="auto" w:sz="4" w:space="0"/>
            </w:tcBorders>
            <w:vAlign w:val="center"/>
          </w:tcPr>
          <w:p w14:paraId="52D56512">
            <w:pPr>
              <w:widowControl/>
              <w:spacing w:line="360" w:lineRule="auto"/>
              <w:jc w:val="center"/>
              <w:rPr>
                <w:rFonts w:hint="default" w:ascii="仿宋" w:hAnsi="仿宋" w:eastAsia="仿宋" w:cs="仿宋"/>
                <w:bCs/>
                <w:sz w:val="24"/>
                <w:szCs w:val="24"/>
                <w:highlight w:val="none"/>
                <w:lang w:val="en-US" w:eastAsia="zh-CN"/>
              </w:rPr>
            </w:pPr>
            <w:r>
              <w:rPr>
                <w:rFonts w:hint="default" w:ascii="仿宋" w:hAnsi="仿宋" w:eastAsia="仿宋" w:cs="仿宋"/>
                <w:bCs/>
                <w:sz w:val="24"/>
                <w:szCs w:val="24"/>
                <w:highlight w:val="none"/>
                <w:lang w:val="en-US" w:eastAsia="zh-CN"/>
              </w:rPr>
              <w:t>113627</w:t>
            </w:r>
            <w:r>
              <w:rPr>
                <w:rFonts w:hint="eastAsia" w:ascii="仿宋" w:hAnsi="仿宋" w:eastAsia="仿宋" w:cs="仿宋"/>
                <w:bCs/>
                <w:sz w:val="24"/>
                <w:szCs w:val="24"/>
                <w:highlight w:val="none"/>
                <w:lang w:val="en-US" w:eastAsia="zh-CN"/>
              </w:rPr>
              <w:t>.00</w:t>
            </w:r>
          </w:p>
        </w:tc>
        <w:tc>
          <w:tcPr>
            <w:tcW w:w="1949" w:type="dxa"/>
            <w:tcBorders>
              <w:top w:val="nil"/>
              <w:left w:val="nil"/>
              <w:bottom w:val="single" w:color="auto" w:sz="4" w:space="0"/>
              <w:right w:val="single" w:color="auto" w:sz="4" w:space="0"/>
            </w:tcBorders>
            <w:vAlign w:val="center"/>
          </w:tcPr>
          <w:p w14:paraId="0584C4D2">
            <w:pPr>
              <w:widowControl/>
              <w:spacing w:line="360" w:lineRule="auto"/>
              <w:jc w:val="center"/>
              <w:rPr>
                <w:rFonts w:hint="eastAsia" w:ascii="仿宋" w:hAnsi="仿宋" w:eastAsia="仿宋" w:cs="仿宋"/>
                <w:bCs/>
                <w:sz w:val="24"/>
                <w:szCs w:val="24"/>
                <w:highlight w:val="none"/>
                <w:lang w:val="en-US" w:eastAsia="zh-CN"/>
              </w:rPr>
            </w:pPr>
          </w:p>
        </w:tc>
      </w:tr>
      <w:tr w14:paraId="376F4996">
        <w:trPr>
          <w:trHeight w:val="1271" w:hRule="atLeast"/>
        </w:trPr>
        <w:tc>
          <w:tcPr>
            <w:tcW w:w="8520" w:type="dxa"/>
            <w:gridSpan w:val="5"/>
            <w:tcBorders>
              <w:top w:val="single" w:color="auto" w:sz="4" w:space="0"/>
              <w:left w:val="single" w:color="auto" w:sz="4" w:space="0"/>
              <w:bottom w:val="single" w:color="auto" w:sz="4" w:space="0"/>
              <w:right w:val="single" w:color="auto" w:sz="4" w:space="0"/>
            </w:tcBorders>
            <w:vAlign w:val="center"/>
          </w:tcPr>
          <w:p w14:paraId="5E5962F4">
            <w:pPr>
              <w:widowControl/>
              <w:spacing w:line="360" w:lineRule="auto"/>
              <w:rPr>
                <w:rFonts w:hint="eastAsia" w:ascii="仿宋" w:hAnsi="仿宋" w:eastAsia="仿宋" w:cs="仿宋"/>
                <w:sz w:val="24"/>
                <w:szCs w:val="24"/>
                <w:highlight w:val="none"/>
              </w:rPr>
            </w:pPr>
            <w:r>
              <w:rPr>
                <w:rFonts w:hint="eastAsia" w:ascii="仿宋" w:hAnsi="仿宋" w:eastAsia="仿宋" w:cs="仿宋"/>
                <w:bCs/>
                <w:sz w:val="24"/>
                <w:szCs w:val="24"/>
                <w:lang w:val="en-US" w:eastAsia="zh-CN"/>
              </w:rPr>
              <w:t>投标报价（大写）：</w:t>
            </w:r>
          </w:p>
        </w:tc>
      </w:tr>
    </w:tbl>
    <w:p w14:paraId="2C58BA08">
      <w:pPr>
        <w:spacing w:line="440" w:lineRule="exact"/>
        <w:ind w:left="549" w:leftChars="-15" w:hanging="600" w:hangingChars="250"/>
        <w:rPr>
          <w:rFonts w:hint="eastAsia" w:ascii="仿宋" w:hAnsi="仿宋" w:eastAsia="仿宋" w:cs="仿宋"/>
          <w:sz w:val="24"/>
          <w:highlight w:val="none"/>
        </w:rPr>
      </w:pPr>
      <w:r>
        <w:rPr>
          <w:rFonts w:hint="eastAsia" w:ascii="仿宋" w:hAnsi="仿宋" w:eastAsia="仿宋" w:cs="仿宋"/>
          <w:sz w:val="24"/>
          <w:highlight w:val="none"/>
        </w:rPr>
        <w:t xml:space="preserve">注：1、报价应是最终用户验收合格后的总价。 </w:t>
      </w:r>
    </w:p>
    <w:p w14:paraId="6B52EC4B">
      <w:pPr>
        <w:spacing w:line="440" w:lineRule="exact"/>
        <w:ind w:left="447"/>
        <w:rPr>
          <w:rFonts w:hint="eastAsia" w:ascii="仿宋" w:hAnsi="仿宋" w:eastAsia="仿宋" w:cs="仿宋"/>
          <w:sz w:val="24"/>
          <w:highlight w:val="none"/>
        </w:rPr>
      </w:pPr>
      <w:r>
        <w:rPr>
          <w:rFonts w:hint="eastAsia" w:ascii="仿宋" w:hAnsi="仿宋" w:eastAsia="仿宋" w:cs="仿宋"/>
          <w:sz w:val="24"/>
          <w:highlight w:val="none"/>
        </w:rPr>
        <w:t>2、“开标一览表”为多页的，每页均需由法定代表人或授权代表签字并盖投标人印章。</w:t>
      </w:r>
    </w:p>
    <w:p w14:paraId="34CA9BC2">
      <w:pPr>
        <w:spacing w:line="440" w:lineRule="exact"/>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p w14:paraId="7BEAD7FD">
      <w:pPr>
        <w:spacing w:line="440" w:lineRule="exact"/>
        <w:jc w:val="left"/>
        <w:rPr>
          <w:rFonts w:hint="eastAsia" w:ascii="仿宋" w:hAnsi="仿宋" w:eastAsia="仿宋" w:cs="仿宋"/>
          <w:sz w:val="24"/>
          <w:highlight w:val="none"/>
        </w:rPr>
      </w:pPr>
    </w:p>
    <w:p w14:paraId="0FBCBAF9">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投标人名称：XXXX（单位公章）</w:t>
      </w:r>
    </w:p>
    <w:p w14:paraId="6DBD7AD4">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法定代表人/单位负责人或授权代表（签字或加盖个人名章）：XXXX</w:t>
      </w:r>
    </w:p>
    <w:p w14:paraId="1588E21C">
      <w:pPr>
        <w:spacing w:line="27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投标日期：XXXX</w:t>
      </w:r>
    </w:p>
    <w:p w14:paraId="7583B2A2">
      <w:pPr>
        <w:spacing w:line="440" w:lineRule="exact"/>
        <w:jc w:val="center"/>
        <w:outlineLvl w:val="1"/>
        <w:rPr>
          <w:rFonts w:hint="eastAsia" w:ascii="仿宋" w:hAnsi="仿宋" w:eastAsia="仿宋" w:cs="仿宋"/>
          <w:b/>
          <w:bCs/>
          <w:lang w:val="en-US" w:eastAsia="zh-CN"/>
        </w:rPr>
      </w:pPr>
      <w:bookmarkStart w:id="454" w:name="_Toc466298085"/>
      <w:bookmarkStart w:id="455" w:name="_Toc472604638"/>
      <w:bookmarkStart w:id="456" w:name="_Toc465085387"/>
      <w:bookmarkStart w:id="457" w:name="_Toc1303060078"/>
      <w:r>
        <w:rPr>
          <w:rFonts w:hint="eastAsia" w:ascii="仿宋" w:hAnsi="仿宋" w:eastAsia="仿宋" w:cs="仿宋"/>
          <w:highlight w:val="none"/>
        </w:rPr>
        <w:br w:type="page"/>
      </w:r>
      <w:r>
        <w:rPr>
          <w:rFonts w:hint="eastAsia" w:ascii="仿宋" w:hAnsi="仿宋" w:eastAsia="仿宋" w:cs="仿宋"/>
          <w:b/>
          <w:bCs/>
          <w:lang w:val="en-US" w:eastAsia="zh-CN"/>
        </w:rPr>
        <w:t>4、分项报价明细表</w:t>
      </w:r>
    </w:p>
    <w:p w14:paraId="5E267275">
      <w:pPr>
        <w:spacing w:after="156" w:afterLines="50"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14:paraId="56DD51E9">
      <w:pPr>
        <w:spacing w:after="156" w:afterLines="50"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bl>
      <w:tblPr>
        <w:tblStyle w:val="43"/>
        <w:tblW w:w="9238" w:type="dxa"/>
        <w:tblInd w:w="-226" w:type="dxa"/>
        <w:tblLayout w:type="fixed"/>
        <w:tblCellMar>
          <w:top w:w="0" w:type="dxa"/>
          <w:left w:w="108" w:type="dxa"/>
          <w:bottom w:w="0" w:type="dxa"/>
          <w:right w:w="108" w:type="dxa"/>
        </w:tblCellMar>
      </w:tblPr>
      <w:tblGrid>
        <w:gridCol w:w="819"/>
        <w:gridCol w:w="2923"/>
        <w:gridCol w:w="1509"/>
        <w:gridCol w:w="1721"/>
        <w:gridCol w:w="1377"/>
        <w:gridCol w:w="889"/>
      </w:tblGrid>
      <w:tr w14:paraId="6AF8462F">
        <w:trPr>
          <w:trHeight w:val="945"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86F5E89">
            <w:pPr>
              <w:spacing w:line="360" w:lineRule="auto"/>
              <w:jc w:val="center"/>
              <w:outlineLvl w:val="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923" w:type="dxa"/>
            <w:tcBorders>
              <w:top w:val="single" w:color="000000" w:sz="4" w:space="0"/>
              <w:left w:val="single" w:color="000000" w:sz="4" w:space="0"/>
              <w:bottom w:val="single" w:color="000000" w:sz="4" w:space="0"/>
              <w:right w:val="single" w:color="000000" w:sz="4" w:space="0"/>
            </w:tcBorders>
            <w:noWrap/>
            <w:vAlign w:val="center"/>
          </w:tcPr>
          <w:p w14:paraId="268F52D9">
            <w:pPr>
              <w:widowControl/>
              <w:jc w:val="center"/>
              <w:rPr>
                <w:rFonts w:hint="eastAsia" w:ascii="仿宋" w:hAnsi="仿宋" w:eastAsia="仿宋" w:cs="仿宋"/>
                <w:b/>
                <w:bCs/>
                <w:color w:val="auto"/>
                <w:sz w:val="24"/>
                <w:szCs w:val="24"/>
                <w:highlight w:val="none"/>
              </w:rPr>
            </w:pPr>
            <w:r>
              <w:rPr>
                <w:rFonts w:hint="eastAsia" w:ascii="仿宋" w:hAnsi="仿宋" w:eastAsia="仿宋" w:cs="仿宋"/>
                <w:b/>
                <w:bCs/>
                <w:color w:val="000000"/>
                <w:kern w:val="0"/>
                <w:sz w:val="24"/>
                <w:szCs w:val="24"/>
              </w:rPr>
              <w:t>仪器名称</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ACD483D">
            <w:pPr>
              <w:widowControl/>
              <w:jc w:val="center"/>
              <w:rPr>
                <w:rFonts w:hint="eastAsia" w:ascii="仿宋" w:hAnsi="仿宋" w:eastAsia="仿宋" w:cs="仿宋"/>
                <w:b/>
                <w:bCs/>
                <w:color w:val="auto"/>
                <w:sz w:val="24"/>
                <w:szCs w:val="24"/>
                <w:highlight w:val="none"/>
              </w:rPr>
            </w:pPr>
            <w:r>
              <w:rPr>
                <w:rFonts w:hint="eastAsia" w:ascii="仿宋" w:hAnsi="仿宋" w:eastAsia="仿宋" w:cs="仿宋"/>
                <w:b/>
                <w:bCs/>
                <w:color w:val="000000"/>
                <w:kern w:val="0"/>
                <w:sz w:val="24"/>
                <w:szCs w:val="24"/>
              </w:rPr>
              <w:t>单位</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84D10E9">
            <w:pPr>
              <w:spacing w:line="360" w:lineRule="auto"/>
              <w:jc w:val="center"/>
              <w:outlineLvl w:val="2"/>
              <w:rPr>
                <w:rFonts w:hint="eastAsia" w:ascii="仿宋" w:hAnsi="仿宋" w:eastAsia="仿宋" w:cs="仿宋"/>
                <w:b/>
                <w:color w:val="auto"/>
                <w:sz w:val="24"/>
                <w:szCs w:val="24"/>
                <w:highlight w:val="none"/>
                <w:lang w:eastAsia="zh-CN"/>
              </w:rPr>
            </w:pPr>
            <w:r>
              <w:rPr>
                <w:rFonts w:hint="eastAsia" w:ascii="仿宋" w:hAnsi="仿宋" w:eastAsia="仿宋" w:cs="仿宋"/>
                <w:b/>
                <w:bCs/>
                <w:color w:val="000000"/>
                <w:kern w:val="0"/>
                <w:sz w:val="24"/>
                <w:szCs w:val="24"/>
              </w:rPr>
              <w:t>单价</w:t>
            </w:r>
            <w:r>
              <w:rPr>
                <w:rFonts w:hint="eastAsia" w:ascii="仿宋" w:hAnsi="仿宋" w:eastAsia="仿宋" w:cs="仿宋"/>
                <w:b/>
                <w:bCs/>
                <w:color w:val="000000"/>
                <w:kern w:val="0"/>
                <w:sz w:val="24"/>
                <w:szCs w:val="24"/>
                <w:lang w:val="en-US" w:eastAsia="zh-CN"/>
              </w:rPr>
              <w:t>限价</w:t>
            </w:r>
            <w:r>
              <w:rPr>
                <w:rFonts w:hint="eastAsia" w:ascii="仿宋" w:hAnsi="仿宋" w:eastAsia="仿宋" w:cs="仿宋"/>
                <w:b/>
                <w:bCs/>
                <w:color w:val="000000"/>
                <w:kern w:val="0"/>
                <w:sz w:val="24"/>
                <w:szCs w:val="24"/>
              </w:rPr>
              <w:t>（元）</w:t>
            </w:r>
          </w:p>
        </w:tc>
        <w:tc>
          <w:tcPr>
            <w:tcW w:w="1377" w:type="dxa"/>
            <w:tcBorders>
              <w:top w:val="single" w:color="000000" w:sz="4" w:space="0"/>
              <w:left w:val="single" w:color="000000" w:sz="4" w:space="0"/>
              <w:right w:val="single" w:color="000000" w:sz="4" w:space="0"/>
            </w:tcBorders>
            <w:noWrap w:val="0"/>
            <w:vAlign w:val="center"/>
          </w:tcPr>
          <w:p w14:paraId="3346E0C9">
            <w:pPr>
              <w:spacing w:line="360" w:lineRule="auto"/>
              <w:jc w:val="center"/>
              <w:outlineLvl w:val="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单价（元）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3411BDE">
            <w:pPr>
              <w:spacing w:line="360" w:lineRule="auto"/>
              <w:jc w:val="center"/>
              <w:outlineLvl w:val="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73B9AFC2">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5177BC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w:t>
            </w:r>
          </w:p>
        </w:tc>
        <w:tc>
          <w:tcPr>
            <w:tcW w:w="2923" w:type="dxa"/>
            <w:tcBorders>
              <w:top w:val="single" w:color="000000" w:sz="4" w:space="0"/>
              <w:left w:val="single" w:color="000000" w:sz="4" w:space="0"/>
              <w:bottom w:val="single" w:color="000000" w:sz="4" w:space="0"/>
              <w:right w:val="single" w:color="000000" w:sz="4" w:space="0"/>
            </w:tcBorders>
            <w:noWrap/>
            <w:vAlign w:val="center"/>
          </w:tcPr>
          <w:p w14:paraId="2BA04B2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棒式温度计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8D2B4C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个</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7D4092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20 </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A6A2DF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14:paraId="74A62BFC">
            <w:pPr>
              <w:spacing w:line="360" w:lineRule="auto"/>
              <w:jc w:val="center"/>
              <w:outlineLvl w:val="2"/>
              <w:rPr>
                <w:rFonts w:hint="eastAsia" w:ascii="仿宋" w:hAnsi="仿宋" w:eastAsia="仿宋" w:cs="仿宋"/>
                <w:bCs/>
                <w:color w:val="auto"/>
                <w:sz w:val="24"/>
                <w:szCs w:val="24"/>
                <w:highlight w:val="none"/>
              </w:rPr>
            </w:pPr>
          </w:p>
        </w:tc>
      </w:tr>
      <w:tr w14:paraId="684B752E">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2A3F77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90F708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冰箱温度计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6BACF1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块</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155319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60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68C9394">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6F4D8D6">
            <w:pPr>
              <w:spacing w:line="360" w:lineRule="auto"/>
              <w:jc w:val="center"/>
              <w:outlineLvl w:val="2"/>
              <w:rPr>
                <w:rFonts w:hint="eastAsia" w:ascii="仿宋" w:hAnsi="仿宋" w:eastAsia="仿宋" w:cs="仿宋"/>
                <w:bCs/>
                <w:color w:val="auto"/>
                <w:sz w:val="24"/>
                <w:szCs w:val="24"/>
                <w:highlight w:val="none"/>
              </w:rPr>
            </w:pPr>
          </w:p>
        </w:tc>
      </w:tr>
      <w:tr w14:paraId="4FAFAE0D">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75EB37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51E84B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数显冰箱温度计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95FBB3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块</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81DF22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60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FC5D8DE">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0EF3BC1">
            <w:pPr>
              <w:spacing w:line="360" w:lineRule="auto"/>
              <w:jc w:val="center"/>
              <w:outlineLvl w:val="2"/>
              <w:rPr>
                <w:rFonts w:hint="eastAsia" w:ascii="仿宋" w:hAnsi="仿宋" w:eastAsia="仿宋" w:cs="仿宋"/>
                <w:bCs/>
                <w:color w:val="auto"/>
                <w:sz w:val="24"/>
                <w:szCs w:val="24"/>
                <w:highlight w:val="none"/>
              </w:rPr>
            </w:pPr>
          </w:p>
        </w:tc>
      </w:tr>
      <w:tr w14:paraId="76F1B685">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F5B145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17D69F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移液器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AAE4B0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支</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F308F2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220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C516D2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DEDFACE">
            <w:pPr>
              <w:spacing w:line="360" w:lineRule="auto"/>
              <w:jc w:val="center"/>
              <w:outlineLvl w:val="2"/>
              <w:rPr>
                <w:rFonts w:hint="eastAsia" w:ascii="仿宋" w:hAnsi="仿宋" w:eastAsia="仿宋" w:cs="仿宋"/>
                <w:bCs/>
                <w:color w:val="auto"/>
                <w:sz w:val="24"/>
                <w:szCs w:val="24"/>
                <w:highlight w:val="none"/>
              </w:rPr>
            </w:pPr>
          </w:p>
        </w:tc>
      </w:tr>
      <w:tr w14:paraId="6C929DB9">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AE887E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1CCCA8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塑料量器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4A689E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个</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B4589E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30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59D90A6">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7B872B1">
            <w:pPr>
              <w:spacing w:line="360" w:lineRule="auto"/>
              <w:jc w:val="center"/>
              <w:outlineLvl w:val="2"/>
              <w:rPr>
                <w:rFonts w:hint="eastAsia" w:ascii="仿宋" w:hAnsi="仿宋" w:eastAsia="仿宋" w:cs="仿宋"/>
                <w:bCs/>
                <w:color w:val="auto"/>
                <w:sz w:val="24"/>
                <w:szCs w:val="24"/>
                <w:highlight w:val="none"/>
              </w:rPr>
            </w:pPr>
          </w:p>
        </w:tc>
      </w:tr>
      <w:tr w14:paraId="4C45E960">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8BACAC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71E3EFF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单标线吸量管玻璃量器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F2C443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支</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76FE01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30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A513E4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EE25442">
            <w:pPr>
              <w:spacing w:line="360" w:lineRule="auto"/>
              <w:jc w:val="center"/>
              <w:outlineLvl w:val="2"/>
              <w:rPr>
                <w:rFonts w:hint="eastAsia" w:ascii="仿宋" w:hAnsi="仿宋" w:eastAsia="仿宋" w:cs="仿宋"/>
                <w:bCs/>
                <w:color w:val="auto"/>
                <w:sz w:val="24"/>
                <w:szCs w:val="24"/>
                <w:highlight w:val="none"/>
              </w:rPr>
            </w:pPr>
          </w:p>
        </w:tc>
      </w:tr>
      <w:tr w14:paraId="0A06F34E">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948A6F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5C25DA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分度吸量管玻璃量器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58891A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支</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339E0A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30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CFB962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63BE197">
            <w:pPr>
              <w:spacing w:line="360" w:lineRule="auto"/>
              <w:jc w:val="center"/>
              <w:outlineLvl w:val="2"/>
              <w:rPr>
                <w:rFonts w:hint="eastAsia" w:ascii="仿宋" w:hAnsi="仿宋" w:eastAsia="仿宋" w:cs="仿宋"/>
                <w:bCs/>
                <w:color w:val="auto"/>
                <w:sz w:val="24"/>
                <w:szCs w:val="24"/>
                <w:highlight w:val="none"/>
              </w:rPr>
            </w:pPr>
          </w:p>
        </w:tc>
      </w:tr>
      <w:tr w14:paraId="2B4600A5">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026905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8</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82EEB8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单标线容量瓶玻璃量器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97DBD4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支</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F197F9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20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43E64C6">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755BAE7">
            <w:pPr>
              <w:spacing w:line="360" w:lineRule="auto"/>
              <w:jc w:val="center"/>
              <w:outlineLvl w:val="2"/>
              <w:rPr>
                <w:rFonts w:hint="eastAsia" w:ascii="仿宋" w:hAnsi="仿宋" w:eastAsia="仿宋" w:cs="仿宋"/>
                <w:bCs/>
                <w:color w:val="auto"/>
                <w:sz w:val="24"/>
                <w:szCs w:val="24"/>
                <w:highlight w:val="none"/>
              </w:rPr>
            </w:pPr>
          </w:p>
        </w:tc>
      </w:tr>
      <w:tr w14:paraId="087CC475">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57CB31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50EACF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气相色谱仪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22DDF3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7748D00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1539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5C5ED47">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0C2D64A">
            <w:pPr>
              <w:spacing w:line="360" w:lineRule="auto"/>
              <w:jc w:val="center"/>
              <w:outlineLvl w:val="2"/>
              <w:rPr>
                <w:rFonts w:hint="eastAsia" w:ascii="仿宋" w:hAnsi="仿宋" w:eastAsia="仿宋" w:cs="仿宋"/>
                <w:bCs/>
                <w:color w:val="auto"/>
                <w:sz w:val="24"/>
                <w:szCs w:val="24"/>
                <w:highlight w:val="none"/>
              </w:rPr>
            </w:pPr>
          </w:p>
        </w:tc>
      </w:tr>
      <w:tr w14:paraId="05F52504">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074728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CA2CED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 原子吸收分光光度计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5517DD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74ED390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950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45C9BD5">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A136F9D">
            <w:pPr>
              <w:spacing w:line="360" w:lineRule="auto"/>
              <w:jc w:val="center"/>
              <w:outlineLvl w:val="2"/>
              <w:rPr>
                <w:rFonts w:hint="eastAsia" w:ascii="仿宋" w:hAnsi="仿宋" w:eastAsia="仿宋" w:cs="仿宋"/>
                <w:bCs/>
                <w:color w:val="auto"/>
                <w:sz w:val="24"/>
                <w:szCs w:val="24"/>
                <w:highlight w:val="none"/>
              </w:rPr>
            </w:pPr>
          </w:p>
        </w:tc>
      </w:tr>
      <w:tr w14:paraId="53349B23">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AD993B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11</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79F9D79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原子荧光光度计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B394D4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DC58CD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600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EC6A886">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780353F">
            <w:pPr>
              <w:spacing w:line="360" w:lineRule="auto"/>
              <w:jc w:val="center"/>
              <w:outlineLvl w:val="2"/>
              <w:rPr>
                <w:rFonts w:hint="eastAsia" w:ascii="仿宋" w:hAnsi="仿宋" w:eastAsia="仿宋" w:cs="仿宋"/>
                <w:bCs/>
                <w:color w:val="auto"/>
                <w:sz w:val="24"/>
                <w:szCs w:val="24"/>
                <w:highlight w:val="none"/>
              </w:rPr>
            </w:pPr>
          </w:p>
        </w:tc>
      </w:tr>
      <w:tr w14:paraId="67FF55A6">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1BC1D0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12</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504752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离子色谱仪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293377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9B1914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2527</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D99D3FB">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651719D">
            <w:pPr>
              <w:spacing w:line="360" w:lineRule="auto"/>
              <w:jc w:val="center"/>
              <w:outlineLvl w:val="2"/>
              <w:rPr>
                <w:rFonts w:hint="eastAsia" w:ascii="仿宋" w:hAnsi="仿宋" w:eastAsia="仿宋" w:cs="仿宋"/>
                <w:bCs/>
                <w:color w:val="auto"/>
                <w:sz w:val="24"/>
                <w:szCs w:val="24"/>
                <w:highlight w:val="none"/>
              </w:rPr>
            </w:pPr>
          </w:p>
        </w:tc>
      </w:tr>
      <w:tr w14:paraId="7F671F67">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CB6F8E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13</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799D024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pH/电导率/离子综合测试仪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13C0D2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E89D6D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950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5099494">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75821CA">
            <w:pPr>
              <w:spacing w:line="360" w:lineRule="auto"/>
              <w:jc w:val="center"/>
              <w:outlineLvl w:val="2"/>
              <w:rPr>
                <w:rFonts w:hint="eastAsia" w:ascii="仿宋" w:hAnsi="仿宋" w:eastAsia="仿宋" w:cs="仿宋"/>
                <w:bCs/>
                <w:color w:val="auto"/>
                <w:sz w:val="24"/>
                <w:szCs w:val="24"/>
                <w:highlight w:val="none"/>
              </w:rPr>
            </w:pPr>
          </w:p>
        </w:tc>
      </w:tr>
      <w:tr w14:paraId="17871CEC">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737643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14</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EB84B8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可见分光光度计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B409A5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CA14F2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361</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F33A8C8">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B7832F5">
            <w:pPr>
              <w:spacing w:line="360" w:lineRule="auto"/>
              <w:jc w:val="center"/>
              <w:outlineLvl w:val="2"/>
              <w:rPr>
                <w:rFonts w:hint="eastAsia" w:ascii="仿宋" w:hAnsi="仿宋" w:eastAsia="仿宋" w:cs="仿宋"/>
                <w:bCs/>
                <w:color w:val="auto"/>
                <w:sz w:val="24"/>
                <w:szCs w:val="24"/>
                <w:highlight w:val="none"/>
              </w:rPr>
            </w:pPr>
          </w:p>
        </w:tc>
      </w:tr>
      <w:tr w14:paraId="68CDAF22">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D8563A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15</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17C974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冷原子吸收测汞仪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1C1264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053AD3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722</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BFFEB44">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0639808">
            <w:pPr>
              <w:spacing w:line="360" w:lineRule="auto"/>
              <w:jc w:val="center"/>
              <w:outlineLvl w:val="2"/>
              <w:rPr>
                <w:rFonts w:hint="eastAsia" w:ascii="仿宋" w:hAnsi="仿宋" w:eastAsia="仿宋" w:cs="仿宋"/>
                <w:bCs/>
                <w:color w:val="auto"/>
                <w:sz w:val="24"/>
                <w:szCs w:val="24"/>
                <w:highlight w:val="none"/>
              </w:rPr>
            </w:pPr>
          </w:p>
        </w:tc>
      </w:tr>
      <w:tr w14:paraId="42F12214">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50696B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16</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970F63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气相色谱-单四级杆质谱联用仪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681626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2D93B2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4275</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D9B74D3">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C018BDF">
            <w:pPr>
              <w:spacing w:line="360" w:lineRule="auto"/>
              <w:jc w:val="center"/>
              <w:outlineLvl w:val="2"/>
              <w:rPr>
                <w:rFonts w:hint="eastAsia" w:ascii="仿宋" w:hAnsi="仿宋" w:eastAsia="仿宋" w:cs="仿宋"/>
                <w:bCs/>
                <w:color w:val="auto"/>
                <w:sz w:val="24"/>
                <w:szCs w:val="24"/>
                <w:highlight w:val="none"/>
              </w:rPr>
            </w:pPr>
          </w:p>
        </w:tc>
      </w:tr>
      <w:tr w14:paraId="7BEF2E71">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3A2884B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17</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0B7719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高效液相色谱仪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2D5639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754A1B9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1535</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6792B99">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6BF58DB">
            <w:pPr>
              <w:spacing w:line="360" w:lineRule="auto"/>
              <w:jc w:val="center"/>
              <w:outlineLvl w:val="2"/>
              <w:rPr>
                <w:rFonts w:hint="eastAsia" w:ascii="仿宋" w:hAnsi="仿宋" w:eastAsia="仿宋" w:cs="仿宋"/>
                <w:bCs/>
                <w:color w:val="auto"/>
                <w:sz w:val="24"/>
                <w:szCs w:val="24"/>
                <w:highlight w:val="none"/>
              </w:rPr>
            </w:pPr>
          </w:p>
        </w:tc>
      </w:tr>
      <w:tr w14:paraId="52C7AD33">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3ABD6B6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18</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304896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电子分析天平</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E784CF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5F1E3F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380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BA433E3">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387018E">
            <w:pPr>
              <w:spacing w:line="360" w:lineRule="auto"/>
              <w:jc w:val="center"/>
              <w:outlineLvl w:val="2"/>
              <w:rPr>
                <w:rFonts w:hint="eastAsia" w:ascii="仿宋" w:hAnsi="仿宋" w:eastAsia="仿宋" w:cs="仿宋"/>
                <w:bCs/>
                <w:color w:val="auto"/>
                <w:sz w:val="24"/>
                <w:szCs w:val="24"/>
                <w:highlight w:val="none"/>
              </w:rPr>
            </w:pPr>
          </w:p>
        </w:tc>
      </w:tr>
      <w:tr w14:paraId="2D4F2E33">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6902CB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19</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CF8005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电子分析天平</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295142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968B18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722</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C11497B">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E4CCC7B">
            <w:pPr>
              <w:spacing w:line="360" w:lineRule="auto"/>
              <w:jc w:val="center"/>
              <w:outlineLvl w:val="2"/>
              <w:rPr>
                <w:rFonts w:hint="eastAsia" w:ascii="仿宋" w:hAnsi="仿宋" w:eastAsia="仿宋" w:cs="仿宋"/>
                <w:bCs/>
                <w:color w:val="auto"/>
                <w:sz w:val="24"/>
                <w:szCs w:val="24"/>
                <w:highlight w:val="none"/>
              </w:rPr>
            </w:pPr>
          </w:p>
        </w:tc>
      </w:tr>
      <w:tr w14:paraId="500F2F16">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D2457F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20</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D979ED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双量程电子分析天平</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496D5B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FC9B4E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1520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6CE8045">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70D42BA">
            <w:pPr>
              <w:spacing w:line="360" w:lineRule="auto"/>
              <w:jc w:val="center"/>
              <w:outlineLvl w:val="2"/>
              <w:rPr>
                <w:rFonts w:hint="eastAsia" w:ascii="仿宋" w:hAnsi="仿宋" w:eastAsia="仿宋" w:cs="仿宋"/>
                <w:bCs/>
                <w:color w:val="auto"/>
                <w:sz w:val="24"/>
                <w:szCs w:val="24"/>
                <w:highlight w:val="none"/>
              </w:rPr>
            </w:pPr>
          </w:p>
        </w:tc>
      </w:tr>
      <w:tr w14:paraId="6B7882D9">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2EB3BA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21</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7F6AD80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全自动直接测汞仪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20529B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426995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81A54E7">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8FE8F61">
            <w:pPr>
              <w:spacing w:line="360" w:lineRule="auto"/>
              <w:jc w:val="center"/>
              <w:outlineLvl w:val="2"/>
              <w:rPr>
                <w:rFonts w:hint="eastAsia" w:ascii="仿宋" w:hAnsi="仿宋" w:eastAsia="仿宋" w:cs="仿宋"/>
                <w:bCs/>
                <w:color w:val="auto"/>
                <w:sz w:val="24"/>
                <w:szCs w:val="24"/>
                <w:highlight w:val="none"/>
              </w:rPr>
            </w:pPr>
          </w:p>
        </w:tc>
      </w:tr>
      <w:tr w14:paraId="372233CF">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8EFB0F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22</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ACC84A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电感耦合等离子体质谱仪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80A001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7EAB136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3420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F44DE50">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0B3038B">
            <w:pPr>
              <w:spacing w:line="360" w:lineRule="auto"/>
              <w:jc w:val="center"/>
              <w:outlineLvl w:val="2"/>
              <w:rPr>
                <w:rFonts w:hint="eastAsia" w:ascii="仿宋" w:hAnsi="仿宋" w:eastAsia="仿宋" w:cs="仿宋"/>
                <w:bCs/>
                <w:color w:val="auto"/>
                <w:sz w:val="24"/>
                <w:szCs w:val="24"/>
                <w:highlight w:val="none"/>
              </w:rPr>
            </w:pPr>
          </w:p>
        </w:tc>
      </w:tr>
      <w:tr w14:paraId="3C3044FC">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3C7FE1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23</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746961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数控式马弗炉</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09EA22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3981C5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7AA3B4A">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46E2A7F">
            <w:pPr>
              <w:spacing w:line="360" w:lineRule="auto"/>
              <w:jc w:val="center"/>
              <w:outlineLvl w:val="2"/>
              <w:rPr>
                <w:rFonts w:hint="eastAsia" w:ascii="仿宋" w:hAnsi="仿宋" w:eastAsia="仿宋" w:cs="仿宋"/>
                <w:bCs/>
                <w:color w:val="auto"/>
                <w:sz w:val="24"/>
                <w:szCs w:val="24"/>
                <w:highlight w:val="none"/>
              </w:rPr>
            </w:pPr>
          </w:p>
        </w:tc>
      </w:tr>
      <w:tr w14:paraId="25D9E3E5">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39FD00C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24</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CE4D2B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气相色谱仪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2D031E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6F8BD3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1539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8F37FAA">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3ACA534">
            <w:pPr>
              <w:spacing w:line="360" w:lineRule="auto"/>
              <w:jc w:val="center"/>
              <w:outlineLvl w:val="2"/>
              <w:rPr>
                <w:rFonts w:hint="eastAsia" w:ascii="仿宋" w:hAnsi="仿宋" w:eastAsia="仿宋" w:cs="仿宋"/>
                <w:bCs/>
                <w:color w:val="auto"/>
                <w:sz w:val="24"/>
                <w:szCs w:val="24"/>
                <w:highlight w:val="none"/>
              </w:rPr>
            </w:pPr>
          </w:p>
        </w:tc>
      </w:tr>
      <w:tr w14:paraId="59C0783A">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C9BEBC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25</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82B4D4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紫外可见分光光度计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6F3E2D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7366047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722</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C507E93">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4541116">
            <w:pPr>
              <w:spacing w:line="360" w:lineRule="auto"/>
              <w:jc w:val="center"/>
              <w:outlineLvl w:val="2"/>
              <w:rPr>
                <w:rFonts w:hint="eastAsia" w:ascii="仿宋" w:hAnsi="仿宋" w:eastAsia="仿宋" w:cs="仿宋"/>
                <w:bCs/>
                <w:color w:val="auto"/>
                <w:sz w:val="24"/>
                <w:szCs w:val="24"/>
                <w:highlight w:val="none"/>
              </w:rPr>
            </w:pPr>
          </w:p>
        </w:tc>
      </w:tr>
      <w:tr w14:paraId="43FB191A">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7D7C92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26</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73D0785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液相-原子荧光联用仪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912938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509B4F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2185</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C8EC94B">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6487B99">
            <w:pPr>
              <w:spacing w:line="360" w:lineRule="auto"/>
              <w:jc w:val="center"/>
              <w:outlineLvl w:val="2"/>
              <w:rPr>
                <w:rFonts w:hint="eastAsia" w:ascii="仿宋" w:hAnsi="仿宋" w:eastAsia="仿宋" w:cs="仿宋"/>
                <w:bCs/>
                <w:color w:val="auto"/>
                <w:sz w:val="24"/>
                <w:szCs w:val="24"/>
                <w:highlight w:val="none"/>
              </w:rPr>
            </w:pPr>
          </w:p>
        </w:tc>
      </w:tr>
      <w:tr w14:paraId="0C5FF841">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BE3A85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27</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1FB2CE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中温箱式电阻炉</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826080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E4A974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A8D349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CC91DDB">
            <w:pPr>
              <w:spacing w:line="360" w:lineRule="auto"/>
              <w:jc w:val="center"/>
              <w:outlineLvl w:val="2"/>
              <w:rPr>
                <w:rFonts w:hint="eastAsia" w:ascii="仿宋" w:hAnsi="仿宋" w:eastAsia="仿宋" w:cs="仿宋"/>
                <w:bCs/>
                <w:color w:val="auto"/>
                <w:sz w:val="24"/>
                <w:szCs w:val="24"/>
                <w:highlight w:val="none"/>
              </w:rPr>
            </w:pPr>
          </w:p>
        </w:tc>
      </w:tr>
      <w:tr w14:paraId="75A1E6CC">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3FB8FA1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28</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1DA395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电热消解仪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CBF843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1FF60B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1235</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E34BF15">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F271CFE">
            <w:pPr>
              <w:spacing w:line="360" w:lineRule="auto"/>
              <w:jc w:val="center"/>
              <w:outlineLvl w:val="2"/>
              <w:rPr>
                <w:rFonts w:hint="eastAsia" w:ascii="仿宋" w:hAnsi="仿宋" w:eastAsia="仿宋" w:cs="仿宋"/>
                <w:bCs/>
                <w:color w:val="auto"/>
                <w:sz w:val="24"/>
                <w:szCs w:val="24"/>
                <w:highlight w:val="none"/>
              </w:rPr>
            </w:pPr>
          </w:p>
        </w:tc>
      </w:tr>
      <w:tr w14:paraId="34E96D56">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32EB1DB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29</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7B0374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荧光分光光度计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9962B2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19B45B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C83032A">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E109824">
            <w:pPr>
              <w:spacing w:line="360" w:lineRule="auto"/>
              <w:jc w:val="center"/>
              <w:outlineLvl w:val="2"/>
              <w:rPr>
                <w:rFonts w:hint="eastAsia" w:ascii="仿宋" w:hAnsi="仿宋" w:eastAsia="仿宋" w:cs="仿宋"/>
                <w:bCs/>
                <w:color w:val="auto"/>
                <w:sz w:val="24"/>
                <w:szCs w:val="24"/>
                <w:highlight w:val="none"/>
              </w:rPr>
            </w:pPr>
          </w:p>
        </w:tc>
      </w:tr>
      <w:tr w14:paraId="76ACF633">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17FDFB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30</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07D024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水浴锅</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31C7B3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7559BE6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3E32687">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75D8524">
            <w:pPr>
              <w:spacing w:line="360" w:lineRule="auto"/>
              <w:jc w:val="center"/>
              <w:outlineLvl w:val="2"/>
              <w:rPr>
                <w:rFonts w:hint="eastAsia" w:ascii="仿宋" w:hAnsi="仿宋" w:eastAsia="仿宋" w:cs="仿宋"/>
                <w:bCs/>
                <w:color w:val="auto"/>
                <w:sz w:val="24"/>
                <w:szCs w:val="24"/>
                <w:highlight w:val="none"/>
              </w:rPr>
            </w:pPr>
          </w:p>
        </w:tc>
      </w:tr>
      <w:tr w14:paraId="1861955A">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73295B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31</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67D355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WBGT指数仪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5863F9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1456CF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5635F39">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3E8B055">
            <w:pPr>
              <w:spacing w:line="360" w:lineRule="auto"/>
              <w:jc w:val="center"/>
              <w:outlineLvl w:val="2"/>
              <w:rPr>
                <w:rFonts w:hint="eastAsia" w:ascii="仿宋" w:hAnsi="仿宋" w:eastAsia="仿宋" w:cs="仿宋"/>
                <w:bCs/>
                <w:color w:val="auto"/>
                <w:sz w:val="24"/>
                <w:szCs w:val="24"/>
                <w:highlight w:val="none"/>
              </w:rPr>
            </w:pPr>
          </w:p>
        </w:tc>
      </w:tr>
      <w:tr w14:paraId="08B9948E">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3C2DA3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32</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CEEEDD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湿球黑球温度指数仪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23738F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1BD80D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0B797EE">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0E059EB">
            <w:pPr>
              <w:spacing w:line="360" w:lineRule="auto"/>
              <w:jc w:val="center"/>
              <w:outlineLvl w:val="2"/>
              <w:rPr>
                <w:rFonts w:hint="eastAsia" w:ascii="仿宋" w:hAnsi="仿宋" w:eastAsia="仿宋" w:cs="仿宋"/>
                <w:bCs/>
                <w:color w:val="auto"/>
                <w:sz w:val="24"/>
                <w:szCs w:val="24"/>
                <w:highlight w:val="none"/>
              </w:rPr>
            </w:pPr>
          </w:p>
        </w:tc>
      </w:tr>
      <w:tr w14:paraId="2D20855B">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236744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33</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06D0BB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湿球黑球温度指数仪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2A260E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073352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FF888E2">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17342DF">
            <w:pPr>
              <w:spacing w:line="360" w:lineRule="auto"/>
              <w:jc w:val="center"/>
              <w:outlineLvl w:val="2"/>
              <w:rPr>
                <w:rFonts w:hint="eastAsia" w:ascii="仿宋" w:hAnsi="仿宋" w:eastAsia="仿宋" w:cs="仿宋"/>
                <w:bCs/>
                <w:color w:val="auto"/>
                <w:sz w:val="24"/>
                <w:szCs w:val="24"/>
                <w:highlight w:val="none"/>
              </w:rPr>
            </w:pPr>
          </w:p>
        </w:tc>
      </w:tr>
      <w:tr w14:paraId="58804C86">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4F31CD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34</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6E6E09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大气采样器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7A8128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98139B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760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93F923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F7F55C0">
            <w:pPr>
              <w:spacing w:line="360" w:lineRule="auto"/>
              <w:jc w:val="center"/>
              <w:outlineLvl w:val="2"/>
              <w:rPr>
                <w:rFonts w:hint="eastAsia" w:ascii="仿宋" w:hAnsi="仿宋" w:eastAsia="仿宋" w:cs="仿宋"/>
                <w:bCs/>
                <w:color w:val="auto"/>
                <w:sz w:val="24"/>
                <w:szCs w:val="24"/>
                <w:highlight w:val="none"/>
              </w:rPr>
            </w:pPr>
          </w:p>
        </w:tc>
      </w:tr>
      <w:tr w14:paraId="5AA93AA1">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131DC5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35</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F6DD3D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大气采样器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63866C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847BA9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97E290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4D7C252">
            <w:pPr>
              <w:spacing w:line="360" w:lineRule="auto"/>
              <w:jc w:val="center"/>
              <w:outlineLvl w:val="2"/>
              <w:rPr>
                <w:rFonts w:hint="eastAsia" w:ascii="仿宋" w:hAnsi="仿宋" w:eastAsia="仿宋" w:cs="仿宋"/>
                <w:bCs/>
                <w:color w:val="auto"/>
                <w:sz w:val="24"/>
                <w:szCs w:val="24"/>
                <w:highlight w:val="none"/>
              </w:rPr>
            </w:pPr>
          </w:p>
        </w:tc>
      </w:tr>
      <w:tr w14:paraId="311D8818">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7D8FC2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36</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39EFAB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防爆双路大气采样器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FE89F8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AF2266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BA5B2DC">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BB1BB42">
            <w:pPr>
              <w:spacing w:line="360" w:lineRule="auto"/>
              <w:jc w:val="center"/>
              <w:outlineLvl w:val="2"/>
              <w:rPr>
                <w:rFonts w:hint="eastAsia" w:ascii="仿宋" w:hAnsi="仿宋" w:eastAsia="仿宋" w:cs="仿宋"/>
                <w:bCs/>
                <w:color w:val="auto"/>
                <w:sz w:val="24"/>
                <w:szCs w:val="24"/>
                <w:highlight w:val="none"/>
              </w:rPr>
            </w:pPr>
          </w:p>
        </w:tc>
      </w:tr>
      <w:tr w14:paraId="27DFC2FB">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AE16B3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37</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E3F838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防爆大气采样器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5E773F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91A0AC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35AFB62">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3F6DEDC">
            <w:pPr>
              <w:spacing w:line="360" w:lineRule="auto"/>
              <w:jc w:val="center"/>
              <w:outlineLvl w:val="2"/>
              <w:rPr>
                <w:rFonts w:hint="eastAsia" w:ascii="仿宋" w:hAnsi="仿宋" w:eastAsia="仿宋" w:cs="仿宋"/>
                <w:bCs/>
                <w:color w:val="auto"/>
                <w:sz w:val="24"/>
                <w:szCs w:val="24"/>
                <w:highlight w:val="none"/>
              </w:rPr>
            </w:pPr>
          </w:p>
        </w:tc>
      </w:tr>
      <w:tr w14:paraId="113352E3">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4FAF85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38</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842687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双路粉尘采样器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667A28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636522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950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24A4DA7">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FF2279C">
            <w:pPr>
              <w:spacing w:line="360" w:lineRule="auto"/>
              <w:jc w:val="center"/>
              <w:outlineLvl w:val="2"/>
              <w:rPr>
                <w:rFonts w:hint="eastAsia" w:ascii="仿宋" w:hAnsi="仿宋" w:eastAsia="仿宋" w:cs="仿宋"/>
                <w:bCs/>
                <w:color w:val="auto"/>
                <w:sz w:val="24"/>
                <w:szCs w:val="24"/>
                <w:highlight w:val="none"/>
              </w:rPr>
            </w:pPr>
          </w:p>
        </w:tc>
      </w:tr>
      <w:tr w14:paraId="01DC6C55">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E1A897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39</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A40BDB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粉尘采样器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17AB00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9BEED4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475</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7C45F1B">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92FEB2F">
            <w:pPr>
              <w:spacing w:line="360" w:lineRule="auto"/>
              <w:jc w:val="center"/>
              <w:outlineLvl w:val="2"/>
              <w:rPr>
                <w:rFonts w:hint="eastAsia" w:ascii="仿宋" w:hAnsi="仿宋" w:eastAsia="仿宋" w:cs="仿宋"/>
                <w:bCs/>
                <w:color w:val="auto"/>
                <w:sz w:val="24"/>
                <w:szCs w:val="24"/>
                <w:highlight w:val="none"/>
              </w:rPr>
            </w:pPr>
          </w:p>
        </w:tc>
      </w:tr>
      <w:tr w14:paraId="7DF3032B">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23B01F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40</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6382E5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防爆双路粉尘采样器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0507F1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762E403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950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401B93C">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091E076">
            <w:pPr>
              <w:spacing w:line="360" w:lineRule="auto"/>
              <w:jc w:val="center"/>
              <w:outlineLvl w:val="2"/>
              <w:rPr>
                <w:rFonts w:hint="eastAsia" w:ascii="仿宋" w:hAnsi="仿宋" w:eastAsia="仿宋" w:cs="仿宋"/>
                <w:bCs/>
                <w:color w:val="auto"/>
                <w:sz w:val="24"/>
                <w:szCs w:val="24"/>
                <w:highlight w:val="none"/>
              </w:rPr>
            </w:pPr>
          </w:p>
        </w:tc>
      </w:tr>
      <w:tr w14:paraId="5197CB40">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7B70F2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41</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BFEE8D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恒定流量空气采样器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1B8D92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59DCB2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610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D4E0640">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AEBD891">
            <w:pPr>
              <w:spacing w:line="360" w:lineRule="auto"/>
              <w:jc w:val="center"/>
              <w:outlineLvl w:val="2"/>
              <w:rPr>
                <w:rFonts w:hint="eastAsia" w:ascii="仿宋" w:hAnsi="仿宋" w:eastAsia="仿宋" w:cs="仿宋"/>
                <w:bCs/>
                <w:color w:val="auto"/>
                <w:sz w:val="24"/>
                <w:szCs w:val="24"/>
                <w:highlight w:val="none"/>
              </w:rPr>
            </w:pPr>
          </w:p>
        </w:tc>
      </w:tr>
      <w:tr w14:paraId="66987BFD">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6424BA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42</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A2D623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恒定流量空气采样器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941EAF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3B2F6D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760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5FBA739">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F64009D">
            <w:pPr>
              <w:spacing w:line="360" w:lineRule="auto"/>
              <w:jc w:val="center"/>
              <w:outlineLvl w:val="2"/>
              <w:rPr>
                <w:rFonts w:hint="eastAsia" w:ascii="仿宋" w:hAnsi="仿宋" w:eastAsia="仿宋" w:cs="仿宋"/>
                <w:bCs/>
                <w:color w:val="auto"/>
                <w:sz w:val="24"/>
                <w:szCs w:val="24"/>
                <w:highlight w:val="none"/>
              </w:rPr>
            </w:pPr>
          </w:p>
        </w:tc>
      </w:tr>
      <w:tr w14:paraId="53D749B5">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198D99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43</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05BC7E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空气采样器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FDFA5A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BCC63B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610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39AAB4D">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9D83254">
            <w:pPr>
              <w:spacing w:line="360" w:lineRule="auto"/>
              <w:jc w:val="center"/>
              <w:outlineLvl w:val="2"/>
              <w:rPr>
                <w:rFonts w:hint="eastAsia" w:ascii="仿宋" w:hAnsi="仿宋" w:eastAsia="仿宋" w:cs="仿宋"/>
                <w:bCs/>
                <w:color w:val="auto"/>
                <w:sz w:val="24"/>
                <w:szCs w:val="24"/>
                <w:highlight w:val="none"/>
              </w:rPr>
            </w:pPr>
          </w:p>
        </w:tc>
      </w:tr>
      <w:tr w14:paraId="434837D4">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A96EFA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44</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52B716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多功能声级计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291211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9E5572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3D5F0CA">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78508A1">
            <w:pPr>
              <w:spacing w:line="360" w:lineRule="auto"/>
              <w:jc w:val="center"/>
              <w:outlineLvl w:val="2"/>
              <w:rPr>
                <w:rFonts w:hint="eastAsia" w:ascii="仿宋" w:hAnsi="仿宋" w:eastAsia="仿宋" w:cs="仿宋"/>
                <w:bCs/>
                <w:color w:val="auto"/>
                <w:sz w:val="24"/>
                <w:szCs w:val="24"/>
                <w:highlight w:val="none"/>
              </w:rPr>
            </w:pPr>
          </w:p>
        </w:tc>
      </w:tr>
      <w:tr w14:paraId="5EFA8C4D">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AC234A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45</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771D3F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噪声分析仪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3C4954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D15821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BC8BD62">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5A16DE3">
            <w:pPr>
              <w:spacing w:line="360" w:lineRule="auto"/>
              <w:jc w:val="center"/>
              <w:outlineLvl w:val="2"/>
              <w:rPr>
                <w:rFonts w:hint="eastAsia" w:ascii="仿宋" w:hAnsi="仿宋" w:eastAsia="仿宋" w:cs="仿宋"/>
                <w:bCs/>
                <w:color w:val="auto"/>
                <w:sz w:val="24"/>
                <w:szCs w:val="24"/>
                <w:highlight w:val="none"/>
              </w:rPr>
            </w:pPr>
          </w:p>
        </w:tc>
      </w:tr>
      <w:tr w14:paraId="7448D8B7">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31D27BB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46</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32E86C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照度计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DFBA8A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97D12C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570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E4A8E8E">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DA62B93">
            <w:pPr>
              <w:spacing w:line="360" w:lineRule="auto"/>
              <w:jc w:val="center"/>
              <w:outlineLvl w:val="2"/>
              <w:rPr>
                <w:rFonts w:hint="eastAsia" w:ascii="仿宋" w:hAnsi="仿宋" w:eastAsia="仿宋" w:cs="仿宋"/>
                <w:bCs/>
                <w:color w:val="auto"/>
                <w:sz w:val="24"/>
                <w:szCs w:val="24"/>
                <w:highlight w:val="none"/>
              </w:rPr>
            </w:pPr>
          </w:p>
        </w:tc>
      </w:tr>
      <w:tr w14:paraId="65A20AAB">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EEF6B2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47</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0A90B5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个人声暴露计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4DDC77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C63713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350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6DA552E">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F0BE489">
            <w:pPr>
              <w:spacing w:line="360" w:lineRule="auto"/>
              <w:jc w:val="center"/>
              <w:outlineLvl w:val="2"/>
              <w:rPr>
                <w:rFonts w:hint="eastAsia" w:ascii="仿宋" w:hAnsi="仿宋" w:eastAsia="仿宋" w:cs="仿宋"/>
                <w:bCs/>
                <w:color w:val="auto"/>
                <w:sz w:val="24"/>
                <w:szCs w:val="24"/>
                <w:highlight w:val="none"/>
              </w:rPr>
            </w:pPr>
          </w:p>
        </w:tc>
      </w:tr>
      <w:tr w14:paraId="46F9B921">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F852C8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48</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54371A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空盒气压表（机械）</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63D490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块</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DEAE21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285</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9D40719">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BDC4F3E">
            <w:pPr>
              <w:spacing w:line="360" w:lineRule="auto"/>
              <w:jc w:val="center"/>
              <w:outlineLvl w:val="2"/>
              <w:rPr>
                <w:rFonts w:hint="eastAsia" w:ascii="仿宋" w:hAnsi="仿宋" w:eastAsia="仿宋" w:cs="仿宋"/>
                <w:bCs/>
                <w:color w:val="auto"/>
                <w:sz w:val="24"/>
                <w:szCs w:val="24"/>
                <w:highlight w:val="none"/>
              </w:rPr>
            </w:pPr>
          </w:p>
        </w:tc>
      </w:tr>
      <w:tr w14:paraId="4A4C0D44">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AD545F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49</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777A29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空盒气压表（数字）</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9281B6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块</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5D4672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76B8790">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47BA378">
            <w:pPr>
              <w:spacing w:line="360" w:lineRule="auto"/>
              <w:jc w:val="center"/>
              <w:outlineLvl w:val="2"/>
              <w:rPr>
                <w:rFonts w:hint="eastAsia" w:ascii="仿宋" w:hAnsi="仿宋" w:eastAsia="仿宋" w:cs="仿宋"/>
                <w:bCs/>
                <w:color w:val="auto"/>
                <w:sz w:val="24"/>
                <w:szCs w:val="24"/>
                <w:highlight w:val="none"/>
              </w:rPr>
            </w:pPr>
          </w:p>
        </w:tc>
      </w:tr>
      <w:tr w14:paraId="490D1A2A">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833101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50</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4659A4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矿用本安型温湿度检测仪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A23248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4E3BCE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150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C6BBADC">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041D37C">
            <w:pPr>
              <w:spacing w:line="360" w:lineRule="auto"/>
              <w:jc w:val="center"/>
              <w:outlineLvl w:val="2"/>
              <w:rPr>
                <w:rFonts w:hint="eastAsia" w:ascii="仿宋" w:hAnsi="仿宋" w:eastAsia="仿宋" w:cs="仿宋"/>
                <w:bCs/>
                <w:color w:val="auto"/>
                <w:sz w:val="24"/>
                <w:szCs w:val="24"/>
                <w:highlight w:val="none"/>
              </w:rPr>
            </w:pPr>
          </w:p>
        </w:tc>
      </w:tr>
      <w:tr w14:paraId="45D7A119">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F0E044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51</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41B2F8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机械温湿度表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C5283B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块</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07FDFD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100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B62B272">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E2A25F5">
            <w:pPr>
              <w:spacing w:line="360" w:lineRule="auto"/>
              <w:jc w:val="center"/>
              <w:outlineLvl w:val="2"/>
              <w:rPr>
                <w:rFonts w:hint="eastAsia" w:ascii="仿宋" w:hAnsi="仿宋" w:eastAsia="仿宋" w:cs="仿宋"/>
                <w:bCs/>
                <w:color w:val="auto"/>
                <w:sz w:val="24"/>
                <w:szCs w:val="24"/>
                <w:highlight w:val="none"/>
              </w:rPr>
            </w:pPr>
          </w:p>
        </w:tc>
      </w:tr>
      <w:tr w14:paraId="0586377E">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7A443A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52</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C80A70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电子温湿度表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ADAC55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块</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7E80FB0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150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755ED40">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369F19D">
            <w:pPr>
              <w:spacing w:line="360" w:lineRule="auto"/>
              <w:jc w:val="center"/>
              <w:outlineLvl w:val="2"/>
              <w:rPr>
                <w:rFonts w:hint="eastAsia" w:ascii="仿宋" w:hAnsi="仿宋" w:eastAsia="仿宋" w:cs="仿宋"/>
                <w:bCs/>
                <w:color w:val="auto"/>
                <w:sz w:val="24"/>
                <w:szCs w:val="24"/>
                <w:highlight w:val="none"/>
              </w:rPr>
            </w:pPr>
          </w:p>
        </w:tc>
      </w:tr>
      <w:tr w14:paraId="4996F10D">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738C63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53</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546715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数字温湿度大气压力计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B24A20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335FB8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1000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22B6861">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F80EC32">
            <w:pPr>
              <w:spacing w:line="360" w:lineRule="auto"/>
              <w:jc w:val="center"/>
              <w:outlineLvl w:val="2"/>
              <w:rPr>
                <w:rFonts w:hint="eastAsia" w:ascii="仿宋" w:hAnsi="仿宋" w:eastAsia="仿宋" w:cs="仿宋"/>
                <w:bCs/>
                <w:color w:val="auto"/>
                <w:sz w:val="24"/>
                <w:szCs w:val="24"/>
                <w:highlight w:val="none"/>
              </w:rPr>
            </w:pPr>
          </w:p>
        </w:tc>
      </w:tr>
      <w:tr w14:paraId="36DA172B">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16B01C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54</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25BA87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台式二合一检测仪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1694ED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5265E5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1000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DCC6C89">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50DE406">
            <w:pPr>
              <w:spacing w:line="360" w:lineRule="auto"/>
              <w:jc w:val="center"/>
              <w:outlineLvl w:val="2"/>
              <w:rPr>
                <w:rFonts w:hint="eastAsia" w:ascii="仿宋" w:hAnsi="仿宋" w:eastAsia="仿宋" w:cs="仿宋"/>
                <w:bCs/>
                <w:color w:val="auto"/>
                <w:sz w:val="24"/>
                <w:szCs w:val="24"/>
                <w:highlight w:val="none"/>
              </w:rPr>
            </w:pPr>
          </w:p>
        </w:tc>
      </w:tr>
      <w:tr w14:paraId="1F2B5D02">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592C8A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55</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A3C7C7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数字式气压高度仪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713763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1B44EF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 xml:space="preserve">800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A052D59">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2268D80">
            <w:pPr>
              <w:spacing w:line="360" w:lineRule="auto"/>
              <w:jc w:val="center"/>
              <w:outlineLvl w:val="2"/>
              <w:rPr>
                <w:rFonts w:hint="eastAsia" w:ascii="仿宋" w:hAnsi="仿宋" w:eastAsia="仿宋" w:cs="仿宋"/>
                <w:bCs/>
                <w:color w:val="auto"/>
                <w:sz w:val="24"/>
                <w:szCs w:val="24"/>
                <w:highlight w:val="none"/>
              </w:rPr>
            </w:pPr>
          </w:p>
        </w:tc>
      </w:tr>
      <w:tr w14:paraId="0D928BEB">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1D7C0E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56</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8F6C68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皂膜流量计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8B45BA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通道</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F48FEF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1140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38C65B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36478D9">
            <w:pPr>
              <w:spacing w:line="360" w:lineRule="auto"/>
              <w:jc w:val="center"/>
              <w:outlineLvl w:val="2"/>
              <w:rPr>
                <w:rFonts w:hint="eastAsia" w:ascii="仿宋" w:hAnsi="仿宋" w:eastAsia="仿宋" w:cs="仿宋"/>
                <w:bCs/>
                <w:color w:val="auto"/>
                <w:sz w:val="24"/>
                <w:szCs w:val="24"/>
                <w:highlight w:val="none"/>
              </w:rPr>
            </w:pPr>
          </w:p>
        </w:tc>
      </w:tr>
      <w:tr w14:paraId="7D478BC2">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C3130E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57</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948D24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声校准器（114/94dB）</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F87CCC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16352E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350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B41216C">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C460D64">
            <w:pPr>
              <w:spacing w:line="360" w:lineRule="auto"/>
              <w:jc w:val="center"/>
              <w:outlineLvl w:val="2"/>
              <w:rPr>
                <w:rFonts w:hint="eastAsia" w:ascii="仿宋" w:hAnsi="仿宋" w:eastAsia="仿宋" w:cs="仿宋"/>
                <w:bCs/>
                <w:color w:val="auto"/>
                <w:sz w:val="24"/>
                <w:szCs w:val="24"/>
                <w:highlight w:val="none"/>
              </w:rPr>
            </w:pPr>
          </w:p>
        </w:tc>
      </w:tr>
      <w:tr w14:paraId="0E16E8A7">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2192A8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58</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1E613C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叶轮风速仪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EAF25C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FB8818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1200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BCC107C">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44A3194">
            <w:pPr>
              <w:spacing w:line="360" w:lineRule="auto"/>
              <w:jc w:val="center"/>
              <w:outlineLvl w:val="2"/>
              <w:rPr>
                <w:rFonts w:hint="eastAsia" w:ascii="仿宋" w:hAnsi="仿宋" w:eastAsia="仿宋" w:cs="仿宋"/>
                <w:bCs/>
                <w:color w:val="auto"/>
                <w:sz w:val="24"/>
                <w:szCs w:val="24"/>
                <w:highlight w:val="none"/>
              </w:rPr>
            </w:pPr>
          </w:p>
        </w:tc>
      </w:tr>
      <w:tr w14:paraId="59AA0F91">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C468EB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59</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7A0115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轻便三杯风向风速表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9D596A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5DEE25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1200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E582D97">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3E43155">
            <w:pPr>
              <w:spacing w:line="360" w:lineRule="auto"/>
              <w:jc w:val="center"/>
              <w:outlineLvl w:val="2"/>
              <w:rPr>
                <w:rFonts w:hint="eastAsia" w:ascii="仿宋" w:hAnsi="仿宋" w:eastAsia="仿宋" w:cs="仿宋"/>
                <w:bCs/>
                <w:color w:val="auto"/>
                <w:sz w:val="24"/>
                <w:szCs w:val="24"/>
                <w:highlight w:val="none"/>
              </w:rPr>
            </w:pPr>
          </w:p>
        </w:tc>
      </w:tr>
      <w:tr w14:paraId="099228FF">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90D302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60</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51CB61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数字温度/风速测试仪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232C50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71FFEB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1200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0A12EDE">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EDB8D82">
            <w:pPr>
              <w:spacing w:line="360" w:lineRule="auto"/>
              <w:jc w:val="center"/>
              <w:outlineLvl w:val="2"/>
              <w:rPr>
                <w:rFonts w:hint="eastAsia" w:ascii="仿宋" w:hAnsi="仿宋" w:eastAsia="仿宋" w:cs="仿宋"/>
                <w:bCs/>
                <w:color w:val="auto"/>
                <w:sz w:val="24"/>
                <w:szCs w:val="24"/>
                <w:highlight w:val="none"/>
              </w:rPr>
            </w:pPr>
          </w:p>
        </w:tc>
      </w:tr>
      <w:tr w14:paraId="5D61284A">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B0689F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61</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5E5C9D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防爆微分风速仪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2FF3AD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AD7F9C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1200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E04E195">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3CD2B71">
            <w:pPr>
              <w:spacing w:line="360" w:lineRule="auto"/>
              <w:jc w:val="center"/>
              <w:outlineLvl w:val="2"/>
              <w:rPr>
                <w:rFonts w:hint="eastAsia" w:ascii="仿宋" w:hAnsi="仿宋" w:eastAsia="仿宋" w:cs="仿宋"/>
                <w:bCs/>
                <w:color w:val="auto"/>
                <w:sz w:val="24"/>
                <w:szCs w:val="24"/>
                <w:highlight w:val="none"/>
              </w:rPr>
            </w:pPr>
          </w:p>
        </w:tc>
      </w:tr>
      <w:tr w14:paraId="4D81B37C">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AC9F5C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62</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570BC3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热球风速仪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60CFAF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B383A2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1200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B0A2E88">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1182AA4">
            <w:pPr>
              <w:spacing w:line="360" w:lineRule="auto"/>
              <w:jc w:val="center"/>
              <w:outlineLvl w:val="2"/>
              <w:rPr>
                <w:rFonts w:hint="eastAsia" w:ascii="仿宋" w:hAnsi="仿宋" w:eastAsia="仿宋" w:cs="仿宋"/>
                <w:bCs/>
                <w:color w:val="auto"/>
                <w:sz w:val="24"/>
                <w:szCs w:val="24"/>
                <w:highlight w:val="none"/>
              </w:rPr>
            </w:pPr>
          </w:p>
        </w:tc>
      </w:tr>
      <w:tr w14:paraId="3242072B">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341FB68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63</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E0D3D5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微压计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375053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C73756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2171430">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F754912">
            <w:pPr>
              <w:spacing w:line="360" w:lineRule="auto"/>
              <w:jc w:val="center"/>
              <w:outlineLvl w:val="2"/>
              <w:rPr>
                <w:rFonts w:hint="eastAsia" w:ascii="仿宋" w:hAnsi="仿宋" w:eastAsia="仿宋" w:cs="仿宋"/>
                <w:bCs/>
                <w:color w:val="auto"/>
                <w:sz w:val="24"/>
                <w:szCs w:val="24"/>
                <w:highlight w:val="none"/>
              </w:rPr>
            </w:pPr>
          </w:p>
        </w:tc>
      </w:tr>
      <w:tr w14:paraId="235640F3">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AD6755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64</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D72713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多通道震动测定仪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588D41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D66E61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4F481CE">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0635646">
            <w:pPr>
              <w:spacing w:line="360" w:lineRule="auto"/>
              <w:jc w:val="center"/>
              <w:outlineLvl w:val="2"/>
              <w:rPr>
                <w:rFonts w:hint="eastAsia" w:ascii="仿宋" w:hAnsi="仿宋" w:eastAsia="仿宋" w:cs="仿宋"/>
                <w:bCs/>
                <w:color w:val="auto"/>
                <w:sz w:val="24"/>
                <w:szCs w:val="24"/>
                <w:highlight w:val="none"/>
              </w:rPr>
            </w:pPr>
          </w:p>
        </w:tc>
      </w:tr>
      <w:tr w14:paraId="214B4D25">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36DC04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65</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9A9173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血细胞分析仪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8ECCF3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73C6BE49">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F7E69B8">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C5CF6FB">
            <w:pPr>
              <w:spacing w:line="360" w:lineRule="auto"/>
              <w:jc w:val="center"/>
              <w:outlineLvl w:val="2"/>
              <w:rPr>
                <w:rFonts w:hint="eastAsia" w:ascii="仿宋" w:hAnsi="仿宋" w:eastAsia="仿宋" w:cs="仿宋"/>
                <w:bCs/>
                <w:color w:val="auto"/>
                <w:sz w:val="24"/>
                <w:szCs w:val="24"/>
                <w:highlight w:val="none"/>
              </w:rPr>
            </w:pPr>
          </w:p>
        </w:tc>
      </w:tr>
      <w:tr w14:paraId="4135A950">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0F484E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66</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400F20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全自动血凝分析仪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77F050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C877D6A">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1200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0B64B2D">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049A7C4">
            <w:pPr>
              <w:spacing w:line="360" w:lineRule="auto"/>
              <w:jc w:val="center"/>
              <w:outlineLvl w:val="2"/>
              <w:rPr>
                <w:rFonts w:hint="eastAsia" w:ascii="仿宋" w:hAnsi="仿宋" w:eastAsia="仿宋" w:cs="仿宋"/>
                <w:bCs/>
                <w:color w:val="auto"/>
                <w:sz w:val="24"/>
                <w:szCs w:val="24"/>
                <w:highlight w:val="none"/>
              </w:rPr>
            </w:pPr>
          </w:p>
        </w:tc>
      </w:tr>
      <w:tr w14:paraId="7AA0E1C6">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EF028D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67</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196BEF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尿液分析系统</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FA0AFC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613BE28">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EEF3B69">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184E26B">
            <w:pPr>
              <w:spacing w:line="360" w:lineRule="auto"/>
              <w:jc w:val="center"/>
              <w:outlineLvl w:val="2"/>
              <w:rPr>
                <w:rFonts w:hint="eastAsia" w:ascii="仿宋" w:hAnsi="仿宋" w:eastAsia="仿宋" w:cs="仿宋"/>
                <w:bCs/>
                <w:color w:val="auto"/>
                <w:sz w:val="24"/>
                <w:szCs w:val="24"/>
                <w:highlight w:val="none"/>
              </w:rPr>
            </w:pPr>
          </w:p>
        </w:tc>
      </w:tr>
      <w:tr w14:paraId="7C89701A">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FF1CF6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68</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7B4C271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全自动生化分析仪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2A7813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0624FD6">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1200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18A19B9">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B4F6F03">
            <w:pPr>
              <w:spacing w:line="360" w:lineRule="auto"/>
              <w:jc w:val="center"/>
              <w:outlineLvl w:val="2"/>
              <w:rPr>
                <w:rFonts w:hint="eastAsia" w:ascii="仿宋" w:hAnsi="仿宋" w:eastAsia="仿宋" w:cs="仿宋"/>
                <w:bCs/>
                <w:color w:val="auto"/>
                <w:sz w:val="24"/>
                <w:szCs w:val="24"/>
                <w:highlight w:val="none"/>
              </w:rPr>
            </w:pPr>
          </w:p>
        </w:tc>
      </w:tr>
      <w:tr w14:paraId="01189D94">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03397E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69</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8858B7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全自动干式生化</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969CC8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6119F1A">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900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169A334">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16A53A6">
            <w:pPr>
              <w:spacing w:line="360" w:lineRule="auto"/>
              <w:jc w:val="center"/>
              <w:outlineLvl w:val="2"/>
              <w:rPr>
                <w:rFonts w:hint="eastAsia" w:ascii="仿宋" w:hAnsi="仿宋" w:eastAsia="仿宋" w:cs="仿宋"/>
                <w:bCs/>
                <w:color w:val="auto"/>
                <w:sz w:val="24"/>
                <w:szCs w:val="24"/>
                <w:highlight w:val="none"/>
              </w:rPr>
            </w:pPr>
          </w:p>
        </w:tc>
      </w:tr>
      <w:tr w14:paraId="145B8D74">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D1E395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70</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61390A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全自动特定蛋白分析仪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42E6D4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592733D">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1200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F5A5CE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091149F">
            <w:pPr>
              <w:spacing w:line="360" w:lineRule="auto"/>
              <w:jc w:val="center"/>
              <w:outlineLvl w:val="2"/>
              <w:rPr>
                <w:rFonts w:hint="eastAsia" w:ascii="仿宋" w:hAnsi="仿宋" w:eastAsia="仿宋" w:cs="仿宋"/>
                <w:bCs/>
                <w:color w:val="auto"/>
                <w:sz w:val="24"/>
                <w:szCs w:val="24"/>
                <w:highlight w:val="none"/>
              </w:rPr>
            </w:pPr>
          </w:p>
        </w:tc>
      </w:tr>
      <w:tr w14:paraId="20E1BF96">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F7785A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71</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830F3F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血气分析仪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131515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128F510">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BDCCE09">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5220138">
            <w:pPr>
              <w:spacing w:line="360" w:lineRule="auto"/>
              <w:jc w:val="center"/>
              <w:outlineLvl w:val="2"/>
              <w:rPr>
                <w:rFonts w:hint="eastAsia" w:ascii="仿宋" w:hAnsi="仿宋" w:eastAsia="仿宋" w:cs="仿宋"/>
                <w:bCs/>
                <w:color w:val="auto"/>
                <w:sz w:val="24"/>
                <w:szCs w:val="24"/>
                <w:highlight w:val="none"/>
              </w:rPr>
            </w:pPr>
          </w:p>
        </w:tc>
      </w:tr>
      <w:tr w14:paraId="5D314681">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8B465E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72</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7F1620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血流变分析仪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DB2560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295EAB9">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811D5B4">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95EEB22">
            <w:pPr>
              <w:spacing w:line="360" w:lineRule="auto"/>
              <w:jc w:val="center"/>
              <w:outlineLvl w:val="2"/>
              <w:rPr>
                <w:rFonts w:hint="eastAsia" w:ascii="仿宋" w:hAnsi="仿宋" w:eastAsia="仿宋" w:cs="仿宋"/>
                <w:bCs/>
                <w:color w:val="auto"/>
                <w:sz w:val="24"/>
                <w:szCs w:val="24"/>
                <w:highlight w:val="none"/>
              </w:rPr>
            </w:pPr>
          </w:p>
        </w:tc>
      </w:tr>
      <w:tr w14:paraId="5D363014">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76DBE7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73</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C231A3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全自动化学发光免疫分析仪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D9A046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40906C9">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1200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0E11656">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B257EEE">
            <w:pPr>
              <w:spacing w:line="360" w:lineRule="auto"/>
              <w:jc w:val="center"/>
              <w:outlineLvl w:val="2"/>
              <w:rPr>
                <w:rFonts w:hint="eastAsia" w:ascii="仿宋" w:hAnsi="仿宋" w:eastAsia="仿宋" w:cs="仿宋"/>
                <w:bCs/>
                <w:color w:val="auto"/>
                <w:sz w:val="24"/>
                <w:szCs w:val="24"/>
                <w:highlight w:val="none"/>
              </w:rPr>
            </w:pPr>
          </w:p>
        </w:tc>
      </w:tr>
      <w:tr w14:paraId="7CEA9CB1">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A192BF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74</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2C0A1D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酶标分析仪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1A1225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DA328BD">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02D5306">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6677C39">
            <w:pPr>
              <w:spacing w:line="360" w:lineRule="auto"/>
              <w:jc w:val="center"/>
              <w:outlineLvl w:val="2"/>
              <w:rPr>
                <w:rFonts w:hint="eastAsia" w:ascii="仿宋" w:hAnsi="仿宋" w:eastAsia="仿宋" w:cs="仿宋"/>
                <w:bCs/>
                <w:color w:val="auto"/>
                <w:sz w:val="24"/>
                <w:szCs w:val="24"/>
                <w:highlight w:val="none"/>
              </w:rPr>
            </w:pPr>
          </w:p>
        </w:tc>
      </w:tr>
      <w:tr w14:paraId="79687165">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AF6AF7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75</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3A46A5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全自动酶标分析仪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C12474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47F3AC6">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2200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1AEDFD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B9B9844">
            <w:pPr>
              <w:spacing w:line="360" w:lineRule="auto"/>
              <w:jc w:val="center"/>
              <w:outlineLvl w:val="2"/>
              <w:rPr>
                <w:rFonts w:hint="eastAsia" w:ascii="仿宋" w:hAnsi="仿宋" w:eastAsia="仿宋" w:cs="仿宋"/>
                <w:bCs/>
                <w:color w:val="auto"/>
                <w:sz w:val="24"/>
                <w:szCs w:val="24"/>
                <w:highlight w:val="none"/>
              </w:rPr>
            </w:pPr>
          </w:p>
        </w:tc>
      </w:tr>
      <w:tr w14:paraId="67EBFFAF">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3A2908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76</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79F3DA1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全自动细菌分歧杆菌培养监测系统</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B56CE0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6DBBC2E">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8B75486">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CB770E1">
            <w:pPr>
              <w:spacing w:line="360" w:lineRule="auto"/>
              <w:jc w:val="center"/>
              <w:outlineLvl w:val="2"/>
              <w:rPr>
                <w:rFonts w:hint="eastAsia" w:ascii="仿宋" w:hAnsi="仿宋" w:eastAsia="仿宋" w:cs="仿宋"/>
                <w:bCs/>
                <w:color w:val="auto"/>
                <w:sz w:val="24"/>
                <w:szCs w:val="24"/>
                <w:highlight w:val="none"/>
              </w:rPr>
            </w:pPr>
          </w:p>
        </w:tc>
      </w:tr>
      <w:tr w14:paraId="0DD9E50F">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C081E5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77</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485F70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干式恒温器（恒温混匀仪）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DFEE3D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377A5FA">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8B0852D">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5F955E2">
            <w:pPr>
              <w:spacing w:line="360" w:lineRule="auto"/>
              <w:jc w:val="center"/>
              <w:outlineLvl w:val="2"/>
              <w:rPr>
                <w:rFonts w:hint="eastAsia" w:ascii="仿宋" w:hAnsi="仿宋" w:eastAsia="仿宋" w:cs="仿宋"/>
                <w:bCs/>
                <w:color w:val="auto"/>
                <w:sz w:val="24"/>
                <w:szCs w:val="24"/>
                <w:highlight w:val="none"/>
              </w:rPr>
            </w:pPr>
          </w:p>
        </w:tc>
      </w:tr>
      <w:tr w14:paraId="4A6A0A6A">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70AD59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78</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7EC6C8F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离心机</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1BB100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2CCDE4D">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16755A0">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694E702">
            <w:pPr>
              <w:spacing w:line="360" w:lineRule="auto"/>
              <w:jc w:val="center"/>
              <w:outlineLvl w:val="2"/>
              <w:rPr>
                <w:rFonts w:hint="eastAsia" w:ascii="仿宋" w:hAnsi="仿宋" w:eastAsia="仿宋" w:cs="仿宋"/>
                <w:bCs/>
                <w:color w:val="auto"/>
                <w:sz w:val="24"/>
                <w:szCs w:val="24"/>
                <w:highlight w:val="none"/>
              </w:rPr>
            </w:pPr>
          </w:p>
        </w:tc>
      </w:tr>
      <w:tr w14:paraId="632AEB4C">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85B703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79</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DB7863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冷库</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A971F7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间</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A6F974D">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7F81E85">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71A5DD9">
            <w:pPr>
              <w:spacing w:line="360" w:lineRule="auto"/>
              <w:jc w:val="center"/>
              <w:outlineLvl w:val="2"/>
              <w:rPr>
                <w:rFonts w:hint="eastAsia" w:ascii="仿宋" w:hAnsi="仿宋" w:eastAsia="仿宋" w:cs="仿宋"/>
                <w:bCs/>
                <w:color w:val="auto"/>
                <w:sz w:val="24"/>
                <w:szCs w:val="24"/>
                <w:highlight w:val="none"/>
              </w:rPr>
            </w:pPr>
          </w:p>
        </w:tc>
      </w:tr>
      <w:tr w14:paraId="05FB1222">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5141E4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80</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3AC013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超低温冷冻储存箱</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18E7B3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0CB4B2F">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328667C">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08A41DB">
            <w:pPr>
              <w:spacing w:line="360" w:lineRule="auto"/>
              <w:jc w:val="center"/>
              <w:outlineLvl w:val="2"/>
              <w:rPr>
                <w:rFonts w:hint="eastAsia" w:ascii="仿宋" w:hAnsi="仿宋" w:eastAsia="仿宋" w:cs="仿宋"/>
                <w:bCs/>
                <w:color w:val="auto"/>
                <w:sz w:val="24"/>
                <w:szCs w:val="24"/>
                <w:highlight w:val="none"/>
              </w:rPr>
            </w:pPr>
          </w:p>
        </w:tc>
      </w:tr>
      <w:tr w14:paraId="24A7EF69">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B3D69A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81</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CC20BB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PH计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3B9E37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C94CD6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285</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0C9DBA3">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68E15E6">
            <w:pPr>
              <w:spacing w:line="360" w:lineRule="auto"/>
              <w:jc w:val="center"/>
              <w:outlineLvl w:val="2"/>
              <w:rPr>
                <w:rFonts w:hint="eastAsia" w:ascii="仿宋" w:hAnsi="仿宋" w:eastAsia="仿宋" w:cs="仿宋"/>
                <w:bCs/>
                <w:color w:val="auto"/>
                <w:sz w:val="24"/>
                <w:szCs w:val="24"/>
                <w:highlight w:val="none"/>
              </w:rPr>
            </w:pPr>
          </w:p>
        </w:tc>
      </w:tr>
      <w:tr w14:paraId="0DB17B93">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B0A529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82</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71084B8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输液泵</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6FADD2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通道</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94394EA">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9DE2E42">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8CBC3F7">
            <w:pPr>
              <w:spacing w:line="360" w:lineRule="auto"/>
              <w:jc w:val="center"/>
              <w:outlineLvl w:val="2"/>
              <w:rPr>
                <w:rFonts w:hint="eastAsia" w:ascii="仿宋" w:hAnsi="仿宋" w:eastAsia="仿宋" w:cs="仿宋"/>
                <w:bCs/>
                <w:color w:val="auto"/>
                <w:sz w:val="24"/>
                <w:szCs w:val="24"/>
                <w:highlight w:val="none"/>
              </w:rPr>
            </w:pPr>
          </w:p>
        </w:tc>
      </w:tr>
      <w:tr w14:paraId="1020C030">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6C62EB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83</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0F713E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注射泵</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B460AA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通道</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1ED60D6">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D77F9C8">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DD82C2E">
            <w:pPr>
              <w:spacing w:line="360" w:lineRule="auto"/>
              <w:jc w:val="center"/>
              <w:outlineLvl w:val="2"/>
              <w:rPr>
                <w:rFonts w:hint="eastAsia" w:ascii="仿宋" w:hAnsi="仿宋" w:eastAsia="仿宋" w:cs="仿宋"/>
                <w:bCs/>
                <w:color w:val="auto"/>
                <w:sz w:val="24"/>
                <w:szCs w:val="24"/>
                <w:highlight w:val="none"/>
              </w:rPr>
            </w:pPr>
          </w:p>
        </w:tc>
      </w:tr>
      <w:tr w14:paraId="531B9A91">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B0D581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84</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0D1A58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CO2分析仪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91F4D5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2D27AC8">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CB35965">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DDC01F6">
            <w:pPr>
              <w:spacing w:line="360" w:lineRule="auto"/>
              <w:jc w:val="center"/>
              <w:outlineLvl w:val="2"/>
              <w:rPr>
                <w:rFonts w:hint="eastAsia" w:ascii="仿宋" w:hAnsi="仿宋" w:eastAsia="仿宋" w:cs="仿宋"/>
                <w:bCs/>
                <w:color w:val="auto"/>
                <w:sz w:val="24"/>
                <w:szCs w:val="24"/>
                <w:highlight w:val="none"/>
              </w:rPr>
            </w:pPr>
          </w:p>
        </w:tc>
      </w:tr>
      <w:tr w14:paraId="05749CBB">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FDCA53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85</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DD3085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除颤监护仪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3E4706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D858284">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39F01B9">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A8316C9">
            <w:pPr>
              <w:spacing w:line="360" w:lineRule="auto"/>
              <w:jc w:val="center"/>
              <w:outlineLvl w:val="2"/>
              <w:rPr>
                <w:rFonts w:hint="eastAsia" w:ascii="仿宋" w:hAnsi="仿宋" w:eastAsia="仿宋" w:cs="仿宋"/>
                <w:bCs/>
                <w:color w:val="auto"/>
                <w:sz w:val="24"/>
                <w:szCs w:val="24"/>
                <w:highlight w:val="none"/>
              </w:rPr>
            </w:pPr>
          </w:p>
        </w:tc>
      </w:tr>
      <w:tr w14:paraId="2A8E0401">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D1A1F9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86</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616EF0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负压表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4BEAA4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块</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A69A7A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84583F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90C38F8">
            <w:pPr>
              <w:spacing w:line="360" w:lineRule="auto"/>
              <w:jc w:val="center"/>
              <w:outlineLvl w:val="2"/>
              <w:rPr>
                <w:rFonts w:hint="eastAsia" w:ascii="仿宋" w:hAnsi="仿宋" w:eastAsia="仿宋" w:cs="仿宋"/>
                <w:bCs/>
                <w:color w:val="auto"/>
                <w:sz w:val="24"/>
                <w:szCs w:val="24"/>
                <w:highlight w:val="none"/>
              </w:rPr>
            </w:pPr>
          </w:p>
        </w:tc>
      </w:tr>
      <w:tr w14:paraId="75097C51">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9A11AA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87</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99544A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压力表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4E919B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块</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46962F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AC5D003">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8820901">
            <w:pPr>
              <w:spacing w:line="360" w:lineRule="auto"/>
              <w:jc w:val="center"/>
              <w:outlineLvl w:val="2"/>
              <w:rPr>
                <w:rFonts w:hint="eastAsia" w:ascii="仿宋" w:hAnsi="仿宋" w:eastAsia="仿宋" w:cs="仿宋"/>
                <w:bCs/>
                <w:color w:val="auto"/>
                <w:sz w:val="24"/>
                <w:szCs w:val="24"/>
                <w:highlight w:val="none"/>
              </w:rPr>
            </w:pPr>
          </w:p>
        </w:tc>
      </w:tr>
      <w:tr w14:paraId="5DDA22FA">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2A2B5A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88</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E21224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精密压力表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EE38E4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块</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1085EDD">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E62927C">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0C01448">
            <w:pPr>
              <w:spacing w:line="360" w:lineRule="auto"/>
              <w:jc w:val="center"/>
              <w:outlineLvl w:val="2"/>
              <w:rPr>
                <w:rFonts w:hint="eastAsia" w:ascii="仿宋" w:hAnsi="仿宋" w:eastAsia="仿宋" w:cs="仿宋"/>
                <w:bCs/>
                <w:color w:val="auto"/>
                <w:sz w:val="24"/>
                <w:szCs w:val="24"/>
                <w:highlight w:val="none"/>
              </w:rPr>
            </w:pPr>
          </w:p>
        </w:tc>
      </w:tr>
      <w:tr w14:paraId="2394F073">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FD4748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89</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0EF1FA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呼吸机</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1F8DEA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174AE0C">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DEDBA20">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9887875">
            <w:pPr>
              <w:spacing w:line="360" w:lineRule="auto"/>
              <w:jc w:val="center"/>
              <w:outlineLvl w:val="2"/>
              <w:rPr>
                <w:rFonts w:hint="eastAsia" w:ascii="仿宋" w:hAnsi="仿宋" w:eastAsia="仿宋" w:cs="仿宋"/>
                <w:bCs/>
                <w:color w:val="auto"/>
                <w:sz w:val="24"/>
                <w:szCs w:val="24"/>
                <w:highlight w:val="none"/>
              </w:rPr>
            </w:pPr>
          </w:p>
        </w:tc>
      </w:tr>
      <w:tr w14:paraId="16D8BD9F">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C2B11E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90</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3C145C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急救和转运呼吸机</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9B29A6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07D88BE">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D62DA1D">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863B183">
            <w:pPr>
              <w:spacing w:line="360" w:lineRule="auto"/>
              <w:jc w:val="center"/>
              <w:outlineLvl w:val="2"/>
              <w:rPr>
                <w:rFonts w:hint="eastAsia" w:ascii="仿宋" w:hAnsi="仿宋" w:eastAsia="仿宋" w:cs="仿宋"/>
                <w:bCs/>
                <w:color w:val="auto"/>
                <w:sz w:val="24"/>
                <w:szCs w:val="24"/>
                <w:highlight w:val="none"/>
              </w:rPr>
            </w:pPr>
          </w:p>
        </w:tc>
      </w:tr>
      <w:tr w14:paraId="6AF9C7E7">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32769CE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91</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BC8B2D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无创呼吸机</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4B0319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A825D37">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9CA78E4">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1DC6EB8">
            <w:pPr>
              <w:spacing w:line="360" w:lineRule="auto"/>
              <w:jc w:val="center"/>
              <w:outlineLvl w:val="2"/>
              <w:rPr>
                <w:rFonts w:hint="eastAsia" w:ascii="仿宋" w:hAnsi="仿宋" w:eastAsia="仿宋" w:cs="仿宋"/>
                <w:bCs/>
                <w:color w:val="auto"/>
                <w:sz w:val="24"/>
                <w:szCs w:val="24"/>
                <w:highlight w:val="none"/>
              </w:rPr>
            </w:pPr>
          </w:p>
        </w:tc>
      </w:tr>
      <w:tr w14:paraId="09D81454">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88EB12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92</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7B1854E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麻醉机</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336A40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2B670C7">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86497FC">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E8638A3">
            <w:pPr>
              <w:spacing w:line="360" w:lineRule="auto"/>
              <w:jc w:val="center"/>
              <w:outlineLvl w:val="2"/>
              <w:rPr>
                <w:rFonts w:hint="eastAsia" w:ascii="仿宋" w:hAnsi="仿宋" w:eastAsia="仿宋" w:cs="仿宋"/>
                <w:bCs/>
                <w:color w:val="auto"/>
                <w:sz w:val="24"/>
                <w:szCs w:val="24"/>
                <w:highlight w:val="none"/>
              </w:rPr>
            </w:pPr>
          </w:p>
        </w:tc>
      </w:tr>
      <w:tr w14:paraId="34A310E2">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945920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93</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D2D40D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数字智能测氧仪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B9E356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A917B52">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300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1723EB8">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253549B">
            <w:pPr>
              <w:spacing w:line="360" w:lineRule="auto"/>
              <w:jc w:val="center"/>
              <w:outlineLvl w:val="2"/>
              <w:rPr>
                <w:rFonts w:hint="eastAsia" w:ascii="仿宋" w:hAnsi="仿宋" w:eastAsia="仿宋" w:cs="仿宋"/>
                <w:bCs/>
                <w:color w:val="auto"/>
                <w:sz w:val="24"/>
                <w:szCs w:val="24"/>
                <w:highlight w:val="none"/>
              </w:rPr>
            </w:pPr>
          </w:p>
        </w:tc>
      </w:tr>
      <w:tr w14:paraId="29A76588">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E516D6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94</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E75E24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高频电刀</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9BA5A2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1FB329A">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A7C4200">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4361F62">
            <w:pPr>
              <w:spacing w:line="360" w:lineRule="auto"/>
              <w:jc w:val="center"/>
              <w:outlineLvl w:val="2"/>
              <w:rPr>
                <w:rFonts w:hint="eastAsia" w:ascii="仿宋" w:hAnsi="仿宋" w:eastAsia="仿宋" w:cs="仿宋"/>
                <w:bCs/>
                <w:color w:val="auto"/>
                <w:sz w:val="24"/>
                <w:szCs w:val="24"/>
                <w:highlight w:val="none"/>
              </w:rPr>
            </w:pPr>
          </w:p>
        </w:tc>
      </w:tr>
      <w:tr w14:paraId="0F98D6A6">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646EFF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95</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080E5A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保温柜（箱）解冻柜（箱）解冻柜（箱）冷藏、冷冻柜（箱）血液培养仪（温度部分）成列柜（箱）阴凉柜（箱）保存柜（箱）冰柜（箱）恒温柜（箱）</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7A4ED6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212FB97">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500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B4A646B">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EC48E0F">
            <w:pPr>
              <w:spacing w:line="360" w:lineRule="auto"/>
              <w:jc w:val="center"/>
              <w:outlineLvl w:val="2"/>
              <w:rPr>
                <w:rFonts w:hint="eastAsia" w:ascii="仿宋" w:hAnsi="仿宋" w:eastAsia="仿宋" w:cs="仿宋"/>
                <w:bCs/>
                <w:color w:val="auto"/>
                <w:sz w:val="24"/>
                <w:szCs w:val="24"/>
                <w:highlight w:val="none"/>
              </w:rPr>
            </w:pPr>
          </w:p>
        </w:tc>
      </w:tr>
      <w:tr w14:paraId="2C6A944C">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CF28E8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96</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A7440A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干燥箱、培养箱</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87BD62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5B25C22">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2B2C0F7">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63B95C1">
            <w:pPr>
              <w:spacing w:line="360" w:lineRule="auto"/>
              <w:jc w:val="center"/>
              <w:outlineLvl w:val="2"/>
              <w:rPr>
                <w:rFonts w:hint="eastAsia" w:ascii="仿宋" w:hAnsi="仿宋" w:eastAsia="仿宋" w:cs="仿宋"/>
                <w:bCs/>
                <w:color w:val="auto"/>
                <w:sz w:val="24"/>
                <w:szCs w:val="24"/>
                <w:highlight w:val="none"/>
              </w:rPr>
            </w:pPr>
          </w:p>
        </w:tc>
      </w:tr>
      <w:tr w14:paraId="0646AD99">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C783392">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97</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A8399C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振荡保存箱</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B4A8E7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9DEA6FA">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287DFA4">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0F51F4D">
            <w:pPr>
              <w:spacing w:line="360" w:lineRule="auto"/>
              <w:jc w:val="center"/>
              <w:outlineLvl w:val="2"/>
              <w:rPr>
                <w:rFonts w:hint="eastAsia" w:ascii="仿宋" w:hAnsi="仿宋" w:eastAsia="仿宋" w:cs="仿宋"/>
                <w:bCs/>
                <w:color w:val="auto"/>
                <w:sz w:val="24"/>
                <w:szCs w:val="24"/>
                <w:highlight w:val="none"/>
              </w:rPr>
            </w:pPr>
          </w:p>
        </w:tc>
      </w:tr>
      <w:tr w14:paraId="1BAD4C1B">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FCF61D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98</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7E2B74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氧气吸入器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6CB9DB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个</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B136543">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40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5AF25CB">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86582B1">
            <w:pPr>
              <w:spacing w:line="360" w:lineRule="auto"/>
              <w:jc w:val="center"/>
              <w:outlineLvl w:val="2"/>
              <w:rPr>
                <w:rFonts w:hint="eastAsia" w:ascii="仿宋" w:hAnsi="仿宋" w:eastAsia="仿宋" w:cs="仿宋"/>
                <w:bCs/>
                <w:color w:val="auto"/>
                <w:sz w:val="24"/>
                <w:szCs w:val="24"/>
                <w:highlight w:val="none"/>
              </w:rPr>
            </w:pPr>
          </w:p>
        </w:tc>
      </w:tr>
      <w:tr w14:paraId="7883152A">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B0FF61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99</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35776E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负压吸引器</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4D1CFD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个</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65FF5E0">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30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DC50324">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858B5B0">
            <w:pPr>
              <w:spacing w:line="360" w:lineRule="auto"/>
              <w:jc w:val="center"/>
              <w:outlineLvl w:val="2"/>
              <w:rPr>
                <w:rFonts w:hint="eastAsia" w:ascii="仿宋" w:hAnsi="仿宋" w:eastAsia="仿宋" w:cs="仿宋"/>
                <w:bCs/>
                <w:color w:val="auto"/>
                <w:sz w:val="24"/>
                <w:szCs w:val="24"/>
                <w:highlight w:val="none"/>
              </w:rPr>
            </w:pPr>
          </w:p>
        </w:tc>
      </w:tr>
      <w:tr w14:paraId="25CE3DB6">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292EE8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100</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E9530C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医用超声诊断仪诊断源</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C7E285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探头</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C27CAF6">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BCB07C6">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0FDBB63">
            <w:pPr>
              <w:spacing w:line="360" w:lineRule="auto"/>
              <w:jc w:val="center"/>
              <w:outlineLvl w:val="2"/>
              <w:rPr>
                <w:rFonts w:hint="eastAsia" w:ascii="仿宋" w:hAnsi="仿宋" w:eastAsia="仿宋" w:cs="仿宋"/>
                <w:bCs/>
                <w:color w:val="auto"/>
                <w:sz w:val="24"/>
                <w:szCs w:val="24"/>
                <w:highlight w:val="none"/>
              </w:rPr>
            </w:pPr>
          </w:p>
        </w:tc>
      </w:tr>
      <w:tr w14:paraId="26BE6FE2">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7B53F3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101</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756EA85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超低温冷链探头</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D6CCB1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个</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A6D627C">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C124D1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8DCB8EA">
            <w:pPr>
              <w:spacing w:line="360" w:lineRule="auto"/>
              <w:jc w:val="center"/>
              <w:outlineLvl w:val="2"/>
              <w:rPr>
                <w:rFonts w:hint="eastAsia" w:ascii="仿宋" w:hAnsi="仿宋" w:eastAsia="仿宋" w:cs="仿宋"/>
                <w:bCs/>
                <w:color w:val="auto"/>
                <w:sz w:val="24"/>
                <w:szCs w:val="24"/>
                <w:highlight w:val="none"/>
              </w:rPr>
            </w:pPr>
          </w:p>
        </w:tc>
      </w:tr>
      <w:tr w14:paraId="4D7BAD42">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2E2720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102</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A9327E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冷链探头</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CA9DFD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个</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B83ED3D">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200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0E2D490">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ABC38E4">
            <w:pPr>
              <w:spacing w:line="360" w:lineRule="auto"/>
              <w:jc w:val="center"/>
              <w:outlineLvl w:val="2"/>
              <w:rPr>
                <w:rFonts w:hint="eastAsia" w:ascii="仿宋" w:hAnsi="仿宋" w:eastAsia="仿宋" w:cs="仿宋"/>
                <w:bCs/>
                <w:color w:val="auto"/>
                <w:sz w:val="24"/>
                <w:szCs w:val="24"/>
                <w:highlight w:val="none"/>
              </w:rPr>
            </w:pPr>
          </w:p>
        </w:tc>
      </w:tr>
      <w:tr w14:paraId="55AF00AE">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FF25CD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103</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FDC116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核磁共振</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A6FF58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46B9995">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7600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FEC89C1">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DBF7748">
            <w:pPr>
              <w:spacing w:line="360" w:lineRule="auto"/>
              <w:jc w:val="center"/>
              <w:outlineLvl w:val="2"/>
              <w:rPr>
                <w:rFonts w:hint="eastAsia" w:ascii="仿宋" w:hAnsi="仿宋" w:eastAsia="仿宋" w:cs="仿宋"/>
                <w:bCs/>
                <w:color w:val="auto"/>
                <w:sz w:val="24"/>
                <w:szCs w:val="24"/>
                <w:highlight w:val="none"/>
              </w:rPr>
            </w:pPr>
          </w:p>
        </w:tc>
      </w:tr>
      <w:tr w14:paraId="3BC07097">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5EAA66C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104</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D67223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电子秤</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FB784F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E4C5A57">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40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A4789C8">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F412A38">
            <w:pPr>
              <w:spacing w:line="360" w:lineRule="auto"/>
              <w:jc w:val="center"/>
              <w:outlineLvl w:val="2"/>
              <w:rPr>
                <w:rFonts w:hint="eastAsia" w:ascii="仿宋" w:hAnsi="仿宋" w:eastAsia="仿宋" w:cs="仿宋"/>
                <w:bCs/>
                <w:color w:val="auto"/>
                <w:sz w:val="24"/>
                <w:szCs w:val="24"/>
                <w:highlight w:val="none"/>
              </w:rPr>
            </w:pPr>
          </w:p>
        </w:tc>
      </w:tr>
      <w:tr w14:paraId="14C86A2F">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F028B5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105</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FB8E1E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医用诊断数字减影血管造影(DSA）系统X射线辐射源</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9C94D2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E6C65A5">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3600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5BD0E83">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C2BD061">
            <w:pPr>
              <w:spacing w:line="360" w:lineRule="auto"/>
              <w:jc w:val="center"/>
              <w:outlineLvl w:val="2"/>
              <w:rPr>
                <w:rFonts w:hint="eastAsia" w:ascii="仿宋" w:hAnsi="仿宋" w:eastAsia="仿宋" w:cs="仿宋"/>
                <w:bCs/>
                <w:color w:val="auto"/>
                <w:sz w:val="24"/>
                <w:szCs w:val="24"/>
                <w:highlight w:val="none"/>
              </w:rPr>
            </w:pPr>
          </w:p>
        </w:tc>
      </w:tr>
      <w:tr w14:paraId="5967E92B">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6BC9A6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106</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37D71C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医用数字摄影（CR\DR）系统</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2570AF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F6531F9">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3600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4F0F42E">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4D41BF7">
            <w:pPr>
              <w:spacing w:line="360" w:lineRule="auto"/>
              <w:jc w:val="center"/>
              <w:outlineLvl w:val="2"/>
              <w:rPr>
                <w:rFonts w:hint="eastAsia" w:ascii="仿宋" w:hAnsi="仿宋" w:eastAsia="仿宋" w:cs="仿宋"/>
                <w:bCs/>
                <w:color w:val="auto"/>
                <w:sz w:val="24"/>
                <w:szCs w:val="24"/>
                <w:highlight w:val="none"/>
              </w:rPr>
            </w:pPr>
          </w:p>
        </w:tc>
      </w:tr>
      <w:tr w14:paraId="4EE6A55F">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A3ACC2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107</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037639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数字胃肠机</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139CFE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98D8743">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91D1ABF">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A5B171C">
            <w:pPr>
              <w:spacing w:line="360" w:lineRule="auto"/>
              <w:jc w:val="center"/>
              <w:outlineLvl w:val="2"/>
              <w:rPr>
                <w:rFonts w:hint="eastAsia" w:ascii="仿宋" w:hAnsi="仿宋" w:eastAsia="仿宋" w:cs="仿宋"/>
                <w:bCs/>
                <w:color w:val="auto"/>
                <w:sz w:val="24"/>
                <w:szCs w:val="24"/>
                <w:highlight w:val="none"/>
              </w:rPr>
            </w:pPr>
          </w:p>
        </w:tc>
      </w:tr>
      <w:tr w14:paraId="0B84B65E">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4095E4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108</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1773ECE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移动式X射线摄影机</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46ADD2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A561ED5">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002D446">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1B8D8D6">
            <w:pPr>
              <w:spacing w:line="360" w:lineRule="auto"/>
              <w:jc w:val="center"/>
              <w:outlineLvl w:val="2"/>
              <w:rPr>
                <w:rFonts w:hint="eastAsia" w:ascii="仿宋" w:hAnsi="仿宋" w:eastAsia="仿宋" w:cs="仿宋"/>
                <w:bCs/>
                <w:color w:val="auto"/>
                <w:sz w:val="24"/>
                <w:szCs w:val="24"/>
                <w:highlight w:val="none"/>
              </w:rPr>
            </w:pPr>
          </w:p>
        </w:tc>
      </w:tr>
      <w:tr w14:paraId="4FCA5DB9">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7E28F27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109</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3949F28A">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医用诊断全景牙科X射线辐射源</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02E050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09E8EC35">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A96732C">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64F6718">
            <w:pPr>
              <w:spacing w:line="360" w:lineRule="auto"/>
              <w:jc w:val="center"/>
              <w:outlineLvl w:val="2"/>
              <w:rPr>
                <w:rFonts w:hint="eastAsia" w:ascii="仿宋" w:hAnsi="仿宋" w:eastAsia="仿宋" w:cs="仿宋"/>
                <w:bCs/>
                <w:color w:val="auto"/>
                <w:sz w:val="24"/>
                <w:szCs w:val="24"/>
                <w:highlight w:val="none"/>
              </w:rPr>
            </w:pPr>
          </w:p>
        </w:tc>
      </w:tr>
      <w:tr w14:paraId="278E3709">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17B149C">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110</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03E2D1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医用诊断螺旋计算机断层摄影装置（CT）X射线辐射源</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67483B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388C20D">
            <w:pPr>
              <w:widowControl/>
              <w:jc w:val="center"/>
              <w:rPr>
                <w:rFonts w:hint="eastAsia" w:ascii="仿宋" w:hAnsi="仿宋" w:eastAsia="仿宋" w:cs="仿宋"/>
                <w:bCs/>
                <w:color w:val="auto"/>
                <w:sz w:val="24"/>
                <w:szCs w:val="24"/>
                <w:highlight w:val="none"/>
              </w:rPr>
            </w:pPr>
            <w:r>
              <w:rPr>
                <w:rFonts w:hint="eastAsia" w:ascii="仿宋" w:hAnsi="仿宋" w:eastAsia="仿宋" w:cs="仿宋"/>
                <w:kern w:val="0"/>
                <w:sz w:val="24"/>
                <w:szCs w:val="24"/>
              </w:rPr>
              <w:t>3600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F35E5E9">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5303C8C">
            <w:pPr>
              <w:spacing w:line="360" w:lineRule="auto"/>
              <w:jc w:val="center"/>
              <w:outlineLvl w:val="2"/>
              <w:rPr>
                <w:rFonts w:hint="eastAsia" w:ascii="仿宋" w:hAnsi="仿宋" w:eastAsia="仿宋" w:cs="仿宋"/>
                <w:bCs/>
                <w:color w:val="auto"/>
                <w:sz w:val="24"/>
                <w:szCs w:val="24"/>
                <w:highlight w:val="none"/>
              </w:rPr>
            </w:pPr>
          </w:p>
        </w:tc>
      </w:tr>
      <w:tr w14:paraId="17D0CC25">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2A9296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lang w:val="en-US" w:eastAsia="zh-CN"/>
              </w:rPr>
              <w:t>111</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517788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生物安全柜</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0C0F07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28F644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1200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704DFBA">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30F2801">
            <w:pPr>
              <w:spacing w:line="360" w:lineRule="auto"/>
              <w:jc w:val="center"/>
              <w:outlineLvl w:val="2"/>
              <w:rPr>
                <w:rFonts w:hint="eastAsia" w:ascii="仿宋" w:hAnsi="仿宋" w:eastAsia="仿宋" w:cs="仿宋"/>
                <w:bCs/>
                <w:color w:val="auto"/>
                <w:sz w:val="24"/>
                <w:szCs w:val="24"/>
                <w:highlight w:val="none"/>
              </w:rPr>
            </w:pPr>
          </w:p>
        </w:tc>
      </w:tr>
      <w:tr w14:paraId="04FFF995">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4E9A410">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lang w:val="en-US" w:eastAsia="zh-CN"/>
              </w:rPr>
              <w:t>112</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24919E0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洁净工作台</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0D92E17">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953343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7D4781C">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AB540A8">
            <w:pPr>
              <w:spacing w:line="360" w:lineRule="auto"/>
              <w:jc w:val="center"/>
              <w:outlineLvl w:val="2"/>
              <w:rPr>
                <w:rFonts w:hint="eastAsia" w:ascii="仿宋" w:hAnsi="仿宋" w:eastAsia="仿宋" w:cs="仿宋"/>
                <w:bCs/>
                <w:color w:val="auto"/>
                <w:sz w:val="24"/>
                <w:szCs w:val="24"/>
                <w:highlight w:val="none"/>
              </w:rPr>
            </w:pPr>
          </w:p>
        </w:tc>
      </w:tr>
      <w:tr w14:paraId="5DFF5514">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41F81DC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11</w:t>
            </w:r>
            <w:r>
              <w:rPr>
                <w:rFonts w:hint="eastAsia" w:ascii="仿宋" w:hAnsi="仿宋" w:eastAsia="仿宋" w:cs="仿宋"/>
                <w:color w:val="000000"/>
                <w:kern w:val="0"/>
                <w:sz w:val="24"/>
                <w:szCs w:val="24"/>
                <w:lang w:val="en-US" w:eastAsia="zh-CN"/>
              </w:rPr>
              <w:t>3</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7FC88498">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紫外线测量仪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7B5337B">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F1CC15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685</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A7E0518">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10E68B5">
            <w:pPr>
              <w:spacing w:line="360" w:lineRule="auto"/>
              <w:jc w:val="center"/>
              <w:outlineLvl w:val="2"/>
              <w:rPr>
                <w:rFonts w:hint="eastAsia" w:ascii="仿宋" w:hAnsi="仿宋" w:eastAsia="仿宋" w:cs="仿宋"/>
                <w:bCs/>
                <w:color w:val="auto"/>
                <w:sz w:val="24"/>
                <w:szCs w:val="24"/>
                <w:highlight w:val="none"/>
              </w:rPr>
            </w:pPr>
          </w:p>
        </w:tc>
      </w:tr>
      <w:tr w14:paraId="30729979">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BEBF3C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11</w:t>
            </w:r>
            <w:r>
              <w:rPr>
                <w:rFonts w:hint="eastAsia" w:ascii="仿宋" w:hAnsi="仿宋" w:eastAsia="仿宋" w:cs="仿宋"/>
                <w:color w:val="000000"/>
                <w:kern w:val="0"/>
                <w:sz w:val="24"/>
                <w:szCs w:val="24"/>
                <w:lang w:val="en-US" w:eastAsia="zh-CN"/>
              </w:rPr>
              <w:t>4</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D16354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紫外线测量仪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139650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269E7E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1370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DE83AF9">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7D971AD">
            <w:pPr>
              <w:spacing w:line="360" w:lineRule="auto"/>
              <w:jc w:val="center"/>
              <w:outlineLvl w:val="2"/>
              <w:rPr>
                <w:rFonts w:hint="eastAsia" w:ascii="仿宋" w:hAnsi="仿宋" w:eastAsia="仿宋" w:cs="仿宋"/>
                <w:bCs/>
                <w:color w:val="auto"/>
                <w:sz w:val="24"/>
                <w:szCs w:val="24"/>
                <w:highlight w:val="none"/>
              </w:rPr>
            </w:pPr>
          </w:p>
        </w:tc>
      </w:tr>
      <w:tr w14:paraId="19DA60C2">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23B1474E">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11</w:t>
            </w:r>
            <w:r>
              <w:rPr>
                <w:rFonts w:hint="eastAsia" w:ascii="仿宋" w:hAnsi="仿宋" w:eastAsia="仿宋" w:cs="仿宋"/>
                <w:color w:val="000000"/>
                <w:kern w:val="0"/>
                <w:sz w:val="24"/>
                <w:szCs w:val="24"/>
                <w:lang w:val="en-US" w:eastAsia="zh-CN"/>
              </w:rPr>
              <w:t>5</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205F4D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紫外辐射照度计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0743E19">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1E74C0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685</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AABA977">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4C0667B">
            <w:pPr>
              <w:spacing w:line="360" w:lineRule="auto"/>
              <w:jc w:val="center"/>
              <w:outlineLvl w:val="2"/>
              <w:rPr>
                <w:rFonts w:hint="eastAsia" w:ascii="仿宋" w:hAnsi="仿宋" w:eastAsia="仿宋" w:cs="仿宋"/>
                <w:bCs/>
                <w:color w:val="auto"/>
                <w:sz w:val="24"/>
                <w:szCs w:val="24"/>
                <w:highlight w:val="none"/>
              </w:rPr>
            </w:pPr>
          </w:p>
        </w:tc>
      </w:tr>
      <w:tr w14:paraId="3BD5809F">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0648B25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11</w:t>
            </w:r>
            <w:r>
              <w:rPr>
                <w:rFonts w:hint="eastAsia" w:ascii="仿宋" w:hAnsi="仿宋" w:eastAsia="仿宋" w:cs="仿宋"/>
                <w:color w:val="000000"/>
                <w:kern w:val="0"/>
                <w:sz w:val="24"/>
                <w:szCs w:val="24"/>
                <w:lang w:val="en-US" w:eastAsia="zh-CN"/>
              </w:rPr>
              <w:t>6</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6D55DF1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紫外辐射照度计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892B98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FDD335F">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1370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96E3321">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EF3BC75">
            <w:pPr>
              <w:spacing w:line="360" w:lineRule="auto"/>
              <w:jc w:val="center"/>
              <w:outlineLvl w:val="2"/>
              <w:rPr>
                <w:rFonts w:hint="eastAsia" w:ascii="仿宋" w:hAnsi="仿宋" w:eastAsia="仿宋" w:cs="仿宋"/>
                <w:bCs/>
                <w:color w:val="auto"/>
                <w:sz w:val="24"/>
                <w:szCs w:val="24"/>
                <w:highlight w:val="none"/>
              </w:rPr>
            </w:pPr>
          </w:p>
        </w:tc>
      </w:tr>
      <w:tr w14:paraId="75552EA0">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313B5241">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11</w:t>
            </w:r>
            <w:r>
              <w:rPr>
                <w:rFonts w:hint="eastAsia" w:ascii="仿宋" w:hAnsi="仿宋" w:eastAsia="仿宋" w:cs="仿宋"/>
                <w:color w:val="000000"/>
                <w:kern w:val="0"/>
                <w:sz w:val="24"/>
                <w:szCs w:val="24"/>
                <w:lang w:val="en-US" w:eastAsia="zh-CN"/>
              </w:rPr>
              <w:t>7</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532CFF23">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电磁辐射分析仪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8BA9214">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CE71CB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3700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D70FFF2">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B6A5577">
            <w:pPr>
              <w:spacing w:line="360" w:lineRule="auto"/>
              <w:jc w:val="center"/>
              <w:outlineLvl w:val="2"/>
              <w:rPr>
                <w:rFonts w:hint="eastAsia" w:ascii="仿宋" w:hAnsi="仿宋" w:eastAsia="仿宋" w:cs="仿宋"/>
                <w:bCs/>
                <w:color w:val="auto"/>
                <w:sz w:val="24"/>
                <w:szCs w:val="24"/>
                <w:highlight w:val="none"/>
              </w:rPr>
            </w:pPr>
          </w:p>
        </w:tc>
      </w:tr>
      <w:tr w14:paraId="4FFCB301">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17D3060D">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11</w:t>
            </w:r>
            <w:r>
              <w:rPr>
                <w:rFonts w:hint="eastAsia" w:ascii="仿宋" w:hAnsi="仿宋" w:eastAsia="仿宋" w:cs="仿宋"/>
                <w:color w:val="000000"/>
                <w:kern w:val="0"/>
                <w:sz w:val="24"/>
                <w:szCs w:val="24"/>
                <w:lang w:val="en-US" w:eastAsia="zh-CN"/>
              </w:rPr>
              <w:t>8</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0C44006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高频电磁场分析仪</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E9FFB65">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04ADEE6">
            <w:pPr>
              <w:widowControl/>
              <w:jc w:val="center"/>
              <w:rPr>
                <w:rFonts w:hint="eastAsia" w:ascii="仿宋" w:hAnsi="仿宋" w:eastAsia="仿宋" w:cs="仿宋"/>
                <w:bCs/>
                <w:color w:val="auto"/>
                <w:sz w:val="24"/>
                <w:szCs w:val="24"/>
                <w:highlight w:val="none"/>
              </w:rPr>
            </w:pPr>
            <w:r>
              <w:rPr>
                <w:rFonts w:hint="eastAsia" w:ascii="仿宋" w:hAnsi="仿宋" w:eastAsia="仿宋" w:cs="仿宋"/>
                <w:color w:val="000000"/>
                <w:kern w:val="0"/>
                <w:sz w:val="24"/>
                <w:szCs w:val="24"/>
              </w:rPr>
              <w:t>3700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3A12AEE">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2A030D4">
            <w:pPr>
              <w:spacing w:line="360" w:lineRule="auto"/>
              <w:jc w:val="center"/>
              <w:outlineLvl w:val="2"/>
              <w:rPr>
                <w:rFonts w:hint="eastAsia" w:ascii="仿宋" w:hAnsi="仿宋" w:eastAsia="仿宋" w:cs="仿宋"/>
                <w:bCs/>
                <w:color w:val="auto"/>
                <w:sz w:val="24"/>
                <w:szCs w:val="24"/>
                <w:highlight w:val="none"/>
              </w:rPr>
            </w:pPr>
          </w:p>
        </w:tc>
      </w:tr>
      <w:tr w14:paraId="618DCCD4">
        <w:trPr>
          <w:trHeight w:val="170" w:hRule="atLeast"/>
        </w:trPr>
        <w:tc>
          <w:tcPr>
            <w:tcW w:w="819" w:type="dxa"/>
            <w:tcBorders>
              <w:top w:val="single" w:color="000000" w:sz="4" w:space="0"/>
              <w:left w:val="single" w:color="000000" w:sz="4" w:space="0"/>
              <w:bottom w:val="single" w:color="000000" w:sz="4" w:space="0"/>
              <w:right w:val="single" w:color="000000" w:sz="4" w:space="0"/>
            </w:tcBorders>
            <w:noWrap/>
            <w:vAlign w:val="center"/>
          </w:tcPr>
          <w:p w14:paraId="6EDD43D3">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119</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14:paraId="40398CB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诊断型听力计</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5A08489">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台</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81F9DF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BC307F2">
            <w:pPr>
              <w:spacing w:line="360" w:lineRule="auto"/>
              <w:jc w:val="center"/>
              <w:outlineLvl w:val="2"/>
              <w:rPr>
                <w:rFonts w:hint="eastAsia" w:ascii="仿宋" w:hAnsi="仿宋" w:eastAsia="仿宋" w:cs="仿宋"/>
                <w:bCs/>
                <w:color w:val="auto"/>
                <w:sz w:val="24"/>
                <w:szCs w:val="24"/>
                <w:highlight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364ECA0">
            <w:pPr>
              <w:spacing w:line="360" w:lineRule="auto"/>
              <w:jc w:val="center"/>
              <w:outlineLvl w:val="2"/>
              <w:rPr>
                <w:rFonts w:hint="eastAsia" w:ascii="仿宋" w:hAnsi="仿宋" w:eastAsia="仿宋" w:cs="仿宋"/>
                <w:bCs/>
                <w:color w:val="auto"/>
                <w:sz w:val="24"/>
                <w:szCs w:val="24"/>
                <w:highlight w:val="none"/>
              </w:rPr>
            </w:pPr>
          </w:p>
        </w:tc>
      </w:tr>
      <w:tr w14:paraId="72097003">
        <w:trPr>
          <w:trHeight w:val="170" w:hRule="atLeast"/>
        </w:trPr>
        <w:tc>
          <w:tcPr>
            <w:tcW w:w="3742" w:type="dxa"/>
            <w:gridSpan w:val="2"/>
            <w:tcBorders>
              <w:top w:val="single" w:color="000000" w:sz="4" w:space="0"/>
              <w:left w:val="single" w:color="000000" w:sz="4" w:space="0"/>
              <w:bottom w:val="single" w:color="000000" w:sz="4" w:space="0"/>
              <w:right w:val="single" w:color="000000" w:sz="4" w:space="0"/>
            </w:tcBorders>
            <w:noWrap/>
            <w:vAlign w:val="center"/>
          </w:tcPr>
          <w:p w14:paraId="36046BCA">
            <w:pPr>
              <w:spacing w:line="360" w:lineRule="auto"/>
              <w:jc w:val="center"/>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合计</w:t>
            </w:r>
          </w:p>
        </w:tc>
        <w:tc>
          <w:tcPr>
            <w:tcW w:w="5496" w:type="dxa"/>
            <w:gridSpan w:val="4"/>
            <w:tcBorders>
              <w:top w:val="single" w:color="000000" w:sz="4" w:space="0"/>
              <w:left w:val="single" w:color="000000" w:sz="4" w:space="0"/>
              <w:bottom w:val="single" w:color="000000" w:sz="4" w:space="0"/>
              <w:right w:val="single" w:color="000000" w:sz="4" w:space="0"/>
            </w:tcBorders>
            <w:noWrap w:val="0"/>
            <w:vAlign w:val="center"/>
          </w:tcPr>
          <w:p w14:paraId="4D301BAA">
            <w:pPr>
              <w:spacing w:line="360" w:lineRule="auto"/>
              <w:jc w:val="left"/>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小写：</w:t>
            </w:r>
          </w:p>
          <w:p w14:paraId="138E3818">
            <w:pPr>
              <w:spacing w:line="360" w:lineRule="auto"/>
              <w:jc w:val="left"/>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大写：</w:t>
            </w:r>
          </w:p>
        </w:tc>
      </w:tr>
    </w:tbl>
    <w:p w14:paraId="24F53D1A">
      <w:pPr>
        <w:spacing w:before="156" w:beforeLines="50" w:line="400" w:lineRule="exact"/>
        <w:ind w:left="840" w:hanging="840" w:hangingChars="350"/>
        <w:rPr>
          <w:rFonts w:hint="eastAsia" w:ascii="仿宋" w:hAnsi="仿宋" w:eastAsia="仿宋" w:cs="仿宋"/>
          <w:bCs/>
          <w:color w:val="auto"/>
          <w:sz w:val="24"/>
          <w:highlight w:val="none"/>
        </w:rPr>
      </w:pPr>
      <w:r>
        <w:rPr>
          <w:rFonts w:hint="eastAsia" w:ascii="仿宋" w:hAnsi="仿宋" w:eastAsia="仿宋" w:cs="仿宋"/>
          <w:color w:val="auto"/>
          <w:sz w:val="24"/>
          <w:highlight w:val="none"/>
        </w:rPr>
        <w:t>注：1、投标人必须按“</w:t>
      </w:r>
      <w:r>
        <w:rPr>
          <w:rFonts w:hint="eastAsia" w:ascii="仿宋" w:hAnsi="仿宋" w:eastAsia="仿宋" w:cs="仿宋"/>
          <w:bCs/>
          <w:color w:val="auto"/>
          <w:sz w:val="24"/>
          <w:highlight w:val="none"/>
        </w:rPr>
        <w:t>分项报价明细表”的格式</w:t>
      </w:r>
      <w:r>
        <w:rPr>
          <w:rFonts w:hint="eastAsia" w:ascii="仿宋" w:hAnsi="仿宋" w:eastAsia="仿宋" w:cs="仿宋"/>
          <w:color w:val="auto"/>
          <w:sz w:val="24"/>
          <w:highlight w:val="none"/>
        </w:rPr>
        <w:t>详细报出投标总价的各个组成部分的报价。</w:t>
      </w:r>
    </w:p>
    <w:p w14:paraId="3DB648A1">
      <w:pPr>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2、</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分项报价明细表”各分项报价合计应当与“开标一览表”报价合计相等。</w:t>
      </w:r>
    </w:p>
    <w:p w14:paraId="2D0B81AA">
      <w:pPr>
        <w:spacing w:line="4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3、表格可自行添加。</w:t>
      </w:r>
    </w:p>
    <w:p w14:paraId="70C70F60">
      <w:pPr>
        <w:spacing w:line="400" w:lineRule="exact"/>
        <w:ind w:firstLine="560" w:firstLineChars="200"/>
        <w:rPr>
          <w:rFonts w:hint="eastAsia" w:ascii="仿宋" w:hAnsi="仿宋" w:eastAsia="仿宋" w:cs="仿宋"/>
          <w:color w:val="auto"/>
          <w:sz w:val="28"/>
          <w:highlight w:val="none"/>
        </w:rPr>
      </w:pPr>
    </w:p>
    <w:p w14:paraId="1F7F2E62">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投标人名称：XXXX （盖章）</w:t>
      </w:r>
    </w:p>
    <w:p w14:paraId="4850C544">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法定代表人/单位负责人或授权代表（签字或加盖个人名章）：XXXX</w:t>
      </w:r>
    </w:p>
    <w:p w14:paraId="3E37D31B">
      <w:pPr>
        <w:spacing w:line="500" w:lineRule="exact"/>
        <w:ind w:firstLine="480" w:firstLineChars="200"/>
        <w:rPr>
          <w:rFonts w:hint="eastAsia" w:ascii="仿宋" w:hAnsi="仿宋" w:eastAsia="仿宋" w:cs="仿宋"/>
          <w:highlight w:val="none"/>
        </w:rPr>
      </w:pPr>
      <w:r>
        <w:rPr>
          <w:rFonts w:hint="eastAsia" w:ascii="仿宋" w:hAnsi="仿宋" w:eastAsia="仿宋" w:cs="仿宋"/>
          <w:color w:val="auto"/>
          <w:sz w:val="24"/>
          <w:highlight w:val="none"/>
        </w:rPr>
        <w:t>投标日期：XXXX</w:t>
      </w:r>
    </w:p>
    <w:p w14:paraId="7BA8C6DD">
      <w:pPr>
        <w:rPr>
          <w:rFonts w:hint="eastAsia" w:ascii="仿宋" w:hAnsi="仿宋" w:eastAsia="仿宋" w:cs="仿宋"/>
          <w:highlight w:val="none"/>
        </w:rPr>
      </w:pPr>
      <w:r>
        <w:rPr>
          <w:rFonts w:hint="eastAsia" w:ascii="仿宋" w:hAnsi="仿宋" w:eastAsia="仿宋" w:cs="仿宋"/>
          <w:highlight w:val="none"/>
        </w:rPr>
        <w:br w:type="page"/>
      </w:r>
    </w:p>
    <w:p w14:paraId="3270F315">
      <w:pPr>
        <w:pStyle w:val="4"/>
        <w:jc w:val="center"/>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bookmarkEnd w:id="454"/>
      <w:bookmarkEnd w:id="455"/>
      <w:bookmarkEnd w:id="456"/>
      <w:r>
        <w:rPr>
          <w:rFonts w:hint="eastAsia" w:ascii="仿宋" w:hAnsi="仿宋" w:eastAsia="仿宋" w:cs="仿宋"/>
          <w:highlight w:val="none"/>
        </w:rPr>
        <w:t>服务应答表</w:t>
      </w:r>
      <w:bookmarkEnd w:id="457"/>
    </w:p>
    <w:p w14:paraId="627C4391">
      <w:pPr>
        <w:pStyle w:val="81"/>
        <w:rPr>
          <w:rFonts w:hint="eastAsia" w:ascii="仿宋" w:hAnsi="仿宋" w:eastAsia="仿宋" w:cs="仿宋"/>
          <w:highlight w:val="none"/>
        </w:rPr>
      </w:pPr>
      <w:r>
        <w:rPr>
          <w:rFonts w:hint="eastAsia" w:ascii="仿宋" w:hAnsi="仿宋" w:eastAsia="仿宋" w:cs="仿宋"/>
          <w:highlight w:val="none"/>
        </w:rPr>
        <w:t xml:space="preserve">项目编号： </w:t>
      </w:r>
    </w:p>
    <w:p w14:paraId="5A5DA505">
      <w:pPr>
        <w:pStyle w:val="81"/>
        <w:rPr>
          <w:rFonts w:hint="eastAsia" w:ascii="仿宋" w:hAnsi="仿宋" w:eastAsia="仿宋" w:cs="仿宋"/>
          <w:highlight w:val="none"/>
        </w:rPr>
      </w:pPr>
      <w:r>
        <w:rPr>
          <w:rFonts w:hint="eastAsia" w:ascii="仿宋" w:hAnsi="仿宋" w:eastAsia="仿宋" w:cs="仿宋"/>
          <w:highlight w:val="none"/>
        </w:rPr>
        <w:t xml:space="preserve">项目名称：                                         </w:t>
      </w:r>
    </w:p>
    <w:tbl>
      <w:tblPr>
        <w:tblStyle w:val="43"/>
        <w:tblW w:w="81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126"/>
        <w:gridCol w:w="3113"/>
        <w:gridCol w:w="2007"/>
      </w:tblGrid>
      <w:tr w14:paraId="4162100B">
        <w:trPr>
          <w:trHeight w:val="787" w:hRule="atLeast"/>
        </w:trPr>
        <w:tc>
          <w:tcPr>
            <w:tcW w:w="944" w:type="dxa"/>
            <w:vAlign w:val="center"/>
          </w:tcPr>
          <w:p w14:paraId="1F137F54">
            <w:pPr>
              <w:pStyle w:val="7"/>
              <w:tabs>
                <w:tab w:val="left" w:pos="6880"/>
              </w:tabs>
              <w:spacing w:line="360" w:lineRule="auto"/>
              <w:ind w:firstLine="0"/>
              <w:rPr>
                <w:rFonts w:hint="eastAsia" w:ascii="仿宋" w:hAnsi="仿宋" w:eastAsia="仿宋" w:cs="仿宋"/>
                <w:b/>
                <w:kern w:val="0"/>
                <w:sz w:val="24"/>
                <w:szCs w:val="20"/>
                <w:highlight w:val="none"/>
              </w:rPr>
            </w:pPr>
            <w:r>
              <w:rPr>
                <w:rFonts w:hint="eastAsia" w:ascii="仿宋" w:hAnsi="仿宋" w:eastAsia="仿宋" w:cs="仿宋"/>
                <w:b/>
                <w:kern w:val="0"/>
                <w:sz w:val="24"/>
                <w:szCs w:val="20"/>
                <w:highlight w:val="none"/>
              </w:rPr>
              <w:t>序号</w:t>
            </w:r>
          </w:p>
        </w:tc>
        <w:tc>
          <w:tcPr>
            <w:tcW w:w="2126" w:type="dxa"/>
            <w:vAlign w:val="center"/>
          </w:tcPr>
          <w:p w14:paraId="093D7AAA">
            <w:pPr>
              <w:pStyle w:val="7"/>
              <w:tabs>
                <w:tab w:val="left" w:pos="6880"/>
              </w:tabs>
              <w:spacing w:line="360" w:lineRule="auto"/>
              <w:ind w:firstLine="0"/>
              <w:jc w:val="center"/>
              <w:rPr>
                <w:rFonts w:hint="eastAsia" w:ascii="仿宋" w:hAnsi="仿宋" w:eastAsia="仿宋" w:cs="仿宋"/>
                <w:b/>
                <w:kern w:val="0"/>
                <w:sz w:val="24"/>
                <w:szCs w:val="20"/>
                <w:highlight w:val="none"/>
              </w:rPr>
            </w:pPr>
            <w:r>
              <w:rPr>
                <w:rFonts w:hint="eastAsia" w:ascii="仿宋" w:hAnsi="仿宋" w:eastAsia="仿宋" w:cs="仿宋"/>
                <w:b/>
                <w:kern w:val="0"/>
                <w:sz w:val="24"/>
                <w:szCs w:val="20"/>
                <w:highlight w:val="none"/>
              </w:rPr>
              <w:t>招标文件要求</w:t>
            </w:r>
          </w:p>
        </w:tc>
        <w:tc>
          <w:tcPr>
            <w:tcW w:w="3113" w:type="dxa"/>
            <w:vAlign w:val="center"/>
          </w:tcPr>
          <w:p w14:paraId="0BF21B9E">
            <w:pPr>
              <w:pStyle w:val="7"/>
              <w:tabs>
                <w:tab w:val="left" w:pos="6880"/>
              </w:tabs>
              <w:spacing w:line="360" w:lineRule="auto"/>
              <w:ind w:firstLine="0"/>
              <w:jc w:val="center"/>
              <w:rPr>
                <w:rFonts w:hint="eastAsia" w:ascii="仿宋" w:hAnsi="仿宋" w:eastAsia="仿宋" w:cs="仿宋"/>
                <w:b/>
                <w:kern w:val="0"/>
                <w:sz w:val="24"/>
                <w:szCs w:val="20"/>
                <w:highlight w:val="none"/>
              </w:rPr>
            </w:pPr>
            <w:r>
              <w:rPr>
                <w:rFonts w:hint="eastAsia" w:ascii="仿宋" w:hAnsi="仿宋" w:eastAsia="仿宋" w:cs="仿宋"/>
                <w:b/>
                <w:kern w:val="0"/>
                <w:sz w:val="24"/>
                <w:szCs w:val="20"/>
                <w:highlight w:val="none"/>
              </w:rPr>
              <w:t>投标文件的应答</w:t>
            </w:r>
          </w:p>
        </w:tc>
        <w:tc>
          <w:tcPr>
            <w:tcW w:w="2007" w:type="dxa"/>
            <w:vAlign w:val="center"/>
          </w:tcPr>
          <w:p w14:paraId="2D086919">
            <w:pPr>
              <w:pStyle w:val="7"/>
              <w:tabs>
                <w:tab w:val="left" w:pos="6880"/>
              </w:tabs>
              <w:spacing w:line="360" w:lineRule="auto"/>
              <w:ind w:firstLine="0"/>
              <w:jc w:val="center"/>
              <w:rPr>
                <w:rFonts w:hint="eastAsia" w:ascii="仿宋" w:hAnsi="仿宋" w:eastAsia="仿宋" w:cs="仿宋"/>
                <w:b/>
                <w:kern w:val="0"/>
                <w:sz w:val="24"/>
                <w:szCs w:val="20"/>
                <w:highlight w:val="none"/>
              </w:rPr>
            </w:pPr>
            <w:r>
              <w:rPr>
                <w:rFonts w:hint="eastAsia" w:ascii="仿宋" w:hAnsi="仿宋" w:eastAsia="仿宋" w:cs="仿宋"/>
                <w:b/>
                <w:kern w:val="0"/>
                <w:sz w:val="24"/>
                <w:szCs w:val="20"/>
                <w:highlight w:val="none"/>
              </w:rPr>
              <w:t>偏离情况</w:t>
            </w:r>
          </w:p>
        </w:tc>
      </w:tr>
      <w:tr w14:paraId="7D5C5EB6">
        <w:tc>
          <w:tcPr>
            <w:tcW w:w="944" w:type="dxa"/>
            <w:vAlign w:val="center"/>
          </w:tcPr>
          <w:p w14:paraId="6ED13B9E">
            <w:pPr>
              <w:pStyle w:val="7"/>
              <w:tabs>
                <w:tab w:val="left" w:pos="34"/>
              </w:tabs>
              <w:spacing w:line="360" w:lineRule="auto"/>
              <w:ind w:left="-108" w:firstLine="0"/>
              <w:jc w:val="center"/>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1</w:t>
            </w:r>
          </w:p>
        </w:tc>
        <w:tc>
          <w:tcPr>
            <w:tcW w:w="2126" w:type="dxa"/>
            <w:vAlign w:val="center"/>
          </w:tcPr>
          <w:p w14:paraId="2B948687">
            <w:pPr>
              <w:pStyle w:val="7"/>
              <w:tabs>
                <w:tab w:val="left" w:pos="6880"/>
              </w:tabs>
              <w:spacing w:line="360" w:lineRule="auto"/>
              <w:ind w:firstLine="480"/>
              <w:rPr>
                <w:rFonts w:hint="eastAsia" w:ascii="仿宋" w:hAnsi="仿宋" w:eastAsia="仿宋" w:cs="仿宋"/>
                <w:kern w:val="0"/>
                <w:sz w:val="24"/>
                <w:szCs w:val="20"/>
                <w:highlight w:val="none"/>
              </w:rPr>
            </w:pPr>
          </w:p>
        </w:tc>
        <w:tc>
          <w:tcPr>
            <w:tcW w:w="3113" w:type="dxa"/>
            <w:vAlign w:val="center"/>
          </w:tcPr>
          <w:p w14:paraId="46A256AB">
            <w:pPr>
              <w:pStyle w:val="7"/>
              <w:tabs>
                <w:tab w:val="left" w:pos="6880"/>
              </w:tabs>
              <w:spacing w:line="360" w:lineRule="auto"/>
              <w:ind w:firstLine="480"/>
              <w:rPr>
                <w:rFonts w:hint="eastAsia" w:ascii="仿宋" w:hAnsi="仿宋" w:eastAsia="仿宋" w:cs="仿宋"/>
                <w:kern w:val="0"/>
                <w:sz w:val="24"/>
                <w:szCs w:val="20"/>
                <w:highlight w:val="none"/>
              </w:rPr>
            </w:pPr>
          </w:p>
        </w:tc>
        <w:tc>
          <w:tcPr>
            <w:tcW w:w="2007" w:type="dxa"/>
            <w:vAlign w:val="center"/>
          </w:tcPr>
          <w:p w14:paraId="0F79D8BD">
            <w:pPr>
              <w:pStyle w:val="7"/>
              <w:tabs>
                <w:tab w:val="left" w:pos="6880"/>
              </w:tabs>
              <w:spacing w:line="360" w:lineRule="auto"/>
              <w:ind w:firstLine="480"/>
              <w:rPr>
                <w:rFonts w:hint="eastAsia" w:ascii="仿宋" w:hAnsi="仿宋" w:eastAsia="仿宋" w:cs="仿宋"/>
                <w:kern w:val="0"/>
                <w:sz w:val="24"/>
                <w:szCs w:val="20"/>
                <w:highlight w:val="none"/>
              </w:rPr>
            </w:pPr>
          </w:p>
        </w:tc>
      </w:tr>
      <w:tr w14:paraId="774D7D05">
        <w:tc>
          <w:tcPr>
            <w:tcW w:w="944" w:type="dxa"/>
            <w:vAlign w:val="center"/>
          </w:tcPr>
          <w:p w14:paraId="07431644">
            <w:pPr>
              <w:pStyle w:val="7"/>
              <w:tabs>
                <w:tab w:val="left" w:pos="34"/>
              </w:tabs>
              <w:spacing w:line="360" w:lineRule="auto"/>
              <w:ind w:left="-108" w:firstLine="0"/>
              <w:jc w:val="center"/>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2</w:t>
            </w:r>
          </w:p>
        </w:tc>
        <w:tc>
          <w:tcPr>
            <w:tcW w:w="2126" w:type="dxa"/>
            <w:vAlign w:val="center"/>
          </w:tcPr>
          <w:p w14:paraId="7EAF4821">
            <w:pPr>
              <w:pStyle w:val="7"/>
              <w:tabs>
                <w:tab w:val="left" w:pos="6880"/>
              </w:tabs>
              <w:spacing w:line="360" w:lineRule="auto"/>
              <w:ind w:firstLine="480"/>
              <w:rPr>
                <w:rFonts w:hint="eastAsia" w:ascii="仿宋" w:hAnsi="仿宋" w:eastAsia="仿宋" w:cs="仿宋"/>
                <w:kern w:val="0"/>
                <w:sz w:val="24"/>
                <w:szCs w:val="20"/>
                <w:highlight w:val="none"/>
              </w:rPr>
            </w:pPr>
          </w:p>
        </w:tc>
        <w:tc>
          <w:tcPr>
            <w:tcW w:w="3113" w:type="dxa"/>
            <w:vAlign w:val="center"/>
          </w:tcPr>
          <w:p w14:paraId="207299F3">
            <w:pPr>
              <w:pStyle w:val="7"/>
              <w:tabs>
                <w:tab w:val="left" w:pos="6880"/>
              </w:tabs>
              <w:spacing w:line="360" w:lineRule="auto"/>
              <w:ind w:firstLine="480"/>
              <w:rPr>
                <w:rFonts w:hint="eastAsia" w:ascii="仿宋" w:hAnsi="仿宋" w:eastAsia="仿宋" w:cs="仿宋"/>
                <w:kern w:val="0"/>
                <w:sz w:val="24"/>
                <w:szCs w:val="20"/>
                <w:highlight w:val="none"/>
              </w:rPr>
            </w:pPr>
          </w:p>
        </w:tc>
        <w:tc>
          <w:tcPr>
            <w:tcW w:w="2007" w:type="dxa"/>
            <w:vAlign w:val="center"/>
          </w:tcPr>
          <w:p w14:paraId="44FE7AC1">
            <w:pPr>
              <w:pStyle w:val="7"/>
              <w:tabs>
                <w:tab w:val="left" w:pos="6880"/>
              </w:tabs>
              <w:spacing w:line="360" w:lineRule="auto"/>
              <w:ind w:firstLine="480"/>
              <w:rPr>
                <w:rFonts w:hint="eastAsia" w:ascii="仿宋" w:hAnsi="仿宋" w:eastAsia="仿宋" w:cs="仿宋"/>
                <w:kern w:val="0"/>
                <w:sz w:val="24"/>
                <w:szCs w:val="20"/>
                <w:highlight w:val="none"/>
              </w:rPr>
            </w:pPr>
          </w:p>
        </w:tc>
      </w:tr>
      <w:tr w14:paraId="14626542">
        <w:tc>
          <w:tcPr>
            <w:tcW w:w="944" w:type="dxa"/>
            <w:vAlign w:val="center"/>
          </w:tcPr>
          <w:p w14:paraId="0530BAA9">
            <w:pPr>
              <w:pStyle w:val="7"/>
              <w:tabs>
                <w:tab w:val="left" w:pos="34"/>
              </w:tabs>
              <w:spacing w:line="360" w:lineRule="auto"/>
              <w:ind w:left="-108" w:firstLine="0"/>
              <w:jc w:val="center"/>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3</w:t>
            </w:r>
          </w:p>
        </w:tc>
        <w:tc>
          <w:tcPr>
            <w:tcW w:w="2126" w:type="dxa"/>
            <w:vAlign w:val="center"/>
          </w:tcPr>
          <w:p w14:paraId="7E95B433">
            <w:pPr>
              <w:pStyle w:val="7"/>
              <w:tabs>
                <w:tab w:val="left" w:pos="6880"/>
              </w:tabs>
              <w:spacing w:line="360" w:lineRule="auto"/>
              <w:ind w:firstLine="480"/>
              <w:rPr>
                <w:rFonts w:hint="eastAsia" w:ascii="仿宋" w:hAnsi="仿宋" w:eastAsia="仿宋" w:cs="仿宋"/>
                <w:kern w:val="0"/>
                <w:sz w:val="24"/>
                <w:szCs w:val="20"/>
                <w:highlight w:val="none"/>
              </w:rPr>
            </w:pPr>
          </w:p>
        </w:tc>
        <w:tc>
          <w:tcPr>
            <w:tcW w:w="3113" w:type="dxa"/>
            <w:vAlign w:val="center"/>
          </w:tcPr>
          <w:p w14:paraId="1792C447">
            <w:pPr>
              <w:pStyle w:val="7"/>
              <w:tabs>
                <w:tab w:val="left" w:pos="6880"/>
              </w:tabs>
              <w:spacing w:line="360" w:lineRule="auto"/>
              <w:ind w:firstLine="480"/>
              <w:rPr>
                <w:rFonts w:hint="eastAsia" w:ascii="仿宋" w:hAnsi="仿宋" w:eastAsia="仿宋" w:cs="仿宋"/>
                <w:kern w:val="0"/>
                <w:sz w:val="24"/>
                <w:szCs w:val="20"/>
                <w:highlight w:val="none"/>
              </w:rPr>
            </w:pPr>
          </w:p>
        </w:tc>
        <w:tc>
          <w:tcPr>
            <w:tcW w:w="2007" w:type="dxa"/>
            <w:vAlign w:val="center"/>
          </w:tcPr>
          <w:p w14:paraId="05ECEBBA">
            <w:pPr>
              <w:pStyle w:val="7"/>
              <w:tabs>
                <w:tab w:val="left" w:pos="6880"/>
              </w:tabs>
              <w:spacing w:line="360" w:lineRule="auto"/>
              <w:ind w:firstLine="480"/>
              <w:rPr>
                <w:rFonts w:hint="eastAsia" w:ascii="仿宋" w:hAnsi="仿宋" w:eastAsia="仿宋" w:cs="仿宋"/>
                <w:kern w:val="0"/>
                <w:sz w:val="24"/>
                <w:szCs w:val="20"/>
                <w:highlight w:val="none"/>
              </w:rPr>
            </w:pPr>
          </w:p>
        </w:tc>
      </w:tr>
      <w:tr w14:paraId="175868A3">
        <w:tc>
          <w:tcPr>
            <w:tcW w:w="944" w:type="dxa"/>
            <w:vAlign w:val="center"/>
          </w:tcPr>
          <w:p w14:paraId="66340A14">
            <w:pPr>
              <w:pStyle w:val="7"/>
              <w:tabs>
                <w:tab w:val="left" w:pos="34"/>
              </w:tabs>
              <w:spacing w:line="360" w:lineRule="auto"/>
              <w:ind w:left="-108" w:firstLine="0"/>
              <w:jc w:val="center"/>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4</w:t>
            </w:r>
          </w:p>
        </w:tc>
        <w:tc>
          <w:tcPr>
            <w:tcW w:w="2126" w:type="dxa"/>
            <w:vAlign w:val="center"/>
          </w:tcPr>
          <w:p w14:paraId="263E1F11">
            <w:pPr>
              <w:pStyle w:val="7"/>
              <w:tabs>
                <w:tab w:val="left" w:pos="6880"/>
              </w:tabs>
              <w:spacing w:line="360" w:lineRule="auto"/>
              <w:ind w:firstLine="480"/>
              <w:rPr>
                <w:rFonts w:hint="eastAsia" w:ascii="仿宋" w:hAnsi="仿宋" w:eastAsia="仿宋" w:cs="仿宋"/>
                <w:kern w:val="0"/>
                <w:sz w:val="24"/>
                <w:szCs w:val="20"/>
                <w:highlight w:val="none"/>
              </w:rPr>
            </w:pPr>
          </w:p>
        </w:tc>
        <w:tc>
          <w:tcPr>
            <w:tcW w:w="3113" w:type="dxa"/>
            <w:vAlign w:val="center"/>
          </w:tcPr>
          <w:p w14:paraId="3D023642">
            <w:pPr>
              <w:pStyle w:val="7"/>
              <w:tabs>
                <w:tab w:val="left" w:pos="6880"/>
              </w:tabs>
              <w:spacing w:line="360" w:lineRule="auto"/>
              <w:ind w:firstLine="480"/>
              <w:rPr>
                <w:rFonts w:hint="eastAsia" w:ascii="仿宋" w:hAnsi="仿宋" w:eastAsia="仿宋" w:cs="仿宋"/>
                <w:kern w:val="0"/>
                <w:sz w:val="24"/>
                <w:szCs w:val="20"/>
                <w:highlight w:val="none"/>
              </w:rPr>
            </w:pPr>
          </w:p>
        </w:tc>
        <w:tc>
          <w:tcPr>
            <w:tcW w:w="2007" w:type="dxa"/>
            <w:vAlign w:val="center"/>
          </w:tcPr>
          <w:p w14:paraId="5A185691">
            <w:pPr>
              <w:pStyle w:val="7"/>
              <w:tabs>
                <w:tab w:val="left" w:pos="6880"/>
              </w:tabs>
              <w:spacing w:line="360" w:lineRule="auto"/>
              <w:ind w:firstLine="480"/>
              <w:rPr>
                <w:rFonts w:hint="eastAsia" w:ascii="仿宋" w:hAnsi="仿宋" w:eastAsia="仿宋" w:cs="仿宋"/>
                <w:kern w:val="0"/>
                <w:sz w:val="24"/>
                <w:szCs w:val="20"/>
                <w:highlight w:val="none"/>
              </w:rPr>
            </w:pPr>
          </w:p>
        </w:tc>
      </w:tr>
      <w:tr w14:paraId="03AAAFA3">
        <w:tc>
          <w:tcPr>
            <w:tcW w:w="944" w:type="dxa"/>
            <w:vAlign w:val="center"/>
          </w:tcPr>
          <w:p w14:paraId="70999578">
            <w:pPr>
              <w:pStyle w:val="7"/>
              <w:tabs>
                <w:tab w:val="left" w:pos="34"/>
              </w:tabs>
              <w:spacing w:line="360" w:lineRule="auto"/>
              <w:ind w:left="-108" w:firstLine="0"/>
              <w:jc w:val="center"/>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5</w:t>
            </w:r>
          </w:p>
        </w:tc>
        <w:tc>
          <w:tcPr>
            <w:tcW w:w="2126" w:type="dxa"/>
            <w:vAlign w:val="center"/>
          </w:tcPr>
          <w:p w14:paraId="068A4675">
            <w:pPr>
              <w:pStyle w:val="7"/>
              <w:tabs>
                <w:tab w:val="left" w:pos="6880"/>
              </w:tabs>
              <w:spacing w:line="360" w:lineRule="auto"/>
              <w:ind w:firstLine="480"/>
              <w:rPr>
                <w:rFonts w:hint="eastAsia" w:ascii="仿宋" w:hAnsi="仿宋" w:eastAsia="仿宋" w:cs="仿宋"/>
                <w:kern w:val="0"/>
                <w:sz w:val="24"/>
                <w:szCs w:val="20"/>
                <w:highlight w:val="none"/>
              </w:rPr>
            </w:pPr>
          </w:p>
        </w:tc>
        <w:tc>
          <w:tcPr>
            <w:tcW w:w="3113" w:type="dxa"/>
            <w:vAlign w:val="center"/>
          </w:tcPr>
          <w:p w14:paraId="7B409D02">
            <w:pPr>
              <w:pStyle w:val="7"/>
              <w:tabs>
                <w:tab w:val="left" w:pos="6880"/>
              </w:tabs>
              <w:spacing w:line="360" w:lineRule="auto"/>
              <w:ind w:firstLine="480"/>
              <w:rPr>
                <w:rFonts w:hint="eastAsia" w:ascii="仿宋" w:hAnsi="仿宋" w:eastAsia="仿宋" w:cs="仿宋"/>
                <w:kern w:val="0"/>
                <w:sz w:val="24"/>
                <w:szCs w:val="20"/>
                <w:highlight w:val="none"/>
              </w:rPr>
            </w:pPr>
          </w:p>
        </w:tc>
        <w:tc>
          <w:tcPr>
            <w:tcW w:w="2007" w:type="dxa"/>
            <w:vAlign w:val="center"/>
          </w:tcPr>
          <w:p w14:paraId="2774976D">
            <w:pPr>
              <w:pStyle w:val="7"/>
              <w:tabs>
                <w:tab w:val="left" w:pos="6880"/>
              </w:tabs>
              <w:spacing w:line="360" w:lineRule="auto"/>
              <w:ind w:firstLine="480"/>
              <w:rPr>
                <w:rFonts w:hint="eastAsia" w:ascii="仿宋" w:hAnsi="仿宋" w:eastAsia="仿宋" w:cs="仿宋"/>
                <w:kern w:val="0"/>
                <w:sz w:val="24"/>
                <w:szCs w:val="20"/>
                <w:highlight w:val="none"/>
              </w:rPr>
            </w:pPr>
          </w:p>
        </w:tc>
      </w:tr>
    </w:tbl>
    <w:p w14:paraId="1E7D2227">
      <w:pPr>
        <w:spacing w:line="360" w:lineRule="auto"/>
        <w:ind w:left="674" w:leftChars="57" w:hanging="480" w:hangingChars="200"/>
        <w:rPr>
          <w:rFonts w:hint="eastAsia" w:ascii="仿宋" w:hAnsi="仿宋" w:eastAsia="仿宋" w:cs="仿宋"/>
          <w:sz w:val="24"/>
          <w:highlight w:val="none"/>
        </w:rPr>
      </w:pPr>
      <w:r>
        <w:rPr>
          <w:rFonts w:hint="eastAsia" w:ascii="仿宋" w:hAnsi="仿宋" w:eastAsia="仿宋" w:cs="仿宋"/>
          <w:sz w:val="24"/>
          <w:highlight w:val="none"/>
        </w:rPr>
        <w:t>注：1、</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必须把招标文件</w:t>
      </w:r>
      <w:r>
        <w:rPr>
          <w:rFonts w:hint="eastAsia" w:ascii="仿宋" w:hAnsi="仿宋" w:eastAsia="仿宋" w:cs="仿宋"/>
          <w:b/>
          <w:sz w:val="24"/>
          <w:highlight w:val="none"/>
        </w:rPr>
        <w:t>第六章 采购项目技术、商务及其他要求“二、技术服务要求”</w:t>
      </w:r>
      <w:r>
        <w:rPr>
          <w:rFonts w:hint="eastAsia" w:ascii="仿宋" w:hAnsi="仿宋" w:eastAsia="仿宋" w:cs="仿宋"/>
          <w:sz w:val="24"/>
          <w:highlight w:val="none"/>
        </w:rPr>
        <w:t>事项全部列入此表。</w:t>
      </w:r>
    </w:p>
    <w:p w14:paraId="28B4231D">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2、按照招标项目服务要求的顺序对应填写。</w:t>
      </w:r>
    </w:p>
    <w:p w14:paraId="1F26625F">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必须据实填写，不得虚假填写，否则将取消其投标或中标资格。</w:t>
      </w:r>
    </w:p>
    <w:p w14:paraId="5FEB7AD3">
      <w:pPr>
        <w:adjustRightInd w:val="0"/>
        <w:spacing w:line="400" w:lineRule="exact"/>
        <w:ind w:firstLine="420" w:firstLineChars="175"/>
        <w:jc w:val="left"/>
        <w:rPr>
          <w:rFonts w:hint="eastAsia" w:ascii="仿宋" w:hAnsi="仿宋" w:eastAsia="仿宋" w:cs="仿宋"/>
          <w:bCs/>
          <w:sz w:val="24"/>
          <w:highlight w:val="none"/>
        </w:rPr>
      </w:pPr>
    </w:p>
    <w:p w14:paraId="06E3CCC0">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投标人名称： XXXX（盖章）</w:t>
      </w:r>
    </w:p>
    <w:p w14:paraId="224F7F70">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法定代表人/单位负责人或授权代表（签字或加盖个人名章）：XXXX</w:t>
      </w:r>
    </w:p>
    <w:p w14:paraId="483F5D2D">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投标日期: XXXX</w:t>
      </w:r>
    </w:p>
    <w:p w14:paraId="664857C1">
      <w:pPr>
        <w:spacing w:line="440" w:lineRule="exact"/>
        <w:ind w:firstLine="680" w:firstLineChars="200"/>
        <w:rPr>
          <w:rFonts w:hint="eastAsia" w:ascii="仿宋" w:hAnsi="仿宋" w:eastAsia="仿宋" w:cs="仿宋"/>
          <w:sz w:val="24"/>
          <w:highlight w:val="none"/>
        </w:rPr>
      </w:pPr>
      <w:r>
        <w:rPr>
          <w:rFonts w:hint="eastAsia" w:ascii="仿宋" w:hAnsi="仿宋" w:eastAsia="仿宋" w:cs="仿宋"/>
          <w:highlight w:val="none"/>
        </w:rPr>
        <w:br w:type="page"/>
      </w:r>
    </w:p>
    <w:p w14:paraId="6FC24F21">
      <w:pPr>
        <w:pStyle w:val="4"/>
        <w:jc w:val="center"/>
        <w:rPr>
          <w:rFonts w:hint="eastAsia" w:ascii="仿宋" w:hAnsi="仿宋" w:eastAsia="仿宋" w:cs="仿宋"/>
          <w:highlight w:val="none"/>
        </w:rPr>
      </w:pPr>
      <w:bookmarkStart w:id="458" w:name="_Toc13791"/>
      <w:bookmarkStart w:id="459" w:name="_Toc472604635"/>
      <w:bookmarkStart w:id="460" w:name="_Toc492498840"/>
      <w:bookmarkStart w:id="461" w:name="_Toc30103"/>
      <w:bookmarkStart w:id="462" w:name="_Toc466298082"/>
      <w:bookmarkStart w:id="463" w:name="_Toc15265"/>
      <w:bookmarkStart w:id="464" w:name="_Toc465085384"/>
      <w:bookmarkStart w:id="465" w:name="_Toc7313"/>
      <w:bookmarkStart w:id="466" w:name="_Toc217446087"/>
      <w:r>
        <w:rPr>
          <w:rFonts w:hint="eastAsia" w:ascii="仿宋" w:hAnsi="仿宋" w:eastAsia="仿宋" w:cs="仿宋"/>
          <w:highlight w:val="none"/>
          <w:lang w:val="en-US" w:eastAsia="zh-CN"/>
        </w:rPr>
        <w:t>6</w:t>
      </w:r>
      <w:r>
        <w:rPr>
          <w:rFonts w:hint="eastAsia" w:ascii="仿宋" w:hAnsi="仿宋" w:eastAsia="仿宋" w:cs="仿宋"/>
          <w:highlight w:val="none"/>
        </w:rPr>
        <w:t>、商务应答表</w:t>
      </w:r>
      <w:bookmarkEnd w:id="458"/>
      <w:bookmarkEnd w:id="459"/>
      <w:bookmarkEnd w:id="460"/>
      <w:bookmarkEnd w:id="461"/>
      <w:bookmarkEnd w:id="462"/>
      <w:bookmarkEnd w:id="463"/>
      <w:bookmarkEnd w:id="464"/>
      <w:bookmarkEnd w:id="465"/>
      <w:bookmarkEnd w:id="466"/>
    </w:p>
    <w:p w14:paraId="3645D16A">
      <w:pPr>
        <w:pStyle w:val="33"/>
        <w:pBdr>
          <w:bottom w:val="none" w:color="auto" w:sz="0" w:space="0"/>
        </w:pBdr>
        <w:tabs>
          <w:tab w:val="clear" w:pos="4153"/>
          <w:tab w:val="clear" w:pos="8306"/>
        </w:tabs>
        <w:snapToGrid/>
        <w:spacing w:line="400" w:lineRule="exact"/>
        <w:rPr>
          <w:rFonts w:hint="eastAsia" w:ascii="仿宋" w:hAnsi="仿宋" w:eastAsia="仿宋" w:cs="仿宋"/>
          <w:sz w:val="24"/>
          <w:highlight w:val="none"/>
        </w:rPr>
      </w:pPr>
      <w:r>
        <w:rPr>
          <w:rFonts w:hint="eastAsia" w:ascii="仿宋" w:hAnsi="仿宋" w:eastAsia="仿宋" w:cs="仿宋"/>
          <w:sz w:val="24"/>
          <w:highlight w:val="none"/>
        </w:rPr>
        <w:t>项目编号：</w:t>
      </w:r>
    </w:p>
    <w:p w14:paraId="6552B951">
      <w:pPr>
        <w:pStyle w:val="33"/>
        <w:pBdr>
          <w:bottom w:val="none" w:color="auto" w:sz="0" w:space="0"/>
        </w:pBdr>
        <w:tabs>
          <w:tab w:val="clear" w:pos="4153"/>
          <w:tab w:val="clear" w:pos="8306"/>
        </w:tabs>
        <w:snapToGrid/>
        <w:spacing w:line="400" w:lineRule="exact"/>
        <w:rPr>
          <w:rFonts w:hint="eastAsia" w:ascii="仿宋" w:hAnsi="仿宋" w:eastAsia="仿宋" w:cs="仿宋"/>
          <w:sz w:val="24"/>
          <w:highlight w:val="none"/>
        </w:rPr>
      </w:pPr>
      <w:r>
        <w:rPr>
          <w:rFonts w:hint="eastAsia" w:ascii="仿宋" w:hAnsi="仿宋" w:eastAsia="仿宋" w:cs="仿宋"/>
          <w:sz w:val="24"/>
          <w:highlight w:val="none"/>
        </w:rPr>
        <w:t xml:space="preserve">项目名称：                              </w:t>
      </w:r>
    </w:p>
    <w:tbl>
      <w:tblPr>
        <w:tblStyle w:val="43"/>
        <w:tblW w:w="78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2552"/>
        <w:gridCol w:w="2364"/>
      </w:tblGrid>
      <w:tr w14:paraId="44A57AFF">
        <w:trPr>
          <w:trHeight w:val="606" w:hRule="atLeast"/>
        </w:trPr>
        <w:tc>
          <w:tcPr>
            <w:tcW w:w="709" w:type="dxa"/>
            <w:vAlign w:val="center"/>
          </w:tcPr>
          <w:p w14:paraId="29CE9CE5">
            <w:pPr>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268" w:type="dxa"/>
            <w:vAlign w:val="center"/>
          </w:tcPr>
          <w:p w14:paraId="2E824BFE">
            <w:pPr>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招标要求</w:t>
            </w:r>
          </w:p>
        </w:tc>
        <w:tc>
          <w:tcPr>
            <w:tcW w:w="2552" w:type="dxa"/>
            <w:vAlign w:val="center"/>
          </w:tcPr>
          <w:p w14:paraId="02E26404">
            <w:pPr>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投标应答</w:t>
            </w:r>
          </w:p>
        </w:tc>
        <w:tc>
          <w:tcPr>
            <w:tcW w:w="2364" w:type="dxa"/>
            <w:vAlign w:val="center"/>
          </w:tcPr>
          <w:p w14:paraId="47E8D456">
            <w:pPr>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r>
      <w:tr w14:paraId="58047DFF">
        <w:trPr>
          <w:trHeight w:val="1080" w:hRule="atLeast"/>
        </w:trPr>
        <w:tc>
          <w:tcPr>
            <w:tcW w:w="709" w:type="dxa"/>
          </w:tcPr>
          <w:p w14:paraId="2F62687E">
            <w:pPr>
              <w:spacing w:line="400" w:lineRule="exact"/>
              <w:jc w:val="center"/>
              <w:rPr>
                <w:rFonts w:hint="eastAsia" w:ascii="仿宋" w:hAnsi="仿宋" w:eastAsia="仿宋" w:cs="仿宋"/>
                <w:sz w:val="24"/>
                <w:highlight w:val="none"/>
              </w:rPr>
            </w:pPr>
          </w:p>
        </w:tc>
        <w:tc>
          <w:tcPr>
            <w:tcW w:w="2268" w:type="dxa"/>
          </w:tcPr>
          <w:p w14:paraId="540BB3EC">
            <w:pPr>
              <w:spacing w:line="400" w:lineRule="exact"/>
              <w:jc w:val="center"/>
              <w:rPr>
                <w:rFonts w:hint="eastAsia" w:ascii="仿宋" w:hAnsi="仿宋" w:eastAsia="仿宋" w:cs="仿宋"/>
                <w:sz w:val="24"/>
                <w:highlight w:val="none"/>
              </w:rPr>
            </w:pPr>
          </w:p>
        </w:tc>
        <w:tc>
          <w:tcPr>
            <w:tcW w:w="2552" w:type="dxa"/>
          </w:tcPr>
          <w:p w14:paraId="069993D4">
            <w:pPr>
              <w:spacing w:line="400" w:lineRule="exact"/>
              <w:ind w:left="317" w:hanging="316" w:hangingChars="132"/>
              <w:jc w:val="center"/>
              <w:rPr>
                <w:rFonts w:hint="eastAsia" w:ascii="仿宋" w:hAnsi="仿宋" w:eastAsia="仿宋" w:cs="仿宋"/>
                <w:sz w:val="24"/>
                <w:highlight w:val="none"/>
              </w:rPr>
            </w:pPr>
          </w:p>
        </w:tc>
        <w:tc>
          <w:tcPr>
            <w:tcW w:w="2364" w:type="dxa"/>
          </w:tcPr>
          <w:p w14:paraId="1D364AA9">
            <w:pPr>
              <w:spacing w:line="400" w:lineRule="exact"/>
              <w:ind w:left="317" w:hanging="316" w:hangingChars="132"/>
              <w:jc w:val="center"/>
              <w:rPr>
                <w:rFonts w:hint="eastAsia" w:ascii="仿宋" w:hAnsi="仿宋" w:eastAsia="仿宋" w:cs="仿宋"/>
                <w:sz w:val="24"/>
                <w:highlight w:val="none"/>
              </w:rPr>
            </w:pPr>
          </w:p>
        </w:tc>
      </w:tr>
      <w:tr w14:paraId="6BAB9F89">
        <w:trPr>
          <w:trHeight w:val="1080" w:hRule="atLeast"/>
        </w:trPr>
        <w:tc>
          <w:tcPr>
            <w:tcW w:w="709" w:type="dxa"/>
          </w:tcPr>
          <w:p w14:paraId="6A6DED72">
            <w:pPr>
              <w:spacing w:line="400" w:lineRule="exact"/>
              <w:jc w:val="center"/>
              <w:rPr>
                <w:rFonts w:hint="eastAsia" w:ascii="仿宋" w:hAnsi="仿宋" w:eastAsia="仿宋" w:cs="仿宋"/>
                <w:sz w:val="24"/>
                <w:highlight w:val="none"/>
              </w:rPr>
            </w:pPr>
          </w:p>
        </w:tc>
        <w:tc>
          <w:tcPr>
            <w:tcW w:w="2268" w:type="dxa"/>
          </w:tcPr>
          <w:p w14:paraId="5AC7EEA6">
            <w:pPr>
              <w:spacing w:line="400" w:lineRule="exact"/>
              <w:jc w:val="center"/>
              <w:rPr>
                <w:rFonts w:hint="eastAsia" w:ascii="仿宋" w:hAnsi="仿宋" w:eastAsia="仿宋" w:cs="仿宋"/>
                <w:sz w:val="24"/>
                <w:highlight w:val="none"/>
              </w:rPr>
            </w:pPr>
          </w:p>
        </w:tc>
        <w:tc>
          <w:tcPr>
            <w:tcW w:w="2552" w:type="dxa"/>
          </w:tcPr>
          <w:p w14:paraId="628657BB">
            <w:pPr>
              <w:spacing w:line="400" w:lineRule="exact"/>
              <w:jc w:val="center"/>
              <w:rPr>
                <w:rFonts w:hint="eastAsia" w:ascii="仿宋" w:hAnsi="仿宋" w:eastAsia="仿宋" w:cs="仿宋"/>
                <w:sz w:val="24"/>
                <w:highlight w:val="none"/>
              </w:rPr>
            </w:pPr>
          </w:p>
        </w:tc>
        <w:tc>
          <w:tcPr>
            <w:tcW w:w="2364" w:type="dxa"/>
          </w:tcPr>
          <w:p w14:paraId="05FF71E4">
            <w:pPr>
              <w:spacing w:line="400" w:lineRule="exact"/>
              <w:jc w:val="center"/>
              <w:rPr>
                <w:rFonts w:hint="eastAsia" w:ascii="仿宋" w:hAnsi="仿宋" w:eastAsia="仿宋" w:cs="仿宋"/>
                <w:sz w:val="24"/>
                <w:highlight w:val="none"/>
              </w:rPr>
            </w:pPr>
          </w:p>
        </w:tc>
      </w:tr>
      <w:tr w14:paraId="4E188705">
        <w:trPr>
          <w:trHeight w:val="1080" w:hRule="atLeast"/>
        </w:trPr>
        <w:tc>
          <w:tcPr>
            <w:tcW w:w="709" w:type="dxa"/>
          </w:tcPr>
          <w:p w14:paraId="204629B2">
            <w:pPr>
              <w:spacing w:line="400" w:lineRule="exact"/>
              <w:jc w:val="center"/>
              <w:rPr>
                <w:rFonts w:hint="eastAsia" w:ascii="仿宋" w:hAnsi="仿宋" w:eastAsia="仿宋" w:cs="仿宋"/>
                <w:sz w:val="24"/>
                <w:highlight w:val="none"/>
              </w:rPr>
            </w:pPr>
          </w:p>
        </w:tc>
        <w:tc>
          <w:tcPr>
            <w:tcW w:w="2268" w:type="dxa"/>
          </w:tcPr>
          <w:p w14:paraId="5A89706C">
            <w:pPr>
              <w:spacing w:line="400" w:lineRule="exact"/>
              <w:jc w:val="center"/>
              <w:rPr>
                <w:rFonts w:hint="eastAsia" w:ascii="仿宋" w:hAnsi="仿宋" w:eastAsia="仿宋" w:cs="仿宋"/>
                <w:sz w:val="24"/>
                <w:highlight w:val="none"/>
              </w:rPr>
            </w:pPr>
          </w:p>
        </w:tc>
        <w:tc>
          <w:tcPr>
            <w:tcW w:w="2552" w:type="dxa"/>
          </w:tcPr>
          <w:p w14:paraId="367AC3F4">
            <w:pPr>
              <w:spacing w:line="400" w:lineRule="exact"/>
              <w:jc w:val="center"/>
              <w:rPr>
                <w:rFonts w:hint="eastAsia" w:ascii="仿宋" w:hAnsi="仿宋" w:eastAsia="仿宋" w:cs="仿宋"/>
                <w:sz w:val="24"/>
                <w:highlight w:val="none"/>
              </w:rPr>
            </w:pPr>
          </w:p>
        </w:tc>
        <w:tc>
          <w:tcPr>
            <w:tcW w:w="2364" w:type="dxa"/>
          </w:tcPr>
          <w:p w14:paraId="3E9CEB67">
            <w:pPr>
              <w:spacing w:line="400" w:lineRule="exact"/>
              <w:jc w:val="center"/>
              <w:rPr>
                <w:rFonts w:hint="eastAsia" w:ascii="仿宋" w:hAnsi="仿宋" w:eastAsia="仿宋" w:cs="仿宋"/>
                <w:sz w:val="24"/>
                <w:highlight w:val="none"/>
              </w:rPr>
            </w:pPr>
          </w:p>
        </w:tc>
      </w:tr>
      <w:tr w14:paraId="0E9441B8">
        <w:trPr>
          <w:trHeight w:val="1080" w:hRule="atLeast"/>
        </w:trPr>
        <w:tc>
          <w:tcPr>
            <w:tcW w:w="709" w:type="dxa"/>
          </w:tcPr>
          <w:p w14:paraId="1A2EAF69">
            <w:pPr>
              <w:spacing w:line="400" w:lineRule="exact"/>
              <w:jc w:val="center"/>
              <w:rPr>
                <w:rFonts w:hint="eastAsia" w:ascii="仿宋" w:hAnsi="仿宋" w:eastAsia="仿宋" w:cs="仿宋"/>
                <w:sz w:val="24"/>
                <w:highlight w:val="none"/>
              </w:rPr>
            </w:pPr>
          </w:p>
        </w:tc>
        <w:tc>
          <w:tcPr>
            <w:tcW w:w="2268" w:type="dxa"/>
          </w:tcPr>
          <w:p w14:paraId="152E5A36">
            <w:pPr>
              <w:spacing w:line="400" w:lineRule="exact"/>
              <w:jc w:val="center"/>
              <w:rPr>
                <w:rFonts w:hint="eastAsia" w:ascii="仿宋" w:hAnsi="仿宋" w:eastAsia="仿宋" w:cs="仿宋"/>
                <w:sz w:val="24"/>
                <w:highlight w:val="none"/>
              </w:rPr>
            </w:pPr>
          </w:p>
        </w:tc>
        <w:tc>
          <w:tcPr>
            <w:tcW w:w="2552" w:type="dxa"/>
          </w:tcPr>
          <w:p w14:paraId="3E306CCB">
            <w:pPr>
              <w:spacing w:line="400" w:lineRule="exact"/>
              <w:jc w:val="center"/>
              <w:rPr>
                <w:rFonts w:hint="eastAsia" w:ascii="仿宋" w:hAnsi="仿宋" w:eastAsia="仿宋" w:cs="仿宋"/>
                <w:sz w:val="24"/>
                <w:highlight w:val="none"/>
              </w:rPr>
            </w:pPr>
          </w:p>
        </w:tc>
        <w:tc>
          <w:tcPr>
            <w:tcW w:w="2364" w:type="dxa"/>
          </w:tcPr>
          <w:p w14:paraId="06EA1C2D">
            <w:pPr>
              <w:spacing w:line="400" w:lineRule="exact"/>
              <w:jc w:val="center"/>
              <w:rPr>
                <w:rFonts w:hint="eastAsia" w:ascii="仿宋" w:hAnsi="仿宋" w:eastAsia="仿宋" w:cs="仿宋"/>
                <w:sz w:val="24"/>
                <w:highlight w:val="none"/>
              </w:rPr>
            </w:pPr>
          </w:p>
        </w:tc>
      </w:tr>
    </w:tbl>
    <w:p w14:paraId="7A551AEF">
      <w:pPr>
        <w:rPr>
          <w:rFonts w:hint="eastAsia" w:ascii="仿宋" w:hAnsi="仿宋" w:eastAsia="仿宋" w:cs="仿宋"/>
          <w:sz w:val="24"/>
          <w:highlight w:val="none"/>
        </w:rPr>
      </w:pPr>
    </w:p>
    <w:p w14:paraId="18ED084D">
      <w:pPr>
        <w:rPr>
          <w:rFonts w:hint="eastAsia" w:ascii="仿宋" w:hAnsi="仿宋" w:eastAsia="仿宋" w:cs="仿宋"/>
          <w:sz w:val="24"/>
          <w:highlight w:val="none"/>
        </w:rPr>
      </w:pPr>
      <w:r>
        <w:rPr>
          <w:rFonts w:hint="eastAsia" w:ascii="仿宋" w:hAnsi="仿宋" w:eastAsia="仿宋" w:cs="仿宋"/>
          <w:sz w:val="24"/>
          <w:highlight w:val="none"/>
        </w:rPr>
        <w:t>注：1、</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必须把招标文件</w:t>
      </w:r>
      <w:r>
        <w:rPr>
          <w:rFonts w:hint="eastAsia" w:ascii="仿宋" w:hAnsi="仿宋" w:eastAsia="仿宋" w:cs="仿宋"/>
          <w:b/>
          <w:bCs/>
          <w:sz w:val="24"/>
          <w:highlight w:val="none"/>
        </w:rPr>
        <w:t>第六章全部商务要求事项</w:t>
      </w:r>
      <w:r>
        <w:rPr>
          <w:rFonts w:hint="eastAsia" w:ascii="仿宋" w:hAnsi="仿宋" w:eastAsia="仿宋" w:cs="仿宋"/>
          <w:sz w:val="24"/>
          <w:highlight w:val="none"/>
        </w:rPr>
        <w:t>列入此表，未全部列明的视为完全响应商务要求内容。</w:t>
      </w:r>
    </w:p>
    <w:p w14:paraId="71F5EE99">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2、按照招标项目商务要求的顺序逐条对应填写。</w:t>
      </w:r>
    </w:p>
    <w:p w14:paraId="61552946">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必须据实填写，不得虚假填写，否则将取消其投标或中标资格。</w:t>
      </w:r>
    </w:p>
    <w:p w14:paraId="4623E367">
      <w:pPr>
        <w:spacing w:line="400" w:lineRule="exact"/>
        <w:rPr>
          <w:rFonts w:hint="eastAsia" w:ascii="仿宋" w:hAnsi="仿宋" w:eastAsia="仿宋" w:cs="仿宋"/>
          <w:sz w:val="24"/>
          <w:highlight w:val="none"/>
        </w:rPr>
      </w:pPr>
    </w:p>
    <w:p w14:paraId="2A8F4B28">
      <w:pPr>
        <w:adjustRightInd w:val="0"/>
        <w:spacing w:line="400" w:lineRule="exact"/>
        <w:ind w:firstLine="420" w:firstLineChars="175"/>
        <w:jc w:val="left"/>
        <w:rPr>
          <w:rFonts w:hint="eastAsia" w:ascii="仿宋" w:hAnsi="仿宋" w:eastAsia="仿宋" w:cs="仿宋"/>
          <w:bCs/>
          <w:sz w:val="24"/>
          <w:highlight w:val="none"/>
        </w:rPr>
      </w:pPr>
    </w:p>
    <w:p w14:paraId="0F950A5E">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投标人名称：XXXX（盖章）</w:t>
      </w:r>
    </w:p>
    <w:p w14:paraId="141538A3">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法定代表人/单位负责人或授权代表（签字或加盖个人名章）：XXXX</w:t>
      </w:r>
    </w:p>
    <w:p w14:paraId="31344E2B">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投标日期: XXXX</w:t>
      </w:r>
    </w:p>
    <w:p w14:paraId="760449AB">
      <w:pPr>
        <w:adjustRightInd w:val="0"/>
        <w:spacing w:line="400" w:lineRule="exact"/>
        <w:ind w:firstLine="420" w:firstLineChars="175"/>
        <w:jc w:val="left"/>
        <w:rPr>
          <w:rFonts w:hint="eastAsia" w:ascii="仿宋" w:hAnsi="仿宋" w:eastAsia="仿宋" w:cs="仿宋"/>
          <w:bCs/>
          <w:sz w:val="24"/>
          <w:highlight w:val="none"/>
        </w:rPr>
      </w:pPr>
      <w:r>
        <w:rPr>
          <w:rFonts w:hint="eastAsia" w:ascii="仿宋" w:hAnsi="仿宋" w:eastAsia="仿宋" w:cs="仿宋"/>
          <w:bCs/>
          <w:sz w:val="24"/>
          <w:highlight w:val="none"/>
        </w:rPr>
        <w:br w:type="page"/>
      </w:r>
    </w:p>
    <w:p w14:paraId="052939DF">
      <w:pPr>
        <w:pStyle w:val="4"/>
        <w:jc w:val="center"/>
        <w:rPr>
          <w:rFonts w:hint="eastAsia" w:ascii="仿宋" w:hAnsi="仿宋" w:eastAsia="仿宋" w:cs="仿宋"/>
          <w:highlight w:val="none"/>
        </w:rPr>
      </w:pPr>
      <w:bookmarkStart w:id="467" w:name="_Toc1026028342"/>
      <w:bookmarkStart w:id="468" w:name="_Toc466298083"/>
      <w:bookmarkStart w:id="469" w:name="_Toc8502"/>
      <w:bookmarkStart w:id="470" w:name="_Toc465085385"/>
      <w:bookmarkStart w:id="471" w:name="_Toc18225"/>
      <w:bookmarkStart w:id="472" w:name="_Toc2970"/>
      <w:bookmarkStart w:id="473" w:name="_Toc20572"/>
      <w:bookmarkStart w:id="474" w:name="_Toc472604636"/>
      <w:r>
        <w:rPr>
          <w:rFonts w:hint="eastAsia" w:ascii="仿宋" w:hAnsi="仿宋" w:eastAsia="仿宋" w:cs="仿宋"/>
          <w:highlight w:val="none"/>
          <w:lang w:val="en-US" w:eastAsia="zh-CN"/>
        </w:rPr>
        <w:t>7</w:t>
      </w:r>
      <w:r>
        <w:rPr>
          <w:rFonts w:hint="eastAsia" w:ascii="仿宋" w:hAnsi="仿宋" w:eastAsia="仿宋" w:cs="仿宋"/>
          <w:highlight w:val="none"/>
        </w:rPr>
        <w:t>、投标人基本情况表</w:t>
      </w:r>
      <w:bookmarkEnd w:id="467"/>
      <w:bookmarkEnd w:id="468"/>
      <w:bookmarkEnd w:id="469"/>
      <w:bookmarkEnd w:id="470"/>
      <w:bookmarkEnd w:id="471"/>
      <w:bookmarkEnd w:id="472"/>
      <w:bookmarkEnd w:id="473"/>
      <w:bookmarkEnd w:id="474"/>
    </w:p>
    <w:tbl>
      <w:tblPr>
        <w:tblStyle w:val="43"/>
        <w:tblW w:w="9003"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8"/>
        <w:gridCol w:w="1019"/>
        <w:gridCol w:w="1290"/>
        <w:gridCol w:w="1318"/>
        <w:gridCol w:w="8"/>
        <w:gridCol w:w="1394"/>
        <w:gridCol w:w="169"/>
        <w:gridCol w:w="1067"/>
        <w:gridCol w:w="1140"/>
      </w:tblGrid>
      <w:tr w14:paraId="557830E9">
        <w:trPr>
          <w:cantSplit/>
          <w:trHeight w:val="462" w:hRule="atLeast"/>
        </w:trPr>
        <w:tc>
          <w:tcPr>
            <w:tcW w:w="1598" w:type="dxa"/>
            <w:vAlign w:val="center"/>
          </w:tcPr>
          <w:p w14:paraId="62AC0B2D">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投标人名称</w:t>
            </w:r>
          </w:p>
        </w:tc>
        <w:tc>
          <w:tcPr>
            <w:tcW w:w="7405" w:type="dxa"/>
            <w:gridSpan w:val="8"/>
            <w:vAlign w:val="center"/>
          </w:tcPr>
          <w:p w14:paraId="614B4509">
            <w:pPr>
              <w:autoSpaceDE w:val="0"/>
              <w:autoSpaceDN w:val="0"/>
              <w:adjustRightInd w:val="0"/>
              <w:spacing w:line="400" w:lineRule="exact"/>
              <w:jc w:val="center"/>
              <w:rPr>
                <w:rFonts w:hint="eastAsia" w:ascii="仿宋" w:hAnsi="仿宋" w:eastAsia="仿宋" w:cs="仿宋"/>
                <w:sz w:val="24"/>
                <w:highlight w:val="none"/>
              </w:rPr>
            </w:pPr>
          </w:p>
        </w:tc>
      </w:tr>
      <w:tr w14:paraId="4C584F5A">
        <w:trPr>
          <w:cantSplit/>
          <w:trHeight w:val="462" w:hRule="atLeast"/>
        </w:trPr>
        <w:tc>
          <w:tcPr>
            <w:tcW w:w="1598" w:type="dxa"/>
            <w:vAlign w:val="center"/>
          </w:tcPr>
          <w:p w14:paraId="6100E9C9">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注册地址</w:t>
            </w:r>
          </w:p>
        </w:tc>
        <w:tc>
          <w:tcPr>
            <w:tcW w:w="3635" w:type="dxa"/>
            <w:gridSpan w:val="4"/>
            <w:vAlign w:val="center"/>
          </w:tcPr>
          <w:p w14:paraId="7566BF77">
            <w:pPr>
              <w:autoSpaceDE w:val="0"/>
              <w:autoSpaceDN w:val="0"/>
              <w:adjustRightInd w:val="0"/>
              <w:spacing w:line="400" w:lineRule="exact"/>
              <w:jc w:val="center"/>
              <w:rPr>
                <w:rFonts w:hint="eastAsia" w:ascii="仿宋" w:hAnsi="仿宋" w:eastAsia="仿宋" w:cs="仿宋"/>
                <w:sz w:val="24"/>
                <w:highlight w:val="none"/>
              </w:rPr>
            </w:pPr>
          </w:p>
        </w:tc>
        <w:tc>
          <w:tcPr>
            <w:tcW w:w="1394" w:type="dxa"/>
            <w:vAlign w:val="center"/>
          </w:tcPr>
          <w:p w14:paraId="53475FAE">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邮政编码</w:t>
            </w:r>
          </w:p>
        </w:tc>
        <w:tc>
          <w:tcPr>
            <w:tcW w:w="2376" w:type="dxa"/>
            <w:gridSpan w:val="3"/>
            <w:vAlign w:val="center"/>
          </w:tcPr>
          <w:p w14:paraId="0FB58401">
            <w:pPr>
              <w:autoSpaceDE w:val="0"/>
              <w:autoSpaceDN w:val="0"/>
              <w:adjustRightInd w:val="0"/>
              <w:spacing w:line="400" w:lineRule="exact"/>
              <w:jc w:val="center"/>
              <w:rPr>
                <w:rFonts w:hint="eastAsia" w:ascii="仿宋" w:hAnsi="仿宋" w:eastAsia="仿宋" w:cs="仿宋"/>
                <w:sz w:val="24"/>
                <w:highlight w:val="none"/>
              </w:rPr>
            </w:pPr>
          </w:p>
        </w:tc>
      </w:tr>
      <w:tr w14:paraId="6C5A024C">
        <w:trPr>
          <w:cantSplit/>
          <w:trHeight w:val="442" w:hRule="atLeast"/>
        </w:trPr>
        <w:tc>
          <w:tcPr>
            <w:tcW w:w="1598" w:type="dxa"/>
            <w:vMerge w:val="restart"/>
            <w:vAlign w:val="center"/>
          </w:tcPr>
          <w:p w14:paraId="53140A38">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联系方式</w:t>
            </w:r>
          </w:p>
        </w:tc>
        <w:tc>
          <w:tcPr>
            <w:tcW w:w="1019" w:type="dxa"/>
            <w:vAlign w:val="center"/>
          </w:tcPr>
          <w:p w14:paraId="07310524">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联系人</w:t>
            </w:r>
          </w:p>
        </w:tc>
        <w:tc>
          <w:tcPr>
            <w:tcW w:w="2608" w:type="dxa"/>
            <w:gridSpan w:val="2"/>
            <w:vAlign w:val="center"/>
          </w:tcPr>
          <w:p w14:paraId="30481D51">
            <w:pPr>
              <w:autoSpaceDE w:val="0"/>
              <w:autoSpaceDN w:val="0"/>
              <w:adjustRightInd w:val="0"/>
              <w:spacing w:line="400" w:lineRule="exact"/>
              <w:jc w:val="center"/>
              <w:rPr>
                <w:rFonts w:hint="eastAsia" w:ascii="仿宋" w:hAnsi="仿宋" w:eastAsia="仿宋" w:cs="仿宋"/>
                <w:sz w:val="24"/>
                <w:highlight w:val="none"/>
              </w:rPr>
            </w:pPr>
          </w:p>
        </w:tc>
        <w:tc>
          <w:tcPr>
            <w:tcW w:w="1402" w:type="dxa"/>
            <w:gridSpan w:val="2"/>
            <w:vAlign w:val="center"/>
          </w:tcPr>
          <w:p w14:paraId="7EB3029A">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电话</w:t>
            </w:r>
          </w:p>
        </w:tc>
        <w:tc>
          <w:tcPr>
            <w:tcW w:w="2376" w:type="dxa"/>
            <w:gridSpan w:val="3"/>
            <w:vAlign w:val="center"/>
          </w:tcPr>
          <w:p w14:paraId="3E023919">
            <w:pPr>
              <w:autoSpaceDE w:val="0"/>
              <w:autoSpaceDN w:val="0"/>
              <w:adjustRightInd w:val="0"/>
              <w:spacing w:line="400" w:lineRule="exact"/>
              <w:jc w:val="center"/>
              <w:rPr>
                <w:rFonts w:hint="eastAsia" w:ascii="仿宋" w:hAnsi="仿宋" w:eastAsia="仿宋" w:cs="仿宋"/>
                <w:sz w:val="24"/>
                <w:highlight w:val="none"/>
              </w:rPr>
            </w:pPr>
          </w:p>
        </w:tc>
      </w:tr>
      <w:tr w14:paraId="1D5325DA">
        <w:trPr>
          <w:cantSplit/>
          <w:trHeight w:val="148" w:hRule="atLeast"/>
        </w:trPr>
        <w:tc>
          <w:tcPr>
            <w:tcW w:w="1598" w:type="dxa"/>
            <w:vMerge w:val="continue"/>
            <w:vAlign w:val="center"/>
          </w:tcPr>
          <w:p w14:paraId="3FEA04F1">
            <w:pPr>
              <w:autoSpaceDE w:val="0"/>
              <w:autoSpaceDN w:val="0"/>
              <w:adjustRightInd w:val="0"/>
              <w:spacing w:line="400" w:lineRule="exact"/>
              <w:jc w:val="center"/>
              <w:rPr>
                <w:rFonts w:hint="eastAsia" w:ascii="仿宋" w:hAnsi="仿宋" w:eastAsia="仿宋" w:cs="仿宋"/>
                <w:sz w:val="24"/>
                <w:highlight w:val="none"/>
              </w:rPr>
            </w:pPr>
          </w:p>
        </w:tc>
        <w:tc>
          <w:tcPr>
            <w:tcW w:w="1019" w:type="dxa"/>
            <w:vAlign w:val="center"/>
          </w:tcPr>
          <w:p w14:paraId="7DD4362E">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传真</w:t>
            </w:r>
          </w:p>
        </w:tc>
        <w:tc>
          <w:tcPr>
            <w:tcW w:w="2608" w:type="dxa"/>
            <w:gridSpan w:val="2"/>
            <w:vAlign w:val="center"/>
          </w:tcPr>
          <w:p w14:paraId="08E72C4D">
            <w:pPr>
              <w:autoSpaceDE w:val="0"/>
              <w:autoSpaceDN w:val="0"/>
              <w:adjustRightInd w:val="0"/>
              <w:spacing w:line="400" w:lineRule="exact"/>
              <w:jc w:val="center"/>
              <w:rPr>
                <w:rFonts w:hint="eastAsia" w:ascii="仿宋" w:hAnsi="仿宋" w:eastAsia="仿宋" w:cs="仿宋"/>
                <w:sz w:val="24"/>
                <w:highlight w:val="none"/>
              </w:rPr>
            </w:pPr>
          </w:p>
        </w:tc>
        <w:tc>
          <w:tcPr>
            <w:tcW w:w="1402" w:type="dxa"/>
            <w:gridSpan w:val="2"/>
            <w:vAlign w:val="center"/>
          </w:tcPr>
          <w:p w14:paraId="5C569450">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网址</w:t>
            </w:r>
          </w:p>
        </w:tc>
        <w:tc>
          <w:tcPr>
            <w:tcW w:w="2376" w:type="dxa"/>
            <w:gridSpan w:val="3"/>
            <w:vAlign w:val="center"/>
          </w:tcPr>
          <w:p w14:paraId="623A6CCB">
            <w:pPr>
              <w:autoSpaceDE w:val="0"/>
              <w:autoSpaceDN w:val="0"/>
              <w:adjustRightInd w:val="0"/>
              <w:spacing w:line="400" w:lineRule="exact"/>
              <w:jc w:val="center"/>
              <w:rPr>
                <w:rFonts w:hint="eastAsia" w:ascii="仿宋" w:hAnsi="仿宋" w:eastAsia="仿宋" w:cs="仿宋"/>
                <w:sz w:val="24"/>
                <w:highlight w:val="none"/>
              </w:rPr>
            </w:pPr>
          </w:p>
        </w:tc>
      </w:tr>
      <w:tr w14:paraId="5D37D3AB">
        <w:trPr>
          <w:cantSplit/>
          <w:trHeight w:val="442" w:hRule="atLeast"/>
        </w:trPr>
        <w:tc>
          <w:tcPr>
            <w:tcW w:w="1598" w:type="dxa"/>
            <w:vAlign w:val="center"/>
          </w:tcPr>
          <w:p w14:paraId="18F85118">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组织结构</w:t>
            </w:r>
          </w:p>
        </w:tc>
        <w:tc>
          <w:tcPr>
            <w:tcW w:w="7405" w:type="dxa"/>
            <w:gridSpan w:val="8"/>
            <w:vAlign w:val="center"/>
          </w:tcPr>
          <w:p w14:paraId="4AD5A7B7">
            <w:pPr>
              <w:autoSpaceDE w:val="0"/>
              <w:autoSpaceDN w:val="0"/>
              <w:adjustRightInd w:val="0"/>
              <w:spacing w:line="400" w:lineRule="exact"/>
              <w:jc w:val="center"/>
              <w:rPr>
                <w:rFonts w:hint="eastAsia" w:ascii="仿宋" w:hAnsi="仿宋" w:eastAsia="仿宋" w:cs="仿宋"/>
                <w:sz w:val="24"/>
                <w:highlight w:val="none"/>
              </w:rPr>
            </w:pPr>
          </w:p>
        </w:tc>
      </w:tr>
      <w:tr w14:paraId="6837F7E6">
        <w:trPr>
          <w:trHeight w:val="462" w:hRule="atLeast"/>
        </w:trPr>
        <w:tc>
          <w:tcPr>
            <w:tcW w:w="1598" w:type="dxa"/>
            <w:vAlign w:val="center"/>
          </w:tcPr>
          <w:p w14:paraId="30B4A511">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法定代表人</w:t>
            </w:r>
          </w:p>
        </w:tc>
        <w:tc>
          <w:tcPr>
            <w:tcW w:w="1019" w:type="dxa"/>
            <w:vAlign w:val="center"/>
          </w:tcPr>
          <w:p w14:paraId="18A3518A">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1290" w:type="dxa"/>
            <w:vAlign w:val="center"/>
          </w:tcPr>
          <w:p w14:paraId="39ACB177">
            <w:pPr>
              <w:autoSpaceDE w:val="0"/>
              <w:autoSpaceDN w:val="0"/>
              <w:adjustRightInd w:val="0"/>
              <w:spacing w:line="400" w:lineRule="exact"/>
              <w:jc w:val="center"/>
              <w:rPr>
                <w:rFonts w:hint="eastAsia" w:ascii="仿宋" w:hAnsi="仿宋" w:eastAsia="仿宋" w:cs="仿宋"/>
                <w:sz w:val="24"/>
                <w:highlight w:val="none"/>
              </w:rPr>
            </w:pPr>
          </w:p>
        </w:tc>
        <w:tc>
          <w:tcPr>
            <w:tcW w:w="1318" w:type="dxa"/>
            <w:vAlign w:val="center"/>
          </w:tcPr>
          <w:p w14:paraId="64DB82BC">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技术职称</w:t>
            </w:r>
          </w:p>
        </w:tc>
        <w:tc>
          <w:tcPr>
            <w:tcW w:w="1402" w:type="dxa"/>
            <w:gridSpan w:val="2"/>
            <w:vAlign w:val="center"/>
          </w:tcPr>
          <w:p w14:paraId="377299AB">
            <w:pPr>
              <w:autoSpaceDE w:val="0"/>
              <w:autoSpaceDN w:val="0"/>
              <w:adjustRightInd w:val="0"/>
              <w:spacing w:line="400" w:lineRule="exact"/>
              <w:jc w:val="center"/>
              <w:rPr>
                <w:rFonts w:hint="eastAsia" w:ascii="仿宋" w:hAnsi="仿宋" w:eastAsia="仿宋" w:cs="仿宋"/>
                <w:sz w:val="24"/>
                <w:highlight w:val="none"/>
              </w:rPr>
            </w:pPr>
          </w:p>
        </w:tc>
        <w:tc>
          <w:tcPr>
            <w:tcW w:w="1236" w:type="dxa"/>
            <w:gridSpan w:val="2"/>
            <w:vAlign w:val="center"/>
          </w:tcPr>
          <w:p w14:paraId="3B7C97BD">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电话</w:t>
            </w:r>
          </w:p>
        </w:tc>
        <w:tc>
          <w:tcPr>
            <w:tcW w:w="1140" w:type="dxa"/>
            <w:vAlign w:val="center"/>
          </w:tcPr>
          <w:p w14:paraId="32412089">
            <w:pPr>
              <w:autoSpaceDE w:val="0"/>
              <w:autoSpaceDN w:val="0"/>
              <w:adjustRightInd w:val="0"/>
              <w:spacing w:line="400" w:lineRule="exact"/>
              <w:jc w:val="center"/>
              <w:rPr>
                <w:rFonts w:hint="eastAsia" w:ascii="仿宋" w:hAnsi="仿宋" w:eastAsia="仿宋" w:cs="仿宋"/>
                <w:b/>
                <w:bCs/>
                <w:sz w:val="24"/>
                <w:highlight w:val="none"/>
              </w:rPr>
            </w:pPr>
          </w:p>
        </w:tc>
      </w:tr>
      <w:tr w14:paraId="78CF4EFE">
        <w:trPr>
          <w:trHeight w:val="442" w:hRule="atLeast"/>
        </w:trPr>
        <w:tc>
          <w:tcPr>
            <w:tcW w:w="1598" w:type="dxa"/>
            <w:vAlign w:val="center"/>
          </w:tcPr>
          <w:p w14:paraId="1FAD55F6">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技术负责人</w:t>
            </w:r>
          </w:p>
        </w:tc>
        <w:tc>
          <w:tcPr>
            <w:tcW w:w="1019" w:type="dxa"/>
            <w:vAlign w:val="center"/>
          </w:tcPr>
          <w:p w14:paraId="1ABD7AB3">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1290" w:type="dxa"/>
            <w:vAlign w:val="center"/>
          </w:tcPr>
          <w:p w14:paraId="6D380C10">
            <w:pPr>
              <w:autoSpaceDE w:val="0"/>
              <w:autoSpaceDN w:val="0"/>
              <w:adjustRightInd w:val="0"/>
              <w:spacing w:line="400" w:lineRule="exact"/>
              <w:jc w:val="center"/>
              <w:rPr>
                <w:rFonts w:hint="eastAsia" w:ascii="仿宋" w:hAnsi="仿宋" w:eastAsia="仿宋" w:cs="仿宋"/>
                <w:sz w:val="24"/>
                <w:highlight w:val="none"/>
              </w:rPr>
            </w:pPr>
          </w:p>
        </w:tc>
        <w:tc>
          <w:tcPr>
            <w:tcW w:w="1318" w:type="dxa"/>
            <w:vAlign w:val="center"/>
          </w:tcPr>
          <w:p w14:paraId="79B3D754">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技术职称</w:t>
            </w:r>
          </w:p>
        </w:tc>
        <w:tc>
          <w:tcPr>
            <w:tcW w:w="1402" w:type="dxa"/>
            <w:gridSpan w:val="2"/>
            <w:vAlign w:val="center"/>
          </w:tcPr>
          <w:p w14:paraId="20729924">
            <w:pPr>
              <w:autoSpaceDE w:val="0"/>
              <w:autoSpaceDN w:val="0"/>
              <w:adjustRightInd w:val="0"/>
              <w:spacing w:line="400" w:lineRule="exact"/>
              <w:jc w:val="center"/>
              <w:rPr>
                <w:rFonts w:hint="eastAsia" w:ascii="仿宋" w:hAnsi="仿宋" w:eastAsia="仿宋" w:cs="仿宋"/>
                <w:sz w:val="24"/>
                <w:highlight w:val="none"/>
              </w:rPr>
            </w:pPr>
          </w:p>
        </w:tc>
        <w:tc>
          <w:tcPr>
            <w:tcW w:w="1236" w:type="dxa"/>
            <w:gridSpan w:val="2"/>
            <w:vAlign w:val="center"/>
          </w:tcPr>
          <w:p w14:paraId="7F33C66C">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电话</w:t>
            </w:r>
          </w:p>
        </w:tc>
        <w:tc>
          <w:tcPr>
            <w:tcW w:w="1140" w:type="dxa"/>
            <w:vAlign w:val="center"/>
          </w:tcPr>
          <w:p w14:paraId="3F4CF71E">
            <w:pPr>
              <w:autoSpaceDE w:val="0"/>
              <w:autoSpaceDN w:val="0"/>
              <w:adjustRightInd w:val="0"/>
              <w:spacing w:line="400" w:lineRule="exact"/>
              <w:jc w:val="center"/>
              <w:rPr>
                <w:rFonts w:hint="eastAsia" w:ascii="仿宋" w:hAnsi="仿宋" w:eastAsia="仿宋" w:cs="仿宋"/>
                <w:b/>
                <w:bCs/>
                <w:sz w:val="24"/>
                <w:highlight w:val="none"/>
              </w:rPr>
            </w:pPr>
          </w:p>
        </w:tc>
      </w:tr>
      <w:tr w14:paraId="7647A224">
        <w:trPr>
          <w:cantSplit/>
          <w:trHeight w:val="442" w:hRule="atLeast"/>
        </w:trPr>
        <w:tc>
          <w:tcPr>
            <w:tcW w:w="1598" w:type="dxa"/>
            <w:vAlign w:val="center"/>
          </w:tcPr>
          <w:p w14:paraId="1098313C">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成立时间</w:t>
            </w:r>
          </w:p>
        </w:tc>
        <w:tc>
          <w:tcPr>
            <w:tcW w:w="2309" w:type="dxa"/>
            <w:gridSpan w:val="2"/>
            <w:vAlign w:val="center"/>
          </w:tcPr>
          <w:p w14:paraId="7AE347A4">
            <w:pPr>
              <w:autoSpaceDE w:val="0"/>
              <w:autoSpaceDN w:val="0"/>
              <w:adjustRightInd w:val="0"/>
              <w:spacing w:line="400" w:lineRule="exact"/>
              <w:jc w:val="center"/>
              <w:rPr>
                <w:rFonts w:hint="eastAsia" w:ascii="仿宋" w:hAnsi="仿宋" w:eastAsia="仿宋" w:cs="仿宋"/>
                <w:sz w:val="24"/>
                <w:highlight w:val="none"/>
              </w:rPr>
            </w:pPr>
          </w:p>
        </w:tc>
        <w:tc>
          <w:tcPr>
            <w:tcW w:w="5096" w:type="dxa"/>
            <w:gridSpan w:val="6"/>
            <w:vAlign w:val="center"/>
          </w:tcPr>
          <w:p w14:paraId="792006CE">
            <w:pPr>
              <w:autoSpaceDE w:val="0"/>
              <w:autoSpaceDN w:val="0"/>
              <w:adjustRightInd w:val="0"/>
              <w:spacing w:line="400" w:lineRule="exact"/>
              <w:ind w:firstLine="1680" w:firstLineChars="700"/>
              <w:rPr>
                <w:rFonts w:hint="eastAsia" w:ascii="仿宋" w:hAnsi="仿宋" w:eastAsia="仿宋" w:cs="仿宋"/>
                <w:sz w:val="24"/>
                <w:highlight w:val="none"/>
              </w:rPr>
            </w:pPr>
            <w:r>
              <w:rPr>
                <w:rFonts w:hint="eastAsia" w:ascii="仿宋" w:hAnsi="仿宋" w:eastAsia="仿宋" w:cs="仿宋"/>
                <w:sz w:val="24"/>
                <w:highlight w:val="none"/>
              </w:rPr>
              <w:t>员工总人数：</w:t>
            </w:r>
          </w:p>
        </w:tc>
      </w:tr>
      <w:tr w14:paraId="59ABFBEF">
        <w:trPr>
          <w:cantSplit/>
          <w:trHeight w:val="462" w:hRule="atLeast"/>
        </w:trPr>
        <w:tc>
          <w:tcPr>
            <w:tcW w:w="1598" w:type="dxa"/>
            <w:vAlign w:val="center"/>
          </w:tcPr>
          <w:p w14:paraId="49A4E3C0">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企业资质</w:t>
            </w:r>
          </w:p>
          <w:p w14:paraId="37B0092A">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等级</w:t>
            </w:r>
          </w:p>
        </w:tc>
        <w:tc>
          <w:tcPr>
            <w:tcW w:w="2309" w:type="dxa"/>
            <w:gridSpan w:val="2"/>
            <w:vAlign w:val="center"/>
          </w:tcPr>
          <w:p w14:paraId="612A3411">
            <w:pPr>
              <w:autoSpaceDE w:val="0"/>
              <w:autoSpaceDN w:val="0"/>
              <w:adjustRightInd w:val="0"/>
              <w:spacing w:line="400" w:lineRule="exact"/>
              <w:jc w:val="center"/>
              <w:rPr>
                <w:rFonts w:hint="eastAsia" w:ascii="仿宋" w:hAnsi="仿宋" w:eastAsia="仿宋" w:cs="仿宋"/>
                <w:sz w:val="24"/>
                <w:highlight w:val="none"/>
              </w:rPr>
            </w:pPr>
          </w:p>
        </w:tc>
        <w:tc>
          <w:tcPr>
            <w:tcW w:w="1318" w:type="dxa"/>
            <w:vMerge w:val="restart"/>
            <w:vAlign w:val="center"/>
          </w:tcPr>
          <w:p w14:paraId="12DD9CD7">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其中</w:t>
            </w:r>
          </w:p>
        </w:tc>
        <w:tc>
          <w:tcPr>
            <w:tcW w:w="1571" w:type="dxa"/>
            <w:gridSpan w:val="3"/>
            <w:vAlign w:val="center"/>
          </w:tcPr>
          <w:p w14:paraId="6CA68E5D">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项目经理</w:t>
            </w:r>
          </w:p>
        </w:tc>
        <w:tc>
          <w:tcPr>
            <w:tcW w:w="2207" w:type="dxa"/>
            <w:gridSpan w:val="2"/>
            <w:vAlign w:val="center"/>
          </w:tcPr>
          <w:p w14:paraId="29D5A173">
            <w:pPr>
              <w:autoSpaceDE w:val="0"/>
              <w:autoSpaceDN w:val="0"/>
              <w:adjustRightInd w:val="0"/>
              <w:spacing w:line="400" w:lineRule="exact"/>
              <w:jc w:val="center"/>
              <w:rPr>
                <w:rFonts w:hint="eastAsia" w:ascii="仿宋" w:hAnsi="仿宋" w:eastAsia="仿宋" w:cs="仿宋"/>
                <w:b/>
                <w:bCs/>
                <w:sz w:val="24"/>
                <w:highlight w:val="none"/>
              </w:rPr>
            </w:pPr>
          </w:p>
        </w:tc>
      </w:tr>
      <w:tr w14:paraId="0D7DB46B">
        <w:trPr>
          <w:cantSplit/>
          <w:trHeight w:val="442" w:hRule="atLeast"/>
        </w:trPr>
        <w:tc>
          <w:tcPr>
            <w:tcW w:w="1598" w:type="dxa"/>
            <w:vAlign w:val="center"/>
          </w:tcPr>
          <w:p w14:paraId="384375B6">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营业执照号</w:t>
            </w:r>
          </w:p>
        </w:tc>
        <w:tc>
          <w:tcPr>
            <w:tcW w:w="2309" w:type="dxa"/>
            <w:gridSpan w:val="2"/>
            <w:vAlign w:val="center"/>
          </w:tcPr>
          <w:p w14:paraId="3ED020E7">
            <w:pPr>
              <w:autoSpaceDE w:val="0"/>
              <w:autoSpaceDN w:val="0"/>
              <w:adjustRightInd w:val="0"/>
              <w:spacing w:line="400" w:lineRule="exact"/>
              <w:jc w:val="center"/>
              <w:rPr>
                <w:rFonts w:hint="eastAsia" w:ascii="仿宋" w:hAnsi="仿宋" w:eastAsia="仿宋" w:cs="仿宋"/>
                <w:sz w:val="24"/>
                <w:highlight w:val="none"/>
              </w:rPr>
            </w:pPr>
          </w:p>
        </w:tc>
        <w:tc>
          <w:tcPr>
            <w:tcW w:w="1318" w:type="dxa"/>
            <w:vMerge w:val="continue"/>
            <w:vAlign w:val="center"/>
          </w:tcPr>
          <w:p w14:paraId="627D383D">
            <w:pPr>
              <w:autoSpaceDE w:val="0"/>
              <w:autoSpaceDN w:val="0"/>
              <w:adjustRightInd w:val="0"/>
              <w:spacing w:line="400" w:lineRule="exact"/>
              <w:jc w:val="center"/>
              <w:rPr>
                <w:rFonts w:hint="eastAsia" w:ascii="仿宋" w:hAnsi="仿宋" w:eastAsia="仿宋" w:cs="仿宋"/>
                <w:sz w:val="24"/>
                <w:highlight w:val="none"/>
              </w:rPr>
            </w:pPr>
          </w:p>
        </w:tc>
        <w:tc>
          <w:tcPr>
            <w:tcW w:w="1571" w:type="dxa"/>
            <w:gridSpan w:val="3"/>
            <w:vAlign w:val="center"/>
          </w:tcPr>
          <w:p w14:paraId="45DB2732">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高级职称</w:t>
            </w:r>
          </w:p>
          <w:p w14:paraId="0A40012F">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人员</w:t>
            </w:r>
          </w:p>
        </w:tc>
        <w:tc>
          <w:tcPr>
            <w:tcW w:w="2207" w:type="dxa"/>
            <w:gridSpan w:val="2"/>
            <w:vAlign w:val="center"/>
          </w:tcPr>
          <w:p w14:paraId="41654DB3">
            <w:pPr>
              <w:autoSpaceDE w:val="0"/>
              <w:autoSpaceDN w:val="0"/>
              <w:adjustRightInd w:val="0"/>
              <w:spacing w:line="400" w:lineRule="exact"/>
              <w:jc w:val="center"/>
              <w:rPr>
                <w:rFonts w:hint="eastAsia" w:ascii="仿宋" w:hAnsi="仿宋" w:eastAsia="仿宋" w:cs="仿宋"/>
                <w:b/>
                <w:bCs/>
                <w:sz w:val="24"/>
                <w:highlight w:val="none"/>
              </w:rPr>
            </w:pPr>
          </w:p>
        </w:tc>
      </w:tr>
      <w:tr w14:paraId="759DF61E">
        <w:trPr>
          <w:cantSplit/>
          <w:trHeight w:val="442" w:hRule="atLeast"/>
        </w:trPr>
        <w:tc>
          <w:tcPr>
            <w:tcW w:w="1598" w:type="dxa"/>
            <w:vAlign w:val="center"/>
          </w:tcPr>
          <w:p w14:paraId="0642E76F">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注册资金</w:t>
            </w:r>
          </w:p>
        </w:tc>
        <w:tc>
          <w:tcPr>
            <w:tcW w:w="2309" w:type="dxa"/>
            <w:gridSpan w:val="2"/>
            <w:vAlign w:val="center"/>
          </w:tcPr>
          <w:p w14:paraId="1BB76624">
            <w:pPr>
              <w:autoSpaceDE w:val="0"/>
              <w:autoSpaceDN w:val="0"/>
              <w:adjustRightInd w:val="0"/>
              <w:spacing w:line="400" w:lineRule="exact"/>
              <w:jc w:val="center"/>
              <w:rPr>
                <w:rFonts w:hint="eastAsia" w:ascii="仿宋" w:hAnsi="仿宋" w:eastAsia="仿宋" w:cs="仿宋"/>
                <w:sz w:val="24"/>
                <w:highlight w:val="none"/>
              </w:rPr>
            </w:pPr>
          </w:p>
        </w:tc>
        <w:tc>
          <w:tcPr>
            <w:tcW w:w="1318" w:type="dxa"/>
            <w:vMerge w:val="continue"/>
            <w:vAlign w:val="center"/>
          </w:tcPr>
          <w:p w14:paraId="32515B62">
            <w:pPr>
              <w:autoSpaceDE w:val="0"/>
              <w:autoSpaceDN w:val="0"/>
              <w:adjustRightInd w:val="0"/>
              <w:spacing w:line="400" w:lineRule="exact"/>
              <w:jc w:val="center"/>
              <w:rPr>
                <w:rFonts w:hint="eastAsia" w:ascii="仿宋" w:hAnsi="仿宋" w:eastAsia="仿宋" w:cs="仿宋"/>
                <w:sz w:val="24"/>
                <w:highlight w:val="none"/>
              </w:rPr>
            </w:pPr>
          </w:p>
        </w:tc>
        <w:tc>
          <w:tcPr>
            <w:tcW w:w="1571" w:type="dxa"/>
            <w:gridSpan w:val="3"/>
            <w:vAlign w:val="center"/>
          </w:tcPr>
          <w:p w14:paraId="716DCC1A">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中级职称</w:t>
            </w:r>
          </w:p>
          <w:p w14:paraId="1FDBF107">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人员</w:t>
            </w:r>
          </w:p>
        </w:tc>
        <w:tc>
          <w:tcPr>
            <w:tcW w:w="2207" w:type="dxa"/>
            <w:gridSpan w:val="2"/>
            <w:vAlign w:val="center"/>
          </w:tcPr>
          <w:p w14:paraId="1C5585FA">
            <w:pPr>
              <w:autoSpaceDE w:val="0"/>
              <w:autoSpaceDN w:val="0"/>
              <w:adjustRightInd w:val="0"/>
              <w:spacing w:line="400" w:lineRule="exact"/>
              <w:jc w:val="center"/>
              <w:rPr>
                <w:rFonts w:hint="eastAsia" w:ascii="仿宋" w:hAnsi="仿宋" w:eastAsia="仿宋" w:cs="仿宋"/>
                <w:b/>
                <w:bCs/>
                <w:sz w:val="24"/>
                <w:highlight w:val="none"/>
              </w:rPr>
            </w:pPr>
          </w:p>
        </w:tc>
      </w:tr>
      <w:tr w14:paraId="00EFE0FC">
        <w:trPr>
          <w:cantSplit/>
          <w:trHeight w:val="462" w:hRule="atLeast"/>
        </w:trPr>
        <w:tc>
          <w:tcPr>
            <w:tcW w:w="1598" w:type="dxa"/>
            <w:vAlign w:val="center"/>
          </w:tcPr>
          <w:p w14:paraId="2DE5AC9F">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开户银行</w:t>
            </w:r>
          </w:p>
        </w:tc>
        <w:tc>
          <w:tcPr>
            <w:tcW w:w="2309" w:type="dxa"/>
            <w:gridSpan w:val="2"/>
            <w:vAlign w:val="center"/>
          </w:tcPr>
          <w:p w14:paraId="068C9EB6">
            <w:pPr>
              <w:autoSpaceDE w:val="0"/>
              <w:autoSpaceDN w:val="0"/>
              <w:adjustRightInd w:val="0"/>
              <w:spacing w:line="400" w:lineRule="exact"/>
              <w:jc w:val="center"/>
              <w:rPr>
                <w:rFonts w:hint="eastAsia" w:ascii="仿宋" w:hAnsi="仿宋" w:eastAsia="仿宋" w:cs="仿宋"/>
                <w:sz w:val="24"/>
                <w:highlight w:val="none"/>
              </w:rPr>
            </w:pPr>
          </w:p>
        </w:tc>
        <w:tc>
          <w:tcPr>
            <w:tcW w:w="1318" w:type="dxa"/>
            <w:vMerge w:val="continue"/>
            <w:vAlign w:val="center"/>
          </w:tcPr>
          <w:p w14:paraId="2E79C92D">
            <w:pPr>
              <w:autoSpaceDE w:val="0"/>
              <w:autoSpaceDN w:val="0"/>
              <w:adjustRightInd w:val="0"/>
              <w:spacing w:line="400" w:lineRule="exact"/>
              <w:jc w:val="center"/>
              <w:rPr>
                <w:rFonts w:hint="eastAsia" w:ascii="仿宋" w:hAnsi="仿宋" w:eastAsia="仿宋" w:cs="仿宋"/>
                <w:sz w:val="24"/>
                <w:highlight w:val="none"/>
              </w:rPr>
            </w:pPr>
          </w:p>
        </w:tc>
        <w:tc>
          <w:tcPr>
            <w:tcW w:w="1571" w:type="dxa"/>
            <w:gridSpan w:val="3"/>
            <w:vAlign w:val="center"/>
          </w:tcPr>
          <w:p w14:paraId="1B0467F9">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初级职称</w:t>
            </w:r>
          </w:p>
          <w:p w14:paraId="600AE75B">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人员</w:t>
            </w:r>
          </w:p>
        </w:tc>
        <w:tc>
          <w:tcPr>
            <w:tcW w:w="2207" w:type="dxa"/>
            <w:gridSpan w:val="2"/>
            <w:vAlign w:val="center"/>
          </w:tcPr>
          <w:p w14:paraId="19CAA9AD">
            <w:pPr>
              <w:autoSpaceDE w:val="0"/>
              <w:autoSpaceDN w:val="0"/>
              <w:adjustRightInd w:val="0"/>
              <w:spacing w:line="400" w:lineRule="exact"/>
              <w:jc w:val="center"/>
              <w:rPr>
                <w:rFonts w:hint="eastAsia" w:ascii="仿宋" w:hAnsi="仿宋" w:eastAsia="仿宋" w:cs="仿宋"/>
                <w:b/>
                <w:bCs/>
                <w:sz w:val="24"/>
                <w:highlight w:val="none"/>
              </w:rPr>
            </w:pPr>
          </w:p>
        </w:tc>
      </w:tr>
      <w:tr w14:paraId="53B765B0">
        <w:trPr>
          <w:cantSplit/>
          <w:trHeight w:val="442" w:hRule="atLeast"/>
        </w:trPr>
        <w:tc>
          <w:tcPr>
            <w:tcW w:w="1598" w:type="dxa"/>
            <w:vAlign w:val="center"/>
          </w:tcPr>
          <w:p w14:paraId="3F67736A">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账号</w:t>
            </w:r>
          </w:p>
        </w:tc>
        <w:tc>
          <w:tcPr>
            <w:tcW w:w="2309" w:type="dxa"/>
            <w:gridSpan w:val="2"/>
            <w:vAlign w:val="center"/>
          </w:tcPr>
          <w:p w14:paraId="1BCE5A5F">
            <w:pPr>
              <w:autoSpaceDE w:val="0"/>
              <w:autoSpaceDN w:val="0"/>
              <w:adjustRightInd w:val="0"/>
              <w:spacing w:line="400" w:lineRule="exact"/>
              <w:jc w:val="center"/>
              <w:rPr>
                <w:rFonts w:hint="eastAsia" w:ascii="仿宋" w:hAnsi="仿宋" w:eastAsia="仿宋" w:cs="仿宋"/>
                <w:sz w:val="24"/>
                <w:highlight w:val="none"/>
              </w:rPr>
            </w:pPr>
          </w:p>
        </w:tc>
        <w:tc>
          <w:tcPr>
            <w:tcW w:w="1318" w:type="dxa"/>
            <w:vMerge w:val="continue"/>
            <w:vAlign w:val="center"/>
          </w:tcPr>
          <w:p w14:paraId="4916E18F">
            <w:pPr>
              <w:autoSpaceDE w:val="0"/>
              <w:autoSpaceDN w:val="0"/>
              <w:adjustRightInd w:val="0"/>
              <w:spacing w:line="400" w:lineRule="exact"/>
              <w:jc w:val="center"/>
              <w:rPr>
                <w:rFonts w:hint="eastAsia" w:ascii="仿宋" w:hAnsi="仿宋" w:eastAsia="仿宋" w:cs="仿宋"/>
                <w:sz w:val="24"/>
                <w:highlight w:val="none"/>
              </w:rPr>
            </w:pPr>
          </w:p>
        </w:tc>
        <w:tc>
          <w:tcPr>
            <w:tcW w:w="1571" w:type="dxa"/>
            <w:gridSpan w:val="3"/>
            <w:vAlign w:val="center"/>
          </w:tcPr>
          <w:p w14:paraId="10DD4C62">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技工</w:t>
            </w:r>
          </w:p>
        </w:tc>
        <w:tc>
          <w:tcPr>
            <w:tcW w:w="2207" w:type="dxa"/>
            <w:gridSpan w:val="2"/>
            <w:vAlign w:val="center"/>
          </w:tcPr>
          <w:p w14:paraId="5941DA51">
            <w:pPr>
              <w:autoSpaceDE w:val="0"/>
              <w:autoSpaceDN w:val="0"/>
              <w:adjustRightInd w:val="0"/>
              <w:spacing w:line="400" w:lineRule="exact"/>
              <w:jc w:val="center"/>
              <w:rPr>
                <w:rFonts w:hint="eastAsia" w:ascii="仿宋" w:hAnsi="仿宋" w:eastAsia="仿宋" w:cs="仿宋"/>
                <w:b/>
                <w:bCs/>
                <w:sz w:val="24"/>
                <w:highlight w:val="none"/>
              </w:rPr>
            </w:pPr>
          </w:p>
        </w:tc>
      </w:tr>
      <w:tr w14:paraId="312AF27F">
        <w:trPr>
          <w:cantSplit/>
          <w:trHeight w:val="1751" w:hRule="atLeast"/>
        </w:trPr>
        <w:tc>
          <w:tcPr>
            <w:tcW w:w="1598" w:type="dxa"/>
            <w:vAlign w:val="center"/>
          </w:tcPr>
          <w:p w14:paraId="0360FAD8">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经营范围</w:t>
            </w:r>
          </w:p>
        </w:tc>
        <w:tc>
          <w:tcPr>
            <w:tcW w:w="7405" w:type="dxa"/>
            <w:gridSpan w:val="8"/>
            <w:vAlign w:val="center"/>
          </w:tcPr>
          <w:p w14:paraId="465CB67A">
            <w:pPr>
              <w:autoSpaceDE w:val="0"/>
              <w:autoSpaceDN w:val="0"/>
              <w:adjustRightInd w:val="0"/>
              <w:spacing w:line="400" w:lineRule="exact"/>
              <w:rPr>
                <w:rFonts w:hint="eastAsia" w:ascii="仿宋" w:hAnsi="仿宋" w:eastAsia="仿宋" w:cs="仿宋"/>
                <w:b/>
                <w:bCs/>
                <w:sz w:val="24"/>
                <w:highlight w:val="none"/>
              </w:rPr>
            </w:pPr>
          </w:p>
        </w:tc>
      </w:tr>
      <w:tr w14:paraId="6C6FE664">
        <w:trPr>
          <w:cantSplit/>
          <w:trHeight w:val="1072" w:hRule="atLeast"/>
        </w:trPr>
        <w:tc>
          <w:tcPr>
            <w:tcW w:w="1598" w:type="dxa"/>
          </w:tcPr>
          <w:p w14:paraId="2F2DE481">
            <w:pPr>
              <w:autoSpaceDE w:val="0"/>
              <w:autoSpaceDN w:val="0"/>
              <w:adjustRightIn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c>
          <w:tcPr>
            <w:tcW w:w="7405" w:type="dxa"/>
            <w:gridSpan w:val="8"/>
          </w:tcPr>
          <w:p w14:paraId="2B16AE78">
            <w:pPr>
              <w:autoSpaceDE w:val="0"/>
              <w:autoSpaceDN w:val="0"/>
              <w:adjustRightInd w:val="0"/>
              <w:spacing w:line="400" w:lineRule="exact"/>
              <w:jc w:val="left"/>
              <w:rPr>
                <w:rFonts w:hint="eastAsia" w:ascii="仿宋" w:hAnsi="仿宋" w:eastAsia="仿宋" w:cs="仿宋"/>
                <w:sz w:val="24"/>
                <w:highlight w:val="none"/>
              </w:rPr>
            </w:pPr>
          </w:p>
        </w:tc>
      </w:tr>
    </w:tbl>
    <w:p w14:paraId="4FA1CAB0">
      <w:pPr>
        <w:rPr>
          <w:rFonts w:hint="eastAsia" w:ascii="仿宋" w:hAnsi="仿宋" w:eastAsia="仿宋" w:cs="仿宋"/>
          <w:highlight w:val="none"/>
        </w:rPr>
      </w:pPr>
    </w:p>
    <w:p w14:paraId="0108A35F">
      <w:pPr>
        <w:adjustRightInd w:val="0"/>
        <w:spacing w:line="400" w:lineRule="exact"/>
        <w:ind w:firstLine="420" w:firstLineChars="175"/>
        <w:jc w:val="left"/>
        <w:rPr>
          <w:rFonts w:hint="eastAsia" w:ascii="仿宋" w:hAnsi="仿宋" w:eastAsia="仿宋" w:cs="仿宋"/>
          <w:bCs/>
          <w:sz w:val="24"/>
          <w:highlight w:val="none"/>
        </w:rPr>
      </w:pPr>
      <w:r>
        <w:rPr>
          <w:rFonts w:hint="eastAsia" w:ascii="仿宋" w:hAnsi="仿宋" w:eastAsia="仿宋" w:cs="仿宋"/>
          <w:bCs/>
          <w:sz w:val="24"/>
          <w:highlight w:val="none"/>
        </w:rPr>
        <w:t>投标人名称：</w:t>
      </w:r>
      <w:r>
        <w:rPr>
          <w:rFonts w:hint="eastAsia" w:ascii="仿宋" w:hAnsi="仿宋" w:eastAsia="仿宋" w:cs="仿宋"/>
          <w:sz w:val="24"/>
          <w:highlight w:val="none"/>
        </w:rPr>
        <w:t>XXXX</w:t>
      </w:r>
      <w:r>
        <w:rPr>
          <w:rFonts w:hint="eastAsia" w:ascii="仿宋" w:hAnsi="仿宋" w:eastAsia="仿宋" w:cs="仿宋"/>
          <w:bCs/>
          <w:sz w:val="24"/>
          <w:highlight w:val="none"/>
        </w:rPr>
        <w:t>（盖章）</w:t>
      </w:r>
    </w:p>
    <w:p w14:paraId="346A5E84">
      <w:pPr>
        <w:adjustRightInd w:val="0"/>
        <w:spacing w:line="400" w:lineRule="exact"/>
        <w:ind w:firstLine="420" w:firstLineChars="175"/>
        <w:jc w:val="left"/>
        <w:rPr>
          <w:rFonts w:hint="eastAsia" w:ascii="仿宋" w:hAnsi="仿宋" w:eastAsia="仿宋" w:cs="仿宋"/>
          <w:bCs/>
          <w:sz w:val="24"/>
          <w:highlight w:val="none"/>
        </w:rPr>
      </w:pPr>
      <w:r>
        <w:rPr>
          <w:rFonts w:hint="eastAsia" w:ascii="仿宋" w:hAnsi="仿宋" w:eastAsia="仿宋" w:cs="仿宋"/>
          <w:sz w:val="24"/>
          <w:highlight w:val="none"/>
        </w:rPr>
        <w:t>法定代表人/单位负责人或授权代表（签字或加盖个人名章）</w:t>
      </w:r>
      <w:r>
        <w:rPr>
          <w:rFonts w:hint="eastAsia" w:ascii="仿宋" w:hAnsi="仿宋" w:eastAsia="仿宋" w:cs="仿宋"/>
          <w:bCs/>
          <w:sz w:val="24"/>
          <w:highlight w:val="none"/>
        </w:rPr>
        <w:t>：</w:t>
      </w:r>
      <w:r>
        <w:rPr>
          <w:rFonts w:hint="eastAsia" w:ascii="仿宋" w:hAnsi="仿宋" w:eastAsia="仿宋" w:cs="仿宋"/>
          <w:sz w:val="24"/>
          <w:highlight w:val="none"/>
        </w:rPr>
        <w:t>XXXX</w:t>
      </w:r>
    </w:p>
    <w:p w14:paraId="608AE65F">
      <w:pPr>
        <w:adjustRightInd w:val="0"/>
        <w:spacing w:line="400" w:lineRule="exact"/>
        <w:ind w:firstLine="420" w:firstLineChars="175"/>
        <w:jc w:val="left"/>
        <w:rPr>
          <w:rFonts w:hint="eastAsia" w:ascii="仿宋" w:hAnsi="仿宋" w:eastAsia="仿宋" w:cs="仿宋"/>
          <w:sz w:val="24"/>
          <w:highlight w:val="none"/>
        </w:rPr>
      </w:pPr>
      <w:r>
        <w:rPr>
          <w:rFonts w:hint="eastAsia" w:ascii="仿宋" w:hAnsi="仿宋" w:eastAsia="仿宋" w:cs="仿宋"/>
          <w:bCs/>
          <w:sz w:val="24"/>
          <w:highlight w:val="none"/>
        </w:rPr>
        <w:t>投标日期:</w:t>
      </w:r>
      <w:r>
        <w:rPr>
          <w:rFonts w:hint="eastAsia" w:ascii="仿宋" w:hAnsi="仿宋" w:eastAsia="仿宋" w:cs="仿宋"/>
          <w:sz w:val="24"/>
          <w:highlight w:val="none"/>
        </w:rPr>
        <w:t xml:space="preserve"> XXXX</w:t>
      </w:r>
    </w:p>
    <w:p w14:paraId="2A9AFCEF">
      <w:pPr>
        <w:adjustRightInd w:val="0"/>
        <w:spacing w:line="400" w:lineRule="exact"/>
        <w:ind w:firstLine="420" w:firstLineChars="175"/>
        <w:jc w:val="left"/>
        <w:rPr>
          <w:rFonts w:hint="eastAsia" w:ascii="仿宋" w:hAnsi="仿宋" w:eastAsia="仿宋" w:cs="仿宋"/>
          <w:bCs/>
          <w:sz w:val="24"/>
          <w:highlight w:val="none"/>
        </w:rPr>
      </w:pPr>
      <w:r>
        <w:rPr>
          <w:rFonts w:hint="eastAsia" w:ascii="仿宋" w:hAnsi="仿宋" w:eastAsia="仿宋" w:cs="仿宋"/>
          <w:sz w:val="24"/>
          <w:highlight w:val="none"/>
        </w:rPr>
        <w:br w:type="page"/>
      </w:r>
    </w:p>
    <w:p w14:paraId="53D058D0">
      <w:pPr>
        <w:pStyle w:val="4"/>
        <w:jc w:val="center"/>
        <w:rPr>
          <w:rFonts w:hint="eastAsia" w:ascii="仿宋" w:hAnsi="仿宋" w:eastAsia="仿宋" w:cs="仿宋"/>
          <w:highlight w:val="none"/>
        </w:rPr>
      </w:pPr>
      <w:bookmarkStart w:id="475" w:name="_Toc164658584"/>
      <w:bookmarkStart w:id="476" w:name="_Toc472604637"/>
      <w:bookmarkStart w:id="477" w:name="_Toc466298084"/>
      <w:bookmarkStart w:id="478" w:name="_Toc465085386"/>
      <w:r>
        <w:rPr>
          <w:rFonts w:hint="eastAsia" w:ascii="仿宋" w:hAnsi="仿宋" w:eastAsia="仿宋" w:cs="仿宋"/>
          <w:highlight w:val="none"/>
          <w:lang w:val="en-US" w:eastAsia="zh-CN"/>
        </w:rPr>
        <w:t>8</w:t>
      </w:r>
      <w:r>
        <w:rPr>
          <w:rFonts w:hint="eastAsia" w:ascii="仿宋" w:hAnsi="仿宋" w:eastAsia="仿宋" w:cs="仿宋"/>
          <w:highlight w:val="none"/>
        </w:rPr>
        <w:t>、类似项目业绩一览表</w:t>
      </w:r>
      <w:bookmarkEnd w:id="475"/>
      <w:bookmarkEnd w:id="476"/>
      <w:bookmarkEnd w:id="477"/>
      <w:bookmarkEnd w:id="478"/>
    </w:p>
    <w:tbl>
      <w:tblPr>
        <w:tblStyle w:val="43"/>
        <w:tblW w:w="85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598"/>
        <w:gridCol w:w="1072"/>
      </w:tblGrid>
      <w:tr w14:paraId="2A141C2E">
        <w:trPr>
          <w:cantSplit/>
          <w:trHeight w:val="600" w:hRule="atLeast"/>
          <w:jc w:val="center"/>
        </w:trPr>
        <w:tc>
          <w:tcPr>
            <w:tcW w:w="720" w:type="dxa"/>
            <w:tcBorders>
              <w:top w:val="single" w:color="auto" w:sz="4" w:space="0"/>
            </w:tcBorders>
            <w:vAlign w:val="center"/>
          </w:tcPr>
          <w:p w14:paraId="5CC142A8">
            <w:pPr>
              <w:spacing w:line="400" w:lineRule="exact"/>
              <w:ind w:firstLine="120" w:firstLineChars="50"/>
              <w:rPr>
                <w:rFonts w:hint="eastAsia" w:ascii="仿宋" w:hAnsi="仿宋" w:eastAsia="仿宋" w:cs="仿宋"/>
                <w:b/>
                <w:sz w:val="24"/>
                <w:highlight w:val="none"/>
              </w:rPr>
            </w:pPr>
            <w:r>
              <w:rPr>
                <w:rFonts w:hint="eastAsia" w:ascii="仿宋" w:hAnsi="仿宋" w:eastAsia="仿宋" w:cs="仿宋"/>
                <w:b/>
                <w:sz w:val="24"/>
                <w:highlight w:val="none"/>
              </w:rPr>
              <w:t>年份</w:t>
            </w:r>
          </w:p>
        </w:tc>
        <w:tc>
          <w:tcPr>
            <w:tcW w:w="1440" w:type="dxa"/>
            <w:vAlign w:val="center"/>
          </w:tcPr>
          <w:p w14:paraId="13279F21">
            <w:pPr>
              <w:spacing w:line="400" w:lineRule="exact"/>
              <w:jc w:val="center"/>
              <w:rPr>
                <w:rFonts w:hint="eastAsia" w:ascii="仿宋" w:hAnsi="仿宋" w:eastAsia="仿宋" w:cs="仿宋"/>
                <w:b/>
                <w:sz w:val="24"/>
                <w:highlight w:val="none"/>
              </w:rPr>
            </w:pPr>
            <w:r>
              <w:rPr>
                <w:rFonts w:hint="eastAsia" w:ascii="仿宋" w:hAnsi="仿宋" w:eastAsia="仿宋" w:cs="仿宋"/>
                <w:b/>
                <w:sz w:val="24"/>
                <w:highlight w:val="none"/>
              </w:rPr>
              <w:t>用户名称</w:t>
            </w:r>
          </w:p>
        </w:tc>
        <w:tc>
          <w:tcPr>
            <w:tcW w:w="1320" w:type="dxa"/>
            <w:vAlign w:val="center"/>
          </w:tcPr>
          <w:p w14:paraId="0AD336A7">
            <w:pPr>
              <w:spacing w:line="400" w:lineRule="exact"/>
              <w:jc w:val="center"/>
              <w:rPr>
                <w:rFonts w:hint="eastAsia" w:ascii="仿宋" w:hAnsi="仿宋" w:eastAsia="仿宋" w:cs="仿宋"/>
                <w:b/>
                <w:sz w:val="24"/>
                <w:highlight w:val="none"/>
              </w:rPr>
            </w:pPr>
            <w:r>
              <w:rPr>
                <w:rFonts w:hint="eastAsia" w:ascii="仿宋" w:hAnsi="仿宋" w:eastAsia="仿宋" w:cs="仿宋"/>
                <w:b/>
                <w:sz w:val="24"/>
                <w:highlight w:val="none"/>
              </w:rPr>
              <w:t>项目名称</w:t>
            </w:r>
          </w:p>
        </w:tc>
        <w:tc>
          <w:tcPr>
            <w:tcW w:w="1161" w:type="dxa"/>
            <w:vAlign w:val="center"/>
          </w:tcPr>
          <w:p w14:paraId="027EECB4">
            <w:pPr>
              <w:spacing w:line="400" w:lineRule="exact"/>
              <w:jc w:val="center"/>
              <w:rPr>
                <w:rFonts w:hint="eastAsia" w:ascii="仿宋" w:hAnsi="仿宋" w:eastAsia="仿宋" w:cs="仿宋"/>
                <w:b/>
                <w:sz w:val="24"/>
                <w:highlight w:val="none"/>
              </w:rPr>
            </w:pPr>
            <w:r>
              <w:rPr>
                <w:rFonts w:hint="eastAsia" w:ascii="仿宋" w:hAnsi="仿宋" w:eastAsia="仿宋" w:cs="仿宋"/>
                <w:b/>
                <w:sz w:val="24"/>
                <w:highlight w:val="none"/>
              </w:rPr>
              <w:t>完成时间</w:t>
            </w:r>
          </w:p>
        </w:tc>
        <w:tc>
          <w:tcPr>
            <w:tcW w:w="1260" w:type="dxa"/>
            <w:vAlign w:val="center"/>
          </w:tcPr>
          <w:p w14:paraId="06840970">
            <w:pPr>
              <w:spacing w:line="400" w:lineRule="exact"/>
              <w:ind w:firstLine="120" w:firstLineChars="50"/>
              <w:rPr>
                <w:rFonts w:hint="eastAsia" w:ascii="仿宋" w:hAnsi="仿宋" w:eastAsia="仿宋" w:cs="仿宋"/>
                <w:b/>
                <w:sz w:val="24"/>
                <w:highlight w:val="none"/>
              </w:rPr>
            </w:pPr>
            <w:r>
              <w:rPr>
                <w:rFonts w:hint="eastAsia" w:ascii="仿宋" w:hAnsi="仿宋" w:eastAsia="仿宋" w:cs="仿宋"/>
                <w:b/>
                <w:sz w:val="24"/>
                <w:highlight w:val="none"/>
              </w:rPr>
              <w:t>合同金额</w:t>
            </w:r>
          </w:p>
        </w:tc>
        <w:tc>
          <w:tcPr>
            <w:tcW w:w="1607" w:type="dxa"/>
            <w:gridSpan w:val="2"/>
            <w:tcBorders>
              <w:right w:val="single" w:color="auto" w:sz="4" w:space="0"/>
            </w:tcBorders>
            <w:vAlign w:val="center"/>
          </w:tcPr>
          <w:p w14:paraId="6184FB0B">
            <w:pPr>
              <w:spacing w:line="400" w:lineRule="exact"/>
              <w:jc w:val="center"/>
              <w:rPr>
                <w:rFonts w:hint="eastAsia" w:ascii="仿宋" w:hAnsi="仿宋" w:eastAsia="仿宋" w:cs="仿宋"/>
                <w:b/>
                <w:sz w:val="24"/>
                <w:highlight w:val="none"/>
              </w:rPr>
            </w:pPr>
            <w:r>
              <w:rPr>
                <w:rFonts w:hint="eastAsia" w:ascii="仿宋" w:hAnsi="仿宋" w:eastAsia="仿宋" w:cs="仿宋"/>
                <w:b/>
                <w:sz w:val="24"/>
                <w:highlight w:val="none"/>
              </w:rPr>
              <w:t>是否通过验收</w:t>
            </w:r>
          </w:p>
        </w:tc>
        <w:tc>
          <w:tcPr>
            <w:tcW w:w="1072" w:type="dxa"/>
            <w:tcBorders>
              <w:left w:val="single" w:color="auto" w:sz="4" w:space="0"/>
            </w:tcBorders>
            <w:vAlign w:val="center"/>
          </w:tcPr>
          <w:p w14:paraId="62528286">
            <w:pPr>
              <w:spacing w:line="400" w:lineRule="exact"/>
              <w:jc w:val="center"/>
              <w:rPr>
                <w:rFonts w:hint="eastAsia" w:ascii="仿宋" w:hAnsi="仿宋" w:eastAsia="仿宋" w:cs="仿宋"/>
                <w:b/>
                <w:sz w:val="24"/>
                <w:highlight w:val="none"/>
              </w:rPr>
            </w:pPr>
            <w:r>
              <w:rPr>
                <w:rFonts w:hint="eastAsia" w:ascii="仿宋" w:hAnsi="仿宋" w:eastAsia="仿宋" w:cs="仿宋"/>
                <w:b/>
                <w:sz w:val="24"/>
                <w:highlight w:val="none"/>
              </w:rPr>
              <w:t>备注</w:t>
            </w:r>
          </w:p>
        </w:tc>
      </w:tr>
      <w:tr w14:paraId="67A90E8E">
        <w:trPr>
          <w:cantSplit/>
          <w:trHeight w:val="600" w:hRule="atLeast"/>
          <w:jc w:val="center"/>
        </w:trPr>
        <w:tc>
          <w:tcPr>
            <w:tcW w:w="720" w:type="dxa"/>
            <w:vAlign w:val="center"/>
          </w:tcPr>
          <w:p w14:paraId="6CD87523">
            <w:pPr>
              <w:spacing w:line="400" w:lineRule="exact"/>
              <w:jc w:val="center"/>
              <w:rPr>
                <w:rFonts w:hint="eastAsia" w:ascii="仿宋" w:hAnsi="仿宋" w:eastAsia="仿宋" w:cs="仿宋"/>
                <w:sz w:val="24"/>
                <w:highlight w:val="none"/>
              </w:rPr>
            </w:pPr>
          </w:p>
        </w:tc>
        <w:tc>
          <w:tcPr>
            <w:tcW w:w="1440" w:type="dxa"/>
            <w:vAlign w:val="center"/>
          </w:tcPr>
          <w:p w14:paraId="1B504EC5">
            <w:pPr>
              <w:spacing w:line="400" w:lineRule="exact"/>
              <w:jc w:val="center"/>
              <w:rPr>
                <w:rFonts w:hint="eastAsia" w:ascii="仿宋" w:hAnsi="仿宋" w:eastAsia="仿宋" w:cs="仿宋"/>
                <w:sz w:val="24"/>
                <w:highlight w:val="none"/>
              </w:rPr>
            </w:pPr>
          </w:p>
        </w:tc>
        <w:tc>
          <w:tcPr>
            <w:tcW w:w="1320" w:type="dxa"/>
            <w:vAlign w:val="center"/>
          </w:tcPr>
          <w:p w14:paraId="455D7699">
            <w:pPr>
              <w:spacing w:line="400" w:lineRule="exact"/>
              <w:jc w:val="center"/>
              <w:rPr>
                <w:rFonts w:hint="eastAsia" w:ascii="仿宋" w:hAnsi="仿宋" w:eastAsia="仿宋" w:cs="仿宋"/>
                <w:sz w:val="24"/>
                <w:highlight w:val="none"/>
              </w:rPr>
            </w:pPr>
          </w:p>
        </w:tc>
        <w:tc>
          <w:tcPr>
            <w:tcW w:w="1161" w:type="dxa"/>
            <w:vAlign w:val="center"/>
          </w:tcPr>
          <w:p w14:paraId="5AF86499">
            <w:pPr>
              <w:spacing w:line="400" w:lineRule="exact"/>
              <w:jc w:val="center"/>
              <w:rPr>
                <w:rFonts w:hint="eastAsia" w:ascii="仿宋" w:hAnsi="仿宋" w:eastAsia="仿宋" w:cs="仿宋"/>
                <w:sz w:val="24"/>
                <w:highlight w:val="none"/>
              </w:rPr>
            </w:pPr>
          </w:p>
        </w:tc>
        <w:tc>
          <w:tcPr>
            <w:tcW w:w="1260" w:type="dxa"/>
            <w:vAlign w:val="center"/>
          </w:tcPr>
          <w:p w14:paraId="734E16F2">
            <w:pPr>
              <w:spacing w:line="400" w:lineRule="exact"/>
              <w:jc w:val="center"/>
              <w:rPr>
                <w:rFonts w:hint="eastAsia" w:ascii="仿宋" w:hAnsi="仿宋" w:eastAsia="仿宋" w:cs="仿宋"/>
                <w:sz w:val="24"/>
                <w:highlight w:val="none"/>
              </w:rPr>
            </w:pPr>
          </w:p>
        </w:tc>
        <w:tc>
          <w:tcPr>
            <w:tcW w:w="1607" w:type="dxa"/>
            <w:gridSpan w:val="2"/>
            <w:tcBorders>
              <w:right w:val="single" w:color="auto" w:sz="4" w:space="0"/>
            </w:tcBorders>
            <w:vAlign w:val="center"/>
          </w:tcPr>
          <w:p w14:paraId="1813AB69">
            <w:pPr>
              <w:spacing w:line="400" w:lineRule="exact"/>
              <w:jc w:val="center"/>
              <w:rPr>
                <w:rFonts w:hint="eastAsia" w:ascii="仿宋" w:hAnsi="仿宋" w:eastAsia="仿宋" w:cs="仿宋"/>
                <w:sz w:val="24"/>
                <w:highlight w:val="none"/>
              </w:rPr>
            </w:pPr>
          </w:p>
        </w:tc>
        <w:tc>
          <w:tcPr>
            <w:tcW w:w="1072" w:type="dxa"/>
            <w:tcBorders>
              <w:left w:val="single" w:color="auto" w:sz="4" w:space="0"/>
            </w:tcBorders>
            <w:vAlign w:val="center"/>
          </w:tcPr>
          <w:p w14:paraId="751C73D9">
            <w:pPr>
              <w:spacing w:line="400" w:lineRule="exact"/>
              <w:jc w:val="center"/>
              <w:rPr>
                <w:rFonts w:hint="eastAsia" w:ascii="仿宋" w:hAnsi="仿宋" w:eastAsia="仿宋" w:cs="仿宋"/>
                <w:sz w:val="24"/>
                <w:highlight w:val="none"/>
              </w:rPr>
            </w:pPr>
          </w:p>
        </w:tc>
      </w:tr>
      <w:tr w14:paraId="2EF81ED3">
        <w:trPr>
          <w:cantSplit/>
          <w:trHeight w:val="600" w:hRule="atLeast"/>
          <w:jc w:val="center"/>
        </w:trPr>
        <w:tc>
          <w:tcPr>
            <w:tcW w:w="720" w:type="dxa"/>
            <w:vAlign w:val="center"/>
          </w:tcPr>
          <w:p w14:paraId="64E60228">
            <w:pPr>
              <w:spacing w:line="400" w:lineRule="exact"/>
              <w:jc w:val="center"/>
              <w:rPr>
                <w:rFonts w:hint="eastAsia" w:ascii="仿宋" w:hAnsi="仿宋" w:eastAsia="仿宋" w:cs="仿宋"/>
                <w:sz w:val="24"/>
                <w:highlight w:val="none"/>
              </w:rPr>
            </w:pPr>
          </w:p>
        </w:tc>
        <w:tc>
          <w:tcPr>
            <w:tcW w:w="1440" w:type="dxa"/>
            <w:vAlign w:val="center"/>
          </w:tcPr>
          <w:p w14:paraId="12FDE77B">
            <w:pPr>
              <w:spacing w:line="400" w:lineRule="exact"/>
              <w:jc w:val="center"/>
              <w:rPr>
                <w:rFonts w:hint="eastAsia" w:ascii="仿宋" w:hAnsi="仿宋" w:eastAsia="仿宋" w:cs="仿宋"/>
                <w:sz w:val="24"/>
                <w:highlight w:val="none"/>
              </w:rPr>
            </w:pPr>
          </w:p>
        </w:tc>
        <w:tc>
          <w:tcPr>
            <w:tcW w:w="1320" w:type="dxa"/>
            <w:vAlign w:val="center"/>
          </w:tcPr>
          <w:p w14:paraId="690B92C2">
            <w:pPr>
              <w:spacing w:line="400" w:lineRule="exact"/>
              <w:jc w:val="center"/>
              <w:rPr>
                <w:rFonts w:hint="eastAsia" w:ascii="仿宋" w:hAnsi="仿宋" w:eastAsia="仿宋" w:cs="仿宋"/>
                <w:sz w:val="24"/>
                <w:highlight w:val="none"/>
              </w:rPr>
            </w:pPr>
          </w:p>
        </w:tc>
        <w:tc>
          <w:tcPr>
            <w:tcW w:w="1161" w:type="dxa"/>
            <w:vAlign w:val="center"/>
          </w:tcPr>
          <w:p w14:paraId="5C5DA9F4">
            <w:pPr>
              <w:spacing w:line="400" w:lineRule="exact"/>
              <w:jc w:val="center"/>
              <w:rPr>
                <w:rFonts w:hint="eastAsia" w:ascii="仿宋" w:hAnsi="仿宋" w:eastAsia="仿宋" w:cs="仿宋"/>
                <w:sz w:val="24"/>
                <w:highlight w:val="none"/>
              </w:rPr>
            </w:pPr>
          </w:p>
        </w:tc>
        <w:tc>
          <w:tcPr>
            <w:tcW w:w="1260" w:type="dxa"/>
            <w:vAlign w:val="center"/>
          </w:tcPr>
          <w:p w14:paraId="3F06F903">
            <w:pPr>
              <w:spacing w:line="400" w:lineRule="exact"/>
              <w:jc w:val="center"/>
              <w:rPr>
                <w:rFonts w:hint="eastAsia" w:ascii="仿宋" w:hAnsi="仿宋" w:eastAsia="仿宋" w:cs="仿宋"/>
                <w:sz w:val="24"/>
                <w:highlight w:val="none"/>
              </w:rPr>
            </w:pPr>
          </w:p>
        </w:tc>
        <w:tc>
          <w:tcPr>
            <w:tcW w:w="1607" w:type="dxa"/>
            <w:gridSpan w:val="2"/>
            <w:tcBorders>
              <w:right w:val="single" w:color="auto" w:sz="4" w:space="0"/>
            </w:tcBorders>
            <w:vAlign w:val="center"/>
          </w:tcPr>
          <w:p w14:paraId="028DC90F">
            <w:pPr>
              <w:spacing w:line="400" w:lineRule="exact"/>
              <w:jc w:val="center"/>
              <w:rPr>
                <w:rFonts w:hint="eastAsia" w:ascii="仿宋" w:hAnsi="仿宋" w:eastAsia="仿宋" w:cs="仿宋"/>
                <w:sz w:val="24"/>
                <w:highlight w:val="none"/>
              </w:rPr>
            </w:pPr>
          </w:p>
        </w:tc>
        <w:tc>
          <w:tcPr>
            <w:tcW w:w="1072" w:type="dxa"/>
            <w:tcBorders>
              <w:left w:val="single" w:color="auto" w:sz="4" w:space="0"/>
            </w:tcBorders>
            <w:vAlign w:val="center"/>
          </w:tcPr>
          <w:p w14:paraId="5C15417D">
            <w:pPr>
              <w:spacing w:line="400" w:lineRule="exact"/>
              <w:jc w:val="center"/>
              <w:rPr>
                <w:rFonts w:hint="eastAsia" w:ascii="仿宋" w:hAnsi="仿宋" w:eastAsia="仿宋" w:cs="仿宋"/>
                <w:sz w:val="24"/>
                <w:highlight w:val="none"/>
              </w:rPr>
            </w:pPr>
          </w:p>
        </w:tc>
      </w:tr>
      <w:tr w14:paraId="623D7947">
        <w:trPr>
          <w:cantSplit/>
          <w:trHeight w:val="600" w:hRule="atLeast"/>
          <w:jc w:val="center"/>
        </w:trPr>
        <w:tc>
          <w:tcPr>
            <w:tcW w:w="720" w:type="dxa"/>
            <w:vAlign w:val="center"/>
          </w:tcPr>
          <w:p w14:paraId="5230AB25">
            <w:pPr>
              <w:spacing w:line="400" w:lineRule="exact"/>
              <w:jc w:val="center"/>
              <w:rPr>
                <w:rFonts w:hint="eastAsia" w:ascii="仿宋" w:hAnsi="仿宋" w:eastAsia="仿宋" w:cs="仿宋"/>
                <w:sz w:val="24"/>
                <w:highlight w:val="none"/>
              </w:rPr>
            </w:pPr>
          </w:p>
        </w:tc>
        <w:tc>
          <w:tcPr>
            <w:tcW w:w="1440" w:type="dxa"/>
            <w:vAlign w:val="center"/>
          </w:tcPr>
          <w:p w14:paraId="27BC9A15">
            <w:pPr>
              <w:spacing w:line="400" w:lineRule="exact"/>
              <w:jc w:val="center"/>
              <w:rPr>
                <w:rFonts w:hint="eastAsia" w:ascii="仿宋" w:hAnsi="仿宋" w:eastAsia="仿宋" w:cs="仿宋"/>
                <w:sz w:val="24"/>
                <w:highlight w:val="none"/>
              </w:rPr>
            </w:pPr>
          </w:p>
        </w:tc>
        <w:tc>
          <w:tcPr>
            <w:tcW w:w="1320" w:type="dxa"/>
            <w:vAlign w:val="center"/>
          </w:tcPr>
          <w:p w14:paraId="30B97752">
            <w:pPr>
              <w:spacing w:line="400" w:lineRule="exact"/>
              <w:jc w:val="center"/>
              <w:rPr>
                <w:rFonts w:hint="eastAsia" w:ascii="仿宋" w:hAnsi="仿宋" w:eastAsia="仿宋" w:cs="仿宋"/>
                <w:sz w:val="24"/>
                <w:highlight w:val="none"/>
              </w:rPr>
            </w:pPr>
          </w:p>
        </w:tc>
        <w:tc>
          <w:tcPr>
            <w:tcW w:w="1161" w:type="dxa"/>
            <w:vAlign w:val="center"/>
          </w:tcPr>
          <w:p w14:paraId="3E5EEA14">
            <w:pPr>
              <w:spacing w:line="400" w:lineRule="exact"/>
              <w:jc w:val="center"/>
              <w:rPr>
                <w:rFonts w:hint="eastAsia" w:ascii="仿宋" w:hAnsi="仿宋" w:eastAsia="仿宋" w:cs="仿宋"/>
                <w:sz w:val="24"/>
                <w:highlight w:val="none"/>
              </w:rPr>
            </w:pPr>
          </w:p>
        </w:tc>
        <w:tc>
          <w:tcPr>
            <w:tcW w:w="1260" w:type="dxa"/>
            <w:vAlign w:val="center"/>
          </w:tcPr>
          <w:p w14:paraId="71E4FBBD">
            <w:pPr>
              <w:spacing w:line="400" w:lineRule="exact"/>
              <w:jc w:val="center"/>
              <w:rPr>
                <w:rFonts w:hint="eastAsia" w:ascii="仿宋" w:hAnsi="仿宋" w:eastAsia="仿宋" w:cs="仿宋"/>
                <w:sz w:val="24"/>
                <w:highlight w:val="none"/>
              </w:rPr>
            </w:pPr>
          </w:p>
        </w:tc>
        <w:tc>
          <w:tcPr>
            <w:tcW w:w="1607" w:type="dxa"/>
            <w:gridSpan w:val="2"/>
            <w:tcBorders>
              <w:right w:val="single" w:color="auto" w:sz="4" w:space="0"/>
            </w:tcBorders>
            <w:vAlign w:val="center"/>
          </w:tcPr>
          <w:p w14:paraId="6576A1B0">
            <w:pPr>
              <w:spacing w:line="400" w:lineRule="exact"/>
              <w:jc w:val="center"/>
              <w:rPr>
                <w:rFonts w:hint="eastAsia" w:ascii="仿宋" w:hAnsi="仿宋" w:eastAsia="仿宋" w:cs="仿宋"/>
                <w:sz w:val="24"/>
                <w:highlight w:val="none"/>
              </w:rPr>
            </w:pPr>
          </w:p>
        </w:tc>
        <w:tc>
          <w:tcPr>
            <w:tcW w:w="1072" w:type="dxa"/>
            <w:tcBorders>
              <w:left w:val="single" w:color="auto" w:sz="4" w:space="0"/>
            </w:tcBorders>
            <w:vAlign w:val="center"/>
          </w:tcPr>
          <w:p w14:paraId="29F3E654">
            <w:pPr>
              <w:spacing w:line="400" w:lineRule="exact"/>
              <w:jc w:val="center"/>
              <w:rPr>
                <w:rFonts w:hint="eastAsia" w:ascii="仿宋" w:hAnsi="仿宋" w:eastAsia="仿宋" w:cs="仿宋"/>
                <w:sz w:val="24"/>
                <w:highlight w:val="none"/>
              </w:rPr>
            </w:pPr>
          </w:p>
        </w:tc>
      </w:tr>
      <w:tr w14:paraId="16B81BA3">
        <w:trPr>
          <w:cantSplit/>
          <w:trHeight w:val="600" w:hRule="atLeast"/>
          <w:jc w:val="center"/>
        </w:trPr>
        <w:tc>
          <w:tcPr>
            <w:tcW w:w="720" w:type="dxa"/>
            <w:vAlign w:val="center"/>
          </w:tcPr>
          <w:p w14:paraId="6A807032">
            <w:pPr>
              <w:spacing w:line="400" w:lineRule="exact"/>
              <w:jc w:val="center"/>
              <w:rPr>
                <w:rFonts w:hint="eastAsia" w:ascii="仿宋" w:hAnsi="仿宋" w:eastAsia="仿宋" w:cs="仿宋"/>
                <w:sz w:val="24"/>
                <w:highlight w:val="none"/>
              </w:rPr>
            </w:pPr>
          </w:p>
        </w:tc>
        <w:tc>
          <w:tcPr>
            <w:tcW w:w="1440" w:type="dxa"/>
            <w:tcBorders>
              <w:right w:val="single" w:color="auto" w:sz="4" w:space="0"/>
            </w:tcBorders>
            <w:vAlign w:val="center"/>
          </w:tcPr>
          <w:p w14:paraId="78572981">
            <w:pPr>
              <w:spacing w:line="400" w:lineRule="exact"/>
              <w:jc w:val="center"/>
              <w:rPr>
                <w:rFonts w:hint="eastAsia" w:ascii="仿宋" w:hAnsi="仿宋" w:eastAsia="仿宋" w:cs="仿宋"/>
                <w:sz w:val="24"/>
                <w:highlight w:val="none"/>
              </w:rPr>
            </w:pPr>
          </w:p>
        </w:tc>
        <w:tc>
          <w:tcPr>
            <w:tcW w:w="1320" w:type="dxa"/>
            <w:tcBorders>
              <w:left w:val="single" w:color="auto" w:sz="4" w:space="0"/>
            </w:tcBorders>
            <w:vAlign w:val="center"/>
          </w:tcPr>
          <w:p w14:paraId="17BD9017">
            <w:pPr>
              <w:spacing w:line="400" w:lineRule="exact"/>
              <w:jc w:val="center"/>
              <w:rPr>
                <w:rFonts w:hint="eastAsia" w:ascii="仿宋" w:hAnsi="仿宋" w:eastAsia="仿宋" w:cs="仿宋"/>
                <w:sz w:val="24"/>
                <w:highlight w:val="none"/>
              </w:rPr>
            </w:pPr>
          </w:p>
        </w:tc>
        <w:tc>
          <w:tcPr>
            <w:tcW w:w="1161" w:type="dxa"/>
            <w:vAlign w:val="center"/>
          </w:tcPr>
          <w:p w14:paraId="6A9D801E">
            <w:pPr>
              <w:spacing w:line="400" w:lineRule="exact"/>
              <w:jc w:val="center"/>
              <w:rPr>
                <w:rFonts w:hint="eastAsia" w:ascii="仿宋" w:hAnsi="仿宋" w:eastAsia="仿宋" w:cs="仿宋"/>
                <w:sz w:val="24"/>
                <w:highlight w:val="none"/>
              </w:rPr>
            </w:pPr>
          </w:p>
        </w:tc>
        <w:tc>
          <w:tcPr>
            <w:tcW w:w="1260" w:type="dxa"/>
            <w:vAlign w:val="center"/>
          </w:tcPr>
          <w:p w14:paraId="73145531">
            <w:pPr>
              <w:spacing w:line="400" w:lineRule="exact"/>
              <w:jc w:val="center"/>
              <w:rPr>
                <w:rFonts w:hint="eastAsia" w:ascii="仿宋" w:hAnsi="仿宋" w:eastAsia="仿宋" w:cs="仿宋"/>
                <w:sz w:val="24"/>
                <w:highlight w:val="none"/>
              </w:rPr>
            </w:pPr>
          </w:p>
        </w:tc>
        <w:tc>
          <w:tcPr>
            <w:tcW w:w="1607" w:type="dxa"/>
            <w:gridSpan w:val="2"/>
            <w:tcBorders>
              <w:right w:val="single" w:color="auto" w:sz="4" w:space="0"/>
            </w:tcBorders>
            <w:vAlign w:val="center"/>
          </w:tcPr>
          <w:p w14:paraId="51749005">
            <w:pPr>
              <w:spacing w:line="400" w:lineRule="exact"/>
              <w:jc w:val="center"/>
              <w:rPr>
                <w:rFonts w:hint="eastAsia" w:ascii="仿宋" w:hAnsi="仿宋" w:eastAsia="仿宋" w:cs="仿宋"/>
                <w:sz w:val="24"/>
                <w:highlight w:val="none"/>
              </w:rPr>
            </w:pPr>
          </w:p>
        </w:tc>
        <w:tc>
          <w:tcPr>
            <w:tcW w:w="1072" w:type="dxa"/>
            <w:tcBorders>
              <w:left w:val="single" w:color="auto" w:sz="4" w:space="0"/>
            </w:tcBorders>
            <w:vAlign w:val="center"/>
          </w:tcPr>
          <w:p w14:paraId="56DCF2B0">
            <w:pPr>
              <w:spacing w:line="400" w:lineRule="exact"/>
              <w:jc w:val="center"/>
              <w:rPr>
                <w:rFonts w:hint="eastAsia" w:ascii="仿宋" w:hAnsi="仿宋" w:eastAsia="仿宋" w:cs="仿宋"/>
                <w:sz w:val="24"/>
                <w:highlight w:val="none"/>
              </w:rPr>
            </w:pPr>
          </w:p>
        </w:tc>
      </w:tr>
      <w:tr w14:paraId="0BD7975F">
        <w:trPr>
          <w:cantSplit/>
          <w:trHeight w:val="600" w:hRule="atLeast"/>
          <w:jc w:val="center"/>
        </w:trPr>
        <w:tc>
          <w:tcPr>
            <w:tcW w:w="720" w:type="dxa"/>
            <w:tcBorders>
              <w:right w:val="single" w:color="auto" w:sz="4" w:space="0"/>
            </w:tcBorders>
            <w:vAlign w:val="center"/>
          </w:tcPr>
          <w:p w14:paraId="6AE414F4">
            <w:pPr>
              <w:spacing w:line="400" w:lineRule="exact"/>
              <w:rPr>
                <w:rFonts w:hint="eastAsia" w:ascii="仿宋" w:hAnsi="仿宋" w:eastAsia="仿宋" w:cs="仿宋"/>
                <w:sz w:val="24"/>
                <w:highlight w:val="none"/>
              </w:rPr>
            </w:pPr>
          </w:p>
        </w:tc>
        <w:tc>
          <w:tcPr>
            <w:tcW w:w="1440" w:type="dxa"/>
            <w:tcBorders>
              <w:left w:val="single" w:color="auto" w:sz="4" w:space="0"/>
              <w:right w:val="single" w:color="auto" w:sz="4" w:space="0"/>
            </w:tcBorders>
            <w:vAlign w:val="center"/>
          </w:tcPr>
          <w:p w14:paraId="396DADA0">
            <w:pPr>
              <w:spacing w:line="400" w:lineRule="exact"/>
              <w:rPr>
                <w:rFonts w:hint="eastAsia" w:ascii="仿宋" w:hAnsi="仿宋" w:eastAsia="仿宋" w:cs="仿宋"/>
                <w:sz w:val="24"/>
                <w:highlight w:val="none"/>
              </w:rPr>
            </w:pPr>
          </w:p>
        </w:tc>
        <w:tc>
          <w:tcPr>
            <w:tcW w:w="1320" w:type="dxa"/>
            <w:tcBorders>
              <w:left w:val="single" w:color="auto" w:sz="4" w:space="0"/>
              <w:right w:val="single" w:color="auto" w:sz="4" w:space="0"/>
            </w:tcBorders>
            <w:vAlign w:val="center"/>
          </w:tcPr>
          <w:p w14:paraId="73DFC785">
            <w:pPr>
              <w:spacing w:line="400" w:lineRule="exact"/>
              <w:rPr>
                <w:rFonts w:hint="eastAsia" w:ascii="仿宋" w:hAnsi="仿宋" w:eastAsia="仿宋" w:cs="仿宋"/>
                <w:sz w:val="24"/>
                <w:highlight w:val="none"/>
              </w:rPr>
            </w:pPr>
          </w:p>
        </w:tc>
        <w:tc>
          <w:tcPr>
            <w:tcW w:w="1161" w:type="dxa"/>
            <w:tcBorders>
              <w:left w:val="single" w:color="auto" w:sz="4" w:space="0"/>
              <w:right w:val="single" w:color="auto" w:sz="4" w:space="0"/>
            </w:tcBorders>
            <w:vAlign w:val="center"/>
          </w:tcPr>
          <w:p w14:paraId="1559F0C3">
            <w:pPr>
              <w:spacing w:line="400" w:lineRule="exact"/>
              <w:rPr>
                <w:rFonts w:hint="eastAsia" w:ascii="仿宋" w:hAnsi="仿宋" w:eastAsia="仿宋" w:cs="仿宋"/>
                <w:sz w:val="24"/>
                <w:highlight w:val="none"/>
              </w:rPr>
            </w:pPr>
          </w:p>
        </w:tc>
        <w:tc>
          <w:tcPr>
            <w:tcW w:w="1269" w:type="dxa"/>
            <w:gridSpan w:val="2"/>
            <w:tcBorders>
              <w:left w:val="single" w:color="auto" w:sz="4" w:space="0"/>
              <w:right w:val="single" w:color="auto" w:sz="4" w:space="0"/>
            </w:tcBorders>
            <w:vAlign w:val="center"/>
          </w:tcPr>
          <w:p w14:paraId="544ECC19">
            <w:pPr>
              <w:spacing w:line="400" w:lineRule="exact"/>
              <w:rPr>
                <w:rFonts w:hint="eastAsia" w:ascii="仿宋" w:hAnsi="仿宋" w:eastAsia="仿宋" w:cs="仿宋"/>
                <w:sz w:val="24"/>
                <w:highlight w:val="none"/>
              </w:rPr>
            </w:pPr>
          </w:p>
        </w:tc>
        <w:tc>
          <w:tcPr>
            <w:tcW w:w="1598" w:type="dxa"/>
            <w:tcBorders>
              <w:left w:val="single" w:color="auto" w:sz="4" w:space="0"/>
              <w:right w:val="single" w:color="auto" w:sz="4" w:space="0"/>
            </w:tcBorders>
            <w:vAlign w:val="center"/>
          </w:tcPr>
          <w:p w14:paraId="6DCA4DD4">
            <w:pPr>
              <w:spacing w:line="400" w:lineRule="exact"/>
              <w:rPr>
                <w:rFonts w:hint="eastAsia" w:ascii="仿宋" w:hAnsi="仿宋" w:eastAsia="仿宋" w:cs="仿宋"/>
                <w:sz w:val="24"/>
                <w:highlight w:val="none"/>
              </w:rPr>
            </w:pPr>
          </w:p>
        </w:tc>
        <w:tc>
          <w:tcPr>
            <w:tcW w:w="1072" w:type="dxa"/>
            <w:tcBorders>
              <w:left w:val="single" w:color="auto" w:sz="4" w:space="0"/>
            </w:tcBorders>
            <w:vAlign w:val="center"/>
          </w:tcPr>
          <w:p w14:paraId="19B991FF">
            <w:pPr>
              <w:spacing w:line="400" w:lineRule="exact"/>
              <w:rPr>
                <w:rFonts w:hint="eastAsia" w:ascii="仿宋" w:hAnsi="仿宋" w:eastAsia="仿宋" w:cs="仿宋"/>
                <w:sz w:val="24"/>
                <w:highlight w:val="none"/>
              </w:rPr>
            </w:pPr>
          </w:p>
        </w:tc>
      </w:tr>
      <w:tr w14:paraId="3D07058D">
        <w:trPr>
          <w:cantSplit/>
          <w:trHeight w:val="600" w:hRule="atLeast"/>
          <w:jc w:val="center"/>
        </w:trPr>
        <w:tc>
          <w:tcPr>
            <w:tcW w:w="720" w:type="dxa"/>
            <w:vAlign w:val="center"/>
          </w:tcPr>
          <w:p w14:paraId="478CD787">
            <w:pPr>
              <w:spacing w:line="400" w:lineRule="exact"/>
              <w:rPr>
                <w:rFonts w:hint="eastAsia" w:ascii="仿宋" w:hAnsi="仿宋" w:eastAsia="仿宋" w:cs="仿宋"/>
                <w:sz w:val="24"/>
                <w:highlight w:val="none"/>
              </w:rPr>
            </w:pPr>
          </w:p>
        </w:tc>
        <w:tc>
          <w:tcPr>
            <w:tcW w:w="1440" w:type="dxa"/>
            <w:vAlign w:val="center"/>
          </w:tcPr>
          <w:p w14:paraId="7C17C0F8">
            <w:pPr>
              <w:spacing w:line="400" w:lineRule="exact"/>
              <w:rPr>
                <w:rFonts w:hint="eastAsia" w:ascii="仿宋" w:hAnsi="仿宋" w:eastAsia="仿宋" w:cs="仿宋"/>
                <w:sz w:val="24"/>
                <w:highlight w:val="none"/>
              </w:rPr>
            </w:pPr>
          </w:p>
        </w:tc>
        <w:tc>
          <w:tcPr>
            <w:tcW w:w="1320" w:type="dxa"/>
            <w:vAlign w:val="center"/>
          </w:tcPr>
          <w:p w14:paraId="7B5E7B39">
            <w:pPr>
              <w:spacing w:line="400" w:lineRule="exact"/>
              <w:rPr>
                <w:rFonts w:hint="eastAsia" w:ascii="仿宋" w:hAnsi="仿宋" w:eastAsia="仿宋" w:cs="仿宋"/>
                <w:sz w:val="24"/>
                <w:highlight w:val="none"/>
              </w:rPr>
            </w:pPr>
          </w:p>
        </w:tc>
        <w:tc>
          <w:tcPr>
            <w:tcW w:w="1161" w:type="dxa"/>
            <w:vAlign w:val="center"/>
          </w:tcPr>
          <w:p w14:paraId="65DAF95C">
            <w:pPr>
              <w:spacing w:line="400" w:lineRule="exact"/>
              <w:rPr>
                <w:rFonts w:hint="eastAsia" w:ascii="仿宋" w:hAnsi="仿宋" w:eastAsia="仿宋" w:cs="仿宋"/>
                <w:sz w:val="24"/>
                <w:highlight w:val="none"/>
              </w:rPr>
            </w:pPr>
          </w:p>
        </w:tc>
        <w:tc>
          <w:tcPr>
            <w:tcW w:w="1269" w:type="dxa"/>
            <w:gridSpan w:val="2"/>
            <w:tcBorders>
              <w:right w:val="single" w:color="auto" w:sz="4" w:space="0"/>
            </w:tcBorders>
            <w:vAlign w:val="center"/>
          </w:tcPr>
          <w:p w14:paraId="572ADF31">
            <w:pPr>
              <w:spacing w:line="400" w:lineRule="exact"/>
              <w:rPr>
                <w:rFonts w:hint="eastAsia" w:ascii="仿宋" w:hAnsi="仿宋" w:eastAsia="仿宋" w:cs="仿宋"/>
                <w:sz w:val="24"/>
                <w:highlight w:val="none"/>
              </w:rPr>
            </w:pPr>
          </w:p>
        </w:tc>
        <w:tc>
          <w:tcPr>
            <w:tcW w:w="1598" w:type="dxa"/>
            <w:tcBorders>
              <w:left w:val="single" w:color="auto" w:sz="4" w:space="0"/>
              <w:right w:val="single" w:color="auto" w:sz="4" w:space="0"/>
            </w:tcBorders>
            <w:vAlign w:val="center"/>
          </w:tcPr>
          <w:p w14:paraId="055783F6">
            <w:pPr>
              <w:spacing w:line="400" w:lineRule="exact"/>
              <w:rPr>
                <w:rFonts w:hint="eastAsia" w:ascii="仿宋" w:hAnsi="仿宋" w:eastAsia="仿宋" w:cs="仿宋"/>
                <w:sz w:val="24"/>
                <w:highlight w:val="none"/>
              </w:rPr>
            </w:pPr>
          </w:p>
        </w:tc>
        <w:tc>
          <w:tcPr>
            <w:tcW w:w="1072" w:type="dxa"/>
            <w:tcBorders>
              <w:left w:val="single" w:color="auto" w:sz="4" w:space="0"/>
            </w:tcBorders>
            <w:vAlign w:val="center"/>
          </w:tcPr>
          <w:p w14:paraId="31773CDB">
            <w:pPr>
              <w:spacing w:line="400" w:lineRule="exact"/>
              <w:rPr>
                <w:rFonts w:hint="eastAsia" w:ascii="仿宋" w:hAnsi="仿宋" w:eastAsia="仿宋" w:cs="仿宋"/>
                <w:sz w:val="24"/>
                <w:highlight w:val="none"/>
              </w:rPr>
            </w:pPr>
          </w:p>
        </w:tc>
      </w:tr>
      <w:tr w14:paraId="6642D912">
        <w:trPr>
          <w:cantSplit/>
          <w:trHeight w:val="600" w:hRule="atLeast"/>
          <w:jc w:val="center"/>
        </w:trPr>
        <w:tc>
          <w:tcPr>
            <w:tcW w:w="720" w:type="dxa"/>
            <w:vAlign w:val="center"/>
          </w:tcPr>
          <w:p w14:paraId="439936D4">
            <w:pPr>
              <w:spacing w:line="400" w:lineRule="exact"/>
              <w:jc w:val="center"/>
              <w:rPr>
                <w:rFonts w:hint="eastAsia" w:ascii="仿宋" w:hAnsi="仿宋" w:eastAsia="仿宋" w:cs="仿宋"/>
                <w:sz w:val="24"/>
                <w:highlight w:val="none"/>
              </w:rPr>
            </w:pPr>
          </w:p>
        </w:tc>
        <w:tc>
          <w:tcPr>
            <w:tcW w:w="1440" w:type="dxa"/>
            <w:vAlign w:val="center"/>
          </w:tcPr>
          <w:p w14:paraId="3CA4D952">
            <w:pPr>
              <w:spacing w:line="400" w:lineRule="exact"/>
              <w:jc w:val="center"/>
              <w:rPr>
                <w:rFonts w:hint="eastAsia" w:ascii="仿宋" w:hAnsi="仿宋" w:eastAsia="仿宋" w:cs="仿宋"/>
                <w:sz w:val="24"/>
                <w:highlight w:val="none"/>
              </w:rPr>
            </w:pPr>
          </w:p>
        </w:tc>
        <w:tc>
          <w:tcPr>
            <w:tcW w:w="1320" w:type="dxa"/>
            <w:vAlign w:val="center"/>
          </w:tcPr>
          <w:p w14:paraId="4EDA87BF">
            <w:pPr>
              <w:spacing w:line="400" w:lineRule="exact"/>
              <w:jc w:val="center"/>
              <w:rPr>
                <w:rFonts w:hint="eastAsia" w:ascii="仿宋" w:hAnsi="仿宋" w:eastAsia="仿宋" w:cs="仿宋"/>
                <w:sz w:val="24"/>
                <w:highlight w:val="none"/>
              </w:rPr>
            </w:pPr>
          </w:p>
        </w:tc>
        <w:tc>
          <w:tcPr>
            <w:tcW w:w="1161" w:type="dxa"/>
            <w:vAlign w:val="center"/>
          </w:tcPr>
          <w:p w14:paraId="29A533B7">
            <w:pPr>
              <w:spacing w:line="400" w:lineRule="exact"/>
              <w:jc w:val="center"/>
              <w:rPr>
                <w:rFonts w:hint="eastAsia" w:ascii="仿宋" w:hAnsi="仿宋" w:eastAsia="仿宋" w:cs="仿宋"/>
                <w:sz w:val="24"/>
                <w:highlight w:val="none"/>
              </w:rPr>
            </w:pPr>
          </w:p>
        </w:tc>
        <w:tc>
          <w:tcPr>
            <w:tcW w:w="1269" w:type="dxa"/>
            <w:gridSpan w:val="2"/>
            <w:tcBorders>
              <w:right w:val="single" w:color="auto" w:sz="4" w:space="0"/>
            </w:tcBorders>
            <w:vAlign w:val="center"/>
          </w:tcPr>
          <w:p w14:paraId="0215E425">
            <w:pPr>
              <w:spacing w:line="400" w:lineRule="exact"/>
              <w:jc w:val="center"/>
              <w:rPr>
                <w:rFonts w:hint="eastAsia" w:ascii="仿宋" w:hAnsi="仿宋" w:eastAsia="仿宋" w:cs="仿宋"/>
                <w:sz w:val="24"/>
                <w:highlight w:val="none"/>
              </w:rPr>
            </w:pPr>
          </w:p>
        </w:tc>
        <w:tc>
          <w:tcPr>
            <w:tcW w:w="1598" w:type="dxa"/>
            <w:tcBorders>
              <w:left w:val="single" w:color="auto" w:sz="4" w:space="0"/>
              <w:right w:val="single" w:color="auto" w:sz="4" w:space="0"/>
            </w:tcBorders>
            <w:vAlign w:val="center"/>
          </w:tcPr>
          <w:p w14:paraId="1A30D5A9">
            <w:pPr>
              <w:spacing w:line="400" w:lineRule="exact"/>
              <w:jc w:val="center"/>
              <w:rPr>
                <w:rFonts w:hint="eastAsia" w:ascii="仿宋" w:hAnsi="仿宋" w:eastAsia="仿宋" w:cs="仿宋"/>
                <w:sz w:val="24"/>
                <w:highlight w:val="none"/>
              </w:rPr>
            </w:pPr>
          </w:p>
        </w:tc>
        <w:tc>
          <w:tcPr>
            <w:tcW w:w="1072" w:type="dxa"/>
            <w:tcBorders>
              <w:left w:val="single" w:color="auto" w:sz="4" w:space="0"/>
            </w:tcBorders>
            <w:vAlign w:val="center"/>
          </w:tcPr>
          <w:p w14:paraId="128CF533">
            <w:pPr>
              <w:spacing w:line="400" w:lineRule="exact"/>
              <w:jc w:val="center"/>
              <w:rPr>
                <w:rFonts w:hint="eastAsia" w:ascii="仿宋" w:hAnsi="仿宋" w:eastAsia="仿宋" w:cs="仿宋"/>
                <w:sz w:val="24"/>
                <w:highlight w:val="none"/>
              </w:rPr>
            </w:pPr>
          </w:p>
        </w:tc>
      </w:tr>
      <w:tr w14:paraId="2EB0F874">
        <w:trPr>
          <w:cantSplit/>
          <w:trHeight w:val="600" w:hRule="atLeast"/>
          <w:jc w:val="center"/>
        </w:trPr>
        <w:tc>
          <w:tcPr>
            <w:tcW w:w="720" w:type="dxa"/>
            <w:vAlign w:val="center"/>
          </w:tcPr>
          <w:p w14:paraId="28E5557B">
            <w:pPr>
              <w:spacing w:line="400" w:lineRule="exact"/>
              <w:jc w:val="center"/>
              <w:rPr>
                <w:rFonts w:hint="eastAsia" w:ascii="仿宋" w:hAnsi="仿宋" w:eastAsia="仿宋" w:cs="仿宋"/>
                <w:sz w:val="24"/>
                <w:highlight w:val="none"/>
              </w:rPr>
            </w:pPr>
          </w:p>
        </w:tc>
        <w:tc>
          <w:tcPr>
            <w:tcW w:w="1440" w:type="dxa"/>
            <w:vAlign w:val="center"/>
          </w:tcPr>
          <w:p w14:paraId="44A9B6D1">
            <w:pPr>
              <w:spacing w:line="400" w:lineRule="exact"/>
              <w:jc w:val="center"/>
              <w:rPr>
                <w:rFonts w:hint="eastAsia" w:ascii="仿宋" w:hAnsi="仿宋" w:eastAsia="仿宋" w:cs="仿宋"/>
                <w:sz w:val="24"/>
                <w:highlight w:val="none"/>
              </w:rPr>
            </w:pPr>
          </w:p>
        </w:tc>
        <w:tc>
          <w:tcPr>
            <w:tcW w:w="1320" w:type="dxa"/>
            <w:vAlign w:val="center"/>
          </w:tcPr>
          <w:p w14:paraId="6FB65329">
            <w:pPr>
              <w:spacing w:line="400" w:lineRule="exact"/>
              <w:jc w:val="center"/>
              <w:rPr>
                <w:rFonts w:hint="eastAsia" w:ascii="仿宋" w:hAnsi="仿宋" w:eastAsia="仿宋" w:cs="仿宋"/>
                <w:sz w:val="24"/>
                <w:highlight w:val="none"/>
              </w:rPr>
            </w:pPr>
          </w:p>
        </w:tc>
        <w:tc>
          <w:tcPr>
            <w:tcW w:w="1161" w:type="dxa"/>
            <w:vAlign w:val="center"/>
          </w:tcPr>
          <w:p w14:paraId="5143AAE7">
            <w:pPr>
              <w:spacing w:line="400" w:lineRule="exact"/>
              <w:jc w:val="center"/>
              <w:rPr>
                <w:rFonts w:hint="eastAsia" w:ascii="仿宋" w:hAnsi="仿宋" w:eastAsia="仿宋" w:cs="仿宋"/>
                <w:sz w:val="24"/>
                <w:highlight w:val="none"/>
              </w:rPr>
            </w:pPr>
          </w:p>
        </w:tc>
        <w:tc>
          <w:tcPr>
            <w:tcW w:w="1269" w:type="dxa"/>
            <w:gridSpan w:val="2"/>
            <w:tcBorders>
              <w:right w:val="single" w:color="auto" w:sz="4" w:space="0"/>
            </w:tcBorders>
            <w:vAlign w:val="center"/>
          </w:tcPr>
          <w:p w14:paraId="20893B9A">
            <w:pPr>
              <w:spacing w:line="400" w:lineRule="exact"/>
              <w:jc w:val="center"/>
              <w:rPr>
                <w:rFonts w:hint="eastAsia" w:ascii="仿宋" w:hAnsi="仿宋" w:eastAsia="仿宋" w:cs="仿宋"/>
                <w:sz w:val="24"/>
                <w:highlight w:val="none"/>
              </w:rPr>
            </w:pPr>
          </w:p>
        </w:tc>
        <w:tc>
          <w:tcPr>
            <w:tcW w:w="1598" w:type="dxa"/>
            <w:tcBorders>
              <w:left w:val="single" w:color="auto" w:sz="4" w:space="0"/>
              <w:right w:val="single" w:color="auto" w:sz="4" w:space="0"/>
            </w:tcBorders>
            <w:vAlign w:val="center"/>
          </w:tcPr>
          <w:p w14:paraId="4AC50FDC">
            <w:pPr>
              <w:spacing w:line="400" w:lineRule="exact"/>
              <w:jc w:val="center"/>
              <w:rPr>
                <w:rFonts w:hint="eastAsia" w:ascii="仿宋" w:hAnsi="仿宋" w:eastAsia="仿宋" w:cs="仿宋"/>
                <w:sz w:val="24"/>
                <w:highlight w:val="none"/>
              </w:rPr>
            </w:pPr>
          </w:p>
        </w:tc>
        <w:tc>
          <w:tcPr>
            <w:tcW w:w="1072" w:type="dxa"/>
            <w:tcBorders>
              <w:left w:val="single" w:color="auto" w:sz="4" w:space="0"/>
            </w:tcBorders>
            <w:vAlign w:val="center"/>
          </w:tcPr>
          <w:p w14:paraId="449EBD41">
            <w:pPr>
              <w:spacing w:line="400" w:lineRule="exact"/>
              <w:jc w:val="center"/>
              <w:rPr>
                <w:rFonts w:hint="eastAsia" w:ascii="仿宋" w:hAnsi="仿宋" w:eastAsia="仿宋" w:cs="仿宋"/>
                <w:sz w:val="24"/>
                <w:highlight w:val="none"/>
              </w:rPr>
            </w:pPr>
          </w:p>
        </w:tc>
      </w:tr>
      <w:tr w14:paraId="7F3A15AC">
        <w:trPr>
          <w:cantSplit/>
          <w:trHeight w:val="510" w:hRule="atLeast"/>
          <w:jc w:val="center"/>
        </w:trPr>
        <w:tc>
          <w:tcPr>
            <w:tcW w:w="720" w:type="dxa"/>
            <w:tcBorders>
              <w:bottom w:val="single" w:color="auto" w:sz="4" w:space="0"/>
            </w:tcBorders>
            <w:vAlign w:val="center"/>
          </w:tcPr>
          <w:p w14:paraId="69F1C998">
            <w:pPr>
              <w:spacing w:line="400" w:lineRule="exact"/>
              <w:jc w:val="center"/>
              <w:rPr>
                <w:rFonts w:hint="eastAsia" w:ascii="仿宋" w:hAnsi="仿宋" w:eastAsia="仿宋" w:cs="仿宋"/>
                <w:sz w:val="24"/>
                <w:highlight w:val="none"/>
              </w:rPr>
            </w:pPr>
          </w:p>
        </w:tc>
        <w:tc>
          <w:tcPr>
            <w:tcW w:w="1440" w:type="dxa"/>
            <w:tcBorders>
              <w:bottom w:val="single" w:color="auto" w:sz="4" w:space="0"/>
            </w:tcBorders>
            <w:vAlign w:val="center"/>
          </w:tcPr>
          <w:p w14:paraId="17B6F65C">
            <w:pPr>
              <w:spacing w:line="400" w:lineRule="exact"/>
              <w:jc w:val="center"/>
              <w:rPr>
                <w:rFonts w:hint="eastAsia" w:ascii="仿宋" w:hAnsi="仿宋" w:eastAsia="仿宋" w:cs="仿宋"/>
                <w:sz w:val="24"/>
                <w:highlight w:val="none"/>
              </w:rPr>
            </w:pPr>
          </w:p>
        </w:tc>
        <w:tc>
          <w:tcPr>
            <w:tcW w:w="1320" w:type="dxa"/>
            <w:tcBorders>
              <w:bottom w:val="single" w:color="auto" w:sz="4" w:space="0"/>
            </w:tcBorders>
            <w:vAlign w:val="center"/>
          </w:tcPr>
          <w:p w14:paraId="106DB85F">
            <w:pPr>
              <w:spacing w:line="400" w:lineRule="exact"/>
              <w:jc w:val="center"/>
              <w:rPr>
                <w:rFonts w:hint="eastAsia" w:ascii="仿宋" w:hAnsi="仿宋" w:eastAsia="仿宋" w:cs="仿宋"/>
                <w:sz w:val="24"/>
                <w:highlight w:val="none"/>
              </w:rPr>
            </w:pPr>
          </w:p>
        </w:tc>
        <w:tc>
          <w:tcPr>
            <w:tcW w:w="1161" w:type="dxa"/>
            <w:tcBorders>
              <w:bottom w:val="single" w:color="auto" w:sz="4" w:space="0"/>
            </w:tcBorders>
            <w:vAlign w:val="center"/>
          </w:tcPr>
          <w:p w14:paraId="44E76682">
            <w:pPr>
              <w:spacing w:line="400" w:lineRule="exact"/>
              <w:jc w:val="center"/>
              <w:rPr>
                <w:rFonts w:hint="eastAsia" w:ascii="仿宋" w:hAnsi="仿宋" w:eastAsia="仿宋" w:cs="仿宋"/>
                <w:sz w:val="24"/>
                <w:highlight w:val="none"/>
              </w:rPr>
            </w:pPr>
          </w:p>
        </w:tc>
        <w:tc>
          <w:tcPr>
            <w:tcW w:w="1269" w:type="dxa"/>
            <w:gridSpan w:val="2"/>
            <w:tcBorders>
              <w:bottom w:val="single" w:color="auto" w:sz="4" w:space="0"/>
              <w:right w:val="single" w:color="auto" w:sz="4" w:space="0"/>
            </w:tcBorders>
            <w:vAlign w:val="center"/>
          </w:tcPr>
          <w:p w14:paraId="66227307">
            <w:pPr>
              <w:spacing w:line="400" w:lineRule="exact"/>
              <w:jc w:val="center"/>
              <w:rPr>
                <w:rFonts w:hint="eastAsia" w:ascii="仿宋" w:hAnsi="仿宋" w:eastAsia="仿宋" w:cs="仿宋"/>
                <w:sz w:val="24"/>
                <w:highlight w:val="none"/>
              </w:rPr>
            </w:pPr>
          </w:p>
        </w:tc>
        <w:tc>
          <w:tcPr>
            <w:tcW w:w="1598" w:type="dxa"/>
            <w:tcBorders>
              <w:left w:val="single" w:color="auto" w:sz="4" w:space="0"/>
              <w:bottom w:val="single" w:color="auto" w:sz="4" w:space="0"/>
              <w:right w:val="single" w:color="auto" w:sz="4" w:space="0"/>
            </w:tcBorders>
            <w:vAlign w:val="center"/>
          </w:tcPr>
          <w:p w14:paraId="605A2264">
            <w:pPr>
              <w:spacing w:line="400" w:lineRule="exact"/>
              <w:jc w:val="center"/>
              <w:rPr>
                <w:rFonts w:hint="eastAsia" w:ascii="仿宋" w:hAnsi="仿宋" w:eastAsia="仿宋" w:cs="仿宋"/>
                <w:sz w:val="24"/>
                <w:highlight w:val="none"/>
              </w:rPr>
            </w:pPr>
          </w:p>
        </w:tc>
        <w:tc>
          <w:tcPr>
            <w:tcW w:w="1072" w:type="dxa"/>
            <w:tcBorders>
              <w:left w:val="single" w:color="auto" w:sz="4" w:space="0"/>
              <w:bottom w:val="single" w:color="auto" w:sz="4" w:space="0"/>
            </w:tcBorders>
            <w:vAlign w:val="center"/>
          </w:tcPr>
          <w:p w14:paraId="5ABD2CD0">
            <w:pPr>
              <w:spacing w:line="400" w:lineRule="exact"/>
              <w:jc w:val="center"/>
              <w:rPr>
                <w:rFonts w:hint="eastAsia" w:ascii="仿宋" w:hAnsi="仿宋" w:eastAsia="仿宋" w:cs="仿宋"/>
                <w:sz w:val="24"/>
                <w:highlight w:val="none"/>
              </w:rPr>
            </w:pPr>
          </w:p>
        </w:tc>
      </w:tr>
      <w:tr w14:paraId="3E2537A1">
        <w:trPr>
          <w:cantSplit/>
          <w:trHeight w:val="615" w:hRule="atLeast"/>
          <w:jc w:val="center"/>
        </w:trPr>
        <w:tc>
          <w:tcPr>
            <w:tcW w:w="720" w:type="dxa"/>
            <w:tcBorders>
              <w:top w:val="single" w:color="auto" w:sz="4" w:space="0"/>
              <w:bottom w:val="single" w:color="auto" w:sz="4" w:space="0"/>
            </w:tcBorders>
            <w:vAlign w:val="center"/>
          </w:tcPr>
          <w:p w14:paraId="07BDB7B3">
            <w:pPr>
              <w:spacing w:line="400" w:lineRule="exact"/>
              <w:jc w:val="center"/>
              <w:rPr>
                <w:rFonts w:hint="eastAsia" w:ascii="仿宋" w:hAnsi="仿宋" w:eastAsia="仿宋" w:cs="仿宋"/>
                <w:sz w:val="24"/>
                <w:highlight w:val="none"/>
              </w:rPr>
            </w:pPr>
          </w:p>
        </w:tc>
        <w:tc>
          <w:tcPr>
            <w:tcW w:w="1440" w:type="dxa"/>
            <w:tcBorders>
              <w:top w:val="single" w:color="auto" w:sz="4" w:space="0"/>
              <w:bottom w:val="single" w:color="auto" w:sz="4" w:space="0"/>
            </w:tcBorders>
            <w:vAlign w:val="center"/>
          </w:tcPr>
          <w:p w14:paraId="544DE653">
            <w:pPr>
              <w:spacing w:line="400" w:lineRule="exact"/>
              <w:jc w:val="center"/>
              <w:rPr>
                <w:rFonts w:hint="eastAsia" w:ascii="仿宋" w:hAnsi="仿宋" w:eastAsia="仿宋" w:cs="仿宋"/>
                <w:sz w:val="24"/>
                <w:highlight w:val="none"/>
              </w:rPr>
            </w:pPr>
          </w:p>
        </w:tc>
        <w:tc>
          <w:tcPr>
            <w:tcW w:w="1320" w:type="dxa"/>
            <w:tcBorders>
              <w:top w:val="single" w:color="auto" w:sz="4" w:space="0"/>
              <w:bottom w:val="single" w:color="auto" w:sz="4" w:space="0"/>
            </w:tcBorders>
            <w:vAlign w:val="center"/>
          </w:tcPr>
          <w:p w14:paraId="63FCD535">
            <w:pPr>
              <w:spacing w:line="400" w:lineRule="exact"/>
              <w:jc w:val="center"/>
              <w:rPr>
                <w:rFonts w:hint="eastAsia" w:ascii="仿宋" w:hAnsi="仿宋" w:eastAsia="仿宋" w:cs="仿宋"/>
                <w:sz w:val="24"/>
                <w:highlight w:val="none"/>
              </w:rPr>
            </w:pPr>
          </w:p>
        </w:tc>
        <w:tc>
          <w:tcPr>
            <w:tcW w:w="1161" w:type="dxa"/>
            <w:tcBorders>
              <w:top w:val="single" w:color="auto" w:sz="4" w:space="0"/>
              <w:bottom w:val="single" w:color="auto" w:sz="4" w:space="0"/>
            </w:tcBorders>
            <w:vAlign w:val="center"/>
          </w:tcPr>
          <w:p w14:paraId="2023BA24">
            <w:pPr>
              <w:spacing w:line="400" w:lineRule="exact"/>
              <w:jc w:val="center"/>
              <w:rPr>
                <w:rFonts w:hint="eastAsia" w:ascii="仿宋" w:hAnsi="仿宋" w:eastAsia="仿宋" w:cs="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2D2928DC">
            <w:pPr>
              <w:spacing w:line="400" w:lineRule="exact"/>
              <w:jc w:val="center"/>
              <w:rPr>
                <w:rFonts w:hint="eastAsia" w:ascii="仿宋" w:hAnsi="仿宋" w:eastAsia="仿宋" w:cs="仿宋"/>
                <w:sz w:val="24"/>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14:paraId="18E5D9A6">
            <w:pPr>
              <w:spacing w:line="400" w:lineRule="exact"/>
              <w:jc w:val="center"/>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tcBorders>
            <w:vAlign w:val="center"/>
          </w:tcPr>
          <w:p w14:paraId="3169754B">
            <w:pPr>
              <w:spacing w:line="400" w:lineRule="exact"/>
              <w:jc w:val="center"/>
              <w:rPr>
                <w:rFonts w:hint="eastAsia" w:ascii="仿宋" w:hAnsi="仿宋" w:eastAsia="仿宋" w:cs="仿宋"/>
                <w:sz w:val="24"/>
                <w:highlight w:val="none"/>
              </w:rPr>
            </w:pPr>
          </w:p>
        </w:tc>
      </w:tr>
      <w:tr w14:paraId="0A1E82EF">
        <w:trPr>
          <w:cantSplit/>
          <w:trHeight w:val="615" w:hRule="atLeast"/>
          <w:jc w:val="center"/>
        </w:trPr>
        <w:tc>
          <w:tcPr>
            <w:tcW w:w="720" w:type="dxa"/>
            <w:tcBorders>
              <w:top w:val="single" w:color="auto" w:sz="4" w:space="0"/>
              <w:bottom w:val="single" w:color="auto" w:sz="4" w:space="0"/>
            </w:tcBorders>
            <w:vAlign w:val="center"/>
          </w:tcPr>
          <w:p w14:paraId="76A2ABAA">
            <w:pPr>
              <w:spacing w:line="400" w:lineRule="exact"/>
              <w:jc w:val="center"/>
              <w:rPr>
                <w:rFonts w:hint="eastAsia" w:ascii="仿宋" w:hAnsi="仿宋" w:eastAsia="仿宋" w:cs="仿宋"/>
                <w:sz w:val="24"/>
                <w:highlight w:val="none"/>
              </w:rPr>
            </w:pPr>
          </w:p>
        </w:tc>
        <w:tc>
          <w:tcPr>
            <w:tcW w:w="1440" w:type="dxa"/>
            <w:tcBorders>
              <w:top w:val="single" w:color="auto" w:sz="4" w:space="0"/>
              <w:bottom w:val="single" w:color="auto" w:sz="4" w:space="0"/>
            </w:tcBorders>
            <w:vAlign w:val="center"/>
          </w:tcPr>
          <w:p w14:paraId="151C31CE">
            <w:pPr>
              <w:spacing w:line="400" w:lineRule="exact"/>
              <w:jc w:val="center"/>
              <w:rPr>
                <w:rFonts w:hint="eastAsia" w:ascii="仿宋" w:hAnsi="仿宋" w:eastAsia="仿宋" w:cs="仿宋"/>
                <w:sz w:val="24"/>
                <w:highlight w:val="none"/>
              </w:rPr>
            </w:pPr>
          </w:p>
        </w:tc>
        <w:tc>
          <w:tcPr>
            <w:tcW w:w="1320" w:type="dxa"/>
            <w:tcBorders>
              <w:top w:val="single" w:color="auto" w:sz="4" w:space="0"/>
              <w:bottom w:val="single" w:color="auto" w:sz="4" w:space="0"/>
            </w:tcBorders>
            <w:vAlign w:val="center"/>
          </w:tcPr>
          <w:p w14:paraId="6CAC197D">
            <w:pPr>
              <w:spacing w:line="400" w:lineRule="exact"/>
              <w:jc w:val="center"/>
              <w:rPr>
                <w:rFonts w:hint="eastAsia" w:ascii="仿宋" w:hAnsi="仿宋" w:eastAsia="仿宋" w:cs="仿宋"/>
                <w:sz w:val="24"/>
                <w:highlight w:val="none"/>
              </w:rPr>
            </w:pPr>
          </w:p>
        </w:tc>
        <w:tc>
          <w:tcPr>
            <w:tcW w:w="1161" w:type="dxa"/>
            <w:tcBorders>
              <w:top w:val="single" w:color="auto" w:sz="4" w:space="0"/>
              <w:bottom w:val="single" w:color="auto" w:sz="4" w:space="0"/>
            </w:tcBorders>
            <w:vAlign w:val="center"/>
          </w:tcPr>
          <w:p w14:paraId="0D048447">
            <w:pPr>
              <w:spacing w:line="400" w:lineRule="exact"/>
              <w:jc w:val="center"/>
              <w:rPr>
                <w:rFonts w:hint="eastAsia" w:ascii="仿宋" w:hAnsi="仿宋" w:eastAsia="仿宋" w:cs="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49283514">
            <w:pPr>
              <w:spacing w:line="400" w:lineRule="exact"/>
              <w:jc w:val="center"/>
              <w:rPr>
                <w:rFonts w:hint="eastAsia" w:ascii="仿宋" w:hAnsi="仿宋" w:eastAsia="仿宋" w:cs="仿宋"/>
                <w:sz w:val="24"/>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14:paraId="56038C43">
            <w:pPr>
              <w:spacing w:line="400" w:lineRule="exact"/>
              <w:jc w:val="center"/>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tcBorders>
            <w:vAlign w:val="center"/>
          </w:tcPr>
          <w:p w14:paraId="3423239E">
            <w:pPr>
              <w:spacing w:line="400" w:lineRule="exact"/>
              <w:jc w:val="center"/>
              <w:rPr>
                <w:rFonts w:hint="eastAsia" w:ascii="仿宋" w:hAnsi="仿宋" w:eastAsia="仿宋" w:cs="仿宋"/>
                <w:sz w:val="24"/>
                <w:highlight w:val="none"/>
              </w:rPr>
            </w:pPr>
          </w:p>
        </w:tc>
      </w:tr>
      <w:tr w14:paraId="571CC12C">
        <w:trPr>
          <w:cantSplit/>
          <w:trHeight w:val="450" w:hRule="atLeast"/>
          <w:jc w:val="center"/>
        </w:trPr>
        <w:tc>
          <w:tcPr>
            <w:tcW w:w="720" w:type="dxa"/>
            <w:tcBorders>
              <w:top w:val="single" w:color="auto" w:sz="4" w:space="0"/>
              <w:bottom w:val="single" w:color="auto" w:sz="4" w:space="0"/>
            </w:tcBorders>
            <w:vAlign w:val="center"/>
          </w:tcPr>
          <w:p w14:paraId="67CF4744">
            <w:pPr>
              <w:spacing w:line="400" w:lineRule="exact"/>
              <w:jc w:val="center"/>
              <w:rPr>
                <w:rFonts w:hint="eastAsia" w:ascii="仿宋" w:hAnsi="仿宋" w:eastAsia="仿宋" w:cs="仿宋"/>
                <w:sz w:val="24"/>
                <w:highlight w:val="none"/>
              </w:rPr>
            </w:pPr>
          </w:p>
        </w:tc>
        <w:tc>
          <w:tcPr>
            <w:tcW w:w="1440" w:type="dxa"/>
            <w:tcBorders>
              <w:top w:val="single" w:color="auto" w:sz="4" w:space="0"/>
              <w:bottom w:val="single" w:color="auto" w:sz="4" w:space="0"/>
            </w:tcBorders>
            <w:vAlign w:val="center"/>
          </w:tcPr>
          <w:p w14:paraId="05597F25">
            <w:pPr>
              <w:spacing w:line="400" w:lineRule="exact"/>
              <w:jc w:val="center"/>
              <w:rPr>
                <w:rFonts w:hint="eastAsia" w:ascii="仿宋" w:hAnsi="仿宋" w:eastAsia="仿宋" w:cs="仿宋"/>
                <w:sz w:val="24"/>
                <w:highlight w:val="none"/>
              </w:rPr>
            </w:pPr>
          </w:p>
        </w:tc>
        <w:tc>
          <w:tcPr>
            <w:tcW w:w="1320" w:type="dxa"/>
            <w:tcBorders>
              <w:top w:val="single" w:color="auto" w:sz="4" w:space="0"/>
              <w:bottom w:val="single" w:color="auto" w:sz="4" w:space="0"/>
            </w:tcBorders>
            <w:vAlign w:val="center"/>
          </w:tcPr>
          <w:p w14:paraId="5D38A9A6">
            <w:pPr>
              <w:spacing w:line="400" w:lineRule="exact"/>
              <w:jc w:val="center"/>
              <w:rPr>
                <w:rFonts w:hint="eastAsia" w:ascii="仿宋" w:hAnsi="仿宋" w:eastAsia="仿宋" w:cs="仿宋"/>
                <w:sz w:val="24"/>
                <w:highlight w:val="none"/>
              </w:rPr>
            </w:pPr>
          </w:p>
        </w:tc>
        <w:tc>
          <w:tcPr>
            <w:tcW w:w="1161" w:type="dxa"/>
            <w:tcBorders>
              <w:top w:val="single" w:color="auto" w:sz="4" w:space="0"/>
              <w:bottom w:val="single" w:color="auto" w:sz="4" w:space="0"/>
            </w:tcBorders>
            <w:vAlign w:val="center"/>
          </w:tcPr>
          <w:p w14:paraId="333CDADC">
            <w:pPr>
              <w:spacing w:line="400" w:lineRule="exact"/>
              <w:jc w:val="center"/>
              <w:rPr>
                <w:rFonts w:hint="eastAsia" w:ascii="仿宋" w:hAnsi="仿宋" w:eastAsia="仿宋" w:cs="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704607EE">
            <w:pPr>
              <w:spacing w:line="400" w:lineRule="exact"/>
              <w:jc w:val="center"/>
              <w:rPr>
                <w:rFonts w:hint="eastAsia" w:ascii="仿宋" w:hAnsi="仿宋" w:eastAsia="仿宋" w:cs="仿宋"/>
                <w:sz w:val="24"/>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14:paraId="4A999404">
            <w:pPr>
              <w:spacing w:line="400" w:lineRule="exact"/>
              <w:jc w:val="center"/>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tcBorders>
            <w:vAlign w:val="center"/>
          </w:tcPr>
          <w:p w14:paraId="25A73C73">
            <w:pPr>
              <w:spacing w:line="400" w:lineRule="exact"/>
              <w:jc w:val="center"/>
              <w:rPr>
                <w:rFonts w:hint="eastAsia" w:ascii="仿宋" w:hAnsi="仿宋" w:eastAsia="仿宋" w:cs="仿宋"/>
                <w:sz w:val="24"/>
                <w:highlight w:val="none"/>
              </w:rPr>
            </w:pPr>
          </w:p>
        </w:tc>
      </w:tr>
      <w:tr w14:paraId="2A7779D4">
        <w:trPr>
          <w:cantSplit/>
          <w:trHeight w:val="435" w:hRule="atLeast"/>
          <w:jc w:val="center"/>
        </w:trPr>
        <w:tc>
          <w:tcPr>
            <w:tcW w:w="720" w:type="dxa"/>
            <w:tcBorders>
              <w:top w:val="single" w:color="auto" w:sz="4" w:space="0"/>
            </w:tcBorders>
            <w:vAlign w:val="center"/>
          </w:tcPr>
          <w:p w14:paraId="03495E05">
            <w:pPr>
              <w:spacing w:line="400" w:lineRule="exact"/>
              <w:jc w:val="center"/>
              <w:rPr>
                <w:rFonts w:hint="eastAsia" w:ascii="仿宋" w:hAnsi="仿宋" w:eastAsia="仿宋" w:cs="仿宋"/>
                <w:sz w:val="24"/>
                <w:highlight w:val="none"/>
              </w:rPr>
            </w:pPr>
          </w:p>
        </w:tc>
        <w:tc>
          <w:tcPr>
            <w:tcW w:w="1440" w:type="dxa"/>
            <w:tcBorders>
              <w:top w:val="single" w:color="auto" w:sz="4" w:space="0"/>
            </w:tcBorders>
            <w:vAlign w:val="center"/>
          </w:tcPr>
          <w:p w14:paraId="506B3EC4">
            <w:pPr>
              <w:spacing w:line="400" w:lineRule="exact"/>
              <w:jc w:val="center"/>
              <w:rPr>
                <w:rFonts w:hint="eastAsia" w:ascii="仿宋" w:hAnsi="仿宋" w:eastAsia="仿宋" w:cs="仿宋"/>
                <w:sz w:val="24"/>
                <w:highlight w:val="none"/>
              </w:rPr>
            </w:pPr>
          </w:p>
        </w:tc>
        <w:tc>
          <w:tcPr>
            <w:tcW w:w="1320" w:type="dxa"/>
            <w:tcBorders>
              <w:top w:val="single" w:color="auto" w:sz="4" w:space="0"/>
            </w:tcBorders>
            <w:vAlign w:val="center"/>
          </w:tcPr>
          <w:p w14:paraId="51AE464C">
            <w:pPr>
              <w:spacing w:line="400" w:lineRule="exact"/>
              <w:jc w:val="center"/>
              <w:rPr>
                <w:rFonts w:hint="eastAsia" w:ascii="仿宋" w:hAnsi="仿宋" w:eastAsia="仿宋" w:cs="仿宋"/>
                <w:sz w:val="24"/>
                <w:highlight w:val="none"/>
              </w:rPr>
            </w:pPr>
          </w:p>
        </w:tc>
        <w:tc>
          <w:tcPr>
            <w:tcW w:w="1161" w:type="dxa"/>
            <w:tcBorders>
              <w:top w:val="single" w:color="auto" w:sz="4" w:space="0"/>
            </w:tcBorders>
            <w:vAlign w:val="center"/>
          </w:tcPr>
          <w:p w14:paraId="30772456">
            <w:pPr>
              <w:spacing w:line="400" w:lineRule="exact"/>
              <w:jc w:val="center"/>
              <w:rPr>
                <w:rFonts w:hint="eastAsia" w:ascii="仿宋" w:hAnsi="仿宋" w:eastAsia="仿宋" w:cs="仿宋"/>
                <w:sz w:val="24"/>
                <w:highlight w:val="none"/>
              </w:rPr>
            </w:pPr>
          </w:p>
        </w:tc>
        <w:tc>
          <w:tcPr>
            <w:tcW w:w="1269" w:type="dxa"/>
            <w:gridSpan w:val="2"/>
            <w:tcBorders>
              <w:top w:val="single" w:color="auto" w:sz="4" w:space="0"/>
              <w:right w:val="single" w:color="auto" w:sz="4" w:space="0"/>
            </w:tcBorders>
            <w:vAlign w:val="center"/>
          </w:tcPr>
          <w:p w14:paraId="13661803">
            <w:pPr>
              <w:spacing w:line="400" w:lineRule="exact"/>
              <w:jc w:val="center"/>
              <w:rPr>
                <w:rFonts w:hint="eastAsia" w:ascii="仿宋" w:hAnsi="仿宋" w:eastAsia="仿宋" w:cs="仿宋"/>
                <w:sz w:val="24"/>
                <w:highlight w:val="none"/>
              </w:rPr>
            </w:pPr>
          </w:p>
        </w:tc>
        <w:tc>
          <w:tcPr>
            <w:tcW w:w="1598" w:type="dxa"/>
            <w:tcBorders>
              <w:top w:val="single" w:color="auto" w:sz="4" w:space="0"/>
              <w:left w:val="single" w:color="auto" w:sz="4" w:space="0"/>
              <w:right w:val="single" w:color="auto" w:sz="4" w:space="0"/>
            </w:tcBorders>
            <w:vAlign w:val="center"/>
          </w:tcPr>
          <w:p w14:paraId="68F3F922">
            <w:pPr>
              <w:spacing w:line="400" w:lineRule="exact"/>
              <w:jc w:val="center"/>
              <w:rPr>
                <w:rFonts w:hint="eastAsia" w:ascii="仿宋" w:hAnsi="仿宋" w:eastAsia="仿宋" w:cs="仿宋"/>
                <w:sz w:val="24"/>
                <w:highlight w:val="none"/>
              </w:rPr>
            </w:pPr>
          </w:p>
        </w:tc>
        <w:tc>
          <w:tcPr>
            <w:tcW w:w="1072" w:type="dxa"/>
            <w:tcBorders>
              <w:top w:val="single" w:color="auto" w:sz="4" w:space="0"/>
              <w:left w:val="single" w:color="auto" w:sz="4" w:space="0"/>
            </w:tcBorders>
            <w:vAlign w:val="center"/>
          </w:tcPr>
          <w:p w14:paraId="22CE612F">
            <w:pPr>
              <w:spacing w:line="400" w:lineRule="exact"/>
              <w:jc w:val="center"/>
              <w:rPr>
                <w:rFonts w:hint="eastAsia" w:ascii="仿宋" w:hAnsi="仿宋" w:eastAsia="仿宋" w:cs="仿宋"/>
                <w:sz w:val="24"/>
                <w:highlight w:val="none"/>
              </w:rPr>
            </w:pPr>
          </w:p>
        </w:tc>
      </w:tr>
    </w:tbl>
    <w:p w14:paraId="1781C123">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注：</w:t>
      </w:r>
      <w:bookmarkStart w:id="479" w:name="_Hlk535237100"/>
      <w:r>
        <w:rPr>
          <w:rFonts w:hint="eastAsia" w:ascii="仿宋" w:hAnsi="仿宋" w:eastAsia="仿宋" w:cs="仿宋"/>
          <w:b/>
          <w:bCs/>
          <w:sz w:val="24"/>
          <w:highlight w:val="none"/>
        </w:rPr>
        <w:t>以上业绩需提供招标文件要求的有关书面证明材料。</w:t>
      </w:r>
      <w:bookmarkEnd w:id="479"/>
    </w:p>
    <w:p w14:paraId="47831398">
      <w:pPr>
        <w:spacing w:line="400" w:lineRule="exact"/>
        <w:rPr>
          <w:rFonts w:hint="eastAsia" w:ascii="仿宋" w:hAnsi="仿宋" w:eastAsia="仿宋" w:cs="仿宋"/>
          <w:sz w:val="24"/>
          <w:highlight w:val="none"/>
        </w:rPr>
      </w:pPr>
    </w:p>
    <w:p w14:paraId="1B1461ED">
      <w:pPr>
        <w:adjustRightInd w:val="0"/>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投标人名称：XXXX  （盖章）</w:t>
      </w:r>
    </w:p>
    <w:p w14:paraId="3697826D">
      <w:pPr>
        <w:adjustRightInd w:val="0"/>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法定代表人/单位负责人或授权代表（签字或加盖个人名章）</w:t>
      </w:r>
      <w:r>
        <w:rPr>
          <w:rFonts w:hint="eastAsia" w:ascii="仿宋" w:hAnsi="仿宋" w:eastAsia="仿宋" w:cs="仿宋"/>
          <w:bCs/>
          <w:sz w:val="24"/>
          <w:highlight w:val="none"/>
        </w:rPr>
        <w:t>：</w:t>
      </w:r>
      <w:r>
        <w:rPr>
          <w:rFonts w:hint="eastAsia" w:ascii="仿宋" w:hAnsi="仿宋" w:eastAsia="仿宋" w:cs="仿宋"/>
          <w:sz w:val="24"/>
          <w:highlight w:val="none"/>
        </w:rPr>
        <w:t>XXXX</w:t>
      </w:r>
    </w:p>
    <w:p w14:paraId="5BA7A52A">
      <w:pPr>
        <w:spacing w:line="400" w:lineRule="exact"/>
        <w:ind w:firstLine="480" w:firstLineChars="200"/>
        <w:rPr>
          <w:rFonts w:hint="eastAsia" w:ascii="仿宋" w:hAnsi="仿宋" w:eastAsia="仿宋" w:cs="仿宋"/>
          <w:b/>
          <w:sz w:val="24"/>
          <w:highlight w:val="none"/>
        </w:rPr>
      </w:pPr>
      <w:r>
        <w:rPr>
          <w:rFonts w:hint="eastAsia" w:ascii="仿宋" w:hAnsi="仿宋" w:eastAsia="仿宋" w:cs="仿宋"/>
          <w:bCs/>
          <w:sz w:val="24"/>
          <w:highlight w:val="none"/>
        </w:rPr>
        <w:t>投标日期:</w:t>
      </w:r>
      <w:r>
        <w:rPr>
          <w:rFonts w:hint="eastAsia" w:ascii="仿宋" w:hAnsi="仿宋" w:eastAsia="仿宋" w:cs="仿宋"/>
          <w:sz w:val="24"/>
          <w:highlight w:val="none"/>
        </w:rPr>
        <w:t xml:space="preserve"> XXXX</w:t>
      </w:r>
    </w:p>
    <w:p w14:paraId="1EAA5A70">
      <w:pPr>
        <w:spacing w:line="440" w:lineRule="exact"/>
        <w:rPr>
          <w:rFonts w:hint="eastAsia" w:ascii="仿宋" w:hAnsi="仿宋" w:eastAsia="仿宋" w:cs="仿宋"/>
          <w:highlight w:val="none"/>
        </w:rPr>
      </w:pPr>
      <w:r>
        <w:rPr>
          <w:rFonts w:hint="eastAsia" w:ascii="仿宋" w:hAnsi="仿宋" w:eastAsia="仿宋" w:cs="仿宋"/>
          <w:highlight w:val="none"/>
        </w:rPr>
        <w:br w:type="page"/>
      </w:r>
    </w:p>
    <w:p w14:paraId="441C40EE">
      <w:pPr>
        <w:pStyle w:val="4"/>
        <w:jc w:val="center"/>
        <w:rPr>
          <w:rFonts w:hint="eastAsia" w:ascii="仿宋" w:hAnsi="仿宋" w:eastAsia="仿宋" w:cs="仿宋"/>
          <w:highlight w:val="none"/>
        </w:rPr>
      </w:pPr>
      <w:bookmarkStart w:id="480" w:name="_Toc466298086"/>
      <w:bookmarkStart w:id="481" w:name="_Toc20269"/>
      <w:bookmarkStart w:id="482" w:name="_Toc472604639"/>
      <w:bookmarkStart w:id="483" w:name="_Toc26299"/>
      <w:bookmarkStart w:id="484" w:name="_Toc217446091"/>
      <w:bookmarkStart w:id="485" w:name="_Toc14457"/>
      <w:bookmarkStart w:id="486" w:name="_Toc1457883952"/>
      <w:bookmarkStart w:id="487" w:name="_Toc465085388"/>
      <w:bookmarkStart w:id="488" w:name="_Toc15549"/>
      <w:r>
        <w:rPr>
          <w:rFonts w:hint="eastAsia" w:ascii="仿宋" w:hAnsi="仿宋" w:eastAsia="仿宋" w:cs="仿宋"/>
          <w:highlight w:val="none"/>
          <w:lang w:val="en-US" w:eastAsia="zh-CN"/>
        </w:rPr>
        <w:t>9</w:t>
      </w:r>
      <w:r>
        <w:rPr>
          <w:rFonts w:hint="eastAsia" w:ascii="仿宋" w:hAnsi="仿宋" w:eastAsia="仿宋" w:cs="仿宋"/>
          <w:highlight w:val="none"/>
        </w:rPr>
        <w:t>、本项目人员情况表</w:t>
      </w:r>
      <w:bookmarkEnd w:id="480"/>
      <w:bookmarkEnd w:id="481"/>
      <w:bookmarkEnd w:id="482"/>
      <w:bookmarkEnd w:id="483"/>
      <w:bookmarkEnd w:id="484"/>
      <w:bookmarkEnd w:id="485"/>
      <w:bookmarkEnd w:id="486"/>
      <w:bookmarkEnd w:id="487"/>
      <w:bookmarkEnd w:id="488"/>
    </w:p>
    <w:p w14:paraId="71464056">
      <w:pPr>
        <w:spacing w:line="400" w:lineRule="exact"/>
        <w:ind w:firstLine="480"/>
        <w:rPr>
          <w:rFonts w:hint="eastAsia" w:ascii="仿宋" w:hAnsi="仿宋" w:eastAsia="仿宋" w:cs="仿宋"/>
          <w:bCs/>
          <w:sz w:val="24"/>
          <w:highlight w:val="none"/>
        </w:rPr>
      </w:pPr>
      <w:r>
        <w:rPr>
          <w:rFonts w:hint="eastAsia" w:ascii="仿宋" w:hAnsi="仿宋" w:eastAsia="仿宋" w:cs="仿宋"/>
          <w:bCs/>
          <w:sz w:val="24"/>
          <w:highlight w:val="none"/>
        </w:rPr>
        <w:t>项目编号：</w:t>
      </w:r>
    </w:p>
    <w:p w14:paraId="6CD0C20E">
      <w:pPr>
        <w:spacing w:line="400" w:lineRule="exact"/>
        <w:ind w:firstLine="480"/>
        <w:rPr>
          <w:rFonts w:hint="eastAsia" w:ascii="仿宋" w:hAnsi="仿宋" w:eastAsia="仿宋" w:cs="仿宋"/>
          <w:bCs/>
          <w:sz w:val="24"/>
          <w:highlight w:val="none"/>
        </w:rPr>
      </w:pPr>
      <w:r>
        <w:rPr>
          <w:rFonts w:hint="eastAsia" w:ascii="仿宋" w:hAnsi="仿宋" w:eastAsia="仿宋" w:cs="仿宋"/>
          <w:sz w:val="24"/>
          <w:highlight w:val="none"/>
        </w:rPr>
        <w:t xml:space="preserve">项目名称：                               </w:t>
      </w:r>
    </w:p>
    <w:tbl>
      <w:tblPr>
        <w:tblStyle w:val="43"/>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4"/>
        <w:gridCol w:w="1179"/>
        <w:gridCol w:w="1138"/>
        <w:gridCol w:w="1625"/>
        <w:gridCol w:w="1100"/>
        <w:gridCol w:w="1142"/>
      </w:tblGrid>
      <w:tr w14:paraId="49151A47">
        <w:trPr>
          <w:cantSplit/>
          <w:trHeight w:val="1040" w:hRule="atLeast"/>
          <w:jc w:val="center"/>
        </w:trPr>
        <w:tc>
          <w:tcPr>
            <w:tcW w:w="811" w:type="dxa"/>
            <w:vAlign w:val="center"/>
          </w:tcPr>
          <w:p w14:paraId="5E398625">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类别</w:t>
            </w:r>
          </w:p>
        </w:tc>
        <w:tc>
          <w:tcPr>
            <w:tcW w:w="1284" w:type="dxa"/>
            <w:vAlign w:val="center"/>
          </w:tcPr>
          <w:p w14:paraId="77D0733D">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职务</w:t>
            </w:r>
          </w:p>
        </w:tc>
        <w:tc>
          <w:tcPr>
            <w:tcW w:w="1179" w:type="dxa"/>
            <w:vAlign w:val="center"/>
          </w:tcPr>
          <w:p w14:paraId="43AC1138">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1138" w:type="dxa"/>
            <w:vAlign w:val="center"/>
          </w:tcPr>
          <w:p w14:paraId="17940B4E">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职称</w:t>
            </w:r>
          </w:p>
        </w:tc>
        <w:tc>
          <w:tcPr>
            <w:tcW w:w="1625" w:type="dxa"/>
            <w:vAlign w:val="center"/>
          </w:tcPr>
          <w:p w14:paraId="2F02CFB2">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证书名称</w:t>
            </w:r>
          </w:p>
        </w:tc>
        <w:tc>
          <w:tcPr>
            <w:tcW w:w="1100" w:type="dxa"/>
            <w:vAlign w:val="center"/>
          </w:tcPr>
          <w:p w14:paraId="4B599DA7">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证号</w:t>
            </w:r>
          </w:p>
        </w:tc>
        <w:tc>
          <w:tcPr>
            <w:tcW w:w="1142" w:type="dxa"/>
            <w:vAlign w:val="center"/>
          </w:tcPr>
          <w:p w14:paraId="6B54BC30">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专业</w:t>
            </w:r>
          </w:p>
        </w:tc>
      </w:tr>
      <w:tr w14:paraId="0CF38CF9">
        <w:trPr>
          <w:cantSplit/>
          <w:trHeight w:val="531" w:hRule="atLeast"/>
          <w:jc w:val="center"/>
        </w:trPr>
        <w:tc>
          <w:tcPr>
            <w:tcW w:w="811" w:type="dxa"/>
            <w:vMerge w:val="restart"/>
            <w:vAlign w:val="center"/>
          </w:tcPr>
          <w:p w14:paraId="3A8BD577">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w:t>
            </w:r>
          </w:p>
        </w:tc>
        <w:tc>
          <w:tcPr>
            <w:tcW w:w="1284" w:type="dxa"/>
          </w:tcPr>
          <w:p w14:paraId="6C2D6EE5">
            <w:pPr>
              <w:spacing w:line="400" w:lineRule="exact"/>
              <w:jc w:val="center"/>
              <w:rPr>
                <w:rFonts w:hint="eastAsia" w:ascii="仿宋" w:hAnsi="仿宋" w:eastAsia="仿宋" w:cs="仿宋"/>
                <w:sz w:val="24"/>
                <w:highlight w:val="none"/>
              </w:rPr>
            </w:pPr>
          </w:p>
        </w:tc>
        <w:tc>
          <w:tcPr>
            <w:tcW w:w="1179" w:type="dxa"/>
          </w:tcPr>
          <w:p w14:paraId="5EA14AD0">
            <w:pPr>
              <w:spacing w:line="400" w:lineRule="exact"/>
              <w:jc w:val="center"/>
              <w:rPr>
                <w:rFonts w:hint="eastAsia" w:ascii="仿宋" w:hAnsi="仿宋" w:eastAsia="仿宋" w:cs="仿宋"/>
                <w:sz w:val="24"/>
                <w:highlight w:val="none"/>
              </w:rPr>
            </w:pPr>
          </w:p>
        </w:tc>
        <w:tc>
          <w:tcPr>
            <w:tcW w:w="1138" w:type="dxa"/>
          </w:tcPr>
          <w:p w14:paraId="1B1C7D06">
            <w:pPr>
              <w:spacing w:line="400" w:lineRule="exact"/>
              <w:jc w:val="center"/>
              <w:rPr>
                <w:rFonts w:hint="eastAsia" w:ascii="仿宋" w:hAnsi="仿宋" w:eastAsia="仿宋" w:cs="仿宋"/>
                <w:sz w:val="24"/>
                <w:highlight w:val="none"/>
              </w:rPr>
            </w:pPr>
          </w:p>
        </w:tc>
        <w:tc>
          <w:tcPr>
            <w:tcW w:w="1625" w:type="dxa"/>
          </w:tcPr>
          <w:p w14:paraId="4530DEAE">
            <w:pPr>
              <w:spacing w:line="400" w:lineRule="exact"/>
              <w:jc w:val="center"/>
              <w:rPr>
                <w:rFonts w:hint="eastAsia" w:ascii="仿宋" w:hAnsi="仿宋" w:eastAsia="仿宋" w:cs="仿宋"/>
                <w:sz w:val="24"/>
                <w:highlight w:val="none"/>
              </w:rPr>
            </w:pPr>
          </w:p>
        </w:tc>
        <w:tc>
          <w:tcPr>
            <w:tcW w:w="1100" w:type="dxa"/>
          </w:tcPr>
          <w:p w14:paraId="101F3BE4">
            <w:pPr>
              <w:spacing w:line="400" w:lineRule="exact"/>
              <w:jc w:val="center"/>
              <w:rPr>
                <w:rFonts w:hint="eastAsia" w:ascii="仿宋" w:hAnsi="仿宋" w:eastAsia="仿宋" w:cs="仿宋"/>
                <w:sz w:val="24"/>
                <w:highlight w:val="none"/>
              </w:rPr>
            </w:pPr>
          </w:p>
        </w:tc>
        <w:tc>
          <w:tcPr>
            <w:tcW w:w="1142" w:type="dxa"/>
          </w:tcPr>
          <w:p w14:paraId="39B2278E">
            <w:pPr>
              <w:spacing w:line="400" w:lineRule="exact"/>
              <w:jc w:val="center"/>
              <w:rPr>
                <w:rFonts w:hint="eastAsia" w:ascii="仿宋" w:hAnsi="仿宋" w:eastAsia="仿宋" w:cs="仿宋"/>
                <w:sz w:val="24"/>
                <w:highlight w:val="none"/>
              </w:rPr>
            </w:pPr>
          </w:p>
        </w:tc>
      </w:tr>
      <w:tr w14:paraId="2BAB7D87">
        <w:trPr>
          <w:cantSplit/>
          <w:trHeight w:val="530" w:hRule="atLeast"/>
          <w:jc w:val="center"/>
        </w:trPr>
        <w:tc>
          <w:tcPr>
            <w:tcW w:w="811" w:type="dxa"/>
            <w:vMerge w:val="continue"/>
            <w:vAlign w:val="center"/>
          </w:tcPr>
          <w:p w14:paraId="088FA378">
            <w:pPr>
              <w:spacing w:line="400" w:lineRule="exact"/>
              <w:jc w:val="center"/>
              <w:rPr>
                <w:rFonts w:hint="eastAsia" w:ascii="仿宋" w:hAnsi="仿宋" w:eastAsia="仿宋" w:cs="仿宋"/>
                <w:sz w:val="24"/>
                <w:highlight w:val="none"/>
              </w:rPr>
            </w:pPr>
          </w:p>
        </w:tc>
        <w:tc>
          <w:tcPr>
            <w:tcW w:w="1284" w:type="dxa"/>
          </w:tcPr>
          <w:p w14:paraId="10200C8E">
            <w:pPr>
              <w:spacing w:line="400" w:lineRule="exact"/>
              <w:jc w:val="center"/>
              <w:rPr>
                <w:rFonts w:hint="eastAsia" w:ascii="仿宋" w:hAnsi="仿宋" w:eastAsia="仿宋" w:cs="仿宋"/>
                <w:sz w:val="24"/>
                <w:highlight w:val="none"/>
              </w:rPr>
            </w:pPr>
          </w:p>
        </w:tc>
        <w:tc>
          <w:tcPr>
            <w:tcW w:w="1179" w:type="dxa"/>
          </w:tcPr>
          <w:p w14:paraId="55612A07">
            <w:pPr>
              <w:spacing w:line="400" w:lineRule="exact"/>
              <w:jc w:val="center"/>
              <w:rPr>
                <w:rFonts w:hint="eastAsia" w:ascii="仿宋" w:hAnsi="仿宋" w:eastAsia="仿宋" w:cs="仿宋"/>
                <w:sz w:val="24"/>
                <w:highlight w:val="none"/>
              </w:rPr>
            </w:pPr>
          </w:p>
        </w:tc>
        <w:tc>
          <w:tcPr>
            <w:tcW w:w="1138" w:type="dxa"/>
          </w:tcPr>
          <w:p w14:paraId="21790DD6">
            <w:pPr>
              <w:spacing w:line="400" w:lineRule="exact"/>
              <w:jc w:val="center"/>
              <w:rPr>
                <w:rFonts w:hint="eastAsia" w:ascii="仿宋" w:hAnsi="仿宋" w:eastAsia="仿宋" w:cs="仿宋"/>
                <w:sz w:val="24"/>
                <w:highlight w:val="none"/>
              </w:rPr>
            </w:pPr>
          </w:p>
        </w:tc>
        <w:tc>
          <w:tcPr>
            <w:tcW w:w="1625" w:type="dxa"/>
          </w:tcPr>
          <w:p w14:paraId="649C73A4">
            <w:pPr>
              <w:spacing w:line="400" w:lineRule="exact"/>
              <w:jc w:val="center"/>
              <w:rPr>
                <w:rFonts w:hint="eastAsia" w:ascii="仿宋" w:hAnsi="仿宋" w:eastAsia="仿宋" w:cs="仿宋"/>
                <w:sz w:val="24"/>
                <w:highlight w:val="none"/>
              </w:rPr>
            </w:pPr>
          </w:p>
        </w:tc>
        <w:tc>
          <w:tcPr>
            <w:tcW w:w="1100" w:type="dxa"/>
          </w:tcPr>
          <w:p w14:paraId="48988C30">
            <w:pPr>
              <w:spacing w:line="400" w:lineRule="exact"/>
              <w:jc w:val="center"/>
              <w:rPr>
                <w:rFonts w:hint="eastAsia" w:ascii="仿宋" w:hAnsi="仿宋" w:eastAsia="仿宋" w:cs="仿宋"/>
                <w:sz w:val="24"/>
                <w:highlight w:val="none"/>
              </w:rPr>
            </w:pPr>
          </w:p>
        </w:tc>
        <w:tc>
          <w:tcPr>
            <w:tcW w:w="1142" w:type="dxa"/>
          </w:tcPr>
          <w:p w14:paraId="1841B03F">
            <w:pPr>
              <w:spacing w:line="400" w:lineRule="exact"/>
              <w:jc w:val="center"/>
              <w:rPr>
                <w:rFonts w:hint="eastAsia" w:ascii="仿宋" w:hAnsi="仿宋" w:eastAsia="仿宋" w:cs="仿宋"/>
                <w:sz w:val="24"/>
                <w:highlight w:val="none"/>
              </w:rPr>
            </w:pPr>
          </w:p>
        </w:tc>
      </w:tr>
      <w:tr w14:paraId="69ADF67A">
        <w:trPr>
          <w:cantSplit/>
          <w:trHeight w:val="531" w:hRule="atLeast"/>
          <w:jc w:val="center"/>
        </w:trPr>
        <w:tc>
          <w:tcPr>
            <w:tcW w:w="811" w:type="dxa"/>
            <w:vMerge w:val="continue"/>
            <w:vAlign w:val="center"/>
          </w:tcPr>
          <w:p w14:paraId="3ADB7309">
            <w:pPr>
              <w:spacing w:line="400" w:lineRule="exact"/>
              <w:jc w:val="center"/>
              <w:rPr>
                <w:rFonts w:hint="eastAsia" w:ascii="仿宋" w:hAnsi="仿宋" w:eastAsia="仿宋" w:cs="仿宋"/>
                <w:sz w:val="24"/>
                <w:highlight w:val="none"/>
              </w:rPr>
            </w:pPr>
          </w:p>
        </w:tc>
        <w:tc>
          <w:tcPr>
            <w:tcW w:w="1284" w:type="dxa"/>
          </w:tcPr>
          <w:p w14:paraId="2013CE3C">
            <w:pPr>
              <w:spacing w:line="400" w:lineRule="exact"/>
              <w:jc w:val="center"/>
              <w:rPr>
                <w:rFonts w:hint="eastAsia" w:ascii="仿宋" w:hAnsi="仿宋" w:eastAsia="仿宋" w:cs="仿宋"/>
                <w:sz w:val="24"/>
                <w:highlight w:val="none"/>
              </w:rPr>
            </w:pPr>
          </w:p>
        </w:tc>
        <w:tc>
          <w:tcPr>
            <w:tcW w:w="1179" w:type="dxa"/>
          </w:tcPr>
          <w:p w14:paraId="42EE556F">
            <w:pPr>
              <w:spacing w:line="400" w:lineRule="exact"/>
              <w:jc w:val="center"/>
              <w:rPr>
                <w:rFonts w:hint="eastAsia" w:ascii="仿宋" w:hAnsi="仿宋" w:eastAsia="仿宋" w:cs="仿宋"/>
                <w:sz w:val="24"/>
                <w:highlight w:val="none"/>
              </w:rPr>
            </w:pPr>
          </w:p>
        </w:tc>
        <w:tc>
          <w:tcPr>
            <w:tcW w:w="1138" w:type="dxa"/>
          </w:tcPr>
          <w:p w14:paraId="60E29F2B">
            <w:pPr>
              <w:spacing w:line="400" w:lineRule="exact"/>
              <w:jc w:val="center"/>
              <w:rPr>
                <w:rFonts w:hint="eastAsia" w:ascii="仿宋" w:hAnsi="仿宋" w:eastAsia="仿宋" w:cs="仿宋"/>
                <w:sz w:val="24"/>
                <w:highlight w:val="none"/>
              </w:rPr>
            </w:pPr>
          </w:p>
        </w:tc>
        <w:tc>
          <w:tcPr>
            <w:tcW w:w="1625" w:type="dxa"/>
          </w:tcPr>
          <w:p w14:paraId="7D1934D9">
            <w:pPr>
              <w:spacing w:line="400" w:lineRule="exact"/>
              <w:jc w:val="center"/>
              <w:rPr>
                <w:rFonts w:hint="eastAsia" w:ascii="仿宋" w:hAnsi="仿宋" w:eastAsia="仿宋" w:cs="仿宋"/>
                <w:sz w:val="24"/>
                <w:highlight w:val="none"/>
              </w:rPr>
            </w:pPr>
          </w:p>
        </w:tc>
        <w:tc>
          <w:tcPr>
            <w:tcW w:w="1100" w:type="dxa"/>
          </w:tcPr>
          <w:p w14:paraId="50914721">
            <w:pPr>
              <w:spacing w:line="400" w:lineRule="exact"/>
              <w:jc w:val="center"/>
              <w:rPr>
                <w:rFonts w:hint="eastAsia" w:ascii="仿宋" w:hAnsi="仿宋" w:eastAsia="仿宋" w:cs="仿宋"/>
                <w:sz w:val="24"/>
                <w:highlight w:val="none"/>
              </w:rPr>
            </w:pPr>
          </w:p>
        </w:tc>
        <w:tc>
          <w:tcPr>
            <w:tcW w:w="1142" w:type="dxa"/>
          </w:tcPr>
          <w:p w14:paraId="20BDFFC1">
            <w:pPr>
              <w:spacing w:line="400" w:lineRule="exact"/>
              <w:jc w:val="center"/>
              <w:rPr>
                <w:rFonts w:hint="eastAsia" w:ascii="仿宋" w:hAnsi="仿宋" w:eastAsia="仿宋" w:cs="仿宋"/>
                <w:sz w:val="24"/>
                <w:highlight w:val="none"/>
              </w:rPr>
            </w:pPr>
          </w:p>
        </w:tc>
      </w:tr>
      <w:tr w14:paraId="32D64ADA">
        <w:trPr>
          <w:cantSplit/>
          <w:trHeight w:val="530" w:hRule="atLeast"/>
          <w:jc w:val="center"/>
        </w:trPr>
        <w:tc>
          <w:tcPr>
            <w:tcW w:w="811" w:type="dxa"/>
            <w:vMerge w:val="restart"/>
            <w:vAlign w:val="center"/>
          </w:tcPr>
          <w:p w14:paraId="782B7B46">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w:t>
            </w:r>
          </w:p>
        </w:tc>
        <w:tc>
          <w:tcPr>
            <w:tcW w:w="1284" w:type="dxa"/>
          </w:tcPr>
          <w:p w14:paraId="1431DCBB">
            <w:pPr>
              <w:spacing w:line="400" w:lineRule="exact"/>
              <w:jc w:val="center"/>
              <w:rPr>
                <w:rFonts w:hint="eastAsia" w:ascii="仿宋" w:hAnsi="仿宋" w:eastAsia="仿宋" w:cs="仿宋"/>
                <w:sz w:val="24"/>
                <w:highlight w:val="none"/>
              </w:rPr>
            </w:pPr>
          </w:p>
        </w:tc>
        <w:tc>
          <w:tcPr>
            <w:tcW w:w="1179" w:type="dxa"/>
          </w:tcPr>
          <w:p w14:paraId="3666BB3F">
            <w:pPr>
              <w:spacing w:line="400" w:lineRule="exact"/>
              <w:jc w:val="center"/>
              <w:rPr>
                <w:rFonts w:hint="eastAsia" w:ascii="仿宋" w:hAnsi="仿宋" w:eastAsia="仿宋" w:cs="仿宋"/>
                <w:sz w:val="24"/>
                <w:highlight w:val="none"/>
              </w:rPr>
            </w:pPr>
          </w:p>
        </w:tc>
        <w:tc>
          <w:tcPr>
            <w:tcW w:w="1138" w:type="dxa"/>
          </w:tcPr>
          <w:p w14:paraId="4EC43C4E">
            <w:pPr>
              <w:spacing w:line="400" w:lineRule="exact"/>
              <w:jc w:val="center"/>
              <w:rPr>
                <w:rFonts w:hint="eastAsia" w:ascii="仿宋" w:hAnsi="仿宋" w:eastAsia="仿宋" w:cs="仿宋"/>
                <w:sz w:val="24"/>
                <w:highlight w:val="none"/>
              </w:rPr>
            </w:pPr>
          </w:p>
        </w:tc>
        <w:tc>
          <w:tcPr>
            <w:tcW w:w="1625" w:type="dxa"/>
          </w:tcPr>
          <w:p w14:paraId="4344F1F6">
            <w:pPr>
              <w:spacing w:line="400" w:lineRule="exact"/>
              <w:jc w:val="center"/>
              <w:rPr>
                <w:rFonts w:hint="eastAsia" w:ascii="仿宋" w:hAnsi="仿宋" w:eastAsia="仿宋" w:cs="仿宋"/>
                <w:sz w:val="24"/>
                <w:highlight w:val="none"/>
              </w:rPr>
            </w:pPr>
          </w:p>
        </w:tc>
        <w:tc>
          <w:tcPr>
            <w:tcW w:w="1100" w:type="dxa"/>
          </w:tcPr>
          <w:p w14:paraId="43D4AB81">
            <w:pPr>
              <w:spacing w:line="400" w:lineRule="exact"/>
              <w:jc w:val="center"/>
              <w:rPr>
                <w:rFonts w:hint="eastAsia" w:ascii="仿宋" w:hAnsi="仿宋" w:eastAsia="仿宋" w:cs="仿宋"/>
                <w:sz w:val="24"/>
                <w:highlight w:val="none"/>
              </w:rPr>
            </w:pPr>
          </w:p>
        </w:tc>
        <w:tc>
          <w:tcPr>
            <w:tcW w:w="1142" w:type="dxa"/>
          </w:tcPr>
          <w:p w14:paraId="5448CB0C">
            <w:pPr>
              <w:spacing w:line="400" w:lineRule="exact"/>
              <w:jc w:val="center"/>
              <w:rPr>
                <w:rFonts w:hint="eastAsia" w:ascii="仿宋" w:hAnsi="仿宋" w:eastAsia="仿宋" w:cs="仿宋"/>
                <w:sz w:val="24"/>
                <w:highlight w:val="none"/>
              </w:rPr>
            </w:pPr>
          </w:p>
        </w:tc>
      </w:tr>
      <w:tr w14:paraId="2E58657F">
        <w:trPr>
          <w:cantSplit/>
          <w:trHeight w:val="531" w:hRule="atLeast"/>
          <w:jc w:val="center"/>
        </w:trPr>
        <w:tc>
          <w:tcPr>
            <w:tcW w:w="811" w:type="dxa"/>
            <w:vMerge w:val="continue"/>
            <w:vAlign w:val="center"/>
          </w:tcPr>
          <w:p w14:paraId="46D353C5">
            <w:pPr>
              <w:spacing w:line="400" w:lineRule="exact"/>
              <w:jc w:val="center"/>
              <w:rPr>
                <w:rFonts w:hint="eastAsia" w:ascii="仿宋" w:hAnsi="仿宋" w:eastAsia="仿宋" w:cs="仿宋"/>
                <w:sz w:val="24"/>
                <w:highlight w:val="none"/>
              </w:rPr>
            </w:pPr>
          </w:p>
        </w:tc>
        <w:tc>
          <w:tcPr>
            <w:tcW w:w="1284" w:type="dxa"/>
          </w:tcPr>
          <w:p w14:paraId="73F8C74D">
            <w:pPr>
              <w:spacing w:line="400" w:lineRule="exact"/>
              <w:jc w:val="center"/>
              <w:rPr>
                <w:rFonts w:hint="eastAsia" w:ascii="仿宋" w:hAnsi="仿宋" w:eastAsia="仿宋" w:cs="仿宋"/>
                <w:sz w:val="24"/>
                <w:highlight w:val="none"/>
              </w:rPr>
            </w:pPr>
          </w:p>
        </w:tc>
        <w:tc>
          <w:tcPr>
            <w:tcW w:w="1179" w:type="dxa"/>
          </w:tcPr>
          <w:p w14:paraId="15F2C16D">
            <w:pPr>
              <w:spacing w:line="400" w:lineRule="exact"/>
              <w:jc w:val="center"/>
              <w:rPr>
                <w:rFonts w:hint="eastAsia" w:ascii="仿宋" w:hAnsi="仿宋" w:eastAsia="仿宋" w:cs="仿宋"/>
                <w:sz w:val="24"/>
                <w:highlight w:val="none"/>
              </w:rPr>
            </w:pPr>
          </w:p>
        </w:tc>
        <w:tc>
          <w:tcPr>
            <w:tcW w:w="1138" w:type="dxa"/>
          </w:tcPr>
          <w:p w14:paraId="5988D633">
            <w:pPr>
              <w:spacing w:line="400" w:lineRule="exact"/>
              <w:jc w:val="center"/>
              <w:rPr>
                <w:rFonts w:hint="eastAsia" w:ascii="仿宋" w:hAnsi="仿宋" w:eastAsia="仿宋" w:cs="仿宋"/>
                <w:sz w:val="24"/>
                <w:highlight w:val="none"/>
              </w:rPr>
            </w:pPr>
          </w:p>
        </w:tc>
        <w:tc>
          <w:tcPr>
            <w:tcW w:w="1625" w:type="dxa"/>
          </w:tcPr>
          <w:p w14:paraId="1399E4B3">
            <w:pPr>
              <w:spacing w:line="400" w:lineRule="exact"/>
              <w:jc w:val="center"/>
              <w:rPr>
                <w:rFonts w:hint="eastAsia" w:ascii="仿宋" w:hAnsi="仿宋" w:eastAsia="仿宋" w:cs="仿宋"/>
                <w:sz w:val="24"/>
                <w:highlight w:val="none"/>
              </w:rPr>
            </w:pPr>
          </w:p>
        </w:tc>
        <w:tc>
          <w:tcPr>
            <w:tcW w:w="1100" w:type="dxa"/>
          </w:tcPr>
          <w:p w14:paraId="2E8D51FE">
            <w:pPr>
              <w:spacing w:line="400" w:lineRule="exact"/>
              <w:jc w:val="center"/>
              <w:rPr>
                <w:rFonts w:hint="eastAsia" w:ascii="仿宋" w:hAnsi="仿宋" w:eastAsia="仿宋" w:cs="仿宋"/>
                <w:sz w:val="24"/>
                <w:highlight w:val="none"/>
              </w:rPr>
            </w:pPr>
          </w:p>
        </w:tc>
        <w:tc>
          <w:tcPr>
            <w:tcW w:w="1142" w:type="dxa"/>
          </w:tcPr>
          <w:p w14:paraId="7B56464F">
            <w:pPr>
              <w:spacing w:line="400" w:lineRule="exact"/>
              <w:jc w:val="center"/>
              <w:rPr>
                <w:rFonts w:hint="eastAsia" w:ascii="仿宋" w:hAnsi="仿宋" w:eastAsia="仿宋" w:cs="仿宋"/>
                <w:sz w:val="24"/>
                <w:highlight w:val="none"/>
              </w:rPr>
            </w:pPr>
          </w:p>
        </w:tc>
      </w:tr>
      <w:tr w14:paraId="4554A3DE">
        <w:trPr>
          <w:cantSplit/>
          <w:trHeight w:val="530" w:hRule="atLeast"/>
          <w:jc w:val="center"/>
        </w:trPr>
        <w:tc>
          <w:tcPr>
            <w:tcW w:w="811" w:type="dxa"/>
            <w:vMerge w:val="continue"/>
            <w:vAlign w:val="center"/>
          </w:tcPr>
          <w:p w14:paraId="459B9F83">
            <w:pPr>
              <w:spacing w:line="400" w:lineRule="exact"/>
              <w:jc w:val="center"/>
              <w:rPr>
                <w:rFonts w:hint="eastAsia" w:ascii="仿宋" w:hAnsi="仿宋" w:eastAsia="仿宋" w:cs="仿宋"/>
                <w:sz w:val="24"/>
                <w:highlight w:val="none"/>
              </w:rPr>
            </w:pPr>
          </w:p>
        </w:tc>
        <w:tc>
          <w:tcPr>
            <w:tcW w:w="1284" w:type="dxa"/>
          </w:tcPr>
          <w:p w14:paraId="72173FE6">
            <w:pPr>
              <w:spacing w:line="400" w:lineRule="exact"/>
              <w:jc w:val="center"/>
              <w:rPr>
                <w:rFonts w:hint="eastAsia" w:ascii="仿宋" w:hAnsi="仿宋" w:eastAsia="仿宋" w:cs="仿宋"/>
                <w:sz w:val="24"/>
                <w:highlight w:val="none"/>
              </w:rPr>
            </w:pPr>
          </w:p>
        </w:tc>
        <w:tc>
          <w:tcPr>
            <w:tcW w:w="1179" w:type="dxa"/>
          </w:tcPr>
          <w:p w14:paraId="5ABF7BFF">
            <w:pPr>
              <w:spacing w:line="400" w:lineRule="exact"/>
              <w:jc w:val="center"/>
              <w:rPr>
                <w:rFonts w:hint="eastAsia" w:ascii="仿宋" w:hAnsi="仿宋" w:eastAsia="仿宋" w:cs="仿宋"/>
                <w:sz w:val="24"/>
                <w:highlight w:val="none"/>
              </w:rPr>
            </w:pPr>
          </w:p>
        </w:tc>
        <w:tc>
          <w:tcPr>
            <w:tcW w:w="1138" w:type="dxa"/>
          </w:tcPr>
          <w:p w14:paraId="7656894D">
            <w:pPr>
              <w:spacing w:line="400" w:lineRule="exact"/>
              <w:jc w:val="center"/>
              <w:rPr>
                <w:rFonts w:hint="eastAsia" w:ascii="仿宋" w:hAnsi="仿宋" w:eastAsia="仿宋" w:cs="仿宋"/>
                <w:sz w:val="24"/>
                <w:highlight w:val="none"/>
              </w:rPr>
            </w:pPr>
          </w:p>
        </w:tc>
        <w:tc>
          <w:tcPr>
            <w:tcW w:w="1625" w:type="dxa"/>
          </w:tcPr>
          <w:p w14:paraId="1EEFBD22">
            <w:pPr>
              <w:spacing w:line="400" w:lineRule="exact"/>
              <w:jc w:val="center"/>
              <w:rPr>
                <w:rFonts w:hint="eastAsia" w:ascii="仿宋" w:hAnsi="仿宋" w:eastAsia="仿宋" w:cs="仿宋"/>
                <w:sz w:val="24"/>
                <w:highlight w:val="none"/>
              </w:rPr>
            </w:pPr>
          </w:p>
        </w:tc>
        <w:tc>
          <w:tcPr>
            <w:tcW w:w="1100" w:type="dxa"/>
          </w:tcPr>
          <w:p w14:paraId="7B743279">
            <w:pPr>
              <w:spacing w:line="400" w:lineRule="exact"/>
              <w:jc w:val="center"/>
              <w:rPr>
                <w:rFonts w:hint="eastAsia" w:ascii="仿宋" w:hAnsi="仿宋" w:eastAsia="仿宋" w:cs="仿宋"/>
                <w:sz w:val="24"/>
                <w:highlight w:val="none"/>
              </w:rPr>
            </w:pPr>
          </w:p>
        </w:tc>
        <w:tc>
          <w:tcPr>
            <w:tcW w:w="1142" w:type="dxa"/>
          </w:tcPr>
          <w:p w14:paraId="2293E189">
            <w:pPr>
              <w:spacing w:line="400" w:lineRule="exact"/>
              <w:jc w:val="center"/>
              <w:rPr>
                <w:rFonts w:hint="eastAsia" w:ascii="仿宋" w:hAnsi="仿宋" w:eastAsia="仿宋" w:cs="仿宋"/>
                <w:sz w:val="24"/>
                <w:highlight w:val="none"/>
              </w:rPr>
            </w:pPr>
          </w:p>
        </w:tc>
      </w:tr>
      <w:tr w14:paraId="1C1B7F87">
        <w:trPr>
          <w:cantSplit/>
          <w:trHeight w:val="531" w:hRule="atLeast"/>
          <w:jc w:val="center"/>
        </w:trPr>
        <w:tc>
          <w:tcPr>
            <w:tcW w:w="811" w:type="dxa"/>
            <w:vMerge w:val="restart"/>
            <w:vAlign w:val="center"/>
          </w:tcPr>
          <w:p w14:paraId="3301A158">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w:t>
            </w:r>
          </w:p>
        </w:tc>
        <w:tc>
          <w:tcPr>
            <w:tcW w:w="1284" w:type="dxa"/>
          </w:tcPr>
          <w:p w14:paraId="0073A3A9">
            <w:pPr>
              <w:spacing w:line="400" w:lineRule="exact"/>
              <w:jc w:val="center"/>
              <w:rPr>
                <w:rFonts w:hint="eastAsia" w:ascii="仿宋" w:hAnsi="仿宋" w:eastAsia="仿宋" w:cs="仿宋"/>
                <w:sz w:val="24"/>
                <w:highlight w:val="none"/>
              </w:rPr>
            </w:pPr>
          </w:p>
        </w:tc>
        <w:tc>
          <w:tcPr>
            <w:tcW w:w="1179" w:type="dxa"/>
          </w:tcPr>
          <w:p w14:paraId="5337C11D">
            <w:pPr>
              <w:spacing w:line="400" w:lineRule="exact"/>
              <w:jc w:val="center"/>
              <w:rPr>
                <w:rFonts w:hint="eastAsia" w:ascii="仿宋" w:hAnsi="仿宋" w:eastAsia="仿宋" w:cs="仿宋"/>
                <w:sz w:val="24"/>
                <w:highlight w:val="none"/>
              </w:rPr>
            </w:pPr>
          </w:p>
        </w:tc>
        <w:tc>
          <w:tcPr>
            <w:tcW w:w="1138" w:type="dxa"/>
          </w:tcPr>
          <w:p w14:paraId="66E603B0">
            <w:pPr>
              <w:spacing w:line="400" w:lineRule="exact"/>
              <w:jc w:val="center"/>
              <w:rPr>
                <w:rFonts w:hint="eastAsia" w:ascii="仿宋" w:hAnsi="仿宋" w:eastAsia="仿宋" w:cs="仿宋"/>
                <w:sz w:val="24"/>
                <w:highlight w:val="none"/>
              </w:rPr>
            </w:pPr>
          </w:p>
        </w:tc>
        <w:tc>
          <w:tcPr>
            <w:tcW w:w="1625" w:type="dxa"/>
          </w:tcPr>
          <w:p w14:paraId="4FE98A57">
            <w:pPr>
              <w:spacing w:line="400" w:lineRule="exact"/>
              <w:jc w:val="center"/>
              <w:rPr>
                <w:rFonts w:hint="eastAsia" w:ascii="仿宋" w:hAnsi="仿宋" w:eastAsia="仿宋" w:cs="仿宋"/>
                <w:sz w:val="24"/>
                <w:highlight w:val="none"/>
              </w:rPr>
            </w:pPr>
          </w:p>
        </w:tc>
        <w:tc>
          <w:tcPr>
            <w:tcW w:w="1100" w:type="dxa"/>
          </w:tcPr>
          <w:p w14:paraId="42C6F48C">
            <w:pPr>
              <w:spacing w:line="400" w:lineRule="exact"/>
              <w:jc w:val="center"/>
              <w:rPr>
                <w:rFonts w:hint="eastAsia" w:ascii="仿宋" w:hAnsi="仿宋" w:eastAsia="仿宋" w:cs="仿宋"/>
                <w:sz w:val="24"/>
                <w:highlight w:val="none"/>
              </w:rPr>
            </w:pPr>
          </w:p>
        </w:tc>
        <w:tc>
          <w:tcPr>
            <w:tcW w:w="1142" w:type="dxa"/>
          </w:tcPr>
          <w:p w14:paraId="044A0A4F">
            <w:pPr>
              <w:spacing w:line="400" w:lineRule="exact"/>
              <w:jc w:val="center"/>
              <w:rPr>
                <w:rFonts w:hint="eastAsia" w:ascii="仿宋" w:hAnsi="仿宋" w:eastAsia="仿宋" w:cs="仿宋"/>
                <w:sz w:val="24"/>
                <w:highlight w:val="none"/>
              </w:rPr>
            </w:pPr>
          </w:p>
        </w:tc>
      </w:tr>
      <w:tr w14:paraId="0F4F58D1">
        <w:trPr>
          <w:cantSplit/>
          <w:trHeight w:val="530" w:hRule="atLeast"/>
          <w:jc w:val="center"/>
        </w:trPr>
        <w:tc>
          <w:tcPr>
            <w:tcW w:w="811" w:type="dxa"/>
            <w:vMerge w:val="continue"/>
          </w:tcPr>
          <w:p w14:paraId="20CE6633">
            <w:pPr>
              <w:spacing w:line="400" w:lineRule="exact"/>
              <w:jc w:val="center"/>
              <w:rPr>
                <w:rFonts w:hint="eastAsia" w:ascii="仿宋" w:hAnsi="仿宋" w:eastAsia="仿宋" w:cs="仿宋"/>
                <w:sz w:val="24"/>
                <w:highlight w:val="none"/>
              </w:rPr>
            </w:pPr>
          </w:p>
        </w:tc>
        <w:tc>
          <w:tcPr>
            <w:tcW w:w="1284" w:type="dxa"/>
          </w:tcPr>
          <w:p w14:paraId="23109891">
            <w:pPr>
              <w:spacing w:line="400" w:lineRule="exact"/>
              <w:jc w:val="center"/>
              <w:rPr>
                <w:rFonts w:hint="eastAsia" w:ascii="仿宋" w:hAnsi="仿宋" w:eastAsia="仿宋" w:cs="仿宋"/>
                <w:sz w:val="24"/>
                <w:highlight w:val="none"/>
              </w:rPr>
            </w:pPr>
          </w:p>
        </w:tc>
        <w:tc>
          <w:tcPr>
            <w:tcW w:w="1179" w:type="dxa"/>
          </w:tcPr>
          <w:p w14:paraId="46410352">
            <w:pPr>
              <w:spacing w:line="400" w:lineRule="exact"/>
              <w:jc w:val="center"/>
              <w:rPr>
                <w:rFonts w:hint="eastAsia" w:ascii="仿宋" w:hAnsi="仿宋" w:eastAsia="仿宋" w:cs="仿宋"/>
                <w:b/>
                <w:bCs/>
                <w:sz w:val="24"/>
                <w:highlight w:val="none"/>
              </w:rPr>
            </w:pPr>
          </w:p>
        </w:tc>
        <w:tc>
          <w:tcPr>
            <w:tcW w:w="1138" w:type="dxa"/>
          </w:tcPr>
          <w:p w14:paraId="61689A8F">
            <w:pPr>
              <w:spacing w:line="400" w:lineRule="exact"/>
              <w:jc w:val="center"/>
              <w:rPr>
                <w:rFonts w:hint="eastAsia" w:ascii="仿宋" w:hAnsi="仿宋" w:eastAsia="仿宋" w:cs="仿宋"/>
                <w:b/>
                <w:bCs/>
                <w:sz w:val="24"/>
                <w:highlight w:val="none"/>
              </w:rPr>
            </w:pPr>
          </w:p>
        </w:tc>
        <w:tc>
          <w:tcPr>
            <w:tcW w:w="1625" w:type="dxa"/>
          </w:tcPr>
          <w:p w14:paraId="59675F66">
            <w:pPr>
              <w:spacing w:line="400" w:lineRule="exact"/>
              <w:jc w:val="center"/>
              <w:rPr>
                <w:rFonts w:hint="eastAsia" w:ascii="仿宋" w:hAnsi="仿宋" w:eastAsia="仿宋" w:cs="仿宋"/>
                <w:b/>
                <w:bCs/>
                <w:sz w:val="24"/>
                <w:highlight w:val="none"/>
              </w:rPr>
            </w:pPr>
          </w:p>
        </w:tc>
        <w:tc>
          <w:tcPr>
            <w:tcW w:w="1100" w:type="dxa"/>
          </w:tcPr>
          <w:p w14:paraId="6B2C97F1">
            <w:pPr>
              <w:spacing w:line="400" w:lineRule="exact"/>
              <w:jc w:val="center"/>
              <w:rPr>
                <w:rFonts w:hint="eastAsia" w:ascii="仿宋" w:hAnsi="仿宋" w:eastAsia="仿宋" w:cs="仿宋"/>
                <w:b/>
                <w:bCs/>
                <w:sz w:val="24"/>
                <w:highlight w:val="none"/>
              </w:rPr>
            </w:pPr>
          </w:p>
        </w:tc>
        <w:tc>
          <w:tcPr>
            <w:tcW w:w="1142" w:type="dxa"/>
          </w:tcPr>
          <w:p w14:paraId="2BA4076A">
            <w:pPr>
              <w:spacing w:line="400" w:lineRule="exact"/>
              <w:jc w:val="center"/>
              <w:rPr>
                <w:rFonts w:hint="eastAsia" w:ascii="仿宋" w:hAnsi="仿宋" w:eastAsia="仿宋" w:cs="仿宋"/>
                <w:b/>
                <w:bCs/>
                <w:sz w:val="24"/>
                <w:highlight w:val="none"/>
              </w:rPr>
            </w:pPr>
          </w:p>
        </w:tc>
      </w:tr>
      <w:tr w14:paraId="40C87852">
        <w:trPr>
          <w:cantSplit/>
          <w:trHeight w:val="531" w:hRule="atLeast"/>
          <w:jc w:val="center"/>
        </w:trPr>
        <w:tc>
          <w:tcPr>
            <w:tcW w:w="811" w:type="dxa"/>
            <w:vMerge w:val="continue"/>
          </w:tcPr>
          <w:p w14:paraId="3805FFDF">
            <w:pPr>
              <w:spacing w:line="400" w:lineRule="exact"/>
              <w:jc w:val="center"/>
              <w:rPr>
                <w:rFonts w:hint="eastAsia" w:ascii="仿宋" w:hAnsi="仿宋" w:eastAsia="仿宋" w:cs="仿宋"/>
                <w:sz w:val="24"/>
                <w:highlight w:val="none"/>
              </w:rPr>
            </w:pPr>
          </w:p>
        </w:tc>
        <w:tc>
          <w:tcPr>
            <w:tcW w:w="1284" w:type="dxa"/>
          </w:tcPr>
          <w:p w14:paraId="1872A3DB">
            <w:pPr>
              <w:spacing w:line="400" w:lineRule="exact"/>
              <w:jc w:val="center"/>
              <w:rPr>
                <w:rFonts w:hint="eastAsia" w:ascii="仿宋" w:hAnsi="仿宋" w:eastAsia="仿宋" w:cs="仿宋"/>
                <w:sz w:val="24"/>
                <w:highlight w:val="none"/>
              </w:rPr>
            </w:pPr>
          </w:p>
        </w:tc>
        <w:tc>
          <w:tcPr>
            <w:tcW w:w="1179" w:type="dxa"/>
          </w:tcPr>
          <w:p w14:paraId="678F4B9A">
            <w:pPr>
              <w:spacing w:line="400" w:lineRule="exact"/>
              <w:jc w:val="center"/>
              <w:rPr>
                <w:rFonts w:hint="eastAsia" w:ascii="仿宋" w:hAnsi="仿宋" w:eastAsia="仿宋" w:cs="仿宋"/>
                <w:b/>
                <w:bCs/>
                <w:sz w:val="24"/>
                <w:highlight w:val="none"/>
              </w:rPr>
            </w:pPr>
          </w:p>
        </w:tc>
        <w:tc>
          <w:tcPr>
            <w:tcW w:w="1138" w:type="dxa"/>
          </w:tcPr>
          <w:p w14:paraId="1CB30A2F">
            <w:pPr>
              <w:spacing w:line="400" w:lineRule="exact"/>
              <w:jc w:val="center"/>
              <w:rPr>
                <w:rFonts w:hint="eastAsia" w:ascii="仿宋" w:hAnsi="仿宋" w:eastAsia="仿宋" w:cs="仿宋"/>
                <w:b/>
                <w:bCs/>
                <w:sz w:val="24"/>
                <w:highlight w:val="none"/>
              </w:rPr>
            </w:pPr>
          </w:p>
        </w:tc>
        <w:tc>
          <w:tcPr>
            <w:tcW w:w="1625" w:type="dxa"/>
          </w:tcPr>
          <w:p w14:paraId="4DA3E058">
            <w:pPr>
              <w:spacing w:line="400" w:lineRule="exact"/>
              <w:jc w:val="center"/>
              <w:rPr>
                <w:rFonts w:hint="eastAsia" w:ascii="仿宋" w:hAnsi="仿宋" w:eastAsia="仿宋" w:cs="仿宋"/>
                <w:b/>
                <w:bCs/>
                <w:sz w:val="24"/>
                <w:highlight w:val="none"/>
              </w:rPr>
            </w:pPr>
          </w:p>
        </w:tc>
        <w:tc>
          <w:tcPr>
            <w:tcW w:w="1100" w:type="dxa"/>
          </w:tcPr>
          <w:p w14:paraId="04767FD9">
            <w:pPr>
              <w:spacing w:line="400" w:lineRule="exact"/>
              <w:jc w:val="center"/>
              <w:rPr>
                <w:rFonts w:hint="eastAsia" w:ascii="仿宋" w:hAnsi="仿宋" w:eastAsia="仿宋" w:cs="仿宋"/>
                <w:b/>
                <w:bCs/>
                <w:sz w:val="24"/>
                <w:highlight w:val="none"/>
              </w:rPr>
            </w:pPr>
          </w:p>
        </w:tc>
        <w:tc>
          <w:tcPr>
            <w:tcW w:w="1142" w:type="dxa"/>
          </w:tcPr>
          <w:p w14:paraId="06581F32">
            <w:pPr>
              <w:spacing w:line="400" w:lineRule="exact"/>
              <w:jc w:val="center"/>
              <w:rPr>
                <w:rFonts w:hint="eastAsia" w:ascii="仿宋" w:hAnsi="仿宋" w:eastAsia="仿宋" w:cs="仿宋"/>
                <w:b/>
                <w:bCs/>
                <w:sz w:val="24"/>
                <w:highlight w:val="none"/>
              </w:rPr>
            </w:pPr>
          </w:p>
        </w:tc>
      </w:tr>
    </w:tbl>
    <w:p w14:paraId="59C2E476">
      <w:pPr>
        <w:tabs>
          <w:tab w:val="left" w:pos="555"/>
          <w:tab w:val="left" w:pos="2214"/>
          <w:tab w:val="left" w:pos="3774"/>
          <w:tab w:val="left" w:pos="4854"/>
          <w:tab w:val="left" w:pos="5934"/>
          <w:tab w:val="left" w:pos="7014"/>
          <w:tab w:val="left" w:pos="8214"/>
          <w:tab w:val="left" w:pos="10134"/>
          <w:tab w:val="left" w:pos="11124"/>
        </w:tabs>
        <w:spacing w:line="400" w:lineRule="exact"/>
        <w:ind w:right="255" w:rightChars="75" w:firstLine="778" w:firstLineChars="323"/>
        <w:rPr>
          <w:rFonts w:hint="eastAsia" w:ascii="仿宋" w:hAnsi="仿宋" w:eastAsia="仿宋" w:cs="仿宋"/>
          <w:b/>
          <w:bCs/>
          <w:sz w:val="24"/>
          <w:highlight w:val="none"/>
        </w:rPr>
      </w:pPr>
      <w:r>
        <w:rPr>
          <w:rFonts w:hint="eastAsia" w:ascii="仿宋" w:hAnsi="仿宋" w:eastAsia="仿宋" w:cs="仿宋"/>
          <w:b/>
          <w:bCs/>
          <w:sz w:val="24"/>
          <w:highlight w:val="none"/>
        </w:rPr>
        <w:t>注：以上提供相关人员证明材料。</w:t>
      </w:r>
    </w:p>
    <w:p w14:paraId="3749F07B">
      <w:pPr>
        <w:spacing w:line="400" w:lineRule="exact"/>
        <w:jc w:val="center"/>
        <w:rPr>
          <w:rFonts w:hint="eastAsia" w:ascii="仿宋" w:hAnsi="仿宋" w:eastAsia="仿宋" w:cs="仿宋"/>
          <w:b/>
          <w:bCs/>
          <w:sz w:val="24"/>
          <w:highlight w:val="none"/>
        </w:rPr>
      </w:pPr>
    </w:p>
    <w:p w14:paraId="38336CD9">
      <w:pPr>
        <w:adjustRightInd w:val="0"/>
        <w:spacing w:line="400" w:lineRule="exact"/>
        <w:ind w:firstLine="900" w:firstLineChars="375"/>
        <w:jc w:val="left"/>
        <w:rPr>
          <w:rFonts w:hint="eastAsia" w:ascii="仿宋" w:hAnsi="仿宋" w:eastAsia="仿宋" w:cs="仿宋"/>
          <w:bCs/>
          <w:sz w:val="24"/>
          <w:highlight w:val="none"/>
        </w:rPr>
      </w:pPr>
      <w:r>
        <w:rPr>
          <w:rFonts w:hint="eastAsia" w:ascii="仿宋" w:hAnsi="仿宋" w:eastAsia="仿宋" w:cs="仿宋"/>
          <w:bCs/>
          <w:sz w:val="24"/>
          <w:highlight w:val="none"/>
        </w:rPr>
        <w:t>投标人名称：</w:t>
      </w:r>
      <w:r>
        <w:rPr>
          <w:rFonts w:hint="eastAsia" w:ascii="仿宋" w:hAnsi="仿宋" w:eastAsia="仿宋" w:cs="仿宋"/>
          <w:sz w:val="24"/>
          <w:highlight w:val="none"/>
        </w:rPr>
        <w:t>XXXX</w:t>
      </w:r>
      <w:r>
        <w:rPr>
          <w:rFonts w:hint="eastAsia" w:ascii="仿宋" w:hAnsi="仿宋" w:eastAsia="仿宋" w:cs="仿宋"/>
          <w:bCs/>
          <w:sz w:val="24"/>
          <w:highlight w:val="none"/>
        </w:rPr>
        <w:t>（盖章）</w:t>
      </w:r>
    </w:p>
    <w:p w14:paraId="3E118CAF">
      <w:pPr>
        <w:adjustRightInd w:val="0"/>
        <w:spacing w:line="400" w:lineRule="exact"/>
        <w:ind w:firstLine="900" w:firstLineChars="375"/>
        <w:jc w:val="left"/>
        <w:rPr>
          <w:rFonts w:hint="eastAsia" w:ascii="仿宋" w:hAnsi="仿宋" w:eastAsia="仿宋" w:cs="仿宋"/>
          <w:bCs/>
          <w:sz w:val="24"/>
          <w:highlight w:val="none"/>
        </w:rPr>
      </w:pPr>
      <w:r>
        <w:rPr>
          <w:rFonts w:hint="eastAsia" w:ascii="仿宋" w:hAnsi="仿宋" w:eastAsia="仿宋" w:cs="仿宋"/>
          <w:sz w:val="24"/>
          <w:highlight w:val="none"/>
        </w:rPr>
        <w:t>法定代表人/单位负责人或授权代表（签字或加盖个人名章）</w:t>
      </w:r>
      <w:r>
        <w:rPr>
          <w:rFonts w:hint="eastAsia" w:ascii="仿宋" w:hAnsi="仿宋" w:eastAsia="仿宋" w:cs="仿宋"/>
          <w:bCs/>
          <w:sz w:val="24"/>
          <w:highlight w:val="none"/>
        </w:rPr>
        <w:t>：</w:t>
      </w:r>
      <w:r>
        <w:rPr>
          <w:rFonts w:hint="eastAsia" w:ascii="仿宋" w:hAnsi="仿宋" w:eastAsia="仿宋" w:cs="仿宋"/>
          <w:sz w:val="24"/>
          <w:highlight w:val="none"/>
        </w:rPr>
        <w:t>XXXX</w:t>
      </w:r>
    </w:p>
    <w:p w14:paraId="63410C23">
      <w:pPr>
        <w:adjustRightInd w:val="0"/>
        <w:spacing w:line="400" w:lineRule="exact"/>
        <w:ind w:firstLine="900" w:firstLineChars="375"/>
        <w:jc w:val="left"/>
        <w:rPr>
          <w:rFonts w:hint="eastAsia" w:ascii="仿宋" w:hAnsi="仿宋" w:eastAsia="仿宋" w:cs="仿宋"/>
          <w:sz w:val="24"/>
          <w:highlight w:val="none"/>
        </w:rPr>
      </w:pPr>
      <w:r>
        <w:rPr>
          <w:rFonts w:hint="eastAsia" w:ascii="仿宋" w:hAnsi="仿宋" w:eastAsia="仿宋" w:cs="仿宋"/>
          <w:bCs/>
          <w:sz w:val="24"/>
          <w:highlight w:val="none"/>
        </w:rPr>
        <w:t>投标日期:</w:t>
      </w:r>
      <w:r>
        <w:rPr>
          <w:rFonts w:hint="eastAsia" w:ascii="仿宋" w:hAnsi="仿宋" w:eastAsia="仿宋" w:cs="仿宋"/>
          <w:sz w:val="24"/>
          <w:highlight w:val="none"/>
        </w:rPr>
        <w:t xml:space="preserve"> XXXX</w:t>
      </w:r>
    </w:p>
    <w:p w14:paraId="2FBA1F1D">
      <w:pPr>
        <w:adjustRightIn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br w:type="page"/>
      </w:r>
      <w:bookmarkStart w:id="489" w:name="_Hlk535237171"/>
    </w:p>
    <w:p w14:paraId="2CA8D7E8">
      <w:pPr>
        <w:pStyle w:val="4"/>
        <w:jc w:val="center"/>
        <w:rPr>
          <w:rFonts w:hint="eastAsia" w:ascii="仿宋" w:hAnsi="仿宋" w:eastAsia="仿宋" w:cs="仿宋"/>
          <w:kern w:val="28"/>
          <w:sz w:val="30"/>
          <w:szCs w:val="22"/>
          <w:highlight w:val="none"/>
        </w:rPr>
      </w:pPr>
      <w:bookmarkStart w:id="490" w:name="_Toc2014652641"/>
      <w:r>
        <w:rPr>
          <w:rFonts w:hint="eastAsia" w:ascii="仿宋" w:hAnsi="仿宋" w:eastAsia="仿宋" w:cs="仿宋"/>
          <w:highlight w:val="none"/>
          <w:lang w:val="en-US" w:eastAsia="zh-CN"/>
        </w:rPr>
        <w:t>10</w:t>
      </w:r>
      <w:r>
        <w:rPr>
          <w:rFonts w:hint="eastAsia" w:ascii="仿宋" w:hAnsi="仿宋" w:eastAsia="仿宋" w:cs="仿宋"/>
          <w:highlight w:val="none"/>
        </w:rPr>
        <w:t>、供应商诚信情况承诺函</w:t>
      </w:r>
      <w:bookmarkEnd w:id="490"/>
    </w:p>
    <w:p w14:paraId="6E7A9CF5">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eastAsia="zh-CN"/>
        </w:rPr>
        <w:t>新疆卓捷工程造价咨询有限公司</w:t>
      </w:r>
      <w:r>
        <w:rPr>
          <w:rFonts w:hint="eastAsia" w:ascii="仿宋" w:hAnsi="仿宋" w:eastAsia="仿宋" w:cs="仿宋"/>
          <w:sz w:val="24"/>
          <w:szCs w:val="24"/>
          <w:highlight w:val="none"/>
        </w:rPr>
        <w:t xml:space="preserve">： </w:t>
      </w:r>
    </w:p>
    <w:p w14:paraId="7E52F3D6">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本单位</w:t>
      </w:r>
      <w:r>
        <w:rPr>
          <w:rFonts w:hint="eastAsia" w:ascii="仿宋" w:hAnsi="仿宋" w:eastAsia="仿宋" w:cs="仿宋"/>
          <w:sz w:val="24"/>
          <w:szCs w:val="24"/>
          <w:highlight w:val="none"/>
          <w:u w:val="single"/>
        </w:rPr>
        <w:t>XXXX（供应商名称）</w:t>
      </w:r>
      <w:r>
        <w:rPr>
          <w:rFonts w:hint="eastAsia" w:ascii="仿宋" w:hAnsi="仿宋" w:eastAsia="仿宋" w:cs="仿宋"/>
          <w:sz w:val="24"/>
          <w:szCs w:val="24"/>
          <w:highlight w:val="none"/>
        </w:rPr>
        <w:t>参加</w:t>
      </w:r>
      <w:r>
        <w:rPr>
          <w:rFonts w:hint="eastAsia" w:ascii="仿宋" w:hAnsi="仿宋" w:eastAsia="仿宋" w:cs="仿宋"/>
          <w:sz w:val="24"/>
          <w:szCs w:val="24"/>
          <w:highlight w:val="none"/>
          <w:u w:val="single"/>
        </w:rPr>
        <w:t xml:space="preserve"> XXXX （项目名称及采购编号）</w:t>
      </w:r>
      <w:r>
        <w:rPr>
          <w:rFonts w:hint="eastAsia" w:ascii="仿宋" w:hAnsi="仿宋" w:eastAsia="仿宋" w:cs="仿宋"/>
          <w:sz w:val="24"/>
          <w:szCs w:val="24"/>
          <w:highlight w:val="none"/>
        </w:rPr>
        <w:t>的政府采购活动，现根据《新疆维吾尔自治区政府采购信用管理暂行办法》新财购〔2015〕30号的相关规定，针对本单位的诚信情况作出以下承诺：</w:t>
      </w:r>
    </w:p>
    <w:p w14:paraId="2D550B4E">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我单位具有《新疆维吾尔自治区政府采购信用管理暂行办法》新财购〔2015〕30号所规定的失信行为</w:t>
      </w:r>
      <w:r>
        <w:rPr>
          <w:rFonts w:hint="eastAsia" w:ascii="仿宋" w:hAnsi="仿宋" w:eastAsia="仿宋" w:cs="仿宋"/>
          <w:sz w:val="24"/>
          <w:szCs w:val="24"/>
          <w:highlight w:val="none"/>
          <w:u w:val="single"/>
        </w:rPr>
        <w:t>XXXX</w:t>
      </w:r>
      <w:r>
        <w:rPr>
          <w:rFonts w:hint="eastAsia" w:ascii="仿宋" w:hAnsi="仿宋" w:eastAsia="仿宋" w:cs="仿宋"/>
          <w:sz w:val="24"/>
          <w:szCs w:val="24"/>
          <w:highlight w:val="none"/>
        </w:rPr>
        <w:t>次（填写失信行为的次数时，建议使用大写数字，如零、壹、贰、叁、肆等。）；（仅限投标截止当日仍在有效期的次数）</w:t>
      </w:r>
    </w:p>
    <w:p w14:paraId="6D701F1F">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我单位对以上填写信息的真实性负责。如有不实，本单位愿承担由此产生的一切法律责任和后果。</w:t>
      </w:r>
    </w:p>
    <w:p w14:paraId="44E08EEE">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投标人名称：XXXX（单位盖章）。</w:t>
      </w:r>
    </w:p>
    <w:p w14:paraId="023714C8">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法定代表人/单位负责人或授权代表（签字或加盖个人名章）：XXXX。</w:t>
      </w:r>
    </w:p>
    <w:p w14:paraId="5D4141CE">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投标日期: XXXX。</w:t>
      </w:r>
    </w:p>
    <w:p w14:paraId="25C535B6">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注：1、本表格式及内容仅供参考，投标人也可提供自己的格式；</w:t>
      </w:r>
    </w:p>
    <w:p w14:paraId="28328769">
      <w:pPr>
        <w:spacing w:line="276"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2、投标人存在以上所述失信行为的，将按照第二章投标人须知附表的要求进行处理；</w:t>
      </w:r>
    </w:p>
    <w:p w14:paraId="7A7A3646">
      <w:pPr>
        <w:spacing w:line="276"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3、财政部门对政府采购当事人的失信行为依法进行处罚、处理后，应当在新疆政府采购网向社会公告，并记入诚信档案，有效期为1年。工商部门、税务部门、审判机关及其他有关部门单位认定供应商的失信行为明确了有效期的，不再重复计算。</w:t>
      </w:r>
    </w:p>
    <w:p w14:paraId="66FC8DF4">
      <w:pPr>
        <w:spacing w:line="276" w:lineRule="auto"/>
        <w:ind w:firstLine="960" w:firstLineChars="400"/>
        <w:rPr>
          <w:rFonts w:hint="eastAsia" w:ascii="仿宋" w:hAnsi="仿宋" w:eastAsia="仿宋" w:cs="仿宋"/>
          <w:b/>
          <w:sz w:val="32"/>
          <w:szCs w:val="32"/>
          <w:highlight w:val="none"/>
        </w:rPr>
      </w:pPr>
      <w:r>
        <w:rPr>
          <w:rFonts w:hint="eastAsia" w:ascii="仿宋" w:hAnsi="仿宋" w:eastAsia="仿宋" w:cs="仿宋"/>
          <w:sz w:val="24"/>
          <w:szCs w:val="24"/>
          <w:highlight w:val="none"/>
        </w:rPr>
        <w:t>4、投标人的失信行为受到行政处罚或司法惩处的，评审时不再对其以价格加成进行惩戒。</w:t>
      </w:r>
    </w:p>
    <w:bookmarkEnd w:id="489"/>
    <w:p w14:paraId="0F250A11">
      <w:pPr>
        <w:pStyle w:val="4"/>
        <w:spacing w:line="400" w:lineRule="exact"/>
        <w:jc w:val="center"/>
        <w:rPr>
          <w:rFonts w:hint="eastAsia" w:ascii="仿宋" w:hAnsi="仿宋" w:eastAsia="仿宋" w:cs="仿宋"/>
          <w:color w:val="000000"/>
          <w:highlight w:val="none"/>
          <w:lang w:val="en-US" w:eastAsia="zh-CN"/>
        </w:rPr>
      </w:pPr>
      <w:bookmarkStart w:id="491" w:name="_Toc509843561"/>
      <w:bookmarkStart w:id="492" w:name="_Toc517348619"/>
      <w:bookmarkStart w:id="493" w:name="_Toc516057996"/>
      <w:bookmarkStart w:id="494" w:name="_Toc519517095"/>
      <w:bookmarkStart w:id="495" w:name="_Toc892275038"/>
      <w:r>
        <w:rPr>
          <w:rFonts w:hint="eastAsia" w:ascii="仿宋" w:hAnsi="仿宋" w:eastAsia="仿宋" w:cs="仿宋"/>
          <w:color w:val="000000"/>
          <w:highlight w:val="none"/>
          <w:lang w:val="en-US" w:eastAsia="zh-CN"/>
        </w:rPr>
        <w:t>11、</w:t>
      </w:r>
      <w:bookmarkEnd w:id="491"/>
      <w:bookmarkEnd w:id="492"/>
      <w:bookmarkEnd w:id="493"/>
      <w:bookmarkEnd w:id="494"/>
      <w:r>
        <w:rPr>
          <w:rFonts w:hint="eastAsia" w:ascii="仿宋" w:hAnsi="仿宋" w:eastAsia="仿宋" w:cs="仿宋"/>
          <w:color w:val="000000"/>
          <w:highlight w:val="none"/>
          <w:lang w:val="en-US" w:eastAsia="zh-CN"/>
        </w:rPr>
        <w:t>方案</w:t>
      </w:r>
      <w:bookmarkEnd w:id="495"/>
    </w:p>
    <w:p w14:paraId="29133115">
      <w:pPr>
        <w:spacing w:line="400" w:lineRule="exact"/>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根据项目采购需求，提供具体的方案，格式自拟。</w:t>
      </w:r>
    </w:p>
    <w:p w14:paraId="23B528A2">
      <w:pPr>
        <w:spacing w:line="400" w:lineRule="exact"/>
        <w:ind w:firstLine="480" w:firstLineChars="200"/>
        <w:rPr>
          <w:rFonts w:hint="eastAsia" w:ascii="仿宋" w:hAnsi="仿宋" w:eastAsia="仿宋" w:cs="仿宋"/>
          <w:sz w:val="24"/>
          <w:szCs w:val="24"/>
          <w:highlight w:val="none"/>
        </w:rPr>
      </w:pPr>
    </w:p>
    <w:p w14:paraId="089D474B">
      <w:pPr>
        <w:pStyle w:val="4"/>
        <w:spacing w:line="400" w:lineRule="exact"/>
        <w:jc w:val="center"/>
        <w:rPr>
          <w:rFonts w:hint="eastAsia" w:ascii="仿宋" w:hAnsi="仿宋" w:eastAsia="仿宋" w:cs="仿宋"/>
          <w:color w:val="000000"/>
          <w:highlight w:val="none"/>
        </w:rPr>
      </w:pPr>
      <w:bookmarkStart w:id="496" w:name="_Toc588256665"/>
      <w:r>
        <w:rPr>
          <w:rFonts w:hint="eastAsia" w:ascii="仿宋" w:hAnsi="仿宋" w:eastAsia="仿宋" w:cs="仿宋"/>
          <w:color w:val="000000"/>
          <w:highlight w:val="none"/>
          <w:lang w:val="en-US" w:eastAsia="zh-CN"/>
        </w:rPr>
        <w:t>12</w:t>
      </w:r>
      <w:r>
        <w:rPr>
          <w:rFonts w:hint="eastAsia" w:ascii="仿宋" w:hAnsi="仿宋" w:eastAsia="仿宋" w:cs="仿宋"/>
          <w:color w:val="000000"/>
          <w:highlight w:val="none"/>
        </w:rPr>
        <w:t>、其他材料</w:t>
      </w:r>
      <w:bookmarkEnd w:id="496"/>
    </w:p>
    <w:p w14:paraId="42D0E16D">
      <w:pPr>
        <w:spacing w:line="400" w:lineRule="exact"/>
        <w:jc w:val="center"/>
        <w:rPr>
          <w:rFonts w:hint="eastAsia" w:ascii="仿宋" w:hAnsi="仿宋" w:eastAsia="仿宋" w:cs="仿宋"/>
          <w:highlight w:val="none"/>
        </w:rPr>
      </w:pPr>
      <w:r>
        <w:rPr>
          <w:rFonts w:hint="eastAsia" w:ascii="仿宋" w:hAnsi="仿宋" w:eastAsia="仿宋" w:cs="仿宋"/>
          <w:bCs/>
          <w:color w:val="000000"/>
          <w:sz w:val="24"/>
          <w:szCs w:val="24"/>
          <w:highlight w:val="none"/>
        </w:rPr>
        <w:t>附:</w:t>
      </w:r>
      <w:r>
        <w:rPr>
          <w:rFonts w:hint="eastAsia" w:ascii="仿宋" w:hAnsi="仿宋" w:eastAsia="仿宋" w:cs="仿宋"/>
          <w:bCs/>
          <w:color w:val="000000"/>
          <w:sz w:val="24"/>
          <w:szCs w:val="24"/>
          <w:highlight w:val="none"/>
          <w:lang w:val="en-US" w:eastAsia="zh-CN"/>
        </w:rPr>
        <w:t>投标人</w:t>
      </w:r>
      <w:r>
        <w:rPr>
          <w:rFonts w:hint="eastAsia" w:ascii="仿宋" w:hAnsi="仿宋" w:eastAsia="仿宋" w:cs="仿宋"/>
          <w:bCs/>
          <w:color w:val="000000"/>
          <w:sz w:val="24"/>
          <w:szCs w:val="24"/>
          <w:highlight w:val="none"/>
        </w:rPr>
        <w:t>的信誉证明、获奖情况等相关材料及综合评分中评分标准及</w:t>
      </w:r>
      <w:r>
        <w:rPr>
          <w:rFonts w:hint="eastAsia" w:ascii="仿宋" w:hAnsi="仿宋" w:eastAsia="仿宋" w:cs="仿宋"/>
          <w:bCs/>
          <w:color w:val="000000"/>
          <w:sz w:val="24"/>
          <w:szCs w:val="24"/>
          <w:highlight w:val="none"/>
          <w:lang w:val="en-US" w:eastAsia="zh-CN"/>
        </w:rPr>
        <w:t>投标人</w:t>
      </w:r>
      <w:r>
        <w:rPr>
          <w:rFonts w:hint="eastAsia" w:ascii="仿宋" w:hAnsi="仿宋" w:eastAsia="仿宋" w:cs="仿宋"/>
          <w:bCs/>
          <w:color w:val="000000"/>
          <w:sz w:val="24"/>
          <w:szCs w:val="24"/>
          <w:highlight w:val="none"/>
        </w:rPr>
        <w:t>认为需要提供的其他资料。</w:t>
      </w:r>
    </w:p>
    <w:p w14:paraId="1AA3CC2E">
      <w:pPr>
        <w:spacing w:line="440" w:lineRule="exact"/>
        <w:rPr>
          <w:rFonts w:hint="eastAsia" w:ascii="仿宋" w:hAnsi="仿宋" w:eastAsia="仿宋" w:cs="仿宋"/>
          <w:color w:val="auto"/>
          <w:sz w:val="24"/>
          <w:szCs w:val="24"/>
          <w:highlight w:val="none"/>
        </w:rPr>
      </w:pPr>
    </w:p>
    <w:p w14:paraId="340D7AD3">
      <w:pPr>
        <w:rPr>
          <w:rFonts w:hint="eastAsia" w:ascii="仿宋" w:hAnsi="仿宋" w:eastAsia="仿宋" w:cs="仿宋"/>
          <w:sz w:val="24"/>
          <w:highlight w:val="none"/>
        </w:rPr>
      </w:pPr>
    </w:p>
    <w:p w14:paraId="07A41BF8">
      <w:pPr>
        <w:pStyle w:val="2"/>
        <w:pageBreakBefore/>
        <w:spacing w:before="0" w:after="156" w:afterLines="50" w:line="440" w:lineRule="exact"/>
        <w:rPr>
          <w:rFonts w:hint="eastAsia" w:ascii="仿宋" w:hAnsi="仿宋" w:eastAsia="仿宋" w:cs="仿宋"/>
          <w:sz w:val="30"/>
          <w:szCs w:val="30"/>
          <w:highlight w:val="none"/>
        </w:rPr>
      </w:pPr>
      <w:bookmarkStart w:id="497" w:name="_Toc9500230"/>
      <w:bookmarkStart w:id="498" w:name="_Toc1962541514"/>
      <w:r>
        <w:rPr>
          <w:rFonts w:hint="eastAsia" w:ascii="仿宋" w:hAnsi="仿宋" w:eastAsia="仿宋" w:cs="仿宋"/>
          <w:sz w:val="30"/>
          <w:szCs w:val="30"/>
          <w:highlight w:val="none"/>
        </w:rPr>
        <w:t>第四章  投标人和投标产品的资格、资质性及其他类似效力要求</w:t>
      </w:r>
      <w:bookmarkEnd w:id="403"/>
      <w:bookmarkEnd w:id="404"/>
      <w:bookmarkEnd w:id="497"/>
      <w:bookmarkEnd w:id="498"/>
    </w:p>
    <w:p w14:paraId="45B2EE2F">
      <w:pPr>
        <w:pStyle w:val="147"/>
        <w:rPr>
          <w:rFonts w:hint="eastAsia" w:ascii="仿宋" w:hAnsi="仿宋" w:eastAsia="仿宋" w:cs="仿宋"/>
          <w:highlight w:val="none"/>
        </w:rPr>
      </w:pPr>
    </w:p>
    <w:p w14:paraId="0AC1F161">
      <w:pPr>
        <w:pStyle w:val="4"/>
        <w:spacing w:before="0" w:after="0" w:line="440" w:lineRule="exact"/>
        <w:rPr>
          <w:rFonts w:hint="eastAsia" w:ascii="仿宋" w:hAnsi="仿宋" w:eastAsia="仿宋" w:cs="仿宋"/>
          <w:sz w:val="24"/>
          <w:szCs w:val="24"/>
          <w:highlight w:val="none"/>
        </w:rPr>
      </w:pPr>
      <w:bookmarkStart w:id="499" w:name="_Toc472604641"/>
      <w:bookmarkStart w:id="500" w:name="_Toc10853"/>
      <w:bookmarkStart w:id="501" w:name="_Toc465085391"/>
      <w:bookmarkStart w:id="502" w:name="_Toc14927"/>
      <w:bookmarkStart w:id="503" w:name="_Toc8256"/>
      <w:bookmarkStart w:id="504" w:name="_Toc466298089"/>
      <w:bookmarkStart w:id="505" w:name="_Toc18944"/>
      <w:bookmarkStart w:id="506" w:name="_Toc5367"/>
      <w:bookmarkStart w:id="507" w:name="_Toc8672"/>
      <w:bookmarkStart w:id="508" w:name="_Toc10778"/>
      <w:bookmarkStart w:id="509" w:name="_Toc1233891525"/>
      <w:bookmarkStart w:id="510" w:name="_Toc6814"/>
      <w:r>
        <w:rPr>
          <w:rFonts w:hint="eastAsia" w:ascii="仿宋" w:hAnsi="仿宋" w:eastAsia="仿宋" w:cs="仿宋"/>
          <w:sz w:val="24"/>
          <w:szCs w:val="24"/>
          <w:highlight w:val="none"/>
        </w:rPr>
        <w:t>一、投标人资格、资质性及其他类似效力要求</w:t>
      </w:r>
      <w:bookmarkEnd w:id="499"/>
      <w:bookmarkEnd w:id="500"/>
      <w:bookmarkEnd w:id="501"/>
      <w:bookmarkEnd w:id="502"/>
      <w:bookmarkEnd w:id="503"/>
      <w:bookmarkEnd w:id="504"/>
      <w:bookmarkEnd w:id="505"/>
      <w:bookmarkEnd w:id="506"/>
      <w:bookmarkEnd w:id="507"/>
      <w:bookmarkEnd w:id="508"/>
      <w:bookmarkEnd w:id="509"/>
      <w:bookmarkEnd w:id="510"/>
    </w:p>
    <w:p w14:paraId="7A3F5D8F">
      <w:pPr>
        <w:pStyle w:val="138"/>
        <w:spacing w:line="420" w:lineRule="exact"/>
        <w:ind w:firstLine="480" w:firstLineChars="200"/>
        <w:rPr>
          <w:rFonts w:hint="eastAsia" w:ascii="仿宋" w:hAnsi="仿宋" w:eastAsia="仿宋" w:cs="仿宋"/>
          <w:sz w:val="24"/>
          <w:highlight w:val="none"/>
        </w:rPr>
      </w:pPr>
      <w:bookmarkStart w:id="511" w:name="_Toc1969"/>
      <w:bookmarkStart w:id="512" w:name="_Toc25419"/>
      <w:bookmarkStart w:id="513" w:name="_Toc18482"/>
      <w:bookmarkStart w:id="514" w:name="_Toc8671"/>
      <w:bookmarkStart w:id="515" w:name="_Toc2706"/>
      <w:bookmarkStart w:id="516" w:name="_Toc4840"/>
      <w:r>
        <w:rPr>
          <w:rFonts w:hint="eastAsia" w:ascii="仿宋" w:hAnsi="仿宋" w:eastAsia="仿宋" w:cs="仿宋"/>
          <w:sz w:val="24"/>
          <w:highlight w:val="none"/>
        </w:rPr>
        <w:t>1、具有独立承担民事责任的能力；</w:t>
      </w:r>
    </w:p>
    <w:p w14:paraId="3DC0717B">
      <w:pPr>
        <w:tabs>
          <w:tab w:val="left" w:pos="766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w:t>
      </w:r>
    </w:p>
    <w:p w14:paraId="222CE287">
      <w:pPr>
        <w:tabs>
          <w:tab w:val="left" w:pos="766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w:t>
      </w:r>
    </w:p>
    <w:p w14:paraId="7AF6E158">
      <w:pPr>
        <w:tabs>
          <w:tab w:val="left" w:pos="766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4、具有依法缴纳税收和社会保障资金的良好记录；</w:t>
      </w:r>
    </w:p>
    <w:p w14:paraId="480DA78A">
      <w:pPr>
        <w:tabs>
          <w:tab w:val="left" w:pos="766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5、参加本次政府采购活动前三年内，在经营活动中没有重大违法记录。</w:t>
      </w:r>
    </w:p>
    <w:p w14:paraId="6CC80A1D">
      <w:pPr>
        <w:tabs>
          <w:tab w:val="left" w:pos="766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6、符合法律、行政法规规定的其他条件。</w:t>
      </w:r>
    </w:p>
    <w:p w14:paraId="1C08C922">
      <w:pPr>
        <w:tabs>
          <w:tab w:val="left" w:pos="766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7、本项目</w:t>
      </w:r>
      <w:r>
        <w:rPr>
          <w:rFonts w:hint="eastAsia" w:ascii="仿宋" w:hAnsi="仿宋" w:eastAsia="仿宋" w:cs="仿宋"/>
          <w:sz w:val="24"/>
          <w:highlight w:val="none"/>
          <w:lang w:val="en-US" w:eastAsia="zh-CN"/>
        </w:rPr>
        <w:t>不</w:t>
      </w:r>
      <w:r>
        <w:rPr>
          <w:rFonts w:hint="eastAsia" w:ascii="仿宋" w:hAnsi="仿宋" w:eastAsia="仿宋" w:cs="仿宋"/>
          <w:sz w:val="24"/>
          <w:highlight w:val="none"/>
        </w:rPr>
        <w:t>接受联合体投标。</w:t>
      </w:r>
    </w:p>
    <w:p w14:paraId="6579752B">
      <w:pPr>
        <w:tabs>
          <w:tab w:val="left" w:pos="766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8、根据采购项目提出的特殊条件：</w:t>
      </w:r>
    </w:p>
    <w:p w14:paraId="15027789">
      <w:pPr>
        <w:tabs>
          <w:tab w:val="left" w:pos="7665"/>
        </w:tabs>
        <w:spacing w:line="40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8.1、供应商具备有效的法定计量检定机构计量授权证书或专项授权证书（需符合《计量授权管理办法》相关条款要求）。（提供证书复印件加盖公章或电子章）</w:t>
      </w:r>
    </w:p>
    <w:p w14:paraId="2BE83459">
      <w:pPr>
        <w:tabs>
          <w:tab w:val="left" w:pos="766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8.2、供应商具备有效的检验检测机构资质认定证书（CMA）或中国合格评定国家认可委员会实验室认可证书（CNAS）。（提供证书复印件加盖公章或电子章）</w:t>
      </w:r>
    </w:p>
    <w:p w14:paraId="78BEB957">
      <w:pPr>
        <w:tabs>
          <w:tab w:val="left" w:pos="766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9、投标人单位及其现任法定代表人/主要负责人不得具有行贿犯罪记录。</w:t>
      </w:r>
    </w:p>
    <w:p w14:paraId="59311EA3">
      <w:pPr>
        <w:tabs>
          <w:tab w:val="left" w:pos="7665"/>
        </w:tabs>
        <w:spacing w:line="400" w:lineRule="exact"/>
        <w:ind w:firstLine="480" w:firstLineChars="200"/>
        <w:rPr>
          <w:rFonts w:hint="eastAsia" w:ascii="仿宋" w:hAnsi="仿宋" w:eastAsia="仿宋" w:cs="仿宋"/>
          <w:sz w:val="24"/>
          <w:highlight w:val="none"/>
          <w:lang w:eastAsia="zh-CN"/>
        </w:rPr>
      </w:pPr>
      <w:r>
        <w:rPr>
          <w:rFonts w:hint="eastAsia" w:ascii="仿宋" w:hAnsi="仿宋" w:eastAsia="仿宋" w:cs="仿宋"/>
          <w:color w:val="auto"/>
          <w:sz w:val="24"/>
          <w:lang w:val="en-US" w:eastAsia="zh-CN"/>
        </w:rPr>
        <w:t>10、落实政府采购政策需满足的资格要求：</w:t>
      </w:r>
      <w:r>
        <w:rPr>
          <w:rFonts w:hint="eastAsia" w:ascii="仿宋" w:hAnsi="仿宋" w:eastAsia="仿宋" w:cs="仿宋"/>
          <w:sz w:val="24"/>
        </w:rPr>
        <w:t>本项目专门面向</w:t>
      </w:r>
      <w:r>
        <w:rPr>
          <w:rFonts w:hint="eastAsia" w:ascii="仿宋" w:hAnsi="仿宋" w:eastAsia="仿宋" w:cs="仿宋"/>
          <w:sz w:val="24"/>
          <w:lang w:val="en-US" w:eastAsia="zh-CN"/>
        </w:rPr>
        <w:t>中小</w:t>
      </w:r>
      <w:r>
        <w:rPr>
          <w:rFonts w:hint="eastAsia" w:ascii="仿宋" w:hAnsi="仿宋" w:eastAsia="仿宋" w:cs="仿宋"/>
          <w:sz w:val="24"/>
        </w:rPr>
        <w:t>企业。（投标单位须为</w:t>
      </w:r>
      <w:r>
        <w:rPr>
          <w:rFonts w:hint="eastAsia" w:ascii="仿宋" w:hAnsi="仿宋" w:eastAsia="仿宋" w:cs="仿宋"/>
          <w:sz w:val="24"/>
          <w:lang w:val="en-US" w:eastAsia="zh-CN"/>
        </w:rPr>
        <w:t>中小</w:t>
      </w:r>
      <w:r>
        <w:rPr>
          <w:rFonts w:hint="eastAsia" w:ascii="仿宋" w:hAnsi="仿宋" w:eastAsia="仿宋" w:cs="仿宋"/>
          <w:sz w:val="24"/>
        </w:rPr>
        <w:t>企业，提供《中小企业声明函》）</w:t>
      </w:r>
    </w:p>
    <w:p w14:paraId="0012E25B">
      <w:pPr>
        <w:pStyle w:val="4"/>
        <w:spacing w:before="0" w:after="0" w:line="440" w:lineRule="exact"/>
        <w:rPr>
          <w:rFonts w:hint="eastAsia" w:ascii="仿宋" w:hAnsi="仿宋" w:eastAsia="仿宋" w:cs="仿宋"/>
          <w:sz w:val="24"/>
          <w:szCs w:val="24"/>
          <w:highlight w:val="none"/>
        </w:rPr>
      </w:pPr>
      <w:bookmarkStart w:id="517" w:name="_Toc1912765243"/>
      <w:bookmarkStart w:id="518" w:name="_Toc472604642"/>
      <w:bookmarkStart w:id="519" w:name="_Toc466298090"/>
      <w:bookmarkStart w:id="520" w:name="_Toc21232"/>
      <w:bookmarkStart w:id="521" w:name="_Toc465085392"/>
      <w:bookmarkStart w:id="522" w:name="_Toc27487"/>
      <w:r>
        <w:rPr>
          <w:rFonts w:hint="eastAsia" w:ascii="仿宋" w:hAnsi="仿宋" w:eastAsia="仿宋" w:cs="仿宋"/>
          <w:sz w:val="24"/>
          <w:szCs w:val="24"/>
          <w:highlight w:val="none"/>
        </w:rPr>
        <w:t>二、投标产品（如涉及）的资格、资质性及其他类似效力要求</w:t>
      </w:r>
      <w:bookmarkEnd w:id="511"/>
      <w:bookmarkEnd w:id="512"/>
      <w:bookmarkEnd w:id="513"/>
      <w:bookmarkEnd w:id="514"/>
      <w:bookmarkEnd w:id="515"/>
      <w:bookmarkEnd w:id="516"/>
      <w:bookmarkEnd w:id="517"/>
      <w:bookmarkEnd w:id="518"/>
      <w:bookmarkEnd w:id="519"/>
      <w:bookmarkEnd w:id="520"/>
      <w:bookmarkEnd w:id="521"/>
      <w:bookmarkEnd w:id="522"/>
    </w:p>
    <w:p w14:paraId="4AD2095C">
      <w:pPr>
        <w:pStyle w:val="138"/>
        <w:spacing w:line="420" w:lineRule="exact"/>
        <w:ind w:firstLine="0"/>
        <w:rPr>
          <w:rFonts w:hint="eastAsia" w:ascii="仿宋" w:hAnsi="仿宋" w:eastAsia="仿宋" w:cs="仿宋"/>
          <w:sz w:val="24"/>
          <w:highlight w:val="none"/>
        </w:rPr>
      </w:pPr>
      <w:r>
        <w:rPr>
          <w:rFonts w:hint="eastAsia" w:ascii="仿宋" w:hAnsi="仿宋" w:eastAsia="仿宋" w:cs="仿宋"/>
          <w:sz w:val="24"/>
          <w:highlight w:val="none"/>
        </w:rPr>
        <w:t>（一）资格要求：无</w:t>
      </w:r>
    </w:p>
    <w:p w14:paraId="3780DC00">
      <w:pPr>
        <w:spacing w:line="440" w:lineRule="exact"/>
        <w:rPr>
          <w:rFonts w:hint="eastAsia" w:ascii="仿宋" w:hAnsi="仿宋" w:eastAsia="仿宋" w:cs="仿宋"/>
          <w:sz w:val="24"/>
          <w:highlight w:val="none"/>
        </w:rPr>
      </w:pPr>
      <w:r>
        <w:rPr>
          <w:rFonts w:hint="eastAsia" w:ascii="仿宋" w:hAnsi="仿宋" w:eastAsia="仿宋" w:cs="仿宋"/>
          <w:sz w:val="24"/>
          <w:highlight w:val="none"/>
        </w:rPr>
        <w:t>（二）资质性要求：无</w:t>
      </w:r>
    </w:p>
    <w:p w14:paraId="4E1820CE">
      <w:pPr>
        <w:spacing w:line="440" w:lineRule="exact"/>
        <w:rPr>
          <w:rFonts w:hint="eastAsia" w:ascii="仿宋" w:hAnsi="仿宋" w:eastAsia="仿宋" w:cs="仿宋"/>
          <w:sz w:val="24"/>
          <w:highlight w:val="none"/>
        </w:rPr>
      </w:pPr>
      <w:r>
        <w:rPr>
          <w:rFonts w:hint="eastAsia" w:ascii="仿宋" w:hAnsi="仿宋" w:eastAsia="仿宋" w:cs="仿宋"/>
          <w:sz w:val="24"/>
          <w:highlight w:val="none"/>
        </w:rPr>
        <w:t>（三）其他类似效力要求：</w:t>
      </w:r>
    </w:p>
    <w:p w14:paraId="6941E358">
      <w:pPr>
        <w:spacing w:line="440" w:lineRule="exact"/>
        <w:ind w:firstLine="501" w:firstLineChars="209"/>
        <w:rPr>
          <w:rFonts w:hint="eastAsia" w:ascii="仿宋" w:hAnsi="仿宋" w:eastAsia="仿宋" w:cs="仿宋"/>
          <w:sz w:val="24"/>
          <w:highlight w:val="none"/>
        </w:rPr>
      </w:pPr>
      <w:r>
        <w:rPr>
          <w:rFonts w:hint="eastAsia" w:ascii="仿宋" w:hAnsi="仿宋" w:eastAsia="仿宋" w:cs="仿宋"/>
          <w:sz w:val="24"/>
          <w:highlight w:val="none"/>
        </w:rPr>
        <w:t>（1）满足招标文件中关于资质、资格的其他要求；</w:t>
      </w:r>
    </w:p>
    <w:p w14:paraId="427E59A5">
      <w:pPr>
        <w:spacing w:line="440" w:lineRule="exact"/>
        <w:ind w:firstLine="501" w:firstLineChars="209"/>
        <w:rPr>
          <w:rFonts w:hint="eastAsia" w:ascii="仿宋" w:hAnsi="仿宋" w:eastAsia="仿宋" w:cs="仿宋"/>
          <w:sz w:val="24"/>
          <w:highlight w:val="none"/>
        </w:rPr>
      </w:pPr>
      <w:r>
        <w:rPr>
          <w:rFonts w:hint="eastAsia" w:ascii="仿宋" w:hAnsi="仿宋" w:eastAsia="仿宋" w:cs="仿宋"/>
          <w:sz w:val="24"/>
          <w:highlight w:val="none"/>
        </w:rPr>
        <w:t>（2）投标人自行提供认为有利于本次投标的相关真实有效的证明文件及材料。</w:t>
      </w:r>
    </w:p>
    <w:p w14:paraId="09614767">
      <w:pPr>
        <w:spacing w:line="360" w:lineRule="auto"/>
        <w:ind w:firstLine="501" w:firstLineChars="209"/>
        <w:rPr>
          <w:rFonts w:hint="eastAsia" w:ascii="仿宋" w:hAnsi="仿宋" w:eastAsia="仿宋" w:cs="仿宋"/>
          <w:sz w:val="24"/>
          <w:szCs w:val="24"/>
          <w:highlight w:val="none"/>
        </w:rPr>
      </w:pPr>
      <w:bookmarkStart w:id="523" w:name="_Hlk534965288"/>
      <w:bookmarkStart w:id="524" w:name="_Hlk534906202"/>
      <w:r>
        <w:rPr>
          <w:rFonts w:hint="eastAsia" w:ascii="仿宋" w:hAnsi="仿宋" w:eastAsia="仿宋" w:cs="仿宋"/>
          <w:sz w:val="24"/>
          <w:szCs w:val="24"/>
          <w:highlight w:val="none"/>
        </w:rPr>
        <w:t>注：《中华人民共和国政府采购法实施条例》第十九条第一款规定的“较大数额罚款”认定为200万元以上的罚款，法律、行政法规以及国务院有关部门明确规定相关领域“较大数额罚款”标准高于200万元的，从其规定。</w:t>
      </w:r>
    </w:p>
    <w:bookmarkEnd w:id="523"/>
    <w:bookmarkEnd w:id="524"/>
    <w:p w14:paraId="7A187649">
      <w:pPr>
        <w:pStyle w:val="2"/>
        <w:pageBreakBefore/>
        <w:spacing w:before="0" w:after="156" w:afterLines="50" w:line="440" w:lineRule="exact"/>
        <w:rPr>
          <w:rFonts w:hint="eastAsia" w:ascii="仿宋" w:hAnsi="仿宋" w:eastAsia="仿宋" w:cs="仿宋"/>
          <w:sz w:val="30"/>
          <w:szCs w:val="30"/>
          <w:highlight w:val="none"/>
        </w:rPr>
      </w:pPr>
      <w:bookmarkStart w:id="525" w:name="_Toc4142"/>
      <w:bookmarkStart w:id="526" w:name="_Toc21257"/>
      <w:bookmarkStart w:id="527" w:name="_Toc9700"/>
      <w:bookmarkStart w:id="528" w:name="_Toc15243511"/>
      <w:bookmarkStart w:id="529" w:name="_Toc465085393"/>
      <w:bookmarkStart w:id="530" w:name="_Toc756575732"/>
      <w:bookmarkStart w:id="531" w:name="_Toc466298091"/>
      <w:bookmarkStart w:id="532" w:name="_Toc360804506"/>
      <w:r>
        <w:rPr>
          <w:rFonts w:hint="eastAsia" w:ascii="仿宋" w:hAnsi="仿宋" w:eastAsia="仿宋" w:cs="仿宋"/>
          <w:sz w:val="30"/>
          <w:szCs w:val="30"/>
          <w:highlight w:val="none"/>
        </w:rPr>
        <w:t>第五章  投标人应当提供的资格、资质性及其他</w:t>
      </w:r>
      <w:bookmarkEnd w:id="525"/>
      <w:bookmarkEnd w:id="526"/>
      <w:bookmarkEnd w:id="527"/>
      <w:r>
        <w:rPr>
          <w:rFonts w:hint="eastAsia" w:ascii="仿宋" w:hAnsi="仿宋" w:eastAsia="仿宋" w:cs="仿宋"/>
          <w:sz w:val="30"/>
          <w:szCs w:val="30"/>
          <w:highlight w:val="none"/>
        </w:rPr>
        <w:t>类似效力要求的相关证明材料</w:t>
      </w:r>
      <w:bookmarkEnd w:id="528"/>
      <w:bookmarkEnd w:id="529"/>
      <w:bookmarkEnd w:id="530"/>
      <w:bookmarkEnd w:id="531"/>
    </w:p>
    <w:bookmarkEnd w:id="532"/>
    <w:p w14:paraId="23A9D406">
      <w:pPr>
        <w:pStyle w:val="147"/>
        <w:rPr>
          <w:rFonts w:hint="eastAsia" w:ascii="仿宋" w:hAnsi="仿宋" w:eastAsia="仿宋" w:cs="仿宋"/>
          <w:highlight w:val="none"/>
        </w:rPr>
      </w:pPr>
    </w:p>
    <w:p w14:paraId="42F026D5">
      <w:pPr>
        <w:rPr>
          <w:rFonts w:hint="eastAsia" w:ascii="仿宋" w:hAnsi="仿宋" w:eastAsia="仿宋" w:cs="仿宋"/>
          <w:b/>
          <w:sz w:val="24"/>
          <w:szCs w:val="24"/>
          <w:highlight w:val="none"/>
          <w:lang w:val="en-US" w:eastAsia="zh-CN"/>
        </w:rPr>
      </w:pPr>
      <w:bookmarkStart w:id="533" w:name="_Toc24711"/>
      <w:bookmarkStart w:id="534" w:name="_Toc17321"/>
      <w:bookmarkStart w:id="535" w:name="_Toc30806"/>
      <w:bookmarkStart w:id="536" w:name="_Toc465085395"/>
      <w:bookmarkStart w:id="537" w:name="_Toc10665"/>
      <w:bookmarkStart w:id="538" w:name="_Toc31487"/>
      <w:bookmarkStart w:id="539" w:name="_Toc29238"/>
      <w:bookmarkStart w:id="540" w:name="_Toc32687"/>
      <w:bookmarkStart w:id="541" w:name="_Toc29904"/>
      <w:bookmarkStart w:id="542" w:name="_Hlk534906298"/>
      <w:bookmarkStart w:id="543" w:name="_Toc19760"/>
      <w:bookmarkStart w:id="544" w:name="_Toc465085402"/>
      <w:bookmarkStart w:id="545" w:name="_Toc14211"/>
      <w:bookmarkStart w:id="546" w:name="_Toc6778"/>
      <w:bookmarkStart w:id="547" w:name="_Toc466298094"/>
      <w:bookmarkStart w:id="548" w:name="_Toc18877"/>
      <w:bookmarkStart w:id="549" w:name="_Toc5757"/>
      <w:bookmarkStart w:id="550" w:name="_Toc6874"/>
      <w:bookmarkStart w:id="551" w:name="_Toc29152"/>
      <w:bookmarkStart w:id="552" w:name="_Toc27752"/>
      <w:bookmarkStart w:id="553" w:name="_Toc31118"/>
      <w:bookmarkStart w:id="554" w:name="_Toc3141"/>
      <w:bookmarkStart w:id="555" w:name="_Toc19461"/>
      <w:r>
        <w:rPr>
          <w:rFonts w:hint="eastAsia" w:ascii="仿宋" w:hAnsi="仿宋" w:eastAsia="仿宋" w:cs="仿宋"/>
          <w:b/>
          <w:sz w:val="24"/>
          <w:szCs w:val="24"/>
          <w:highlight w:val="none"/>
        </w:rPr>
        <w:t>一、投标人应当提供的资格、资质性文件及其他类似效力的要求的相关证明材料</w:t>
      </w:r>
      <w:r>
        <w:rPr>
          <w:rFonts w:hint="eastAsia" w:ascii="仿宋" w:hAnsi="仿宋" w:eastAsia="仿宋" w:cs="仿宋"/>
          <w:b/>
          <w:color w:val="000000"/>
          <w:sz w:val="24"/>
          <w:szCs w:val="24"/>
          <w:highlight w:val="none"/>
        </w:rPr>
        <w:t>（有一项不通过，否决投标文件）</w:t>
      </w:r>
      <w:r>
        <w:rPr>
          <w:rFonts w:hint="eastAsia" w:ascii="仿宋" w:hAnsi="仿宋" w:eastAsia="仿宋" w:cs="仿宋"/>
          <w:b/>
          <w:color w:val="auto"/>
          <w:sz w:val="24"/>
          <w:szCs w:val="24"/>
          <w:highlight w:val="none"/>
        </w:rPr>
        <w:t xml:space="preserve"> </w:t>
      </w:r>
    </w:p>
    <w:p w14:paraId="2B13C09E">
      <w:pPr>
        <w:rPr>
          <w:rFonts w:hint="eastAsia" w:ascii="仿宋" w:hAnsi="仿宋" w:eastAsia="仿宋" w:cs="仿宋"/>
          <w:b/>
          <w:sz w:val="24"/>
          <w:szCs w:val="24"/>
          <w:highlight w:val="none"/>
        </w:rPr>
      </w:pPr>
      <w:r>
        <w:rPr>
          <w:rFonts w:hint="eastAsia" w:ascii="仿宋" w:hAnsi="仿宋" w:eastAsia="仿宋" w:cs="仿宋"/>
          <w:b/>
          <w:sz w:val="24"/>
          <w:szCs w:val="24"/>
          <w:highlight w:val="none"/>
        </w:rPr>
        <w:t>（一） 资格要求相关证明材料：</w:t>
      </w:r>
      <w:bookmarkEnd w:id="533"/>
      <w:bookmarkEnd w:id="534"/>
      <w:bookmarkEnd w:id="535"/>
      <w:bookmarkEnd w:id="536"/>
      <w:bookmarkEnd w:id="537"/>
      <w:bookmarkEnd w:id="538"/>
      <w:bookmarkEnd w:id="539"/>
      <w:bookmarkEnd w:id="540"/>
      <w:bookmarkEnd w:id="541"/>
    </w:p>
    <w:p w14:paraId="1D0ED0AA">
      <w:pPr>
        <w:spacing w:line="360" w:lineRule="auto"/>
        <w:ind w:firstLine="602" w:firstLineChars="250"/>
        <w:rPr>
          <w:rFonts w:hint="eastAsia" w:ascii="仿宋" w:hAnsi="仿宋" w:eastAsia="仿宋" w:cs="仿宋"/>
          <w:sz w:val="24"/>
          <w:highlight w:val="none"/>
        </w:rPr>
      </w:pPr>
      <w:r>
        <w:rPr>
          <w:rFonts w:hint="eastAsia" w:ascii="仿宋" w:hAnsi="仿宋" w:eastAsia="仿宋" w:cs="仿宋"/>
          <w:b/>
          <w:bCs/>
          <w:sz w:val="24"/>
          <w:highlight w:val="none"/>
        </w:rPr>
        <w:t>1、具有独立承担民事责任的能力的证明材料。</w:t>
      </w:r>
      <w:r>
        <w:rPr>
          <w:rFonts w:hint="eastAsia" w:ascii="仿宋" w:hAnsi="仿宋" w:eastAsia="仿宋" w:cs="仿宋"/>
          <w:sz w:val="24"/>
          <w:highlight w:val="none"/>
        </w:rPr>
        <w:t>（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p>
    <w:p w14:paraId="7004F150">
      <w:pPr>
        <w:spacing w:line="360" w:lineRule="auto"/>
        <w:ind w:firstLine="602" w:firstLineChars="250"/>
        <w:rPr>
          <w:rFonts w:hint="eastAsia" w:ascii="仿宋" w:hAnsi="仿宋" w:eastAsia="仿宋" w:cs="仿宋"/>
          <w:sz w:val="24"/>
          <w:highlight w:val="none"/>
        </w:rPr>
      </w:pPr>
      <w:r>
        <w:rPr>
          <w:rFonts w:hint="eastAsia" w:ascii="仿宋" w:hAnsi="仿宋" w:eastAsia="仿宋" w:cs="仿宋"/>
          <w:b/>
          <w:bCs/>
          <w:sz w:val="24"/>
          <w:highlight w:val="none"/>
        </w:rPr>
        <w:t>2、具备良好商业信誉的证明材料</w:t>
      </w:r>
      <w:r>
        <w:rPr>
          <w:rFonts w:hint="eastAsia" w:ascii="仿宋" w:hAnsi="仿宋" w:eastAsia="仿宋" w:cs="仿宋"/>
          <w:sz w:val="24"/>
          <w:highlight w:val="none"/>
        </w:rPr>
        <w:t>（提供承诺函，格式详见第三章）；</w:t>
      </w:r>
    </w:p>
    <w:p w14:paraId="20379CE9">
      <w:pPr>
        <w:spacing w:line="360" w:lineRule="auto"/>
        <w:ind w:firstLine="602" w:firstLineChars="250"/>
        <w:rPr>
          <w:rFonts w:hint="eastAsia" w:ascii="仿宋" w:hAnsi="仿宋" w:eastAsia="仿宋" w:cs="仿宋"/>
          <w:sz w:val="24"/>
          <w:highlight w:val="none"/>
        </w:rPr>
      </w:pPr>
      <w:r>
        <w:rPr>
          <w:rFonts w:hint="eastAsia" w:ascii="仿宋" w:hAnsi="仿宋" w:eastAsia="仿宋" w:cs="仿宋"/>
          <w:b/>
          <w:bCs/>
          <w:sz w:val="24"/>
          <w:highlight w:val="none"/>
        </w:rPr>
        <w:t>3、具备健全的财务会计制度的证明材料</w:t>
      </w:r>
      <w:r>
        <w:rPr>
          <w:rFonts w:hint="eastAsia" w:ascii="仿宋" w:hAnsi="仿宋" w:eastAsia="仿宋" w:cs="仿宋"/>
          <w:sz w:val="24"/>
          <w:highlight w:val="none"/>
        </w:rPr>
        <w:t>：（以下4项任选其一提供）</w:t>
      </w:r>
    </w:p>
    <w:p w14:paraId="385C1C94">
      <w:pPr>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①提供202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年或202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年度经审计的财务报告；</w:t>
      </w:r>
    </w:p>
    <w:p w14:paraId="11FC1795">
      <w:pPr>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②提供202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年或202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年度供应商内部的财务报表复印件（至少包含资产负债表）；</w:t>
      </w:r>
    </w:p>
    <w:p w14:paraId="6128D544">
      <w:pPr>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③提供截至投标文件递交截止日一年内银行出具的资信证明（复印件）；</w:t>
      </w:r>
    </w:p>
    <w:p w14:paraId="46802114">
      <w:pPr>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④供应商注册时间截至投标文件递交截止日不足一年的，也可提供在工商备案的公司章程（复印件）。</w:t>
      </w:r>
    </w:p>
    <w:p w14:paraId="239801EE">
      <w:pPr>
        <w:spacing w:line="360" w:lineRule="auto"/>
        <w:ind w:firstLine="602" w:firstLineChars="250"/>
        <w:rPr>
          <w:rFonts w:hint="eastAsia" w:ascii="仿宋" w:hAnsi="仿宋" w:eastAsia="仿宋" w:cs="仿宋"/>
          <w:b/>
          <w:bCs/>
          <w:sz w:val="24"/>
          <w:highlight w:val="none"/>
        </w:rPr>
      </w:pPr>
      <w:r>
        <w:rPr>
          <w:rFonts w:hint="eastAsia" w:ascii="仿宋" w:hAnsi="仿宋" w:eastAsia="仿宋" w:cs="仿宋"/>
          <w:b/>
          <w:bCs/>
          <w:sz w:val="24"/>
          <w:highlight w:val="none"/>
        </w:rPr>
        <w:t>4、具有履行合同所必需的设备和专业技术能力的证明材料</w:t>
      </w:r>
    </w:p>
    <w:p w14:paraId="1CB9296D">
      <w:pPr>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投标人自行提供或提供承诺函（承诺函格式详见第三章）。</w:t>
      </w:r>
    </w:p>
    <w:p w14:paraId="5163C065">
      <w:pPr>
        <w:spacing w:line="360" w:lineRule="auto"/>
        <w:ind w:firstLine="602" w:firstLineChars="250"/>
        <w:rPr>
          <w:rFonts w:hint="eastAsia" w:ascii="仿宋" w:hAnsi="仿宋" w:eastAsia="仿宋" w:cs="仿宋"/>
          <w:sz w:val="24"/>
          <w:highlight w:val="none"/>
        </w:rPr>
      </w:pPr>
      <w:r>
        <w:rPr>
          <w:rFonts w:hint="eastAsia" w:ascii="仿宋" w:hAnsi="仿宋" w:eastAsia="仿宋" w:cs="仿宋"/>
          <w:b/>
          <w:bCs/>
          <w:sz w:val="24"/>
          <w:highlight w:val="none"/>
        </w:rPr>
        <w:t>5、具有依法缴纳税收和社会保障资金的良好记录：</w:t>
      </w:r>
      <w:r>
        <w:rPr>
          <w:rFonts w:hint="eastAsia" w:ascii="仿宋" w:hAnsi="仿宋" w:eastAsia="仿宋" w:cs="仿宋"/>
          <w:sz w:val="24"/>
          <w:highlight w:val="none"/>
        </w:rPr>
        <w:t>（以下2项任选其一提供）</w:t>
      </w:r>
    </w:p>
    <w:p w14:paraId="30F6360C">
      <w:pPr>
        <w:spacing w:line="360" w:lineRule="auto"/>
        <w:ind w:firstLine="600" w:firstLineChars="250"/>
        <w:rPr>
          <w:rFonts w:hint="eastAsia" w:ascii="仿宋" w:hAnsi="仿宋" w:eastAsia="仿宋" w:cs="仿宋"/>
          <w:sz w:val="24"/>
          <w:szCs w:val="22"/>
          <w:highlight w:val="none"/>
        </w:rPr>
      </w:pPr>
      <w:r>
        <w:rPr>
          <w:rFonts w:hint="eastAsia" w:ascii="仿宋" w:hAnsi="仿宋" w:eastAsia="仿宋" w:cs="仿宋"/>
          <w:sz w:val="24"/>
          <w:highlight w:val="none"/>
        </w:rPr>
        <w:t>①</w:t>
      </w:r>
      <w:r>
        <w:rPr>
          <w:rFonts w:hint="eastAsia" w:ascii="仿宋" w:hAnsi="仿宋" w:eastAsia="仿宋" w:cs="仿宋"/>
          <w:sz w:val="24"/>
          <w:szCs w:val="22"/>
          <w:highlight w:val="none"/>
        </w:rPr>
        <w:t>提供</w:t>
      </w:r>
      <w:r>
        <w:rPr>
          <w:rFonts w:hint="eastAsia" w:ascii="仿宋" w:hAnsi="仿宋" w:eastAsia="仿宋" w:cs="仿宋"/>
          <w:sz w:val="24"/>
          <w:szCs w:val="22"/>
          <w:highlight w:val="none"/>
          <w:lang w:val="en-US" w:eastAsia="zh-CN"/>
        </w:rPr>
        <w:t>近一年</w:t>
      </w:r>
      <w:r>
        <w:rPr>
          <w:rFonts w:hint="eastAsia" w:ascii="仿宋" w:hAnsi="仿宋" w:eastAsia="仿宋" w:cs="仿宋"/>
          <w:sz w:val="24"/>
          <w:szCs w:val="22"/>
          <w:highlight w:val="none"/>
        </w:rPr>
        <w:t>以来任意一月税务部门出具的纳税证明社保缴纳的证明材料；</w:t>
      </w:r>
    </w:p>
    <w:p w14:paraId="7BE7E4D2">
      <w:pPr>
        <w:spacing w:line="360" w:lineRule="auto"/>
        <w:ind w:firstLine="600" w:firstLineChars="250"/>
        <w:rPr>
          <w:rFonts w:hint="eastAsia" w:ascii="仿宋" w:hAnsi="仿宋" w:eastAsia="仿宋" w:cs="仿宋"/>
          <w:sz w:val="24"/>
          <w:szCs w:val="22"/>
          <w:highlight w:val="none"/>
        </w:rPr>
      </w:pPr>
      <w:r>
        <w:rPr>
          <w:rFonts w:hint="eastAsia" w:ascii="仿宋" w:hAnsi="仿宋" w:eastAsia="仿宋" w:cs="仿宋"/>
          <w:sz w:val="24"/>
          <w:szCs w:val="22"/>
          <w:highlight w:val="none"/>
        </w:rPr>
        <w:t>②提供承诺函（</w:t>
      </w:r>
      <w:r>
        <w:rPr>
          <w:rFonts w:hint="eastAsia" w:ascii="仿宋" w:hAnsi="仿宋" w:eastAsia="仿宋" w:cs="仿宋"/>
          <w:sz w:val="24"/>
          <w:highlight w:val="none"/>
        </w:rPr>
        <w:t>格式详见第三章</w:t>
      </w:r>
      <w:r>
        <w:rPr>
          <w:rFonts w:hint="eastAsia" w:ascii="仿宋" w:hAnsi="仿宋" w:eastAsia="仿宋" w:cs="仿宋"/>
          <w:sz w:val="24"/>
          <w:szCs w:val="22"/>
          <w:highlight w:val="none"/>
        </w:rPr>
        <w:t>）。</w:t>
      </w:r>
    </w:p>
    <w:p w14:paraId="670F4122">
      <w:pPr>
        <w:numPr>
          <w:ilvl w:val="0"/>
          <w:numId w:val="3"/>
        </w:numPr>
        <w:spacing w:line="360" w:lineRule="auto"/>
        <w:ind w:firstLine="602" w:firstLineChars="250"/>
        <w:rPr>
          <w:rFonts w:hint="eastAsia" w:ascii="仿宋" w:hAnsi="仿宋" w:eastAsia="仿宋" w:cs="仿宋"/>
          <w:b/>
          <w:bCs/>
          <w:sz w:val="24"/>
          <w:highlight w:val="none"/>
        </w:rPr>
      </w:pPr>
      <w:r>
        <w:rPr>
          <w:rFonts w:hint="eastAsia" w:ascii="仿宋" w:hAnsi="仿宋" w:eastAsia="仿宋" w:cs="仿宋"/>
          <w:b/>
          <w:bCs/>
          <w:sz w:val="24"/>
          <w:highlight w:val="none"/>
        </w:rPr>
        <w:t>参加本次政府采购活动前三年内，在经营活动中没有重大违法记录</w:t>
      </w:r>
      <w:r>
        <w:rPr>
          <w:rFonts w:hint="eastAsia" w:ascii="仿宋" w:hAnsi="仿宋" w:eastAsia="仿宋" w:cs="仿宋"/>
          <w:b/>
          <w:bCs/>
          <w:sz w:val="24"/>
          <w:highlight w:val="none"/>
          <w:lang w:val="en-US" w:eastAsia="zh-CN"/>
        </w:rPr>
        <w:t>(提供网站截图）</w:t>
      </w:r>
    </w:p>
    <w:p w14:paraId="4BA1B493">
      <w:pPr>
        <w:spacing w:line="360" w:lineRule="auto"/>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①未被列入“信用中国”网站中的“失信被执行名单”、“企业经营异常名录”、“重大税收违法失信主体”其中之一；</w:t>
      </w:r>
    </w:p>
    <w:p w14:paraId="67D7E0B5">
      <w:pPr>
        <w:spacing w:line="360" w:lineRule="auto"/>
        <w:ind w:firstLine="600" w:firstLineChars="250"/>
        <w:rPr>
          <w:rFonts w:hint="eastAsia" w:ascii="仿宋" w:hAnsi="仿宋" w:eastAsia="仿宋" w:cs="仿宋"/>
          <w:highlight w:val="none"/>
        </w:rPr>
      </w:pPr>
      <w:r>
        <w:rPr>
          <w:rFonts w:hint="eastAsia" w:ascii="仿宋" w:hAnsi="仿宋" w:eastAsia="仿宋" w:cs="仿宋"/>
          <w:sz w:val="24"/>
          <w:szCs w:val="24"/>
          <w:highlight w:val="none"/>
        </w:rPr>
        <w:t>②未被列入“中国政府采购网”中的“政府采购严重违法失信行为记录名单”。</w:t>
      </w:r>
    </w:p>
    <w:p w14:paraId="4B8D4ADC">
      <w:pPr>
        <w:spacing w:line="360" w:lineRule="auto"/>
        <w:ind w:firstLine="602" w:firstLineChars="250"/>
        <w:rPr>
          <w:rFonts w:hint="eastAsia" w:ascii="仿宋" w:hAnsi="仿宋" w:eastAsia="仿宋" w:cs="仿宋"/>
          <w:sz w:val="24"/>
          <w:szCs w:val="22"/>
          <w:highlight w:val="none"/>
        </w:rPr>
      </w:pPr>
      <w:r>
        <w:rPr>
          <w:rFonts w:hint="eastAsia" w:ascii="仿宋" w:hAnsi="仿宋" w:eastAsia="仿宋" w:cs="仿宋"/>
          <w:b/>
          <w:bCs/>
          <w:sz w:val="24"/>
          <w:highlight w:val="none"/>
        </w:rPr>
        <w:t>7、投标人单位及其现任法定代表人/主要负责人不得具有行贿犯罪记录</w:t>
      </w:r>
      <w:r>
        <w:rPr>
          <w:rFonts w:hint="eastAsia" w:ascii="仿宋" w:hAnsi="仿宋" w:eastAsia="仿宋" w:cs="仿宋"/>
          <w:sz w:val="24"/>
          <w:highlight w:val="none"/>
        </w:rPr>
        <w:t>（提供投标人单位及其现任法定代表人/主要负责人无行贿犯罪记录书面承诺函,如果发现虚假承诺，作无效投标处理。）</w:t>
      </w:r>
    </w:p>
    <w:p w14:paraId="3DC39E85">
      <w:pPr>
        <w:spacing w:line="360" w:lineRule="auto"/>
        <w:ind w:firstLine="602" w:firstLineChars="250"/>
        <w:rPr>
          <w:rFonts w:hint="eastAsia" w:ascii="仿宋" w:hAnsi="仿宋" w:eastAsia="仿宋" w:cs="仿宋"/>
          <w:b/>
          <w:bCs/>
          <w:sz w:val="24"/>
          <w:highlight w:val="none"/>
        </w:rPr>
      </w:pPr>
      <w:r>
        <w:rPr>
          <w:rFonts w:hint="eastAsia" w:ascii="仿宋" w:hAnsi="仿宋" w:eastAsia="仿宋" w:cs="仿宋"/>
          <w:b/>
          <w:bCs/>
          <w:sz w:val="24"/>
          <w:highlight w:val="none"/>
        </w:rPr>
        <w:t>8、</w:t>
      </w:r>
      <w:bookmarkEnd w:id="542"/>
      <w:r>
        <w:rPr>
          <w:rFonts w:hint="eastAsia" w:ascii="仿宋" w:hAnsi="仿宋" w:eastAsia="仿宋" w:cs="仿宋"/>
          <w:b/>
          <w:bCs/>
          <w:sz w:val="24"/>
          <w:highlight w:val="none"/>
        </w:rPr>
        <w:t>有效投标保证金缴纳凭证复印件；</w:t>
      </w:r>
    </w:p>
    <w:p w14:paraId="3A1C1760">
      <w:pPr>
        <w:spacing w:line="360" w:lineRule="auto"/>
        <w:ind w:firstLine="602" w:firstLineChars="250"/>
        <w:rPr>
          <w:rFonts w:hint="eastAsia" w:ascii="仿宋" w:hAnsi="仿宋" w:eastAsia="仿宋" w:cs="仿宋"/>
          <w:sz w:val="24"/>
          <w:highlight w:val="none"/>
        </w:rPr>
      </w:pPr>
      <w:r>
        <w:rPr>
          <w:rFonts w:hint="eastAsia" w:ascii="仿宋" w:hAnsi="仿宋" w:eastAsia="仿宋" w:cs="仿宋"/>
          <w:b/>
          <w:bCs/>
          <w:sz w:val="24"/>
          <w:highlight w:val="none"/>
          <w:lang w:val="en-US" w:eastAsia="zh-CN"/>
        </w:rPr>
        <w:t>9</w:t>
      </w:r>
      <w:r>
        <w:rPr>
          <w:rFonts w:hint="eastAsia" w:ascii="仿宋" w:hAnsi="仿宋" w:eastAsia="仿宋" w:cs="仿宋"/>
          <w:b/>
          <w:bCs/>
          <w:sz w:val="24"/>
          <w:highlight w:val="none"/>
        </w:rPr>
        <w:t>、有效的法定</w:t>
      </w:r>
      <w:r>
        <w:rPr>
          <w:rFonts w:hint="eastAsia" w:ascii="仿宋" w:hAnsi="仿宋" w:eastAsia="仿宋" w:cs="仿宋"/>
          <w:b/>
          <w:bCs/>
          <w:sz w:val="24"/>
          <w:szCs w:val="22"/>
          <w:highlight w:val="none"/>
        </w:rPr>
        <w:t>代表人</w:t>
      </w:r>
      <w:r>
        <w:rPr>
          <w:rFonts w:hint="eastAsia" w:ascii="仿宋" w:hAnsi="仿宋" w:eastAsia="仿宋" w:cs="仿宋"/>
          <w:b/>
          <w:bCs/>
          <w:sz w:val="24"/>
          <w:highlight w:val="none"/>
        </w:rPr>
        <w:t>授权书</w:t>
      </w:r>
      <w:bookmarkStart w:id="556" w:name="_Hlk534965443"/>
      <w:r>
        <w:rPr>
          <w:rFonts w:hint="eastAsia" w:ascii="仿宋" w:hAnsi="仿宋" w:eastAsia="仿宋" w:cs="仿宋"/>
          <w:b/>
          <w:bCs/>
          <w:sz w:val="24"/>
          <w:highlight w:val="none"/>
        </w:rPr>
        <w:t>复印件</w:t>
      </w:r>
      <w:r>
        <w:rPr>
          <w:rFonts w:hint="eastAsia" w:ascii="仿宋" w:hAnsi="仿宋" w:eastAsia="仿宋" w:cs="仿宋"/>
          <w:sz w:val="24"/>
          <w:highlight w:val="none"/>
        </w:rPr>
        <w:t>（分公司提供负责人授权书，经营部提供投资人授权书，其他组织提供单位负责人授权书，法定代表人/负责人/投资人亲自参加则不提供）</w:t>
      </w:r>
      <w:bookmarkEnd w:id="556"/>
      <w:r>
        <w:rPr>
          <w:rFonts w:hint="eastAsia" w:ascii="仿宋" w:hAnsi="仿宋" w:eastAsia="仿宋" w:cs="仿宋"/>
          <w:sz w:val="24"/>
          <w:highlight w:val="none"/>
        </w:rPr>
        <w:t>；</w:t>
      </w:r>
    </w:p>
    <w:p w14:paraId="6E83E4E5">
      <w:pPr>
        <w:spacing w:line="360" w:lineRule="auto"/>
        <w:ind w:firstLine="602" w:firstLineChars="250"/>
        <w:rPr>
          <w:rFonts w:hint="eastAsia" w:ascii="仿宋" w:hAnsi="仿宋" w:eastAsia="仿宋" w:cs="仿宋"/>
          <w:sz w:val="24"/>
          <w:highlight w:val="none"/>
        </w:rPr>
      </w:pPr>
      <w:r>
        <w:rPr>
          <w:rFonts w:hint="eastAsia" w:ascii="仿宋" w:hAnsi="仿宋" w:eastAsia="仿宋" w:cs="仿宋"/>
          <w:b/>
          <w:bCs/>
          <w:sz w:val="24"/>
          <w:highlight w:val="none"/>
        </w:rPr>
        <w:t>1</w:t>
      </w:r>
      <w:r>
        <w:rPr>
          <w:rFonts w:hint="eastAsia" w:ascii="仿宋" w:hAnsi="仿宋" w:eastAsia="仿宋" w:cs="仿宋"/>
          <w:b/>
          <w:bCs/>
          <w:sz w:val="24"/>
          <w:highlight w:val="none"/>
          <w:lang w:val="en-US" w:eastAsia="zh-CN"/>
        </w:rPr>
        <w:t>0</w:t>
      </w:r>
      <w:r>
        <w:rPr>
          <w:rFonts w:hint="eastAsia" w:ascii="仿宋" w:hAnsi="仿宋" w:eastAsia="仿宋" w:cs="仿宋"/>
          <w:b/>
          <w:bCs/>
          <w:sz w:val="24"/>
          <w:highlight w:val="none"/>
        </w:rPr>
        <w:t>、有效的法定代表人和授权代表的身份证复印件</w:t>
      </w:r>
      <w:r>
        <w:rPr>
          <w:rFonts w:hint="eastAsia" w:ascii="仿宋" w:hAnsi="仿宋" w:eastAsia="仿宋" w:cs="仿宋"/>
          <w:sz w:val="24"/>
          <w:highlight w:val="none"/>
        </w:rPr>
        <w:t>（法定代表人/负责人/投资人亲自参加则只提供本人身份证复印件）；</w:t>
      </w:r>
    </w:p>
    <w:p w14:paraId="28B1C3E6">
      <w:pPr>
        <w:spacing w:line="360" w:lineRule="auto"/>
        <w:ind w:firstLine="602" w:firstLineChars="250"/>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11、根据采购项目提出的特殊条件：</w:t>
      </w:r>
    </w:p>
    <w:p w14:paraId="382ED7F6">
      <w:pPr>
        <w:pStyle w:val="138"/>
        <w:pageBreakBefore w:val="0"/>
        <w:widowControl w:val="0"/>
        <w:kinsoku/>
        <w:wordWrap w:val="0"/>
        <w:overflowPunct/>
        <w:topLinePunct w:val="0"/>
        <w:bidi w:val="0"/>
        <w:snapToGrid/>
        <w:spacing w:line="360" w:lineRule="auto"/>
        <w:ind w:firstLine="600" w:firstLineChars="25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11.1、供应商具备有效的法定计量检定机构计量授权证书或专项授权证书（需符合《计量授权管理办法》相关条款要求）。（提供证书复印件加盖公章或电子章）</w:t>
      </w:r>
    </w:p>
    <w:p w14:paraId="157AC6AD">
      <w:pPr>
        <w:spacing w:line="360" w:lineRule="auto"/>
        <w:ind w:firstLine="600" w:firstLineChars="250"/>
        <w:rPr>
          <w:rFonts w:hint="eastAsia" w:ascii="仿宋" w:hAnsi="仿宋" w:eastAsia="仿宋" w:cs="仿宋"/>
          <w:b w:val="0"/>
          <w:bCs w:val="0"/>
          <w:sz w:val="24"/>
          <w:highlight w:val="none"/>
          <w:lang w:val="en-US" w:eastAsia="zh-CN"/>
        </w:rPr>
      </w:pPr>
      <w:r>
        <w:rPr>
          <w:rFonts w:hint="eastAsia" w:ascii="仿宋" w:hAnsi="仿宋" w:eastAsia="仿宋" w:cs="仿宋"/>
          <w:sz w:val="24"/>
          <w:highlight w:val="none"/>
          <w:lang w:val="en-US" w:eastAsia="zh-CN"/>
        </w:rPr>
        <w:t>11.2、供应商具备有效的检验检测机构资质认定证书（CMA）或中国合格评定国家认可委员会实验室认可证书（CNAS）。（提供证书复印件加盖公章或电子章）</w:t>
      </w:r>
    </w:p>
    <w:p w14:paraId="4D2B24DB">
      <w:pPr>
        <w:spacing w:line="360" w:lineRule="auto"/>
        <w:ind w:firstLine="602" w:firstLineChars="250"/>
        <w:rPr>
          <w:rFonts w:hint="eastAsia" w:ascii="仿宋" w:hAnsi="仿宋" w:eastAsia="仿宋" w:cs="仿宋"/>
          <w:sz w:val="24"/>
          <w:highlight w:val="none"/>
        </w:rPr>
      </w:pPr>
      <w:r>
        <w:rPr>
          <w:rFonts w:hint="eastAsia" w:ascii="仿宋" w:hAnsi="仿宋" w:eastAsia="仿宋" w:cs="仿宋"/>
          <w:b/>
          <w:bCs/>
          <w:color w:val="auto"/>
          <w:sz w:val="24"/>
          <w:highlight w:val="none"/>
          <w:lang w:val="en-US" w:eastAsia="zh-CN"/>
        </w:rPr>
        <w:t>12、</w:t>
      </w:r>
      <w:r>
        <w:rPr>
          <w:rFonts w:hint="eastAsia" w:ascii="仿宋" w:hAnsi="仿宋" w:eastAsia="仿宋" w:cs="仿宋"/>
          <w:b/>
          <w:bCs/>
          <w:snapToGrid w:val="0"/>
          <w:color w:val="auto"/>
          <w:sz w:val="24"/>
          <w:szCs w:val="24"/>
          <w:lang w:val="en-US" w:eastAsia="zh-CN"/>
        </w:rPr>
        <w:t>落实政府采购政策需满足的资格要求：</w:t>
      </w:r>
      <w:r>
        <w:rPr>
          <w:rFonts w:hint="eastAsia" w:ascii="仿宋" w:hAnsi="仿宋" w:eastAsia="仿宋" w:cs="仿宋"/>
          <w:sz w:val="24"/>
        </w:rPr>
        <w:t>本项目专门面向</w:t>
      </w:r>
      <w:r>
        <w:rPr>
          <w:rFonts w:hint="eastAsia" w:ascii="仿宋" w:hAnsi="仿宋" w:eastAsia="仿宋" w:cs="仿宋"/>
          <w:sz w:val="24"/>
          <w:lang w:val="en-US" w:eastAsia="zh-CN"/>
        </w:rPr>
        <w:t>中小</w:t>
      </w:r>
      <w:r>
        <w:rPr>
          <w:rFonts w:hint="eastAsia" w:ascii="仿宋" w:hAnsi="仿宋" w:eastAsia="仿宋" w:cs="仿宋"/>
          <w:sz w:val="24"/>
        </w:rPr>
        <w:t>企业。（投标单位须为</w:t>
      </w:r>
      <w:r>
        <w:rPr>
          <w:rFonts w:hint="eastAsia" w:ascii="仿宋" w:hAnsi="仿宋" w:eastAsia="仿宋" w:cs="仿宋"/>
          <w:sz w:val="24"/>
          <w:lang w:val="en-US" w:eastAsia="zh-CN"/>
        </w:rPr>
        <w:t>中小</w:t>
      </w:r>
      <w:r>
        <w:rPr>
          <w:rFonts w:hint="eastAsia" w:ascii="仿宋" w:hAnsi="仿宋" w:eastAsia="仿宋" w:cs="仿宋"/>
          <w:sz w:val="24"/>
        </w:rPr>
        <w:t>企业，提供《中小企业声明函》）</w:t>
      </w:r>
    </w:p>
    <w:p w14:paraId="066A9D2C">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二、符合性评审标准（有一项不通过，否决投标文件）：</w:t>
      </w:r>
    </w:p>
    <w:tbl>
      <w:tblPr>
        <w:tblStyle w:val="43"/>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7564"/>
      </w:tblGrid>
      <w:tr w14:paraId="1CA7727A">
        <w:trPr>
          <w:cantSplit/>
          <w:trHeight w:val="599" w:hRule="atLeast"/>
          <w:jc w:val="center"/>
        </w:trPr>
        <w:tc>
          <w:tcPr>
            <w:tcW w:w="8137" w:type="dxa"/>
            <w:gridSpan w:val="2"/>
            <w:noWrap w:val="0"/>
            <w:vAlign w:val="center"/>
          </w:tcPr>
          <w:p w14:paraId="469712F4">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4"/>
                <w:szCs w:val="24"/>
                <w:highlight w:val="none"/>
              </w:rPr>
              <w:t>评  审  内  容</w:t>
            </w:r>
          </w:p>
        </w:tc>
      </w:tr>
      <w:tr w14:paraId="53C9C247">
        <w:trPr>
          <w:cantSplit/>
          <w:trHeight w:val="624" w:hRule="atLeast"/>
          <w:jc w:val="center"/>
        </w:trPr>
        <w:tc>
          <w:tcPr>
            <w:tcW w:w="573" w:type="dxa"/>
            <w:noWrap w:val="0"/>
            <w:vAlign w:val="center"/>
          </w:tcPr>
          <w:p w14:paraId="73B56B0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7564" w:type="dxa"/>
            <w:noWrap w:val="0"/>
            <w:vAlign w:val="center"/>
          </w:tcPr>
          <w:p w14:paraId="3FB79F58">
            <w:pPr>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投标文件是否按照招标文件规定格式完整提供的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是否存在内容不全或关键字迹模糊，无法辨认。</w:t>
            </w:r>
          </w:p>
        </w:tc>
      </w:tr>
      <w:tr w14:paraId="0BB4544D">
        <w:trPr>
          <w:cantSplit/>
          <w:trHeight w:val="626" w:hRule="atLeast"/>
          <w:jc w:val="center"/>
        </w:trPr>
        <w:tc>
          <w:tcPr>
            <w:tcW w:w="573" w:type="dxa"/>
            <w:noWrap w:val="0"/>
            <w:vAlign w:val="center"/>
          </w:tcPr>
          <w:p w14:paraId="68408142">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7564" w:type="dxa"/>
            <w:noWrap w:val="0"/>
            <w:vAlign w:val="center"/>
          </w:tcPr>
          <w:p w14:paraId="4A9FE2CF">
            <w:pPr>
              <w:kinsoku w:val="0"/>
              <w:overflowPunct w:val="0"/>
              <w:autoSpaceDE w:val="0"/>
              <w:autoSpaceDN w:val="0"/>
              <w:snapToGrid w:val="0"/>
              <w:spacing w:line="43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投标报价是否符合招标文件规定的要求且不超过预算价或最高限价的；</w:t>
            </w:r>
          </w:p>
        </w:tc>
      </w:tr>
      <w:tr w14:paraId="3E96A7D1">
        <w:trPr>
          <w:cantSplit/>
          <w:trHeight w:val="626" w:hRule="atLeast"/>
          <w:jc w:val="center"/>
        </w:trPr>
        <w:tc>
          <w:tcPr>
            <w:tcW w:w="573" w:type="dxa"/>
            <w:noWrap w:val="0"/>
            <w:vAlign w:val="center"/>
          </w:tcPr>
          <w:p w14:paraId="41E5DC2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7564" w:type="dxa"/>
            <w:noWrap w:val="0"/>
            <w:vAlign w:val="center"/>
          </w:tcPr>
          <w:p w14:paraId="79591A6C">
            <w:pPr>
              <w:kinsoku w:val="0"/>
              <w:overflowPunct w:val="0"/>
              <w:autoSpaceDE w:val="0"/>
              <w:autoSpaceDN w:val="0"/>
              <w:snapToGrid w:val="0"/>
              <w:spacing w:line="43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投标文件载明的</w:t>
            </w:r>
            <w:r>
              <w:rPr>
                <w:rFonts w:hint="eastAsia" w:ascii="仿宋" w:hAnsi="仿宋" w:eastAsia="仿宋" w:cs="仿宋"/>
                <w:color w:val="auto"/>
                <w:sz w:val="21"/>
                <w:szCs w:val="21"/>
                <w:highlight w:val="none"/>
                <w:lang w:val="en-US" w:eastAsia="zh-CN"/>
              </w:rPr>
              <w:t>交货时间</w:t>
            </w:r>
            <w:r>
              <w:rPr>
                <w:rFonts w:hint="eastAsia" w:ascii="仿宋" w:hAnsi="仿宋" w:eastAsia="仿宋" w:cs="仿宋"/>
                <w:color w:val="auto"/>
                <w:sz w:val="21"/>
                <w:szCs w:val="21"/>
                <w:highlight w:val="none"/>
              </w:rPr>
              <w:t>没有超过招标文件规定的期限；</w:t>
            </w:r>
          </w:p>
        </w:tc>
      </w:tr>
      <w:tr w14:paraId="336437B9">
        <w:trPr>
          <w:cantSplit/>
          <w:trHeight w:val="608" w:hRule="atLeast"/>
          <w:jc w:val="center"/>
        </w:trPr>
        <w:tc>
          <w:tcPr>
            <w:tcW w:w="573" w:type="dxa"/>
            <w:noWrap w:val="0"/>
            <w:vAlign w:val="center"/>
          </w:tcPr>
          <w:p w14:paraId="5FA30B44">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7564" w:type="dxa"/>
            <w:noWrap w:val="0"/>
            <w:vAlign w:val="center"/>
          </w:tcPr>
          <w:p w14:paraId="1B837548">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商务、技术偏离表是否提供；</w:t>
            </w:r>
          </w:p>
        </w:tc>
      </w:tr>
      <w:tr w14:paraId="06FE3A4F">
        <w:trPr>
          <w:cantSplit/>
          <w:trHeight w:val="586" w:hRule="atLeast"/>
          <w:jc w:val="center"/>
        </w:trPr>
        <w:tc>
          <w:tcPr>
            <w:tcW w:w="573" w:type="dxa"/>
            <w:noWrap w:val="0"/>
            <w:vAlign w:val="center"/>
          </w:tcPr>
          <w:p w14:paraId="1DEFD22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7564" w:type="dxa"/>
            <w:noWrap w:val="0"/>
            <w:vAlign w:val="center"/>
          </w:tcPr>
          <w:p w14:paraId="76FECC83">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投标文件中没有采购人不能接受的附加条件的；</w:t>
            </w:r>
          </w:p>
        </w:tc>
      </w:tr>
      <w:tr w14:paraId="53A74565">
        <w:trPr>
          <w:cantSplit/>
          <w:trHeight w:val="578" w:hRule="atLeast"/>
          <w:jc w:val="center"/>
        </w:trPr>
        <w:tc>
          <w:tcPr>
            <w:tcW w:w="573" w:type="dxa"/>
            <w:noWrap w:val="0"/>
            <w:vAlign w:val="center"/>
          </w:tcPr>
          <w:p w14:paraId="5AAF9B93">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7564" w:type="dxa"/>
            <w:noWrap w:val="0"/>
            <w:vAlign w:val="center"/>
          </w:tcPr>
          <w:p w14:paraId="3412C003">
            <w:pPr>
              <w:kinsoku w:val="0"/>
              <w:overflowPunct w:val="0"/>
              <w:autoSpaceDE w:val="0"/>
              <w:autoSpaceDN w:val="0"/>
              <w:snapToGrid w:val="0"/>
              <w:spacing w:line="43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是否满足招标文件实质性要求的其他情形；</w:t>
            </w:r>
          </w:p>
        </w:tc>
      </w:tr>
    </w:tbl>
    <w:p w14:paraId="15D4B3EC">
      <w:pPr>
        <w:spacing w:line="440" w:lineRule="exact"/>
        <w:ind w:firstLine="504" w:firstLineChars="209"/>
        <w:rPr>
          <w:rFonts w:hint="eastAsia" w:ascii="仿宋" w:hAnsi="仿宋" w:eastAsia="仿宋" w:cs="仿宋"/>
          <w:b/>
          <w:sz w:val="24"/>
          <w:szCs w:val="24"/>
          <w:highlight w:val="none"/>
        </w:rPr>
      </w:pPr>
      <w:r>
        <w:rPr>
          <w:rFonts w:hint="eastAsia" w:ascii="仿宋" w:hAnsi="仿宋" w:eastAsia="仿宋" w:cs="仿宋"/>
          <w:b/>
          <w:bCs/>
          <w:color w:val="auto"/>
          <w:sz w:val="24"/>
          <w:szCs w:val="22"/>
          <w:highlight w:val="none"/>
        </w:rPr>
        <w:t>注：以上要求</w:t>
      </w:r>
      <w:r>
        <w:rPr>
          <w:rFonts w:hint="eastAsia" w:ascii="仿宋" w:hAnsi="仿宋" w:eastAsia="仿宋" w:cs="仿宋"/>
          <w:b/>
          <w:bCs/>
          <w:color w:val="auto"/>
          <w:sz w:val="24"/>
          <w:highlight w:val="none"/>
        </w:rPr>
        <w:t>提供的证明材料</w:t>
      </w:r>
      <w:r>
        <w:rPr>
          <w:rFonts w:hint="eastAsia" w:ascii="仿宋" w:hAnsi="仿宋" w:eastAsia="仿宋" w:cs="仿宋"/>
          <w:b/>
          <w:bCs/>
          <w:color w:val="auto"/>
          <w:sz w:val="24"/>
          <w:szCs w:val="22"/>
          <w:highlight w:val="none"/>
        </w:rPr>
        <w:t>均须加盖投标单位的公章或电子章。（以上为实质性要求）</w:t>
      </w:r>
    </w:p>
    <w:p w14:paraId="4AA4FC1C">
      <w:pPr>
        <w:rPr>
          <w:rFonts w:hint="eastAsia" w:ascii="宋体" w:hAnsi="宋体" w:eastAsia="宋体"/>
          <w:highlight w:val="none"/>
        </w:rPr>
      </w:pPr>
      <w:r>
        <w:rPr>
          <w:rFonts w:hint="eastAsia" w:ascii="宋体" w:hAnsi="宋体" w:eastAsia="宋体"/>
          <w:highlight w:val="none"/>
        </w:rPr>
        <w:br w:type="page"/>
      </w:r>
    </w:p>
    <w:p w14:paraId="6A40DC66">
      <w:pPr>
        <w:pStyle w:val="145"/>
        <w:rPr>
          <w:rFonts w:hint="eastAsia" w:ascii="仿宋" w:hAnsi="仿宋" w:eastAsia="仿宋" w:cs="仿宋"/>
          <w:highlight w:val="none"/>
        </w:rPr>
      </w:pPr>
      <w:bookmarkStart w:id="557" w:name="_Toc647135384"/>
      <w:bookmarkStart w:id="558" w:name="_Toc517653837"/>
      <w:r>
        <w:rPr>
          <w:rFonts w:hint="eastAsia" w:ascii="仿宋" w:hAnsi="仿宋" w:eastAsia="仿宋" w:cs="仿宋"/>
          <w:highlight w:val="none"/>
        </w:rPr>
        <w:t xml:space="preserve">第六章 </w:t>
      </w:r>
      <w:bookmarkStart w:id="559" w:name="_Toc360804507"/>
      <w:r>
        <w:rPr>
          <w:rFonts w:hint="eastAsia" w:ascii="仿宋" w:hAnsi="仿宋" w:eastAsia="仿宋" w:cs="仿宋"/>
          <w:highlight w:val="none"/>
        </w:rPr>
        <w:t xml:space="preserve"> 招标项目技术、商务及其他要求</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7"/>
      <w:bookmarkEnd w:id="558"/>
      <w:bookmarkEnd w:id="559"/>
    </w:p>
    <w:p w14:paraId="16E31541">
      <w:pPr>
        <w:pStyle w:val="147"/>
        <w:rPr>
          <w:rFonts w:hint="eastAsia" w:ascii="仿宋" w:hAnsi="仿宋" w:eastAsia="仿宋" w:cs="仿宋"/>
          <w:highlight w:val="none"/>
        </w:rPr>
      </w:pPr>
    </w:p>
    <w:p w14:paraId="4471171A">
      <w:pPr>
        <w:pStyle w:val="4"/>
        <w:spacing w:before="0" w:after="0" w:line="15" w:lineRule="auto"/>
        <w:rPr>
          <w:rFonts w:hint="eastAsia" w:ascii="仿宋" w:hAnsi="仿宋" w:eastAsia="仿宋" w:cs="仿宋"/>
          <w:color w:val="auto"/>
          <w:sz w:val="24"/>
          <w:szCs w:val="24"/>
          <w:highlight w:val="none"/>
        </w:rPr>
      </w:pPr>
      <w:bookmarkStart w:id="560" w:name="_Toc1547210480"/>
      <w:bookmarkStart w:id="561" w:name="_Toc217446094"/>
      <w:r>
        <w:rPr>
          <w:rFonts w:hint="eastAsia" w:ascii="仿宋" w:hAnsi="仿宋" w:eastAsia="仿宋" w:cs="仿宋"/>
          <w:color w:val="auto"/>
          <w:sz w:val="24"/>
          <w:szCs w:val="24"/>
          <w:highlight w:val="none"/>
        </w:rPr>
        <w:t>一、项目概况：</w:t>
      </w:r>
      <w:bookmarkEnd w:id="560"/>
    </w:p>
    <w:p w14:paraId="3D141092">
      <w:pPr>
        <w:spacing w:before="0" w:after="0" w:line="15"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val="0"/>
          <w:bCs/>
          <w:sz w:val="24"/>
          <w:szCs w:val="24"/>
          <w:lang w:val="en-US" w:eastAsia="zh-CN"/>
        </w:rPr>
        <w:t>本项目主要内容为</w:t>
      </w:r>
      <w:r>
        <w:rPr>
          <w:rFonts w:hint="eastAsia" w:ascii="仿宋" w:hAnsi="仿宋" w:eastAsia="仿宋" w:cs="仿宋"/>
          <w:b w:val="0"/>
          <w:bCs/>
          <w:sz w:val="24"/>
          <w:lang w:eastAsia="zh-CN"/>
        </w:rPr>
        <w:t>新疆维吾尔自治区第三人民医院医疗设备检定/校准服务项目（二次）</w:t>
      </w:r>
      <w:r>
        <w:rPr>
          <w:rFonts w:hint="eastAsia" w:ascii="仿宋" w:hAnsi="仿宋" w:eastAsia="仿宋" w:cs="仿宋"/>
          <w:b w:val="0"/>
          <w:bCs/>
          <w:sz w:val="24"/>
          <w:szCs w:val="24"/>
          <w:lang w:val="en-US" w:eastAsia="zh-CN"/>
        </w:rPr>
        <w:t>。</w:t>
      </w:r>
    </w:p>
    <w:p w14:paraId="2B4EC266">
      <w:pPr>
        <w:pStyle w:val="4"/>
        <w:spacing w:before="0" w:after="0" w:line="15" w:lineRule="auto"/>
        <w:rPr>
          <w:rFonts w:hint="eastAsia" w:ascii="仿宋" w:hAnsi="仿宋" w:eastAsia="仿宋" w:cs="仿宋"/>
          <w:color w:val="auto"/>
          <w:sz w:val="24"/>
          <w:szCs w:val="24"/>
          <w:highlight w:val="none"/>
        </w:rPr>
      </w:pPr>
      <w:bookmarkStart w:id="562" w:name="_Toc87055837"/>
      <w:r>
        <w:rPr>
          <w:rFonts w:hint="eastAsia" w:ascii="仿宋" w:hAnsi="仿宋" w:eastAsia="仿宋" w:cs="仿宋"/>
          <w:color w:val="auto"/>
          <w:sz w:val="24"/>
          <w:szCs w:val="24"/>
          <w:highlight w:val="none"/>
        </w:rPr>
        <w:t>二、</w:t>
      </w:r>
      <w:bookmarkEnd w:id="561"/>
      <w:r>
        <w:rPr>
          <w:rFonts w:hint="eastAsia" w:ascii="仿宋" w:hAnsi="仿宋" w:eastAsia="仿宋" w:cs="仿宋"/>
          <w:color w:val="auto"/>
          <w:sz w:val="24"/>
          <w:szCs w:val="24"/>
          <w:highlight w:val="none"/>
        </w:rPr>
        <w:t>项目技术服务要求：</w:t>
      </w:r>
      <w:bookmarkEnd w:id="562"/>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451"/>
        <w:gridCol w:w="6242"/>
      </w:tblGrid>
      <w:tr w14:paraId="0A0A39A5">
        <w:tc>
          <w:tcPr>
            <w:tcW w:w="829" w:type="dxa"/>
            <w:vAlign w:val="center"/>
          </w:tcPr>
          <w:p w14:paraId="1C7114BC">
            <w:pPr>
              <w:numPr>
                <w:ilvl w:val="0"/>
                <w:numId w:val="0"/>
              </w:numPr>
              <w:spacing w:line="36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451" w:type="dxa"/>
            <w:vAlign w:val="center"/>
          </w:tcPr>
          <w:p w14:paraId="237FDEE4">
            <w:pPr>
              <w:numPr>
                <w:ilvl w:val="0"/>
                <w:numId w:val="0"/>
              </w:numPr>
              <w:spacing w:line="36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标的名称</w:t>
            </w:r>
          </w:p>
        </w:tc>
        <w:tc>
          <w:tcPr>
            <w:tcW w:w="6242" w:type="dxa"/>
            <w:vAlign w:val="center"/>
          </w:tcPr>
          <w:p w14:paraId="23CB0208">
            <w:pPr>
              <w:numPr>
                <w:ilvl w:val="0"/>
                <w:numId w:val="0"/>
              </w:numPr>
              <w:spacing w:line="36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设备检定具体内容及要求</w:t>
            </w:r>
          </w:p>
        </w:tc>
      </w:tr>
      <w:tr w14:paraId="7E1B2373">
        <w:tc>
          <w:tcPr>
            <w:tcW w:w="829" w:type="dxa"/>
            <w:vAlign w:val="center"/>
          </w:tcPr>
          <w:p w14:paraId="787F7342">
            <w:pPr>
              <w:numPr>
                <w:ilvl w:val="0"/>
                <w:numId w:val="0"/>
              </w:numPr>
              <w:spacing w:line="36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1451" w:type="dxa"/>
            <w:vAlign w:val="center"/>
          </w:tcPr>
          <w:p w14:paraId="3AE3C595">
            <w:pPr>
              <w:numPr>
                <w:ilvl w:val="0"/>
                <w:numId w:val="0"/>
              </w:numPr>
              <w:spacing w:line="36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sz w:val="21"/>
                <w:szCs w:val="21"/>
              </w:rPr>
              <w:t>医疗设备检定/校准服务</w:t>
            </w:r>
          </w:p>
        </w:tc>
        <w:tc>
          <w:tcPr>
            <w:tcW w:w="6242" w:type="dxa"/>
            <w:vAlign w:val="center"/>
          </w:tcPr>
          <w:p w14:paraId="0766DC6B">
            <w:pPr>
              <w:numPr>
                <w:ilvl w:val="0"/>
                <w:numId w:val="0"/>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1、按医院要求完成医疗设备和医疗设施的检定/校准，以当年检测实际数量为准。检测所用标准器必须与证书出具的标准器相符。</w:t>
            </w:r>
          </w:p>
          <w:p w14:paraId="5AE9C83D">
            <w:pPr>
              <w:numPr>
                <w:ilvl w:val="0"/>
                <w:numId w:val="0"/>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2、在医院现场</w:t>
            </w:r>
            <w:bookmarkStart w:id="563" w:name="OLE_LINK1"/>
            <w:r>
              <w:rPr>
                <w:rFonts w:hint="eastAsia" w:ascii="仿宋" w:hAnsi="仿宋" w:eastAsia="仿宋" w:cs="仿宋"/>
                <w:b w:val="0"/>
                <w:bCs/>
                <w:color w:val="auto"/>
                <w:sz w:val="21"/>
                <w:szCs w:val="21"/>
                <w:highlight w:val="none"/>
                <w:vertAlign w:val="baseline"/>
                <w:lang w:val="en-US" w:eastAsia="zh-CN"/>
              </w:rPr>
              <w:t>检定/校准</w:t>
            </w:r>
            <w:bookmarkEnd w:id="563"/>
            <w:r>
              <w:rPr>
                <w:rFonts w:hint="eastAsia" w:ascii="仿宋" w:hAnsi="仿宋" w:eastAsia="仿宋" w:cs="仿宋"/>
                <w:b w:val="0"/>
                <w:bCs/>
                <w:color w:val="auto"/>
                <w:sz w:val="21"/>
                <w:szCs w:val="21"/>
                <w:highlight w:val="none"/>
                <w:vertAlign w:val="baseline"/>
                <w:lang w:val="en-US" w:eastAsia="zh-CN"/>
              </w:rPr>
              <w:t>工作时。需在不影响临床科室工作的前提下，完成检定工作，检定完医疗设备保证能正常使用。检测完成后一周内出具符合国家相关规定的检测报告。</w:t>
            </w:r>
          </w:p>
          <w:p w14:paraId="39A5818B">
            <w:pPr>
              <w:numPr>
                <w:ilvl w:val="0"/>
                <w:numId w:val="0"/>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3、供应商应拟投入本项目具有注册计量师资质的技术人员。(提供证书/证明复印件并加盖供应商公章)</w:t>
            </w:r>
          </w:p>
          <w:p w14:paraId="0AF44F2B">
            <w:pPr>
              <w:numPr>
                <w:ilvl w:val="0"/>
                <w:numId w:val="0"/>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4、本项目中属于《实施强制管理的计量器具目录》中规定强制检定设备，不收取相关检定费用，如《实施强制管理的计量器具目录》和其它相关政策发生变更以新法规政策为准。</w:t>
            </w:r>
          </w:p>
          <w:p w14:paraId="0081AE4F">
            <w:pPr>
              <w:numPr>
                <w:ilvl w:val="0"/>
                <w:numId w:val="0"/>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根据《中华人民共和国强制检定的工作计量器具检定管理办法》第五条：强制检定设备需向当地县(市)级人民政府计量行政部门指定的计量检定机构申请周期检定，投标服务机构应当及时向行政部门指定的计量检定机构申请按时完成周期检定。</w:t>
            </w:r>
          </w:p>
          <w:p w14:paraId="2B5C9C55">
            <w:pPr>
              <w:numPr>
                <w:ilvl w:val="0"/>
                <w:numId w:val="0"/>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6、供应商应具备能覆盖采购人所需检测项目90%以上的检测资质和能力，检测项目见“检测项目清单” （可提供承诺函）。完成检定/校准工作周期后，需在规定期限内提供检定/校准报告，报告纸质版、带有数字签名及鲜红章的电子证书，电子证书与纸质版证书具有同等法律效应。</w:t>
            </w:r>
          </w:p>
          <w:p w14:paraId="38F592B3">
            <w:pPr>
              <w:numPr>
                <w:ilvl w:val="0"/>
                <w:numId w:val="0"/>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对于量大的项目如环境试验设备(温度、湿度)项目、心脏除颤器项目、呼吸机项目、医用输液泵/注射泵项目、婴儿培养箱项目、氧气吸入器项目各自应具有符合国家规定的检测设备，配备专业技术人员（提供包含该检测项目的计量检定员证或者注册计量师证或者专业项目考核合格证明）。</w:t>
            </w:r>
          </w:p>
          <w:p w14:paraId="6FA342A6">
            <w:pPr>
              <w:numPr>
                <w:ilvl w:val="0"/>
                <w:numId w:val="0"/>
              </w:numPr>
              <w:spacing w:line="360" w:lineRule="auto"/>
              <w:jc w:val="both"/>
              <w:rPr>
                <w:rFonts w:hint="eastAsia" w:ascii="仿宋" w:hAnsi="仿宋" w:eastAsia="仿宋" w:cs="仿宋"/>
                <w:b w:val="0"/>
                <w:bCs/>
                <w:color w:val="auto"/>
                <w:sz w:val="21"/>
                <w:szCs w:val="21"/>
                <w:highlight w:val="none"/>
                <w:vertAlign w:val="baseline"/>
                <w:lang w:val="en-US" w:eastAsia="zh-CN"/>
              </w:rPr>
            </w:pPr>
            <w:bookmarkStart w:id="564" w:name="_Hlk224640632"/>
            <w:r>
              <w:rPr>
                <w:rFonts w:hint="eastAsia" w:ascii="仿宋" w:hAnsi="仿宋" w:eastAsia="仿宋" w:cs="仿宋"/>
                <w:b w:val="0"/>
                <w:bCs/>
                <w:color w:val="auto"/>
                <w:sz w:val="21"/>
                <w:szCs w:val="21"/>
                <w:highlight w:val="none"/>
                <w:vertAlign w:val="baseline"/>
                <w:lang w:val="en-US" w:eastAsia="zh-CN"/>
              </w:rPr>
              <w:t>8、</w:t>
            </w:r>
            <w:bookmarkEnd w:id="564"/>
            <w:r>
              <w:rPr>
                <w:rFonts w:hint="eastAsia" w:ascii="仿宋" w:hAnsi="仿宋" w:eastAsia="仿宋" w:cs="仿宋"/>
                <w:b w:val="0"/>
                <w:bCs/>
                <w:color w:val="auto"/>
                <w:sz w:val="21"/>
                <w:szCs w:val="21"/>
                <w:highlight w:val="none"/>
                <w:vertAlign w:val="baseline"/>
                <w:lang w:val="en-US" w:eastAsia="zh-CN"/>
              </w:rPr>
              <w:t>具备客户端管理模式，支持客户实时查询相关计量器具检定时间、电子证书查询、 电子证书下载、效期预警、计量器具统计等相关功能。</w:t>
            </w:r>
          </w:p>
          <w:p w14:paraId="566F9ABD">
            <w:pPr>
              <w:numPr>
                <w:ilvl w:val="0"/>
                <w:numId w:val="0"/>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9、现场无法检定或校准的</w:t>
            </w:r>
            <w:bookmarkStart w:id="565" w:name="_Hlk224640882"/>
            <w:r>
              <w:rPr>
                <w:rFonts w:hint="eastAsia" w:ascii="仿宋" w:hAnsi="仿宋" w:eastAsia="仿宋" w:cs="仿宋"/>
                <w:b w:val="0"/>
                <w:bCs/>
                <w:color w:val="auto"/>
                <w:sz w:val="21"/>
                <w:szCs w:val="21"/>
                <w:highlight w:val="none"/>
                <w:vertAlign w:val="baseline"/>
                <w:lang w:val="en-US" w:eastAsia="zh-CN"/>
              </w:rPr>
              <w:t>计量器具</w:t>
            </w:r>
            <w:bookmarkEnd w:id="565"/>
            <w:r>
              <w:rPr>
                <w:rFonts w:hint="eastAsia" w:ascii="仿宋" w:hAnsi="仿宋" w:eastAsia="仿宋" w:cs="仿宋"/>
                <w:b w:val="0"/>
                <w:bCs/>
                <w:color w:val="auto"/>
                <w:sz w:val="21"/>
                <w:szCs w:val="21"/>
                <w:highlight w:val="none"/>
                <w:vertAlign w:val="baseline"/>
                <w:lang w:val="en-US" w:eastAsia="zh-CN"/>
              </w:rPr>
              <w:t>，中标供应商负责将计量器具送检并取回安装复位。（提供承诺函）</w:t>
            </w:r>
          </w:p>
        </w:tc>
      </w:tr>
    </w:tbl>
    <w:p w14:paraId="1EFD0C51">
      <w:pPr>
        <w:numPr>
          <w:ilvl w:val="0"/>
          <w:numId w:val="0"/>
        </w:numPr>
        <w:spacing w:line="360" w:lineRule="auto"/>
        <w:ind w:firstLine="480" w:firstLineChars="200"/>
        <w:rPr>
          <w:rFonts w:hint="eastAsia" w:ascii="仿宋" w:hAnsi="仿宋" w:eastAsia="仿宋" w:cs="仿宋"/>
          <w:b w:val="0"/>
          <w:bCs/>
          <w:color w:val="auto"/>
          <w:sz w:val="24"/>
          <w:highlight w:val="none"/>
          <w:lang w:val="en-US" w:eastAsia="zh-CN"/>
        </w:rPr>
      </w:pPr>
    </w:p>
    <w:tbl>
      <w:tblPr>
        <w:tblStyle w:val="43"/>
        <w:tblW w:w="0" w:type="auto"/>
        <w:tblInd w:w="0" w:type="dxa"/>
        <w:tblLayout w:type="fixed"/>
        <w:tblCellMar>
          <w:top w:w="0" w:type="dxa"/>
          <w:left w:w="108" w:type="dxa"/>
          <w:bottom w:w="0" w:type="dxa"/>
          <w:right w:w="108" w:type="dxa"/>
        </w:tblCellMar>
      </w:tblPr>
      <w:tblGrid>
        <w:gridCol w:w="532"/>
        <w:gridCol w:w="1063"/>
        <w:gridCol w:w="937"/>
        <w:gridCol w:w="666"/>
        <w:gridCol w:w="752"/>
        <w:gridCol w:w="2397"/>
        <w:gridCol w:w="1361"/>
        <w:gridCol w:w="763"/>
      </w:tblGrid>
      <w:tr w14:paraId="33EC338D">
        <w:trPr>
          <w:trHeight w:val="23" w:hRule="atLeast"/>
        </w:trPr>
        <w:tc>
          <w:tcPr>
            <w:tcW w:w="532" w:type="dxa"/>
            <w:tcBorders>
              <w:top w:val="single" w:color="auto" w:sz="8" w:space="0"/>
              <w:left w:val="single" w:color="auto" w:sz="8" w:space="0"/>
              <w:bottom w:val="single" w:color="auto" w:sz="8" w:space="0"/>
              <w:right w:val="single" w:color="auto" w:sz="8" w:space="0"/>
            </w:tcBorders>
            <w:shd w:val="clear" w:color="000000" w:fill="FFFFFF"/>
            <w:vAlign w:val="center"/>
          </w:tcPr>
          <w:p w14:paraId="22426959">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1063" w:type="dxa"/>
            <w:tcBorders>
              <w:top w:val="single" w:color="auto" w:sz="8" w:space="0"/>
              <w:left w:val="nil"/>
              <w:bottom w:val="single" w:color="auto" w:sz="8" w:space="0"/>
              <w:right w:val="single" w:color="auto" w:sz="8" w:space="0"/>
            </w:tcBorders>
            <w:shd w:val="clear" w:color="000000" w:fill="FFFFFF"/>
            <w:vAlign w:val="center"/>
          </w:tcPr>
          <w:p w14:paraId="68D04AE7">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仪器名称</w:t>
            </w:r>
          </w:p>
        </w:tc>
        <w:tc>
          <w:tcPr>
            <w:tcW w:w="937" w:type="dxa"/>
            <w:tcBorders>
              <w:top w:val="single" w:color="auto" w:sz="8" w:space="0"/>
              <w:left w:val="nil"/>
              <w:bottom w:val="single" w:color="auto" w:sz="8" w:space="0"/>
              <w:right w:val="single" w:color="auto" w:sz="8" w:space="0"/>
            </w:tcBorders>
            <w:shd w:val="clear" w:color="000000" w:fill="FFFFFF"/>
            <w:vAlign w:val="center"/>
          </w:tcPr>
          <w:p w14:paraId="19D67C6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单价（元）</w:t>
            </w:r>
          </w:p>
        </w:tc>
        <w:tc>
          <w:tcPr>
            <w:tcW w:w="666" w:type="dxa"/>
            <w:tcBorders>
              <w:top w:val="single" w:color="auto" w:sz="8" w:space="0"/>
              <w:left w:val="nil"/>
              <w:bottom w:val="single" w:color="auto" w:sz="8" w:space="0"/>
              <w:right w:val="single" w:color="auto" w:sz="8" w:space="0"/>
            </w:tcBorders>
            <w:shd w:val="clear" w:color="000000" w:fill="FFFFFF"/>
            <w:vAlign w:val="center"/>
          </w:tcPr>
          <w:p w14:paraId="546E3D6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单位</w:t>
            </w:r>
          </w:p>
        </w:tc>
        <w:tc>
          <w:tcPr>
            <w:tcW w:w="752" w:type="dxa"/>
            <w:tcBorders>
              <w:top w:val="single" w:color="auto" w:sz="8" w:space="0"/>
              <w:left w:val="nil"/>
              <w:bottom w:val="single" w:color="auto" w:sz="8" w:space="0"/>
              <w:right w:val="single" w:color="auto" w:sz="8" w:space="0"/>
            </w:tcBorders>
            <w:shd w:val="clear" w:color="000000" w:fill="FFFFFF"/>
            <w:vAlign w:val="center"/>
          </w:tcPr>
          <w:p w14:paraId="243659A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检定/校准</w:t>
            </w:r>
          </w:p>
        </w:tc>
        <w:tc>
          <w:tcPr>
            <w:tcW w:w="2397" w:type="dxa"/>
            <w:tcBorders>
              <w:top w:val="single" w:color="auto" w:sz="8" w:space="0"/>
              <w:left w:val="nil"/>
              <w:bottom w:val="single" w:color="auto" w:sz="8" w:space="0"/>
              <w:right w:val="nil"/>
            </w:tcBorders>
            <w:shd w:val="clear" w:color="000000" w:fill="FFFFFF"/>
            <w:noWrap/>
            <w:vAlign w:val="center"/>
          </w:tcPr>
          <w:p w14:paraId="541B4A11">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技术规范</w:t>
            </w:r>
          </w:p>
        </w:tc>
        <w:tc>
          <w:tcPr>
            <w:tcW w:w="1361" w:type="dxa"/>
            <w:tcBorders>
              <w:top w:val="single" w:color="auto" w:sz="8" w:space="0"/>
              <w:left w:val="single" w:color="auto" w:sz="8" w:space="0"/>
              <w:bottom w:val="single" w:color="auto" w:sz="8" w:space="0"/>
              <w:right w:val="single" w:color="auto" w:sz="8" w:space="0"/>
            </w:tcBorders>
            <w:shd w:val="clear" w:color="000000" w:fill="FFFFFF"/>
            <w:vAlign w:val="center"/>
          </w:tcPr>
          <w:p w14:paraId="35F5508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对检定或校准的要求</w:t>
            </w:r>
          </w:p>
        </w:tc>
        <w:tc>
          <w:tcPr>
            <w:tcW w:w="763" w:type="dxa"/>
            <w:tcBorders>
              <w:top w:val="single" w:color="auto" w:sz="8" w:space="0"/>
              <w:left w:val="nil"/>
              <w:bottom w:val="single" w:color="auto" w:sz="8" w:space="0"/>
              <w:right w:val="single" w:color="auto" w:sz="8" w:space="0"/>
            </w:tcBorders>
            <w:shd w:val="clear" w:color="000000" w:fill="FFFFFF"/>
            <w:noWrap/>
            <w:vAlign w:val="center"/>
          </w:tcPr>
          <w:p w14:paraId="1F204462">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备注</w:t>
            </w:r>
          </w:p>
        </w:tc>
      </w:tr>
      <w:tr w14:paraId="3138FE19">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07827ACC">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1</w:t>
            </w:r>
          </w:p>
        </w:tc>
        <w:tc>
          <w:tcPr>
            <w:tcW w:w="1063" w:type="dxa"/>
            <w:tcBorders>
              <w:top w:val="nil"/>
              <w:left w:val="nil"/>
              <w:bottom w:val="single" w:color="auto" w:sz="8" w:space="0"/>
              <w:right w:val="single" w:color="auto" w:sz="8" w:space="0"/>
            </w:tcBorders>
            <w:shd w:val="clear" w:color="000000" w:fill="FFFFFF"/>
            <w:vAlign w:val="center"/>
          </w:tcPr>
          <w:p w14:paraId="33AD9E0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棒式温度计</w:t>
            </w:r>
          </w:p>
        </w:tc>
        <w:tc>
          <w:tcPr>
            <w:tcW w:w="937" w:type="dxa"/>
            <w:tcBorders>
              <w:top w:val="nil"/>
              <w:left w:val="nil"/>
              <w:bottom w:val="single" w:color="auto" w:sz="8" w:space="0"/>
              <w:right w:val="single" w:color="auto" w:sz="8" w:space="0"/>
            </w:tcBorders>
            <w:shd w:val="clear" w:color="000000" w:fill="FFFFFF"/>
            <w:vAlign w:val="center"/>
          </w:tcPr>
          <w:p w14:paraId="26945C0B">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2"/>
              </w:rPr>
              <w:t xml:space="preserve">20 </w:t>
            </w:r>
          </w:p>
        </w:tc>
        <w:tc>
          <w:tcPr>
            <w:tcW w:w="666" w:type="dxa"/>
            <w:tcBorders>
              <w:top w:val="nil"/>
              <w:left w:val="nil"/>
              <w:bottom w:val="single" w:color="auto" w:sz="8" w:space="0"/>
              <w:right w:val="single" w:color="auto" w:sz="8" w:space="0"/>
            </w:tcBorders>
            <w:shd w:val="clear" w:color="000000" w:fill="FFFFFF"/>
            <w:vAlign w:val="center"/>
          </w:tcPr>
          <w:p w14:paraId="249BE23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个</w:t>
            </w:r>
          </w:p>
        </w:tc>
        <w:tc>
          <w:tcPr>
            <w:tcW w:w="752" w:type="dxa"/>
            <w:tcBorders>
              <w:top w:val="nil"/>
              <w:left w:val="nil"/>
              <w:bottom w:val="single" w:color="auto" w:sz="8" w:space="0"/>
              <w:right w:val="single" w:color="auto" w:sz="8" w:space="0"/>
            </w:tcBorders>
            <w:shd w:val="clear" w:color="000000" w:fill="FFFFFF"/>
            <w:vAlign w:val="center"/>
          </w:tcPr>
          <w:p w14:paraId="0B4352F9">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30D2C3E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2"/>
              </w:rPr>
              <w:t>JJG130-2011 工作用玻璃液体温度计</w:t>
            </w:r>
          </w:p>
        </w:tc>
        <w:tc>
          <w:tcPr>
            <w:tcW w:w="1361" w:type="dxa"/>
            <w:tcBorders>
              <w:top w:val="nil"/>
              <w:left w:val="nil"/>
              <w:bottom w:val="single" w:color="auto" w:sz="8" w:space="0"/>
              <w:right w:val="single" w:color="auto" w:sz="8" w:space="0"/>
            </w:tcBorders>
            <w:shd w:val="clear" w:color="000000" w:fill="FFFFFF"/>
            <w:vAlign w:val="center"/>
          </w:tcPr>
          <w:p w14:paraId="20B1ECD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250、4、-20、-40℃</w:t>
            </w:r>
          </w:p>
        </w:tc>
        <w:tc>
          <w:tcPr>
            <w:tcW w:w="763" w:type="dxa"/>
            <w:tcBorders>
              <w:top w:val="nil"/>
              <w:left w:val="nil"/>
              <w:bottom w:val="single" w:color="auto" w:sz="8" w:space="0"/>
              <w:right w:val="single" w:color="auto" w:sz="8" w:space="0"/>
            </w:tcBorders>
            <w:shd w:val="clear" w:color="000000" w:fill="FFFFFF"/>
            <w:noWrap/>
            <w:vAlign w:val="center"/>
          </w:tcPr>
          <w:p w14:paraId="64D7432D">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3FDE7197">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278DC5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2</w:t>
            </w:r>
          </w:p>
        </w:tc>
        <w:tc>
          <w:tcPr>
            <w:tcW w:w="1063" w:type="dxa"/>
            <w:tcBorders>
              <w:top w:val="nil"/>
              <w:left w:val="nil"/>
              <w:bottom w:val="single" w:color="auto" w:sz="8" w:space="0"/>
              <w:right w:val="single" w:color="auto" w:sz="8" w:space="0"/>
            </w:tcBorders>
            <w:shd w:val="clear" w:color="000000" w:fill="FFFFFF"/>
            <w:vAlign w:val="center"/>
          </w:tcPr>
          <w:p w14:paraId="21AB19C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冰箱温度计</w:t>
            </w:r>
          </w:p>
        </w:tc>
        <w:tc>
          <w:tcPr>
            <w:tcW w:w="937" w:type="dxa"/>
            <w:tcBorders>
              <w:top w:val="nil"/>
              <w:left w:val="nil"/>
              <w:bottom w:val="single" w:color="auto" w:sz="8" w:space="0"/>
              <w:right w:val="single" w:color="auto" w:sz="8" w:space="0"/>
            </w:tcBorders>
            <w:shd w:val="clear" w:color="000000" w:fill="FFFFFF"/>
            <w:vAlign w:val="center"/>
          </w:tcPr>
          <w:p w14:paraId="3C09BFE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2"/>
              </w:rPr>
              <w:t xml:space="preserve">60 </w:t>
            </w:r>
          </w:p>
        </w:tc>
        <w:tc>
          <w:tcPr>
            <w:tcW w:w="666" w:type="dxa"/>
            <w:tcBorders>
              <w:top w:val="nil"/>
              <w:left w:val="nil"/>
              <w:bottom w:val="single" w:color="auto" w:sz="8" w:space="0"/>
              <w:right w:val="single" w:color="auto" w:sz="8" w:space="0"/>
            </w:tcBorders>
            <w:shd w:val="clear" w:color="000000" w:fill="FFFFFF"/>
            <w:vAlign w:val="center"/>
          </w:tcPr>
          <w:p w14:paraId="5D134F5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块</w:t>
            </w:r>
          </w:p>
        </w:tc>
        <w:tc>
          <w:tcPr>
            <w:tcW w:w="752" w:type="dxa"/>
            <w:tcBorders>
              <w:top w:val="nil"/>
              <w:left w:val="nil"/>
              <w:bottom w:val="single" w:color="auto" w:sz="8" w:space="0"/>
              <w:right w:val="single" w:color="auto" w:sz="8" w:space="0"/>
            </w:tcBorders>
            <w:shd w:val="clear" w:color="000000" w:fill="FFFFFF"/>
            <w:vAlign w:val="center"/>
          </w:tcPr>
          <w:p w14:paraId="48D6A6D3">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6DCAC2AB">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2"/>
              </w:rPr>
              <w:t>JJF(新) 47-2019 机械式冰箱温度计校准规范，JJG(新) 32-2022 工作用数字温度计检定规程</w:t>
            </w:r>
          </w:p>
        </w:tc>
        <w:tc>
          <w:tcPr>
            <w:tcW w:w="1361" w:type="dxa"/>
            <w:tcBorders>
              <w:top w:val="nil"/>
              <w:left w:val="nil"/>
              <w:bottom w:val="single" w:color="auto" w:sz="8" w:space="0"/>
              <w:right w:val="single" w:color="auto" w:sz="8" w:space="0"/>
            </w:tcBorders>
            <w:shd w:val="clear" w:color="000000" w:fill="FFFFFF"/>
            <w:vAlign w:val="center"/>
          </w:tcPr>
          <w:p w14:paraId="169B080B">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63" w:type="dxa"/>
            <w:tcBorders>
              <w:top w:val="nil"/>
              <w:left w:val="nil"/>
              <w:bottom w:val="single" w:color="auto" w:sz="8" w:space="0"/>
              <w:right w:val="single" w:color="auto" w:sz="8" w:space="0"/>
            </w:tcBorders>
            <w:shd w:val="clear" w:color="000000" w:fill="FFFFFF"/>
            <w:noWrap/>
            <w:vAlign w:val="center"/>
          </w:tcPr>
          <w:p w14:paraId="5490537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8EF71F1">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3B88FA3">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3</w:t>
            </w:r>
          </w:p>
        </w:tc>
        <w:tc>
          <w:tcPr>
            <w:tcW w:w="1063" w:type="dxa"/>
            <w:tcBorders>
              <w:top w:val="nil"/>
              <w:left w:val="nil"/>
              <w:bottom w:val="single" w:color="auto" w:sz="8" w:space="0"/>
              <w:right w:val="single" w:color="auto" w:sz="8" w:space="0"/>
            </w:tcBorders>
            <w:shd w:val="clear" w:color="000000" w:fill="FFFFFF"/>
            <w:vAlign w:val="center"/>
          </w:tcPr>
          <w:p w14:paraId="6A6B3BA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数显冰箱温度计</w:t>
            </w:r>
          </w:p>
        </w:tc>
        <w:tc>
          <w:tcPr>
            <w:tcW w:w="937" w:type="dxa"/>
            <w:tcBorders>
              <w:top w:val="nil"/>
              <w:left w:val="nil"/>
              <w:bottom w:val="single" w:color="auto" w:sz="8" w:space="0"/>
              <w:right w:val="single" w:color="auto" w:sz="8" w:space="0"/>
            </w:tcBorders>
            <w:shd w:val="clear" w:color="000000" w:fill="FFFFFF"/>
            <w:vAlign w:val="center"/>
          </w:tcPr>
          <w:p w14:paraId="2EDB5A0B">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2"/>
              </w:rPr>
              <w:t xml:space="preserve">60 </w:t>
            </w:r>
          </w:p>
        </w:tc>
        <w:tc>
          <w:tcPr>
            <w:tcW w:w="666" w:type="dxa"/>
            <w:tcBorders>
              <w:top w:val="nil"/>
              <w:left w:val="nil"/>
              <w:bottom w:val="single" w:color="auto" w:sz="8" w:space="0"/>
              <w:right w:val="single" w:color="auto" w:sz="8" w:space="0"/>
            </w:tcBorders>
            <w:shd w:val="clear" w:color="000000" w:fill="FFFFFF"/>
            <w:vAlign w:val="center"/>
          </w:tcPr>
          <w:p w14:paraId="301A2792">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块</w:t>
            </w:r>
          </w:p>
        </w:tc>
        <w:tc>
          <w:tcPr>
            <w:tcW w:w="752" w:type="dxa"/>
            <w:tcBorders>
              <w:top w:val="nil"/>
              <w:left w:val="nil"/>
              <w:bottom w:val="single" w:color="auto" w:sz="8" w:space="0"/>
              <w:right w:val="single" w:color="auto" w:sz="8" w:space="0"/>
            </w:tcBorders>
            <w:shd w:val="clear" w:color="000000" w:fill="FFFFFF"/>
            <w:vAlign w:val="center"/>
          </w:tcPr>
          <w:p w14:paraId="766CE221">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4A2C00E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2"/>
              </w:rPr>
              <w:t>JJF(新) 47-2019 机械式冰箱温度计校准规范，JJG(新) 32-2022 工作用数字温度计检定规程</w:t>
            </w:r>
          </w:p>
        </w:tc>
        <w:tc>
          <w:tcPr>
            <w:tcW w:w="1361" w:type="dxa"/>
            <w:tcBorders>
              <w:top w:val="nil"/>
              <w:left w:val="nil"/>
              <w:bottom w:val="single" w:color="auto" w:sz="8" w:space="0"/>
              <w:right w:val="single" w:color="auto" w:sz="8" w:space="0"/>
            </w:tcBorders>
            <w:shd w:val="clear" w:color="000000" w:fill="FFFFFF"/>
            <w:vAlign w:val="center"/>
          </w:tcPr>
          <w:p w14:paraId="152A7901">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63" w:type="dxa"/>
            <w:tcBorders>
              <w:top w:val="nil"/>
              <w:left w:val="nil"/>
              <w:bottom w:val="single" w:color="auto" w:sz="8" w:space="0"/>
              <w:right w:val="single" w:color="auto" w:sz="8" w:space="0"/>
            </w:tcBorders>
            <w:shd w:val="clear" w:color="000000" w:fill="FFFFFF"/>
            <w:noWrap/>
            <w:vAlign w:val="center"/>
          </w:tcPr>
          <w:p w14:paraId="1970D6DC">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4A0020EB">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4F2F0F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w:t>
            </w:r>
          </w:p>
        </w:tc>
        <w:tc>
          <w:tcPr>
            <w:tcW w:w="1063" w:type="dxa"/>
            <w:tcBorders>
              <w:top w:val="nil"/>
              <w:left w:val="nil"/>
              <w:bottom w:val="single" w:color="auto" w:sz="8" w:space="0"/>
              <w:right w:val="single" w:color="auto" w:sz="8" w:space="0"/>
            </w:tcBorders>
            <w:shd w:val="clear" w:color="000000" w:fill="FFFFFF"/>
            <w:vAlign w:val="center"/>
          </w:tcPr>
          <w:p w14:paraId="6713C37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移液器</w:t>
            </w:r>
          </w:p>
        </w:tc>
        <w:tc>
          <w:tcPr>
            <w:tcW w:w="937" w:type="dxa"/>
            <w:tcBorders>
              <w:top w:val="nil"/>
              <w:left w:val="nil"/>
              <w:bottom w:val="single" w:color="auto" w:sz="8" w:space="0"/>
              <w:right w:val="single" w:color="auto" w:sz="8" w:space="0"/>
            </w:tcBorders>
            <w:shd w:val="clear" w:color="000000" w:fill="FFFFFF"/>
            <w:vAlign w:val="center"/>
          </w:tcPr>
          <w:p w14:paraId="7C3FB1B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220 </w:t>
            </w:r>
          </w:p>
        </w:tc>
        <w:tc>
          <w:tcPr>
            <w:tcW w:w="666" w:type="dxa"/>
            <w:tcBorders>
              <w:top w:val="nil"/>
              <w:left w:val="nil"/>
              <w:bottom w:val="single" w:color="auto" w:sz="8" w:space="0"/>
              <w:right w:val="single" w:color="auto" w:sz="8" w:space="0"/>
            </w:tcBorders>
            <w:shd w:val="clear" w:color="000000" w:fill="FFFFFF"/>
            <w:vAlign w:val="center"/>
          </w:tcPr>
          <w:p w14:paraId="32914D0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支</w:t>
            </w:r>
          </w:p>
        </w:tc>
        <w:tc>
          <w:tcPr>
            <w:tcW w:w="752" w:type="dxa"/>
            <w:tcBorders>
              <w:top w:val="nil"/>
              <w:left w:val="nil"/>
              <w:bottom w:val="single" w:color="auto" w:sz="8" w:space="0"/>
              <w:right w:val="single" w:color="auto" w:sz="8" w:space="0"/>
            </w:tcBorders>
            <w:shd w:val="clear" w:color="000000" w:fill="FFFFFF"/>
            <w:vAlign w:val="center"/>
          </w:tcPr>
          <w:p w14:paraId="0B453BD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7A15A4A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JJG646-2006移液器检定规程</w:t>
            </w:r>
          </w:p>
        </w:tc>
        <w:tc>
          <w:tcPr>
            <w:tcW w:w="1361" w:type="dxa"/>
            <w:tcBorders>
              <w:top w:val="nil"/>
              <w:left w:val="nil"/>
              <w:bottom w:val="single" w:color="auto" w:sz="8" w:space="0"/>
              <w:right w:val="single" w:color="auto" w:sz="8" w:space="0"/>
            </w:tcBorders>
            <w:shd w:val="clear" w:color="000000" w:fill="FFFFFF"/>
            <w:vAlign w:val="center"/>
          </w:tcPr>
          <w:p w14:paraId="2B5BB7E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(1~10) uL、(3~25) uL、(10~100) uL、(20~200) uL;  (100~1000)uL;  (1000~5000)uL、</w:t>
            </w:r>
          </w:p>
        </w:tc>
        <w:tc>
          <w:tcPr>
            <w:tcW w:w="763" w:type="dxa"/>
            <w:tcBorders>
              <w:top w:val="nil"/>
              <w:left w:val="nil"/>
              <w:bottom w:val="single" w:color="auto" w:sz="8" w:space="0"/>
              <w:right w:val="single" w:color="auto" w:sz="8" w:space="0"/>
            </w:tcBorders>
            <w:shd w:val="clear" w:color="000000" w:fill="FFFFFF"/>
            <w:noWrap/>
            <w:vAlign w:val="center"/>
          </w:tcPr>
          <w:p w14:paraId="78AAC2CD">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61A2F03D">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01FBA75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1063" w:type="dxa"/>
            <w:tcBorders>
              <w:top w:val="nil"/>
              <w:left w:val="nil"/>
              <w:bottom w:val="single" w:color="auto" w:sz="8" w:space="0"/>
              <w:right w:val="single" w:color="auto" w:sz="8" w:space="0"/>
            </w:tcBorders>
            <w:shd w:val="clear" w:color="000000" w:fill="FFFFFF"/>
            <w:vAlign w:val="center"/>
          </w:tcPr>
          <w:p w14:paraId="2E4EC75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塑料量器</w:t>
            </w:r>
          </w:p>
        </w:tc>
        <w:tc>
          <w:tcPr>
            <w:tcW w:w="937" w:type="dxa"/>
            <w:tcBorders>
              <w:top w:val="nil"/>
              <w:left w:val="nil"/>
              <w:bottom w:val="single" w:color="auto" w:sz="8" w:space="0"/>
              <w:right w:val="single" w:color="auto" w:sz="8" w:space="0"/>
            </w:tcBorders>
            <w:shd w:val="clear" w:color="000000" w:fill="FFFFFF"/>
            <w:vAlign w:val="center"/>
          </w:tcPr>
          <w:p w14:paraId="1F42F4B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30 </w:t>
            </w:r>
          </w:p>
        </w:tc>
        <w:tc>
          <w:tcPr>
            <w:tcW w:w="666" w:type="dxa"/>
            <w:tcBorders>
              <w:top w:val="nil"/>
              <w:left w:val="nil"/>
              <w:bottom w:val="single" w:color="auto" w:sz="8" w:space="0"/>
              <w:right w:val="single" w:color="auto" w:sz="8" w:space="0"/>
            </w:tcBorders>
            <w:shd w:val="clear" w:color="000000" w:fill="FFFFFF"/>
            <w:vAlign w:val="center"/>
          </w:tcPr>
          <w:p w14:paraId="66B29DE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个</w:t>
            </w:r>
          </w:p>
        </w:tc>
        <w:tc>
          <w:tcPr>
            <w:tcW w:w="752" w:type="dxa"/>
            <w:tcBorders>
              <w:top w:val="nil"/>
              <w:left w:val="nil"/>
              <w:bottom w:val="single" w:color="auto" w:sz="8" w:space="0"/>
              <w:right w:val="single" w:color="auto" w:sz="8" w:space="0"/>
            </w:tcBorders>
            <w:shd w:val="clear" w:color="000000" w:fill="FFFFFF"/>
            <w:vAlign w:val="center"/>
          </w:tcPr>
          <w:p w14:paraId="6D60215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1BED28C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参照JJG196-2006</w:t>
            </w:r>
          </w:p>
        </w:tc>
        <w:tc>
          <w:tcPr>
            <w:tcW w:w="1361" w:type="dxa"/>
            <w:tcBorders>
              <w:top w:val="nil"/>
              <w:left w:val="nil"/>
              <w:bottom w:val="single" w:color="auto" w:sz="8" w:space="0"/>
              <w:right w:val="single" w:color="auto" w:sz="8" w:space="0"/>
            </w:tcBorders>
            <w:shd w:val="clear" w:color="000000" w:fill="FFFFFF"/>
            <w:vAlign w:val="center"/>
          </w:tcPr>
          <w:p w14:paraId="7442507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50、100mL</w:t>
            </w:r>
          </w:p>
        </w:tc>
        <w:tc>
          <w:tcPr>
            <w:tcW w:w="763" w:type="dxa"/>
            <w:tcBorders>
              <w:top w:val="nil"/>
              <w:left w:val="nil"/>
              <w:bottom w:val="single" w:color="auto" w:sz="8" w:space="0"/>
              <w:right w:val="single" w:color="auto" w:sz="8" w:space="0"/>
            </w:tcBorders>
            <w:shd w:val="clear" w:color="000000" w:fill="FFFFFF"/>
            <w:noWrap/>
            <w:vAlign w:val="center"/>
          </w:tcPr>
          <w:p w14:paraId="2F155D2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7E755430">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2E73CE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w:t>
            </w:r>
          </w:p>
        </w:tc>
        <w:tc>
          <w:tcPr>
            <w:tcW w:w="1063" w:type="dxa"/>
            <w:tcBorders>
              <w:top w:val="nil"/>
              <w:left w:val="nil"/>
              <w:bottom w:val="single" w:color="auto" w:sz="8" w:space="0"/>
              <w:right w:val="single" w:color="auto" w:sz="8" w:space="0"/>
            </w:tcBorders>
            <w:shd w:val="clear" w:color="000000" w:fill="FFFFFF"/>
            <w:vAlign w:val="center"/>
          </w:tcPr>
          <w:p w14:paraId="3C188DF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单标线吸量管玻璃量器</w:t>
            </w:r>
          </w:p>
        </w:tc>
        <w:tc>
          <w:tcPr>
            <w:tcW w:w="937" w:type="dxa"/>
            <w:tcBorders>
              <w:top w:val="nil"/>
              <w:left w:val="nil"/>
              <w:bottom w:val="single" w:color="auto" w:sz="8" w:space="0"/>
              <w:right w:val="single" w:color="auto" w:sz="8" w:space="0"/>
            </w:tcBorders>
            <w:shd w:val="clear" w:color="000000" w:fill="FFFFFF"/>
            <w:vAlign w:val="center"/>
          </w:tcPr>
          <w:p w14:paraId="1509FB1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30 </w:t>
            </w:r>
          </w:p>
        </w:tc>
        <w:tc>
          <w:tcPr>
            <w:tcW w:w="666" w:type="dxa"/>
            <w:tcBorders>
              <w:top w:val="nil"/>
              <w:left w:val="nil"/>
              <w:bottom w:val="single" w:color="auto" w:sz="8" w:space="0"/>
              <w:right w:val="single" w:color="auto" w:sz="8" w:space="0"/>
            </w:tcBorders>
            <w:shd w:val="clear" w:color="000000" w:fill="FFFFFF"/>
            <w:vAlign w:val="center"/>
          </w:tcPr>
          <w:p w14:paraId="3AF379F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支</w:t>
            </w:r>
          </w:p>
        </w:tc>
        <w:tc>
          <w:tcPr>
            <w:tcW w:w="752" w:type="dxa"/>
            <w:tcBorders>
              <w:top w:val="nil"/>
              <w:left w:val="nil"/>
              <w:bottom w:val="single" w:color="auto" w:sz="8" w:space="0"/>
              <w:right w:val="single" w:color="auto" w:sz="8" w:space="0"/>
            </w:tcBorders>
            <w:shd w:val="clear" w:color="000000" w:fill="FFFFFF"/>
            <w:vAlign w:val="center"/>
          </w:tcPr>
          <w:p w14:paraId="299A472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1EA78D6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参照JJG196-2006</w:t>
            </w:r>
          </w:p>
        </w:tc>
        <w:tc>
          <w:tcPr>
            <w:tcW w:w="1361" w:type="dxa"/>
            <w:tcBorders>
              <w:top w:val="nil"/>
              <w:left w:val="nil"/>
              <w:bottom w:val="single" w:color="auto" w:sz="8" w:space="0"/>
              <w:right w:val="single" w:color="auto" w:sz="8" w:space="0"/>
            </w:tcBorders>
            <w:shd w:val="clear" w:color="000000" w:fill="FFFFFF"/>
            <w:vAlign w:val="center"/>
          </w:tcPr>
          <w:p w14:paraId="1CE7E4F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1mL</w:t>
            </w:r>
          </w:p>
        </w:tc>
        <w:tc>
          <w:tcPr>
            <w:tcW w:w="763" w:type="dxa"/>
            <w:tcBorders>
              <w:top w:val="nil"/>
              <w:left w:val="nil"/>
              <w:bottom w:val="single" w:color="auto" w:sz="8" w:space="0"/>
              <w:right w:val="single" w:color="auto" w:sz="8" w:space="0"/>
            </w:tcBorders>
            <w:shd w:val="clear" w:color="000000" w:fill="FFFFFF"/>
            <w:noWrap/>
            <w:vAlign w:val="center"/>
          </w:tcPr>
          <w:p w14:paraId="07485F1B">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2142AD3A">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62BBD4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w:t>
            </w:r>
          </w:p>
        </w:tc>
        <w:tc>
          <w:tcPr>
            <w:tcW w:w="1063" w:type="dxa"/>
            <w:tcBorders>
              <w:top w:val="nil"/>
              <w:left w:val="nil"/>
              <w:bottom w:val="single" w:color="auto" w:sz="8" w:space="0"/>
              <w:right w:val="single" w:color="auto" w:sz="8" w:space="0"/>
            </w:tcBorders>
            <w:shd w:val="clear" w:color="000000" w:fill="FFFFFF"/>
            <w:vAlign w:val="center"/>
          </w:tcPr>
          <w:p w14:paraId="0709592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分度吸量管玻璃量器</w:t>
            </w:r>
          </w:p>
        </w:tc>
        <w:tc>
          <w:tcPr>
            <w:tcW w:w="937" w:type="dxa"/>
            <w:tcBorders>
              <w:top w:val="nil"/>
              <w:left w:val="nil"/>
              <w:bottom w:val="single" w:color="auto" w:sz="8" w:space="0"/>
              <w:right w:val="single" w:color="auto" w:sz="8" w:space="0"/>
            </w:tcBorders>
            <w:shd w:val="clear" w:color="000000" w:fill="FFFFFF"/>
            <w:vAlign w:val="center"/>
          </w:tcPr>
          <w:p w14:paraId="0CAD4F7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30 </w:t>
            </w:r>
          </w:p>
        </w:tc>
        <w:tc>
          <w:tcPr>
            <w:tcW w:w="666" w:type="dxa"/>
            <w:tcBorders>
              <w:top w:val="nil"/>
              <w:left w:val="nil"/>
              <w:bottom w:val="single" w:color="auto" w:sz="8" w:space="0"/>
              <w:right w:val="single" w:color="auto" w:sz="8" w:space="0"/>
            </w:tcBorders>
            <w:shd w:val="clear" w:color="000000" w:fill="FFFFFF"/>
            <w:vAlign w:val="center"/>
          </w:tcPr>
          <w:p w14:paraId="6FCD263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支</w:t>
            </w:r>
          </w:p>
        </w:tc>
        <w:tc>
          <w:tcPr>
            <w:tcW w:w="752" w:type="dxa"/>
            <w:tcBorders>
              <w:top w:val="nil"/>
              <w:left w:val="nil"/>
              <w:bottom w:val="single" w:color="auto" w:sz="8" w:space="0"/>
              <w:right w:val="single" w:color="auto" w:sz="8" w:space="0"/>
            </w:tcBorders>
            <w:shd w:val="clear" w:color="000000" w:fill="FFFFFF"/>
            <w:vAlign w:val="center"/>
          </w:tcPr>
          <w:p w14:paraId="2C411F5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595B5DE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参照JJG196-2006</w:t>
            </w:r>
          </w:p>
        </w:tc>
        <w:tc>
          <w:tcPr>
            <w:tcW w:w="1361" w:type="dxa"/>
            <w:tcBorders>
              <w:top w:val="nil"/>
              <w:left w:val="nil"/>
              <w:bottom w:val="single" w:color="auto" w:sz="8" w:space="0"/>
              <w:right w:val="single" w:color="auto" w:sz="8" w:space="0"/>
            </w:tcBorders>
            <w:shd w:val="clear" w:color="000000" w:fill="FFFFFF"/>
            <w:vAlign w:val="center"/>
          </w:tcPr>
          <w:p w14:paraId="212F8F2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2、5、10mL</w:t>
            </w:r>
          </w:p>
        </w:tc>
        <w:tc>
          <w:tcPr>
            <w:tcW w:w="763" w:type="dxa"/>
            <w:tcBorders>
              <w:top w:val="nil"/>
              <w:left w:val="nil"/>
              <w:bottom w:val="single" w:color="auto" w:sz="8" w:space="0"/>
              <w:right w:val="single" w:color="auto" w:sz="8" w:space="0"/>
            </w:tcBorders>
            <w:shd w:val="clear" w:color="000000" w:fill="FFFFFF"/>
            <w:noWrap/>
            <w:vAlign w:val="center"/>
          </w:tcPr>
          <w:p w14:paraId="389402F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22BD6BCA">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5FC485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w:t>
            </w:r>
          </w:p>
        </w:tc>
        <w:tc>
          <w:tcPr>
            <w:tcW w:w="1063" w:type="dxa"/>
            <w:tcBorders>
              <w:top w:val="nil"/>
              <w:left w:val="nil"/>
              <w:bottom w:val="single" w:color="auto" w:sz="8" w:space="0"/>
              <w:right w:val="single" w:color="auto" w:sz="8" w:space="0"/>
            </w:tcBorders>
            <w:shd w:val="clear" w:color="000000" w:fill="FFFFFF"/>
            <w:vAlign w:val="center"/>
          </w:tcPr>
          <w:p w14:paraId="0A6FE2E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单标线容量瓶玻璃量器</w:t>
            </w:r>
          </w:p>
        </w:tc>
        <w:tc>
          <w:tcPr>
            <w:tcW w:w="937" w:type="dxa"/>
            <w:tcBorders>
              <w:top w:val="nil"/>
              <w:left w:val="nil"/>
              <w:bottom w:val="single" w:color="auto" w:sz="8" w:space="0"/>
              <w:right w:val="single" w:color="auto" w:sz="8" w:space="0"/>
            </w:tcBorders>
            <w:shd w:val="clear" w:color="000000" w:fill="FFFFFF"/>
            <w:vAlign w:val="center"/>
          </w:tcPr>
          <w:p w14:paraId="0160CC0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20 </w:t>
            </w:r>
          </w:p>
        </w:tc>
        <w:tc>
          <w:tcPr>
            <w:tcW w:w="666" w:type="dxa"/>
            <w:tcBorders>
              <w:top w:val="nil"/>
              <w:left w:val="nil"/>
              <w:bottom w:val="single" w:color="auto" w:sz="8" w:space="0"/>
              <w:right w:val="single" w:color="auto" w:sz="8" w:space="0"/>
            </w:tcBorders>
            <w:shd w:val="clear" w:color="000000" w:fill="FFFFFF"/>
            <w:vAlign w:val="center"/>
          </w:tcPr>
          <w:p w14:paraId="7980EC8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支</w:t>
            </w:r>
          </w:p>
        </w:tc>
        <w:tc>
          <w:tcPr>
            <w:tcW w:w="752" w:type="dxa"/>
            <w:tcBorders>
              <w:top w:val="nil"/>
              <w:left w:val="nil"/>
              <w:bottom w:val="single" w:color="auto" w:sz="8" w:space="0"/>
              <w:right w:val="single" w:color="auto" w:sz="8" w:space="0"/>
            </w:tcBorders>
            <w:shd w:val="clear" w:color="000000" w:fill="FFFFFF"/>
            <w:vAlign w:val="center"/>
          </w:tcPr>
          <w:p w14:paraId="61FF072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0FC16DC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JJG196-2006</w:t>
            </w:r>
          </w:p>
        </w:tc>
        <w:tc>
          <w:tcPr>
            <w:tcW w:w="1361" w:type="dxa"/>
            <w:tcBorders>
              <w:top w:val="nil"/>
              <w:left w:val="nil"/>
              <w:bottom w:val="single" w:color="auto" w:sz="8" w:space="0"/>
              <w:right w:val="single" w:color="auto" w:sz="8" w:space="0"/>
            </w:tcBorders>
            <w:shd w:val="clear" w:color="000000" w:fill="FFFFFF"/>
            <w:vAlign w:val="center"/>
          </w:tcPr>
          <w:p w14:paraId="0A9C6D1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10、50、100mL</w:t>
            </w:r>
          </w:p>
        </w:tc>
        <w:tc>
          <w:tcPr>
            <w:tcW w:w="763" w:type="dxa"/>
            <w:tcBorders>
              <w:top w:val="nil"/>
              <w:left w:val="nil"/>
              <w:bottom w:val="single" w:color="auto" w:sz="8" w:space="0"/>
              <w:right w:val="single" w:color="auto" w:sz="8" w:space="0"/>
            </w:tcBorders>
            <w:shd w:val="clear" w:color="000000" w:fill="FFFFFF"/>
            <w:noWrap/>
            <w:vAlign w:val="center"/>
          </w:tcPr>
          <w:p w14:paraId="2E12CFD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43C341A">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7DCECB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w:t>
            </w:r>
          </w:p>
        </w:tc>
        <w:tc>
          <w:tcPr>
            <w:tcW w:w="1063" w:type="dxa"/>
            <w:tcBorders>
              <w:top w:val="nil"/>
              <w:left w:val="nil"/>
              <w:bottom w:val="single" w:color="auto" w:sz="8" w:space="0"/>
              <w:right w:val="single" w:color="auto" w:sz="8" w:space="0"/>
            </w:tcBorders>
            <w:shd w:val="clear" w:color="000000" w:fill="FFFFFF"/>
            <w:vAlign w:val="center"/>
          </w:tcPr>
          <w:p w14:paraId="517100A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气相色谱仪</w:t>
            </w:r>
          </w:p>
        </w:tc>
        <w:tc>
          <w:tcPr>
            <w:tcW w:w="937" w:type="dxa"/>
            <w:tcBorders>
              <w:top w:val="nil"/>
              <w:left w:val="nil"/>
              <w:bottom w:val="single" w:color="auto" w:sz="8" w:space="0"/>
              <w:right w:val="single" w:color="auto" w:sz="8" w:space="0"/>
            </w:tcBorders>
            <w:shd w:val="clear" w:color="000000" w:fill="FFFFFF"/>
            <w:vAlign w:val="center"/>
          </w:tcPr>
          <w:p w14:paraId="7732723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1539</w:t>
            </w:r>
          </w:p>
        </w:tc>
        <w:tc>
          <w:tcPr>
            <w:tcW w:w="666" w:type="dxa"/>
            <w:tcBorders>
              <w:top w:val="nil"/>
              <w:left w:val="nil"/>
              <w:bottom w:val="single" w:color="auto" w:sz="8" w:space="0"/>
              <w:right w:val="single" w:color="auto" w:sz="8" w:space="0"/>
            </w:tcBorders>
            <w:shd w:val="clear" w:color="000000" w:fill="FFFFFF"/>
            <w:vAlign w:val="center"/>
          </w:tcPr>
          <w:p w14:paraId="65546B4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72A3EE0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15EFC36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700-2016 气相色谱仪</w:t>
            </w:r>
          </w:p>
        </w:tc>
        <w:tc>
          <w:tcPr>
            <w:tcW w:w="1361" w:type="dxa"/>
            <w:tcBorders>
              <w:top w:val="nil"/>
              <w:left w:val="nil"/>
              <w:bottom w:val="single" w:color="auto" w:sz="8" w:space="0"/>
              <w:right w:val="single" w:color="auto" w:sz="8" w:space="0"/>
            </w:tcBorders>
            <w:shd w:val="clear" w:color="000000" w:fill="FFFFFF"/>
            <w:vAlign w:val="center"/>
          </w:tcPr>
          <w:p w14:paraId="2A285B9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FID、ECD</w:t>
            </w:r>
          </w:p>
        </w:tc>
        <w:tc>
          <w:tcPr>
            <w:tcW w:w="763" w:type="dxa"/>
            <w:tcBorders>
              <w:top w:val="nil"/>
              <w:left w:val="nil"/>
              <w:bottom w:val="single" w:color="auto" w:sz="8" w:space="0"/>
              <w:right w:val="single" w:color="auto" w:sz="8" w:space="0"/>
            </w:tcBorders>
            <w:shd w:val="clear" w:color="000000" w:fill="FFFFFF"/>
            <w:noWrap/>
            <w:vAlign w:val="center"/>
          </w:tcPr>
          <w:p w14:paraId="694EEF3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705D62B">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64A78D7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1063" w:type="dxa"/>
            <w:tcBorders>
              <w:top w:val="nil"/>
              <w:left w:val="nil"/>
              <w:bottom w:val="single" w:color="auto" w:sz="8" w:space="0"/>
              <w:right w:val="single" w:color="auto" w:sz="8" w:space="0"/>
            </w:tcBorders>
            <w:shd w:val="clear" w:color="000000" w:fill="FFFFFF"/>
            <w:vAlign w:val="center"/>
          </w:tcPr>
          <w:p w14:paraId="0AEB7ED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原子吸收分光光度计</w:t>
            </w:r>
          </w:p>
        </w:tc>
        <w:tc>
          <w:tcPr>
            <w:tcW w:w="937" w:type="dxa"/>
            <w:tcBorders>
              <w:top w:val="nil"/>
              <w:left w:val="nil"/>
              <w:bottom w:val="single" w:color="auto" w:sz="8" w:space="0"/>
              <w:right w:val="single" w:color="auto" w:sz="8" w:space="0"/>
            </w:tcBorders>
            <w:shd w:val="clear" w:color="000000" w:fill="FFFFFF"/>
            <w:vAlign w:val="center"/>
          </w:tcPr>
          <w:p w14:paraId="076D480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950</w:t>
            </w:r>
          </w:p>
        </w:tc>
        <w:tc>
          <w:tcPr>
            <w:tcW w:w="666" w:type="dxa"/>
            <w:tcBorders>
              <w:top w:val="nil"/>
              <w:left w:val="nil"/>
              <w:bottom w:val="single" w:color="auto" w:sz="8" w:space="0"/>
              <w:right w:val="single" w:color="auto" w:sz="8" w:space="0"/>
            </w:tcBorders>
            <w:shd w:val="clear" w:color="000000" w:fill="FFFFFF"/>
            <w:vAlign w:val="center"/>
          </w:tcPr>
          <w:p w14:paraId="0670490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CAE2BE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60D7ADD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694-2025 原子吸收分光光度计检定规程</w:t>
            </w:r>
          </w:p>
        </w:tc>
        <w:tc>
          <w:tcPr>
            <w:tcW w:w="1361" w:type="dxa"/>
            <w:tcBorders>
              <w:top w:val="nil"/>
              <w:left w:val="nil"/>
              <w:bottom w:val="single" w:color="auto" w:sz="8" w:space="0"/>
              <w:right w:val="single" w:color="auto" w:sz="8" w:space="0"/>
            </w:tcBorders>
            <w:shd w:val="clear" w:color="000000" w:fill="FFFFFF"/>
            <w:vAlign w:val="center"/>
          </w:tcPr>
          <w:p w14:paraId="4D33DD6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石墨炉、火焰</w:t>
            </w:r>
          </w:p>
        </w:tc>
        <w:tc>
          <w:tcPr>
            <w:tcW w:w="763" w:type="dxa"/>
            <w:tcBorders>
              <w:top w:val="nil"/>
              <w:left w:val="nil"/>
              <w:bottom w:val="single" w:color="auto" w:sz="8" w:space="0"/>
              <w:right w:val="single" w:color="auto" w:sz="8" w:space="0"/>
            </w:tcBorders>
            <w:shd w:val="clear" w:color="000000" w:fill="FFFFFF"/>
            <w:noWrap/>
            <w:vAlign w:val="center"/>
          </w:tcPr>
          <w:p w14:paraId="59C288C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39F2CC1D">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5F5F8F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11</w:t>
            </w:r>
          </w:p>
        </w:tc>
        <w:tc>
          <w:tcPr>
            <w:tcW w:w="1063" w:type="dxa"/>
            <w:tcBorders>
              <w:top w:val="nil"/>
              <w:left w:val="nil"/>
              <w:bottom w:val="single" w:color="auto" w:sz="8" w:space="0"/>
              <w:right w:val="single" w:color="auto" w:sz="8" w:space="0"/>
            </w:tcBorders>
            <w:shd w:val="clear" w:color="000000" w:fill="FFFFFF"/>
            <w:vAlign w:val="center"/>
          </w:tcPr>
          <w:p w14:paraId="585D61F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原子荧光光度计</w:t>
            </w:r>
          </w:p>
        </w:tc>
        <w:tc>
          <w:tcPr>
            <w:tcW w:w="937" w:type="dxa"/>
            <w:tcBorders>
              <w:top w:val="nil"/>
              <w:left w:val="nil"/>
              <w:bottom w:val="single" w:color="auto" w:sz="8" w:space="0"/>
              <w:right w:val="single" w:color="auto" w:sz="8" w:space="0"/>
            </w:tcBorders>
            <w:shd w:val="clear" w:color="000000" w:fill="FFFFFF"/>
            <w:vAlign w:val="center"/>
          </w:tcPr>
          <w:p w14:paraId="1185189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600 </w:t>
            </w:r>
          </w:p>
        </w:tc>
        <w:tc>
          <w:tcPr>
            <w:tcW w:w="666" w:type="dxa"/>
            <w:tcBorders>
              <w:top w:val="nil"/>
              <w:left w:val="nil"/>
              <w:bottom w:val="single" w:color="auto" w:sz="8" w:space="0"/>
              <w:right w:val="single" w:color="auto" w:sz="8" w:space="0"/>
            </w:tcBorders>
            <w:shd w:val="clear" w:color="000000" w:fill="FFFFFF"/>
            <w:vAlign w:val="center"/>
          </w:tcPr>
          <w:p w14:paraId="3A0CAE4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3876CD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4D67DFD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939-2009 原子荧光光度计</w:t>
            </w:r>
          </w:p>
        </w:tc>
        <w:tc>
          <w:tcPr>
            <w:tcW w:w="1361" w:type="dxa"/>
            <w:tcBorders>
              <w:top w:val="nil"/>
              <w:left w:val="nil"/>
              <w:bottom w:val="single" w:color="auto" w:sz="8" w:space="0"/>
              <w:right w:val="single" w:color="auto" w:sz="8" w:space="0"/>
            </w:tcBorders>
            <w:shd w:val="clear" w:color="000000" w:fill="FFFFFF"/>
            <w:vAlign w:val="center"/>
          </w:tcPr>
          <w:p w14:paraId="2502B2C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按检定规程</w:t>
            </w:r>
          </w:p>
        </w:tc>
        <w:tc>
          <w:tcPr>
            <w:tcW w:w="763" w:type="dxa"/>
            <w:tcBorders>
              <w:top w:val="nil"/>
              <w:left w:val="nil"/>
              <w:bottom w:val="single" w:color="auto" w:sz="8" w:space="0"/>
              <w:right w:val="single" w:color="auto" w:sz="8" w:space="0"/>
            </w:tcBorders>
            <w:shd w:val="clear" w:color="000000" w:fill="FFFFFF"/>
            <w:noWrap/>
            <w:vAlign w:val="center"/>
          </w:tcPr>
          <w:p w14:paraId="7391C30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77AE852B">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28D4AC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12</w:t>
            </w:r>
          </w:p>
        </w:tc>
        <w:tc>
          <w:tcPr>
            <w:tcW w:w="1063" w:type="dxa"/>
            <w:tcBorders>
              <w:top w:val="nil"/>
              <w:left w:val="nil"/>
              <w:bottom w:val="single" w:color="auto" w:sz="8" w:space="0"/>
              <w:right w:val="single" w:color="auto" w:sz="8" w:space="0"/>
            </w:tcBorders>
            <w:shd w:val="clear" w:color="000000" w:fill="FFFFFF"/>
            <w:vAlign w:val="center"/>
          </w:tcPr>
          <w:p w14:paraId="717A90C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离子色谱仪</w:t>
            </w:r>
          </w:p>
        </w:tc>
        <w:tc>
          <w:tcPr>
            <w:tcW w:w="937" w:type="dxa"/>
            <w:tcBorders>
              <w:top w:val="nil"/>
              <w:left w:val="nil"/>
              <w:bottom w:val="single" w:color="auto" w:sz="8" w:space="0"/>
              <w:right w:val="single" w:color="auto" w:sz="8" w:space="0"/>
            </w:tcBorders>
            <w:shd w:val="clear" w:color="000000" w:fill="FFFFFF"/>
            <w:vAlign w:val="center"/>
          </w:tcPr>
          <w:p w14:paraId="06101B8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2527</w:t>
            </w:r>
          </w:p>
        </w:tc>
        <w:tc>
          <w:tcPr>
            <w:tcW w:w="666" w:type="dxa"/>
            <w:tcBorders>
              <w:top w:val="nil"/>
              <w:left w:val="nil"/>
              <w:bottom w:val="single" w:color="auto" w:sz="8" w:space="0"/>
              <w:right w:val="single" w:color="auto" w:sz="8" w:space="0"/>
            </w:tcBorders>
            <w:shd w:val="clear" w:color="000000" w:fill="FFFFFF"/>
            <w:vAlign w:val="center"/>
          </w:tcPr>
          <w:p w14:paraId="32FBB9D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7E14693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7015E24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823-2014 离子色谱仪</w:t>
            </w:r>
          </w:p>
        </w:tc>
        <w:tc>
          <w:tcPr>
            <w:tcW w:w="1361" w:type="dxa"/>
            <w:tcBorders>
              <w:top w:val="nil"/>
              <w:left w:val="nil"/>
              <w:bottom w:val="single" w:color="auto" w:sz="8" w:space="0"/>
              <w:right w:val="single" w:color="auto" w:sz="8" w:space="0"/>
            </w:tcBorders>
            <w:shd w:val="clear" w:color="000000" w:fill="FFFFFF"/>
            <w:vAlign w:val="center"/>
          </w:tcPr>
          <w:p w14:paraId="1295F87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按检定规程</w:t>
            </w:r>
          </w:p>
        </w:tc>
        <w:tc>
          <w:tcPr>
            <w:tcW w:w="763" w:type="dxa"/>
            <w:tcBorders>
              <w:top w:val="nil"/>
              <w:left w:val="nil"/>
              <w:bottom w:val="single" w:color="auto" w:sz="8" w:space="0"/>
              <w:right w:val="single" w:color="auto" w:sz="8" w:space="0"/>
            </w:tcBorders>
            <w:shd w:val="clear" w:color="000000" w:fill="FFFFFF"/>
            <w:noWrap/>
            <w:vAlign w:val="center"/>
          </w:tcPr>
          <w:p w14:paraId="1E6A864A">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CAFBBF8">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D37BCF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13</w:t>
            </w:r>
          </w:p>
        </w:tc>
        <w:tc>
          <w:tcPr>
            <w:tcW w:w="1063" w:type="dxa"/>
            <w:tcBorders>
              <w:top w:val="nil"/>
              <w:left w:val="nil"/>
              <w:bottom w:val="single" w:color="auto" w:sz="8" w:space="0"/>
              <w:right w:val="single" w:color="auto" w:sz="8" w:space="0"/>
            </w:tcBorders>
            <w:shd w:val="clear" w:color="000000" w:fill="FFFFFF"/>
            <w:vAlign w:val="center"/>
          </w:tcPr>
          <w:p w14:paraId="5E59B47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pH/电导率/离子综合测试仪</w:t>
            </w:r>
          </w:p>
        </w:tc>
        <w:tc>
          <w:tcPr>
            <w:tcW w:w="937" w:type="dxa"/>
            <w:tcBorders>
              <w:top w:val="nil"/>
              <w:left w:val="nil"/>
              <w:bottom w:val="single" w:color="auto" w:sz="8" w:space="0"/>
              <w:right w:val="single" w:color="auto" w:sz="8" w:space="0"/>
            </w:tcBorders>
            <w:shd w:val="clear" w:color="000000" w:fill="FFFFFF"/>
            <w:vAlign w:val="center"/>
          </w:tcPr>
          <w:p w14:paraId="326DE80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950</w:t>
            </w:r>
          </w:p>
        </w:tc>
        <w:tc>
          <w:tcPr>
            <w:tcW w:w="666" w:type="dxa"/>
            <w:tcBorders>
              <w:top w:val="nil"/>
              <w:left w:val="nil"/>
              <w:bottom w:val="single" w:color="auto" w:sz="8" w:space="0"/>
              <w:right w:val="single" w:color="auto" w:sz="8" w:space="0"/>
            </w:tcBorders>
            <w:shd w:val="clear" w:color="000000" w:fill="FFFFFF"/>
            <w:vAlign w:val="center"/>
          </w:tcPr>
          <w:p w14:paraId="3D6ABBA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2AE5D4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363D0B3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119-2018 实验室pH(酸度)计、JJG 376-2007 电导率仪、JJG 757-2007 离子计</w:t>
            </w:r>
          </w:p>
        </w:tc>
        <w:tc>
          <w:tcPr>
            <w:tcW w:w="1361" w:type="dxa"/>
            <w:tcBorders>
              <w:top w:val="nil"/>
              <w:left w:val="nil"/>
              <w:bottom w:val="single" w:color="auto" w:sz="8" w:space="0"/>
              <w:right w:val="single" w:color="auto" w:sz="8" w:space="0"/>
            </w:tcBorders>
            <w:shd w:val="clear" w:color="000000" w:fill="FFFFFF"/>
            <w:vAlign w:val="center"/>
          </w:tcPr>
          <w:p w14:paraId="5EE40D1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离子计、酸度计、电导率模块</w:t>
            </w:r>
          </w:p>
        </w:tc>
        <w:tc>
          <w:tcPr>
            <w:tcW w:w="763" w:type="dxa"/>
            <w:tcBorders>
              <w:top w:val="nil"/>
              <w:left w:val="nil"/>
              <w:bottom w:val="single" w:color="auto" w:sz="8" w:space="0"/>
              <w:right w:val="single" w:color="auto" w:sz="8" w:space="0"/>
            </w:tcBorders>
            <w:shd w:val="clear" w:color="000000" w:fill="FFFFFF"/>
            <w:noWrap/>
            <w:vAlign w:val="center"/>
          </w:tcPr>
          <w:p w14:paraId="6DD698C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3405D0E">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CCB036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14</w:t>
            </w:r>
          </w:p>
        </w:tc>
        <w:tc>
          <w:tcPr>
            <w:tcW w:w="1063" w:type="dxa"/>
            <w:tcBorders>
              <w:top w:val="nil"/>
              <w:left w:val="nil"/>
              <w:bottom w:val="single" w:color="auto" w:sz="8" w:space="0"/>
              <w:right w:val="single" w:color="auto" w:sz="8" w:space="0"/>
            </w:tcBorders>
            <w:shd w:val="clear" w:color="000000" w:fill="FFFFFF"/>
            <w:vAlign w:val="center"/>
          </w:tcPr>
          <w:p w14:paraId="734EF00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可见分光光度计</w:t>
            </w:r>
          </w:p>
        </w:tc>
        <w:tc>
          <w:tcPr>
            <w:tcW w:w="937" w:type="dxa"/>
            <w:tcBorders>
              <w:top w:val="nil"/>
              <w:left w:val="nil"/>
              <w:bottom w:val="single" w:color="auto" w:sz="8" w:space="0"/>
              <w:right w:val="single" w:color="auto" w:sz="8" w:space="0"/>
            </w:tcBorders>
            <w:shd w:val="clear" w:color="000000" w:fill="FFFFFF"/>
            <w:vAlign w:val="center"/>
          </w:tcPr>
          <w:p w14:paraId="365BBD7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361</w:t>
            </w:r>
          </w:p>
        </w:tc>
        <w:tc>
          <w:tcPr>
            <w:tcW w:w="666" w:type="dxa"/>
            <w:tcBorders>
              <w:top w:val="nil"/>
              <w:left w:val="nil"/>
              <w:bottom w:val="single" w:color="auto" w:sz="8" w:space="0"/>
              <w:right w:val="single" w:color="auto" w:sz="8" w:space="0"/>
            </w:tcBorders>
            <w:shd w:val="clear" w:color="000000" w:fill="FFFFFF"/>
            <w:vAlign w:val="center"/>
          </w:tcPr>
          <w:p w14:paraId="78809EF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795EC1D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4340499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178-2007 紫外、可见、近红外分光光度计</w:t>
            </w:r>
          </w:p>
        </w:tc>
        <w:tc>
          <w:tcPr>
            <w:tcW w:w="1361" w:type="dxa"/>
            <w:tcBorders>
              <w:top w:val="nil"/>
              <w:left w:val="nil"/>
              <w:bottom w:val="single" w:color="auto" w:sz="8" w:space="0"/>
              <w:right w:val="single" w:color="auto" w:sz="8" w:space="0"/>
            </w:tcBorders>
            <w:shd w:val="clear" w:color="000000" w:fill="FFFFFF"/>
            <w:vAlign w:val="center"/>
          </w:tcPr>
          <w:p w14:paraId="145363D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5E2A2E5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076B940E">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73EA45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15</w:t>
            </w:r>
          </w:p>
        </w:tc>
        <w:tc>
          <w:tcPr>
            <w:tcW w:w="1063" w:type="dxa"/>
            <w:tcBorders>
              <w:top w:val="nil"/>
              <w:left w:val="nil"/>
              <w:bottom w:val="single" w:color="auto" w:sz="8" w:space="0"/>
              <w:right w:val="single" w:color="auto" w:sz="8" w:space="0"/>
            </w:tcBorders>
            <w:shd w:val="clear" w:color="000000" w:fill="FFFFFF"/>
            <w:vAlign w:val="center"/>
          </w:tcPr>
          <w:p w14:paraId="2932CD8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冷原子吸收测汞仪</w:t>
            </w:r>
          </w:p>
        </w:tc>
        <w:tc>
          <w:tcPr>
            <w:tcW w:w="937" w:type="dxa"/>
            <w:tcBorders>
              <w:top w:val="nil"/>
              <w:left w:val="nil"/>
              <w:bottom w:val="single" w:color="auto" w:sz="8" w:space="0"/>
              <w:right w:val="single" w:color="auto" w:sz="8" w:space="0"/>
            </w:tcBorders>
            <w:shd w:val="clear" w:color="000000" w:fill="FFFFFF"/>
            <w:vAlign w:val="center"/>
          </w:tcPr>
          <w:p w14:paraId="1D02C76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722</w:t>
            </w:r>
          </w:p>
        </w:tc>
        <w:tc>
          <w:tcPr>
            <w:tcW w:w="666" w:type="dxa"/>
            <w:tcBorders>
              <w:top w:val="nil"/>
              <w:left w:val="nil"/>
              <w:bottom w:val="single" w:color="auto" w:sz="8" w:space="0"/>
              <w:right w:val="single" w:color="auto" w:sz="8" w:space="0"/>
            </w:tcBorders>
            <w:shd w:val="clear" w:color="000000" w:fill="FFFFFF"/>
            <w:vAlign w:val="center"/>
          </w:tcPr>
          <w:p w14:paraId="0EA85F5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6C5F14F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16B3A7E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548-2018 测汞仪</w:t>
            </w:r>
          </w:p>
        </w:tc>
        <w:tc>
          <w:tcPr>
            <w:tcW w:w="1361" w:type="dxa"/>
            <w:tcBorders>
              <w:top w:val="nil"/>
              <w:left w:val="nil"/>
              <w:bottom w:val="single" w:color="auto" w:sz="8" w:space="0"/>
              <w:right w:val="single" w:color="auto" w:sz="8" w:space="0"/>
            </w:tcBorders>
            <w:shd w:val="clear" w:color="000000" w:fill="FFFFFF"/>
            <w:vAlign w:val="center"/>
          </w:tcPr>
          <w:p w14:paraId="053C81D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按检定规程</w:t>
            </w:r>
          </w:p>
        </w:tc>
        <w:tc>
          <w:tcPr>
            <w:tcW w:w="763" w:type="dxa"/>
            <w:tcBorders>
              <w:top w:val="nil"/>
              <w:left w:val="nil"/>
              <w:bottom w:val="single" w:color="auto" w:sz="8" w:space="0"/>
              <w:right w:val="single" w:color="auto" w:sz="8" w:space="0"/>
            </w:tcBorders>
            <w:shd w:val="clear" w:color="000000" w:fill="FFFFFF"/>
            <w:noWrap/>
            <w:vAlign w:val="center"/>
          </w:tcPr>
          <w:p w14:paraId="7D4CD3F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6224666E">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51B85E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16</w:t>
            </w:r>
          </w:p>
        </w:tc>
        <w:tc>
          <w:tcPr>
            <w:tcW w:w="1063" w:type="dxa"/>
            <w:tcBorders>
              <w:top w:val="nil"/>
              <w:left w:val="nil"/>
              <w:bottom w:val="single" w:color="auto" w:sz="8" w:space="0"/>
              <w:right w:val="single" w:color="auto" w:sz="8" w:space="0"/>
            </w:tcBorders>
            <w:shd w:val="clear" w:color="000000" w:fill="FFFFFF"/>
            <w:vAlign w:val="center"/>
          </w:tcPr>
          <w:p w14:paraId="4BED885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气相色谱-单四级杆质谱联用仪</w:t>
            </w:r>
          </w:p>
        </w:tc>
        <w:tc>
          <w:tcPr>
            <w:tcW w:w="937" w:type="dxa"/>
            <w:tcBorders>
              <w:top w:val="nil"/>
              <w:left w:val="nil"/>
              <w:bottom w:val="single" w:color="auto" w:sz="8" w:space="0"/>
              <w:right w:val="single" w:color="auto" w:sz="8" w:space="0"/>
            </w:tcBorders>
            <w:shd w:val="clear" w:color="000000" w:fill="FFFFFF"/>
            <w:vAlign w:val="center"/>
          </w:tcPr>
          <w:p w14:paraId="7294A17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4275</w:t>
            </w:r>
          </w:p>
        </w:tc>
        <w:tc>
          <w:tcPr>
            <w:tcW w:w="666" w:type="dxa"/>
            <w:tcBorders>
              <w:top w:val="nil"/>
              <w:left w:val="nil"/>
              <w:bottom w:val="single" w:color="auto" w:sz="8" w:space="0"/>
              <w:right w:val="single" w:color="auto" w:sz="8" w:space="0"/>
            </w:tcBorders>
            <w:shd w:val="clear" w:color="000000" w:fill="FFFFFF"/>
            <w:vAlign w:val="center"/>
          </w:tcPr>
          <w:p w14:paraId="4B03119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FC7CE0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3F372D5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1164-2018 气相色谱-质谱联用仪校准规范</w:t>
            </w:r>
          </w:p>
        </w:tc>
        <w:tc>
          <w:tcPr>
            <w:tcW w:w="1361" w:type="dxa"/>
            <w:tcBorders>
              <w:top w:val="nil"/>
              <w:left w:val="nil"/>
              <w:bottom w:val="single" w:color="auto" w:sz="8" w:space="0"/>
              <w:right w:val="single" w:color="auto" w:sz="8" w:space="0"/>
            </w:tcBorders>
            <w:shd w:val="clear" w:color="000000" w:fill="FFFFFF"/>
            <w:vAlign w:val="center"/>
          </w:tcPr>
          <w:p w14:paraId="42D3642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单四极杆</w:t>
            </w:r>
          </w:p>
        </w:tc>
        <w:tc>
          <w:tcPr>
            <w:tcW w:w="763" w:type="dxa"/>
            <w:tcBorders>
              <w:top w:val="nil"/>
              <w:left w:val="nil"/>
              <w:bottom w:val="single" w:color="auto" w:sz="8" w:space="0"/>
              <w:right w:val="single" w:color="auto" w:sz="8" w:space="0"/>
            </w:tcBorders>
            <w:shd w:val="clear" w:color="000000" w:fill="FFFFFF"/>
            <w:noWrap/>
            <w:vAlign w:val="center"/>
          </w:tcPr>
          <w:p w14:paraId="42B62E8B">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7B2BFFA">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97A854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17</w:t>
            </w:r>
          </w:p>
        </w:tc>
        <w:tc>
          <w:tcPr>
            <w:tcW w:w="1063" w:type="dxa"/>
            <w:tcBorders>
              <w:top w:val="nil"/>
              <w:left w:val="nil"/>
              <w:bottom w:val="single" w:color="auto" w:sz="8" w:space="0"/>
              <w:right w:val="single" w:color="auto" w:sz="8" w:space="0"/>
            </w:tcBorders>
            <w:shd w:val="clear" w:color="000000" w:fill="FFFFFF"/>
            <w:vAlign w:val="center"/>
          </w:tcPr>
          <w:p w14:paraId="5C58675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高效液相色谱仪</w:t>
            </w:r>
          </w:p>
        </w:tc>
        <w:tc>
          <w:tcPr>
            <w:tcW w:w="937" w:type="dxa"/>
            <w:tcBorders>
              <w:top w:val="nil"/>
              <w:left w:val="nil"/>
              <w:bottom w:val="single" w:color="auto" w:sz="8" w:space="0"/>
              <w:right w:val="single" w:color="auto" w:sz="8" w:space="0"/>
            </w:tcBorders>
            <w:shd w:val="clear" w:color="000000" w:fill="FFFFFF"/>
            <w:vAlign w:val="center"/>
          </w:tcPr>
          <w:p w14:paraId="468126F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1535</w:t>
            </w:r>
          </w:p>
        </w:tc>
        <w:tc>
          <w:tcPr>
            <w:tcW w:w="666" w:type="dxa"/>
            <w:tcBorders>
              <w:top w:val="nil"/>
              <w:left w:val="nil"/>
              <w:bottom w:val="single" w:color="auto" w:sz="8" w:space="0"/>
              <w:right w:val="single" w:color="auto" w:sz="8" w:space="0"/>
            </w:tcBorders>
            <w:shd w:val="clear" w:color="000000" w:fill="FFFFFF"/>
            <w:vAlign w:val="center"/>
          </w:tcPr>
          <w:p w14:paraId="63C0613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665F520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71D9B8F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705-2014 液相色谱仪</w:t>
            </w:r>
          </w:p>
        </w:tc>
        <w:tc>
          <w:tcPr>
            <w:tcW w:w="1361" w:type="dxa"/>
            <w:tcBorders>
              <w:top w:val="nil"/>
              <w:left w:val="nil"/>
              <w:bottom w:val="single" w:color="auto" w:sz="8" w:space="0"/>
              <w:right w:val="single" w:color="auto" w:sz="8" w:space="0"/>
            </w:tcBorders>
            <w:shd w:val="clear" w:color="000000" w:fill="FFFFFF"/>
            <w:vAlign w:val="center"/>
          </w:tcPr>
          <w:p w14:paraId="4899DC4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紫外可见光检测器、荧光检测器</w:t>
            </w:r>
          </w:p>
        </w:tc>
        <w:tc>
          <w:tcPr>
            <w:tcW w:w="763" w:type="dxa"/>
            <w:tcBorders>
              <w:top w:val="nil"/>
              <w:left w:val="nil"/>
              <w:bottom w:val="single" w:color="auto" w:sz="8" w:space="0"/>
              <w:right w:val="single" w:color="auto" w:sz="8" w:space="0"/>
            </w:tcBorders>
            <w:shd w:val="clear" w:color="000000" w:fill="FFFFFF"/>
            <w:noWrap/>
            <w:vAlign w:val="center"/>
          </w:tcPr>
          <w:p w14:paraId="51A590D9">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41CD407B">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F7BD04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18</w:t>
            </w:r>
          </w:p>
        </w:tc>
        <w:tc>
          <w:tcPr>
            <w:tcW w:w="1063" w:type="dxa"/>
            <w:tcBorders>
              <w:top w:val="nil"/>
              <w:left w:val="nil"/>
              <w:bottom w:val="single" w:color="auto" w:sz="8" w:space="0"/>
              <w:right w:val="single" w:color="auto" w:sz="8" w:space="0"/>
            </w:tcBorders>
            <w:shd w:val="clear" w:color="000000" w:fill="FFFFFF"/>
            <w:vAlign w:val="center"/>
          </w:tcPr>
          <w:p w14:paraId="4BF23AA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电子分析天平</w:t>
            </w:r>
          </w:p>
        </w:tc>
        <w:tc>
          <w:tcPr>
            <w:tcW w:w="937" w:type="dxa"/>
            <w:tcBorders>
              <w:top w:val="nil"/>
              <w:left w:val="nil"/>
              <w:bottom w:val="single" w:color="auto" w:sz="8" w:space="0"/>
              <w:right w:val="single" w:color="auto" w:sz="8" w:space="0"/>
            </w:tcBorders>
            <w:shd w:val="clear" w:color="000000" w:fill="FFFFFF"/>
            <w:vAlign w:val="center"/>
          </w:tcPr>
          <w:p w14:paraId="26C163C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380</w:t>
            </w:r>
          </w:p>
        </w:tc>
        <w:tc>
          <w:tcPr>
            <w:tcW w:w="666" w:type="dxa"/>
            <w:tcBorders>
              <w:top w:val="nil"/>
              <w:left w:val="nil"/>
              <w:bottom w:val="single" w:color="auto" w:sz="8" w:space="0"/>
              <w:right w:val="single" w:color="auto" w:sz="8" w:space="0"/>
            </w:tcBorders>
            <w:shd w:val="clear" w:color="000000" w:fill="FFFFFF"/>
            <w:vAlign w:val="center"/>
          </w:tcPr>
          <w:p w14:paraId="641E735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7F3C59A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49473AB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JJG1036-2022</w:t>
            </w:r>
          </w:p>
        </w:tc>
        <w:tc>
          <w:tcPr>
            <w:tcW w:w="1361" w:type="dxa"/>
            <w:tcBorders>
              <w:top w:val="nil"/>
              <w:left w:val="nil"/>
              <w:bottom w:val="single" w:color="auto" w:sz="8" w:space="0"/>
              <w:right w:val="single" w:color="auto" w:sz="8" w:space="0"/>
            </w:tcBorders>
            <w:shd w:val="clear" w:color="000000" w:fill="FFFFFF"/>
            <w:vAlign w:val="center"/>
          </w:tcPr>
          <w:p w14:paraId="4CA49EC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百分之一</w:t>
            </w:r>
          </w:p>
        </w:tc>
        <w:tc>
          <w:tcPr>
            <w:tcW w:w="763" w:type="dxa"/>
            <w:tcBorders>
              <w:top w:val="nil"/>
              <w:left w:val="nil"/>
              <w:bottom w:val="single" w:color="auto" w:sz="8" w:space="0"/>
              <w:right w:val="single" w:color="auto" w:sz="8" w:space="0"/>
            </w:tcBorders>
            <w:shd w:val="clear" w:color="000000" w:fill="FFFFFF"/>
            <w:noWrap/>
            <w:vAlign w:val="center"/>
          </w:tcPr>
          <w:p w14:paraId="626B19E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0DEEE398">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A2F83C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19</w:t>
            </w:r>
          </w:p>
        </w:tc>
        <w:tc>
          <w:tcPr>
            <w:tcW w:w="1063" w:type="dxa"/>
            <w:tcBorders>
              <w:top w:val="nil"/>
              <w:left w:val="nil"/>
              <w:bottom w:val="single" w:color="auto" w:sz="8" w:space="0"/>
              <w:right w:val="single" w:color="auto" w:sz="8" w:space="0"/>
            </w:tcBorders>
            <w:shd w:val="clear" w:color="000000" w:fill="FFFFFF"/>
            <w:vAlign w:val="center"/>
          </w:tcPr>
          <w:p w14:paraId="0BE0368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电子分析天平</w:t>
            </w:r>
          </w:p>
        </w:tc>
        <w:tc>
          <w:tcPr>
            <w:tcW w:w="937" w:type="dxa"/>
            <w:tcBorders>
              <w:top w:val="nil"/>
              <w:left w:val="nil"/>
              <w:bottom w:val="single" w:color="auto" w:sz="8" w:space="0"/>
              <w:right w:val="single" w:color="auto" w:sz="8" w:space="0"/>
            </w:tcBorders>
            <w:shd w:val="clear" w:color="000000" w:fill="FFFFFF"/>
            <w:vAlign w:val="center"/>
          </w:tcPr>
          <w:p w14:paraId="33979D0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722</w:t>
            </w:r>
          </w:p>
        </w:tc>
        <w:tc>
          <w:tcPr>
            <w:tcW w:w="666" w:type="dxa"/>
            <w:tcBorders>
              <w:top w:val="nil"/>
              <w:left w:val="nil"/>
              <w:bottom w:val="single" w:color="auto" w:sz="8" w:space="0"/>
              <w:right w:val="single" w:color="auto" w:sz="8" w:space="0"/>
            </w:tcBorders>
            <w:shd w:val="clear" w:color="000000" w:fill="FFFFFF"/>
            <w:vAlign w:val="center"/>
          </w:tcPr>
          <w:p w14:paraId="5A70B95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18217B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66D59A2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JJG1036-2022</w:t>
            </w:r>
          </w:p>
        </w:tc>
        <w:tc>
          <w:tcPr>
            <w:tcW w:w="1361" w:type="dxa"/>
            <w:tcBorders>
              <w:top w:val="nil"/>
              <w:left w:val="nil"/>
              <w:bottom w:val="single" w:color="auto" w:sz="8" w:space="0"/>
              <w:right w:val="single" w:color="auto" w:sz="8" w:space="0"/>
            </w:tcBorders>
            <w:shd w:val="clear" w:color="000000" w:fill="FFFFFF"/>
            <w:vAlign w:val="center"/>
          </w:tcPr>
          <w:p w14:paraId="2B87CAF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万分之一</w:t>
            </w:r>
          </w:p>
        </w:tc>
        <w:tc>
          <w:tcPr>
            <w:tcW w:w="763" w:type="dxa"/>
            <w:tcBorders>
              <w:top w:val="nil"/>
              <w:left w:val="nil"/>
              <w:bottom w:val="single" w:color="auto" w:sz="8" w:space="0"/>
              <w:right w:val="single" w:color="auto" w:sz="8" w:space="0"/>
            </w:tcBorders>
            <w:shd w:val="clear" w:color="000000" w:fill="FFFFFF"/>
            <w:noWrap/>
            <w:vAlign w:val="center"/>
          </w:tcPr>
          <w:p w14:paraId="13826F27">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874C901">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09DE91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w:t>
            </w:r>
          </w:p>
        </w:tc>
        <w:tc>
          <w:tcPr>
            <w:tcW w:w="1063" w:type="dxa"/>
            <w:tcBorders>
              <w:top w:val="nil"/>
              <w:left w:val="nil"/>
              <w:bottom w:val="single" w:color="auto" w:sz="8" w:space="0"/>
              <w:right w:val="single" w:color="auto" w:sz="8" w:space="0"/>
            </w:tcBorders>
            <w:shd w:val="clear" w:color="000000" w:fill="FFFFFF"/>
            <w:vAlign w:val="center"/>
          </w:tcPr>
          <w:p w14:paraId="65037A3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双量程电子分析天平</w:t>
            </w:r>
          </w:p>
        </w:tc>
        <w:tc>
          <w:tcPr>
            <w:tcW w:w="937" w:type="dxa"/>
            <w:tcBorders>
              <w:top w:val="nil"/>
              <w:left w:val="nil"/>
              <w:bottom w:val="single" w:color="auto" w:sz="8" w:space="0"/>
              <w:right w:val="single" w:color="auto" w:sz="8" w:space="0"/>
            </w:tcBorders>
            <w:shd w:val="clear" w:color="000000" w:fill="FFFFFF"/>
            <w:vAlign w:val="center"/>
          </w:tcPr>
          <w:p w14:paraId="51742A3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1520</w:t>
            </w:r>
          </w:p>
        </w:tc>
        <w:tc>
          <w:tcPr>
            <w:tcW w:w="666" w:type="dxa"/>
            <w:tcBorders>
              <w:top w:val="nil"/>
              <w:left w:val="nil"/>
              <w:bottom w:val="single" w:color="auto" w:sz="8" w:space="0"/>
              <w:right w:val="single" w:color="auto" w:sz="8" w:space="0"/>
            </w:tcBorders>
            <w:shd w:val="clear" w:color="000000" w:fill="FFFFFF"/>
            <w:vAlign w:val="center"/>
          </w:tcPr>
          <w:p w14:paraId="7083FCC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2847F9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001F608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JJG1036-2022</w:t>
            </w:r>
          </w:p>
        </w:tc>
        <w:tc>
          <w:tcPr>
            <w:tcW w:w="1361" w:type="dxa"/>
            <w:tcBorders>
              <w:top w:val="nil"/>
              <w:left w:val="nil"/>
              <w:bottom w:val="single" w:color="auto" w:sz="8" w:space="0"/>
              <w:right w:val="single" w:color="auto" w:sz="8" w:space="0"/>
            </w:tcBorders>
            <w:shd w:val="clear" w:color="000000" w:fill="FFFFFF"/>
            <w:vAlign w:val="center"/>
          </w:tcPr>
          <w:p w14:paraId="4EC7F0D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万分之一、十万分之一</w:t>
            </w:r>
          </w:p>
        </w:tc>
        <w:tc>
          <w:tcPr>
            <w:tcW w:w="763" w:type="dxa"/>
            <w:tcBorders>
              <w:top w:val="nil"/>
              <w:left w:val="nil"/>
              <w:bottom w:val="single" w:color="auto" w:sz="8" w:space="0"/>
              <w:right w:val="single" w:color="auto" w:sz="8" w:space="0"/>
            </w:tcBorders>
            <w:shd w:val="clear" w:color="000000" w:fill="FFFFFF"/>
            <w:noWrap/>
            <w:vAlign w:val="center"/>
          </w:tcPr>
          <w:p w14:paraId="677040DA">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2A67D8C">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350151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21</w:t>
            </w:r>
          </w:p>
        </w:tc>
        <w:tc>
          <w:tcPr>
            <w:tcW w:w="1063" w:type="dxa"/>
            <w:tcBorders>
              <w:top w:val="nil"/>
              <w:left w:val="nil"/>
              <w:bottom w:val="single" w:color="auto" w:sz="8" w:space="0"/>
              <w:right w:val="single" w:color="auto" w:sz="8" w:space="0"/>
            </w:tcBorders>
            <w:shd w:val="clear" w:color="000000" w:fill="FFFFFF"/>
            <w:vAlign w:val="center"/>
          </w:tcPr>
          <w:p w14:paraId="0245D22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全自动直接测汞仪</w:t>
            </w:r>
          </w:p>
        </w:tc>
        <w:tc>
          <w:tcPr>
            <w:tcW w:w="937" w:type="dxa"/>
            <w:tcBorders>
              <w:top w:val="nil"/>
              <w:left w:val="nil"/>
              <w:bottom w:val="single" w:color="auto" w:sz="8" w:space="0"/>
              <w:right w:val="single" w:color="auto" w:sz="8" w:space="0"/>
            </w:tcBorders>
            <w:shd w:val="clear" w:color="000000" w:fill="FFFFFF"/>
            <w:vAlign w:val="center"/>
          </w:tcPr>
          <w:p w14:paraId="4B9BB78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800</w:t>
            </w:r>
          </w:p>
        </w:tc>
        <w:tc>
          <w:tcPr>
            <w:tcW w:w="666" w:type="dxa"/>
            <w:tcBorders>
              <w:top w:val="nil"/>
              <w:left w:val="nil"/>
              <w:bottom w:val="single" w:color="auto" w:sz="8" w:space="0"/>
              <w:right w:val="single" w:color="auto" w:sz="8" w:space="0"/>
            </w:tcBorders>
            <w:shd w:val="clear" w:color="000000" w:fill="FFFFFF"/>
            <w:vAlign w:val="center"/>
          </w:tcPr>
          <w:p w14:paraId="2FDC609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472EB6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37BCD69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548-2018《测汞仪》检定规程</w:t>
            </w:r>
          </w:p>
        </w:tc>
        <w:tc>
          <w:tcPr>
            <w:tcW w:w="1361" w:type="dxa"/>
            <w:tcBorders>
              <w:top w:val="nil"/>
              <w:left w:val="nil"/>
              <w:bottom w:val="single" w:color="auto" w:sz="8" w:space="0"/>
              <w:right w:val="single" w:color="auto" w:sz="8" w:space="0"/>
            </w:tcBorders>
            <w:shd w:val="clear" w:color="000000" w:fill="FFFFFF"/>
            <w:vAlign w:val="center"/>
          </w:tcPr>
          <w:p w14:paraId="6281E78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按检定规程</w:t>
            </w:r>
          </w:p>
        </w:tc>
        <w:tc>
          <w:tcPr>
            <w:tcW w:w="763" w:type="dxa"/>
            <w:tcBorders>
              <w:top w:val="nil"/>
              <w:left w:val="nil"/>
              <w:bottom w:val="single" w:color="auto" w:sz="8" w:space="0"/>
              <w:right w:val="single" w:color="auto" w:sz="8" w:space="0"/>
            </w:tcBorders>
            <w:shd w:val="clear" w:color="000000" w:fill="FFFFFF"/>
            <w:noWrap/>
            <w:vAlign w:val="center"/>
          </w:tcPr>
          <w:p w14:paraId="2C9B089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740D1B00">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82B502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22</w:t>
            </w:r>
          </w:p>
        </w:tc>
        <w:tc>
          <w:tcPr>
            <w:tcW w:w="1063" w:type="dxa"/>
            <w:tcBorders>
              <w:top w:val="nil"/>
              <w:left w:val="nil"/>
              <w:bottom w:val="single" w:color="auto" w:sz="8" w:space="0"/>
              <w:right w:val="single" w:color="auto" w:sz="8" w:space="0"/>
            </w:tcBorders>
            <w:shd w:val="clear" w:color="000000" w:fill="FFFFFF"/>
            <w:vAlign w:val="center"/>
          </w:tcPr>
          <w:p w14:paraId="10ADEDE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电感耦合等离子体质谱仪</w:t>
            </w:r>
          </w:p>
        </w:tc>
        <w:tc>
          <w:tcPr>
            <w:tcW w:w="937" w:type="dxa"/>
            <w:tcBorders>
              <w:top w:val="nil"/>
              <w:left w:val="nil"/>
              <w:bottom w:val="single" w:color="auto" w:sz="8" w:space="0"/>
              <w:right w:val="single" w:color="auto" w:sz="8" w:space="0"/>
            </w:tcBorders>
            <w:shd w:val="clear" w:color="000000" w:fill="FFFFFF"/>
            <w:vAlign w:val="center"/>
          </w:tcPr>
          <w:p w14:paraId="7B8BE68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3420</w:t>
            </w:r>
          </w:p>
        </w:tc>
        <w:tc>
          <w:tcPr>
            <w:tcW w:w="666" w:type="dxa"/>
            <w:tcBorders>
              <w:top w:val="nil"/>
              <w:left w:val="nil"/>
              <w:bottom w:val="single" w:color="auto" w:sz="8" w:space="0"/>
              <w:right w:val="single" w:color="auto" w:sz="8" w:space="0"/>
            </w:tcBorders>
            <w:shd w:val="clear" w:color="000000" w:fill="FFFFFF"/>
            <w:vAlign w:val="center"/>
          </w:tcPr>
          <w:p w14:paraId="411759F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7E3A7C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33A7927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2115-2024 四极杆电感耦合等离子体质谱仪校准规范</w:t>
            </w:r>
          </w:p>
        </w:tc>
        <w:tc>
          <w:tcPr>
            <w:tcW w:w="1361" w:type="dxa"/>
            <w:tcBorders>
              <w:top w:val="nil"/>
              <w:left w:val="nil"/>
              <w:bottom w:val="single" w:color="auto" w:sz="8" w:space="0"/>
              <w:right w:val="single" w:color="auto" w:sz="8" w:space="0"/>
            </w:tcBorders>
            <w:shd w:val="clear" w:color="000000" w:fill="FFFFFF"/>
            <w:vAlign w:val="center"/>
          </w:tcPr>
          <w:p w14:paraId="3EA9F88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按校准规程</w:t>
            </w:r>
          </w:p>
        </w:tc>
        <w:tc>
          <w:tcPr>
            <w:tcW w:w="763" w:type="dxa"/>
            <w:tcBorders>
              <w:top w:val="nil"/>
              <w:left w:val="nil"/>
              <w:bottom w:val="single" w:color="auto" w:sz="8" w:space="0"/>
              <w:right w:val="single" w:color="auto" w:sz="8" w:space="0"/>
            </w:tcBorders>
            <w:shd w:val="clear" w:color="000000" w:fill="FFFFFF"/>
            <w:noWrap/>
            <w:vAlign w:val="center"/>
          </w:tcPr>
          <w:p w14:paraId="19AF459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36A1497F">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5D1BFD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23</w:t>
            </w:r>
          </w:p>
        </w:tc>
        <w:tc>
          <w:tcPr>
            <w:tcW w:w="1063" w:type="dxa"/>
            <w:tcBorders>
              <w:top w:val="nil"/>
              <w:left w:val="nil"/>
              <w:bottom w:val="single" w:color="auto" w:sz="8" w:space="0"/>
              <w:right w:val="single" w:color="auto" w:sz="8" w:space="0"/>
            </w:tcBorders>
            <w:shd w:val="clear" w:color="000000" w:fill="FFFFFF"/>
            <w:vAlign w:val="center"/>
          </w:tcPr>
          <w:p w14:paraId="4AB98A3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数控式马弗炉</w:t>
            </w:r>
          </w:p>
        </w:tc>
        <w:tc>
          <w:tcPr>
            <w:tcW w:w="937" w:type="dxa"/>
            <w:tcBorders>
              <w:top w:val="nil"/>
              <w:left w:val="nil"/>
              <w:bottom w:val="single" w:color="auto" w:sz="8" w:space="0"/>
              <w:right w:val="single" w:color="auto" w:sz="8" w:space="0"/>
            </w:tcBorders>
            <w:shd w:val="clear" w:color="000000" w:fill="FFFFFF"/>
            <w:vAlign w:val="center"/>
          </w:tcPr>
          <w:p w14:paraId="4AF894D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w:t>
            </w:r>
          </w:p>
        </w:tc>
        <w:tc>
          <w:tcPr>
            <w:tcW w:w="666" w:type="dxa"/>
            <w:tcBorders>
              <w:top w:val="nil"/>
              <w:left w:val="nil"/>
              <w:bottom w:val="single" w:color="auto" w:sz="8" w:space="0"/>
              <w:right w:val="single" w:color="auto" w:sz="8" w:space="0"/>
            </w:tcBorders>
            <w:shd w:val="clear" w:color="000000" w:fill="FFFFFF"/>
            <w:vAlign w:val="center"/>
          </w:tcPr>
          <w:p w14:paraId="3D7381D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3488DE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6179131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1376-2012《箱式电阻炉校准规范》规程</w:t>
            </w:r>
          </w:p>
        </w:tc>
        <w:tc>
          <w:tcPr>
            <w:tcW w:w="1361" w:type="dxa"/>
            <w:tcBorders>
              <w:top w:val="nil"/>
              <w:left w:val="nil"/>
              <w:bottom w:val="single" w:color="auto" w:sz="8" w:space="0"/>
              <w:right w:val="single" w:color="auto" w:sz="8" w:space="0"/>
            </w:tcBorders>
            <w:shd w:val="clear" w:color="000000" w:fill="FFFFFF"/>
            <w:vAlign w:val="center"/>
          </w:tcPr>
          <w:p w14:paraId="7CDD2A7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350℃</w:t>
            </w:r>
          </w:p>
        </w:tc>
        <w:tc>
          <w:tcPr>
            <w:tcW w:w="763" w:type="dxa"/>
            <w:tcBorders>
              <w:top w:val="nil"/>
              <w:left w:val="nil"/>
              <w:bottom w:val="single" w:color="auto" w:sz="8" w:space="0"/>
              <w:right w:val="single" w:color="auto" w:sz="8" w:space="0"/>
            </w:tcBorders>
            <w:shd w:val="clear" w:color="000000" w:fill="FFFFFF"/>
            <w:noWrap/>
            <w:vAlign w:val="center"/>
          </w:tcPr>
          <w:p w14:paraId="4BB33FB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37A3F583">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648D4F1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24</w:t>
            </w:r>
          </w:p>
        </w:tc>
        <w:tc>
          <w:tcPr>
            <w:tcW w:w="1063" w:type="dxa"/>
            <w:tcBorders>
              <w:top w:val="nil"/>
              <w:left w:val="nil"/>
              <w:bottom w:val="single" w:color="auto" w:sz="8" w:space="0"/>
              <w:right w:val="single" w:color="auto" w:sz="8" w:space="0"/>
            </w:tcBorders>
            <w:shd w:val="clear" w:color="000000" w:fill="FFFFFF"/>
            <w:vAlign w:val="center"/>
          </w:tcPr>
          <w:p w14:paraId="1C1F5FC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气相色谱仪</w:t>
            </w:r>
          </w:p>
        </w:tc>
        <w:tc>
          <w:tcPr>
            <w:tcW w:w="937" w:type="dxa"/>
            <w:tcBorders>
              <w:top w:val="nil"/>
              <w:left w:val="nil"/>
              <w:bottom w:val="single" w:color="auto" w:sz="8" w:space="0"/>
              <w:right w:val="single" w:color="auto" w:sz="8" w:space="0"/>
            </w:tcBorders>
            <w:shd w:val="clear" w:color="000000" w:fill="FFFFFF"/>
            <w:vAlign w:val="center"/>
          </w:tcPr>
          <w:p w14:paraId="7AA9060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1539</w:t>
            </w:r>
          </w:p>
        </w:tc>
        <w:tc>
          <w:tcPr>
            <w:tcW w:w="666" w:type="dxa"/>
            <w:tcBorders>
              <w:top w:val="nil"/>
              <w:left w:val="nil"/>
              <w:bottom w:val="single" w:color="auto" w:sz="8" w:space="0"/>
              <w:right w:val="single" w:color="auto" w:sz="8" w:space="0"/>
            </w:tcBorders>
            <w:shd w:val="clear" w:color="000000" w:fill="FFFFFF"/>
            <w:vAlign w:val="center"/>
          </w:tcPr>
          <w:p w14:paraId="41599DC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607982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0C65632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700-2016 气相色谱仪</w:t>
            </w:r>
          </w:p>
        </w:tc>
        <w:tc>
          <w:tcPr>
            <w:tcW w:w="1361" w:type="dxa"/>
            <w:tcBorders>
              <w:top w:val="nil"/>
              <w:left w:val="nil"/>
              <w:bottom w:val="single" w:color="auto" w:sz="8" w:space="0"/>
              <w:right w:val="single" w:color="auto" w:sz="8" w:space="0"/>
            </w:tcBorders>
            <w:shd w:val="clear" w:color="000000" w:fill="FFFFFF"/>
            <w:vAlign w:val="center"/>
          </w:tcPr>
          <w:p w14:paraId="289A2F4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FID、FPD</w:t>
            </w:r>
          </w:p>
        </w:tc>
        <w:tc>
          <w:tcPr>
            <w:tcW w:w="763" w:type="dxa"/>
            <w:tcBorders>
              <w:top w:val="nil"/>
              <w:left w:val="nil"/>
              <w:bottom w:val="single" w:color="auto" w:sz="8" w:space="0"/>
              <w:right w:val="single" w:color="auto" w:sz="8" w:space="0"/>
            </w:tcBorders>
            <w:shd w:val="clear" w:color="000000" w:fill="FFFFFF"/>
            <w:noWrap/>
            <w:vAlign w:val="center"/>
          </w:tcPr>
          <w:p w14:paraId="3E149BA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2F5A6C2">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80E840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25</w:t>
            </w:r>
          </w:p>
        </w:tc>
        <w:tc>
          <w:tcPr>
            <w:tcW w:w="1063" w:type="dxa"/>
            <w:tcBorders>
              <w:top w:val="nil"/>
              <w:left w:val="nil"/>
              <w:bottom w:val="single" w:color="auto" w:sz="8" w:space="0"/>
              <w:right w:val="single" w:color="auto" w:sz="8" w:space="0"/>
            </w:tcBorders>
            <w:shd w:val="clear" w:color="000000" w:fill="FFFFFF"/>
            <w:vAlign w:val="center"/>
          </w:tcPr>
          <w:p w14:paraId="4FEAAC9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紫外可见分光光度计</w:t>
            </w:r>
          </w:p>
        </w:tc>
        <w:tc>
          <w:tcPr>
            <w:tcW w:w="937" w:type="dxa"/>
            <w:tcBorders>
              <w:top w:val="nil"/>
              <w:left w:val="nil"/>
              <w:bottom w:val="single" w:color="auto" w:sz="8" w:space="0"/>
              <w:right w:val="single" w:color="auto" w:sz="8" w:space="0"/>
            </w:tcBorders>
            <w:shd w:val="clear" w:color="000000" w:fill="FFFFFF"/>
            <w:vAlign w:val="center"/>
          </w:tcPr>
          <w:p w14:paraId="78EB3C3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722</w:t>
            </w:r>
          </w:p>
        </w:tc>
        <w:tc>
          <w:tcPr>
            <w:tcW w:w="666" w:type="dxa"/>
            <w:tcBorders>
              <w:top w:val="nil"/>
              <w:left w:val="nil"/>
              <w:bottom w:val="single" w:color="auto" w:sz="8" w:space="0"/>
              <w:right w:val="single" w:color="auto" w:sz="8" w:space="0"/>
            </w:tcBorders>
            <w:shd w:val="clear" w:color="000000" w:fill="FFFFFF"/>
            <w:vAlign w:val="center"/>
          </w:tcPr>
          <w:p w14:paraId="73713E3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5A6D1ED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2745345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178-2007 紫外、可见、近红外分光光度计</w:t>
            </w:r>
          </w:p>
        </w:tc>
        <w:tc>
          <w:tcPr>
            <w:tcW w:w="1361" w:type="dxa"/>
            <w:tcBorders>
              <w:top w:val="nil"/>
              <w:left w:val="nil"/>
              <w:bottom w:val="single" w:color="auto" w:sz="8" w:space="0"/>
              <w:right w:val="single" w:color="auto" w:sz="8" w:space="0"/>
            </w:tcBorders>
            <w:shd w:val="clear" w:color="000000" w:fill="FFFFFF"/>
            <w:vAlign w:val="center"/>
          </w:tcPr>
          <w:p w14:paraId="24F5A85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紫外、可见</w:t>
            </w:r>
          </w:p>
        </w:tc>
        <w:tc>
          <w:tcPr>
            <w:tcW w:w="763" w:type="dxa"/>
            <w:tcBorders>
              <w:top w:val="nil"/>
              <w:left w:val="nil"/>
              <w:bottom w:val="single" w:color="auto" w:sz="8" w:space="0"/>
              <w:right w:val="single" w:color="auto" w:sz="8" w:space="0"/>
            </w:tcBorders>
            <w:shd w:val="clear" w:color="000000" w:fill="FFFFFF"/>
            <w:noWrap/>
            <w:vAlign w:val="center"/>
          </w:tcPr>
          <w:p w14:paraId="7F4847C1">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EE27028">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50B2CD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26</w:t>
            </w:r>
          </w:p>
        </w:tc>
        <w:tc>
          <w:tcPr>
            <w:tcW w:w="1063" w:type="dxa"/>
            <w:tcBorders>
              <w:top w:val="nil"/>
              <w:left w:val="nil"/>
              <w:bottom w:val="single" w:color="auto" w:sz="8" w:space="0"/>
              <w:right w:val="single" w:color="auto" w:sz="8" w:space="0"/>
            </w:tcBorders>
            <w:shd w:val="clear" w:color="000000" w:fill="FFFFFF"/>
            <w:vAlign w:val="center"/>
          </w:tcPr>
          <w:p w14:paraId="48C39E6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液相-原子荧光联用仪</w:t>
            </w:r>
          </w:p>
        </w:tc>
        <w:tc>
          <w:tcPr>
            <w:tcW w:w="937" w:type="dxa"/>
            <w:tcBorders>
              <w:top w:val="nil"/>
              <w:left w:val="nil"/>
              <w:bottom w:val="single" w:color="auto" w:sz="8" w:space="0"/>
              <w:right w:val="single" w:color="auto" w:sz="8" w:space="0"/>
            </w:tcBorders>
            <w:shd w:val="clear" w:color="000000" w:fill="FFFFFF"/>
            <w:vAlign w:val="center"/>
          </w:tcPr>
          <w:p w14:paraId="139FAF4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2185</w:t>
            </w:r>
          </w:p>
        </w:tc>
        <w:tc>
          <w:tcPr>
            <w:tcW w:w="666" w:type="dxa"/>
            <w:tcBorders>
              <w:top w:val="nil"/>
              <w:left w:val="nil"/>
              <w:bottom w:val="single" w:color="auto" w:sz="8" w:space="0"/>
              <w:right w:val="single" w:color="auto" w:sz="8" w:space="0"/>
            </w:tcBorders>
            <w:shd w:val="clear" w:color="000000" w:fill="FFFFFF"/>
            <w:vAlign w:val="center"/>
          </w:tcPr>
          <w:p w14:paraId="7015026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710AE73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4A54035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1151-2018 液相色谱-原子荧光联用仪</w:t>
            </w:r>
          </w:p>
        </w:tc>
        <w:tc>
          <w:tcPr>
            <w:tcW w:w="1361" w:type="dxa"/>
            <w:tcBorders>
              <w:top w:val="nil"/>
              <w:left w:val="nil"/>
              <w:bottom w:val="single" w:color="auto" w:sz="8" w:space="0"/>
              <w:right w:val="single" w:color="auto" w:sz="8" w:space="0"/>
            </w:tcBorders>
            <w:shd w:val="clear" w:color="000000" w:fill="FFFFFF"/>
            <w:vAlign w:val="center"/>
          </w:tcPr>
          <w:p w14:paraId="140FFD0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按检定规程</w:t>
            </w:r>
          </w:p>
        </w:tc>
        <w:tc>
          <w:tcPr>
            <w:tcW w:w="763" w:type="dxa"/>
            <w:tcBorders>
              <w:top w:val="nil"/>
              <w:left w:val="nil"/>
              <w:bottom w:val="single" w:color="auto" w:sz="8" w:space="0"/>
              <w:right w:val="single" w:color="auto" w:sz="8" w:space="0"/>
            </w:tcBorders>
            <w:shd w:val="clear" w:color="000000" w:fill="FFFFFF"/>
            <w:noWrap/>
            <w:vAlign w:val="center"/>
          </w:tcPr>
          <w:p w14:paraId="446B2E77">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10494D3">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FF5A21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27</w:t>
            </w:r>
          </w:p>
        </w:tc>
        <w:tc>
          <w:tcPr>
            <w:tcW w:w="1063" w:type="dxa"/>
            <w:tcBorders>
              <w:top w:val="nil"/>
              <w:left w:val="nil"/>
              <w:bottom w:val="single" w:color="auto" w:sz="8" w:space="0"/>
              <w:right w:val="single" w:color="auto" w:sz="8" w:space="0"/>
            </w:tcBorders>
            <w:shd w:val="clear" w:color="000000" w:fill="FFFFFF"/>
            <w:vAlign w:val="center"/>
          </w:tcPr>
          <w:p w14:paraId="7D5769D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中温箱式电阻炉</w:t>
            </w:r>
          </w:p>
        </w:tc>
        <w:tc>
          <w:tcPr>
            <w:tcW w:w="937" w:type="dxa"/>
            <w:tcBorders>
              <w:top w:val="nil"/>
              <w:left w:val="nil"/>
              <w:bottom w:val="single" w:color="auto" w:sz="8" w:space="0"/>
              <w:right w:val="single" w:color="auto" w:sz="8" w:space="0"/>
            </w:tcBorders>
            <w:shd w:val="clear" w:color="000000" w:fill="FFFFFF"/>
            <w:vAlign w:val="center"/>
          </w:tcPr>
          <w:p w14:paraId="1D83A2F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w:t>
            </w:r>
          </w:p>
        </w:tc>
        <w:tc>
          <w:tcPr>
            <w:tcW w:w="666" w:type="dxa"/>
            <w:tcBorders>
              <w:top w:val="nil"/>
              <w:left w:val="nil"/>
              <w:bottom w:val="single" w:color="auto" w:sz="8" w:space="0"/>
              <w:right w:val="single" w:color="auto" w:sz="8" w:space="0"/>
            </w:tcBorders>
            <w:shd w:val="clear" w:color="000000" w:fill="FFFFFF"/>
            <w:vAlign w:val="center"/>
          </w:tcPr>
          <w:p w14:paraId="5E0F930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6876CD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nil"/>
              <w:right w:val="nil"/>
            </w:tcBorders>
            <w:shd w:val="clear" w:color="000000" w:fill="FFFFFF"/>
            <w:noWrap/>
            <w:vAlign w:val="center"/>
          </w:tcPr>
          <w:p w14:paraId="64669DD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1376-2012</w:t>
            </w:r>
          </w:p>
        </w:tc>
        <w:tc>
          <w:tcPr>
            <w:tcW w:w="1361" w:type="dxa"/>
            <w:tcBorders>
              <w:top w:val="nil"/>
              <w:left w:val="single" w:color="auto" w:sz="8" w:space="0"/>
              <w:bottom w:val="single" w:color="auto" w:sz="8" w:space="0"/>
              <w:right w:val="single" w:color="auto" w:sz="8" w:space="0"/>
            </w:tcBorders>
            <w:shd w:val="clear" w:color="000000" w:fill="FFFFFF"/>
            <w:vAlign w:val="center"/>
          </w:tcPr>
          <w:p w14:paraId="4FC2FE8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850℃</w:t>
            </w:r>
          </w:p>
        </w:tc>
        <w:tc>
          <w:tcPr>
            <w:tcW w:w="763" w:type="dxa"/>
            <w:tcBorders>
              <w:top w:val="nil"/>
              <w:left w:val="nil"/>
              <w:bottom w:val="single" w:color="auto" w:sz="8" w:space="0"/>
              <w:right w:val="single" w:color="auto" w:sz="8" w:space="0"/>
            </w:tcBorders>
            <w:shd w:val="clear" w:color="000000" w:fill="FFFFFF"/>
            <w:noWrap/>
            <w:vAlign w:val="center"/>
          </w:tcPr>
          <w:p w14:paraId="06AA5ED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C520B8A">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7CE4A2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28</w:t>
            </w:r>
          </w:p>
        </w:tc>
        <w:tc>
          <w:tcPr>
            <w:tcW w:w="1063" w:type="dxa"/>
            <w:tcBorders>
              <w:top w:val="nil"/>
              <w:left w:val="nil"/>
              <w:bottom w:val="single" w:color="auto" w:sz="8" w:space="0"/>
              <w:right w:val="single" w:color="auto" w:sz="8" w:space="0"/>
            </w:tcBorders>
            <w:shd w:val="clear" w:color="000000" w:fill="FFFFFF"/>
            <w:vAlign w:val="center"/>
          </w:tcPr>
          <w:p w14:paraId="7FFEA7E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电热消解仪</w:t>
            </w:r>
          </w:p>
        </w:tc>
        <w:tc>
          <w:tcPr>
            <w:tcW w:w="937" w:type="dxa"/>
            <w:tcBorders>
              <w:top w:val="nil"/>
              <w:left w:val="nil"/>
              <w:bottom w:val="single" w:color="auto" w:sz="8" w:space="0"/>
              <w:right w:val="single" w:color="auto" w:sz="8" w:space="0"/>
            </w:tcBorders>
            <w:shd w:val="clear" w:color="000000" w:fill="FFFFFF"/>
            <w:vAlign w:val="center"/>
          </w:tcPr>
          <w:p w14:paraId="677C59E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1235</w:t>
            </w:r>
          </w:p>
        </w:tc>
        <w:tc>
          <w:tcPr>
            <w:tcW w:w="666" w:type="dxa"/>
            <w:tcBorders>
              <w:top w:val="nil"/>
              <w:left w:val="nil"/>
              <w:bottom w:val="single" w:color="auto" w:sz="8" w:space="0"/>
              <w:right w:val="single" w:color="auto" w:sz="8" w:space="0"/>
            </w:tcBorders>
            <w:shd w:val="clear" w:color="000000" w:fill="FFFFFF"/>
            <w:vAlign w:val="center"/>
          </w:tcPr>
          <w:p w14:paraId="2891DF0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7F26609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single" w:color="auto" w:sz="8" w:space="0"/>
              <w:left w:val="nil"/>
              <w:bottom w:val="single" w:color="auto" w:sz="8" w:space="0"/>
              <w:right w:val="single" w:color="auto" w:sz="8" w:space="0"/>
            </w:tcBorders>
            <w:shd w:val="clear" w:color="000000" w:fill="FFFFFF"/>
            <w:vAlign w:val="center"/>
          </w:tcPr>
          <w:p w14:paraId="7E54788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2143-2024《微波消解仪温度参数校准规范》</w:t>
            </w:r>
          </w:p>
        </w:tc>
        <w:tc>
          <w:tcPr>
            <w:tcW w:w="1361" w:type="dxa"/>
            <w:tcBorders>
              <w:top w:val="nil"/>
              <w:left w:val="nil"/>
              <w:bottom w:val="single" w:color="auto" w:sz="8" w:space="0"/>
              <w:right w:val="single" w:color="auto" w:sz="8" w:space="0"/>
            </w:tcBorders>
            <w:shd w:val="clear" w:color="000000" w:fill="FFFFFF"/>
            <w:vAlign w:val="center"/>
          </w:tcPr>
          <w:p w14:paraId="09A03CF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250℃</w:t>
            </w:r>
          </w:p>
        </w:tc>
        <w:tc>
          <w:tcPr>
            <w:tcW w:w="763" w:type="dxa"/>
            <w:tcBorders>
              <w:top w:val="nil"/>
              <w:left w:val="nil"/>
              <w:bottom w:val="single" w:color="auto" w:sz="8" w:space="0"/>
              <w:right w:val="single" w:color="auto" w:sz="8" w:space="0"/>
            </w:tcBorders>
            <w:shd w:val="clear" w:color="000000" w:fill="FFFFFF"/>
            <w:noWrap/>
            <w:vAlign w:val="center"/>
          </w:tcPr>
          <w:p w14:paraId="634EAD0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3903BF06">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29186F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29</w:t>
            </w:r>
          </w:p>
        </w:tc>
        <w:tc>
          <w:tcPr>
            <w:tcW w:w="1063" w:type="dxa"/>
            <w:tcBorders>
              <w:top w:val="nil"/>
              <w:left w:val="nil"/>
              <w:bottom w:val="single" w:color="auto" w:sz="8" w:space="0"/>
              <w:right w:val="single" w:color="auto" w:sz="8" w:space="0"/>
            </w:tcBorders>
            <w:shd w:val="clear" w:color="000000" w:fill="FFFFFF"/>
            <w:vAlign w:val="center"/>
          </w:tcPr>
          <w:p w14:paraId="33F3D02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荧光分光光度计</w:t>
            </w:r>
          </w:p>
        </w:tc>
        <w:tc>
          <w:tcPr>
            <w:tcW w:w="937" w:type="dxa"/>
            <w:tcBorders>
              <w:top w:val="nil"/>
              <w:left w:val="nil"/>
              <w:bottom w:val="single" w:color="auto" w:sz="8" w:space="0"/>
              <w:right w:val="single" w:color="auto" w:sz="8" w:space="0"/>
            </w:tcBorders>
            <w:shd w:val="clear" w:color="000000" w:fill="FFFFFF"/>
            <w:vAlign w:val="center"/>
          </w:tcPr>
          <w:p w14:paraId="2B845B6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400</w:t>
            </w:r>
          </w:p>
        </w:tc>
        <w:tc>
          <w:tcPr>
            <w:tcW w:w="666" w:type="dxa"/>
            <w:tcBorders>
              <w:top w:val="nil"/>
              <w:left w:val="nil"/>
              <w:bottom w:val="single" w:color="auto" w:sz="8" w:space="0"/>
              <w:right w:val="single" w:color="auto" w:sz="8" w:space="0"/>
            </w:tcBorders>
            <w:shd w:val="clear" w:color="000000" w:fill="FFFFFF"/>
            <w:vAlign w:val="center"/>
          </w:tcPr>
          <w:p w14:paraId="0FB2667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A11AEF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2372C58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537-2006 荧光分光光度计</w:t>
            </w:r>
          </w:p>
        </w:tc>
        <w:tc>
          <w:tcPr>
            <w:tcW w:w="1361" w:type="dxa"/>
            <w:tcBorders>
              <w:top w:val="nil"/>
              <w:left w:val="nil"/>
              <w:bottom w:val="single" w:color="auto" w:sz="8" w:space="0"/>
              <w:right w:val="single" w:color="auto" w:sz="8" w:space="0"/>
            </w:tcBorders>
            <w:shd w:val="clear" w:color="000000" w:fill="FFFFFF"/>
            <w:vAlign w:val="center"/>
          </w:tcPr>
          <w:p w14:paraId="0510869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按检定规程</w:t>
            </w:r>
          </w:p>
        </w:tc>
        <w:tc>
          <w:tcPr>
            <w:tcW w:w="763" w:type="dxa"/>
            <w:tcBorders>
              <w:top w:val="nil"/>
              <w:left w:val="nil"/>
              <w:bottom w:val="single" w:color="auto" w:sz="8" w:space="0"/>
              <w:right w:val="single" w:color="auto" w:sz="8" w:space="0"/>
            </w:tcBorders>
            <w:shd w:val="clear" w:color="000000" w:fill="FFFFFF"/>
            <w:noWrap/>
            <w:vAlign w:val="center"/>
          </w:tcPr>
          <w:p w14:paraId="660716D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BB49D6A">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FC4144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w:t>
            </w:r>
          </w:p>
        </w:tc>
        <w:tc>
          <w:tcPr>
            <w:tcW w:w="1063" w:type="dxa"/>
            <w:tcBorders>
              <w:top w:val="nil"/>
              <w:left w:val="nil"/>
              <w:bottom w:val="single" w:color="auto" w:sz="8" w:space="0"/>
              <w:right w:val="single" w:color="auto" w:sz="8" w:space="0"/>
            </w:tcBorders>
            <w:shd w:val="clear" w:color="000000" w:fill="FFFFFF"/>
            <w:vAlign w:val="center"/>
          </w:tcPr>
          <w:p w14:paraId="004A01F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水浴锅</w:t>
            </w:r>
          </w:p>
        </w:tc>
        <w:tc>
          <w:tcPr>
            <w:tcW w:w="937" w:type="dxa"/>
            <w:tcBorders>
              <w:top w:val="nil"/>
              <w:left w:val="nil"/>
              <w:bottom w:val="single" w:color="auto" w:sz="8" w:space="0"/>
              <w:right w:val="single" w:color="auto" w:sz="8" w:space="0"/>
            </w:tcBorders>
            <w:shd w:val="clear" w:color="000000" w:fill="FFFFFF"/>
            <w:vAlign w:val="center"/>
          </w:tcPr>
          <w:p w14:paraId="323A405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w:t>
            </w:r>
          </w:p>
        </w:tc>
        <w:tc>
          <w:tcPr>
            <w:tcW w:w="666" w:type="dxa"/>
            <w:tcBorders>
              <w:top w:val="nil"/>
              <w:left w:val="nil"/>
              <w:bottom w:val="single" w:color="auto" w:sz="8" w:space="0"/>
              <w:right w:val="single" w:color="auto" w:sz="8" w:space="0"/>
            </w:tcBorders>
            <w:shd w:val="clear" w:color="000000" w:fill="FFFFFF"/>
            <w:vAlign w:val="center"/>
          </w:tcPr>
          <w:p w14:paraId="7FC31AC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7AE63B7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检测</w:t>
            </w:r>
          </w:p>
        </w:tc>
        <w:tc>
          <w:tcPr>
            <w:tcW w:w="2397" w:type="dxa"/>
            <w:tcBorders>
              <w:top w:val="nil"/>
              <w:left w:val="nil"/>
              <w:bottom w:val="single" w:color="auto" w:sz="8" w:space="0"/>
              <w:right w:val="single" w:color="auto" w:sz="8" w:space="0"/>
            </w:tcBorders>
            <w:shd w:val="clear" w:color="000000" w:fill="FFFFFF"/>
            <w:vAlign w:val="center"/>
          </w:tcPr>
          <w:p w14:paraId="6D84776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2019-2022 液体恒温试验设备温度性能测试规范</w:t>
            </w:r>
          </w:p>
        </w:tc>
        <w:tc>
          <w:tcPr>
            <w:tcW w:w="1361" w:type="dxa"/>
            <w:tcBorders>
              <w:top w:val="nil"/>
              <w:left w:val="nil"/>
              <w:bottom w:val="single" w:color="auto" w:sz="8" w:space="0"/>
              <w:right w:val="single" w:color="auto" w:sz="8" w:space="0"/>
            </w:tcBorders>
            <w:shd w:val="clear" w:color="000000" w:fill="FFFFFF"/>
            <w:vAlign w:val="center"/>
          </w:tcPr>
          <w:p w14:paraId="0DE4D02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60℃</w:t>
            </w:r>
          </w:p>
        </w:tc>
        <w:tc>
          <w:tcPr>
            <w:tcW w:w="763" w:type="dxa"/>
            <w:tcBorders>
              <w:top w:val="nil"/>
              <w:left w:val="nil"/>
              <w:bottom w:val="single" w:color="auto" w:sz="8" w:space="0"/>
              <w:right w:val="single" w:color="auto" w:sz="8" w:space="0"/>
            </w:tcBorders>
            <w:shd w:val="clear" w:color="000000" w:fill="FFFFFF"/>
            <w:noWrap/>
            <w:vAlign w:val="center"/>
          </w:tcPr>
          <w:p w14:paraId="1E1160A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308B417">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B07A35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31</w:t>
            </w:r>
          </w:p>
        </w:tc>
        <w:tc>
          <w:tcPr>
            <w:tcW w:w="1063" w:type="dxa"/>
            <w:tcBorders>
              <w:top w:val="nil"/>
              <w:left w:val="nil"/>
              <w:bottom w:val="single" w:color="auto" w:sz="8" w:space="0"/>
              <w:right w:val="single" w:color="auto" w:sz="8" w:space="0"/>
            </w:tcBorders>
            <w:shd w:val="clear" w:color="000000" w:fill="FFFFFF"/>
            <w:vAlign w:val="center"/>
          </w:tcPr>
          <w:p w14:paraId="6F11B3B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WBGT指数仪</w:t>
            </w:r>
          </w:p>
        </w:tc>
        <w:tc>
          <w:tcPr>
            <w:tcW w:w="937" w:type="dxa"/>
            <w:tcBorders>
              <w:top w:val="nil"/>
              <w:left w:val="nil"/>
              <w:bottom w:val="single" w:color="auto" w:sz="8" w:space="0"/>
              <w:right w:val="single" w:color="auto" w:sz="8" w:space="0"/>
            </w:tcBorders>
            <w:shd w:val="clear" w:color="000000" w:fill="FFFFFF"/>
            <w:vAlign w:val="center"/>
          </w:tcPr>
          <w:p w14:paraId="15286A6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w:t>
            </w:r>
          </w:p>
        </w:tc>
        <w:tc>
          <w:tcPr>
            <w:tcW w:w="666" w:type="dxa"/>
            <w:tcBorders>
              <w:top w:val="nil"/>
              <w:left w:val="nil"/>
              <w:bottom w:val="single" w:color="auto" w:sz="8" w:space="0"/>
              <w:right w:val="single" w:color="auto" w:sz="8" w:space="0"/>
            </w:tcBorders>
            <w:shd w:val="clear" w:color="000000" w:fill="FFFFFF"/>
            <w:vAlign w:val="center"/>
          </w:tcPr>
          <w:p w14:paraId="4A86625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07829B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3CE4C6C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1407-2013《WBGT指数仪校准规范》</w:t>
            </w:r>
          </w:p>
        </w:tc>
        <w:tc>
          <w:tcPr>
            <w:tcW w:w="1361" w:type="dxa"/>
            <w:tcBorders>
              <w:top w:val="nil"/>
              <w:left w:val="nil"/>
              <w:bottom w:val="single" w:color="auto" w:sz="8" w:space="0"/>
              <w:right w:val="single" w:color="auto" w:sz="8" w:space="0"/>
            </w:tcBorders>
            <w:shd w:val="clear" w:color="000000" w:fill="FFFFFF"/>
            <w:vAlign w:val="center"/>
          </w:tcPr>
          <w:p w14:paraId="2FAA280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单探头</w:t>
            </w:r>
          </w:p>
        </w:tc>
        <w:tc>
          <w:tcPr>
            <w:tcW w:w="763" w:type="dxa"/>
            <w:tcBorders>
              <w:top w:val="nil"/>
              <w:left w:val="nil"/>
              <w:bottom w:val="single" w:color="auto" w:sz="8" w:space="0"/>
              <w:right w:val="single" w:color="auto" w:sz="8" w:space="0"/>
            </w:tcBorders>
            <w:shd w:val="clear" w:color="000000" w:fill="FFFFFF"/>
            <w:noWrap/>
            <w:vAlign w:val="center"/>
          </w:tcPr>
          <w:p w14:paraId="2DCE00FD">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2DAFA8CE">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0FF1A97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32</w:t>
            </w:r>
          </w:p>
        </w:tc>
        <w:tc>
          <w:tcPr>
            <w:tcW w:w="1063" w:type="dxa"/>
            <w:tcBorders>
              <w:top w:val="nil"/>
              <w:left w:val="nil"/>
              <w:bottom w:val="single" w:color="auto" w:sz="8" w:space="0"/>
              <w:right w:val="single" w:color="auto" w:sz="8" w:space="0"/>
            </w:tcBorders>
            <w:shd w:val="clear" w:color="000000" w:fill="FFFFFF"/>
            <w:vAlign w:val="center"/>
          </w:tcPr>
          <w:p w14:paraId="44FE8B7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湿球黑球温度指数仪</w:t>
            </w:r>
          </w:p>
        </w:tc>
        <w:tc>
          <w:tcPr>
            <w:tcW w:w="937" w:type="dxa"/>
            <w:tcBorders>
              <w:top w:val="nil"/>
              <w:left w:val="nil"/>
              <w:bottom w:val="single" w:color="auto" w:sz="8" w:space="0"/>
              <w:right w:val="single" w:color="auto" w:sz="8" w:space="0"/>
            </w:tcBorders>
            <w:shd w:val="clear" w:color="000000" w:fill="FFFFFF"/>
            <w:vAlign w:val="center"/>
          </w:tcPr>
          <w:p w14:paraId="743993F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w:t>
            </w:r>
          </w:p>
        </w:tc>
        <w:tc>
          <w:tcPr>
            <w:tcW w:w="666" w:type="dxa"/>
            <w:tcBorders>
              <w:top w:val="nil"/>
              <w:left w:val="nil"/>
              <w:bottom w:val="single" w:color="auto" w:sz="8" w:space="0"/>
              <w:right w:val="single" w:color="auto" w:sz="8" w:space="0"/>
            </w:tcBorders>
            <w:shd w:val="clear" w:color="000000" w:fill="FFFFFF"/>
            <w:vAlign w:val="center"/>
          </w:tcPr>
          <w:p w14:paraId="5FEE8A5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5D3D8E7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1D8F057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1076-2020 数字式温湿度计校准规范</w:t>
            </w:r>
          </w:p>
        </w:tc>
        <w:tc>
          <w:tcPr>
            <w:tcW w:w="1361" w:type="dxa"/>
            <w:tcBorders>
              <w:top w:val="nil"/>
              <w:left w:val="nil"/>
              <w:bottom w:val="single" w:color="auto" w:sz="8" w:space="0"/>
              <w:right w:val="single" w:color="auto" w:sz="8" w:space="0"/>
            </w:tcBorders>
            <w:shd w:val="clear" w:color="000000" w:fill="FFFFFF"/>
            <w:vAlign w:val="center"/>
          </w:tcPr>
          <w:p w14:paraId="12D1230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单头</w:t>
            </w:r>
          </w:p>
        </w:tc>
        <w:tc>
          <w:tcPr>
            <w:tcW w:w="763" w:type="dxa"/>
            <w:tcBorders>
              <w:top w:val="nil"/>
              <w:left w:val="nil"/>
              <w:bottom w:val="single" w:color="auto" w:sz="8" w:space="0"/>
              <w:right w:val="single" w:color="auto" w:sz="8" w:space="0"/>
            </w:tcBorders>
            <w:shd w:val="clear" w:color="000000" w:fill="FFFFFF"/>
            <w:noWrap/>
            <w:vAlign w:val="center"/>
          </w:tcPr>
          <w:p w14:paraId="7C38E4D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757CBDE7">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6EBB03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33</w:t>
            </w:r>
          </w:p>
        </w:tc>
        <w:tc>
          <w:tcPr>
            <w:tcW w:w="1063" w:type="dxa"/>
            <w:tcBorders>
              <w:top w:val="nil"/>
              <w:left w:val="nil"/>
              <w:bottom w:val="single" w:color="auto" w:sz="8" w:space="0"/>
              <w:right w:val="single" w:color="auto" w:sz="8" w:space="0"/>
            </w:tcBorders>
            <w:shd w:val="clear" w:color="000000" w:fill="FFFFFF"/>
            <w:vAlign w:val="center"/>
          </w:tcPr>
          <w:p w14:paraId="5AD31AF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湿球黑球温度指数仪</w:t>
            </w:r>
          </w:p>
        </w:tc>
        <w:tc>
          <w:tcPr>
            <w:tcW w:w="937" w:type="dxa"/>
            <w:tcBorders>
              <w:top w:val="nil"/>
              <w:left w:val="nil"/>
              <w:bottom w:val="single" w:color="auto" w:sz="8" w:space="0"/>
              <w:right w:val="single" w:color="auto" w:sz="8" w:space="0"/>
            </w:tcBorders>
            <w:shd w:val="clear" w:color="000000" w:fill="FFFFFF"/>
            <w:vAlign w:val="center"/>
          </w:tcPr>
          <w:p w14:paraId="6FBE8DC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w:t>
            </w:r>
          </w:p>
        </w:tc>
        <w:tc>
          <w:tcPr>
            <w:tcW w:w="666" w:type="dxa"/>
            <w:tcBorders>
              <w:top w:val="nil"/>
              <w:left w:val="nil"/>
              <w:bottom w:val="single" w:color="auto" w:sz="8" w:space="0"/>
              <w:right w:val="single" w:color="auto" w:sz="8" w:space="0"/>
            </w:tcBorders>
            <w:shd w:val="clear" w:color="000000" w:fill="FFFFFF"/>
            <w:vAlign w:val="center"/>
          </w:tcPr>
          <w:p w14:paraId="7C513A5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533921C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51D0E1D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1076-2020 数字式温湿度计校准规范</w:t>
            </w:r>
          </w:p>
        </w:tc>
        <w:tc>
          <w:tcPr>
            <w:tcW w:w="1361" w:type="dxa"/>
            <w:tcBorders>
              <w:top w:val="nil"/>
              <w:left w:val="nil"/>
              <w:bottom w:val="single" w:color="auto" w:sz="8" w:space="0"/>
              <w:right w:val="single" w:color="auto" w:sz="8" w:space="0"/>
            </w:tcBorders>
            <w:shd w:val="clear" w:color="000000" w:fill="FFFFFF"/>
            <w:vAlign w:val="center"/>
          </w:tcPr>
          <w:p w14:paraId="5574270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3探头</w:t>
            </w:r>
          </w:p>
        </w:tc>
        <w:tc>
          <w:tcPr>
            <w:tcW w:w="763" w:type="dxa"/>
            <w:tcBorders>
              <w:top w:val="nil"/>
              <w:left w:val="nil"/>
              <w:bottom w:val="single" w:color="auto" w:sz="8" w:space="0"/>
              <w:right w:val="single" w:color="auto" w:sz="8" w:space="0"/>
            </w:tcBorders>
            <w:shd w:val="clear" w:color="000000" w:fill="FFFFFF"/>
            <w:noWrap/>
            <w:vAlign w:val="center"/>
          </w:tcPr>
          <w:p w14:paraId="640A2D67">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63882740">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D8E3FE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34</w:t>
            </w:r>
          </w:p>
        </w:tc>
        <w:tc>
          <w:tcPr>
            <w:tcW w:w="1063" w:type="dxa"/>
            <w:tcBorders>
              <w:top w:val="nil"/>
              <w:left w:val="nil"/>
              <w:bottom w:val="single" w:color="auto" w:sz="8" w:space="0"/>
              <w:right w:val="single" w:color="auto" w:sz="8" w:space="0"/>
            </w:tcBorders>
            <w:shd w:val="clear" w:color="000000" w:fill="FFFFFF"/>
            <w:vAlign w:val="center"/>
          </w:tcPr>
          <w:p w14:paraId="65374E6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大气采样器</w:t>
            </w:r>
          </w:p>
        </w:tc>
        <w:tc>
          <w:tcPr>
            <w:tcW w:w="937" w:type="dxa"/>
            <w:tcBorders>
              <w:top w:val="nil"/>
              <w:left w:val="nil"/>
              <w:bottom w:val="single" w:color="auto" w:sz="8" w:space="0"/>
              <w:right w:val="single" w:color="auto" w:sz="8" w:space="0"/>
            </w:tcBorders>
            <w:shd w:val="clear" w:color="000000" w:fill="FFFFFF"/>
            <w:vAlign w:val="center"/>
          </w:tcPr>
          <w:p w14:paraId="15C8719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760</w:t>
            </w:r>
          </w:p>
        </w:tc>
        <w:tc>
          <w:tcPr>
            <w:tcW w:w="666" w:type="dxa"/>
            <w:tcBorders>
              <w:top w:val="nil"/>
              <w:left w:val="nil"/>
              <w:bottom w:val="single" w:color="auto" w:sz="8" w:space="0"/>
              <w:right w:val="single" w:color="auto" w:sz="8" w:space="0"/>
            </w:tcBorders>
            <w:shd w:val="clear" w:color="000000" w:fill="FFFFFF"/>
            <w:vAlign w:val="center"/>
          </w:tcPr>
          <w:p w14:paraId="45BA2DA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27564C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3CA8510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956-2013 大气采样器</w:t>
            </w:r>
          </w:p>
        </w:tc>
        <w:tc>
          <w:tcPr>
            <w:tcW w:w="1361" w:type="dxa"/>
            <w:tcBorders>
              <w:top w:val="nil"/>
              <w:left w:val="nil"/>
              <w:bottom w:val="single" w:color="auto" w:sz="8" w:space="0"/>
              <w:right w:val="single" w:color="auto" w:sz="8" w:space="0"/>
            </w:tcBorders>
            <w:shd w:val="clear" w:color="000000" w:fill="FFFFFF"/>
            <w:vAlign w:val="center"/>
          </w:tcPr>
          <w:p w14:paraId="203A5E5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双路</w:t>
            </w:r>
          </w:p>
        </w:tc>
        <w:tc>
          <w:tcPr>
            <w:tcW w:w="763" w:type="dxa"/>
            <w:tcBorders>
              <w:top w:val="nil"/>
              <w:left w:val="nil"/>
              <w:bottom w:val="single" w:color="auto" w:sz="8" w:space="0"/>
              <w:right w:val="single" w:color="auto" w:sz="8" w:space="0"/>
            </w:tcBorders>
            <w:shd w:val="clear" w:color="000000" w:fill="FFFFFF"/>
            <w:noWrap/>
            <w:vAlign w:val="center"/>
          </w:tcPr>
          <w:p w14:paraId="7A427B7B">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486CFB46">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956AEF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35</w:t>
            </w:r>
          </w:p>
        </w:tc>
        <w:tc>
          <w:tcPr>
            <w:tcW w:w="1063" w:type="dxa"/>
            <w:tcBorders>
              <w:top w:val="nil"/>
              <w:left w:val="nil"/>
              <w:bottom w:val="single" w:color="auto" w:sz="8" w:space="0"/>
              <w:right w:val="single" w:color="auto" w:sz="8" w:space="0"/>
            </w:tcBorders>
            <w:shd w:val="clear" w:color="000000" w:fill="FFFFFF"/>
            <w:vAlign w:val="center"/>
          </w:tcPr>
          <w:p w14:paraId="0D834F7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大气采样器</w:t>
            </w:r>
          </w:p>
        </w:tc>
        <w:tc>
          <w:tcPr>
            <w:tcW w:w="937" w:type="dxa"/>
            <w:tcBorders>
              <w:top w:val="nil"/>
              <w:left w:val="nil"/>
              <w:bottom w:val="single" w:color="auto" w:sz="8" w:space="0"/>
              <w:right w:val="single" w:color="auto" w:sz="8" w:space="0"/>
            </w:tcBorders>
            <w:shd w:val="clear" w:color="000000" w:fill="FFFFFF"/>
            <w:vAlign w:val="center"/>
          </w:tcPr>
          <w:p w14:paraId="018B528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600</w:t>
            </w:r>
          </w:p>
        </w:tc>
        <w:tc>
          <w:tcPr>
            <w:tcW w:w="666" w:type="dxa"/>
            <w:tcBorders>
              <w:top w:val="nil"/>
              <w:left w:val="nil"/>
              <w:bottom w:val="single" w:color="auto" w:sz="8" w:space="0"/>
              <w:right w:val="single" w:color="auto" w:sz="8" w:space="0"/>
            </w:tcBorders>
            <w:shd w:val="clear" w:color="000000" w:fill="FFFFFF"/>
            <w:vAlign w:val="center"/>
          </w:tcPr>
          <w:p w14:paraId="58E9F2E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217D33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070FE29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956-2013 大气采样器</w:t>
            </w:r>
          </w:p>
        </w:tc>
        <w:tc>
          <w:tcPr>
            <w:tcW w:w="1361" w:type="dxa"/>
            <w:tcBorders>
              <w:top w:val="nil"/>
              <w:left w:val="nil"/>
              <w:bottom w:val="single" w:color="auto" w:sz="8" w:space="0"/>
              <w:right w:val="single" w:color="auto" w:sz="8" w:space="0"/>
            </w:tcBorders>
            <w:shd w:val="clear" w:color="000000" w:fill="FFFFFF"/>
            <w:vAlign w:val="center"/>
          </w:tcPr>
          <w:p w14:paraId="0774985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单路</w:t>
            </w:r>
          </w:p>
        </w:tc>
        <w:tc>
          <w:tcPr>
            <w:tcW w:w="763" w:type="dxa"/>
            <w:tcBorders>
              <w:top w:val="nil"/>
              <w:left w:val="nil"/>
              <w:bottom w:val="single" w:color="auto" w:sz="8" w:space="0"/>
              <w:right w:val="single" w:color="auto" w:sz="8" w:space="0"/>
            </w:tcBorders>
            <w:shd w:val="clear" w:color="000000" w:fill="FFFFFF"/>
            <w:noWrap/>
            <w:vAlign w:val="center"/>
          </w:tcPr>
          <w:p w14:paraId="1F061C0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78224843">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7F08D0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36</w:t>
            </w:r>
          </w:p>
        </w:tc>
        <w:tc>
          <w:tcPr>
            <w:tcW w:w="1063" w:type="dxa"/>
            <w:tcBorders>
              <w:top w:val="nil"/>
              <w:left w:val="nil"/>
              <w:bottom w:val="single" w:color="auto" w:sz="8" w:space="0"/>
              <w:right w:val="single" w:color="auto" w:sz="8" w:space="0"/>
            </w:tcBorders>
            <w:shd w:val="clear" w:color="000000" w:fill="FFFFFF"/>
            <w:vAlign w:val="center"/>
          </w:tcPr>
          <w:p w14:paraId="025E8B1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防爆双路大气采样器</w:t>
            </w:r>
          </w:p>
        </w:tc>
        <w:tc>
          <w:tcPr>
            <w:tcW w:w="937" w:type="dxa"/>
            <w:tcBorders>
              <w:top w:val="nil"/>
              <w:left w:val="nil"/>
              <w:bottom w:val="single" w:color="auto" w:sz="8" w:space="0"/>
              <w:right w:val="single" w:color="auto" w:sz="8" w:space="0"/>
            </w:tcBorders>
            <w:shd w:val="clear" w:color="000000" w:fill="FFFFFF"/>
            <w:vAlign w:val="center"/>
          </w:tcPr>
          <w:p w14:paraId="000B243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w:t>
            </w:r>
          </w:p>
        </w:tc>
        <w:tc>
          <w:tcPr>
            <w:tcW w:w="666" w:type="dxa"/>
            <w:tcBorders>
              <w:top w:val="nil"/>
              <w:left w:val="nil"/>
              <w:bottom w:val="single" w:color="auto" w:sz="8" w:space="0"/>
              <w:right w:val="single" w:color="auto" w:sz="8" w:space="0"/>
            </w:tcBorders>
            <w:shd w:val="clear" w:color="000000" w:fill="FFFFFF"/>
            <w:vAlign w:val="center"/>
          </w:tcPr>
          <w:p w14:paraId="4678F53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9637E3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68EEB57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956-2013 大气采样器</w:t>
            </w:r>
          </w:p>
        </w:tc>
        <w:tc>
          <w:tcPr>
            <w:tcW w:w="1361" w:type="dxa"/>
            <w:tcBorders>
              <w:top w:val="nil"/>
              <w:left w:val="nil"/>
              <w:bottom w:val="single" w:color="auto" w:sz="8" w:space="0"/>
              <w:right w:val="single" w:color="auto" w:sz="8" w:space="0"/>
            </w:tcBorders>
            <w:shd w:val="clear" w:color="000000" w:fill="FFFFFF"/>
            <w:vAlign w:val="center"/>
          </w:tcPr>
          <w:p w14:paraId="28B45EC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双路</w:t>
            </w:r>
          </w:p>
        </w:tc>
        <w:tc>
          <w:tcPr>
            <w:tcW w:w="763" w:type="dxa"/>
            <w:tcBorders>
              <w:top w:val="nil"/>
              <w:left w:val="nil"/>
              <w:bottom w:val="single" w:color="auto" w:sz="8" w:space="0"/>
              <w:right w:val="single" w:color="auto" w:sz="8" w:space="0"/>
            </w:tcBorders>
            <w:shd w:val="clear" w:color="000000" w:fill="FFFFFF"/>
            <w:noWrap/>
            <w:vAlign w:val="center"/>
          </w:tcPr>
          <w:p w14:paraId="2AA4321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D287FE7">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63B1D1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37</w:t>
            </w:r>
          </w:p>
        </w:tc>
        <w:tc>
          <w:tcPr>
            <w:tcW w:w="1063" w:type="dxa"/>
            <w:tcBorders>
              <w:top w:val="nil"/>
              <w:left w:val="nil"/>
              <w:bottom w:val="single" w:color="auto" w:sz="8" w:space="0"/>
              <w:right w:val="single" w:color="auto" w:sz="8" w:space="0"/>
            </w:tcBorders>
            <w:shd w:val="clear" w:color="000000" w:fill="FFFFFF"/>
            <w:vAlign w:val="center"/>
          </w:tcPr>
          <w:p w14:paraId="34D8B53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防爆大气采样器</w:t>
            </w:r>
          </w:p>
        </w:tc>
        <w:tc>
          <w:tcPr>
            <w:tcW w:w="937" w:type="dxa"/>
            <w:tcBorders>
              <w:top w:val="nil"/>
              <w:left w:val="nil"/>
              <w:bottom w:val="single" w:color="auto" w:sz="8" w:space="0"/>
              <w:right w:val="single" w:color="auto" w:sz="8" w:space="0"/>
            </w:tcBorders>
            <w:shd w:val="clear" w:color="000000" w:fill="FFFFFF"/>
            <w:vAlign w:val="center"/>
          </w:tcPr>
          <w:p w14:paraId="78AD6E2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w:t>
            </w:r>
          </w:p>
        </w:tc>
        <w:tc>
          <w:tcPr>
            <w:tcW w:w="666" w:type="dxa"/>
            <w:tcBorders>
              <w:top w:val="nil"/>
              <w:left w:val="nil"/>
              <w:bottom w:val="single" w:color="auto" w:sz="8" w:space="0"/>
              <w:right w:val="single" w:color="auto" w:sz="8" w:space="0"/>
            </w:tcBorders>
            <w:shd w:val="clear" w:color="000000" w:fill="FFFFFF"/>
            <w:vAlign w:val="center"/>
          </w:tcPr>
          <w:p w14:paraId="3067A03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27A33E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7526CBA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956-2013 大气采样器</w:t>
            </w:r>
          </w:p>
        </w:tc>
        <w:tc>
          <w:tcPr>
            <w:tcW w:w="1361" w:type="dxa"/>
            <w:tcBorders>
              <w:top w:val="nil"/>
              <w:left w:val="nil"/>
              <w:bottom w:val="single" w:color="auto" w:sz="8" w:space="0"/>
              <w:right w:val="single" w:color="auto" w:sz="8" w:space="0"/>
            </w:tcBorders>
            <w:shd w:val="clear" w:color="000000" w:fill="FFFFFF"/>
            <w:vAlign w:val="center"/>
          </w:tcPr>
          <w:p w14:paraId="6C60E87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单路</w:t>
            </w:r>
          </w:p>
        </w:tc>
        <w:tc>
          <w:tcPr>
            <w:tcW w:w="763" w:type="dxa"/>
            <w:tcBorders>
              <w:top w:val="nil"/>
              <w:left w:val="nil"/>
              <w:bottom w:val="single" w:color="auto" w:sz="8" w:space="0"/>
              <w:right w:val="single" w:color="auto" w:sz="8" w:space="0"/>
            </w:tcBorders>
            <w:shd w:val="clear" w:color="000000" w:fill="FFFFFF"/>
            <w:noWrap/>
            <w:vAlign w:val="center"/>
          </w:tcPr>
          <w:p w14:paraId="5CC2183B">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4DC95ACC">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5BF8D0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38</w:t>
            </w:r>
          </w:p>
        </w:tc>
        <w:tc>
          <w:tcPr>
            <w:tcW w:w="1063" w:type="dxa"/>
            <w:tcBorders>
              <w:top w:val="nil"/>
              <w:left w:val="nil"/>
              <w:bottom w:val="single" w:color="auto" w:sz="8" w:space="0"/>
              <w:right w:val="single" w:color="auto" w:sz="8" w:space="0"/>
            </w:tcBorders>
            <w:shd w:val="clear" w:color="000000" w:fill="FFFFFF"/>
            <w:vAlign w:val="center"/>
          </w:tcPr>
          <w:p w14:paraId="1092CDD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双路粉尘采样器</w:t>
            </w:r>
          </w:p>
        </w:tc>
        <w:tc>
          <w:tcPr>
            <w:tcW w:w="937" w:type="dxa"/>
            <w:tcBorders>
              <w:top w:val="nil"/>
              <w:left w:val="nil"/>
              <w:bottom w:val="single" w:color="auto" w:sz="8" w:space="0"/>
              <w:right w:val="single" w:color="auto" w:sz="8" w:space="0"/>
            </w:tcBorders>
            <w:shd w:val="clear" w:color="000000" w:fill="FFFFFF"/>
            <w:vAlign w:val="center"/>
          </w:tcPr>
          <w:p w14:paraId="6AEE973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950</w:t>
            </w:r>
          </w:p>
        </w:tc>
        <w:tc>
          <w:tcPr>
            <w:tcW w:w="666" w:type="dxa"/>
            <w:tcBorders>
              <w:top w:val="nil"/>
              <w:left w:val="nil"/>
              <w:bottom w:val="single" w:color="auto" w:sz="8" w:space="0"/>
              <w:right w:val="single" w:color="auto" w:sz="8" w:space="0"/>
            </w:tcBorders>
            <w:shd w:val="clear" w:color="000000" w:fill="FFFFFF"/>
            <w:vAlign w:val="center"/>
          </w:tcPr>
          <w:p w14:paraId="5E2B7C4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54BC0A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0629BE9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520-2005 粉尘采样器</w:t>
            </w:r>
          </w:p>
        </w:tc>
        <w:tc>
          <w:tcPr>
            <w:tcW w:w="1361" w:type="dxa"/>
            <w:tcBorders>
              <w:top w:val="nil"/>
              <w:left w:val="nil"/>
              <w:bottom w:val="single" w:color="auto" w:sz="8" w:space="0"/>
              <w:right w:val="single" w:color="auto" w:sz="8" w:space="0"/>
            </w:tcBorders>
            <w:shd w:val="clear" w:color="000000" w:fill="FFFFFF"/>
            <w:vAlign w:val="center"/>
          </w:tcPr>
          <w:p w14:paraId="0A81D2D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双路</w:t>
            </w:r>
          </w:p>
        </w:tc>
        <w:tc>
          <w:tcPr>
            <w:tcW w:w="763" w:type="dxa"/>
            <w:tcBorders>
              <w:top w:val="nil"/>
              <w:left w:val="nil"/>
              <w:bottom w:val="single" w:color="auto" w:sz="8" w:space="0"/>
              <w:right w:val="single" w:color="auto" w:sz="8" w:space="0"/>
            </w:tcBorders>
            <w:shd w:val="clear" w:color="000000" w:fill="FFFFFF"/>
            <w:noWrap/>
            <w:vAlign w:val="center"/>
          </w:tcPr>
          <w:p w14:paraId="31817099">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050EA6CF">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0AD2D4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39</w:t>
            </w:r>
          </w:p>
        </w:tc>
        <w:tc>
          <w:tcPr>
            <w:tcW w:w="1063" w:type="dxa"/>
            <w:tcBorders>
              <w:top w:val="nil"/>
              <w:left w:val="nil"/>
              <w:bottom w:val="single" w:color="auto" w:sz="8" w:space="0"/>
              <w:right w:val="single" w:color="auto" w:sz="8" w:space="0"/>
            </w:tcBorders>
            <w:shd w:val="clear" w:color="000000" w:fill="FFFFFF"/>
            <w:vAlign w:val="center"/>
          </w:tcPr>
          <w:p w14:paraId="4EB00A7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粉尘采样器</w:t>
            </w:r>
          </w:p>
        </w:tc>
        <w:tc>
          <w:tcPr>
            <w:tcW w:w="937" w:type="dxa"/>
            <w:tcBorders>
              <w:top w:val="nil"/>
              <w:left w:val="nil"/>
              <w:bottom w:val="single" w:color="auto" w:sz="8" w:space="0"/>
              <w:right w:val="single" w:color="auto" w:sz="8" w:space="0"/>
            </w:tcBorders>
            <w:shd w:val="clear" w:color="000000" w:fill="FFFFFF"/>
            <w:vAlign w:val="center"/>
          </w:tcPr>
          <w:p w14:paraId="528D434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475</w:t>
            </w:r>
          </w:p>
        </w:tc>
        <w:tc>
          <w:tcPr>
            <w:tcW w:w="666" w:type="dxa"/>
            <w:tcBorders>
              <w:top w:val="nil"/>
              <w:left w:val="nil"/>
              <w:bottom w:val="single" w:color="auto" w:sz="8" w:space="0"/>
              <w:right w:val="single" w:color="auto" w:sz="8" w:space="0"/>
            </w:tcBorders>
            <w:shd w:val="clear" w:color="000000" w:fill="FFFFFF"/>
            <w:vAlign w:val="center"/>
          </w:tcPr>
          <w:p w14:paraId="1059E2E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6362FDB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67ACB6C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520-2005 粉尘采样器</w:t>
            </w:r>
          </w:p>
        </w:tc>
        <w:tc>
          <w:tcPr>
            <w:tcW w:w="1361" w:type="dxa"/>
            <w:tcBorders>
              <w:top w:val="nil"/>
              <w:left w:val="nil"/>
              <w:bottom w:val="single" w:color="auto" w:sz="8" w:space="0"/>
              <w:right w:val="single" w:color="auto" w:sz="8" w:space="0"/>
            </w:tcBorders>
            <w:shd w:val="clear" w:color="000000" w:fill="FFFFFF"/>
            <w:vAlign w:val="center"/>
          </w:tcPr>
          <w:p w14:paraId="67ED44A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单路</w:t>
            </w:r>
          </w:p>
        </w:tc>
        <w:tc>
          <w:tcPr>
            <w:tcW w:w="763" w:type="dxa"/>
            <w:tcBorders>
              <w:top w:val="nil"/>
              <w:left w:val="nil"/>
              <w:bottom w:val="single" w:color="auto" w:sz="8" w:space="0"/>
              <w:right w:val="single" w:color="auto" w:sz="8" w:space="0"/>
            </w:tcBorders>
            <w:shd w:val="clear" w:color="000000" w:fill="FFFFFF"/>
            <w:noWrap/>
            <w:vAlign w:val="center"/>
          </w:tcPr>
          <w:p w14:paraId="146F189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7DCD89FF">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E21F9C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40</w:t>
            </w:r>
          </w:p>
        </w:tc>
        <w:tc>
          <w:tcPr>
            <w:tcW w:w="1063" w:type="dxa"/>
            <w:tcBorders>
              <w:top w:val="nil"/>
              <w:left w:val="nil"/>
              <w:bottom w:val="single" w:color="auto" w:sz="8" w:space="0"/>
              <w:right w:val="single" w:color="auto" w:sz="8" w:space="0"/>
            </w:tcBorders>
            <w:shd w:val="clear" w:color="000000" w:fill="FFFFFF"/>
            <w:vAlign w:val="center"/>
          </w:tcPr>
          <w:p w14:paraId="187882C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防爆双路粉尘采样器</w:t>
            </w:r>
          </w:p>
        </w:tc>
        <w:tc>
          <w:tcPr>
            <w:tcW w:w="937" w:type="dxa"/>
            <w:tcBorders>
              <w:top w:val="nil"/>
              <w:left w:val="nil"/>
              <w:bottom w:val="single" w:color="auto" w:sz="8" w:space="0"/>
              <w:right w:val="single" w:color="auto" w:sz="8" w:space="0"/>
            </w:tcBorders>
            <w:shd w:val="clear" w:color="000000" w:fill="FFFFFF"/>
            <w:vAlign w:val="center"/>
          </w:tcPr>
          <w:p w14:paraId="623D5E8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950</w:t>
            </w:r>
          </w:p>
        </w:tc>
        <w:tc>
          <w:tcPr>
            <w:tcW w:w="666" w:type="dxa"/>
            <w:tcBorders>
              <w:top w:val="nil"/>
              <w:left w:val="nil"/>
              <w:bottom w:val="single" w:color="auto" w:sz="8" w:space="0"/>
              <w:right w:val="single" w:color="auto" w:sz="8" w:space="0"/>
            </w:tcBorders>
            <w:shd w:val="clear" w:color="000000" w:fill="FFFFFF"/>
            <w:vAlign w:val="center"/>
          </w:tcPr>
          <w:p w14:paraId="675FA21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5ADAA97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11A43B4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520-2005 粉尘采样器</w:t>
            </w:r>
          </w:p>
        </w:tc>
        <w:tc>
          <w:tcPr>
            <w:tcW w:w="1361" w:type="dxa"/>
            <w:tcBorders>
              <w:top w:val="nil"/>
              <w:left w:val="nil"/>
              <w:bottom w:val="single" w:color="auto" w:sz="8" w:space="0"/>
              <w:right w:val="single" w:color="auto" w:sz="8" w:space="0"/>
            </w:tcBorders>
            <w:shd w:val="clear" w:color="000000" w:fill="FFFFFF"/>
            <w:vAlign w:val="center"/>
          </w:tcPr>
          <w:p w14:paraId="6482249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双路</w:t>
            </w:r>
          </w:p>
        </w:tc>
        <w:tc>
          <w:tcPr>
            <w:tcW w:w="763" w:type="dxa"/>
            <w:tcBorders>
              <w:top w:val="nil"/>
              <w:left w:val="nil"/>
              <w:bottom w:val="single" w:color="auto" w:sz="8" w:space="0"/>
              <w:right w:val="single" w:color="auto" w:sz="8" w:space="0"/>
            </w:tcBorders>
            <w:shd w:val="clear" w:color="000000" w:fill="FFFFFF"/>
            <w:noWrap/>
            <w:vAlign w:val="center"/>
          </w:tcPr>
          <w:p w14:paraId="6FC1EDD2">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66A24C6B">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133ED7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41</w:t>
            </w:r>
          </w:p>
        </w:tc>
        <w:tc>
          <w:tcPr>
            <w:tcW w:w="1063" w:type="dxa"/>
            <w:tcBorders>
              <w:top w:val="nil"/>
              <w:left w:val="nil"/>
              <w:bottom w:val="single" w:color="auto" w:sz="8" w:space="0"/>
              <w:right w:val="single" w:color="auto" w:sz="8" w:space="0"/>
            </w:tcBorders>
            <w:shd w:val="clear" w:color="000000" w:fill="FFFFFF"/>
            <w:vAlign w:val="center"/>
          </w:tcPr>
          <w:p w14:paraId="502951A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恒定流量空气采样器</w:t>
            </w:r>
          </w:p>
        </w:tc>
        <w:tc>
          <w:tcPr>
            <w:tcW w:w="937" w:type="dxa"/>
            <w:tcBorders>
              <w:top w:val="nil"/>
              <w:left w:val="nil"/>
              <w:bottom w:val="single" w:color="auto" w:sz="8" w:space="0"/>
              <w:right w:val="single" w:color="auto" w:sz="8" w:space="0"/>
            </w:tcBorders>
            <w:shd w:val="clear" w:color="000000" w:fill="FFFFFF"/>
            <w:vAlign w:val="center"/>
          </w:tcPr>
          <w:p w14:paraId="5C2F788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610</w:t>
            </w:r>
          </w:p>
        </w:tc>
        <w:tc>
          <w:tcPr>
            <w:tcW w:w="666" w:type="dxa"/>
            <w:tcBorders>
              <w:top w:val="nil"/>
              <w:left w:val="nil"/>
              <w:bottom w:val="single" w:color="auto" w:sz="8" w:space="0"/>
              <w:right w:val="single" w:color="auto" w:sz="8" w:space="0"/>
            </w:tcBorders>
            <w:shd w:val="clear" w:color="000000" w:fill="FFFFFF"/>
            <w:vAlign w:val="center"/>
          </w:tcPr>
          <w:p w14:paraId="243061C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6F23339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347EA86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956-2013 大气采样器</w:t>
            </w:r>
          </w:p>
        </w:tc>
        <w:tc>
          <w:tcPr>
            <w:tcW w:w="1361" w:type="dxa"/>
            <w:tcBorders>
              <w:top w:val="nil"/>
              <w:left w:val="nil"/>
              <w:bottom w:val="single" w:color="auto" w:sz="8" w:space="0"/>
              <w:right w:val="single" w:color="auto" w:sz="8" w:space="0"/>
            </w:tcBorders>
            <w:shd w:val="clear" w:color="000000" w:fill="FFFFFF"/>
            <w:vAlign w:val="center"/>
          </w:tcPr>
          <w:p w14:paraId="7A0E759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单路</w:t>
            </w:r>
          </w:p>
        </w:tc>
        <w:tc>
          <w:tcPr>
            <w:tcW w:w="763" w:type="dxa"/>
            <w:tcBorders>
              <w:top w:val="nil"/>
              <w:left w:val="nil"/>
              <w:bottom w:val="single" w:color="auto" w:sz="8" w:space="0"/>
              <w:right w:val="single" w:color="auto" w:sz="8" w:space="0"/>
            </w:tcBorders>
            <w:shd w:val="clear" w:color="000000" w:fill="FFFFFF"/>
            <w:noWrap/>
            <w:vAlign w:val="center"/>
          </w:tcPr>
          <w:p w14:paraId="17C11DD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46B15AC4">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B5A8F1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42</w:t>
            </w:r>
          </w:p>
        </w:tc>
        <w:tc>
          <w:tcPr>
            <w:tcW w:w="1063" w:type="dxa"/>
            <w:tcBorders>
              <w:top w:val="nil"/>
              <w:left w:val="nil"/>
              <w:bottom w:val="single" w:color="auto" w:sz="8" w:space="0"/>
              <w:right w:val="single" w:color="auto" w:sz="8" w:space="0"/>
            </w:tcBorders>
            <w:shd w:val="clear" w:color="000000" w:fill="FFFFFF"/>
            <w:vAlign w:val="center"/>
          </w:tcPr>
          <w:p w14:paraId="5C31617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恒定流量空气采样器</w:t>
            </w:r>
          </w:p>
        </w:tc>
        <w:tc>
          <w:tcPr>
            <w:tcW w:w="937" w:type="dxa"/>
            <w:tcBorders>
              <w:top w:val="nil"/>
              <w:left w:val="nil"/>
              <w:bottom w:val="single" w:color="auto" w:sz="8" w:space="0"/>
              <w:right w:val="single" w:color="auto" w:sz="8" w:space="0"/>
            </w:tcBorders>
            <w:shd w:val="clear" w:color="000000" w:fill="FFFFFF"/>
            <w:vAlign w:val="center"/>
          </w:tcPr>
          <w:p w14:paraId="6D74FDE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760</w:t>
            </w:r>
          </w:p>
        </w:tc>
        <w:tc>
          <w:tcPr>
            <w:tcW w:w="666" w:type="dxa"/>
            <w:tcBorders>
              <w:top w:val="nil"/>
              <w:left w:val="nil"/>
              <w:bottom w:val="single" w:color="auto" w:sz="8" w:space="0"/>
              <w:right w:val="single" w:color="auto" w:sz="8" w:space="0"/>
            </w:tcBorders>
            <w:shd w:val="clear" w:color="000000" w:fill="FFFFFF"/>
            <w:vAlign w:val="center"/>
          </w:tcPr>
          <w:p w14:paraId="3C3D616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9CFA2F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4DAC783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956-2013 大气采样器</w:t>
            </w:r>
          </w:p>
        </w:tc>
        <w:tc>
          <w:tcPr>
            <w:tcW w:w="1361" w:type="dxa"/>
            <w:tcBorders>
              <w:top w:val="nil"/>
              <w:left w:val="nil"/>
              <w:bottom w:val="single" w:color="auto" w:sz="8" w:space="0"/>
              <w:right w:val="single" w:color="auto" w:sz="8" w:space="0"/>
            </w:tcBorders>
            <w:shd w:val="clear" w:color="000000" w:fill="FFFFFF"/>
            <w:vAlign w:val="center"/>
          </w:tcPr>
          <w:p w14:paraId="6C8C813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双路</w:t>
            </w:r>
          </w:p>
        </w:tc>
        <w:tc>
          <w:tcPr>
            <w:tcW w:w="763" w:type="dxa"/>
            <w:tcBorders>
              <w:top w:val="nil"/>
              <w:left w:val="nil"/>
              <w:bottom w:val="single" w:color="auto" w:sz="8" w:space="0"/>
              <w:right w:val="single" w:color="auto" w:sz="8" w:space="0"/>
            </w:tcBorders>
            <w:shd w:val="clear" w:color="000000" w:fill="FFFFFF"/>
            <w:noWrap/>
            <w:vAlign w:val="center"/>
          </w:tcPr>
          <w:p w14:paraId="6545ED6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F8C9F5D">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CF3DC9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43</w:t>
            </w:r>
          </w:p>
        </w:tc>
        <w:tc>
          <w:tcPr>
            <w:tcW w:w="1063" w:type="dxa"/>
            <w:tcBorders>
              <w:top w:val="nil"/>
              <w:left w:val="nil"/>
              <w:bottom w:val="single" w:color="auto" w:sz="8" w:space="0"/>
              <w:right w:val="single" w:color="auto" w:sz="8" w:space="0"/>
            </w:tcBorders>
            <w:shd w:val="clear" w:color="000000" w:fill="FFFFFF"/>
            <w:vAlign w:val="center"/>
          </w:tcPr>
          <w:p w14:paraId="52620FA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空气采样器</w:t>
            </w:r>
          </w:p>
        </w:tc>
        <w:tc>
          <w:tcPr>
            <w:tcW w:w="937" w:type="dxa"/>
            <w:tcBorders>
              <w:top w:val="nil"/>
              <w:left w:val="nil"/>
              <w:bottom w:val="single" w:color="auto" w:sz="8" w:space="0"/>
              <w:right w:val="single" w:color="auto" w:sz="8" w:space="0"/>
            </w:tcBorders>
            <w:shd w:val="clear" w:color="000000" w:fill="FFFFFF"/>
            <w:vAlign w:val="center"/>
          </w:tcPr>
          <w:p w14:paraId="16FE629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610</w:t>
            </w:r>
          </w:p>
        </w:tc>
        <w:tc>
          <w:tcPr>
            <w:tcW w:w="666" w:type="dxa"/>
            <w:tcBorders>
              <w:top w:val="nil"/>
              <w:left w:val="nil"/>
              <w:bottom w:val="single" w:color="auto" w:sz="8" w:space="0"/>
              <w:right w:val="single" w:color="auto" w:sz="8" w:space="0"/>
            </w:tcBorders>
            <w:shd w:val="clear" w:color="000000" w:fill="FFFFFF"/>
            <w:vAlign w:val="center"/>
          </w:tcPr>
          <w:p w14:paraId="3819F3A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56A6417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432A313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956-2013 大气采样器</w:t>
            </w:r>
          </w:p>
        </w:tc>
        <w:tc>
          <w:tcPr>
            <w:tcW w:w="1361" w:type="dxa"/>
            <w:tcBorders>
              <w:top w:val="nil"/>
              <w:left w:val="nil"/>
              <w:bottom w:val="single" w:color="auto" w:sz="8" w:space="0"/>
              <w:right w:val="single" w:color="auto" w:sz="8" w:space="0"/>
            </w:tcBorders>
            <w:shd w:val="clear" w:color="000000" w:fill="FFFFFF"/>
            <w:vAlign w:val="center"/>
          </w:tcPr>
          <w:p w14:paraId="44B00E8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单路</w:t>
            </w:r>
          </w:p>
        </w:tc>
        <w:tc>
          <w:tcPr>
            <w:tcW w:w="763" w:type="dxa"/>
            <w:tcBorders>
              <w:top w:val="nil"/>
              <w:left w:val="nil"/>
              <w:bottom w:val="single" w:color="auto" w:sz="8" w:space="0"/>
              <w:right w:val="single" w:color="auto" w:sz="8" w:space="0"/>
            </w:tcBorders>
            <w:shd w:val="clear" w:color="000000" w:fill="FFFFFF"/>
            <w:noWrap/>
            <w:vAlign w:val="center"/>
          </w:tcPr>
          <w:p w14:paraId="31297C27">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7A149D35">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0CA794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44</w:t>
            </w:r>
          </w:p>
        </w:tc>
        <w:tc>
          <w:tcPr>
            <w:tcW w:w="1063" w:type="dxa"/>
            <w:tcBorders>
              <w:top w:val="nil"/>
              <w:left w:val="nil"/>
              <w:bottom w:val="single" w:color="auto" w:sz="8" w:space="0"/>
              <w:right w:val="single" w:color="auto" w:sz="8" w:space="0"/>
            </w:tcBorders>
            <w:shd w:val="clear" w:color="000000" w:fill="FFFFFF"/>
            <w:vAlign w:val="center"/>
          </w:tcPr>
          <w:p w14:paraId="229C092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多功能声级计</w:t>
            </w:r>
          </w:p>
        </w:tc>
        <w:tc>
          <w:tcPr>
            <w:tcW w:w="937" w:type="dxa"/>
            <w:tcBorders>
              <w:top w:val="nil"/>
              <w:left w:val="nil"/>
              <w:bottom w:val="single" w:color="auto" w:sz="8" w:space="0"/>
              <w:right w:val="single" w:color="auto" w:sz="8" w:space="0"/>
            </w:tcBorders>
            <w:shd w:val="clear" w:color="000000" w:fill="FFFFFF"/>
            <w:vAlign w:val="center"/>
          </w:tcPr>
          <w:p w14:paraId="57185EB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w:t>
            </w:r>
          </w:p>
        </w:tc>
        <w:tc>
          <w:tcPr>
            <w:tcW w:w="666" w:type="dxa"/>
            <w:tcBorders>
              <w:top w:val="nil"/>
              <w:left w:val="nil"/>
              <w:bottom w:val="single" w:color="auto" w:sz="8" w:space="0"/>
              <w:right w:val="single" w:color="auto" w:sz="8" w:space="0"/>
            </w:tcBorders>
            <w:shd w:val="clear" w:color="000000" w:fill="FFFFFF"/>
            <w:vAlign w:val="center"/>
          </w:tcPr>
          <w:p w14:paraId="5CF6266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6A2C701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45D6374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JJG188-2017 声级计检定规程</w:t>
            </w:r>
          </w:p>
        </w:tc>
        <w:tc>
          <w:tcPr>
            <w:tcW w:w="1361" w:type="dxa"/>
            <w:tcBorders>
              <w:top w:val="nil"/>
              <w:left w:val="nil"/>
              <w:bottom w:val="single" w:color="auto" w:sz="8" w:space="0"/>
              <w:right w:val="single" w:color="auto" w:sz="8" w:space="0"/>
            </w:tcBorders>
            <w:shd w:val="clear" w:color="000000" w:fill="FFFFFF"/>
            <w:vAlign w:val="center"/>
          </w:tcPr>
          <w:p w14:paraId="46131C05">
            <w:pPr>
              <w:widowControl/>
              <w:jc w:val="center"/>
              <w:rPr>
                <w:rFonts w:hint="eastAsia" w:ascii="仿宋" w:hAnsi="仿宋" w:eastAsia="仿宋" w:cs="仿宋"/>
                <w:color w:val="000000"/>
                <w:kern w:val="0"/>
                <w:sz w:val="20"/>
                <w:szCs w:val="20"/>
              </w:rPr>
            </w:pPr>
          </w:p>
        </w:tc>
        <w:tc>
          <w:tcPr>
            <w:tcW w:w="763" w:type="dxa"/>
            <w:tcBorders>
              <w:top w:val="nil"/>
              <w:left w:val="nil"/>
              <w:bottom w:val="single" w:color="auto" w:sz="8" w:space="0"/>
              <w:right w:val="single" w:color="auto" w:sz="8" w:space="0"/>
            </w:tcBorders>
            <w:shd w:val="clear" w:color="000000" w:fill="FFFFFF"/>
            <w:noWrap/>
            <w:vAlign w:val="center"/>
          </w:tcPr>
          <w:p w14:paraId="6626D05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7DDF683">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03DFEC2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45</w:t>
            </w:r>
          </w:p>
        </w:tc>
        <w:tc>
          <w:tcPr>
            <w:tcW w:w="1063" w:type="dxa"/>
            <w:tcBorders>
              <w:top w:val="nil"/>
              <w:left w:val="nil"/>
              <w:bottom w:val="single" w:color="auto" w:sz="8" w:space="0"/>
              <w:right w:val="single" w:color="auto" w:sz="8" w:space="0"/>
            </w:tcBorders>
            <w:shd w:val="clear" w:color="000000" w:fill="FFFFFF"/>
            <w:vAlign w:val="center"/>
          </w:tcPr>
          <w:p w14:paraId="407324E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噪声分析仪</w:t>
            </w:r>
          </w:p>
        </w:tc>
        <w:tc>
          <w:tcPr>
            <w:tcW w:w="937" w:type="dxa"/>
            <w:tcBorders>
              <w:top w:val="nil"/>
              <w:left w:val="nil"/>
              <w:bottom w:val="single" w:color="auto" w:sz="8" w:space="0"/>
              <w:right w:val="single" w:color="auto" w:sz="8" w:space="0"/>
            </w:tcBorders>
            <w:shd w:val="clear" w:color="000000" w:fill="FFFFFF"/>
            <w:vAlign w:val="center"/>
          </w:tcPr>
          <w:p w14:paraId="1C5A929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w:t>
            </w:r>
          </w:p>
        </w:tc>
        <w:tc>
          <w:tcPr>
            <w:tcW w:w="666" w:type="dxa"/>
            <w:tcBorders>
              <w:top w:val="nil"/>
              <w:left w:val="nil"/>
              <w:bottom w:val="single" w:color="auto" w:sz="8" w:space="0"/>
              <w:right w:val="single" w:color="auto" w:sz="8" w:space="0"/>
            </w:tcBorders>
            <w:shd w:val="clear" w:color="000000" w:fill="FFFFFF"/>
            <w:vAlign w:val="center"/>
          </w:tcPr>
          <w:p w14:paraId="59B7B12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77142BB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5BDED43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JJG188-2017 声级计检定规程</w:t>
            </w:r>
          </w:p>
        </w:tc>
        <w:tc>
          <w:tcPr>
            <w:tcW w:w="1361" w:type="dxa"/>
            <w:tcBorders>
              <w:top w:val="nil"/>
              <w:left w:val="nil"/>
              <w:bottom w:val="single" w:color="auto" w:sz="8" w:space="0"/>
              <w:right w:val="single" w:color="auto" w:sz="8" w:space="0"/>
            </w:tcBorders>
            <w:shd w:val="clear" w:color="000000" w:fill="FFFFFF"/>
            <w:vAlign w:val="center"/>
          </w:tcPr>
          <w:p w14:paraId="0E7F3040">
            <w:pPr>
              <w:widowControl/>
              <w:jc w:val="center"/>
              <w:rPr>
                <w:rFonts w:hint="eastAsia" w:ascii="仿宋" w:hAnsi="仿宋" w:eastAsia="仿宋" w:cs="仿宋"/>
                <w:color w:val="000000"/>
                <w:kern w:val="0"/>
                <w:sz w:val="20"/>
                <w:szCs w:val="20"/>
              </w:rPr>
            </w:pPr>
          </w:p>
        </w:tc>
        <w:tc>
          <w:tcPr>
            <w:tcW w:w="763" w:type="dxa"/>
            <w:tcBorders>
              <w:top w:val="nil"/>
              <w:left w:val="nil"/>
              <w:bottom w:val="single" w:color="auto" w:sz="8" w:space="0"/>
              <w:right w:val="single" w:color="auto" w:sz="8" w:space="0"/>
            </w:tcBorders>
            <w:shd w:val="clear" w:color="000000" w:fill="FFFFFF"/>
            <w:noWrap/>
            <w:vAlign w:val="center"/>
          </w:tcPr>
          <w:p w14:paraId="406AAF9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238C101B">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946D93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46</w:t>
            </w:r>
          </w:p>
        </w:tc>
        <w:tc>
          <w:tcPr>
            <w:tcW w:w="1063" w:type="dxa"/>
            <w:tcBorders>
              <w:top w:val="nil"/>
              <w:left w:val="nil"/>
              <w:bottom w:val="single" w:color="auto" w:sz="8" w:space="0"/>
              <w:right w:val="single" w:color="auto" w:sz="8" w:space="0"/>
            </w:tcBorders>
            <w:shd w:val="clear" w:color="000000" w:fill="FFFFFF"/>
            <w:vAlign w:val="center"/>
          </w:tcPr>
          <w:p w14:paraId="2E07830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照度计</w:t>
            </w:r>
          </w:p>
        </w:tc>
        <w:tc>
          <w:tcPr>
            <w:tcW w:w="937" w:type="dxa"/>
            <w:tcBorders>
              <w:top w:val="nil"/>
              <w:left w:val="nil"/>
              <w:bottom w:val="single" w:color="auto" w:sz="8" w:space="0"/>
              <w:right w:val="single" w:color="auto" w:sz="8" w:space="0"/>
            </w:tcBorders>
            <w:shd w:val="clear" w:color="000000" w:fill="FFFFFF"/>
            <w:vAlign w:val="center"/>
          </w:tcPr>
          <w:p w14:paraId="713A3CA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570</w:t>
            </w:r>
          </w:p>
        </w:tc>
        <w:tc>
          <w:tcPr>
            <w:tcW w:w="666" w:type="dxa"/>
            <w:tcBorders>
              <w:top w:val="nil"/>
              <w:left w:val="nil"/>
              <w:bottom w:val="single" w:color="auto" w:sz="8" w:space="0"/>
              <w:right w:val="single" w:color="auto" w:sz="8" w:space="0"/>
            </w:tcBorders>
            <w:shd w:val="clear" w:color="000000" w:fill="FFFFFF"/>
            <w:vAlign w:val="center"/>
          </w:tcPr>
          <w:p w14:paraId="62355A0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3CAF77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0C834F1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245-2005 光照度计</w:t>
            </w:r>
          </w:p>
        </w:tc>
        <w:tc>
          <w:tcPr>
            <w:tcW w:w="1361" w:type="dxa"/>
            <w:tcBorders>
              <w:top w:val="nil"/>
              <w:left w:val="nil"/>
              <w:bottom w:val="single" w:color="auto" w:sz="8" w:space="0"/>
              <w:right w:val="single" w:color="auto" w:sz="8" w:space="0"/>
            </w:tcBorders>
            <w:shd w:val="clear" w:color="000000" w:fill="FFFFFF"/>
            <w:vAlign w:val="center"/>
          </w:tcPr>
          <w:p w14:paraId="247D0EAD">
            <w:pPr>
              <w:widowControl/>
              <w:jc w:val="center"/>
              <w:rPr>
                <w:rFonts w:hint="eastAsia" w:ascii="仿宋" w:hAnsi="仿宋" w:eastAsia="仿宋" w:cs="仿宋"/>
                <w:color w:val="000000"/>
                <w:kern w:val="0"/>
                <w:sz w:val="20"/>
                <w:szCs w:val="20"/>
              </w:rPr>
            </w:pPr>
          </w:p>
        </w:tc>
        <w:tc>
          <w:tcPr>
            <w:tcW w:w="763" w:type="dxa"/>
            <w:tcBorders>
              <w:top w:val="nil"/>
              <w:left w:val="nil"/>
              <w:bottom w:val="single" w:color="auto" w:sz="8" w:space="0"/>
              <w:right w:val="single" w:color="auto" w:sz="8" w:space="0"/>
            </w:tcBorders>
            <w:shd w:val="clear" w:color="000000" w:fill="FFFFFF"/>
            <w:noWrap/>
            <w:vAlign w:val="center"/>
          </w:tcPr>
          <w:p w14:paraId="6CA8D1F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428F0CF2">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F529CC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47</w:t>
            </w:r>
          </w:p>
        </w:tc>
        <w:tc>
          <w:tcPr>
            <w:tcW w:w="1063" w:type="dxa"/>
            <w:tcBorders>
              <w:top w:val="nil"/>
              <w:left w:val="nil"/>
              <w:bottom w:val="single" w:color="auto" w:sz="8" w:space="0"/>
              <w:right w:val="single" w:color="auto" w:sz="8" w:space="0"/>
            </w:tcBorders>
            <w:shd w:val="clear" w:color="000000" w:fill="FFFFFF"/>
            <w:vAlign w:val="center"/>
          </w:tcPr>
          <w:p w14:paraId="2F551DE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个人声暴露计</w:t>
            </w:r>
          </w:p>
        </w:tc>
        <w:tc>
          <w:tcPr>
            <w:tcW w:w="937" w:type="dxa"/>
            <w:tcBorders>
              <w:top w:val="nil"/>
              <w:left w:val="nil"/>
              <w:bottom w:val="single" w:color="auto" w:sz="8" w:space="0"/>
              <w:right w:val="single" w:color="auto" w:sz="8" w:space="0"/>
            </w:tcBorders>
            <w:shd w:val="clear" w:color="000000" w:fill="FFFFFF"/>
            <w:vAlign w:val="center"/>
          </w:tcPr>
          <w:p w14:paraId="6F69668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350</w:t>
            </w:r>
          </w:p>
        </w:tc>
        <w:tc>
          <w:tcPr>
            <w:tcW w:w="666" w:type="dxa"/>
            <w:tcBorders>
              <w:top w:val="nil"/>
              <w:left w:val="nil"/>
              <w:bottom w:val="single" w:color="auto" w:sz="8" w:space="0"/>
              <w:right w:val="single" w:color="auto" w:sz="8" w:space="0"/>
            </w:tcBorders>
            <w:shd w:val="clear" w:color="000000" w:fill="FFFFFF"/>
            <w:vAlign w:val="center"/>
          </w:tcPr>
          <w:p w14:paraId="398E748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91916B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428942B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JJG980-2003 个人声暴露计检定规程</w:t>
            </w:r>
          </w:p>
        </w:tc>
        <w:tc>
          <w:tcPr>
            <w:tcW w:w="1361" w:type="dxa"/>
            <w:tcBorders>
              <w:top w:val="nil"/>
              <w:left w:val="nil"/>
              <w:bottom w:val="single" w:color="auto" w:sz="8" w:space="0"/>
              <w:right w:val="single" w:color="auto" w:sz="8" w:space="0"/>
            </w:tcBorders>
            <w:shd w:val="clear" w:color="000000" w:fill="FFFFFF"/>
            <w:vAlign w:val="center"/>
          </w:tcPr>
          <w:p w14:paraId="26D2722E">
            <w:pPr>
              <w:widowControl/>
              <w:jc w:val="center"/>
              <w:rPr>
                <w:rFonts w:hint="eastAsia" w:ascii="仿宋" w:hAnsi="仿宋" w:eastAsia="仿宋" w:cs="仿宋"/>
                <w:color w:val="000000"/>
                <w:kern w:val="0"/>
                <w:sz w:val="20"/>
                <w:szCs w:val="20"/>
              </w:rPr>
            </w:pPr>
          </w:p>
        </w:tc>
        <w:tc>
          <w:tcPr>
            <w:tcW w:w="763" w:type="dxa"/>
            <w:tcBorders>
              <w:top w:val="nil"/>
              <w:left w:val="nil"/>
              <w:bottom w:val="single" w:color="auto" w:sz="8" w:space="0"/>
              <w:right w:val="single" w:color="auto" w:sz="8" w:space="0"/>
            </w:tcBorders>
            <w:shd w:val="clear" w:color="000000" w:fill="FFFFFF"/>
            <w:noWrap/>
            <w:vAlign w:val="center"/>
          </w:tcPr>
          <w:p w14:paraId="72730B8D">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1D4FBF6">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04F068F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48</w:t>
            </w:r>
          </w:p>
        </w:tc>
        <w:tc>
          <w:tcPr>
            <w:tcW w:w="1063" w:type="dxa"/>
            <w:tcBorders>
              <w:top w:val="nil"/>
              <w:left w:val="nil"/>
              <w:bottom w:val="single" w:color="auto" w:sz="8" w:space="0"/>
              <w:right w:val="single" w:color="auto" w:sz="8" w:space="0"/>
            </w:tcBorders>
            <w:shd w:val="clear" w:color="000000" w:fill="FFFFFF"/>
            <w:vAlign w:val="center"/>
          </w:tcPr>
          <w:p w14:paraId="15F7CFC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空盒气压表（机械）</w:t>
            </w:r>
          </w:p>
        </w:tc>
        <w:tc>
          <w:tcPr>
            <w:tcW w:w="937" w:type="dxa"/>
            <w:tcBorders>
              <w:top w:val="nil"/>
              <w:left w:val="nil"/>
              <w:bottom w:val="single" w:color="auto" w:sz="8" w:space="0"/>
              <w:right w:val="single" w:color="auto" w:sz="8" w:space="0"/>
            </w:tcBorders>
            <w:shd w:val="clear" w:color="000000" w:fill="FFFFFF"/>
            <w:vAlign w:val="center"/>
          </w:tcPr>
          <w:p w14:paraId="5EE9FAE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285</w:t>
            </w:r>
          </w:p>
        </w:tc>
        <w:tc>
          <w:tcPr>
            <w:tcW w:w="666" w:type="dxa"/>
            <w:tcBorders>
              <w:top w:val="nil"/>
              <w:left w:val="nil"/>
              <w:bottom w:val="single" w:color="auto" w:sz="8" w:space="0"/>
              <w:right w:val="single" w:color="auto" w:sz="8" w:space="0"/>
            </w:tcBorders>
            <w:shd w:val="clear" w:color="000000" w:fill="FFFFFF"/>
            <w:vAlign w:val="center"/>
          </w:tcPr>
          <w:p w14:paraId="514B36F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块</w:t>
            </w:r>
          </w:p>
        </w:tc>
        <w:tc>
          <w:tcPr>
            <w:tcW w:w="752" w:type="dxa"/>
            <w:tcBorders>
              <w:top w:val="nil"/>
              <w:left w:val="nil"/>
              <w:bottom w:val="single" w:color="auto" w:sz="8" w:space="0"/>
              <w:right w:val="single" w:color="auto" w:sz="8" w:space="0"/>
            </w:tcBorders>
            <w:shd w:val="clear" w:color="000000" w:fill="FFFFFF"/>
            <w:vAlign w:val="center"/>
          </w:tcPr>
          <w:p w14:paraId="4D87E99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7219DDA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272-2024《空盒气压表和空盒气压计检定规程》</w:t>
            </w:r>
          </w:p>
        </w:tc>
        <w:tc>
          <w:tcPr>
            <w:tcW w:w="1361" w:type="dxa"/>
            <w:tcBorders>
              <w:top w:val="nil"/>
              <w:left w:val="nil"/>
              <w:bottom w:val="single" w:color="auto" w:sz="8" w:space="0"/>
              <w:right w:val="single" w:color="auto" w:sz="8" w:space="0"/>
            </w:tcBorders>
            <w:shd w:val="clear" w:color="000000" w:fill="FFFFFF"/>
            <w:vAlign w:val="center"/>
          </w:tcPr>
          <w:p w14:paraId="6558997E">
            <w:pPr>
              <w:widowControl/>
              <w:jc w:val="center"/>
              <w:rPr>
                <w:rFonts w:hint="eastAsia" w:ascii="仿宋" w:hAnsi="仿宋" w:eastAsia="仿宋" w:cs="仿宋"/>
                <w:color w:val="000000"/>
                <w:kern w:val="0"/>
                <w:sz w:val="20"/>
                <w:szCs w:val="20"/>
              </w:rPr>
            </w:pPr>
          </w:p>
        </w:tc>
        <w:tc>
          <w:tcPr>
            <w:tcW w:w="763" w:type="dxa"/>
            <w:tcBorders>
              <w:top w:val="nil"/>
              <w:left w:val="nil"/>
              <w:bottom w:val="single" w:color="auto" w:sz="8" w:space="0"/>
              <w:right w:val="single" w:color="auto" w:sz="8" w:space="0"/>
            </w:tcBorders>
            <w:shd w:val="clear" w:color="000000" w:fill="FFFFFF"/>
            <w:noWrap/>
            <w:vAlign w:val="center"/>
          </w:tcPr>
          <w:p w14:paraId="13056A8A">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3F210E89">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2D2DF4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49</w:t>
            </w:r>
          </w:p>
        </w:tc>
        <w:tc>
          <w:tcPr>
            <w:tcW w:w="1063" w:type="dxa"/>
            <w:tcBorders>
              <w:top w:val="nil"/>
              <w:left w:val="nil"/>
              <w:bottom w:val="single" w:color="auto" w:sz="8" w:space="0"/>
              <w:right w:val="single" w:color="auto" w:sz="8" w:space="0"/>
            </w:tcBorders>
            <w:shd w:val="clear" w:color="000000" w:fill="FFFFFF"/>
            <w:vAlign w:val="center"/>
          </w:tcPr>
          <w:p w14:paraId="1ECDDCD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空盒气压表（数字）</w:t>
            </w:r>
          </w:p>
        </w:tc>
        <w:tc>
          <w:tcPr>
            <w:tcW w:w="937" w:type="dxa"/>
            <w:tcBorders>
              <w:top w:val="nil"/>
              <w:left w:val="nil"/>
              <w:bottom w:val="single" w:color="auto" w:sz="8" w:space="0"/>
              <w:right w:val="single" w:color="auto" w:sz="8" w:space="0"/>
            </w:tcBorders>
            <w:shd w:val="clear" w:color="000000" w:fill="FFFFFF"/>
            <w:vAlign w:val="center"/>
          </w:tcPr>
          <w:p w14:paraId="5A9D5FB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w:t>
            </w:r>
          </w:p>
        </w:tc>
        <w:tc>
          <w:tcPr>
            <w:tcW w:w="666" w:type="dxa"/>
            <w:tcBorders>
              <w:top w:val="nil"/>
              <w:left w:val="nil"/>
              <w:bottom w:val="single" w:color="auto" w:sz="8" w:space="0"/>
              <w:right w:val="single" w:color="auto" w:sz="8" w:space="0"/>
            </w:tcBorders>
            <w:shd w:val="clear" w:color="000000" w:fill="FFFFFF"/>
            <w:vAlign w:val="center"/>
          </w:tcPr>
          <w:p w14:paraId="626D0FB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块</w:t>
            </w:r>
          </w:p>
        </w:tc>
        <w:tc>
          <w:tcPr>
            <w:tcW w:w="752" w:type="dxa"/>
            <w:tcBorders>
              <w:top w:val="nil"/>
              <w:left w:val="nil"/>
              <w:bottom w:val="single" w:color="auto" w:sz="8" w:space="0"/>
              <w:right w:val="single" w:color="auto" w:sz="8" w:space="0"/>
            </w:tcBorders>
            <w:shd w:val="clear" w:color="000000" w:fill="FFFFFF"/>
            <w:vAlign w:val="center"/>
          </w:tcPr>
          <w:p w14:paraId="0D0100C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7A88951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272-2024《空盒气压表和空盒气压计检定规程》</w:t>
            </w:r>
          </w:p>
        </w:tc>
        <w:tc>
          <w:tcPr>
            <w:tcW w:w="1361" w:type="dxa"/>
            <w:tcBorders>
              <w:top w:val="nil"/>
              <w:left w:val="nil"/>
              <w:bottom w:val="single" w:color="auto" w:sz="8" w:space="0"/>
              <w:right w:val="single" w:color="auto" w:sz="8" w:space="0"/>
            </w:tcBorders>
            <w:shd w:val="clear" w:color="000000" w:fill="FFFFFF"/>
            <w:vAlign w:val="center"/>
          </w:tcPr>
          <w:p w14:paraId="64CC33F3">
            <w:pPr>
              <w:widowControl/>
              <w:jc w:val="center"/>
              <w:rPr>
                <w:rFonts w:hint="eastAsia" w:ascii="仿宋" w:hAnsi="仿宋" w:eastAsia="仿宋" w:cs="仿宋"/>
                <w:color w:val="000000"/>
                <w:kern w:val="0"/>
                <w:sz w:val="20"/>
                <w:szCs w:val="20"/>
              </w:rPr>
            </w:pPr>
          </w:p>
        </w:tc>
        <w:tc>
          <w:tcPr>
            <w:tcW w:w="763" w:type="dxa"/>
            <w:tcBorders>
              <w:top w:val="nil"/>
              <w:left w:val="nil"/>
              <w:bottom w:val="single" w:color="auto" w:sz="8" w:space="0"/>
              <w:right w:val="single" w:color="auto" w:sz="8" w:space="0"/>
            </w:tcBorders>
            <w:shd w:val="clear" w:color="000000" w:fill="FFFFFF"/>
            <w:noWrap/>
            <w:vAlign w:val="center"/>
          </w:tcPr>
          <w:p w14:paraId="08F1CBB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107DC31">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2377C8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w:t>
            </w:r>
          </w:p>
        </w:tc>
        <w:tc>
          <w:tcPr>
            <w:tcW w:w="1063" w:type="dxa"/>
            <w:tcBorders>
              <w:top w:val="nil"/>
              <w:left w:val="nil"/>
              <w:bottom w:val="single" w:color="auto" w:sz="8" w:space="0"/>
              <w:right w:val="single" w:color="auto" w:sz="8" w:space="0"/>
            </w:tcBorders>
            <w:shd w:val="clear" w:color="000000" w:fill="FFFFFF"/>
            <w:vAlign w:val="center"/>
          </w:tcPr>
          <w:p w14:paraId="55B224C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矿用本安型温湿度检测仪</w:t>
            </w:r>
          </w:p>
        </w:tc>
        <w:tc>
          <w:tcPr>
            <w:tcW w:w="937" w:type="dxa"/>
            <w:tcBorders>
              <w:top w:val="nil"/>
              <w:left w:val="nil"/>
              <w:bottom w:val="single" w:color="auto" w:sz="8" w:space="0"/>
              <w:right w:val="single" w:color="auto" w:sz="8" w:space="0"/>
            </w:tcBorders>
            <w:shd w:val="clear" w:color="000000" w:fill="FFFFFF"/>
            <w:vAlign w:val="center"/>
          </w:tcPr>
          <w:p w14:paraId="2E3AEF2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150</w:t>
            </w:r>
          </w:p>
        </w:tc>
        <w:tc>
          <w:tcPr>
            <w:tcW w:w="666" w:type="dxa"/>
            <w:tcBorders>
              <w:top w:val="nil"/>
              <w:left w:val="nil"/>
              <w:bottom w:val="single" w:color="auto" w:sz="8" w:space="0"/>
              <w:right w:val="single" w:color="auto" w:sz="8" w:space="0"/>
            </w:tcBorders>
            <w:shd w:val="clear" w:color="000000" w:fill="FFFFFF"/>
            <w:vAlign w:val="center"/>
          </w:tcPr>
          <w:p w14:paraId="25F51F0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7B43F6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68F1804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JJG205-2005机械式温湿度计，JJF 1076-2020 数字式温湿度计校准规范</w:t>
            </w:r>
          </w:p>
        </w:tc>
        <w:tc>
          <w:tcPr>
            <w:tcW w:w="1361" w:type="dxa"/>
            <w:tcBorders>
              <w:top w:val="nil"/>
              <w:left w:val="nil"/>
              <w:bottom w:val="single" w:color="auto" w:sz="8" w:space="0"/>
              <w:right w:val="single" w:color="auto" w:sz="8" w:space="0"/>
            </w:tcBorders>
            <w:shd w:val="clear" w:color="000000" w:fill="FFFFFF"/>
            <w:vAlign w:val="center"/>
          </w:tcPr>
          <w:p w14:paraId="13D200AD">
            <w:pPr>
              <w:widowControl/>
              <w:jc w:val="center"/>
              <w:rPr>
                <w:rFonts w:hint="eastAsia" w:ascii="仿宋" w:hAnsi="仿宋" w:eastAsia="仿宋" w:cs="仿宋"/>
                <w:color w:val="000000"/>
                <w:kern w:val="0"/>
                <w:sz w:val="20"/>
                <w:szCs w:val="20"/>
              </w:rPr>
            </w:pPr>
          </w:p>
        </w:tc>
        <w:tc>
          <w:tcPr>
            <w:tcW w:w="763" w:type="dxa"/>
            <w:tcBorders>
              <w:top w:val="nil"/>
              <w:left w:val="nil"/>
              <w:bottom w:val="single" w:color="auto" w:sz="8" w:space="0"/>
              <w:right w:val="single" w:color="auto" w:sz="8" w:space="0"/>
            </w:tcBorders>
            <w:shd w:val="clear" w:color="000000" w:fill="FFFFFF"/>
            <w:noWrap/>
            <w:vAlign w:val="center"/>
          </w:tcPr>
          <w:p w14:paraId="7A70B62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752667A1">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597134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51</w:t>
            </w:r>
          </w:p>
        </w:tc>
        <w:tc>
          <w:tcPr>
            <w:tcW w:w="1063" w:type="dxa"/>
            <w:tcBorders>
              <w:top w:val="nil"/>
              <w:left w:val="nil"/>
              <w:bottom w:val="single" w:color="auto" w:sz="8" w:space="0"/>
              <w:right w:val="single" w:color="auto" w:sz="8" w:space="0"/>
            </w:tcBorders>
            <w:shd w:val="clear" w:color="000000" w:fill="FFFFFF"/>
            <w:vAlign w:val="center"/>
          </w:tcPr>
          <w:p w14:paraId="7FCC401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机械温湿度表</w:t>
            </w:r>
          </w:p>
        </w:tc>
        <w:tc>
          <w:tcPr>
            <w:tcW w:w="937" w:type="dxa"/>
            <w:tcBorders>
              <w:top w:val="nil"/>
              <w:left w:val="nil"/>
              <w:bottom w:val="single" w:color="auto" w:sz="8" w:space="0"/>
              <w:right w:val="single" w:color="auto" w:sz="8" w:space="0"/>
            </w:tcBorders>
            <w:shd w:val="clear" w:color="000000" w:fill="FFFFFF"/>
            <w:vAlign w:val="center"/>
          </w:tcPr>
          <w:p w14:paraId="59C3D1B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100 </w:t>
            </w:r>
          </w:p>
        </w:tc>
        <w:tc>
          <w:tcPr>
            <w:tcW w:w="666" w:type="dxa"/>
            <w:tcBorders>
              <w:top w:val="nil"/>
              <w:left w:val="nil"/>
              <w:bottom w:val="single" w:color="auto" w:sz="8" w:space="0"/>
              <w:right w:val="single" w:color="auto" w:sz="8" w:space="0"/>
            </w:tcBorders>
            <w:shd w:val="clear" w:color="000000" w:fill="FFFFFF"/>
            <w:vAlign w:val="center"/>
          </w:tcPr>
          <w:p w14:paraId="4851B3E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块</w:t>
            </w:r>
          </w:p>
        </w:tc>
        <w:tc>
          <w:tcPr>
            <w:tcW w:w="752" w:type="dxa"/>
            <w:tcBorders>
              <w:top w:val="nil"/>
              <w:left w:val="nil"/>
              <w:bottom w:val="single" w:color="auto" w:sz="8" w:space="0"/>
              <w:right w:val="single" w:color="auto" w:sz="8" w:space="0"/>
            </w:tcBorders>
            <w:shd w:val="clear" w:color="000000" w:fill="FFFFFF"/>
            <w:vAlign w:val="center"/>
          </w:tcPr>
          <w:p w14:paraId="016F448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24A52EA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JJG205-2005机械式温湿度计，JJF 1076-2020 数字式温湿度计校准规范</w:t>
            </w:r>
          </w:p>
        </w:tc>
        <w:tc>
          <w:tcPr>
            <w:tcW w:w="1361" w:type="dxa"/>
            <w:tcBorders>
              <w:top w:val="nil"/>
              <w:left w:val="nil"/>
              <w:bottom w:val="single" w:color="auto" w:sz="8" w:space="0"/>
              <w:right w:val="single" w:color="auto" w:sz="8" w:space="0"/>
            </w:tcBorders>
            <w:shd w:val="clear" w:color="000000" w:fill="FFFFFF"/>
            <w:vAlign w:val="center"/>
          </w:tcPr>
          <w:p w14:paraId="6FFAE82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7A8E35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2E1BEE">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D62825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52</w:t>
            </w:r>
          </w:p>
        </w:tc>
        <w:tc>
          <w:tcPr>
            <w:tcW w:w="1063" w:type="dxa"/>
            <w:tcBorders>
              <w:top w:val="nil"/>
              <w:left w:val="nil"/>
              <w:bottom w:val="single" w:color="auto" w:sz="8" w:space="0"/>
              <w:right w:val="single" w:color="auto" w:sz="8" w:space="0"/>
            </w:tcBorders>
            <w:shd w:val="clear" w:color="000000" w:fill="FFFFFF"/>
            <w:vAlign w:val="center"/>
          </w:tcPr>
          <w:p w14:paraId="272E874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电子温湿度表</w:t>
            </w:r>
          </w:p>
        </w:tc>
        <w:tc>
          <w:tcPr>
            <w:tcW w:w="937" w:type="dxa"/>
            <w:tcBorders>
              <w:top w:val="nil"/>
              <w:left w:val="nil"/>
              <w:bottom w:val="single" w:color="auto" w:sz="8" w:space="0"/>
              <w:right w:val="single" w:color="auto" w:sz="8" w:space="0"/>
            </w:tcBorders>
            <w:shd w:val="clear" w:color="000000" w:fill="FFFFFF"/>
            <w:vAlign w:val="center"/>
          </w:tcPr>
          <w:p w14:paraId="3F08F34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150 </w:t>
            </w:r>
          </w:p>
        </w:tc>
        <w:tc>
          <w:tcPr>
            <w:tcW w:w="666" w:type="dxa"/>
            <w:tcBorders>
              <w:top w:val="nil"/>
              <w:left w:val="nil"/>
              <w:bottom w:val="single" w:color="auto" w:sz="8" w:space="0"/>
              <w:right w:val="single" w:color="auto" w:sz="8" w:space="0"/>
            </w:tcBorders>
            <w:shd w:val="clear" w:color="000000" w:fill="FFFFFF"/>
            <w:vAlign w:val="center"/>
          </w:tcPr>
          <w:p w14:paraId="5568E87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块</w:t>
            </w:r>
          </w:p>
        </w:tc>
        <w:tc>
          <w:tcPr>
            <w:tcW w:w="752" w:type="dxa"/>
            <w:tcBorders>
              <w:top w:val="nil"/>
              <w:left w:val="nil"/>
              <w:bottom w:val="single" w:color="auto" w:sz="8" w:space="0"/>
              <w:right w:val="single" w:color="auto" w:sz="8" w:space="0"/>
            </w:tcBorders>
            <w:shd w:val="clear" w:color="000000" w:fill="FFFFFF"/>
            <w:vAlign w:val="center"/>
          </w:tcPr>
          <w:p w14:paraId="34AC087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46CE474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1076-2020 数字式温湿度计校准规范</w:t>
            </w:r>
          </w:p>
        </w:tc>
        <w:tc>
          <w:tcPr>
            <w:tcW w:w="1361" w:type="dxa"/>
            <w:tcBorders>
              <w:top w:val="nil"/>
              <w:left w:val="nil"/>
              <w:bottom w:val="single" w:color="auto" w:sz="8" w:space="0"/>
              <w:right w:val="single" w:color="auto" w:sz="8" w:space="0"/>
            </w:tcBorders>
            <w:shd w:val="clear" w:color="000000" w:fill="FFFFFF"/>
            <w:vAlign w:val="center"/>
          </w:tcPr>
          <w:p w14:paraId="72922F0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6D2352D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91A90">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6F2763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53</w:t>
            </w:r>
          </w:p>
        </w:tc>
        <w:tc>
          <w:tcPr>
            <w:tcW w:w="1063" w:type="dxa"/>
            <w:tcBorders>
              <w:top w:val="nil"/>
              <w:left w:val="nil"/>
              <w:bottom w:val="single" w:color="auto" w:sz="8" w:space="0"/>
              <w:right w:val="single" w:color="auto" w:sz="8" w:space="0"/>
            </w:tcBorders>
            <w:shd w:val="clear" w:color="000000" w:fill="FFFFFF"/>
            <w:vAlign w:val="center"/>
          </w:tcPr>
          <w:p w14:paraId="3EAE067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数字温湿度大气压力计</w:t>
            </w:r>
          </w:p>
        </w:tc>
        <w:tc>
          <w:tcPr>
            <w:tcW w:w="937" w:type="dxa"/>
            <w:tcBorders>
              <w:top w:val="nil"/>
              <w:left w:val="nil"/>
              <w:bottom w:val="single" w:color="auto" w:sz="8" w:space="0"/>
              <w:right w:val="single" w:color="auto" w:sz="8" w:space="0"/>
            </w:tcBorders>
            <w:shd w:val="clear" w:color="000000" w:fill="FFFFFF"/>
            <w:vAlign w:val="center"/>
          </w:tcPr>
          <w:p w14:paraId="353A6E4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1000 </w:t>
            </w:r>
          </w:p>
        </w:tc>
        <w:tc>
          <w:tcPr>
            <w:tcW w:w="666" w:type="dxa"/>
            <w:tcBorders>
              <w:top w:val="nil"/>
              <w:left w:val="nil"/>
              <w:bottom w:val="single" w:color="auto" w:sz="8" w:space="0"/>
              <w:right w:val="single" w:color="auto" w:sz="8" w:space="0"/>
            </w:tcBorders>
            <w:shd w:val="clear" w:color="000000" w:fill="FFFFFF"/>
            <w:vAlign w:val="center"/>
          </w:tcPr>
          <w:p w14:paraId="1DA46C7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7E2A5B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5CFC410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JJF(新) 61-2021 环境参数测量仪仪校准规范</w:t>
            </w:r>
          </w:p>
        </w:tc>
        <w:tc>
          <w:tcPr>
            <w:tcW w:w="1361" w:type="dxa"/>
            <w:tcBorders>
              <w:top w:val="nil"/>
              <w:left w:val="nil"/>
              <w:bottom w:val="single" w:color="auto" w:sz="8" w:space="0"/>
              <w:right w:val="single" w:color="auto" w:sz="8" w:space="0"/>
            </w:tcBorders>
            <w:shd w:val="clear" w:color="000000" w:fill="FFFFFF"/>
            <w:vAlign w:val="center"/>
          </w:tcPr>
          <w:p w14:paraId="5458C5A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温度、湿度、气压</w:t>
            </w:r>
          </w:p>
        </w:tc>
        <w:tc>
          <w:tcPr>
            <w:tcW w:w="763" w:type="dxa"/>
            <w:tcBorders>
              <w:top w:val="nil"/>
              <w:left w:val="nil"/>
              <w:bottom w:val="single" w:color="auto" w:sz="8" w:space="0"/>
              <w:right w:val="single" w:color="auto" w:sz="8" w:space="0"/>
            </w:tcBorders>
            <w:shd w:val="clear" w:color="000000" w:fill="FFFFFF"/>
            <w:noWrap/>
            <w:vAlign w:val="center"/>
          </w:tcPr>
          <w:p w14:paraId="6CA34C0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40B33B0">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56CD4C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54</w:t>
            </w:r>
          </w:p>
        </w:tc>
        <w:tc>
          <w:tcPr>
            <w:tcW w:w="1063" w:type="dxa"/>
            <w:tcBorders>
              <w:top w:val="nil"/>
              <w:left w:val="nil"/>
              <w:bottom w:val="single" w:color="auto" w:sz="8" w:space="0"/>
              <w:right w:val="single" w:color="auto" w:sz="8" w:space="0"/>
            </w:tcBorders>
            <w:shd w:val="clear" w:color="000000" w:fill="FFFFFF"/>
            <w:vAlign w:val="center"/>
          </w:tcPr>
          <w:p w14:paraId="5B2B1D7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台式二合一检测仪</w:t>
            </w:r>
          </w:p>
        </w:tc>
        <w:tc>
          <w:tcPr>
            <w:tcW w:w="937" w:type="dxa"/>
            <w:tcBorders>
              <w:top w:val="nil"/>
              <w:left w:val="nil"/>
              <w:bottom w:val="single" w:color="auto" w:sz="8" w:space="0"/>
              <w:right w:val="single" w:color="auto" w:sz="8" w:space="0"/>
            </w:tcBorders>
            <w:shd w:val="clear" w:color="000000" w:fill="FFFFFF"/>
            <w:vAlign w:val="center"/>
          </w:tcPr>
          <w:p w14:paraId="2017771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1000 </w:t>
            </w:r>
          </w:p>
        </w:tc>
        <w:tc>
          <w:tcPr>
            <w:tcW w:w="666" w:type="dxa"/>
            <w:tcBorders>
              <w:top w:val="nil"/>
              <w:left w:val="nil"/>
              <w:bottom w:val="single" w:color="auto" w:sz="8" w:space="0"/>
              <w:right w:val="single" w:color="auto" w:sz="8" w:space="0"/>
            </w:tcBorders>
            <w:shd w:val="clear" w:color="000000" w:fill="FFFFFF"/>
            <w:vAlign w:val="center"/>
          </w:tcPr>
          <w:p w14:paraId="3F41758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D471F7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3C8E635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61" w:type="dxa"/>
            <w:tcBorders>
              <w:top w:val="nil"/>
              <w:left w:val="nil"/>
              <w:bottom w:val="single" w:color="auto" w:sz="8" w:space="0"/>
              <w:right w:val="single" w:color="auto" w:sz="8" w:space="0"/>
            </w:tcBorders>
            <w:shd w:val="clear" w:color="000000" w:fill="FFFFFF"/>
            <w:vAlign w:val="center"/>
          </w:tcPr>
          <w:p w14:paraId="3D85849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检测一氧化碳/二氧化碳</w:t>
            </w:r>
          </w:p>
        </w:tc>
        <w:tc>
          <w:tcPr>
            <w:tcW w:w="763" w:type="dxa"/>
            <w:tcBorders>
              <w:top w:val="nil"/>
              <w:left w:val="nil"/>
              <w:bottom w:val="single" w:color="auto" w:sz="8" w:space="0"/>
              <w:right w:val="single" w:color="auto" w:sz="8" w:space="0"/>
            </w:tcBorders>
            <w:shd w:val="clear" w:color="000000" w:fill="FFFFFF"/>
            <w:noWrap/>
            <w:vAlign w:val="center"/>
          </w:tcPr>
          <w:p w14:paraId="463BED4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6B0D9C">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CCA877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55</w:t>
            </w:r>
          </w:p>
        </w:tc>
        <w:tc>
          <w:tcPr>
            <w:tcW w:w="1063" w:type="dxa"/>
            <w:tcBorders>
              <w:top w:val="nil"/>
              <w:left w:val="nil"/>
              <w:bottom w:val="single" w:color="auto" w:sz="8" w:space="0"/>
              <w:right w:val="single" w:color="auto" w:sz="8" w:space="0"/>
            </w:tcBorders>
            <w:shd w:val="clear" w:color="000000" w:fill="FFFFFF"/>
            <w:vAlign w:val="center"/>
          </w:tcPr>
          <w:p w14:paraId="40BB66E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数字式气压高度仪</w:t>
            </w:r>
          </w:p>
        </w:tc>
        <w:tc>
          <w:tcPr>
            <w:tcW w:w="937" w:type="dxa"/>
            <w:tcBorders>
              <w:top w:val="nil"/>
              <w:left w:val="nil"/>
              <w:bottom w:val="single" w:color="auto" w:sz="8" w:space="0"/>
              <w:right w:val="single" w:color="auto" w:sz="8" w:space="0"/>
            </w:tcBorders>
            <w:shd w:val="clear" w:color="000000" w:fill="FFFFFF"/>
            <w:vAlign w:val="center"/>
          </w:tcPr>
          <w:p w14:paraId="706765C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800 </w:t>
            </w:r>
          </w:p>
        </w:tc>
        <w:tc>
          <w:tcPr>
            <w:tcW w:w="666" w:type="dxa"/>
            <w:tcBorders>
              <w:top w:val="nil"/>
              <w:left w:val="nil"/>
              <w:bottom w:val="single" w:color="auto" w:sz="8" w:space="0"/>
              <w:right w:val="single" w:color="auto" w:sz="8" w:space="0"/>
            </w:tcBorders>
            <w:shd w:val="clear" w:color="000000" w:fill="FFFFFF"/>
            <w:vAlign w:val="center"/>
          </w:tcPr>
          <w:p w14:paraId="49B7CC5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B282CF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3F5181A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1254-2010</w:t>
            </w:r>
          </w:p>
        </w:tc>
        <w:tc>
          <w:tcPr>
            <w:tcW w:w="1361" w:type="dxa"/>
            <w:tcBorders>
              <w:top w:val="nil"/>
              <w:left w:val="nil"/>
              <w:bottom w:val="single" w:color="auto" w:sz="8" w:space="0"/>
              <w:right w:val="single" w:color="auto" w:sz="8" w:space="0"/>
            </w:tcBorders>
            <w:shd w:val="clear" w:color="000000" w:fill="FFFFFF"/>
            <w:vAlign w:val="center"/>
          </w:tcPr>
          <w:p w14:paraId="34E8BF6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6003F8C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97A6D">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0CF5D91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56</w:t>
            </w:r>
          </w:p>
        </w:tc>
        <w:tc>
          <w:tcPr>
            <w:tcW w:w="1063" w:type="dxa"/>
            <w:tcBorders>
              <w:top w:val="nil"/>
              <w:left w:val="nil"/>
              <w:bottom w:val="single" w:color="auto" w:sz="8" w:space="0"/>
              <w:right w:val="single" w:color="auto" w:sz="8" w:space="0"/>
            </w:tcBorders>
            <w:shd w:val="clear" w:color="000000" w:fill="FFFFFF"/>
            <w:vAlign w:val="center"/>
          </w:tcPr>
          <w:p w14:paraId="4E9507E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皂膜流量计</w:t>
            </w:r>
          </w:p>
        </w:tc>
        <w:tc>
          <w:tcPr>
            <w:tcW w:w="937" w:type="dxa"/>
            <w:tcBorders>
              <w:top w:val="nil"/>
              <w:left w:val="nil"/>
              <w:bottom w:val="single" w:color="auto" w:sz="8" w:space="0"/>
              <w:right w:val="single" w:color="auto" w:sz="8" w:space="0"/>
            </w:tcBorders>
            <w:shd w:val="clear" w:color="000000" w:fill="FFFFFF"/>
            <w:vAlign w:val="center"/>
          </w:tcPr>
          <w:p w14:paraId="465D725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1140</w:t>
            </w:r>
          </w:p>
        </w:tc>
        <w:tc>
          <w:tcPr>
            <w:tcW w:w="666" w:type="dxa"/>
            <w:tcBorders>
              <w:top w:val="nil"/>
              <w:left w:val="nil"/>
              <w:bottom w:val="single" w:color="auto" w:sz="8" w:space="0"/>
              <w:right w:val="single" w:color="auto" w:sz="8" w:space="0"/>
            </w:tcBorders>
            <w:shd w:val="clear" w:color="000000" w:fill="FFFFFF"/>
            <w:vAlign w:val="center"/>
          </w:tcPr>
          <w:p w14:paraId="09F7BD9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通道</w:t>
            </w:r>
          </w:p>
        </w:tc>
        <w:tc>
          <w:tcPr>
            <w:tcW w:w="752" w:type="dxa"/>
            <w:tcBorders>
              <w:top w:val="nil"/>
              <w:left w:val="nil"/>
              <w:bottom w:val="single" w:color="auto" w:sz="8" w:space="0"/>
              <w:right w:val="single" w:color="auto" w:sz="8" w:space="0"/>
            </w:tcBorders>
            <w:shd w:val="clear" w:color="000000" w:fill="FFFFFF"/>
            <w:vAlign w:val="center"/>
          </w:tcPr>
          <w:p w14:paraId="0030D86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6CEA574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JJG586-2006 皂膜流量计检定规程</w:t>
            </w:r>
          </w:p>
        </w:tc>
        <w:tc>
          <w:tcPr>
            <w:tcW w:w="1361" w:type="dxa"/>
            <w:tcBorders>
              <w:top w:val="nil"/>
              <w:left w:val="nil"/>
              <w:bottom w:val="single" w:color="auto" w:sz="8" w:space="0"/>
              <w:right w:val="single" w:color="auto" w:sz="8" w:space="0"/>
            </w:tcBorders>
            <w:shd w:val="clear" w:color="000000" w:fill="FFFFFF"/>
            <w:vAlign w:val="center"/>
          </w:tcPr>
          <w:p w14:paraId="7524498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3量程</w:t>
            </w:r>
          </w:p>
        </w:tc>
        <w:tc>
          <w:tcPr>
            <w:tcW w:w="763" w:type="dxa"/>
            <w:tcBorders>
              <w:top w:val="nil"/>
              <w:left w:val="nil"/>
              <w:bottom w:val="single" w:color="auto" w:sz="8" w:space="0"/>
              <w:right w:val="single" w:color="auto" w:sz="8" w:space="0"/>
            </w:tcBorders>
            <w:shd w:val="clear" w:color="000000" w:fill="FFFFFF"/>
            <w:vAlign w:val="center"/>
          </w:tcPr>
          <w:p w14:paraId="0C2530B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909663">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16A5AB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57</w:t>
            </w:r>
          </w:p>
        </w:tc>
        <w:tc>
          <w:tcPr>
            <w:tcW w:w="1063" w:type="dxa"/>
            <w:tcBorders>
              <w:top w:val="nil"/>
              <w:left w:val="nil"/>
              <w:bottom w:val="single" w:color="auto" w:sz="8" w:space="0"/>
              <w:right w:val="single" w:color="auto" w:sz="8" w:space="0"/>
            </w:tcBorders>
            <w:shd w:val="clear" w:color="000000" w:fill="FFFFFF"/>
            <w:vAlign w:val="center"/>
          </w:tcPr>
          <w:p w14:paraId="38265A3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声校准器（114/94dB）</w:t>
            </w:r>
          </w:p>
        </w:tc>
        <w:tc>
          <w:tcPr>
            <w:tcW w:w="937" w:type="dxa"/>
            <w:tcBorders>
              <w:top w:val="nil"/>
              <w:left w:val="nil"/>
              <w:bottom w:val="single" w:color="auto" w:sz="8" w:space="0"/>
              <w:right w:val="single" w:color="auto" w:sz="8" w:space="0"/>
            </w:tcBorders>
            <w:shd w:val="clear" w:color="000000" w:fill="FFFFFF"/>
            <w:vAlign w:val="center"/>
          </w:tcPr>
          <w:p w14:paraId="3260045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350</w:t>
            </w:r>
          </w:p>
        </w:tc>
        <w:tc>
          <w:tcPr>
            <w:tcW w:w="666" w:type="dxa"/>
            <w:tcBorders>
              <w:top w:val="nil"/>
              <w:left w:val="nil"/>
              <w:bottom w:val="single" w:color="auto" w:sz="8" w:space="0"/>
              <w:right w:val="single" w:color="auto" w:sz="8" w:space="0"/>
            </w:tcBorders>
            <w:shd w:val="clear" w:color="000000" w:fill="FFFFFF"/>
            <w:vAlign w:val="center"/>
          </w:tcPr>
          <w:p w14:paraId="289349F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589195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679EEB0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JJG176-2022 声校准器检定规程</w:t>
            </w:r>
          </w:p>
        </w:tc>
        <w:tc>
          <w:tcPr>
            <w:tcW w:w="1361" w:type="dxa"/>
            <w:tcBorders>
              <w:top w:val="nil"/>
              <w:left w:val="nil"/>
              <w:bottom w:val="single" w:color="auto" w:sz="8" w:space="0"/>
              <w:right w:val="single" w:color="auto" w:sz="8" w:space="0"/>
            </w:tcBorders>
            <w:shd w:val="clear" w:color="000000" w:fill="FFFFFF"/>
            <w:vAlign w:val="center"/>
          </w:tcPr>
          <w:p w14:paraId="56AC9C5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36F6225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DF6DDB">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4E6169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58</w:t>
            </w:r>
          </w:p>
        </w:tc>
        <w:tc>
          <w:tcPr>
            <w:tcW w:w="1063" w:type="dxa"/>
            <w:tcBorders>
              <w:top w:val="nil"/>
              <w:left w:val="nil"/>
              <w:bottom w:val="single" w:color="auto" w:sz="8" w:space="0"/>
              <w:right w:val="single" w:color="auto" w:sz="8" w:space="0"/>
            </w:tcBorders>
            <w:shd w:val="clear" w:color="000000" w:fill="FFFFFF"/>
            <w:vAlign w:val="center"/>
          </w:tcPr>
          <w:p w14:paraId="59FCF19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叶轮风速仪</w:t>
            </w:r>
          </w:p>
        </w:tc>
        <w:tc>
          <w:tcPr>
            <w:tcW w:w="937" w:type="dxa"/>
            <w:tcBorders>
              <w:top w:val="nil"/>
              <w:left w:val="nil"/>
              <w:bottom w:val="single" w:color="auto" w:sz="8" w:space="0"/>
              <w:right w:val="single" w:color="auto" w:sz="8" w:space="0"/>
            </w:tcBorders>
            <w:shd w:val="clear" w:color="000000" w:fill="FFFFFF"/>
            <w:vAlign w:val="center"/>
          </w:tcPr>
          <w:p w14:paraId="57CD5F8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1200</w:t>
            </w:r>
          </w:p>
        </w:tc>
        <w:tc>
          <w:tcPr>
            <w:tcW w:w="666" w:type="dxa"/>
            <w:tcBorders>
              <w:top w:val="nil"/>
              <w:left w:val="nil"/>
              <w:bottom w:val="single" w:color="auto" w:sz="8" w:space="0"/>
              <w:right w:val="single" w:color="auto" w:sz="8" w:space="0"/>
            </w:tcBorders>
            <w:shd w:val="clear" w:color="000000" w:fill="FFFFFF"/>
            <w:vAlign w:val="center"/>
          </w:tcPr>
          <w:p w14:paraId="7CD5F1C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6A8C97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04469FC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JJF1971-2022叶轮式风速计校准规范</w:t>
            </w:r>
          </w:p>
        </w:tc>
        <w:tc>
          <w:tcPr>
            <w:tcW w:w="1361" w:type="dxa"/>
            <w:tcBorders>
              <w:top w:val="nil"/>
              <w:left w:val="nil"/>
              <w:bottom w:val="single" w:color="auto" w:sz="8" w:space="0"/>
              <w:right w:val="single" w:color="auto" w:sz="8" w:space="0"/>
            </w:tcBorders>
            <w:shd w:val="clear" w:color="000000" w:fill="FFFFFF"/>
            <w:vAlign w:val="center"/>
          </w:tcPr>
          <w:p w14:paraId="246D115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73F850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7E63D27">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8863E4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59</w:t>
            </w:r>
          </w:p>
        </w:tc>
        <w:tc>
          <w:tcPr>
            <w:tcW w:w="1063" w:type="dxa"/>
            <w:tcBorders>
              <w:top w:val="nil"/>
              <w:left w:val="nil"/>
              <w:bottom w:val="single" w:color="auto" w:sz="8" w:space="0"/>
              <w:right w:val="single" w:color="auto" w:sz="8" w:space="0"/>
            </w:tcBorders>
            <w:shd w:val="clear" w:color="000000" w:fill="FFFFFF"/>
            <w:vAlign w:val="center"/>
          </w:tcPr>
          <w:p w14:paraId="310F195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轻便三杯风向风速表</w:t>
            </w:r>
          </w:p>
        </w:tc>
        <w:tc>
          <w:tcPr>
            <w:tcW w:w="937" w:type="dxa"/>
            <w:tcBorders>
              <w:top w:val="nil"/>
              <w:left w:val="nil"/>
              <w:bottom w:val="single" w:color="auto" w:sz="8" w:space="0"/>
              <w:right w:val="single" w:color="auto" w:sz="8" w:space="0"/>
            </w:tcBorders>
            <w:shd w:val="clear" w:color="000000" w:fill="FFFFFF"/>
            <w:vAlign w:val="center"/>
          </w:tcPr>
          <w:p w14:paraId="2B4BA3E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1200</w:t>
            </w:r>
          </w:p>
        </w:tc>
        <w:tc>
          <w:tcPr>
            <w:tcW w:w="666" w:type="dxa"/>
            <w:tcBorders>
              <w:top w:val="nil"/>
              <w:left w:val="nil"/>
              <w:bottom w:val="single" w:color="auto" w:sz="8" w:space="0"/>
              <w:right w:val="single" w:color="auto" w:sz="8" w:space="0"/>
            </w:tcBorders>
            <w:shd w:val="clear" w:color="000000" w:fill="FFFFFF"/>
            <w:vAlign w:val="center"/>
          </w:tcPr>
          <w:p w14:paraId="0FDC90F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BB233B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1E76C11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431-2014 轻便三杯风向风速表检定规程</w:t>
            </w:r>
          </w:p>
        </w:tc>
        <w:tc>
          <w:tcPr>
            <w:tcW w:w="1361" w:type="dxa"/>
            <w:tcBorders>
              <w:top w:val="nil"/>
              <w:left w:val="nil"/>
              <w:bottom w:val="single" w:color="auto" w:sz="8" w:space="0"/>
              <w:right w:val="single" w:color="auto" w:sz="8" w:space="0"/>
            </w:tcBorders>
            <w:shd w:val="clear" w:color="000000" w:fill="FFFFFF"/>
            <w:vAlign w:val="center"/>
          </w:tcPr>
          <w:p w14:paraId="4CDB098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A09E01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5A75CF7">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6C4CB8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60</w:t>
            </w:r>
          </w:p>
        </w:tc>
        <w:tc>
          <w:tcPr>
            <w:tcW w:w="1063" w:type="dxa"/>
            <w:tcBorders>
              <w:top w:val="nil"/>
              <w:left w:val="nil"/>
              <w:bottom w:val="single" w:color="auto" w:sz="8" w:space="0"/>
              <w:right w:val="single" w:color="auto" w:sz="8" w:space="0"/>
            </w:tcBorders>
            <w:shd w:val="clear" w:color="000000" w:fill="FFFFFF"/>
            <w:vAlign w:val="center"/>
          </w:tcPr>
          <w:p w14:paraId="16BFA82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数字温度/风速测试仪</w:t>
            </w:r>
          </w:p>
        </w:tc>
        <w:tc>
          <w:tcPr>
            <w:tcW w:w="937" w:type="dxa"/>
            <w:tcBorders>
              <w:top w:val="nil"/>
              <w:left w:val="nil"/>
              <w:bottom w:val="single" w:color="auto" w:sz="8" w:space="0"/>
              <w:right w:val="single" w:color="auto" w:sz="8" w:space="0"/>
            </w:tcBorders>
            <w:shd w:val="clear" w:color="000000" w:fill="FFFFFF"/>
            <w:vAlign w:val="center"/>
          </w:tcPr>
          <w:p w14:paraId="51A35C1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1200</w:t>
            </w:r>
          </w:p>
        </w:tc>
        <w:tc>
          <w:tcPr>
            <w:tcW w:w="666" w:type="dxa"/>
            <w:tcBorders>
              <w:top w:val="nil"/>
              <w:left w:val="nil"/>
              <w:bottom w:val="single" w:color="auto" w:sz="8" w:space="0"/>
              <w:right w:val="single" w:color="auto" w:sz="8" w:space="0"/>
            </w:tcBorders>
            <w:shd w:val="clear" w:color="000000" w:fill="FFFFFF"/>
            <w:vAlign w:val="center"/>
          </w:tcPr>
          <w:p w14:paraId="031038A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05AC3F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551C143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JJG(新) 32-2022 工作用数字温度计检定规程</w:t>
            </w:r>
          </w:p>
        </w:tc>
        <w:tc>
          <w:tcPr>
            <w:tcW w:w="1361" w:type="dxa"/>
            <w:tcBorders>
              <w:top w:val="nil"/>
              <w:left w:val="nil"/>
              <w:bottom w:val="single" w:color="auto" w:sz="8" w:space="0"/>
              <w:right w:val="single" w:color="auto" w:sz="8" w:space="0"/>
            </w:tcBorders>
            <w:shd w:val="clear" w:color="000000" w:fill="FFFFFF"/>
            <w:vAlign w:val="center"/>
          </w:tcPr>
          <w:p w14:paraId="3140C27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风速</w:t>
            </w:r>
          </w:p>
        </w:tc>
        <w:tc>
          <w:tcPr>
            <w:tcW w:w="763" w:type="dxa"/>
            <w:tcBorders>
              <w:top w:val="nil"/>
              <w:left w:val="nil"/>
              <w:bottom w:val="single" w:color="auto" w:sz="8" w:space="0"/>
              <w:right w:val="single" w:color="auto" w:sz="8" w:space="0"/>
            </w:tcBorders>
            <w:shd w:val="clear" w:color="000000" w:fill="FFFFFF"/>
            <w:vAlign w:val="center"/>
          </w:tcPr>
          <w:p w14:paraId="1C7167C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温度300风速1200如检两项1500</w:t>
            </w:r>
          </w:p>
        </w:tc>
      </w:tr>
      <w:tr w14:paraId="517D2587">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0A64C7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61</w:t>
            </w:r>
          </w:p>
        </w:tc>
        <w:tc>
          <w:tcPr>
            <w:tcW w:w="1063" w:type="dxa"/>
            <w:tcBorders>
              <w:top w:val="nil"/>
              <w:left w:val="nil"/>
              <w:bottom w:val="single" w:color="auto" w:sz="8" w:space="0"/>
              <w:right w:val="single" w:color="auto" w:sz="8" w:space="0"/>
            </w:tcBorders>
            <w:shd w:val="clear" w:color="000000" w:fill="FFFFFF"/>
            <w:vAlign w:val="center"/>
          </w:tcPr>
          <w:p w14:paraId="46D152A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防爆微分风速仪</w:t>
            </w:r>
          </w:p>
        </w:tc>
        <w:tc>
          <w:tcPr>
            <w:tcW w:w="937" w:type="dxa"/>
            <w:tcBorders>
              <w:top w:val="nil"/>
              <w:left w:val="nil"/>
              <w:bottom w:val="single" w:color="auto" w:sz="8" w:space="0"/>
              <w:right w:val="single" w:color="auto" w:sz="8" w:space="0"/>
            </w:tcBorders>
            <w:shd w:val="clear" w:color="000000" w:fill="FFFFFF"/>
            <w:vAlign w:val="center"/>
          </w:tcPr>
          <w:p w14:paraId="675D3C3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1200</w:t>
            </w:r>
          </w:p>
        </w:tc>
        <w:tc>
          <w:tcPr>
            <w:tcW w:w="666" w:type="dxa"/>
            <w:tcBorders>
              <w:top w:val="nil"/>
              <w:left w:val="nil"/>
              <w:bottom w:val="single" w:color="auto" w:sz="8" w:space="0"/>
              <w:right w:val="single" w:color="auto" w:sz="8" w:space="0"/>
            </w:tcBorders>
            <w:shd w:val="clear" w:color="000000" w:fill="FFFFFF"/>
            <w:vAlign w:val="center"/>
          </w:tcPr>
          <w:p w14:paraId="7EDCF35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7D70EC4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70257AA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JJG(新) 32-2022 工作用数字温度计检定规程</w:t>
            </w:r>
          </w:p>
        </w:tc>
        <w:tc>
          <w:tcPr>
            <w:tcW w:w="1361" w:type="dxa"/>
            <w:tcBorders>
              <w:top w:val="nil"/>
              <w:left w:val="nil"/>
              <w:bottom w:val="single" w:color="auto" w:sz="8" w:space="0"/>
              <w:right w:val="single" w:color="auto" w:sz="8" w:space="0"/>
            </w:tcBorders>
            <w:shd w:val="clear" w:color="000000" w:fill="FFFFFF"/>
            <w:vAlign w:val="center"/>
          </w:tcPr>
          <w:p w14:paraId="68DFDD5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6F3B501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988D9E4">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915807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62</w:t>
            </w:r>
          </w:p>
        </w:tc>
        <w:tc>
          <w:tcPr>
            <w:tcW w:w="1063" w:type="dxa"/>
            <w:tcBorders>
              <w:top w:val="nil"/>
              <w:left w:val="nil"/>
              <w:bottom w:val="single" w:color="auto" w:sz="8" w:space="0"/>
              <w:right w:val="single" w:color="auto" w:sz="8" w:space="0"/>
            </w:tcBorders>
            <w:shd w:val="clear" w:color="000000" w:fill="FFFFFF"/>
            <w:vAlign w:val="center"/>
          </w:tcPr>
          <w:p w14:paraId="58EF0A1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热球风速仪</w:t>
            </w:r>
          </w:p>
        </w:tc>
        <w:tc>
          <w:tcPr>
            <w:tcW w:w="937" w:type="dxa"/>
            <w:tcBorders>
              <w:top w:val="nil"/>
              <w:left w:val="nil"/>
              <w:bottom w:val="single" w:color="auto" w:sz="8" w:space="0"/>
              <w:right w:val="single" w:color="auto" w:sz="8" w:space="0"/>
            </w:tcBorders>
            <w:shd w:val="clear" w:color="000000" w:fill="FFFFFF"/>
            <w:vAlign w:val="center"/>
          </w:tcPr>
          <w:p w14:paraId="6562BD3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1200</w:t>
            </w:r>
          </w:p>
        </w:tc>
        <w:tc>
          <w:tcPr>
            <w:tcW w:w="666" w:type="dxa"/>
            <w:tcBorders>
              <w:top w:val="nil"/>
              <w:left w:val="nil"/>
              <w:bottom w:val="single" w:color="auto" w:sz="8" w:space="0"/>
              <w:right w:val="single" w:color="auto" w:sz="8" w:space="0"/>
            </w:tcBorders>
            <w:shd w:val="clear" w:color="000000" w:fill="FFFFFF"/>
            <w:vAlign w:val="center"/>
          </w:tcPr>
          <w:p w14:paraId="1800DA6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73C7F7A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59740DF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JJG(新) 32-2022 工作用数字温度计检定规程</w:t>
            </w:r>
          </w:p>
        </w:tc>
        <w:tc>
          <w:tcPr>
            <w:tcW w:w="1361" w:type="dxa"/>
            <w:tcBorders>
              <w:top w:val="nil"/>
              <w:left w:val="nil"/>
              <w:bottom w:val="single" w:color="auto" w:sz="8" w:space="0"/>
              <w:right w:val="single" w:color="auto" w:sz="8" w:space="0"/>
            </w:tcBorders>
            <w:shd w:val="clear" w:color="000000" w:fill="FFFFFF"/>
            <w:vAlign w:val="center"/>
          </w:tcPr>
          <w:p w14:paraId="5448B05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3A2043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F015156">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21C023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63</w:t>
            </w:r>
          </w:p>
        </w:tc>
        <w:tc>
          <w:tcPr>
            <w:tcW w:w="1063" w:type="dxa"/>
            <w:tcBorders>
              <w:top w:val="nil"/>
              <w:left w:val="nil"/>
              <w:bottom w:val="single" w:color="auto" w:sz="8" w:space="0"/>
              <w:right w:val="single" w:color="auto" w:sz="8" w:space="0"/>
            </w:tcBorders>
            <w:shd w:val="clear" w:color="000000" w:fill="FFFFFF"/>
            <w:vAlign w:val="center"/>
          </w:tcPr>
          <w:p w14:paraId="578D60D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微压计</w:t>
            </w:r>
          </w:p>
        </w:tc>
        <w:tc>
          <w:tcPr>
            <w:tcW w:w="937" w:type="dxa"/>
            <w:tcBorders>
              <w:top w:val="nil"/>
              <w:left w:val="nil"/>
              <w:bottom w:val="single" w:color="auto" w:sz="8" w:space="0"/>
              <w:right w:val="single" w:color="auto" w:sz="8" w:space="0"/>
            </w:tcBorders>
            <w:shd w:val="clear" w:color="000000" w:fill="FFFFFF"/>
            <w:vAlign w:val="center"/>
          </w:tcPr>
          <w:p w14:paraId="65C879F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w:t>
            </w:r>
          </w:p>
        </w:tc>
        <w:tc>
          <w:tcPr>
            <w:tcW w:w="666" w:type="dxa"/>
            <w:tcBorders>
              <w:top w:val="nil"/>
              <w:left w:val="nil"/>
              <w:bottom w:val="single" w:color="auto" w:sz="8" w:space="0"/>
              <w:right w:val="single" w:color="auto" w:sz="8" w:space="0"/>
            </w:tcBorders>
            <w:shd w:val="clear" w:color="000000" w:fill="FFFFFF"/>
            <w:vAlign w:val="center"/>
          </w:tcPr>
          <w:p w14:paraId="56FC91A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26BF2E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725370B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875-2019数字压力计</w:t>
            </w:r>
          </w:p>
        </w:tc>
        <w:tc>
          <w:tcPr>
            <w:tcW w:w="1361" w:type="dxa"/>
            <w:tcBorders>
              <w:top w:val="nil"/>
              <w:left w:val="nil"/>
              <w:bottom w:val="single" w:color="auto" w:sz="8" w:space="0"/>
              <w:right w:val="single" w:color="auto" w:sz="8" w:space="0"/>
            </w:tcBorders>
            <w:shd w:val="clear" w:color="000000" w:fill="FFFFFF"/>
            <w:vAlign w:val="center"/>
          </w:tcPr>
          <w:p w14:paraId="06174D8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47053CF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E472D69">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609A162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64</w:t>
            </w:r>
          </w:p>
        </w:tc>
        <w:tc>
          <w:tcPr>
            <w:tcW w:w="1063" w:type="dxa"/>
            <w:tcBorders>
              <w:top w:val="nil"/>
              <w:left w:val="nil"/>
              <w:bottom w:val="single" w:color="auto" w:sz="8" w:space="0"/>
              <w:right w:val="single" w:color="auto" w:sz="8" w:space="0"/>
            </w:tcBorders>
            <w:shd w:val="clear" w:color="000000" w:fill="FFFFFF"/>
            <w:vAlign w:val="center"/>
          </w:tcPr>
          <w:p w14:paraId="12509BB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多通道震动测定仪</w:t>
            </w:r>
          </w:p>
        </w:tc>
        <w:tc>
          <w:tcPr>
            <w:tcW w:w="937" w:type="dxa"/>
            <w:tcBorders>
              <w:top w:val="nil"/>
              <w:left w:val="nil"/>
              <w:bottom w:val="single" w:color="auto" w:sz="8" w:space="0"/>
              <w:right w:val="single" w:color="auto" w:sz="8" w:space="0"/>
            </w:tcBorders>
            <w:shd w:val="clear" w:color="000000" w:fill="FFFFFF"/>
            <w:vAlign w:val="center"/>
          </w:tcPr>
          <w:p w14:paraId="3972117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2400</w:t>
            </w:r>
          </w:p>
        </w:tc>
        <w:tc>
          <w:tcPr>
            <w:tcW w:w="666" w:type="dxa"/>
            <w:tcBorders>
              <w:top w:val="nil"/>
              <w:left w:val="nil"/>
              <w:bottom w:val="single" w:color="auto" w:sz="8" w:space="0"/>
              <w:right w:val="single" w:color="auto" w:sz="8" w:space="0"/>
            </w:tcBorders>
            <w:shd w:val="clear" w:color="000000" w:fill="FFFFFF"/>
            <w:vAlign w:val="center"/>
          </w:tcPr>
          <w:p w14:paraId="6814201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671F54B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3800D15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61" w:type="dxa"/>
            <w:tcBorders>
              <w:top w:val="nil"/>
              <w:left w:val="nil"/>
              <w:bottom w:val="single" w:color="auto" w:sz="8" w:space="0"/>
              <w:right w:val="single" w:color="auto" w:sz="8" w:space="0"/>
            </w:tcBorders>
            <w:shd w:val="clear" w:color="000000" w:fill="FFFFFF"/>
            <w:vAlign w:val="center"/>
          </w:tcPr>
          <w:p w14:paraId="126B8B3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42C86E9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80CC8C0">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BA5E27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65</w:t>
            </w:r>
          </w:p>
        </w:tc>
        <w:tc>
          <w:tcPr>
            <w:tcW w:w="1063" w:type="dxa"/>
            <w:tcBorders>
              <w:top w:val="nil"/>
              <w:left w:val="nil"/>
              <w:bottom w:val="single" w:color="auto" w:sz="8" w:space="0"/>
              <w:right w:val="single" w:color="auto" w:sz="8" w:space="0"/>
            </w:tcBorders>
            <w:shd w:val="clear" w:color="000000" w:fill="FFFFFF"/>
            <w:vAlign w:val="center"/>
          </w:tcPr>
          <w:p w14:paraId="15EE00D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血细胞分析仪</w:t>
            </w:r>
          </w:p>
        </w:tc>
        <w:tc>
          <w:tcPr>
            <w:tcW w:w="937" w:type="dxa"/>
            <w:tcBorders>
              <w:top w:val="nil"/>
              <w:left w:val="nil"/>
              <w:bottom w:val="single" w:color="auto" w:sz="8" w:space="0"/>
              <w:right w:val="single" w:color="auto" w:sz="8" w:space="0"/>
            </w:tcBorders>
            <w:shd w:val="clear" w:color="000000" w:fill="FFFFFF"/>
            <w:vAlign w:val="center"/>
          </w:tcPr>
          <w:p w14:paraId="66A228FE">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600</w:t>
            </w:r>
          </w:p>
        </w:tc>
        <w:tc>
          <w:tcPr>
            <w:tcW w:w="666" w:type="dxa"/>
            <w:tcBorders>
              <w:top w:val="nil"/>
              <w:left w:val="nil"/>
              <w:bottom w:val="single" w:color="auto" w:sz="8" w:space="0"/>
              <w:right w:val="single" w:color="auto" w:sz="8" w:space="0"/>
            </w:tcBorders>
            <w:shd w:val="clear" w:color="000000" w:fill="FFFFFF"/>
            <w:vAlign w:val="center"/>
          </w:tcPr>
          <w:p w14:paraId="760B74A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0874FD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520D9EE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JJG714-2012 血细胞分析仪检定规程</w:t>
            </w:r>
          </w:p>
        </w:tc>
        <w:tc>
          <w:tcPr>
            <w:tcW w:w="1361" w:type="dxa"/>
            <w:tcBorders>
              <w:top w:val="nil"/>
              <w:left w:val="nil"/>
              <w:bottom w:val="single" w:color="auto" w:sz="8" w:space="0"/>
              <w:right w:val="single" w:color="auto" w:sz="8" w:space="0"/>
            </w:tcBorders>
            <w:shd w:val="clear" w:color="000000" w:fill="FFFFFF"/>
            <w:vAlign w:val="center"/>
          </w:tcPr>
          <w:p w14:paraId="6F96C50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612BDE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6484546">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D7E223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66</w:t>
            </w:r>
          </w:p>
        </w:tc>
        <w:tc>
          <w:tcPr>
            <w:tcW w:w="1063" w:type="dxa"/>
            <w:tcBorders>
              <w:top w:val="nil"/>
              <w:left w:val="nil"/>
              <w:bottom w:val="single" w:color="auto" w:sz="8" w:space="0"/>
              <w:right w:val="single" w:color="auto" w:sz="8" w:space="0"/>
            </w:tcBorders>
            <w:shd w:val="clear" w:color="000000" w:fill="FFFFFF"/>
            <w:vAlign w:val="center"/>
          </w:tcPr>
          <w:p w14:paraId="2AF2DE1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全自动血凝分析仪</w:t>
            </w:r>
          </w:p>
        </w:tc>
        <w:tc>
          <w:tcPr>
            <w:tcW w:w="937" w:type="dxa"/>
            <w:tcBorders>
              <w:top w:val="nil"/>
              <w:left w:val="nil"/>
              <w:bottom w:val="single" w:color="auto" w:sz="8" w:space="0"/>
              <w:right w:val="single" w:color="auto" w:sz="8" w:space="0"/>
            </w:tcBorders>
            <w:shd w:val="clear" w:color="000000" w:fill="FFFFFF"/>
            <w:vAlign w:val="center"/>
          </w:tcPr>
          <w:p w14:paraId="423DD5FE">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1200</w:t>
            </w:r>
          </w:p>
        </w:tc>
        <w:tc>
          <w:tcPr>
            <w:tcW w:w="666" w:type="dxa"/>
            <w:tcBorders>
              <w:top w:val="nil"/>
              <w:left w:val="nil"/>
              <w:bottom w:val="single" w:color="auto" w:sz="8" w:space="0"/>
              <w:right w:val="single" w:color="auto" w:sz="8" w:space="0"/>
            </w:tcBorders>
            <w:shd w:val="clear" w:color="000000" w:fill="FFFFFF"/>
            <w:vAlign w:val="center"/>
          </w:tcPr>
          <w:p w14:paraId="5947445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E16B4D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6824B57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61" w:type="dxa"/>
            <w:tcBorders>
              <w:top w:val="nil"/>
              <w:left w:val="nil"/>
              <w:bottom w:val="single" w:color="auto" w:sz="8" w:space="0"/>
              <w:right w:val="single" w:color="auto" w:sz="8" w:space="0"/>
            </w:tcBorders>
            <w:shd w:val="clear" w:color="000000" w:fill="FFFFFF"/>
            <w:vAlign w:val="center"/>
          </w:tcPr>
          <w:p w14:paraId="635328E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855952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DCEE090">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D96602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67</w:t>
            </w:r>
          </w:p>
        </w:tc>
        <w:tc>
          <w:tcPr>
            <w:tcW w:w="1063" w:type="dxa"/>
            <w:tcBorders>
              <w:top w:val="nil"/>
              <w:left w:val="nil"/>
              <w:bottom w:val="single" w:color="auto" w:sz="8" w:space="0"/>
              <w:right w:val="single" w:color="auto" w:sz="8" w:space="0"/>
            </w:tcBorders>
            <w:shd w:val="clear" w:color="000000" w:fill="FFFFFF"/>
            <w:vAlign w:val="center"/>
          </w:tcPr>
          <w:p w14:paraId="7CF47EB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尿液分析系统</w:t>
            </w:r>
          </w:p>
        </w:tc>
        <w:tc>
          <w:tcPr>
            <w:tcW w:w="937" w:type="dxa"/>
            <w:tcBorders>
              <w:top w:val="nil"/>
              <w:left w:val="nil"/>
              <w:bottom w:val="single" w:color="auto" w:sz="8" w:space="0"/>
              <w:right w:val="single" w:color="auto" w:sz="8" w:space="0"/>
            </w:tcBorders>
            <w:shd w:val="clear" w:color="000000" w:fill="FFFFFF"/>
            <w:vAlign w:val="center"/>
          </w:tcPr>
          <w:p w14:paraId="4AADAFDC">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600</w:t>
            </w:r>
          </w:p>
        </w:tc>
        <w:tc>
          <w:tcPr>
            <w:tcW w:w="666" w:type="dxa"/>
            <w:tcBorders>
              <w:top w:val="nil"/>
              <w:left w:val="nil"/>
              <w:bottom w:val="single" w:color="auto" w:sz="8" w:space="0"/>
              <w:right w:val="single" w:color="auto" w:sz="8" w:space="0"/>
            </w:tcBorders>
            <w:shd w:val="clear" w:color="000000" w:fill="FFFFFF"/>
            <w:vAlign w:val="center"/>
          </w:tcPr>
          <w:p w14:paraId="0440572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35B360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4D3558E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1129-2005尿液分析仪校准规范</w:t>
            </w:r>
          </w:p>
        </w:tc>
        <w:tc>
          <w:tcPr>
            <w:tcW w:w="1361" w:type="dxa"/>
            <w:tcBorders>
              <w:top w:val="nil"/>
              <w:left w:val="nil"/>
              <w:bottom w:val="single" w:color="auto" w:sz="8" w:space="0"/>
              <w:right w:val="single" w:color="auto" w:sz="8" w:space="0"/>
            </w:tcBorders>
            <w:shd w:val="clear" w:color="000000" w:fill="FFFFFF"/>
            <w:vAlign w:val="center"/>
          </w:tcPr>
          <w:p w14:paraId="129F868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CF7E9B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922BBC">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489B32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68</w:t>
            </w:r>
          </w:p>
        </w:tc>
        <w:tc>
          <w:tcPr>
            <w:tcW w:w="1063" w:type="dxa"/>
            <w:tcBorders>
              <w:top w:val="nil"/>
              <w:left w:val="nil"/>
              <w:bottom w:val="single" w:color="auto" w:sz="8" w:space="0"/>
              <w:right w:val="single" w:color="auto" w:sz="8" w:space="0"/>
            </w:tcBorders>
            <w:shd w:val="clear" w:color="000000" w:fill="FFFFFF"/>
            <w:vAlign w:val="center"/>
          </w:tcPr>
          <w:p w14:paraId="51ABAE6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全自动生化分析仪</w:t>
            </w:r>
          </w:p>
        </w:tc>
        <w:tc>
          <w:tcPr>
            <w:tcW w:w="937" w:type="dxa"/>
            <w:tcBorders>
              <w:top w:val="nil"/>
              <w:left w:val="nil"/>
              <w:bottom w:val="single" w:color="auto" w:sz="8" w:space="0"/>
              <w:right w:val="single" w:color="auto" w:sz="8" w:space="0"/>
            </w:tcBorders>
            <w:shd w:val="clear" w:color="000000" w:fill="FFFFFF"/>
            <w:vAlign w:val="center"/>
          </w:tcPr>
          <w:p w14:paraId="424E4BDB">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1200</w:t>
            </w:r>
          </w:p>
        </w:tc>
        <w:tc>
          <w:tcPr>
            <w:tcW w:w="666" w:type="dxa"/>
            <w:tcBorders>
              <w:top w:val="nil"/>
              <w:left w:val="nil"/>
              <w:bottom w:val="single" w:color="auto" w:sz="8" w:space="0"/>
              <w:right w:val="single" w:color="auto" w:sz="8" w:space="0"/>
            </w:tcBorders>
            <w:shd w:val="clear" w:color="000000" w:fill="FFFFFF"/>
            <w:vAlign w:val="center"/>
          </w:tcPr>
          <w:p w14:paraId="50C0F15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4F870B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1A085CC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1720-2018全自动生化分析仪校准规范</w:t>
            </w:r>
          </w:p>
        </w:tc>
        <w:tc>
          <w:tcPr>
            <w:tcW w:w="1361" w:type="dxa"/>
            <w:tcBorders>
              <w:top w:val="nil"/>
              <w:left w:val="nil"/>
              <w:bottom w:val="single" w:color="auto" w:sz="8" w:space="0"/>
              <w:right w:val="single" w:color="auto" w:sz="8" w:space="0"/>
            </w:tcBorders>
            <w:shd w:val="clear" w:color="000000" w:fill="FFFFFF"/>
            <w:vAlign w:val="center"/>
          </w:tcPr>
          <w:p w14:paraId="4DDCA27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2450F34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2FFD5">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2A49A9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69</w:t>
            </w:r>
          </w:p>
        </w:tc>
        <w:tc>
          <w:tcPr>
            <w:tcW w:w="1063" w:type="dxa"/>
            <w:tcBorders>
              <w:top w:val="nil"/>
              <w:left w:val="nil"/>
              <w:bottom w:val="single" w:color="auto" w:sz="8" w:space="0"/>
              <w:right w:val="single" w:color="auto" w:sz="8" w:space="0"/>
            </w:tcBorders>
            <w:shd w:val="clear" w:color="000000" w:fill="FFFFFF"/>
            <w:vAlign w:val="center"/>
          </w:tcPr>
          <w:p w14:paraId="4FCAB39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全自动干式生化</w:t>
            </w:r>
          </w:p>
        </w:tc>
        <w:tc>
          <w:tcPr>
            <w:tcW w:w="937" w:type="dxa"/>
            <w:tcBorders>
              <w:top w:val="nil"/>
              <w:left w:val="nil"/>
              <w:bottom w:val="single" w:color="auto" w:sz="8" w:space="0"/>
              <w:right w:val="single" w:color="auto" w:sz="8" w:space="0"/>
            </w:tcBorders>
            <w:shd w:val="clear" w:color="000000" w:fill="FFFFFF"/>
            <w:vAlign w:val="center"/>
          </w:tcPr>
          <w:p w14:paraId="2E59B9C6">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900</w:t>
            </w:r>
          </w:p>
        </w:tc>
        <w:tc>
          <w:tcPr>
            <w:tcW w:w="666" w:type="dxa"/>
            <w:tcBorders>
              <w:top w:val="nil"/>
              <w:left w:val="nil"/>
              <w:bottom w:val="single" w:color="auto" w:sz="8" w:space="0"/>
              <w:right w:val="single" w:color="auto" w:sz="8" w:space="0"/>
            </w:tcBorders>
            <w:shd w:val="clear" w:color="000000" w:fill="FFFFFF"/>
            <w:vAlign w:val="center"/>
          </w:tcPr>
          <w:p w14:paraId="4338A0B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6E79963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4985B09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JJF2036-2023 干式生化分析仪校准规范</w:t>
            </w:r>
          </w:p>
        </w:tc>
        <w:tc>
          <w:tcPr>
            <w:tcW w:w="1361" w:type="dxa"/>
            <w:tcBorders>
              <w:top w:val="nil"/>
              <w:left w:val="nil"/>
              <w:bottom w:val="single" w:color="auto" w:sz="8" w:space="0"/>
              <w:right w:val="single" w:color="auto" w:sz="8" w:space="0"/>
            </w:tcBorders>
            <w:shd w:val="clear" w:color="000000" w:fill="FFFFFF"/>
            <w:vAlign w:val="center"/>
          </w:tcPr>
          <w:p w14:paraId="28D4C2F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54827F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7A4114">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0B8D6FF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70</w:t>
            </w:r>
          </w:p>
        </w:tc>
        <w:tc>
          <w:tcPr>
            <w:tcW w:w="1063" w:type="dxa"/>
            <w:tcBorders>
              <w:top w:val="nil"/>
              <w:left w:val="nil"/>
              <w:bottom w:val="single" w:color="auto" w:sz="8" w:space="0"/>
              <w:right w:val="single" w:color="auto" w:sz="8" w:space="0"/>
            </w:tcBorders>
            <w:shd w:val="clear" w:color="000000" w:fill="FFFFFF"/>
            <w:vAlign w:val="center"/>
          </w:tcPr>
          <w:p w14:paraId="4C0C10B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全自动特定蛋白分析仪</w:t>
            </w:r>
          </w:p>
        </w:tc>
        <w:tc>
          <w:tcPr>
            <w:tcW w:w="937" w:type="dxa"/>
            <w:tcBorders>
              <w:top w:val="nil"/>
              <w:left w:val="nil"/>
              <w:bottom w:val="single" w:color="auto" w:sz="8" w:space="0"/>
              <w:right w:val="single" w:color="auto" w:sz="8" w:space="0"/>
            </w:tcBorders>
            <w:shd w:val="clear" w:color="000000" w:fill="FFFFFF"/>
            <w:vAlign w:val="center"/>
          </w:tcPr>
          <w:p w14:paraId="05E95396">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1200</w:t>
            </w:r>
          </w:p>
        </w:tc>
        <w:tc>
          <w:tcPr>
            <w:tcW w:w="666" w:type="dxa"/>
            <w:tcBorders>
              <w:top w:val="nil"/>
              <w:left w:val="nil"/>
              <w:bottom w:val="single" w:color="auto" w:sz="8" w:space="0"/>
              <w:right w:val="single" w:color="auto" w:sz="8" w:space="0"/>
            </w:tcBorders>
            <w:shd w:val="clear" w:color="000000" w:fill="FFFFFF"/>
            <w:vAlign w:val="center"/>
          </w:tcPr>
          <w:p w14:paraId="6338499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016B936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17037C3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1720-2018全自动生化分析仪校准规范</w:t>
            </w:r>
          </w:p>
        </w:tc>
        <w:tc>
          <w:tcPr>
            <w:tcW w:w="1361" w:type="dxa"/>
            <w:tcBorders>
              <w:top w:val="nil"/>
              <w:left w:val="nil"/>
              <w:bottom w:val="single" w:color="auto" w:sz="8" w:space="0"/>
              <w:right w:val="single" w:color="auto" w:sz="8" w:space="0"/>
            </w:tcBorders>
            <w:shd w:val="clear" w:color="000000" w:fill="FFFFFF"/>
            <w:vAlign w:val="center"/>
          </w:tcPr>
          <w:p w14:paraId="7BC1059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3701A09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B310526">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11F8B0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71</w:t>
            </w:r>
          </w:p>
        </w:tc>
        <w:tc>
          <w:tcPr>
            <w:tcW w:w="1063" w:type="dxa"/>
            <w:tcBorders>
              <w:top w:val="nil"/>
              <w:left w:val="nil"/>
              <w:bottom w:val="single" w:color="auto" w:sz="8" w:space="0"/>
              <w:right w:val="single" w:color="auto" w:sz="8" w:space="0"/>
            </w:tcBorders>
            <w:shd w:val="clear" w:color="000000" w:fill="FFFFFF"/>
            <w:vAlign w:val="center"/>
          </w:tcPr>
          <w:p w14:paraId="6224B76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血气分析仪</w:t>
            </w:r>
          </w:p>
        </w:tc>
        <w:tc>
          <w:tcPr>
            <w:tcW w:w="937" w:type="dxa"/>
            <w:tcBorders>
              <w:top w:val="nil"/>
              <w:left w:val="nil"/>
              <w:bottom w:val="single" w:color="auto" w:sz="8" w:space="0"/>
              <w:right w:val="single" w:color="auto" w:sz="8" w:space="0"/>
            </w:tcBorders>
            <w:shd w:val="clear" w:color="000000" w:fill="FFFFFF"/>
            <w:vAlign w:val="center"/>
          </w:tcPr>
          <w:p w14:paraId="359C9EA5">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800</w:t>
            </w:r>
          </w:p>
        </w:tc>
        <w:tc>
          <w:tcPr>
            <w:tcW w:w="666" w:type="dxa"/>
            <w:tcBorders>
              <w:top w:val="nil"/>
              <w:left w:val="nil"/>
              <w:bottom w:val="single" w:color="auto" w:sz="8" w:space="0"/>
              <w:right w:val="single" w:color="auto" w:sz="8" w:space="0"/>
            </w:tcBorders>
            <w:shd w:val="clear" w:color="000000" w:fill="FFFFFF"/>
            <w:vAlign w:val="center"/>
          </w:tcPr>
          <w:p w14:paraId="547EEA9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3F9B99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3E515B1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61" w:type="dxa"/>
            <w:tcBorders>
              <w:top w:val="nil"/>
              <w:left w:val="nil"/>
              <w:bottom w:val="single" w:color="auto" w:sz="8" w:space="0"/>
              <w:right w:val="single" w:color="auto" w:sz="8" w:space="0"/>
            </w:tcBorders>
            <w:shd w:val="clear" w:color="000000" w:fill="FFFFFF"/>
            <w:vAlign w:val="center"/>
          </w:tcPr>
          <w:p w14:paraId="5220C35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4DF2EB1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BCBAFAA">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29F8D6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72</w:t>
            </w:r>
          </w:p>
        </w:tc>
        <w:tc>
          <w:tcPr>
            <w:tcW w:w="1063" w:type="dxa"/>
            <w:tcBorders>
              <w:top w:val="nil"/>
              <w:left w:val="nil"/>
              <w:bottom w:val="single" w:color="auto" w:sz="8" w:space="0"/>
              <w:right w:val="single" w:color="auto" w:sz="8" w:space="0"/>
            </w:tcBorders>
            <w:shd w:val="clear" w:color="000000" w:fill="FFFFFF"/>
            <w:vAlign w:val="center"/>
          </w:tcPr>
          <w:p w14:paraId="5E01439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血流变分析仪</w:t>
            </w:r>
          </w:p>
        </w:tc>
        <w:tc>
          <w:tcPr>
            <w:tcW w:w="937" w:type="dxa"/>
            <w:tcBorders>
              <w:top w:val="nil"/>
              <w:left w:val="nil"/>
              <w:bottom w:val="single" w:color="auto" w:sz="8" w:space="0"/>
              <w:right w:val="single" w:color="auto" w:sz="8" w:space="0"/>
            </w:tcBorders>
            <w:shd w:val="clear" w:color="000000" w:fill="FFFFFF"/>
            <w:vAlign w:val="center"/>
          </w:tcPr>
          <w:p w14:paraId="718A21FC">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800</w:t>
            </w:r>
          </w:p>
        </w:tc>
        <w:tc>
          <w:tcPr>
            <w:tcW w:w="666" w:type="dxa"/>
            <w:tcBorders>
              <w:top w:val="nil"/>
              <w:left w:val="nil"/>
              <w:bottom w:val="single" w:color="auto" w:sz="8" w:space="0"/>
              <w:right w:val="single" w:color="auto" w:sz="8" w:space="0"/>
            </w:tcBorders>
            <w:shd w:val="clear" w:color="000000" w:fill="FFFFFF"/>
            <w:vAlign w:val="center"/>
          </w:tcPr>
          <w:p w14:paraId="5B46BA9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371A21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7964987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JJF1316-2011 血液黏度计校准规</w:t>
            </w:r>
          </w:p>
        </w:tc>
        <w:tc>
          <w:tcPr>
            <w:tcW w:w="1361" w:type="dxa"/>
            <w:tcBorders>
              <w:top w:val="nil"/>
              <w:left w:val="nil"/>
              <w:bottom w:val="single" w:color="auto" w:sz="8" w:space="0"/>
              <w:right w:val="single" w:color="auto" w:sz="8" w:space="0"/>
            </w:tcBorders>
            <w:shd w:val="clear" w:color="000000" w:fill="FFFFFF"/>
            <w:vAlign w:val="center"/>
          </w:tcPr>
          <w:p w14:paraId="2339B89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786C3F7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2257DE2">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001EFB4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73</w:t>
            </w:r>
          </w:p>
        </w:tc>
        <w:tc>
          <w:tcPr>
            <w:tcW w:w="1063" w:type="dxa"/>
            <w:tcBorders>
              <w:top w:val="nil"/>
              <w:left w:val="nil"/>
              <w:bottom w:val="single" w:color="auto" w:sz="8" w:space="0"/>
              <w:right w:val="single" w:color="auto" w:sz="8" w:space="0"/>
            </w:tcBorders>
            <w:shd w:val="clear" w:color="000000" w:fill="FFFFFF"/>
            <w:vAlign w:val="center"/>
          </w:tcPr>
          <w:p w14:paraId="3F9AA9A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全自动化学发光免疫分析仪</w:t>
            </w:r>
          </w:p>
        </w:tc>
        <w:tc>
          <w:tcPr>
            <w:tcW w:w="937" w:type="dxa"/>
            <w:tcBorders>
              <w:top w:val="nil"/>
              <w:left w:val="nil"/>
              <w:bottom w:val="single" w:color="auto" w:sz="8" w:space="0"/>
              <w:right w:val="single" w:color="auto" w:sz="8" w:space="0"/>
            </w:tcBorders>
            <w:shd w:val="clear" w:color="000000" w:fill="FFFFFF"/>
            <w:vAlign w:val="center"/>
          </w:tcPr>
          <w:p w14:paraId="2B6A99B3">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1200</w:t>
            </w:r>
          </w:p>
        </w:tc>
        <w:tc>
          <w:tcPr>
            <w:tcW w:w="666" w:type="dxa"/>
            <w:tcBorders>
              <w:top w:val="nil"/>
              <w:left w:val="nil"/>
              <w:bottom w:val="single" w:color="auto" w:sz="8" w:space="0"/>
              <w:right w:val="single" w:color="auto" w:sz="8" w:space="0"/>
            </w:tcBorders>
            <w:shd w:val="clear" w:color="000000" w:fill="FFFFFF"/>
            <w:vAlign w:val="center"/>
          </w:tcPr>
          <w:p w14:paraId="339734D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AD289D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09FE313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JJF1752-2019全自动封闭发光免疫分析仪校准规范</w:t>
            </w:r>
          </w:p>
        </w:tc>
        <w:tc>
          <w:tcPr>
            <w:tcW w:w="1361" w:type="dxa"/>
            <w:tcBorders>
              <w:top w:val="nil"/>
              <w:left w:val="nil"/>
              <w:bottom w:val="single" w:color="auto" w:sz="8" w:space="0"/>
              <w:right w:val="single" w:color="auto" w:sz="8" w:space="0"/>
            </w:tcBorders>
            <w:shd w:val="clear" w:color="000000" w:fill="FFFFFF"/>
            <w:vAlign w:val="center"/>
          </w:tcPr>
          <w:p w14:paraId="77B271A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13BF04B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9EAF89">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35B1BE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74</w:t>
            </w:r>
          </w:p>
        </w:tc>
        <w:tc>
          <w:tcPr>
            <w:tcW w:w="1063" w:type="dxa"/>
            <w:tcBorders>
              <w:top w:val="nil"/>
              <w:left w:val="nil"/>
              <w:bottom w:val="single" w:color="auto" w:sz="8" w:space="0"/>
              <w:right w:val="single" w:color="auto" w:sz="8" w:space="0"/>
            </w:tcBorders>
            <w:shd w:val="clear" w:color="000000" w:fill="FFFFFF"/>
            <w:vAlign w:val="center"/>
          </w:tcPr>
          <w:p w14:paraId="294AF7E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酶标分析仪</w:t>
            </w:r>
          </w:p>
        </w:tc>
        <w:tc>
          <w:tcPr>
            <w:tcW w:w="937" w:type="dxa"/>
            <w:tcBorders>
              <w:top w:val="nil"/>
              <w:left w:val="nil"/>
              <w:bottom w:val="single" w:color="auto" w:sz="8" w:space="0"/>
              <w:right w:val="single" w:color="auto" w:sz="8" w:space="0"/>
            </w:tcBorders>
            <w:shd w:val="clear" w:color="000000" w:fill="FFFFFF"/>
            <w:vAlign w:val="center"/>
          </w:tcPr>
          <w:p w14:paraId="3C14A06C">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800</w:t>
            </w:r>
          </w:p>
        </w:tc>
        <w:tc>
          <w:tcPr>
            <w:tcW w:w="666" w:type="dxa"/>
            <w:tcBorders>
              <w:top w:val="nil"/>
              <w:left w:val="nil"/>
              <w:bottom w:val="single" w:color="auto" w:sz="8" w:space="0"/>
              <w:right w:val="single" w:color="auto" w:sz="8" w:space="0"/>
            </w:tcBorders>
            <w:shd w:val="clear" w:color="000000" w:fill="FFFFFF"/>
            <w:vAlign w:val="center"/>
          </w:tcPr>
          <w:p w14:paraId="7E5B2AB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0A82CCB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56F4ED6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JJG861-2007 酶标分析仪检定规程</w:t>
            </w:r>
          </w:p>
        </w:tc>
        <w:tc>
          <w:tcPr>
            <w:tcW w:w="1361" w:type="dxa"/>
            <w:tcBorders>
              <w:top w:val="nil"/>
              <w:left w:val="nil"/>
              <w:bottom w:val="single" w:color="auto" w:sz="8" w:space="0"/>
              <w:right w:val="single" w:color="auto" w:sz="8" w:space="0"/>
            </w:tcBorders>
            <w:shd w:val="clear" w:color="000000" w:fill="FFFFFF"/>
            <w:vAlign w:val="center"/>
          </w:tcPr>
          <w:p w14:paraId="0D43C56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7BF9FE5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5ED97B8">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2C0FE8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75</w:t>
            </w:r>
          </w:p>
        </w:tc>
        <w:tc>
          <w:tcPr>
            <w:tcW w:w="1063" w:type="dxa"/>
            <w:tcBorders>
              <w:top w:val="nil"/>
              <w:left w:val="nil"/>
              <w:bottom w:val="single" w:color="auto" w:sz="8" w:space="0"/>
              <w:right w:val="single" w:color="auto" w:sz="8" w:space="0"/>
            </w:tcBorders>
            <w:shd w:val="clear" w:color="000000" w:fill="FFFFFF"/>
            <w:vAlign w:val="center"/>
          </w:tcPr>
          <w:p w14:paraId="60F0454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全自动酶标分析仪</w:t>
            </w:r>
          </w:p>
        </w:tc>
        <w:tc>
          <w:tcPr>
            <w:tcW w:w="937" w:type="dxa"/>
            <w:tcBorders>
              <w:top w:val="nil"/>
              <w:left w:val="nil"/>
              <w:bottom w:val="single" w:color="auto" w:sz="8" w:space="0"/>
              <w:right w:val="single" w:color="auto" w:sz="8" w:space="0"/>
            </w:tcBorders>
            <w:shd w:val="clear" w:color="000000" w:fill="FFFFFF"/>
            <w:vAlign w:val="center"/>
          </w:tcPr>
          <w:p w14:paraId="7C9E60EC">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2200</w:t>
            </w:r>
          </w:p>
        </w:tc>
        <w:tc>
          <w:tcPr>
            <w:tcW w:w="666" w:type="dxa"/>
            <w:tcBorders>
              <w:top w:val="nil"/>
              <w:left w:val="nil"/>
              <w:bottom w:val="single" w:color="auto" w:sz="8" w:space="0"/>
              <w:right w:val="single" w:color="auto" w:sz="8" w:space="0"/>
            </w:tcBorders>
            <w:shd w:val="clear" w:color="000000" w:fill="FFFFFF"/>
            <w:vAlign w:val="center"/>
          </w:tcPr>
          <w:p w14:paraId="62F93D6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0EB5D2C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7063791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JJF2086-2023全自动酶联免疫分析仪校准规范</w:t>
            </w:r>
          </w:p>
        </w:tc>
        <w:tc>
          <w:tcPr>
            <w:tcW w:w="1361" w:type="dxa"/>
            <w:tcBorders>
              <w:top w:val="nil"/>
              <w:left w:val="nil"/>
              <w:bottom w:val="single" w:color="auto" w:sz="8" w:space="0"/>
              <w:right w:val="single" w:color="auto" w:sz="8" w:space="0"/>
            </w:tcBorders>
            <w:shd w:val="clear" w:color="000000" w:fill="FFFFFF"/>
            <w:vAlign w:val="center"/>
          </w:tcPr>
          <w:p w14:paraId="3328BFD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3D558C2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526CFB">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6E23D7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76</w:t>
            </w:r>
          </w:p>
        </w:tc>
        <w:tc>
          <w:tcPr>
            <w:tcW w:w="1063" w:type="dxa"/>
            <w:tcBorders>
              <w:top w:val="nil"/>
              <w:left w:val="nil"/>
              <w:bottom w:val="single" w:color="auto" w:sz="8" w:space="0"/>
              <w:right w:val="single" w:color="auto" w:sz="8" w:space="0"/>
            </w:tcBorders>
            <w:shd w:val="clear" w:color="000000" w:fill="FFFFFF"/>
            <w:vAlign w:val="center"/>
          </w:tcPr>
          <w:p w14:paraId="405DE7D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全自动细菌分歧杆菌培养监测系统</w:t>
            </w:r>
          </w:p>
        </w:tc>
        <w:tc>
          <w:tcPr>
            <w:tcW w:w="937" w:type="dxa"/>
            <w:tcBorders>
              <w:top w:val="nil"/>
              <w:left w:val="nil"/>
              <w:bottom w:val="single" w:color="auto" w:sz="8" w:space="0"/>
              <w:right w:val="single" w:color="auto" w:sz="8" w:space="0"/>
            </w:tcBorders>
            <w:shd w:val="clear" w:color="000000" w:fill="FFFFFF"/>
            <w:vAlign w:val="center"/>
          </w:tcPr>
          <w:p w14:paraId="6D93C725">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500</w:t>
            </w:r>
          </w:p>
        </w:tc>
        <w:tc>
          <w:tcPr>
            <w:tcW w:w="666" w:type="dxa"/>
            <w:tcBorders>
              <w:top w:val="nil"/>
              <w:left w:val="nil"/>
              <w:bottom w:val="single" w:color="auto" w:sz="8" w:space="0"/>
              <w:right w:val="single" w:color="auto" w:sz="8" w:space="0"/>
            </w:tcBorders>
            <w:shd w:val="clear" w:color="000000" w:fill="FFFFFF"/>
            <w:vAlign w:val="center"/>
          </w:tcPr>
          <w:p w14:paraId="594BBE7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9D5D36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2B1B4AB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1101-2019《环境试验设备温度、湿度校准规范》</w:t>
            </w:r>
          </w:p>
        </w:tc>
        <w:tc>
          <w:tcPr>
            <w:tcW w:w="1361" w:type="dxa"/>
            <w:tcBorders>
              <w:top w:val="nil"/>
              <w:left w:val="nil"/>
              <w:bottom w:val="single" w:color="auto" w:sz="8" w:space="0"/>
              <w:right w:val="single" w:color="auto" w:sz="8" w:space="0"/>
            </w:tcBorders>
            <w:shd w:val="clear" w:color="000000" w:fill="FFFFFF"/>
            <w:vAlign w:val="center"/>
          </w:tcPr>
          <w:p w14:paraId="510F235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温度</w:t>
            </w:r>
          </w:p>
        </w:tc>
        <w:tc>
          <w:tcPr>
            <w:tcW w:w="763" w:type="dxa"/>
            <w:tcBorders>
              <w:top w:val="nil"/>
              <w:left w:val="nil"/>
              <w:bottom w:val="single" w:color="auto" w:sz="8" w:space="0"/>
              <w:right w:val="single" w:color="auto" w:sz="8" w:space="0"/>
            </w:tcBorders>
            <w:shd w:val="clear" w:color="000000" w:fill="FFFFFF"/>
            <w:noWrap/>
            <w:vAlign w:val="center"/>
          </w:tcPr>
          <w:p w14:paraId="4CCB323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6810DDB">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72B9C7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77</w:t>
            </w:r>
          </w:p>
        </w:tc>
        <w:tc>
          <w:tcPr>
            <w:tcW w:w="1063" w:type="dxa"/>
            <w:tcBorders>
              <w:top w:val="nil"/>
              <w:left w:val="nil"/>
              <w:bottom w:val="single" w:color="auto" w:sz="8" w:space="0"/>
              <w:right w:val="single" w:color="auto" w:sz="8" w:space="0"/>
            </w:tcBorders>
            <w:shd w:val="clear" w:color="000000" w:fill="FFFFFF"/>
            <w:vAlign w:val="center"/>
          </w:tcPr>
          <w:p w14:paraId="1F1E85C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干式恒温器（恒温混匀仪）</w:t>
            </w:r>
          </w:p>
        </w:tc>
        <w:tc>
          <w:tcPr>
            <w:tcW w:w="937" w:type="dxa"/>
            <w:tcBorders>
              <w:top w:val="nil"/>
              <w:left w:val="nil"/>
              <w:bottom w:val="single" w:color="auto" w:sz="8" w:space="0"/>
              <w:right w:val="single" w:color="auto" w:sz="8" w:space="0"/>
            </w:tcBorders>
            <w:shd w:val="clear" w:color="000000" w:fill="FFFFFF"/>
            <w:vAlign w:val="center"/>
          </w:tcPr>
          <w:p w14:paraId="70FF097E">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500</w:t>
            </w:r>
          </w:p>
        </w:tc>
        <w:tc>
          <w:tcPr>
            <w:tcW w:w="666" w:type="dxa"/>
            <w:tcBorders>
              <w:top w:val="nil"/>
              <w:left w:val="nil"/>
              <w:bottom w:val="single" w:color="auto" w:sz="8" w:space="0"/>
              <w:right w:val="single" w:color="auto" w:sz="8" w:space="0"/>
            </w:tcBorders>
            <w:shd w:val="clear" w:color="000000" w:fill="FFFFFF"/>
            <w:vAlign w:val="center"/>
          </w:tcPr>
          <w:p w14:paraId="031C1DB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68ABA69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1C234E9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 1101-2019《环境试验设备温度、湿度校准规范》</w:t>
            </w:r>
          </w:p>
        </w:tc>
        <w:tc>
          <w:tcPr>
            <w:tcW w:w="1361" w:type="dxa"/>
            <w:tcBorders>
              <w:top w:val="nil"/>
              <w:left w:val="nil"/>
              <w:bottom w:val="single" w:color="auto" w:sz="8" w:space="0"/>
              <w:right w:val="single" w:color="auto" w:sz="8" w:space="0"/>
            </w:tcBorders>
            <w:shd w:val="clear" w:color="000000" w:fill="FFFFFF"/>
            <w:vAlign w:val="center"/>
          </w:tcPr>
          <w:p w14:paraId="118AF63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1B152D8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E5E772D">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6FFD54A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78</w:t>
            </w:r>
          </w:p>
        </w:tc>
        <w:tc>
          <w:tcPr>
            <w:tcW w:w="1063" w:type="dxa"/>
            <w:tcBorders>
              <w:top w:val="nil"/>
              <w:left w:val="nil"/>
              <w:bottom w:val="single" w:color="auto" w:sz="8" w:space="0"/>
              <w:right w:val="single" w:color="auto" w:sz="8" w:space="0"/>
            </w:tcBorders>
            <w:shd w:val="clear" w:color="000000" w:fill="FFFFFF"/>
            <w:vAlign w:val="center"/>
          </w:tcPr>
          <w:p w14:paraId="64A5C9E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离心机</w:t>
            </w:r>
          </w:p>
        </w:tc>
        <w:tc>
          <w:tcPr>
            <w:tcW w:w="937" w:type="dxa"/>
            <w:tcBorders>
              <w:top w:val="nil"/>
              <w:left w:val="nil"/>
              <w:bottom w:val="single" w:color="auto" w:sz="8" w:space="0"/>
              <w:right w:val="single" w:color="auto" w:sz="8" w:space="0"/>
            </w:tcBorders>
            <w:shd w:val="clear" w:color="000000" w:fill="FFFFFF"/>
            <w:vAlign w:val="center"/>
          </w:tcPr>
          <w:p w14:paraId="473ED1EC">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500</w:t>
            </w:r>
          </w:p>
        </w:tc>
        <w:tc>
          <w:tcPr>
            <w:tcW w:w="666" w:type="dxa"/>
            <w:tcBorders>
              <w:top w:val="nil"/>
              <w:left w:val="nil"/>
              <w:bottom w:val="single" w:color="auto" w:sz="8" w:space="0"/>
              <w:right w:val="single" w:color="auto" w:sz="8" w:space="0"/>
            </w:tcBorders>
            <w:shd w:val="clear" w:color="000000" w:fill="FFFFFF"/>
            <w:vAlign w:val="center"/>
          </w:tcPr>
          <w:p w14:paraId="5008170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6167A47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601DED1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JJF2004-2022 医用离心机校准规范</w:t>
            </w:r>
          </w:p>
        </w:tc>
        <w:tc>
          <w:tcPr>
            <w:tcW w:w="1361" w:type="dxa"/>
            <w:tcBorders>
              <w:top w:val="nil"/>
              <w:left w:val="nil"/>
              <w:bottom w:val="single" w:color="auto" w:sz="8" w:space="0"/>
              <w:right w:val="single" w:color="auto" w:sz="8" w:space="0"/>
            </w:tcBorders>
            <w:shd w:val="clear" w:color="000000" w:fill="FFFFFF"/>
            <w:vAlign w:val="center"/>
          </w:tcPr>
          <w:p w14:paraId="771D15C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31D909E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B81F71">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90EEE6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79</w:t>
            </w:r>
          </w:p>
        </w:tc>
        <w:tc>
          <w:tcPr>
            <w:tcW w:w="1063" w:type="dxa"/>
            <w:tcBorders>
              <w:top w:val="nil"/>
              <w:left w:val="nil"/>
              <w:bottom w:val="single" w:color="auto" w:sz="8" w:space="0"/>
              <w:right w:val="single" w:color="auto" w:sz="8" w:space="0"/>
            </w:tcBorders>
            <w:shd w:val="clear" w:color="000000" w:fill="FFFFFF"/>
            <w:vAlign w:val="center"/>
          </w:tcPr>
          <w:p w14:paraId="0CDC1B5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冷库</w:t>
            </w:r>
          </w:p>
        </w:tc>
        <w:tc>
          <w:tcPr>
            <w:tcW w:w="937" w:type="dxa"/>
            <w:tcBorders>
              <w:top w:val="nil"/>
              <w:left w:val="nil"/>
              <w:bottom w:val="single" w:color="auto" w:sz="8" w:space="0"/>
              <w:right w:val="single" w:color="auto" w:sz="8" w:space="0"/>
            </w:tcBorders>
            <w:shd w:val="clear" w:color="000000" w:fill="FFFFFF"/>
            <w:vAlign w:val="center"/>
          </w:tcPr>
          <w:p w14:paraId="7310B39C">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1500</w:t>
            </w:r>
          </w:p>
        </w:tc>
        <w:tc>
          <w:tcPr>
            <w:tcW w:w="666" w:type="dxa"/>
            <w:tcBorders>
              <w:top w:val="nil"/>
              <w:left w:val="nil"/>
              <w:bottom w:val="single" w:color="auto" w:sz="8" w:space="0"/>
              <w:right w:val="single" w:color="auto" w:sz="8" w:space="0"/>
            </w:tcBorders>
            <w:shd w:val="clear" w:color="000000" w:fill="FFFFFF"/>
            <w:vAlign w:val="center"/>
          </w:tcPr>
          <w:p w14:paraId="62C768E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间</w:t>
            </w:r>
          </w:p>
        </w:tc>
        <w:tc>
          <w:tcPr>
            <w:tcW w:w="752" w:type="dxa"/>
            <w:tcBorders>
              <w:top w:val="nil"/>
              <w:left w:val="nil"/>
              <w:bottom w:val="single" w:color="auto" w:sz="8" w:space="0"/>
              <w:right w:val="single" w:color="auto" w:sz="8" w:space="0"/>
            </w:tcBorders>
            <w:shd w:val="clear" w:color="000000" w:fill="FFFFFF"/>
            <w:vAlign w:val="center"/>
          </w:tcPr>
          <w:p w14:paraId="17110C5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0412261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JJF1101-2019环境试验设备温度、湿度校准规范</w:t>
            </w:r>
          </w:p>
        </w:tc>
        <w:tc>
          <w:tcPr>
            <w:tcW w:w="1361" w:type="dxa"/>
            <w:tcBorders>
              <w:top w:val="nil"/>
              <w:left w:val="nil"/>
              <w:bottom w:val="single" w:color="auto" w:sz="8" w:space="0"/>
              <w:right w:val="single" w:color="auto" w:sz="8" w:space="0"/>
            </w:tcBorders>
            <w:shd w:val="clear" w:color="000000" w:fill="FFFFFF"/>
            <w:vAlign w:val="center"/>
          </w:tcPr>
          <w:p w14:paraId="474C0FB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4C0353F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B61BA3D">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09AF23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80</w:t>
            </w:r>
          </w:p>
        </w:tc>
        <w:tc>
          <w:tcPr>
            <w:tcW w:w="1063" w:type="dxa"/>
            <w:tcBorders>
              <w:top w:val="nil"/>
              <w:left w:val="nil"/>
              <w:bottom w:val="single" w:color="auto" w:sz="8" w:space="0"/>
              <w:right w:val="single" w:color="auto" w:sz="8" w:space="0"/>
            </w:tcBorders>
            <w:shd w:val="clear" w:color="000000" w:fill="FFFFFF"/>
            <w:vAlign w:val="center"/>
          </w:tcPr>
          <w:p w14:paraId="634A07D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超低温冷冻储存箱</w:t>
            </w:r>
          </w:p>
        </w:tc>
        <w:tc>
          <w:tcPr>
            <w:tcW w:w="937" w:type="dxa"/>
            <w:tcBorders>
              <w:top w:val="nil"/>
              <w:left w:val="nil"/>
              <w:bottom w:val="single" w:color="auto" w:sz="8" w:space="0"/>
              <w:right w:val="single" w:color="auto" w:sz="8" w:space="0"/>
            </w:tcBorders>
            <w:shd w:val="clear" w:color="000000" w:fill="FFFFFF"/>
            <w:vAlign w:val="center"/>
          </w:tcPr>
          <w:p w14:paraId="2A1C5665">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500</w:t>
            </w:r>
          </w:p>
        </w:tc>
        <w:tc>
          <w:tcPr>
            <w:tcW w:w="666" w:type="dxa"/>
            <w:tcBorders>
              <w:top w:val="nil"/>
              <w:left w:val="nil"/>
              <w:bottom w:val="single" w:color="auto" w:sz="8" w:space="0"/>
              <w:right w:val="single" w:color="auto" w:sz="8" w:space="0"/>
            </w:tcBorders>
            <w:shd w:val="clear" w:color="000000" w:fill="FFFFFF"/>
            <w:vAlign w:val="center"/>
          </w:tcPr>
          <w:p w14:paraId="1C2B218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DB1304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5195C22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JJF1101-2019环境试验设备温度、湿度校准规范</w:t>
            </w:r>
          </w:p>
        </w:tc>
        <w:tc>
          <w:tcPr>
            <w:tcW w:w="1361" w:type="dxa"/>
            <w:tcBorders>
              <w:top w:val="nil"/>
              <w:left w:val="nil"/>
              <w:bottom w:val="single" w:color="auto" w:sz="8" w:space="0"/>
              <w:right w:val="single" w:color="auto" w:sz="8" w:space="0"/>
            </w:tcBorders>
            <w:shd w:val="clear" w:color="000000" w:fill="FFFFFF"/>
            <w:vAlign w:val="center"/>
          </w:tcPr>
          <w:p w14:paraId="7946FC8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3352D27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F11C412">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F326BC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81</w:t>
            </w:r>
          </w:p>
        </w:tc>
        <w:tc>
          <w:tcPr>
            <w:tcW w:w="1063" w:type="dxa"/>
            <w:tcBorders>
              <w:top w:val="nil"/>
              <w:left w:val="nil"/>
              <w:bottom w:val="single" w:color="auto" w:sz="8" w:space="0"/>
              <w:right w:val="single" w:color="auto" w:sz="8" w:space="0"/>
            </w:tcBorders>
            <w:shd w:val="clear" w:color="000000" w:fill="FFFFFF"/>
            <w:vAlign w:val="center"/>
          </w:tcPr>
          <w:p w14:paraId="0C5EC02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PH计</w:t>
            </w:r>
          </w:p>
        </w:tc>
        <w:tc>
          <w:tcPr>
            <w:tcW w:w="937" w:type="dxa"/>
            <w:tcBorders>
              <w:top w:val="nil"/>
              <w:left w:val="nil"/>
              <w:bottom w:val="single" w:color="auto" w:sz="8" w:space="0"/>
              <w:right w:val="single" w:color="auto" w:sz="8" w:space="0"/>
            </w:tcBorders>
            <w:shd w:val="clear" w:color="000000" w:fill="FFFFFF"/>
            <w:vAlign w:val="center"/>
          </w:tcPr>
          <w:p w14:paraId="29FDD3A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285</w:t>
            </w:r>
          </w:p>
        </w:tc>
        <w:tc>
          <w:tcPr>
            <w:tcW w:w="666" w:type="dxa"/>
            <w:tcBorders>
              <w:top w:val="nil"/>
              <w:left w:val="nil"/>
              <w:bottom w:val="single" w:color="auto" w:sz="8" w:space="0"/>
              <w:right w:val="single" w:color="auto" w:sz="8" w:space="0"/>
            </w:tcBorders>
            <w:shd w:val="clear" w:color="000000" w:fill="FFFFFF"/>
            <w:vAlign w:val="center"/>
          </w:tcPr>
          <w:p w14:paraId="09AEB9A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0F15877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47FB093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119-2018《实验室pH（酸度）计检定规程》</w:t>
            </w:r>
          </w:p>
        </w:tc>
        <w:tc>
          <w:tcPr>
            <w:tcW w:w="1361" w:type="dxa"/>
            <w:tcBorders>
              <w:top w:val="nil"/>
              <w:left w:val="nil"/>
              <w:bottom w:val="single" w:color="auto" w:sz="8" w:space="0"/>
              <w:right w:val="single" w:color="auto" w:sz="8" w:space="0"/>
            </w:tcBorders>
            <w:shd w:val="clear" w:color="000000" w:fill="FFFFFF"/>
            <w:vAlign w:val="center"/>
          </w:tcPr>
          <w:p w14:paraId="049C8DA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4F2BB8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48D660">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79BDB0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82</w:t>
            </w:r>
          </w:p>
        </w:tc>
        <w:tc>
          <w:tcPr>
            <w:tcW w:w="1063" w:type="dxa"/>
            <w:tcBorders>
              <w:top w:val="nil"/>
              <w:left w:val="nil"/>
              <w:bottom w:val="single" w:color="auto" w:sz="8" w:space="0"/>
              <w:right w:val="single" w:color="auto" w:sz="8" w:space="0"/>
            </w:tcBorders>
            <w:shd w:val="clear" w:color="000000" w:fill="FFFFFF"/>
            <w:vAlign w:val="center"/>
          </w:tcPr>
          <w:p w14:paraId="512F6CF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输液泵</w:t>
            </w:r>
          </w:p>
        </w:tc>
        <w:tc>
          <w:tcPr>
            <w:tcW w:w="937" w:type="dxa"/>
            <w:tcBorders>
              <w:top w:val="nil"/>
              <w:left w:val="nil"/>
              <w:bottom w:val="single" w:color="auto" w:sz="8" w:space="0"/>
              <w:right w:val="single" w:color="auto" w:sz="8" w:space="0"/>
            </w:tcBorders>
            <w:shd w:val="clear" w:color="000000" w:fill="FFFFFF"/>
            <w:vAlign w:val="center"/>
          </w:tcPr>
          <w:p w14:paraId="237356FC">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100</w:t>
            </w:r>
          </w:p>
        </w:tc>
        <w:tc>
          <w:tcPr>
            <w:tcW w:w="666" w:type="dxa"/>
            <w:tcBorders>
              <w:top w:val="nil"/>
              <w:left w:val="nil"/>
              <w:bottom w:val="single" w:color="auto" w:sz="8" w:space="0"/>
              <w:right w:val="single" w:color="auto" w:sz="8" w:space="0"/>
            </w:tcBorders>
            <w:shd w:val="clear" w:color="000000" w:fill="FFFFFF"/>
            <w:vAlign w:val="center"/>
          </w:tcPr>
          <w:p w14:paraId="1ADCB79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通道</w:t>
            </w:r>
          </w:p>
        </w:tc>
        <w:tc>
          <w:tcPr>
            <w:tcW w:w="752" w:type="dxa"/>
            <w:tcBorders>
              <w:top w:val="nil"/>
              <w:left w:val="nil"/>
              <w:bottom w:val="single" w:color="auto" w:sz="8" w:space="0"/>
              <w:right w:val="single" w:color="auto" w:sz="8" w:space="0"/>
            </w:tcBorders>
            <w:shd w:val="clear" w:color="000000" w:fill="FFFFFF"/>
            <w:vAlign w:val="center"/>
          </w:tcPr>
          <w:p w14:paraId="207B347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31982CD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JJF1259-2018 医用注射泵和输液泵校准规范</w:t>
            </w:r>
          </w:p>
        </w:tc>
        <w:tc>
          <w:tcPr>
            <w:tcW w:w="1361" w:type="dxa"/>
            <w:tcBorders>
              <w:top w:val="nil"/>
              <w:left w:val="nil"/>
              <w:bottom w:val="single" w:color="auto" w:sz="8" w:space="0"/>
              <w:right w:val="single" w:color="auto" w:sz="8" w:space="0"/>
            </w:tcBorders>
            <w:shd w:val="clear" w:color="000000" w:fill="FFFFFF"/>
            <w:vAlign w:val="center"/>
          </w:tcPr>
          <w:p w14:paraId="35FE1B9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70761D2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31A2678">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B551B1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83</w:t>
            </w:r>
          </w:p>
        </w:tc>
        <w:tc>
          <w:tcPr>
            <w:tcW w:w="1063" w:type="dxa"/>
            <w:tcBorders>
              <w:top w:val="nil"/>
              <w:left w:val="nil"/>
              <w:bottom w:val="single" w:color="auto" w:sz="8" w:space="0"/>
              <w:right w:val="single" w:color="auto" w:sz="8" w:space="0"/>
            </w:tcBorders>
            <w:shd w:val="clear" w:color="000000" w:fill="FFFFFF"/>
            <w:vAlign w:val="center"/>
          </w:tcPr>
          <w:p w14:paraId="1AFCD85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注射泵</w:t>
            </w:r>
          </w:p>
        </w:tc>
        <w:tc>
          <w:tcPr>
            <w:tcW w:w="937" w:type="dxa"/>
            <w:tcBorders>
              <w:top w:val="nil"/>
              <w:left w:val="nil"/>
              <w:bottom w:val="single" w:color="auto" w:sz="8" w:space="0"/>
              <w:right w:val="single" w:color="auto" w:sz="8" w:space="0"/>
            </w:tcBorders>
            <w:shd w:val="clear" w:color="000000" w:fill="FFFFFF"/>
            <w:vAlign w:val="center"/>
          </w:tcPr>
          <w:p w14:paraId="71051231">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100</w:t>
            </w:r>
          </w:p>
        </w:tc>
        <w:tc>
          <w:tcPr>
            <w:tcW w:w="666" w:type="dxa"/>
            <w:tcBorders>
              <w:top w:val="nil"/>
              <w:left w:val="nil"/>
              <w:bottom w:val="single" w:color="auto" w:sz="8" w:space="0"/>
              <w:right w:val="single" w:color="auto" w:sz="8" w:space="0"/>
            </w:tcBorders>
            <w:shd w:val="clear" w:color="000000" w:fill="FFFFFF"/>
            <w:vAlign w:val="center"/>
          </w:tcPr>
          <w:p w14:paraId="6A97DAA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通道</w:t>
            </w:r>
          </w:p>
        </w:tc>
        <w:tc>
          <w:tcPr>
            <w:tcW w:w="752" w:type="dxa"/>
            <w:tcBorders>
              <w:top w:val="nil"/>
              <w:left w:val="nil"/>
              <w:bottom w:val="single" w:color="auto" w:sz="8" w:space="0"/>
              <w:right w:val="single" w:color="auto" w:sz="8" w:space="0"/>
            </w:tcBorders>
            <w:shd w:val="clear" w:color="000000" w:fill="FFFFFF"/>
            <w:vAlign w:val="center"/>
          </w:tcPr>
          <w:p w14:paraId="5EAC5EC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15BD133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JJF1259-2018 医用注射泵和输液泵校准规范</w:t>
            </w:r>
          </w:p>
        </w:tc>
        <w:tc>
          <w:tcPr>
            <w:tcW w:w="1361" w:type="dxa"/>
            <w:tcBorders>
              <w:top w:val="nil"/>
              <w:left w:val="nil"/>
              <w:bottom w:val="single" w:color="auto" w:sz="8" w:space="0"/>
              <w:right w:val="single" w:color="auto" w:sz="8" w:space="0"/>
            </w:tcBorders>
            <w:shd w:val="clear" w:color="000000" w:fill="FFFFFF"/>
            <w:vAlign w:val="center"/>
          </w:tcPr>
          <w:p w14:paraId="119823A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149C168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C7996">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D429E1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84</w:t>
            </w:r>
          </w:p>
        </w:tc>
        <w:tc>
          <w:tcPr>
            <w:tcW w:w="1063" w:type="dxa"/>
            <w:tcBorders>
              <w:top w:val="nil"/>
              <w:left w:val="nil"/>
              <w:bottom w:val="single" w:color="auto" w:sz="8" w:space="0"/>
              <w:right w:val="single" w:color="auto" w:sz="8" w:space="0"/>
            </w:tcBorders>
            <w:shd w:val="clear" w:color="000000" w:fill="FFFFFF"/>
            <w:vAlign w:val="center"/>
          </w:tcPr>
          <w:p w14:paraId="5FB8942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CO2分析仪</w:t>
            </w:r>
          </w:p>
        </w:tc>
        <w:tc>
          <w:tcPr>
            <w:tcW w:w="937" w:type="dxa"/>
            <w:tcBorders>
              <w:top w:val="nil"/>
              <w:left w:val="nil"/>
              <w:bottom w:val="single" w:color="auto" w:sz="8" w:space="0"/>
              <w:right w:val="single" w:color="auto" w:sz="8" w:space="0"/>
            </w:tcBorders>
            <w:shd w:val="clear" w:color="000000" w:fill="FFFFFF"/>
            <w:vAlign w:val="center"/>
          </w:tcPr>
          <w:p w14:paraId="471973CA">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500</w:t>
            </w:r>
          </w:p>
        </w:tc>
        <w:tc>
          <w:tcPr>
            <w:tcW w:w="666" w:type="dxa"/>
            <w:tcBorders>
              <w:top w:val="nil"/>
              <w:left w:val="nil"/>
              <w:bottom w:val="single" w:color="auto" w:sz="8" w:space="0"/>
              <w:right w:val="single" w:color="auto" w:sz="8" w:space="0"/>
            </w:tcBorders>
            <w:shd w:val="clear" w:color="000000" w:fill="FFFFFF"/>
            <w:vAlign w:val="center"/>
          </w:tcPr>
          <w:p w14:paraId="367BE65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A41AA1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5428386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635-2011《一氧化碳、二氧化碳红外线气体分析器》</w:t>
            </w:r>
          </w:p>
        </w:tc>
        <w:tc>
          <w:tcPr>
            <w:tcW w:w="1361" w:type="dxa"/>
            <w:tcBorders>
              <w:top w:val="nil"/>
              <w:left w:val="nil"/>
              <w:bottom w:val="single" w:color="auto" w:sz="8" w:space="0"/>
              <w:right w:val="single" w:color="auto" w:sz="8" w:space="0"/>
            </w:tcBorders>
            <w:shd w:val="clear" w:color="000000" w:fill="FFFFFF"/>
            <w:vAlign w:val="center"/>
          </w:tcPr>
          <w:p w14:paraId="2608E31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3DFDE0F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147DDC4">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6C1541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85</w:t>
            </w:r>
          </w:p>
        </w:tc>
        <w:tc>
          <w:tcPr>
            <w:tcW w:w="1063" w:type="dxa"/>
            <w:tcBorders>
              <w:top w:val="nil"/>
              <w:left w:val="nil"/>
              <w:bottom w:val="single" w:color="auto" w:sz="8" w:space="0"/>
              <w:right w:val="single" w:color="auto" w:sz="8" w:space="0"/>
            </w:tcBorders>
            <w:shd w:val="clear" w:color="000000" w:fill="FFFFFF"/>
            <w:vAlign w:val="center"/>
          </w:tcPr>
          <w:p w14:paraId="61C500E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除颤监护仪</w:t>
            </w:r>
          </w:p>
        </w:tc>
        <w:tc>
          <w:tcPr>
            <w:tcW w:w="937" w:type="dxa"/>
            <w:tcBorders>
              <w:top w:val="nil"/>
              <w:left w:val="nil"/>
              <w:bottom w:val="single" w:color="auto" w:sz="8" w:space="0"/>
              <w:right w:val="single" w:color="auto" w:sz="8" w:space="0"/>
            </w:tcBorders>
            <w:shd w:val="clear" w:color="000000" w:fill="FFFFFF"/>
            <w:vAlign w:val="center"/>
          </w:tcPr>
          <w:p w14:paraId="5DC171DE">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600</w:t>
            </w:r>
          </w:p>
        </w:tc>
        <w:tc>
          <w:tcPr>
            <w:tcW w:w="666" w:type="dxa"/>
            <w:tcBorders>
              <w:top w:val="nil"/>
              <w:left w:val="nil"/>
              <w:bottom w:val="single" w:color="auto" w:sz="8" w:space="0"/>
              <w:right w:val="single" w:color="auto" w:sz="8" w:space="0"/>
            </w:tcBorders>
            <w:shd w:val="clear" w:color="000000" w:fill="FFFFFF"/>
            <w:vAlign w:val="center"/>
          </w:tcPr>
          <w:p w14:paraId="613A2F7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03B853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5672E73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JJF1149-2014 心脏除颤器校准规范</w:t>
            </w:r>
          </w:p>
        </w:tc>
        <w:tc>
          <w:tcPr>
            <w:tcW w:w="1361" w:type="dxa"/>
            <w:tcBorders>
              <w:top w:val="nil"/>
              <w:left w:val="nil"/>
              <w:bottom w:val="single" w:color="auto" w:sz="8" w:space="0"/>
              <w:right w:val="single" w:color="auto" w:sz="8" w:space="0"/>
            </w:tcBorders>
            <w:shd w:val="clear" w:color="000000" w:fill="FFFFFF"/>
            <w:vAlign w:val="center"/>
          </w:tcPr>
          <w:p w14:paraId="111D57C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2DBDB14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91F9D6F">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1D139FA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86</w:t>
            </w:r>
          </w:p>
        </w:tc>
        <w:tc>
          <w:tcPr>
            <w:tcW w:w="1063" w:type="dxa"/>
            <w:tcBorders>
              <w:top w:val="nil"/>
              <w:left w:val="nil"/>
              <w:bottom w:val="single" w:color="auto" w:sz="8" w:space="0"/>
              <w:right w:val="single" w:color="auto" w:sz="8" w:space="0"/>
            </w:tcBorders>
            <w:shd w:val="clear" w:color="000000" w:fill="FFFFFF"/>
            <w:vAlign w:val="center"/>
          </w:tcPr>
          <w:p w14:paraId="14E01E9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负压表</w:t>
            </w:r>
          </w:p>
        </w:tc>
        <w:tc>
          <w:tcPr>
            <w:tcW w:w="937" w:type="dxa"/>
            <w:tcBorders>
              <w:top w:val="nil"/>
              <w:left w:val="nil"/>
              <w:bottom w:val="single" w:color="auto" w:sz="8" w:space="0"/>
              <w:right w:val="single" w:color="auto" w:sz="8" w:space="0"/>
            </w:tcBorders>
            <w:shd w:val="clear" w:color="000000" w:fill="FFFFFF"/>
            <w:vAlign w:val="center"/>
          </w:tcPr>
          <w:p w14:paraId="7502295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w:t>
            </w:r>
          </w:p>
        </w:tc>
        <w:tc>
          <w:tcPr>
            <w:tcW w:w="666" w:type="dxa"/>
            <w:tcBorders>
              <w:top w:val="nil"/>
              <w:left w:val="nil"/>
              <w:bottom w:val="single" w:color="auto" w:sz="8" w:space="0"/>
              <w:right w:val="single" w:color="auto" w:sz="8" w:space="0"/>
            </w:tcBorders>
            <w:shd w:val="clear" w:color="000000" w:fill="FFFFFF"/>
            <w:vAlign w:val="center"/>
          </w:tcPr>
          <w:p w14:paraId="6EF81DE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块</w:t>
            </w:r>
          </w:p>
        </w:tc>
        <w:tc>
          <w:tcPr>
            <w:tcW w:w="752" w:type="dxa"/>
            <w:tcBorders>
              <w:top w:val="nil"/>
              <w:left w:val="nil"/>
              <w:bottom w:val="single" w:color="auto" w:sz="8" w:space="0"/>
              <w:right w:val="single" w:color="auto" w:sz="8" w:space="0"/>
            </w:tcBorders>
            <w:shd w:val="clear" w:color="000000" w:fill="FFFFFF"/>
            <w:vAlign w:val="center"/>
          </w:tcPr>
          <w:p w14:paraId="3FA0358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0031892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52-2013弹性元件式一般压力表、压力真空表和真空表</w:t>
            </w:r>
          </w:p>
        </w:tc>
        <w:tc>
          <w:tcPr>
            <w:tcW w:w="1361" w:type="dxa"/>
            <w:tcBorders>
              <w:top w:val="nil"/>
              <w:left w:val="nil"/>
              <w:bottom w:val="single" w:color="auto" w:sz="8" w:space="0"/>
              <w:right w:val="single" w:color="auto" w:sz="8" w:space="0"/>
            </w:tcBorders>
            <w:shd w:val="clear" w:color="000000" w:fill="FFFFFF"/>
            <w:vAlign w:val="center"/>
          </w:tcPr>
          <w:p w14:paraId="0768721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4CEDC80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2BF2638">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CE7814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87</w:t>
            </w:r>
          </w:p>
        </w:tc>
        <w:tc>
          <w:tcPr>
            <w:tcW w:w="1063" w:type="dxa"/>
            <w:tcBorders>
              <w:top w:val="nil"/>
              <w:left w:val="nil"/>
              <w:bottom w:val="single" w:color="auto" w:sz="8" w:space="0"/>
              <w:right w:val="single" w:color="auto" w:sz="8" w:space="0"/>
            </w:tcBorders>
            <w:shd w:val="clear" w:color="000000" w:fill="FFFFFF"/>
            <w:vAlign w:val="center"/>
          </w:tcPr>
          <w:p w14:paraId="4856F4A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压力表</w:t>
            </w:r>
          </w:p>
        </w:tc>
        <w:tc>
          <w:tcPr>
            <w:tcW w:w="937" w:type="dxa"/>
            <w:tcBorders>
              <w:top w:val="nil"/>
              <w:left w:val="nil"/>
              <w:bottom w:val="single" w:color="auto" w:sz="8" w:space="0"/>
              <w:right w:val="single" w:color="auto" w:sz="8" w:space="0"/>
            </w:tcBorders>
            <w:shd w:val="clear" w:color="000000" w:fill="FFFFFF"/>
            <w:vAlign w:val="center"/>
          </w:tcPr>
          <w:p w14:paraId="4AF49A8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w:t>
            </w:r>
          </w:p>
        </w:tc>
        <w:tc>
          <w:tcPr>
            <w:tcW w:w="666" w:type="dxa"/>
            <w:tcBorders>
              <w:top w:val="nil"/>
              <w:left w:val="nil"/>
              <w:bottom w:val="single" w:color="auto" w:sz="8" w:space="0"/>
              <w:right w:val="single" w:color="auto" w:sz="8" w:space="0"/>
            </w:tcBorders>
            <w:shd w:val="clear" w:color="000000" w:fill="FFFFFF"/>
            <w:vAlign w:val="center"/>
          </w:tcPr>
          <w:p w14:paraId="24D95AE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块</w:t>
            </w:r>
          </w:p>
        </w:tc>
        <w:tc>
          <w:tcPr>
            <w:tcW w:w="752" w:type="dxa"/>
            <w:tcBorders>
              <w:top w:val="nil"/>
              <w:left w:val="nil"/>
              <w:bottom w:val="single" w:color="auto" w:sz="8" w:space="0"/>
              <w:right w:val="single" w:color="auto" w:sz="8" w:space="0"/>
            </w:tcBorders>
            <w:shd w:val="clear" w:color="000000" w:fill="FFFFFF"/>
            <w:vAlign w:val="center"/>
          </w:tcPr>
          <w:p w14:paraId="41802CC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6D437DC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52-2013弹性元件式一般压力表、压力真空表和真空表</w:t>
            </w:r>
          </w:p>
        </w:tc>
        <w:tc>
          <w:tcPr>
            <w:tcW w:w="1361" w:type="dxa"/>
            <w:tcBorders>
              <w:top w:val="nil"/>
              <w:left w:val="nil"/>
              <w:bottom w:val="single" w:color="auto" w:sz="8" w:space="0"/>
              <w:right w:val="single" w:color="auto" w:sz="8" w:space="0"/>
            </w:tcBorders>
            <w:shd w:val="clear" w:color="000000" w:fill="FFFFFF"/>
            <w:vAlign w:val="center"/>
          </w:tcPr>
          <w:p w14:paraId="513C215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AD6EFE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202ECE">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A2A2B5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88</w:t>
            </w:r>
          </w:p>
        </w:tc>
        <w:tc>
          <w:tcPr>
            <w:tcW w:w="1063" w:type="dxa"/>
            <w:tcBorders>
              <w:top w:val="nil"/>
              <w:left w:val="nil"/>
              <w:bottom w:val="single" w:color="auto" w:sz="8" w:space="0"/>
              <w:right w:val="single" w:color="auto" w:sz="8" w:space="0"/>
            </w:tcBorders>
            <w:shd w:val="clear" w:color="000000" w:fill="FFFFFF"/>
            <w:vAlign w:val="center"/>
          </w:tcPr>
          <w:p w14:paraId="2ECE030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精密压力表</w:t>
            </w:r>
          </w:p>
        </w:tc>
        <w:tc>
          <w:tcPr>
            <w:tcW w:w="937" w:type="dxa"/>
            <w:tcBorders>
              <w:top w:val="nil"/>
              <w:left w:val="nil"/>
              <w:bottom w:val="single" w:color="auto" w:sz="8" w:space="0"/>
              <w:right w:val="single" w:color="auto" w:sz="8" w:space="0"/>
            </w:tcBorders>
            <w:shd w:val="clear" w:color="000000" w:fill="FFFFFF"/>
            <w:vAlign w:val="center"/>
          </w:tcPr>
          <w:p w14:paraId="3056C32A">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100</w:t>
            </w:r>
          </w:p>
        </w:tc>
        <w:tc>
          <w:tcPr>
            <w:tcW w:w="666" w:type="dxa"/>
            <w:tcBorders>
              <w:top w:val="nil"/>
              <w:left w:val="nil"/>
              <w:bottom w:val="single" w:color="auto" w:sz="8" w:space="0"/>
              <w:right w:val="single" w:color="auto" w:sz="8" w:space="0"/>
            </w:tcBorders>
            <w:shd w:val="clear" w:color="000000" w:fill="FFFFFF"/>
            <w:vAlign w:val="center"/>
          </w:tcPr>
          <w:p w14:paraId="0B89EEC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块</w:t>
            </w:r>
          </w:p>
        </w:tc>
        <w:tc>
          <w:tcPr>
            <w:tcW w:w="752" w:type="dxa"/>
            <w:tcBorders>
              <w:top w:val="nil"/>
              <w:left w:val="nil"/>
              <w:bottom w:val="single" w:color="auto" w:sz="8" w:space="0"/>
              <w:right w:val="single" w:color="auto" w:sz="8" w:space="0"/>
            </w:tcBorders>
            <w:shd w:val="clear" w:color="000000" w:fill="FFFFFF"/>
            <w:vAlign w:val="center"/>
          </w:tcPr>
          <w:p w14:paraId="459973C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2AFB50F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JJG49-2013弹性元件式精密压力表和真空表检定规程</w:t>
            </w:r>
          </w:p>
        </w:tc>
        <w:tc>
          <w:tcPr>
            <w:tcW w:w="1361" w:type="dxa"/>
            <w:tcBorders>
              <w:top w:val="nil"/>
              <w:left w:val="nil"/>
              <w:bottom w:val="single" w:color="auto" w:sz="8" w:space="0"/>
              <w:right w:val="single" w:color="auto" w:sz="8" w:space="0"/>
            </w:tcBorders>
            <w:shd w:val="clear" w:color="000000" w:fill="FFFFFF"/>
            <w:vAlign w:val="center"/>
          </w:tcPr>
          <w:p w14:paraId="065DEC0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5C336E6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30D3AA">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9B05B3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89</w:t>
            </w:r>
          </w:p>
        </w:tc>
        <w:tc>
          <w:tcPr>
            <w:tcW w:w="1063" w:type="dxa"/>
            <w:tcBorders>
              <w:top w:val="nil"/>
              <w:left w:val="nil"/>
              <w:bottom w:val="single" w:color="auto" w:sz="8" w:space="0"/>
              <w:right w:val="single" w:color="auto" w:sz="8" w:space="0"/>
            </w:tcBorders>
            <w:shd w:val="clear" w:color="000000" w:fill="FFFFFF"/>
            <w:vAlign w:val="center"/>
          </w:tcPr>
          <w:p w14:paraId="3DA7562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呼吸机</w:t>
            </w:r>
          </w:p>
        </w:tc>
        <w:tc>
          <w:tcPr>
            <w:tcW w:w="937" w:type="dxa"/>
            <w:tcBorders>
              <w:top w:val="nil"/>
              <w:left w:val="nil"/>
              <w:bottom w:val="single" w:color="auto" w:sz="8" w:space="0"/>
              <w:right w:val="single" w:color="auto" w:sz="8" w:space="0"/>
            </w:tcBorders>
            <w:shd w:val="clear" w:color="000000" w:fill="FFFFFF"/>
            <w:vAlign w:val="center"/>
          </w:tcPr>
          <w:p w14:paraId="57A0A022">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1000</w:t>
            </w:r>
          </w:p>
        </w:tc>
        <w:tc>
          <w:tcPr>
            <w:tcW w:w="666" w:type="dxa"/>
            <w:tcBorders>
              <w:top w:val="nil"/>
              <w:left w:val="nil"/>
              <w:bottom w:val="single" w:color="auto" w:sz="8" w:space="0"/>
              <w:right w:val="single" w:color="auto" w:sz="8" w:space="0"/>
            </w:tcBorders>
            <w:shd w:val="clear" w:color="000000" w:fill="FFFFFF"/>
            <w:vAlign w:val="center"/>
          </w:tcPr>
          <w:p w14:paraId="482C184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5EAB88F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75B3837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JJF1234-2018呼吸机校准规范</w:t>
            </w:r>
          </w:p>
        </w:tc>
        <w:tc>
          <w:tcPr>
            <w:tcW w:w="1361" w:type="dxa"/>
            <w:tcBorders>
              <w:top w:val="nil"/>
              <w:left w:val="nil"/>
              <w:bottom w:val="single" w:color="auto" w:sz="8" w:space="0"/>
              <w:right w:val="single" w:color="auto" w:sz="8" w:space="0"/>
            </w:tcBorders>
            <w:shd w:val="clear" w:color="000000" w:fill="FFFFFF"/>
            <w:vAlign w:val="center"/>
          </w:tcPr>
          <w:p w14:paraId="02C83EF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572504A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D9CB71">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6634EC6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90</w:t>
            </w:r>
          </w:p>
        </w:tc>
        <w:tc>
          <w:tcPr>
            <w:tcW w:w="1063" w:type="dxa"/>
            <w:tcBorders>
              <w:top w:val="nil"/>
              <w:left w:val="nil"/>
              <w:bottom w:val="single" w:color="auto" w:sz="8" w:space="0"/>
              <w:right w:val="single" w:color="auto" w:sz="8" w:space="0"/>
            </w:tcBorders>
            <w:shd w:val="clear" w:color="000000" w:fill="FFFFFF"/>
            <w:vAlign w:val="center"/>
          </w:tcPr>
          <w:p w14:paraId="175F49B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急救和转运呼吸机</w:t>
            </w:r>
          </w:p>
        </w:tc>
        <w:tc>
          <w:tcPr>
            <w:tcW w:w="937" w:type="dxa"/>
            <w:tcBorders>
              <w:top w:val="nil"/>
              <w:left w:val="nil"/>
              <w:bottom w:val="single" w:color="auto" w:sz="8" w:space="0"/>
              <w:right w:val="single" w:color="auto" w:sz="8" w:space="0"/>
            </w:tcBorders>
            <w:shd w:val="clear" w:color="000000" w:fill="FFFFFF"/>
            <w:vAlign w:val="center"/>
          </w:tcPr>
          <w:p w14:paraId="3D9B16AB">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1000</w:t>
            </w:r>
          </w:p>
        </w:tc>
        <w:tc>
          <w:tcPr>
            <w:tcW w:w="666" w:type="dxa"/>
            <w:tcBorders>
              <w:top w:val="nil"/>
              <w:left w:val="nil"/>
              <w:bottom w:val="single" w:color="auto" w:sz="8" w:space="0"/>
              <w:right w:val="single" w:color="auto" w:sz="8" w:space="0"/>
            </w:tcBorders>
            <w:shd w:val="clear" w:color="000000" w:fill="FFFFFF"/>
            <w:vAlign w:val="center"/>
          </w:tcPr>
          <w:p w14:paraId="01C1724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754973D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1DEEEB5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JJF1998-2022急救和转运呼吸机呼吸机校准规范</w:t>
            </w:r>
          </w:p>
        </w:tc>
        <w:tc>
          <w:tcPr>
            <w:tcW w:w="1361" w:type="dxa"/>
            <w:tcBorders>
              <w:top w:val="nil"/>
              <w:left w:val="nil"/>
              <w:bottom w:val="single" w:color="auto" w:sz="8" w:space="0"/>
              <w:right w:val="single" w:color="auto" w:sz="8" w:space="0"/>
            </w:tcBorders>
            <w:shd w:val="clear" w:color="000000" w:fill="FFFFFF"/>
            <w:vAlign w:val="center"/>
          </w:tcPr>
          <w:p w14:paraId="71C70AF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7BFDC0C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5EF33CC">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E5E819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91</w:t>
            </w:r>
          </w:p>
        </w:tc>
        <w:tc>
          <w:tcPr>
            <w:tcW w:w="1063" w:type="dxa"/>
            <w:tcBorders>
              <w:top w:val="nil"/>
              <w:left w:val="nil"/>
              <w:bottom w:val="single" w:color="auto" w:sz="8" w:space="0"/>
              <w:right w:val="single" w:color="auto" w:sz="8" w:space="0"/>
            </w:tcBorders>
            <w:shd w:val="clear" w:color="000000" w:fill="FFFFFF"/>
            <w:vAlign w:val="center"/>
          </w:tcPr>
          <w:p w14:paraId="1A9E925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无创呼吸机</w:t>
            </w:r>
          </w:p>
        </w:tc>
        <w:tc>
          <w:tcPr>
            <w:tcW w:w="937" w:type="dxa"/>
            <w:tcBorders>
              <w:top w:val="nil"/>
              <w:left w:val="nil"/>
              <w:bottom w:val="single" w:color="auto" w:sz="8" w:space="0"/>
              <w:right w:val="single" w:color="auto" w:sz="8" w:space="0"/>
            </w:tcBorders>
            <w:shd w:val="clear" w:color="000000" w:fill="FFFFFF"/>
            <w:vAlign w:val="center"/>
          </w:tcPr>
          <w:p w14:paraId="5061D413">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1000</w:t>
            </w:r>
          </w:p>
        </w:tc>
        <w:tc>
          <w:tcPr>
            <w:tcW w:w="666" w:type="dxa"/>
            <w:tcBorders>
              <w:top w:val="nil"/>
              <w:left w:val="nil"/>
              <w:bottom w:val="single" w:color="auto" w:sz="8" w:space="0"/>
              <w:right w:val="single" w:color="auto" w:sz="8" w:space="0"/>
            </w:tcBorders>
            <w:shd w:val="clear" w:color="000000" w:fill="FFFFFF"/>
            <w:vAlign w:val="center"/>
          </w:tcPr>
          <w:p w14:paraId="5411B20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5E750D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56153EF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JJF1997-2022无创呼吸机校准规范</w:t>
            </w:r>
          </w:p>
        </w:tc>
        <w:tc>
          <w:tcPr>
            <w:tcW w:w="1361" w:type="dxa"/>
            <w:tcBorders>
              <w:top w:val="nil"/>
              <w:left w:val="nil"/>
              <w:bottom w:val="single" w:color="auto" w:sz="8" w:space="0"/>
              <w:right w:val="single" w:color="auto" w:sz="8" w:space="0"/>
            </w:tcBorders>
            <w:shd w:val="clear" w:color="000000" w:fill="FFFFFF"/>
            <w:vAlign w:val="center"/>
          </w:tcPr>
          <w:p w14:paraId="081C808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487BF19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4F2F621">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4A2F71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92</w:t>
            </w:r>
          </w:p>
        </w:tc>
        <w:tc>
          <w:tcPr>
            <w:tcW w:w="1063" w:type="dxa"/>
            <w:tcBorders>
              <w:top w:val="nil"/>
              <w:left w:val="nil"/>
              <w:bottom w:val="single" w:color="auto" w:sz="8" w:space="0"/>
              <w:right w:val="single" w:color="auto" w:sz="8" w:space="0"/>
            </w:tcBorders>
            <w:shd w:val="clear" w:color="000000" w:fill="FFFFFF"/>
            <w:vAlign w:val="center"/>
          </w:tcPr>
          <w:p w14:paraId="0AED3ED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麻醉机</w:t>
            </w:r>
          </w:p>
        </w:tc>
        <w:tc>
          <w:tcPr>
            <w:tcW w:w="937" w:type="dxa"/>
            <w:tcBorders>
              <w:top w:val="nil"/>
              <w:left w:val="nil"/>
              <w:bottom w:val="single" w:color="auto" w:sz="8" w:space="0"/>
              <w:right w:val="single" w:color="auto" w:sz="8" w:space="0"/>
            </w:tcBorders>
            <w:shd w:val="clear" w:color="000000" w:fill="FFFFFF"/>
            <w:vAlign w:val="center"/>
          </w:tcPr>
          <w:p w14:paraId="4A9074A7">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1000</w:t>
            </w:r>
          </w:p>
        </w:tc>
        <w:tc>
          <w:tcPr>
            <w:tcW w:w="666" w:type="dxa"/>
            <w:tcBorders>
              <w:top w:val="nil"/>
              <w:left w:val="nil"/>
              <w:bottom w:val="single" w:color="auto" w:sz="8" w:space="0"/>
              <w:right w:val="single" w:color="auto" w:sz="8" w:space="0"/>
            </w:tcBorders>
            <w:shd w:val="clear" w:color="000000" w:fill="FFFFFF"/>
            <w:vAlign w:val="center"/>
          </w:tcPr>
          <w:p w14:paraId="22D80D8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558AB16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44C3B3D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JJF2149-2024麻醉机校准规范</w:t>
            </w:r>
          </w:p>
        </w:tc>
        <w:tc>
          <w:tcPr>
            <w:tcW w:w="1361" w:type="dxa"/>
            <w:tcBorders>
              <w:top w:val="nil"/>
              <w:left w:val="nil"/>
              <w:bottom w:val="single" w:color="auto" w:sz="8" w:space="0"/>
              <w:right w:val="single" w:color="auto" w:sz="8" w:space="0"/>
            </w:tcBorders>
            <w:shd w:val="clear" w:color="000000" w:fill="FFFFFF"/>
            <w:vAlign w:val="center"/>
          </w:tcPr>
          <w:p w14:paraId="22D67A7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19253F1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798B24F">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7D92B7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93</w:t>
            </w:r>
          </w:p>
        </w:tc>
        <w:tc>
          <w:tcPr>
            <w:tcW w:w="1063" w:type="dxa"/>
            <w:tcBorders>
              <w:top w:val="nil"/>
              <w:left w:val="nil"/>
              <w:bottom w:val="single" w:color="auto" w:sz="8" w:space="0"/>
              <w:right w:val="single" w:color="auto" w:sz="8" w:space="0"/>
            </w:tcBorders>
            <w:shd w:val="clear" w:color="000000" w:fill="FFFFFF"/>
            <w:vAlign w:val="center"/>
          </w:tcPr>
          <w:p w14:paraId="2165B8D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数字智能测氧仪</w:t>
            </w:r>
          </w:p>
        </w:tc>
        <w:tc>
          <w:tcPr>
            <w:tcW w:w="937" w:type="dxa"/>
            <w:tcBorders>
              <w:top w:val="nil"/>
              <w:left w:val="nil"/>
              <w:bottom w:val="single" w:color="auto" w:sz="8" w:space="0"/>
              <w:right w:val="single" w:color="auto" w:sz="8" w:space="0"/>
            </w:tcBorders>
            <w:shd w:val="clear" w:color="000000" w:fill="FFFFFF"/>
            <w:vAlign w:val="center"/>
          </w:tcPr>
          <w:p w14:paraId="567101EC">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300</w:t>
            </w:r>
          </w:p>
        </w:tc>
        <w:tc>
          <w:tcPr>
            <w:tcW w:w="666" w:type="dxa"/>
            <w:tcBorders>
              <w:top w:val="nil"/>
              <w:left w:val="nil"/>
              <w:bottom w:val="single" w:color="auto" w:sz="8" w:space="0"/>
              <w:right w:val="single" w:color="auto" w:sz="8" w:space="0"/>
            </w:tcBorders>
            <w:shd w:val="clear" w:color="000000" w:fill="FFFFFF"/>
            <w:vAlign w:val="center"/>
          </w:tcPr>
          <w:p w14:paraId="4863913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EC642E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07011E3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 365-2008《电化学氧测定仪》</w:t>
            </w:r>
          </w:p>
        </w:tc>
        <w:tc>
          <w:tcPr>
            <w:tcW w:w="1361" w:type="dxa"/>
            <w:tcBorders>
              <w:top w:val="nil"/>
              <w:left w:val="nil"/>
              <w:bottom w:val="single" w:color="auto" w:sz="8" w:space="0"/>
              <w:right w:val="single" w:color="auto" w:sz="8" w:space="0"/>
            </w:tcBorders>
            <w:shd w:val="clear" w:color="000000" w:fill="FFFFFF"/>
            <w:vAlign w:val="center"/>
          </w:tcPr>
          <w:p w14:paraId="50F0E15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4401E41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AFAE08">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7FD33A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94</w:t>
            </w:r>
          </w:p>
        </w:tc>
        <w:tc>
          <w:tcPr>
            <w:tcW w:w="1063" w:type="dxa"/>
            <w:tcBorders>
              <w:top w:val="nil"/>
              <w:left w:val="nil"/>
              <w:bottom w:val="single" w:color="auto" w:sz="8" w:space="0"/>
              <w:right w:val="single" w:color="auto" w:sz="8" w:space="0"/>
            </w:tcBorders>
            <w:shd w:val="clear" w:color="000000" w:fill="FFFFFF"/>
            <w:vAlign w:val="center"/>
          </w:tcPr>
          <w:p w14:paraId="27B354E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高频电刀</w:t>
            </w:r>
          </w:p>
        </w:tc>
        <w:tc>
          <w:tcPr>
            <w:tcW w:w="937" w:type="dxa"/>
            <w:tcBorders>
              <w:top w:val="nil"/>
              <w:left w:val="nil"/>
              <w:bottom w:val="single" w:color="auto" w:sz="8" w:space="0"/>
              <w:right w:val="single" w:color="auto" w:sz="8" w:space="0"/>
            </w:tcBorders>
            <w:shd w:val="clear" w:color="000000" w:fill="FFFFFF"/>
            <w:vAlign w:val="center"/>
          </w:tcPr>
          <w:p w14:paraId="25CDD7F9">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1800</w:t>
            </w:r>
          </w:p>
        </w:tc>
        <w:tc>
          <w:tcPr>
            <w:tcW w:w="666" w:type="dxa"/>
            <w:tcBorders>
              <w:top w:val="nil"/>
              <w:left w:val="nil"/>
              <w:bottom w:val="single" w:color="auto" w:sz="8" w:space="0"/>
              <w:right w:val="single" w:color="auto" w:sz="8" w:space="0"/>
            </w:tcBorders>
            <w:shd w:val="clear" w:color="000000" w:fill="FFFFFF"/>
            <w:vAlign w:val="center"/>
          </w:tcPr>
          <w:p w14:paraId="64E3370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7BC41ED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2DE07A5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JJF1217-2025高频电刀校准规范</w:t>
            </w:r>
          </w:p>
        </w:tc>
        <w:tc>
          <w:tcPr>
            <w:tcW w:w="1361" w:type="dxa"/>
            <w:tcBorders>
              <w:top w:val="nil"/>
              <w:left w:val="nil"/>
              <w:bottom w:val="single" w:color="auto" w:sz="8" w:space="0"/>
              <w:right w:val="single" w:color="auto" w:sz="8" w:space="0"/>
            </w:tcBorders>
            <w:shd w:val="clear" w:color="000000" w:fill="FFFFFF"/>
            <w:vAlign w:val="center"/>
          </w:tcPr>
          <w:p w14:paraId="17C16FA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72E47D8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5E3330A">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68B43F9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95</w:t>
            </w:r>
          </w:p>
        </w:tc>
        <w:tc>
          <w:tcPr>
            <w:tcW w:w="1063" w:type="dxa"/>
            <w:tcBorders>
              <w:top w:val="nil"/>
              <w:left w:val="nil"/>
              <w:bottom w:val="single" w:color="auto" w:sz="8" w:space="0"/>
              <w:right w:val="single" w:color="auto" w:sz="8" w:space="0"/>
            </w:tcBorders>
            <w:shd w:val="clear" w:color="000000" w:fill="FFFFFF"/>
            <w:vAlign w:val="center"/>
          </w:tcPr>
          <w:p w14:paraId="65F8B07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保温柜（箱）解冻柜（箱）解冻柜（箱）冷藏、冷冻柜（箱）血液培养仪（温度部分）成列柜（箱）阴凉柜（箱）保存柜（箱）冰柜（箱）恒温柜（箱）</w:t>
            </w:r>
          </w:p>
        </w:tc>
        <w:tc>
          <w:tcPr>
            <w:tcW w:w="937" w:type="dxa"/>
            <w:tcBorders>
              <w:top w:val="nil"/>
              <w:left w:val="nil"/>
              <w:bottom w:val="single" w:color="auto" w:sz="8" w:space="0"/>
              <w:right w:val="single" w:color="auto" w:sz="8" w:space="0"/>
            </w:tcBorders>
            <w:shd w:val="clear" w:color="000000" w:fill="FFFFFF"/>
            <w:vAlign w:val="center"/>
          </w:tcPr>
          <w:p w14:paraId="1097986F">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500</w:t>
            </w:r>
          </w:p>
        </w:tc>
        <w:tc>
          <w:tcPr>
            <w:tcW w:w="666" w:type="dxa"/>
            <w:tcBorders>
              <w:top w:val="nil"/>
              <w:left w:val="nil"/>
              <w:bottom w:val="single" w:color="auto" w:sz="8" w:space="0"/>
              <w:right w:val="single" w:color="auto" w:sz="8" w:space="0"/>
            </w:tcBorders>
            <w:shd w:val="clear" w:color="000000" w:fill="FFFFFF"/>
            <w:vAlign w:val="center"/>
          </w:tcPr>
          <w:p w14:paraId="22BF98D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B56502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294D09C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JJF1101-2019环境试验设备温度、湿度校准规范</w:t>
            </w:r>
          </w:p>
        </w:tc>
        <w:tc>
          <w:tcPr>
            <w:tcW w:w="1361" w:type="dxa"/>
            <w:tcBorders>
              <w:top w:val="nil"/>
              <w:left w:val="nil"/>
              <w:bottom w:val="single" w:color="auto" w:sz="8" w:space="0"/>
              <w:right w:val="single" w:color="auto" w:sz="8" w:space="0"/>
            </w:tcBorders>
            <w:shd w:val="clear" w:color="000000" w:fill="FFFFFF"/>
            <w:vAlign w:val="center"/>
          </w:tcPr>
          <w:p w14:paraId="0B7C366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3740394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82E80A1">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6829C7F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96</w:t>
            </w:r>
          </w:p>
        </w:tc>
        <w:tc>
          <w:tcPr>
            <w:tcW w:w="1063" w:type="dxa"/>
            <w:tcBorders>
              <w:top w:val="nil"/>
              <w:left w:val="nil"/>
              <w:bottom w:val="single" w:color="auto" w:sz="8" w:space="0"/>
              <w:right w:val="single" w:color="auto" w:sz="8" w:space="0"/>
            </w:tcBorders>
            <w:shd w:val="clear" w:color="000000" w:fill="FFFFFF"/>
            <w:vAlign w:val="center"/>
          </w:tcPr>
          <w:p w14:paraId="25E95DE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干燥箱、培养箱</w:t>
            </w:r>
          </w:p>
        </w:tc>
        <w:tc>
          <w:tcPr>
            <w:tcW w:w="937" w:type="dxa"/>
            <w:tcBorders>
              <w:top w:val="nil"/>
              <w:left w:val="nil"/>
              <w:bottom w:val="single" w:color="auto" w:sz="8" w:space="0"/>
              <w:right w:val="single" w:color="auto" w:sz="8" w:space="0"/>
            </w:tcBorders>
            <w:shd w:val="clear" w:color="000000" w:fill="FFFFFF"/>
            <w:vAlign w:val="center"/>
          </w:tcPr>
          <w:p w14:paraId="04C4DEA3">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400</w:t>
            </w:r>
          </w:p>
        </w:tc>
        <w:tc>
          <w:tcPr>
            <w:tcW w:w="666" w:type="dxa"/>
            <w:tcBorders>
              <w:top w:val="nil"/>
              <w:left w:val="nil"/>
              <w:bottom w:val="single" w:color="auto" w:sz="8" w:space="0"/>
              <w:right w:val="single" w:color="auto" w:sz="8" w:space="0"/>
            </w:tcBorders>
            <w:shd w:val="clear" w:color="000000" w:fill="FFFFFF"/>
            <w:vAlign w:val="center"/>
          </w:tcPr>
          <w:p w14:paraId="0F9DB3A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00226D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5D982A9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JJF1101-2019环境试验设备温度、湿度校准规范</w:t>
            </w:r>
          </w:p>
        </w:tc>
        <w:tc>
          <w:tcPr>
            <w:tcW w:w="1361" w:type="dxa"/>
            <w:tcBorders>
              <w:top w:val="nil"/>
              <w:left w:val="nil"/>
              <w:bottom w:val="single" w:color="auto" w:sz="8" w:space="0"/>
              <w:right w:val="single" w:color="auto" w:sz="8" w:space="0"/>
            </w:tcBorders>
            <w:shd w:val="clear" w:color="000000" w:fill="FFFFFF"/>
            <w:vAlign w:val="center"/>
          </w:tcPr>
          <w:p w14:paraId="31A7D18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E1F0C7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292A263">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0B09984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97</w:t>
            </w:r>
          </w:p>
        </w:tc>
        <w:tc>
          <w:tcPr>
            <w:tcW w:w="1063" w:type="dxa"/>
            <w:tcBorders>
              <w:top w:val="nil"/>
              <w:left w:val="nil"/>
              <w:bottom w:val="single" w:color="auto" w:sz="8" w:space="0"/>
              <w:right w:val="single" w:color="auto" w:sz="8" w:space="0"/>
            </w:tcBorders>
            <w:shd w:val="clear" w:color="000000" w:fill="FFFFFF"/>
            <w:vAlign w:val="center"/>
          </w:tcPr>
          <w:p w14:paraId="0A24867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振荡保存箱</w:t>
            </w:r>
          </w:p>
        </w:tc>
        <w:tc>
          <w:tcPr>
            <w:tcW w:w="937" w:type="dxa"/>
            <w:tcBorders>
              <w:top w:val="nil"/>
              <w:left w:val="nil"/>
              <w:bottom w:val="single" w:color="auto" w:sz="8" w:space="0"/>
              <w:right w:val="single" w:color="auto" w:sz="8" w:space="0"/>
            </w:tcBorders>
            <w:shd w:val="clear" w:color="000000" w:fill="FFFFFF"/>
            <w:vAlign w:val="center"/>
          </w:tcPr>
          <w:p w14:paraId="36471118">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400</w:t>
            </w:r>
          </w:p>
        </w:tc>
        <w:tc>
          <w:tcPr>
            <w:tcW w:w="666" w:type="dxa"/>
            <w:tcBorders>
              <w:top w:val="nil"/>
              <w:left w:val="nil"/>
              <w:bottom w:val="single" w:color="auto" w:sz="8" w:space="0"/>
              <w:right w:val="single" w:color="auto" w:sz="8" w:space="0"/>
            </w:tcBorders>
            <w:shd w:val="clear" w:color="000000" w:fill="FFFFFF"/>
            <w:vAlign w:val="center"/>
          </w:tcPr>
          <w:p w14:paraId="5F67905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3197CE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23D86F5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JJF1101-2019环境试验设备温度、湿度校准规范</w:t>
            </w:r>
          </w:p>
        </w:tc>
        <w:tc>
          <w:tcPr>
            <w:tcW w:w="1361" w:type="dxa"/>
            <w:tcBorders>
              <w:top w:val="nil"/>
              <w:left w:val="nil"/>
              <w:bottom w:val="single" w:color="auto" w:sz="8" w:space="0"/>
              <w:right w:val="single" w:color="auto" w:sz="8" w:space="0"/>
            </w:tcBorders>
            <w:shd w:val="clear" w:color="000000" w:fill="FFFFFF"/>
            <w:vAlign w:val="center"/>
          </w:tcPr>
          <w:p w14:paraId="4134783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14F5538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AEB2C8B">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6E6C6DD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98</w:t>
            </w:r>
          </w:p>
        </w:tc>
        <w:tc>
          <w:tcPr>
            <w:tcW w:w="1063" w:type="dxa"/>
            <w:tcBorders>
              <w:top w:val="nil"/>
              <w:left w:val="nil"/>
              <w:bottom w:val="single" w:color="auto" w:sz="8" w:space="0"/>
              <w:right w:val="single" w:color="auto" w:sz="8" w:space="0"/>
            </w:tcBorders>
            <w:shd w:val="clear" w:color="000000" w:fill="FFFFFF"/>
            <w:vAlign w:val="center"/>
          </w:tcPr>
          <w:p w14:paraId="50BF45B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氧气吸入器</w:t>
            </w:r>
          </w:p>
        </w:tc>
        <w:tc>
          <w:tcPr>
            <w:tcW w:w="937" w:type="dxa"/>
            <w:tcBorders>
              <w:top w:val="nil"/>
              <w:left w:val="nil"/>
              <w:bottom w:val="single" w:color="auto" w:sz="8" w:space="0"/>
              <w:right w:val="single" w:color="auto" w:sz="8" w:space="0"/>
            </w:tcBorders>
            <w:shd w:val="clear" w:color="000000" w:fill="FFFFFF"/>
            <w:vAlign w:val="center"/>
          </w:tcPr>
          <w:p w14:paraId="54E38C79">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40</w:t>
            </w:r>
          </w:p>
        </w:tc>
        <w:tc>
          <w:tcPr>
            <w:tcW w:w="666" w:type="dxa"/>
            <w:tcBorders>
              <w:top w:val="nil"/>
              <w:left w:val="nil"/>
              <w:bottom w:val="single" w:color="auto" w:sz="8" w:space="0"/>
              <w:right w:val="single" w:color="auto" w:sz="8" w:space="0"/>
            </w:tcBorders>
            <w:shd w:val="clear" w:color="000000" w:fill="FFFFFF"/>
            <w:vAlign w:val="center"/>
          </w:tcPr>
          <w:p w14:paraId="3890E0D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个</w:t>
            </w:r>
          </w:p>
        </w:tc>
        <w:tc>
          <w:tcPr>
            <w:tcW w:w="752" w:type="dxa"/>
            <w:tcBorders>
              <w:top w:val="nil"/>
              <w:left w:val="nil"/>
              <w:bottom w:val="single" w:color="auto" w:sz="8" w:space="0"/>
              <w:right w:val="single" w:color="auto" w:sz="8" w:space="0"/>
            </w:tcBorders>
            <w:shd w:val="clear" w:color="000000" w:fill="FFFFFF"/>
            <w:vAlign w:val="center"/>
          </w:tcPr>
          <w:p w14:paraId="290F4F2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4B5BA4D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JJG913-2015 浮标式氧气吸入器检定规程</w:t>
            </w:r>
          </w:p>
        </w:tc>
        <w:tc>
          <w:tcPr>
            <w:tcW w:w="1361" w:type="dxa"/>
            <w:tcBorders>
              <w:top w:val="nil"/>
              <w:left w:val="nil"/>
              <w:bottom w:val="single" w:color="auto" w:sz="8" w:space="0"/>
              <w:right w:val="single" w:color="auto" w:sz="8" w:space="0"/>
            </w:tcBorders>
            <w:shd w:val="clear" w:color="000000" w:fill="FFFFFF"/>
            <w:vAlign w:val="center"/>
          </w:tcPr>
          <w:p w14:paraId="15CEBB1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36ED5BE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DB7C61">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3B18ADD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99</w:t>
            </w:r>
          </w:p>
        </w:tc>
        <w:tc>
          <w:tcPr>
            <w:tcW w:w="1063" w:type="dxa"/>
            <w:tcBorders>
              <w:top w:val="nil"/>
              <w:left w:val="nil"/>
              <w:bottom w:val="single" w:color="auto" w:sz="8" w:space="0"/>
              <w:right w:val="single" w:color="auto" w:sz="8" w:space="0"/>
            </w:tcBorders>
            <w:shd w:val="clear" w:color="000000" w:fill="FFFFFF"/>
            <w:vAlign w:val="center"/>
          </w:tcPr>
          <w:p w14:paraId="3CD290D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负压吸引器</w:t>
            </w:r>
          </w:p>
        </w:tc>
        <w:tc>
          <w:tcPr>
            <w:tcW w:w="937" w:type="dxa"/>
            <w:tcBorders>
              <w:top w:val="nil"/>
              <w:left w:val="nil"/>
              <w:bottom w:val="single" w:color="auto" w:sz="8" w:space="0"/>
              <w:right w:val="single" w:color="auto" w:sz="8" w:space="0"/>
            </w:tcBorders>
            <w:shd w:val="clear" w:color="000000" w:fill="FFFFFF"/>
            <w:vAlign w:val="center"/>
          </w:tcPr>
          <w:p w14:paraId="750B3941">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30</w:t>
            </w:r>
          </w:p>
        </w:tc>
        <w:tc>
          <w:tcPr>
            <w:tcW w:w="666" w:type="dxa"/>
            <w:tcBorders>
              <w:top w:val="nil"/>
              <w:left w:val="nil"/>
              <w:bottom w:val="single" w:color="auto" w:sz="8" w:space="0"/>
              <w:right w:val="single" w:color="auto" w:sz="8" w:space="0"/>
            </w:tcBorders>
            <w:shd w:val="clear" w:color="000000" w:fill="FFFFFF"/>
            <w:vAlign w:val="center"/>
          </w:tcPr>
          <w:p w14:paraId="4AA078C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个</w:t>
            </w:r>
          </w:p>
        </w:tc>
        <w:tc>
          <w:tcPr>
            <w:tcW w:w="752" w:type="dxa"/>
            <w:tcBorders>
              <w:top w:val="nil"/>
              <w:left w:val="nil"/>
              <w:bottom w:val="single" w:color="auto" w:sz="8" w:space="0"/>
              <w:right w:val="single" w:color="auto" w:sz="8" w:space="0"/>
            </w:tcBorders>
            <w:shd w:val="clear" w:color="000000" w:fill="FFFFFF"/>
            <w:vAlign w:val="center"/>
          </w:tcPr>
          <w:p w14:paraId="0947835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noWrap/>
            <w:vAlign w:val="center"/>
          </w:tcPr>
          <w:p w14:paraId="1785F71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JJG(新)18-2018负压吸引器检定规程</w:t>
            </w:r>
          </w:p>
        </w:tc>
        <w:tc>
          <w:tcPr>
            <w:tcW w:w="1361" w:type="dxa"/>
            <w:tcBorders>
              <w:top w:val="nil"/>
              <w:left w:val="nil"/>
              <w:bottom w:val="single" w:color="auto" w:sz="8" w:space="0"/>
              <w:right w:val="single" w:color="auto" w:sz="8" w:space="0"/>
            </w:tcBorders>
            <w:shd w:val="clear" w:color="000000" w:fill="FFFFFF"/>
            <w:vAlign w:val="center"/>
          </w:tcPr>
          <w:p w14:paraId="09653BC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BB3C00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E82F060">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43F5DE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063" w:type="dxa"/>
            <w:tcBorders>
              <w:top w:val="nil"/>
              <w:left w:val="nil"/>
              <w:bottom w:val="single" w:color="auto" w:sz="8" w:space="0"/>
              <w:right w:val="single" w:color="auto" w:sz="8" w:space="0"/>
            </w:tcBorders>
            <w:shd w:val="clear" w:color="000000" w:fill="FFFFFF"/>
            <w:vAlign w:val="center"/>
          </w:tcPr>
          <w:p w14:paraId="4E02E18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医用超声诊断仪诊断源</w:t>
            </w:r>
          </w:p>
        </w:tc>
        <w:tc>
          <w:tcPr>
            <w:tcW w:w="937" w:type="dxa"/>
            <w:tcBorders>
              <w:top w:val="nil"/>
              <w:left w:val="nil"/>
              <w:bottom w:val="single" w:color="auto" w:sz="8" w:space="0"/>
              <w:right w:val="single" w:color="auto" w:sz="8" w:space="0"/>
            </w:tcBorders>
            <w:shd w:val="clear" w:color="000000" w:fill="FFFFFF"/>
            <w:vAlign w:val="center"/>
          </w:tcPr>
          <w:p w14:paraId="5F93CE9D">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600</w:t>
            </w:r>
          </w:p>
        </w:tc>
        <w:tc>
          <w:tcPr>
            <w:tcW w:w="666" w:type="dxa"/>
            <w:tcBorders>
              <w:top w:val="nil"/>
              <w:left w:val="nil"/>
              <w:bottom w:val="single" w:color="auto" w:sz="8" w:space="0"/>
              <w:right w:val="single" w:color="auto" w:sz="8" w:space="0"/>
            </w:tcBorders>
            <w:shd w:val="clear" w:color="000000" w:fill="FFFFFF"/>
            <w:vAlign w:val="center"/>
          </w:tcPr>
          <w:p w14:paraId="446A488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探头</w:t>
            </w:r>
          </w:p>
        </w:tc>
        <w:tc>
          <w:tcPr>
            <w:tcW w:w="752" w:type="dxa"/>
            <w:tcBorders>
              <w:top w:val="nil"/>
              <w:left w:val="nil"/>
              <w:bottom w:val="single" w:color="auto" w:sz="8" w:space="0"/>
              <w:right w:val="single" w:color="auto" w:sz="8" w:space="0"/>
            </w:tcBorders>
            <w:shd w:val="clear" w:color="000000" w:fill="FFFFFF"/>
            <w:vAlign w:val="center"/>
          </w:tcPr>
          <w:p w14:paraId="3C6E628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71C6A0F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JJG639-2005 医用超声诊断仪超声源检定规程</w:t>
            </w:r>
          </w:p>
        </w:tc>
        <w:tc>
          <w:tcPr>
            <w:tcW w:w="1361" w:type="dxa"/>
            <w:tcBorders>
              <w:top w:val="nil"/>
              <w:left w:val="nil"/>
              <w:bottom w:val="single" w:color="auto" w:sz="8" w:space="0"/>
              <w:right w:val="single" w:color="auto" w:sz="8" w:space="0"/>
            </w:tcBorders>
            <w:shd w:val="clear" w:color="000000" w:fill="FFFFFF"/>
            <w:vAlign w:val="center"/>
          </w:tcPr>
          <w:p w14:paraId="6C193DD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1F65C6A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1C5610A">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04C687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101</w:t>
            </w:r>
          </w:p>
        </w:tc>
        <w:tc>
          <w:tcPr>
            <w:tcW w:w="1063" w:type="dxa"/>
            <w:tcBorders>
              <w:top w:val="nil"/>
              <w:left w:val="nil"/>
              <w:bottom w:val="single" w:color="auto" w:sz="8" w:space="0"/>
              <w:right w:val="single" w:color="auto" w:sz="8" w:space="0"/>
            </w:tcBorders>
            <w:shd w:val="clear" w:color="000000" w:fill="FFFFFF"/>
            <w:vAlign w:val="center"/>
          </w:tcPr>
          <w:p w14:paraId="2E4FA18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超低温冷链探头</w:t>
            </w:r>
          </w:p>
        </w:tc>
        <w:tc>
          <w:tcPr>
            <w:tcW w:w="937" w:type="dxa"/>
            <w:tcBorders>
              <w:top w:val="nil"/>
              <w:left w:val="nil"/>
              <w:bottom w:val="single" w:color="auto" w:sz="8" w:space="0"/>
              <w:right w:val="single" w:color="auto" w:sz="8" w:space="0"/>
            </w:tcBorders>
            <w:shd w:val="clear" w:color="000000" w:fill="FFFFFF"/>
            <w:vAlign w:val="center"/>
          </w:tcPr>
          <w:p w14:paraId="3FF46FCA">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600</w:t>
            </w:r>
          </w:p>
        </w:tc>
        <w:tc>
          <w:tcPr>
            <w:tcW w:w="666" w:type="dxa"/>
            <w:tcBorders>
              <w:top w:val="nil"/>
              <w:left w:val="nil"/>
              <w:bottom w:val="single" w:color="auto" w:sz="8" w:space="0"/>
              <w:right w:val="single" w:color="auto" w:sz="8" w:space="0"/>
            </w:tcBorders>
            <w:shd w:val="clear" w:color="000000" w:fill="FFFFFF"/>
            <w:vAlign w:val="center"/>
          </w:tcPr>
          <w:p w14:paraId="1F71779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个</w:t>
            </w:r>
          </w:p>
        </w:tc>
        <w:tc>
          <w:tcPr>
            <w:tcW w:w="752" w:type="dxa"/>
            <w:tcBorders>
              <w:top w:val="nil"/>
              <w:left w:val="nil"/>
              <w:bottom w:val="single" w:color="auto" w:sz="8" w:space="0"/>
              <w:right w:val="single" w:color="auto" w:sz="8" w:space="0"/>
            </w:tcBorders>
            <w:shd w:val="clear" w:color="000000" w:fill="FFFFFF"/>
            <w:vAlign w:val="center"/>
          </w:tcPr>
          <w:p w14:paraId="5F06BD1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noWrap/>
            <w:vAlign w:val="center"/>
          </w:tcPr>
          <w:p w14:paraId="209018C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JJG（新）32-2022工作用数字温度计检定规程</w:t>
            </w:r>
          </w:p>
        </w:tc>
        <w:tc>
          <w:tcPr>
            <w:tcW w:w="1361" w:type="dxa"/>
            <w:tcBorders>
              <w:top w:val="nil"/>
              <w:left w:val="nil"/>
              <w:bottom w:val="single" w:color="auto" w:sz="8" w:space="0"/>
              <w:right w:val="single" w:color="auto" w:sz="8" w:space="0"/>
            </w:tcBorders>
            <w:shd w:val="clear" w:color="000000" w:fill="FFFFFF"/>
            <w:vAlign w:val="center"/>
          </w:tcPr>
          <w:p w14:paraId="53128D5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9C410C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1B641A8">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C288AE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102</w:t>
            </w:r>
          </w:p>
        </w:tc>
        <w:tc>
          <w:tcPr>
            <w:tcW w:w="1063" w:type="dxa"/>
            <w:tcBorders>
              <w:top w:val="nil"/>
              <w:left w:val="nil"/>
              <w:bottom w:val="single" w:color="auto" w:sz="8" w:space="0"/>
              <w:right w:val="single" w:color="auto" w:sz="8" w:space="0"/>
            </w:tcBorders>
            <w:shd w:val="clear" w:color="000000" w:fill="FFFFFF"/>
            <w:vAlign w:val="center"/>
          </w:tcPr>
          <w:p w14:paraId="4A66C58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冷链探头</w:t>
            </w:r>
          </w:p>
        </w:tc>
        <w:tc>
          <w:tcPr>
            <w:tcW w:w="937" w:type="dxa"/>
            <w:tcBorders>
              <w:top w:val="nil"/>
              <w:left w:val="nil"/>
              <w:bottom w:val="single" w:color="auto" w:sz="8" w:space="0"/>
              <w:right w:val="single" w:color="auto" w:sz="8" w:space="0"/>
            </w:tcBorders>
            <w:shd w:val="clear" w:color="000000" w:fill="FFFFFF"/>
            <w:vAlign w:val="center"/>
          </w:tcPr>
          <w:p w14:paraId="63B553B7">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200</w:t>
            </w:r>
          </w:p>
        </w:tc>
        <w:tc>
          <w:tcPr>
            <w:tcW w:w="666" w:type="dxa"/>
            <w:tcBorders>
              <w:top w:val="nil"/>
              <w:left w:val="nil"/>
              <w:bottom w:val="single" w:color="auto" w:sz="8" w:space="0"/>
              <w:right w:val="single" w:color="auto" w:sz="8" w:space="0"/>
            </w:tcBorders>
            <w:shd w:val="clear" w:color="000000" w:fill="FFFFFF"/>
            <w:vAlign w:val="center"/>
          </w:tcPr>
          <w:p w14:paraId="3E5974B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个</w:t>
            </w:r>
          </w:p>
        </w:tc>
        <w:tc>
          <w:tcPr>
            <w:tcW w:w="752" w:type="dxa"/>
            <w:tcBorders>
              <w:top w:val="nil"/>
              <w:left w:val="nil"/>
              <w:bottom w:val="single" w:color="auto" w:sz="8" w:space="0"/>
              <w:right w:val="single" w:color="auto" w:sz="8" w:space="0"/>
            </w:tcBorders>
            <w:shd w:val="clear" w:color="000000" w:fill="FFFFFF"/>
            <w:vAlign w:val="center"/>
          </w:tcPr>
          <w:p w14:paraId="08E047A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noWrap/>
            <w:vAlign w:val="center"/>
          </w:tcPr>
          <w:p w14:paraId="1F29DF6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JJG（新）32-2022工作用数字温度计检定规程</w:t>
            </w:r>
          </w:p>
        </w:tc>
        <w:tc>
          <w:tcPr>
            <w:tcW w:w="1361" w:type="dxa"/>
            <w:tcBorders>
              <w:top w:val="nil"/>
              <w:left w:val="nil"/>
              <w:bottom w:val="single" w:color="auto" w:sz="8" w:space="0"/>
              <w:right w:val="single" w:color="auto" w:sz="8" w:space="0"/>
            </w:tcBorders>
            <w:shd w:val="clear" w:color="000000" w:fill="FFFFFF"/>
            <w:vAlign w:val="center"/>
          </w:tcPr>
          <w:p w14:paraId="246D724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15C5D62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67C235F">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801A48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103</w:t>
            </w:r>
          </w:p>
        </w:tc>
        <w:tc>
          <w:tcPr>
            <w:tcW w:w="1063" w:type="dxa"/>
            <w:tcBorders>
              <w:top w:val="nil"/>
              <w:left w:val="nil"/>
              <w:bottom w:val="single" w:color="auto" w:sz="8" w:space="0"/>
              <w:right w:val="single" w:color="auto" w:sz="8" w:space="0"/>
            </w:tcBorders>
            <w:shd w:val="clear" w:color="000000" w:fill="FFFFFF"/>
            <w:vAlign w:val="center"/>
          </w:tcPr>
          <w:p w14:paraId="6212528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核磁共振</w:t>
            </w:r>
          </w:p>
        </w:tc>
        <w:tc>
          <w:tcPr>
            <w:tcW w:w="937" w:type="dxa"/>
            <w:tcBorders>
              <w:top w:val="nil"/>
              <w:left w:val="nil"/>
              <w:bottom w:val="single" w:color="auto" w:sz="8" w:space="0"/>
              <w:right w:val="single" w:color="auto" w:sz="8" w:space="0"/>
            </w:tcBorders>
            <w:shd w:val="clear" w:color="000000" w:fill="FFFFFF"/>
            <w:vAlign w:val="center"/>
          </w:tcPr>
          <w:p w14:paraId="73F492FA">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7600</w:t>
            </w:r>
          </w:p>
        </w:tc>
        <w:tc>
          <w:tcPr>
            <w:tcW w:w="666" w:type="dxa"/>
            <w:tcBorders>
              <w:top w:val="nil"/>
              <w:left w:val="nil"/>
              <w:bottom w:val="single" w:color="auto" w:sz="8" w:space="0"/>
              <w:right w:val="single" w:color="auto" w:sz="8" w:space="0"/>
            </w:tcBorders>
            <w:shd w:val="clear" w:color="000000" w:fill="FFFFFF"/>
            <w:vAlign w:val="center"/>
          </w:tcPr>
          <w:p w14:paraId="08B778C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01A1632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2765A87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JJG（新）08-2014医用磁共振成像系统（MRI）检定规程</w:t>
            </w:r>
          </w:p>
        </w:tc>
        <w:tc>
          <w:tcPr>
            <w:tcW w:w="1361" w:type="dxa"/>
            <w:tcBorders>
              <w:top w:val="nil"/>
              <w:left w:val="nil"/>
              <w:bottom w:val="single" w:color="auto" w:sz="8" w:space="0"/>
              <w:right w:val="single" w:color="auto" w:sz="8" w:space="0"/>
            </w:tcBorders>
            <w:shd w:val="clear" w:color="000000" w:fill="FFFFFF"/>
            <w:vAlign w:val="center"/>
          </w:tcPr>
          <w:p w14:paraId="01FD644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70FDDFB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95A9A0">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365C90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104</w:t>
            </w:r>
          </w:p>
        </w:tc>
        <w:tc>
          <w:tcPr>
            <w:tcW w:w="1063" w:type="dxa"/>
            <w:tcBorders>
              <w:top w:val="nil"/>
              <w:left w:val="nil"/>
              <w:bottom w:val="single" w:color="auto" w:sz="8" w:space="0"/>
              <w:right w:val="single" w:color="auto" w:sz="8" w:space="0"/>
            </w:tcBorders>
            <w:shd w:val="clear" w:color="000000" w:fill="FFFFFF"/>
            <w:noWrap/>
            <w:vAlign w:val="center"/>
          </w:tcPr>
          <w:p w14:paraId="22DD0ED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电子秤</w:t>
            </w:r>
          </w:p>
        </w:tc>
        <w:tc>
          <w:tcPr>
            <w:tcW w:w="937" w:type="dxa"/>
            <w:tcBorders>
              <w:top w:val="nil"/>
              <w:left w:val="nil"/>
              <w:bottom w:val="single" w:color="auto" w:sz="8" w:space="0"/>
              <w:right w:val="single" w:color="auto" w:sz="8" w:space="0"/>
            </w:tcBorders>
            <w:shd w:val="clear" w:color="000000" w:fill="FFFFFF"/>
            <w:vAlign w:val="center"/>
          </w:tcPr>
          <w:p w14:paraId="15903CE2">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40</w:t>
            </w:r>
          </w:p>
        </w:tc>
        <w:tc>
          <w:tcPr>
            <w:tcW w:w="666" w:type="dxa"/>
            <w:tcBorders>
              <w:top w:val="nil"/>
              <w:left w:val="nil"/>
              <w:bottom w:val="single" w:color="auto" w:sz="8" w:space="0"/>
              <w:right w:val="single" w:color="auto" w:sz="8" w:space="0"/>
            </w:tcBorders>
            <w:shd w:val="clear" w:color="000000" w:fill="FFFFFF"/>
            <w:vAlign w:val="center"/>
          </w:tcPr>
          <w:p w14:paraId="597C629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3DF5FC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noWrap/>
            <w:vAlign w:val="center"/>
          </w:tcPr>
          <w:p w14:paraId="7B6A00C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JJG539-2016</w:t>
            </w:r>
          </w:p>
        </w:tc>
        <w:tc>
          <w:tcPr>
            <w:tcW w:w="1361" w:type="dxa"/>
            <w:tcBorders>
              <w:top w:val="nil"/>
              <w:left w:val="nil"/>
              <w:bottom w:val="single" w:color="auto" w:sz="8" w:space="0"/>
              <w:right w:val="single" w:color="auto" w:sz="8" w:space="0"/>
            </w:tcBorders>
            <w:shd w:val="clear" w:color="000000" w:fill="FFFFFF"/>
            <w:noWrap/>
            <w:vAlign w:val="center"/>
          </w:tcPr>
          <w:p w14:paraId="2CABAD1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511B9E5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864DE08">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7991FF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105</w:t>
            </w:r>
          </w:p>
        </w:tc>
        <w:tc>
          <w:tcPr>
            <w:tcW w:w="1063" w:type="dxa"/>
            <w:tcBorders>
              <w:top w:val="nil"/>
              <w:left w:val="nil"/>
              <w:bottom w:val="single" w:color="auto" w:sz="8" w:space="0"/>
              <w:right w:val="single" w:color="auto" w:sz="8" w:space="0"/>
            </w:tcBorders>
            <w:shd w:val="clear" w:color="000000" w:fill="FFFFFF"/>
            <w:vAlign w:val="center"/>
          </w:tcPr>
          <w:p w14:paraId="386B189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医用诊断数字减影血管造影(DSA）系统X射线辐射源</w:t>
            </w:r>
          </w:p>
        </w:tc>
        <w:tc>
          <w:tcPr>
            <w:tcW w:w="937" w:type="dxa"/>
            <w:tcBorders>
              <w:top w:val="nil"/>
              <w:left w:val="nil"/>
              <w:bottom w:val="single" w:color="auto" w:sz="8" w:space="0"/>
              <w:right w:val="single" w:color="auto" w:sz="8" w:space="0"/>
            </w:tcBorders>
            <w:shd w:val="clear" w:color="000000" w:fill="FFFFFF"/>
            <w:vAlign w:val="center"/>
          </w:tcPr>
          <w:p w14:paraId="7F9B7A53">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3600</w:t>
            </w:r>
          </w:p>
        </w:tc>
        <w:tc>
          <w:tcPr>
            <w:tcW w:w="666" w:type="dxa"/>
            <w:tcBorders>
              <w:top w:val="nil"/>
              <w:left w:val="nil"/>
              <w:bottom w:val="single" w:color="auto" w:sz="8" w:space="0"/>
              <w:right w:val="single" w:color="auto" w:sz="8" w:space="0"/>
            </w:tcBorders>
            <w:shd w:val="clear" w:color="000000" w:fill="FFFFFF"/>
            <w:vAlign w:val="center"/>
          </w:tcPr>
          <w:p w14:paraId="0AB0ACB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6DE344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05878AA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JJG1067-2011 医用诊断数字减影血管造影（DSA）系统X射线辐射源检定规程</w:t>
            </w:r>
          </w:p>
        </w:tc>
        <w:tc>
          <w:tcPr>
            <w:tcW w:w="1361" w:type="dxa"/>
            <w:tcBorders>
              <w:top w:val="nil"/>
              <w:left w:val="nil"/>
              <w:bottom w:val="single" w:color="auto" w:sz="8" w:space="0"/>
              <w:right w:val="single" w:color="auto" w:sz="8" w:space="0"/>
            </w:tcBorders>
            <w:shd w:val="clear" w:color="000000" w:fill="FFFFFF"/>
            <w:vAlign w:val="center"/>
          </w:tcPr>
          <w:p w14:paraId="3BDF688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04BB16C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D9B3261">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70A68C4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106</w:t>
            </w:r>
          </w:p>
        </w:tc>
        <w:tc>
          <w:tcPr>
            <w:tcW w:w="1063" w:type="dxa"/>
            <w:tcBorders>
              <w:top w:val="nil"/>
              <w:left w:val="nil"/>
              <w:bottom w:val="single" w:color="auto" w:sz="8" w:space="0"/>
              <w:right w:val="single" w:color="auto" w:sz="8" w:space="0"/>
            </w:tcBorders>
            <w:shd w:val="clear" w:color="000000" w:fill="FFFFFF"/>
            <w:vAlign w:val="center"/>
          </w:tcPr>
          <w:p w14:paraId="40617D6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医用数字摄影（CR\DR）系统</w:t>
            </w:r>
          </w:p>
        </w:tc>
        <w:tc>
          <w:tcPr>
            <w:tcW w:w="937" w:type="dxa"/>
            <w:tcBorders>
              <w:top w:val="nil"/>
              <w:left w:val="nil"/>
              <w:bottom w:val="single" w:color="auto" w:sz="8" w:space="0"/>
              <w:right w:val="single" w:color="auto" w:sz="8" w:space="0"/>
            </w:tcBorders>
            <w:shd w:val="clear" w:color="000000" w:fill="FFFFFF"/>
            <w:vAlign w:val="center"/>
          </w:tcPr>
          <w:p w14:paraId="7714B600">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3600</w:t>
            </w:r>
          </w:p>
        </w:tc>
        <w:tc>
          <w:tcPr>
            <w:tcW w:w="666" w:type="dxa"/>
            <w:tcBorders>
              <w:top w:val="nil"/>
              <w:left w:val="nil"/>
              <w:bottom w:val="single" w:color="auto" w:sz="8" w:space="0"/>
              <w:right w:val="single" w:color="auto" w:sz="8" w:space="0"/>
            </w:tcBorders>
            <w:shd w:val="clear" w:color="000000" w:fill="FFFFFF"/>
            <w:vAlign w:val="center"/>
          </w:tcPr>
          <w:p w14:paraId="7097192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6FADEB3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7E25F11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JJG1078-2012 医用数字摄影(CR、DR)系统X射线辐射源检定规程</w:t>
            </w:r>
          </w:p>
        </w:tc>
        <w:tc>
          <w:tcPr>
            <w:tcW w:w="1361" w:type="dxa"/>
            <w:tcBorders>
              <w:top w:val="nil"/>
              <w:left w:val="nil"/>
              <w:bottom w:val="single" w:color="auto" w:sz="8" w:space="0"/>
              <w:right w:val="single" w:color="auto" w:sz="8" w:space="0"/>
            </w:tcBorders>
            <w:shd w:val="clear" w:color="000000" w:fill="FFFFFF"/>
            <w:vAlign w:val="center"/>
          </w:tcPr>
          <w:p w14:paraId="109F54F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4B8BCF4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E057552">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5E8827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107</w:t>
            </w:r>
          </w:p>
        </w:tc>
        <w:tc>
          <w:tcPr>
            <w:tcW w:w="1063" w:type="dxa"/>
            <w:tcBorders>
              <w:top w:val="nil"/>
              <w:left w:val="nil"/>
              <w:bottom w:val="single" w:color="auto" w:sz="8" w:space="0"/>
              <w:right w:val="single" w:color="auto" w:sz="8" w:space="0"/>
            </w:tcBorders>
            <w:shd w:val="clear" w:color="000000" w:fill="FFFFFF"/>
            <w:vAlign w:val="center"/>
          </w:tcPr>
          <w:p w14:paraId="53E0DC4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数字胃肠机</w:t>
            </w:r>
          </w:p>
        </w:tc>
        <w:tc>
          <w:tcPr>
            <w:tcW w:w="937" w:type="dxa"/>
            <w:tcBorders>
              <w:top w:val="nil"/>
              <w:left w:val="nil"/>
              <w:bottom w:val="single" w:color="auto" w:sz="8" w:space="0"/>
              <w:right w:val="single" w:color="auto" w:sz="8" w:space="0"/>
            </w:tcBorders>
            <w:shd w:val="clear" w:color="000000" w:fill="FFFFFF"/>
            <w:vAlign w:val="center"/>
          </w:tcPr>
          <w:p w14:paraId="7470591A">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400</w:t>
            </w:r>
          </w:p>
        </w:tc>
        <w:tc>
          <w:tcPr>
            <w:tcW w:w="666" w:type="dxa"/>
            <w:tcBorders>
              <w:top w:val="nil"/>
              <w:left w:val="nil"/>
              <w:bottom w:val="single" w:color="auto" w:sz="8" w:space="0"/>
              <w:right w:val="single" w:color="auto" w:sz="8" w:space="0"/>
            </w:tcBorders>
            <w:shd w:val="clear" w:color="000000" w:fill="FFFFFF"/>
            <w:vAlign w:val="center"/>
          </w:tcPr>
          <w:p w14:paraId="1517203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33B11C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7C25E38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JJG744-2004 医用诊断X射线辐射源检定规程</w:t>
            </w:r>
          </w:p>
        </w:tc>
        <w:tc>
          <w:tcPr>
            <w:tcW w:w="1361" w:type="dxa"/>
            <w:tcBorders>
              <w:top w:val="nil"/>
              <w:left w:val="nil"/>
              <w:bottom w:val="single" w:color="auto" w:sz="8" w:space="0"/>
              <w:right w:val="single" w:color="auto" w:sz="8" w:space="0"/>
            </w:tcBorders>
            <w:shd w:val="clear" w:color="000000" w:fill="FFFFFF"/>
            <w:vAlign w:val="center"/>
          </w:tcPr>
          <w:p w14:paraId="54974D0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4B73A17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2796DF1">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2729BA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108</w:t>
            </w:r>
          </w:p>
        </w:tc>
        <w:tc>
          <w:tcPr>
            <w:tcW w:w="1063" w:type="dxa"/>
            <w:tcBorders>
              <w:top w:val="nil"/>
              <w:left w:val="nil"/>
              <w:bottom w:val="single" w:color="auto" w:sz="8" w:space="0"/>
              <w:right w:val="single" w:color="auto" w:sz="8" w:space="0"/>
            </w:tcBorders>
            <w:shd w:val="clear" w:color="000000" w:fill="FFFFFF"/>
            <w:vAlign w:val="center"/>
          </w:tcPr>
          <w:p w14:paraId="21C995A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移动式X射线摄影机</w:t>
            </w:r>
          </w:p>
        </w:tc>
        <w:tc>
          <w:tcPr>
            <w:tcW w:w="937" w:type="dxa"/>
            <w:tcBorders>
              <w:top w:val="nil"/>
              <w:left w:val="nil"/>
              <w:bottom w:val="single" w:color="auto" w:sz="8" w:space="0"/>
              <w:right w:val="single" w:color="auto" w:sz="8" w:space="0"/>
            </w:tcBorders>
            <w:shd w:val="clear" w:color="000000" w:fill="FFFFFF"/>
            <w:vAlign w:val="center"/>
          </w:tcPr>
          <w:p w14:paraId="4D800967">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400</w:t>
            </w:r>
          </w:p>
        </w:tc>
        <w:tc>
          <w:tcPr>
            <w:tcW w:w="666" w:type="dxa"/>
            <w:tcBorders>
              <w:top w:val="nil"/>
              <w:left w:val="nil"/>
              <w:bottom w:val="single" w:color="auto" w:sz="8" w:space="0"/>
              <w:right w:val="single" w:color="auto" w:sz="8" w:space="0"/>
            </w:tcBorders>
            <w:shd w:val="clear" w:color="000000" w:fill="FFFFFF"/>
            <w:vAlign w:val="center"/>
          </w:tcPr>
          <w:p w14:paraId="43F5A26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416488D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48E33D4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JJG1078-2012 医用数字摄影(CR、DR)系统X射线辐射源检定规程</w:t>
            </w:r>
          </w:p>
        </w:tc>
        <w:tc>
          <w:tcPr>
            <w:tcW w:w="1361" w:type="dxa"/>
            <w:tcBorders>
              <w:top w:val="nil"/>
              <w:left w:val="nil"/>
              <w:bottom w:val="single" w:color="auto" w:sz="8" w:space="0"/>
              <w:right w:val="single" w:color="auto" w:sz="8" w:space="0"/>
            </w:tcBorders>
            <w:shd w:val="clear" w:color="000000" w:fill="FFFFFF"/>
            <w:vAlign w:val="center"/>
          </w:tcPr>
          <w:p w14:paraId="50B2D96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784C4ED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51091AC">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277B765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109</w:t>
            </w:r>
          </w:p>
        </w:tc>
        <w:tc>
          <w:tcPr>
            <w:tcW w:w="1063" w:type="dxa"/>
            <w:tcBorders>
              <w:top w:val="nil"/>
              <w:left w:val="nil"/>
              <w:bottom w:val="single" w:color="auto" w:sz="8" w:space="0"/>
              <w:right w:val="single" w:color="auto" w:sz="8" w:space="0"/>
            </w:tcBorders>
            <w:shd w:val="clear" w:color="000000" w:fill="FFFFFF"/>
            <w:vAlign w:val="center"/>
          </w:tcPr>
          <w:p w14:paraId="4676CB0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医用诊断全景牙科X射线辐射源</w:t>
            </w:r>
          </w:p>
        </w:tc>
        <w:tc>
          <w:tcPr>
            <w:tcW w:w="937" w:type="dxa"/>
            <w:tcBorders>
              <w:top w:val="nil"/>
              <w:left w:val="nil"/>
              <w:bottom w:val="single" w:color="auto" w:sz="8" w:space="0"/>
              <w:right w:val="single" w:color="auto" w:sz="8" w:space="0"/>
            </w:tcBorders>
            <w:shd w:val="clear" w:color="000000" w:fill="FFFFFF"/>
            <w:vAlign w:val="center"/>
          </w:tcPr>
          <w:p w14:paraId="5656CD70">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400</w:t>
            </w:r>
          </w:p>
        </w:tc>
        <w:tc>
          <w:tcPr>
            <w:tcW w:w="666" w:type="dxa"/>
            <w:tcBorders>
              <w:top w:val="nil"/>
              <w:left w:val="nil"/>
              <w:bottom w:val="single" w:color="auto" w:sz="8" w:space="0"/>
              <w:right w:val="single" w:color="auto" w:sz="8" w:space="0"/>
            </w:tcBorders>
            <w:shd w:val="clear" w:color="000000" w:fill="FFFFFF"/>
            <w:vAlign w:val="center"/>
          </w:tcPr>
          <w:p w14:paraId="5B1426F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F28A7E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45BF1E2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JJG744-2004 医用诊断X射线辐射源检定规程</w:t>
            </w:r>
          </w:p>
        </w:tc>
        <w:tc>
          <w:tcPr>
            <w:tcW w:w="1361" w:type="dxa"/>
            <w:tcBorders>
              <w:top w:val="nil"/>
              <w:left w:val="nil"/>
              <w:bottom w:val="single" w:color="auto" w:sz="8" w:space="0"/>
              <w:right w:val="single" w:color="auto" w:sz="8" w:space="0"/>
            </w:tcBorders>
            <w:shd w:val="clear" w:color="000000" w:fill="FFFFFF"/>
            <w:vAlign w:val="center"/>
          </w:tcPr>
          <w:p w14:paraId="4FF42C4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6552D05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46A8B69">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57B1400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110</w:t>
            </w:r>
          </w:p>
        </w:tc>
        <w:tc>
          <w:tcPr>
            <w:tcW w:w="1063" w:type="dxa"/>
            <w:tcBorders>
              <w:top w:val="nil"/>
              <w:left w:val="nil"/>
              <w:bottom w:val="single" w:color="auto" w:sz="8" w:space="0"/>
              <w:right w:val="single" w:color="auto" w:sz="8" w:space="0"/>
            </w:tcBorders>
            <w:shd w:val="clear" w:color="000000" w:fill="FFFFFF"/>
            <w:vAlign w:val="center"/>
          </w:tcPr>
          <w:p w14:paraId="45F371B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医用诊断螺旋计算机断层摄影装置（CT）X射线辐射源</w:t>
            </w:r>
          </w:p>
        </w:tc>
        <w:tc>
          <w:tcPr>
            <w:tcW w:w="937" w:type="dxa"/>
            <w:tcBorders>
              <w:top w:val="nil"/>
              <w:left w:val="nil"/>
              <w:bottom w:val="single" w:color="auto" w:sz="8" w:space="0"/>
              <w:right w:val="single" w:color="auto" w:sz="8" w:space="0"/>
            </w:tcBorders>
            <w:shd w:val="clear" w:color="000000" w:fill="FFFFFF"/>
            <w:vAlign w:val="center"/>
          </w:tcPr>
          <w:p w14:paraId="275E5365">
            <w:pPr>
              <w:widowControl/>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3600</w:t>
            </w:r>
          </w:p>
        </w:tc>
        <w:tc>
          <w:tcPr>
            <w:tcW w:w="666" w:type="dxa"/>
            <w:tcBorders>
              <w:top w:val="nil"/>
              <w:left w:val="nil"/>
              <w:bottom w:val="single" w:color="auto" w:sz="8" w:space="0"/>
              <w:right w:val="single" w:color="auto" w:sz="8" w:space="0"/>
            </w:tcBorders>
            <w:shd w:val="clear" w:color="000000" w:fill="FFFFFF"/>
            <w:vAlign w:val="center"/>
          </w:tcPr>
          <w:p w14:paraId="68B2225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14DBEC2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8" w:space="0"/>
              <w:right w:val="single" w:color="auto" w:sz="8" w:space="0"/>
            </w:tcBorders>
            <w:shd w:val="clear" w:color="000000" w:fill="FFFFFF"/>
            <w:vAlign w:val="center"/>
          </w:tcPr>
          <w:p w14:paraId="53FF3C6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JJG961-2017 医用诊断螺旋计算机断层摄影装置（CT）X射线辐射源检定规程</w:t>
            </w:r>
          </w:p>
        </w:tc>
        <w:tc>
          <w:tcPr>
            <w:tcW w:w="1361" w:type="dxa"/>
            <w:tcBorders>
              <w:top w:val="nil"/>
              <w:left w:val="nil"/>
              <w:bottom w:val="single" w:color="auto" w:sz="8" w:space="0"/>
              <w:right w:val="single" w:color="auto" w:sz="8" w:space="0"/>
            </w:tcBorders>
            <w:shd w:val="clear" w:color="000000" w:fill="FFFFFF"/>
            <w:vAlign w:val="center"/>
          </w:tcPr>
          <w:p w14:paraId="01BD2A0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510192D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A24569">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0CF37021">
            <w:pPr>
              <w:widowControl/>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111</w:t>
            </w:r>
          </w:p>
        </w:tc>
        <w:tc>
          <w:tcPr>
            <w:tcW w:w="1063" w:type="dxa"/>
            <w:tcBorders>
              <w:top w:val="nil"/>
              <w:left w:val="nil"/>
              <w:bottom w:val="single" w:color="auto" w:sz="8" w:space="0"/>
              <w:right w:val="single" w:color="auto" w:sz="8" w:space="0"/>
            </w:tcBorders>
            <w:shd w:val="clear" w:color="000000" w:fill="FFFFFF"/>
            <w:vAlign w:val="center"/>
          </w:tcPr>
          <w:p w14:paraId="7F4D6875">
            <w:pPr>
              <w:widowControl/>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生物安全柜</w:t>
            </w:r>
          </w:p>
        </w:tc>
        <w:tc>
          <w:tcPr>
            <w:tcW w:w="937" w:type="dxa"/>
            <w:tcBorders>
              <w:top w:val="nil"/>
              <w:left w:val="nil"/>
              <w:bottom w:val="single" w:color="auto" w:sz="8" w:space="0"/>
              <w:right w:val="single" w:color="auto" w:sz="8" w:space="0"/>
            </w:tcBorders>
            <w:shd w:val="clear" w:color="000000" w:fill="FFFFFF"/>
            <w:vAlign w:val="center"/>
          </w:tcPr>
          <w:p w14:paraId="5549779D">
            <w:pPr>
              <w:widowControl/>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1200</w:t>
            </w:r>
          </w:p>
        </w:tc>
        <w:tc>
          <w:tcPr>
            <w:tcW w:w="666" w:type="dxa"/>
            <w:tcBorders>
              <w:top w:val="nil"/>
              <w:left w:val="nil"/>
              <w:bottom w:val="single" w:color="auto" w:sz="8" w:space="0"/>
              <w:right w:val="single" w:color="auto" w:sz="8" w:space="0"/>
            </w:tcBorders>
            <w:shd w:val="clear" w:color="000000" w:fill="FFFFFF"/>
            <w:vAlign w:val="center"/>
          </w:tcPr>
          <w:p w14:paraId="1F044266">
            <w:pPr>
              <w:widowControl/>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5833D10F">
            <w:pPr>
              <w:widowControl/>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40AAA2B7">
            <w:pPr>
              <w:widowControl/>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JJF1815-2020II级生物安全柜校准规范</w:t>
            </w:r>
          </w:p>
        </w:tc>
        <w:tc>
          <w:tcPr>
            <w:tcW w:w="1361" w:type="dxa"/>
            <w:tcBorders>
              <w:top w:val="nil"/>
              <w:left w:val="nil"/>
              <w:bottom w:val="single" w:color="auto" w:sz="8" w:space="0"/>
              <w:right w:val="single" w:color="auto" w:sz="8" w:space="0"/>
            </w:tcBorders>
            <w:shd w:val="clear" w:color="000000" w:fill="FFFFFF"/>
            <w:vAlign w:val="center"/>
          </w:tcPr>
          <w:p w14:paraId="314B5AE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7789548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F50CD1">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EFB996E">
            <w:pPr>
              <w:widowControl/>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112</w:t>
            </w:r>
          </w:p>
        </w:tc>
        <w:tc>
          <w:tcPr>
            <w:tcW w:w="1063" w:type="dxa"/>
            <w:tcBorders>
              <w:top w:val="nil"/>
              <w:left w:val="nil"/>
              <w:bottom w:val="single" w:color="auto" w:sz="8" w:space="0"/>
              <w:right w:val="single" w:color="auto" w:sz="8" w:space="0"/>
            </w:tcBorders>
            <w:shd w:val="clear" w:color="000000" w:fill="FFFFFF"/>
            <w:vAlign w:val="center"/>
          </w:tcPr>
          <w:p w14:paraId="0E84F868">
            <w:pPr>
              <w:widowControl/>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洁净工作台</w:t>
            </w:r>
          </w:p>
        </w:tc>
        <w:tc>
          <w:tcPr>
            <w:tcW w:w="937" w:type="dxa"/>
            <w:tcBorders>
              <w:top w:val="nil"/>
              <w:left w:val="nil"/>
              <w:bottom w:val="single" w:color="auto" w:sz="8" w:space="0"/>
              <w:right w:val="single" w:color="auto" w:sz="8" w:space="0"/>
            </w:tcBorders>
            <w:shd w:val="clear" w:color="000000" w:fill="FFFFFF"/>
            <w:vAlign w:val="center"/>
          </w:tcPr>
          <w:p w14:paraId="7B90CE92">
            <w:pPr>
              <w:widowControl/>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1000</w:t>
            </w:r>
          </w:p>
        </w:tc>
        <w:tc>
          <w:tcPr>
            <w:tcW w:w="666" w:type="dxa"/>
            <w:tcBorders>
              <w:top w:val="nil"/>
              <w:left w:val="nil"/>
              <w:bottom w:val="single" w:color="auto" w:sz="8" w:space="0"/>
              <w:right w:val="single" w:color="auto" w:sz="8" w:space="0"/>
            </w:tcBorders>
            <w:shd w:val="clear" w:color="000000" w:fill="FFFFFF"/>
            <w:vAlign w:val="center"/>
          </w:tcPr>
          <w:p w14:paraId="6E5FD5EE">
            <w:pPr>
              <w:widowControl/>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50D0D942">
            <w:pPr>
              <w:widowControl/>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00EB7B09">
            <w:pPr>
              <w:widowControl/>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JJF2053-2023洁净工作台性能参数校准规范</w:t>
            </w:r>
          </w:p>
        </w:tc>
        <w:tc>
          <w:tcPr>
            <w:tcW w:w="1361" w:type="dxa"/>
            <w:tcBorders>
              <w:top w:val="nil"/>
              <w:left w:val="nil"/>
              <w:bottom w:val="single" w:color="auto" w:sz="8" w:space="0"/>
              <w:right w:val="single" w:color="auto" w:sz="8" w:space="0"/>
            </w:tcBorders>
            <w:shd w:val="clear" w:color="000000" w:fill="FFFFFF"/>
            <w:vAlign w:val="center"/>
          </w:tcPr>
          <w:p w14:paraId="62C725F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noWrap/>
            <w:vAlign w:val="center"/>
          </w:tcPr>
          <w:p w14:paraId="1E5F299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E187CB5">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673150F">
            <w:pPr>
              <w:widowControl/>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113</w:t>
            </w:r>
          </w:p>
        </w:tc>
        <w:tc>
          <w:tcPr>
            <w:tcW w:w="1063" w:type="dxa"/>
            <w:tcBorders>
              <w:top w:val="nil"/>
              <w:left w:val="nil"/>
              <w:bottom w:val="single" w:color="auto" w:sz="8" w:space="0"/>
              <w:right w:val="single" w:color="auto" w:sz="8" w:space="0"/>
            </w:tcBorders>
            <w:shd w:val="clear" w:color="000000" w:fill="FFFFFF"/>
            <w:vAlign w:val="center"/>
          </w:tcPr>
          <w:p w14:paraId="47FBB91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紫外线测量仪</w:t>
            </w:r>
          </w:p>
        </w:tc>
        <w:tc>
          <w:tcPr>
            <w:tcW w:w="937" w:type="dxa"/>
            <w:tcBorders>
              <w:top w:val="nil"/>
              <w:left w:val="nil"/>
              <w:bottom w:val="single" w:color="auto" w:sz="8" w:space="0"/>
              <w:right w:val="single" w:color="auto" w:sz="8" w:space="0"/>
            </w:tcBorders>
            <w:shd w:val="clear" w:color="000000" w:fill="FFFFFF"/>
            <w:vAlign w:val="center"/>
          </w:tcPr>
          <w:p w14:paraId="1EF87CA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685</w:t>
            </w:r>
          </w:p>
        </w:tc>
        <w:tc>
          <w:tcPr>
            <w:tcW w:w="666" w:type="dxa"/>
            <w:tcBorders>
              <w:top w:val="nil"/>
              <w:left w:val="nil"/>
              <w:bottom w:val="single" w:color="auto" w:sz="8" w:space="0"/>
              <w:right w:val="single" w:color="auto" w:sz="8" w:space="0"/>
            </w:tcBorders>
            <w:shd w:val="clear" w:color="000000" w:fill="FFFFFF"/>
            <w:vAlign w:val="center"/>
          </w:tcPr>
          <w:p w14:paraId="3DD1D4B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5DAABC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20FDB53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61" w:type="dxa"/>
            <w:tcBorders>
              <w:top w:val="nil"/>
              <w:left w:val="nil"/>
              <w:bottom w:val="single" w:color="auto" w:sz="8" w:space="0"/>
              <w:right w:val="single" w:color="auto" w:sz="8" w:space="0"/>
            </w:tcBorders>
            <w:shd w:val="clear" w:color="000000" w:fill="FFFFFF"/>
            <w:vAlign w:val="center"/>
          </w:tcPr>
          <w:p w14:paraId="401D950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长波</w:t>
            </w:r>
          </w:p>
        </w:tc>
        <w:tc>
          <w:tcPr>
            <w:tcW w:w="763" w:type="dxa"/>
            <w:tcBorders>
              <w:top w:val="nil"/>
              <w:left w:val="nil"/>
              <w:bottom w:val="single" w:color="auto" w:sz="8" w:space="0"/>
              <w:right w:val="single" w:color="auto" w:sz="8" w:space="0"/>
            </w:tcBorders>
            <w:shd w:val="clear" w:color="000000" w:fill="FFFFFF"/>
            <w:vAlign w:val="center"/>
          </w:tcPr>
          <w:p w14:paraId="49EA570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外送</w:t>
            </w:r>
          </w:p>
        </w:tc>
      </w:tr>
      <w:tr w14:paraId="43855FDF">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C750033">
            <w:pPr>
              <w:widowControl/>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114</w:t>
            </w:r>
          </w:p>
        </w:tc>
        <w:tc>
          <w:tcPr>
            <w:tcW w:w="1063" w:type="dxa"/>
            <w:tcBorders>
              <w:top w:val="nil"/>
              <w:left w:val="nil"/>
              <w:bottom w:val="single" w:color="auto" w:sz="8" w:space="0"/>
              <w:right w:val="single" w:color="auto" w:sz="8" w:space="0"/>
            </w:tcBorders>
            <w:shd w:val="clear" w:color="000000" w:fill="FFFFFF"/>
            <w:vAlign w:val="center"/>
          </w:tcPr>
          <w:p w14:paraId="3F95733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紫外线测量仪</w:t>
            </w:r>
          </w:p>
        </w:tc>
        <w:tc>
          <w:tcPr>
            <w:tcW w:w="937" w:type="dxa"/>
            <w:tcBorders>
              <w:top w:val="nil"/>
              <w:left w:val="nil"/>
              <w:bottom w:val="single" w:color="auto" w:sz="8" w:space="0"/>
              <w:right w:val="single" w:color="auto" w:sz="8" w:space="0"/>
            </w:tcBorders>
            <w:shd w:val="clear" w:color="000000" w:fill="FFFFFF"/>
            <w:vAlign w:val="center"/>
          </w:tcPr>
          <w:p w14:paraId="6371611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1370</w:t>
            </w:r>
          </w:p>
        </w:tc>
        <w:tc>
          <w:tcPr>
            <w:tcW w:w="666" w:type="dxa"/>
            <w:tcBorders>
              <w:top w:val="nil"/>
              <w:left w:val="nil"/>
              <w:bottom w:val="single" w:color="auto" w:sz="8" w:space="0"/>
              <w:right w:val="single" w:color="auto" w:sz="8" w:space="0"/>
            </w:tcBorders>
            <w:shd w:val="clear" w:color="000000" w:fill="FFFFFF"/>
            <w:vAlign w:val="center"/>
          </w:tcPr>
          <w:p w14:paraId="0FA688F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02E1753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1E5AF17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61" w:type="dxa"/>
            <w:tcBorders>
              <w:top w:val="nil"/>
              <w:left w:val="nil"/>
              <w:bottom w:val="single" w:color="auto" w:sz="8" w:space="0"/>
              <w:right w:val="single" w:color="auto" w:sz="8" w:space="0"/>
            </w:tcBorders>
            <w:shd w:val="clear" w:color="000000" w:fill="FFFFFF"/>
            <w:vAlign w:val="center"/>
          </w:tcPr>
          <w:p w14:paraId="21EE08F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中波、短波</w:t>
            </w:r>
          </w:p>
        </w:tc>
        <w:tc>
          <w:tcPr>
            <w:tcW w:w="763" w:type="dxa"/>
            <w:tcBorders>
              <w:top w:val="nil"/>
              <w:left w:val="nil"/>
              <w:bottom w:val="single" w:color="auto" w:sz="8" w:space="0"/>
              <w:right w:val="single" w:color="auto" w:sz="8" w:space="0"/>
            </w:tcBorders>
            <w:shd w:val="clear" w:color="000000" w:fill="FFFFFF"/>
            <w:vAlign w:val="center"/>
          </w:tcPr>
          <w:p w14:paraId="43DAFF6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外送</w:t>
            </w:r>
          </w:p>
        </w:tc>
      </w:tr>
      <w:tr w14:paraId="3E733255">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6EBBCA19">
            <w:pPr>
              <w:widowControl/>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115</w:t>
            </w:r>
          </w:p>
        </w:tc>
        <w:tc>
          <w:tcPr>
            <w:tcW w:w="1063" w:type="dxa"/>
            <w:tcBorders>
              <w:top w:val="nil"/>
              <w:left w:val="nil"/>
              <w:bottom w:val="single" w:color="auto" w:sz="8" w:space="0"/>
              <w:right w:val="single" w:color="auto" w:sz="8" w:space="0"/>
            </w:tcBorders>
            <w:shd w:val="clear" w:color="000000" w:fill="FFFFFF"/>
            <w:vAlign w:val="center"/>
          </w:tcPr>
          <w:p w14:paraId="354503F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紫外辐射照度计</w:t>
            </w:r>
          </w:p>
        </w:tc>
        <w:tc>
          <w:tcPr>
            <w:tcW w:w="937" w:type="dxa"/>
            <w:tcBorders>
              <w:top w:val="nil"/>
              <w:left w:val="nil"/>
              <w:bottom w:val="single" w:color="auto" w:sz="8" w:space="0"/>
              <w:right w:val="single" w:color="auto" w:sz="8" w:space="0"/>
            </w:tcBorders>
            <w:shd w:val="clear" w:color="000000" w:fill="FFFFFF"/>
            <w:vAlign w:val="center"/>
          </w:tcPr>
          <w:p w14:paraId="33B6D1C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685</w:t>
            </w:r>
          </w:p>
        </w:tc>
        <w:tc>
          <w:tcPr>
            <w:tcW w:w="666" w:type="dxa"/>
            <w:tcBorders>
              <w:top w:val="nil"/>
              <w:left w:val="nil"/>
              <w:bottom w:val="single" w:color="auto" w:sz="8" w:space="0"/>
              <w:right w:val="single" w:color="auto" w:sz="8" w:space="0"/>
            </w:tcBorders>
            <w:shd w:val="clear" w:color="000000" w:fill="FFFFFF"/>
            <w:vAlign w:val="center"/>
          </w:tcPr>
          <w:p w14:paraId="0799D8F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34246AB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741FE90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61" w:type="dxa"/>
            <w:tcBorders>
              <w:top w:val="nil"/>
              <w:left w:val="nil"/>
              <w:bottom w:val="single" w:color="auto" w:sz="8" w:space="0"/>
              <w:right w:val="single" w:color="auto" w:sz="8" w:space="0"/>
            </w:tcBorders>
            <w:shd w:val="clear" w:color="000000" w:fill="FFFFFF"/>
            <w:vAlign w:val="center"/>
          </w:tcPr>
          <w:p w14:paraId="073B312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长波</w:t>
            </w:r>
          </w:p>
        </w:tc>
        <w:tc>
          <w:tcPr>
            <w:tcW w:w="763" w:type="dxa"/>
            <w:tcBorders>
              <w:top w:val="nil"/>
              <w:left w:val="nil"/>
              <w:bottom w:val="single" w:color="auto" w:sz="8" w:space="0"/>
              <w:right w:val="single" w:color="auto" w:sz="8" w:space="0"/>
            </w:tcBorders>
            <w:shd w:val="clear" w:color="000000" w:fill="FFFFFF"/>
            <w:vAlign w:val="center"/>
          </w:tcPr>
          <w:p w14:paraId="04DA1C1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外送</w:t>
            </w:r>
          </w:p>
        </w:tc>
      </w:tr>
      <w:tr w14:paraId="2641B445">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645EBA46">
            <w:pPr>
              <w:widowControl/>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116</w:t>
            </w:r>
          </w:p>
        </w:tc>
        <w:tc>
          <w:tcPr>
            <w:tcW w:w="1063" w:type="dxa"/>
            <w:tcBorders>
              <w:top w:val="nil"/>
              <w:left w:val="nil"/>
              <w:bottom w:val="single" w:color="auto" w:sz="8" w:space="0"/>
              <w:right w:val="single" w:color="auto" w:sz="8" w:space="0"/>
            </w:tcBorders>
            <w:shd w:val="clear" w:color="000000" w:fill="FFFFFF"/>
            <w:vAlign w:val="center"/>
          </w:tcPr>
          <w:p w14:paraId="211CEFA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紫外辐射照度计</w:t>
            </w:r>
          </w:p>
        </w:tc>
        <w:tc>
          <w:tcPr>
            <w:tcW w:w="937" w:type="dxa"/>
            <w:tcBorders>
              <w:top w:val="nil"/>
              <w:left w:val="nil"/>
              <w:bottom w:val="single" w:color="auto" w:sz="8" w:space="0"/>
              <w:right w:val="single" w:color="auto" w:sz="8" w:space="0"/>
            </w:tcBorders>
            <w:shd w:val="clear" w:color="000000" w:fill="FFFFFF"/>
            <w:vAlign w:val="center"/>
          </w:tcPr>
          <w:p w14:paraId="6E2222B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1370</w:t>
            </w:r>
          </w:p>
        </w:tc>
        <w:tc>
          <w:tcPr>
            <w:tcW w:w="666" w:type="dxa"/>
            <w:tcBorders>
              <w:top w:val="nil"/>
              <w:left w:val="nil"/>
              <w:bottom w:val="single" w:color="auto" w:sz="8" w:space="0"/>
              <w:right w:val="single" w:color="auto" w:sz="8" w:space="0"/>
            </w:tcBorders>
            <w:shd w:val="clear" w:color="000000" w:fill="FFFFFF"/>
            <w:vAlign w:val="center"/>
          </w:tcPr>
          <w:p w14:paraId="2E9BCDC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2A31535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4156C52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61" w:type="dxa"/>
            <w:tcBorders>
              <w:top w:val="nil"/>
              <w:left w:val="nil"/>
              <w:bottom w:val="single" w:color="auto" w:sz="8" w:space="0"/>
              <w:right w:val="single" w:color="auto" w:sz="8" w:space="0"/>
            </w:tcBorders>
            <w:shd w:val="clear" w:color="000000" w:fill="FFFFFF"/>
            <w:vAlign w:val="center"/>
          </w:tcPr>
          <w:p w14:paraId="38D5A0B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中波、短波</w:t>
            </w:r>
          </w:p>
        </w:tc>
        <w:tc>
          <w:tcPr>
            <w:tcW w:w="763" w:type="dxa"/>
            <w:tcBorders>
              <w:top w:val="nil"/>
              <w:left w:val="nil"/>
              <w:bottom w:val="single" w:color="auto" w:sz="8" w:space="0"/>
              <w:right w:val="single" w:color="auto" w:sz="8" w:space="0"/>
            </w:tcBorders>
            <w:shd w:val="clear" w:color="000000" w:fill="FFFFFF"/>
            <w:vAlign w:val="center"/>
          </w:tcPr>
          <w:p w14:paraId="76834D8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外送</w:t>
            </w:r>
          </w:p>
        </w:tc>
      </w:tr>
      <w:tr w14:paraId="7A50E93B">
        <w:trPr>
          <w:trHeight w:val="23" w:hRule="atLeast"/>
        </w:trPr>
        <w:tc>
          <w:tcPr>
            <w:tcW w:w="532" w:type="dxa"/>
            <w:tcBorders>
              <w:top w:val="nil"/>
              <w:left w:val="single" w:color="auto" w:sz="8" w:space="0"/>
              <w:bottom w:val="single" w:color="auto" w:sz="8" w:space="0"/>
              <w:right w:val="single" w:color="auto" w:sz="8" w:space="0"/>
            </w:tcBorders>
            <w:shd w:val="clear" w:color="000000" w:fill="FFFFFF"/>
            <w:vAlign w:val="center"/>
          </w:tcPr>
          <w:p w14:paraId="41AD8386">
            <w:pPr>
              <w:widowControl/>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117</w:t>
            </w:r>
          </w:p>
        </w:tc>
        <w:tc>
          <w:tcPr>
            <w:tcW w:w="1063" w:type="dxa"/>
            <w:tcBorders>
              <w:top w:val="nil"/>
              <w:left w:val="nil"/>
              <w:bottom w:val="single" w:color="auto" w:sz="8" w:space="0"/>
              <w:right w:val="single" w:color="auto" w:sz="8" w:space="0"/>
            </w:tcBorders>
            <w:shd w:val="clear" w:color="000000" w:fill="FFFFFF"/>
            <w:vAlign w:val="center"/>
          </w:tcPr>
          <w:p w14:paraId="389B77F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电磁辐射分析仪</w:t>
            </w:r>
          </w:p>
        </w:tc>
        <w:tc>
          <w:tcPr>
            <w:tcW w:w="937" w:type="dxa"/>
            <w:tcBorders>
              <w:top w:val="nil"/>
              <w:left w:val="nil"/>
              <w:bottom w:val="single" w:color="auto" w:sz="8" w:space="0"/>
              <w:right w:val="single" w:color="auto" w:sz="8" w:space="0"/>
            </w:tcBorders>
            <w:shd w:val="clear" w:color="000000" w:fill="FFFFFF"/>
            <w:vAlign w:val="center"/>
          </w:tcPr>
          <w:p w14:paraId="3F55C86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3700</w:t>
            </w:r>
          </w:p>
        </w:tc>
        <w:tc>
          <w:tcPr>
            <w:tcW w:w="666" w:type="dxa"/>
            <w:tcBorders>
              <w:top w:val="nil"/>
              <w:left w:val="nil"/>
              <w:bottom w:val="single" w:color="auto" w:sz="8" w:space="0"/>
              <w:right w:val="single" w:color="auto" w:sz="8" w:space="0"/>
            </w:tcBorders>
            <w:shd w:val="clear" w:color="000000" w:fill="FFFFFF"/>
            <w:vAlign w:val="center"/>
          </w:tcPr>
          <w:p w14:paraId="58F5B51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8" w:space="0"/>
              <w:right w:val="single" w:color="auto" w:sz="8" w:space="0"/>
            </w:tcBorders>
            <w:shd w:val="clear" w:color="000000" w:fill="FFFFFF"/>
            <w:vAlign w:val="center"/>
          </w:tcPr>
          <w:p w14:paraId="65310A7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8" w:space="0"/>
              <w:right w:val="single" w:color="auto" w:sz="8" w:space="0"/>
            </w:tcBorders>
            <w:shd w:val="clear" w:color="000000" w:fill="FFFFFF"/>
            <w:vAlign w:val="center"/>
          </w:tcPr>
          <w:p w14:paraId="256C8D7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61" w:type="dxa"/>
            <w:tcBorders>
              <w:top w:val="nil"/>
              <w:left w:val="nil"/>
              <w:bottom w:val="single" w:color="auto" w:sz="8" w:space="0"/>
              <w:right w:val="single" w:color="auto" w:sz="8" w:space="0"/>
            </w:tcBorders>
            <w:shd w:val="clear" w:color="000000" w:fill="FFFFFF"/>
            <w:vAlign w:val="center"/>
          </w:tcPr>
          <w:p w14:paraId="507CEF1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8" w:space="0"/>
              <w:right w:val="single" w:color="auto" w:sz="8" w:space="0"/>
            </w:tcBorders>
            <w:shd w:val="clear" w:color="000000" w:fill="FFFFFF"/>
            <w:vAlign w:val="center"/>
          </w:tcPr>
          <w:p w14:paraId="63EC464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外送</w:t>
            </w:r>
          </w:p>
        </w:tc>
      </w:tr>
      <w:tr w14:paraId="79A55D68">
        <w:trPr>
          <w:trHeight w:val="23" w:hRule="atLeast"/>
        </w:trPr>
        <w:tc>
          <w:tcPr>
            <w:tcW w:w="532" w:type="dxa"/>
            <w:tcBorders>
              <w:top w:val="nil"/>
              <w:left w:val="single" w:color="auto" w:sz="8" w:space="0"/>
              <w:bottom w:val="single" w:color="auto" w:sz="4" w:space="0"/>
              <w:right w:val="single" w:color="auto" w:sz="8" w:space="0"/>
            </w:tcBorders>
            <w:shd w:val="clear" w:color="000000" w:fill="FFFFFF"/>
            <w:vAlign w:val="center"/>
          </w:tcPr>
          <w:p w14:paraId="0D107BAA">
            <w:pPr>
              <w:widowControl/>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118</w:t>
            </w:r>
          </w:p>
        </w:tc>
        <w:tc>
          <w:tcPr>
            <w:tcW w:w="1063" w:type="dxa"/>
            <w:tcBorders>
              <w:top w:val="nil"/>
              <w:left w:val="nil"/>
              <w:bottom w:val="single" w:color="auto" w:sz="4" w:space="0"/>
              <w:right w:val="single" w:color="auto" w:sz="8" w:space="0"/>
            </w:tcBorders>
            <w:shd w:val="clear" w:color="000000" w:fill="FFFFFF"/>
            <w:vAlign w:val="center"/>
          </w:tcPr>
          <w:p w14:paraId="4C64ECB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高频电磁场分析仪</w:t>
            </w:r>
          </w:p>
        </w:tc>
        <w:tc>
          <w:tcPr>
            <w:tcW w:w="937" w:type="dxa"/>
            <w:tcBorders>
              <w:top w:val="nil"/>
              <w:left w:val="nil"/>
              <w:bottom w:val="single" w:color="auto" w:sz="4" w:space="0"/>
              <w:right w:val="single" w:color="auto" w:sz="8" w:space="0"/>
            </w:tcBorders>
            <w:shd w:val="clear" w:color="000000" w:fill="FFFFFF"/>
            <w:vAlign w:val="center"/>
          </w:tcPr>
          <w:p w14:paraId="56DA1F0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3700</w:t>
            </w:r>
          </w:p>
        </w:tc>
        <w:tc>
          <w:tcPr>
            <w:tcW w:w="666" w:type="dxa"/>
            <w:tcBorders>
              <w:top w:val="nil"/>
              <w:left w:val="nil"/>
              <w:bottom w:val="single" w:color="auto" w:sz="4" w:space="0"/>
              <w:right w:val="single" w:color="auto" w:sz="8" w:space="0"/>
            </w:tcBorders>
            <w:shd w:val="clear" w:color="000000" w:fill="FFFFFF"/>
            <w:vAlign w:val="center"/>
          </w:tcPr>
          <w:p w14:paraId="08E4C3E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752" w:type="dxa"/>
            <w:tcBorders>
              <w:top w:val="nil"/>
              <w:left w:val="nil"/>
              <w:bottom w:val="single" w:color="auto" w:sz="4" w:space="0"/>
              <w:right w:val="single" w:color="auto" w:sz="8" w:space="0"/>
            </w:tcBorders>
            <w:shd w:val="clear" w:color="000000" w:fill="FFFFFF"/>
            <w:vAlign w:val="center"/>
          </w:tcPr>
          <w:p w14:paraId="4B3D556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校准</w:t>
            </w:r>
          </w:p>
        </w:tc>
        <w:tc>
          <w:tcPr>
            <w:tcW w:w="2397" w:type="dxa"/>
            <w:tcBorders>
              <w:top w:val="nil"/>
              <w:left w:val="nil"/>
              <w:bottom w:val="single" w:color="auto" w:sz="4" w:space="0"/>
              <w:right w:val="single" w:color="auto" w:sz="8" w:space="0"/>
            </w:tcBorders>
            <w:shd w:val="clear" w:color="000000" w:fill="FFFFFF"/>
            <w:vAlign w:val="center"/>
          </w:tcPr>
          <w:p w14:paraId="0B0154D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61" w:type="dxa"/>
            <w:tcBorders>
              <w:top w:val="nil"/>
              <w:left w:val="nil"/>
              <w:bottom w:val="single" w:color="auto" w:sz="4" w:space="0"/>
              <w:right w:val="single" w:color="auto" w:sz="8" w:space="0"/>
            </w:tcBorders>
            <w:shd w:val="clear" w:color="000000" w:fill="FFFFFF"/>
            <w:vAlign w:val="center"/>
          </w:tcPr>
          <w:p w14:paraId="4D2167F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4" w:space="0"/>
              <w:right w:val="single" w:color="auto" w:sz="8" w:space="0"/>
            </w:tcBorders>
            <w:shd w:val="clear" w:color="000000" w:fill="FFFFFF"/>
            <w:vAlign w:val="center"/>
          </w:tcPr>
          <w:p w14:paraId="159E6C1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外送</w:t>
            </w:r>
          </w:p>
        </w:tc>
      </w:tr>
      <w:tr w14:paraId="2175716E">
        <w:trPr>
          <w:trHeight w:val="23" w:hRule="atLeast"/>
        </w:trPr>
        <w:tc>
          <w:tcPr>
            <w:tcW w:w="532" w:type="dxa"/>
            <w:tcBorders>
              <w:top w:val="nil"/>
              <w:left w:val="single" w:color="auto" w:sz="8" w:space="0"/>
              <w:bottom w:val="single" w:color="auto" w:sz="4" w:space="0"/>
              <w:right w:val="single" w:color="auto" w:sz="8" w:space="0"/>
            </w:tcBorders>
            <w:shd w:val="clear" w:color="000000" w:fill="FFFFFF"/>
            <w:vAlign w:val="center"/>
          </w:tcPr>
          <w:p w14:paraId="72F3A4C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119</w:t>
            </w:r>
          </w:p>
        </w:tc>
        <w:tc>
          <w:tcPr>
            <w:tcW w:w="1063" w:type="dxa"/>
            <w:tcBorders>
              <w:top w:val="nil"/>
              <w:left w:val="nil"/>
              <w:bottom w:val="single" w:color="auto" w:sz="4" w:space="0"/>
              <w:right w:val="single" w:color="auto" w:sz="8" w:space="0"/>
            </w:tcBorders>
            <w:shd w:val="clear" w:color="000000" w:fill="FFFFFF"/>
            <w:vAlign w:val="center"/>
          </w:tcPr>
          <w:p w14:paraId="4C9CBAA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诊断型听力计</w:t>
            </w:r>
          </w:p>
        </w:tc>
        <w:tc>
          <w:tcPr>
            <w:tcW w:w="937" w:type="dxa"/>
            <w:tcBorders>
              <w:top w:val="nil"/>
              <w:left w:val="nil"/>
              <w:bottom w:val="single" w:color="auto" w:sz="4" w:space="0"/>
              <w:right w:val="single" w:color="auto" w:sz="8" w:space="0"/>
            </w:tcBorders>
            <w:shd w:val="clear" w:color="000000" w:fill="FFFFFF"/>
            <w:vAlign w:val="center"/>
          </w:tcPr>
          <w:p w14:paraId="63DE401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900</w:t>
            </w:r>
          </w:p>
        </w:tc>
        <w:tc>
          <w:tcPr>
            <w:tcW w:w="666" w:type="dxa"/>
            <w:tcBorders>
              <w:top w:val="nil"/>
              <w:left w:val="nil"/>
              <w:bottom w:val="single" w:color="auto" w:sz="4" w:space="0"/>
              <w:right w:val="single" w:color="auto" w:sz="8" w:space="0"/>
            </w:tcBorders>
            <w:shd w:val="clear" w:color="000000" w:fill="FFFFFF"/>
            <w:vAlign w:val="center"/>
          </w:tcPr>
          <w:p w14:paraId="7527EAC0">
            <w:pPr>
              <w:widowControl/>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台</w:t>
            </w:r>
          </w:p>
        </w:tc>
        <w:tc>
          <w:tcPr>
            <w:tcW w:w="752" w:type="dxa"/>
            <w:tcBorders>
              <w:top w:val="nil"/>
              <w:left w:val="nil"/>
              <w:bottom w:val="single" w:color="auto" w:sz="4" w:space="0"/>
              <w:right w:val="single" w:color="auto" w:sz="8" w:space="0"/>
            </w:tcBorders>
            <w:shd w:val="clear" w:color="000000" w:fill="FFFFFF"/>
            <w:vAlign w:val="center"/>
          </w:tcPr>
          <w:p w14:paraId="7A58202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检定</w:t>
            </w:r>
          </w:p>
        </w:tc>
        <w:tc>
          <w:tcPr>
            <w:tcW w:w="2397" w:type="dxa"/>
            <w:tcBorders>
              <w:top w:val="nil"/>
              <w:left w:val="nil"/>
              <w:bottom w:val="single" w:color="auto" w:sz="4" w:space="0"/>
              <w:right w:val="single" w:color="auto" w:sz="8" w:space="0"/>
            </w:tcBorders>
            <w:shd w:val="clear" w:color="000000" w:fill="FFFFFF"/>
            <w:vAlign w:val="center"/>
          </w:tcPr>
          <w:p w14:paraId="3BB7024F">
            <w:pPr>
              <w:widowControl/>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p>
        </w:tc>
        <w:tc>
          <w:tcPr>
            <w:tcW w:w="1361" w:type="dxa"/>
            <w:tcBorders>
              <w:top w:val="nil"/>
              <w:left w:val="nil"/>
              <w:bottom w:val="single" w:color="auto" w:sz="4" w:space="0"/>
              <w:right w:val="single" w:color="auto" w:sz="8" w:space="0"/>
            </w:tcBorders>
            <w:shd w:val="clear" w:color="000000" w:fill="FFFFFF"/>
            <w:vAlign w:val="center"/>
          </w:tcPr>
          <w:p w14:paraId="3DA7FC4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63" w:type="dxa"/>
            <w:tcBorders>
              <w:top w:val="nil"/>
              <w:left w:val="nil"/>
              <w:bottom w:val="single" w:color="auto" w:sz="4" w:space="0"/>
              <w:right w:val="single" w:color="auto" w:sz="8" w:space="0"/>
            </w:tcBorders>
            <w:shd w:val="clear" w:color="000000" w:fill="FFFFFF"/>
            <w:vAlign w:val="center"/>
          </w:tcPr>
          <w:p w14:paraId="1E885755">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外送</w:t>
            </w:r>
          </w:p>
        </w:tc>
      </w:tr>
      <w:tr w14:paraId="1FA155FE">
        <w:trPr>
          <w:trHeight w:val="23" w:hRule="atLeast"/>
        </w:trPr>
        <w:tc>
          <w:tcPr>
            <w:tcW w:w="847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32954C85">
            <w:pPr>
              <w:widowControl/>
              <w:jc w:val="both"/>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注：1、若清单有增加，收费单价参照中标单位报价，或不高于市场现行收费标准。</w:t>
            </w:r>
          </w:p>
          <w:p w14:paraId="057B3BEA">
            <w:pPr>
              <w:widowControl/>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2、本项目检测数量，以采购人实际检测数量结算。</w:t>
            </w:r>
          </w:p>
        </w:tc>
      </w:tr>
    </w:tbl>
    <w:p w14:paraId="090229E9">
      <w:pPr>
        <w:pStyle w:val="7"/>
        <w:ind w:left="0" w:leftChars="0" w:firstLine="0" w:firstLineChars="0"/>
        <w:rPr>
          <w:rFonts w:hint="eastAsia" w:ascii="仿宋" w:hAnsi="仿宋" w:eastAsia="仿宋" w:cs="仿宋"/>
          <w:lang w:val="en-US" w:eastAsia="zh-CN"/>
        </w:rPr>
      </w:pPr>
    </w:p>
    <w:p w14:paraId="0681A1A4">
      <w:pPr>
        <w:pStyle w:val="4"/>
        <w:spacing w:before="0" w:after="0" w:line="15" w:lineRule="auto"/>
        <w:rPr>
          <w:rFonts w:hint="eastAsia" w:ascii="仿宋" w:hAnsi="仿宋" w:eastAsia="仿宋" w:cs="仿宋"/>
          <w:color w:val="auto"/>
          <w:sz w:val="24"/>
          <w:szCs w:val="24"/>
          <w:highlight w:val="none"/>
        </w:rPr>
      </w:pPr>
      <w:bookmarkStart w:id="566" w:name="_Toc711088852"/>
      <w:r>
        <w:rPr>
          <w:rFonts w:hint="eastAsia" w:ascii="仿宋" w:hAnsi="仿宋" w:eastAsia="仿宋" w:cs="仿宋"/>
          <w:color w:val="auto"/>
          <w:sz w:val="24"/>
          <w:szCs w:val="24"/>
          <w:highlight w:val="none"/>
        </w:rPr>
        <w:t>三、商务要求：</w:t>
      </w:r>
      <w:bookmarkEnd w:id="566"/>
    </w:p>
    <w:p w14:paraId="491D8621">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（一）服务期限：</w:t>
      </w:r>
      <w:r>
        <w:rPr>
          <w:rFonts w:hint="eastAsia" w:ascii="仿宋" w:hAnsi="仿宋" w:eastAsia="仿宋" w:cs="仿宋"/>
          <w:b w:val="0"/>
          <w:bCs/>
          <w:color w:val="auto"/>
          <w:sz w:val="24"/>
          <w:highlight w:val="none"/>
        </w:rPr>
        <w:t>三年，合同</w:t>
      </w:r>
      <w:r>
        <w:rPr>
          <w:rFonts w:hint="eastAsia" w:ascii="仿宋" w:hAnsi="仿宋" w:eastAsia="仿宋" w:cs="仿宋"/>
          <w:b w:val="0"/>
          <w:bCs/>
          <w:color w:val="auto"/>
          <w:sz w:val="24"/>
          <w:highlight w:val="none"/>
          <w:lang w:val="en-US" w:eastAsia="zh-CN"/>
        </w:rPr>
        <w:t>一</w:t>
      </w:r>
      <w:r>
        <w:rPr>
          <w:rFonts w:hint="eastAsia" w:ascii="仿宋" w:hAnsi="仿宋" w:eastAsia="仿宋" w:cs="仿宋"/>
          <w:b w:val="0"/>
          <w:bCs/>
          <w:color w:val="auto"/>
          <w:sz w:val="24"/>
          <w:highlight w:val="none"/>
        </w:rPr>
        <w:t>年一签，由采购人考核合格后方能续签合同。</w:t>
      </w:r>
    </w:p>
    <w:p w14:paraId="6A16DE96">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（二）服务地点：</w:t>
      </w:r>
      <w:r>
        <w:rPr>
          <w:rFonts w:hint="eastAsia" w:ascii="仿宋" w:hAnsi="仿宋" w:eastAsia="仿宋" w:cs="仿宋"/>
          <w:b w:val="0"/>
          <w:bCs/>
          <w:sz w:val="24"/>
          <w:lang w:val="en-US" w:eastAsia="zh-CN"/>
        </w:rPr>
        <w:t>采购人指定地点。</w:t>
      </w:r>
      <w:r>
        <w:rPr>
          <w:rFonts w:hint="eastAsia" w:ascii="仿宋" w:hAnsi="仿宋" w:eastAsia="仿宋" w:cs="仿宋"/>
          <w:b w:val="0"/>
          <w:bCs/>
          <w:color w:val="auto"/>
          <w:sz w:val="24"/>
          <w:highlight w:val="none"/>
        </w:rPr>
        <w:t xml:space="preserve"> </w:t>
      </w:r>
    </w:p>
    <w:p w14:paraId="7A919B55">
      <w:pPr>
        <w:spacing w:line="360" w:lineRule="auto"/>
        <w:rPr>
          <w:rFonts w:hint="eastAsia" w:ascii="仿宋" w:hAnsi="仿宋" w:eastAsia="仿宋" w:cs="仿宋"/>
          <w:bCs/>
          <w:sz w:val="24"/>
          <w:szCs w:val="24"/>
          <w:lang w:eastAsia="zh-CN"/>
        </w:rPr>
      </w:pPr>
      <w:r>
        <w:rPr>
          <w:rFonts w:hint="eastAsia" w:ascii="仿宋" w:hAnsi="仿宋" w:eastAsia="仿宋" w:cs="仿宋"/>
          <w:b/>
          <w:color w:val="auto"/>
          <w:sz w:val="24"/>
          <w:szCs w:val="24"/>
          <w:highlight w:val="none"/>
        </w:rPr>
        <w:t>（三）付款方式：</w:t>
      </w:r>
      <w:r>
        <w:rPr>
          <w:rFonts w:hint="eastAsia" w:ascii="仿宋" w:hAnsi="仿宋" w:eastAsia="仿宋" w:cs="仿宋"/>
          <w:b w:val="0"/>
          <w:bCs/>
          <w:color w:val="auto"/>
          <w:sz w:val="24"/>
          <w:szCs w:val="24"/>
          <w:highlight w:val="none"/>
          <w:lang w:val="en-US" w:eastAsia="zh-CN"/>
        </w:rPr>
        <w:t>按实际计量检测设备数量结算为准，包括计量服务期间产生的所有计量费、人工费、就餐、差旅费等所有费用。按要求完成医疗设备和医疗设施的检测校准，并出具主管部门认可的校准检测报告及设备检测分析报告后并且协助院方做好检定报告及台账并经采购人验收合格后，30日内全额付款（不计息）。</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具体以签订合同为准</w:t>
      </w:r>
      <w:r>
        <w:rPr>
          <w:rFonts w:hint="eastAsia" w:ascii="仿宋" w:hAnsi="仿宋" w:eastAsia="仿宋" w:cs="仿宋"/>
          <w:bCs/>
          <w:sz w:val="24"/>
          <w:szCs w:val="24"/>
          <w:lang w:eastAsia="zh-CN"/>
        </w:rPr>
        <w:t>）</w:t>
      </w:r>
    </w:p>
    <w:p w14:paraId="7AD0843C">
      <w:pPr>
        <w:spacing w:line="360" w:lineRule="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四</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服务要求：</w:t>
      </w:r>
    </w:p>
    <w:p w14:paraId="7A800F49">
      <w:p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1、服务时间：供应商接到采购人现场检测通知之日起3日内到达设备现场，对约定设备进行检测服务，在双方约定的检测期限15天内完成约定设备的检测服务。</w:t>
      </w:r>
    </w:p>
    <w:p w14:paraId="607719B2">
      <w:p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2、投标人设备检测/校准不得影响科室正常工作。（提供承诺函）</w:t>
      </w:r>
    </w:p>
    <w:p w14:paraId="0AE45F2E">
      <w:p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投标人检测/校准属于《实施强制管理的计量器具目录》中规定强制检定设备，不收取相关检定费用。合同履行期间国家标准若有变化应根据国家最新标准执行，涉及新增的强检不收费项目应纳入强检不收费项目清单中，按照国家规定的强检不收费处理。合同履行期间根据国家最新标准，强检不收费项目清单中涉及移出国家强检不收费项目的，计费标准按照国家最新要求。（提供承诺函）</w:t>
      </w:r>
    </w:p>
    <w:p w14:paraId="1E7BD590">
      <w:p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4、强检免征项目，投标人须响应项目服务，合同履行期协助采购方完成检定工作并取得检定证书。</w:t>
      </w:r>
    </w:p>
    <w:p w14:paraId="24474A1F">
      <w:pPr>
        <w:spacing w:line="360" w:lineRule="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5、负责强制检定目录内设备的检定工作，包括并不限于数字心电图机、多参数监护仪、血压计、无创自动血压计等。</w:t>
      </w:r>
    </w:p>
    <w:p w14:paraId="4820C267">
      <w:p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6、投标人检测不合格的设备，经维修后再次检测不收取任何费用。（提供承诺函）</w:t>
      </w:r>
    </w:p>
    <w:p w14:paraId="09F3D76A">
      <w:p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7、投标人如发生漏检、错检或延误检测给甲方造成的损失由投保人无条件承担。（提供承诺函）</w:t>
      </w:r>
    </w:p>
    <w:p w14:paraId="05576E63">
      <w:pPr>
        <w:spacing w:line="360" w:lineRule="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8、投标人需完成资料整理归档及年度总结。（具体要求以用户实际需求为准）</w:t>
      </w:r>
    </w:p>
    <w:p w14:paraId="05F4228A">
      <w:pPr>
        <w:spacing w:line="460" w:lineRule="exact"/>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五</w:t>
      </w:r>
      <w:r>
        <w:rPr>
          <w:rFonts w:hint="eastAsia" w:ascii="仿宋" w:hAnsi="仿宋" w:eastAsia="仿宋" w:cs="仿宋"/>
          <w:b/>
          <w:sz w:val="24"/>
          <w:szCs w:val="24"/>
          <w:lang w:eastAsia="zh-CN"/>
        </w:rPr>
        <w:t>）</w:t>
      </w:r>
      <w:r>
        <w:rPr>
          <w:rFonts w:hint="eastAsia" w:ascii="仿宋" w:hAnsi="仿宋" w:eastAsia="仿宋" w:cs="仿宋"/>
          <w:b/>
          <w:sz w:val="24"/>
          <w:szCs w:val="24"/>
        </w:rPr>
        <w:t>考核办法</w:t>
      </w:r>
    </w:p>
    <w:p w14:paraId="22F66E39">
      <w:pPr>
        <w:spacing w:line="460" w:lineRule="exact"/>
        <w:rPr>
          <w:rFonts w:hint="eastAsia" w:ascii="仿宋" w:hAnsi="仿宋" w:eastAsia="仿宋" w:cs="仿宋"/>
          <w:b w:val="0"/>
          <w:bCs/>
          <w:sz w:val="24"/>
          <w:szCs w:val="24"/>
        </w:rPr>
      </w:pPr>
      <w:r>
        <w:rPr>
          <w:rFonts w:hint="eastAsia" w:ascii="仿宋" w:hAnsi="仿宋" w:eastAsia="仿宋" w:cs="仿宋"/>
          <w:b w:val="0"/>
          <w:bCs/>
          <w:sz w:val="24"/>
          <w:szCs w:val="24"/>
        </w:rPr>
        <w:t>1、同一设备在不出现故障的情况下，计量检测出具证书在有效期内保证量值数据的可溯源性</w:t>
      </w:r>
    </w:p>
    <w:p w14:paraId="69A0C8C3">
      <w:pPr>
        <w:spacing w:line="460" w:lineRule="exact"/>
        <w:rPr>
          <w:rFonts w:hint="eastAsia" w:ascii="仿宋" w:hAnsi="仿宋" w:eastAsia="仿宋" w:cs="仿宋"/>
          <w:b w:val="0"/>
          <w:bCs/>
          <w:sz w:val="24"/>
          <w:szCs w:val="24"/>
        </w:rPr>
      </w:pPr>
      <w:r>
        <w:rPr>
          <w:rFonts w:hint="eastAsia" w:ascii="仿宋" w:hAnsi="仿宋" w:eastAsia="仿宋" w:cs="仿宋"/>
          <w:b w:val="0"/>
          <w:bCs/>
          <w:sz w:val="24"/>
          <w:szCs w:val="24"/>
        </w:rPr>
        <w:t>2、临床科室对检定/校准正常的设备质疑，检测方方应给予解释说明</w:t>
      </w:r>
    </w:p>
    <w:p w14:paraId="17C6F0D8">
      <w:pPr>
        <w:spacing w:line="460" w:lineRule="exact"/>
        <w:rPr>
          <w:rFonts w:hint="eastAsia" w:ascii="仿宋" w:hAnsi="仿宋" w:eastAsia="仿宋" w:cs="仿宋"/>
          <w:b w:val="0"/>
          <w:bCs/>
          <w:sz w:val="24"/>
          <w:szCs w:val="24"/>
        </w:rPr>
      </w:pPr>
      <w:r>
        <w:rPr>
          <w:rFonts w:hint="eastAsia" w:ascii="仿宋" w:hAnsi="仿宋" w:eastAsia="仿宋" w:cs="仿宋"/>
          <w:b w:val="0"/>
          <w:bCs/>
          <w:sz w:val="24"/>
          <w:szCs w:val="24"/>
        </w:rPr>
        <w:t>3、如发现检测后不能正常使用，需予以解决，且检测费用不可增加</w:t>
      </w:r>
    </w:p>
    <w:p w14:paraId="48DDB518">
      <w:pPr>
        <w:spacing w:line="460" w:lineRule="exact"/>
        <w:rPr>
          <w:rFonts w:hint="eastAsia" w:ascii="仿宋" w:hAnsi="仿宋" w:eastAsia="仿宋" w:cs="仿宋"/>
          <w:b/>
          <w:sz w:val="24"/>
          <w:szCs w:val="24"/>
        </w:rPr>
      </w:pPr>
      <w:r>
        <w:rPr>
          <w:rFonts w:hint="eastAsia" w:ascii="仿宋" w:hAnsi="仿宋" w:eastAsia="仿宋" w:cs="仿宋"/>
          <w:b w:val="0"/>
          <w:bCs/>
          <w:sz w:val="24"/>
          <w:szCs w:val="24"/>
        </w:rPr>
        <w:t>4、按要求的检测时间到期检定，检测完30日内出具有效纸质和电子证书，以邮寄、自送等方式送达或可下载电子证书。</w:t>
      </w:r>
    </w:p>
    <w:p w14:paraId="38AAEF19">
      <w:pPr>
        <w:spacing w:line="460" w:lineRule="exact"/>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val="en-US" w:eastAsia="zh-CN"/>
        </w:rPr>
        <w:t>六</w:t>
      </w:r>
      <w:r>
        <w:rPr>
          <w:rFonts w:hint="eastAsia" w:ascii="仿宋" w:hAnsi="仿宋" w:eastAsia="仿宋" w:cs="仿宋"/>
          <w:b/>
          <w:sz w:val="24"/>
          <w:szCs w:val="24"/>
        </w:rPr>
        <w:t>）验收：</w:t>
      </w:r>
    </w:p>
    <w:p w14:paraId="6297352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rPr>
        <w:t>按照《财政部关于进一步加强政府采购需求和履约验收管理的指导意见》（财库〔2016〕205号）、《政府采购需求管理办法（财库〔2021〕22号）》以及采购文件的质量</w:t>
      </w:r>
      <w:r>
        <w:rPr>
          <w:rFonts w:hint="eastAsia" w:ascii="仿宋" w:hAnsi="仿宋" w:eastAsia="仿宋" w:cs="仿宋"/>
          <w:sz w:val="24"/>
          <w:szCs w:val="24"/>
          <w:lang w:val="en-US" w:eastAsia="zh-CN"/>
        </w:rPr>
        <w:t>服务</w:t>
      </w:r>
      <w:r>
        <w:rPr>
          <w:rFonts w:hint="eastAsia" w:ascii="仿宋" w:hAnsi="仿宋" w:eastAsia="仿宋" w:cs="仿宋"/>
          <w:sz w:val="24"/>
          <w:szCs w:val="24"/>
        </w:rPr>
        <w:t>要求和技术指标、</w:t>
      </w:r>
      <w:r>
        <w:rPr>
          <w:rFonts w:hint="eastAsia" w:ascii="仿宋" w:hAnsi="仿宋" w:eastAsia="仿宋" w:cs="仿宋"/>
          <w:sz w:val="24"/>
          <w:szCs w:val="24"/>
          <w:lang w:val="en-US" w:eastAsia="zh-CN"/>
        </w:rPr>
        <w:t>中标</w:t>
      </w:r>
      <w:r>
        <w:rPr>
          <w:rFonts w:hint="eastAsia" w:ascii="仿宋" w:hAnsi="仿宋" w:eastAsia="仿宋" w:cs="仿宋"/>
          <w:sz w:val="24"/>
          <w:szCs w:val="24"/>
        </w:rPr>
        <w:t>供应商的</w:t>
      </w:r>
      <w:r>
        <w:rPr>
          <w:rFonts w:hint="eastAsia" w:ascii="仿宋" w:hAnsi="仿宋" w:eastAsia="仿宋" w:cs="仿宋"/>
          <w:sz w:val="24"/>
          <w:szCs w:val="24"/>
          <w:lang w:val="en-US" w:eastAsia="zh-CN"/>
        </w:rPr>
        <w:t>投标</w:t>
      </w:r>
      <w:r>
        <w:rPr>
          <w:rFonts w:hint="eastAsia" w:ascii="仿宋" w:hAnsi="仿宋" w:eastAsia="仿宋" w:cs="仿宋"/>
          <w:sz w:val="24"/>
          <w:szCs w:val="24"/>
        </w:rPr>
        <w:t>文件及承诺与合同约定标准的要求进行验收；甲乙双方如对质量要求和技术指标的约定标准有相互抵触或异议的事项，由甲方在采购与</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文件中按质量</w:t>
      </w:r>
      <w:r>
        <w:rPr>
          <w:rFonts w:hint="eastAsia" w:ascii="仿宋" w:hAnsi="仿宋" w:eastAsia="仿宋" w:cs="仿宋"/>
          <w:sz w:val="24"/>
          <w:szCs w:val="24"/>
          <w:lang w:val="en-US" w:eastAsia="zh-CN"/>
        </w:rPr>
        <w:t>服务</w:t>
      </w:r>
      <w:r>
        <w:rPr>
          <w:rFonts w:hint="eastAsia" w:ascii="仿宋" w:hAnsi="仿宋" w:eastAsia="仿宋" w:cs="仿宋"/>
          <w:sz w:val="24"/>
          <w:szCs w:val="24"/>
        </w:rPr>
        <w:t>要求和技术指标比较优胜的原则确定该项的约定标准进行验收。</w:t>
      </w:r>
    </w:p>
    <w:p w14:paraId="50A3B201">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72BB2E45">
      <w:pPr>
        <w:pStyle w:val="3"/>
        <w:rPr>
          <w:rFonts w:hint="eastAsia" w:ascii="仿宋" w:hAnsi="仿宋" w:eastAsia="仿宋" w:cs="仿宋"/>
          <w:sz w:val="30"/>
          <w:szCs w:val="30"/>
          <w:highlight w:val="none"/>
        </w:rPr>
      </w:pPr>
      <w:bookmarkStart w:id="567" w:name="_Toc523840009"/>
      <w:bookmarkStart w:id="568" w:name="_Toc751784462"/>
      <w:bookmarkStart w:id="569" w:name="_Toc9128"/>
      <w:bookmarkStart w:id="570" w:name="_Toc465085407"/>
      <w:bookmarkStart w:id="571" w:name="_Toc466298099"/>
      <w:bookmarkStart w:id="572" w:name="_Toc8897"/>
      <w:r>
        <w:rPr>
          <w:rFonts w:hint="eastAsia" w:ascii="仿宋" w:hAnsi="仿宋" w:eastAsia="仿宋" w:cs="仿宋"/>
          <w:sz w:val="30"/>
          <w:szCs w:val="30"/>
          <w:highlight w:val="none"/>
        </w:rPr>
        <w:t>第七章  评标办法</w:t>
      </w:r>
      <w:bookmarkEnd w:id="567"/>
      <w:bookmarkEnd w:id="568"/>
      <w:bookmarkEnd w:id="569"/>
      <w:bookmarkEnd w:id="570"/>
      <w:bookmarkEnd w:id="571"/>
      <w:bookmarkEnd w:id="572"/>
      <w:bookmarkStart w:id="573" w:name="_Toc183582280"/>
      <w:bookmarkStart w:id="574" w:name="_Toc183682415"/>
      <w:bookmarkStart w:id="575" w:name="_Toc208849007"/>
      <w:bookmarkStart w:id="576" w:name="_Toc217446097"/>
    </w:p>
    <w:bookmarkEnd w:id="573"/>
    <w:bookmarkEnd w:id="574"/>
    <w:bookmarkEnd w:id="575"/>
    <w:bookmarkEnd w:id="576"/>
    <w:p w14:paraId="48AB62A1">
      <w:pPr>
        <w:pStyle w:val="4"/>
        <w:spacing w:before="0" w:after="0" w:line="440" w:lineRule="exact"/>
        <w:ind w:firstLine="482" w:firstLineChars="200"/>
        <w:rPr>
          <w:rFonts w:hint="eastAsia" w:ascii="仿宋" w:hAnsi="仿宋" w:eastAsia="仿宋" w:cs="仿宋"/>
          <w:sz w:val="24"/>
          <w:szCs w:val="24"/>
          <w:highlight w:val="none"/>
        </w:rPr>
      </w:pPr>
      <w:bookmarkStart w:id="577" w:name="_Toc1643562210"/>
      <w:bookmarkStart w:id="578" w:name="_Toc466298100"/>
      <w:bookmarkStart w:id="579" w:name="_Toc472604652"/>
      <w:bookmarkStart w:id="580" w:name="_Toc465085408"/>
      <w:r>
        <w:rPr>
          <w:rFonts w:hint="eastAsia" w:ascii="仿宋" w:hAnsi="仿宋" w:eastAsia="仿宋" w:cs="仿宋"/>
          <w:sz w:val="24"/>
          <w:szCs w:val="24"/>
          <w:highlight w:val="none"/>
        </w:rPr>
        <w:t>1.总则</w:t>
      </w:r>
      <w:bookmarkEnd w:id="577"/>
      <w:bookmarkEnd w:id="578"/>
      <w:bookmarkEnd w:id="579"/>
      <w:bookmarkEnd w:id="580"/>
    </w:p>
    <w:p w14:paraId="4DFDDDBA">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1.1根据《中华人民共和国政府采购法》、《中华人民共和国政府采购法实施条例》、《政府采购货物和服务招标投标管理办法》等法律制度，结合采购项目特点制定本评标办法。</w:t>
      </w:r>
    </w:p>
    <w:p w14:paraId="032F6AF2">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1.2 </w:t>
      </w:r>
      <w:r>
        <w:rPr>
          <w:rFonts w:hint="eastAsia" w:ascii="仿宋" w:hAnsi="仿宋" w:eastAsia="仿宋" w:cs="仿宋"/>
          <w:bCs/>
          <w:sz w:val="24"/>
          <w:highlight w:val="none"/>
        </w:rPr>
        <w:t>评标工作由采购代理机构负责组织，具体评标事务由采购代理机构依法组建的评标委员会负责。评标委员会由采购人代表和有关技术、经济等方面的专家组成。</w:t>
      </w:r>
    </w:p>
    <w:p w14:paraId="6F1E7420">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 评标工作应遵循公平、公正、科学及择优的原则，并以相同的评标程序和标准对待所有的投标人。</w:t>
      </w:r>
    </w:p>
    <w:p w14:paraId="00694756">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 评标委员会按照招标文件规定的评标方法和标准进行评标，并独立履行下列职责：</w:t>
      </w:r>
      <w:bookmarkStart w:id="581" w:name="_Toc217446098"/>
    </w:p>
    <w:p w14:paraId="5966CA21">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szCs w:val="32"/>
          <w:highlight w:val="none"/>
        </w:rPr>
        <w:t>（一）</w:t>
      </w:r>
      <w:r>
        <w:rPr>
          <w:rFonts w:hint="eastAsia" w:ascii="仿宋" w:hAnsi="仿宋" w:eastAsia="仿宋" w:cs="仿宋"/>
          <w:sz w:val="24"/>
          <w:highlight w:val="none"/>
        </w:rPr>
        <w:t>审查、评价投标文件是否符合招标文件的商务、技术等实质性要求；</w:t>
      </w:r>
    </w:p>
    <w:p w14:paraId="13DB0B97">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（二）要求投标人对投标文件有关事项作出澄清或者说明；</w:t>
      </w:r>
    </w:p>
    <w:p w14:paraId="6EB6B242">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（三）对投标文件进行比较和评价；</w:t>
      </w:r>
    </w:p>
    <w:p w14:paraId="1413A287">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（四）确定中标候选人名单，以及根据采购人委托直接确定中标人；</w:t>
      </w:r>
    </w:p>
    <w:p w14:paraId="2C6205B4">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（五）向采购人、采购代理机构或者有关部门报告评标中发现的违法行为。</w:t>
      </w:r>
    </w:p>
    <w:p w14:paraId="043F66BE">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（六）法律、法规和规章规定的其他职责。</w:t>
      </w:r>
    </w:p>
    <w:p w14:paraId="1840461A">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1.5评标过程独立、保密。投标人非法干预评标评标过程的行为将导致其投标文件作为无效处理。</w:t>
      </w:r>
    </w:p>
    <w:p w14:paraId="0FD9638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1.6评标委员会评价投标文件的响应性，对于投标人而言，除评标委员会要求其澄清、说明或者更正而提供的资料外，仅依据投标文件本身的内容，不寻求其他外部证据。</w:t>
      </w:r>
    </w:p>
    <w:p w14:paraId="11D02A81">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1.7采购人或者采购代理机构负责组织评标工作，并履行下列职责：</w:t>
      </w:r>
    </w:p>
    <w:p w14:paraId="14331697">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（一）核对评审专家身份和采购人代表授权函，对评审专家在政府采购活动中的职责履行情况予以记录，并及时将有关违法违规行为向财政部门报告；</w:t>
      </w:r>
    </w:p>
    <w:p w14:paraId="6BFC2975">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（二）宣布评标纪律；</w:t>
      </w:r>
    </w:p>
    <w:p w14:paraId="7A91613D">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（三）公布投标人名单，告知评审专家应当回避的情形；</w:t>
      </w:r>
    </w:p>
    <w:p w14:paraId="24DCD358">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（四）组织评标委员会推选评标组长，采购人代表不得担任组长；</w:t>
      </w:r>
    </w:p>
    <w:p w14:paraId="6182D1AD">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（五）在评标期间采取必要的通讯管理措施，保证评标活动不受外界干扰；</w:t>
      </w:r>
    </w:p>
    <w:p w14:paraId="085C3D8A">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（六）根据评标委员会的要求介绍政府采购相关政策法规、招标文件；</w:t>
      </w:r>
    </w:p>
    <w:p w14:paraId="2F707472">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（七）维护评标秩序，监督评标委员会依照招标文件规定的评标程序、方法和标准进行独立评审，及时制止和纠正采购人代表、评审专家的倾向性言论或者违法违规行为；</w:t>
      </w:r>
    </w:p>
    <w:p w14:paraId="1F193F5A">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（八）核对评标结果，有财政部87号令第六十四条规定情形的，要求评标委员会复核或者书面说明理由，评标委员会拒绝的，应予记录并向本级财政部门报告；</w:t>
      </w:r>
    </w:p>
    <w:p w14:paraId="0F179762">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（九）评审工作完成后，按照规定向评审专家支付劳务报酬和异地评审差旅费，不得向评审专家以外的其他人员支付评审劳务报酬；</w:t>
      </w:r>
    </w:p>
    <w:p w14:paraId="602D82E4">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（十）处理与评标有关的其他事项。</w:t>
      </w:r>
    </w:p>
    <w:p w14:paraId="5CEC071B">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采购人可以在评标前说明项目背景和采购需求，说明内容不得含有歧视性、倾向性意见，不得超出招标文件所述范围。说明应当提交书面材料，并随采购文件一并存档。</w:t>
      </w:r>
    </w:p>
    <w:p w14:paraId="18E92F98">
      <w:pPr>
        <w:pStyle w:val="4"/>
        <w:spacing w:before="0" w:after="0" w:line="276" w:lineRule="auto"/>
        <w:ind w:firstLine="482" w:firstLineChars="200"/>
        <w:rPr>
          <w:rFonts w:hint="eastAsia" w:ascii="仿宋" w:hAnsi="仿宋" w:eastAsia="仿宋" w:cs="仿宋"/>
          <w:sz w:val="24"/>
          <w:szCs w:val="24"/>
          <w:highlight w:val="none"/>
        </w:rPr>
      </w:pPr>
      <w:bookmarkStart w:id="582" w:name="_Toc267912109"/>
      <w:bookmarkStart w:id="583" w:name="_Toc465085409"/>
      <w:bookmarkStart w:id="584" w:name="_Toc466298101"/>
      <w:bookmarkStart w:id="585" w:name="_Toc472604653"/>
      <w:r>
        <w:rPr>
          <w:rFonts w:hint="eastAsia" w:ascii="仿宋" w:hAnsi="仿宋" w:eastAsia="仿宋" w:cs="仿宋"/>
          <w:sz w:val="24"/>
          <w:szCs w:val="24"/>
          <w:highlight w:val="none"/>
        </w:rPr>
        <w:t>2.评标方法</w:t>
      </w:r>
      <w:bookmarkEnd w:id="582"/>
      <w:bookmarkEnd w:id="583"/>
      <w:bookmarkEnd w:id="584"/>
      <w:bookmarkEnd w:id="585"/>
    </w:p>
    <w:p w14:paraId="5C06E4C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本项目评标方法为：综合评分法。</w:t>
      </w:r>
    </w:p>
    <w:bookmarkEnd w:id="581"/>
    <w:p w14:paraId="30A1C6AB">
      <w:pPr>
        <w:pStyle w:val="4"/>
        <w:spacing w:before="0" w:after="0" w:line="276" w:lineRule="auto"/>
        <w:ind w:firstLine="482" w:firstLineChars="200"/>
        <w:rPr>
          <w:rFonts w:hint="eastAsia" w:ascii="仿宋" w:hAnsi="仿宋" w:eastAsia="仿宋" w:cs="仿宋"/>
          <w:sz w:val="24"/>
          <w:szCs w:val="24"/>
          <w:highlight w:val="none"/>
        </w:rPr>
      </w:pPr>
      <w:bookmarkStart w:id="586" w:name="_Toc1673091851"/>
      <w:bookmarkStart w:id="587" w:name="_Toc465085410"/>
      <w:bookmarkStart w:id="588" w:name="_Toc466298102"/>
      <w:bookmarkStart w:id="589" w:name="_Toc472604654"/>
      <w:r>
        <w:rPr>
          <w:rFonts w:hint="eastAsia" w:ascii="仿宋" w:hAnsi="仿宋" w:eastAsia="仿宋" w:cs="仿宋"/>
          <w:sz w:val="24"/>
          <w:szCs w:val="24"/>
          <w:highlight w:val="none"/>
        </w:rPr>
        <w:t>3.评标程序</w:t>
      </w:r>
      <w:bookmarkEnd w:id="586"/>
      <w:bookmarkEnd w:id="587"/>
      <w:bookmarkEnd w:id="588"/>
      <w:bookmarkEnd w:id="589"/>
    </w:p>
    <w:p w14:paraId="3C29A614">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3.1熟悉和理解招标文件和停止评标。</w:t>
      </w:r>
    </w:p>
    <w:p w14:paraId="6F77E1FD">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评标委员会正式评标前，应当对招标文件进行熟悉和理解，内容主要包括招标文件中采购项目技术、服务和商务要求、评标方法和标准以及可能涉及签订政府采购合同的内容等。</w:t>
      </w:r>
    </w:p>
    <w:p w14:paraId="43A930F3">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32"/>
          <w:szCs w:val="32"/>
          <w:highlight w:val="none"/>
        </w:rPr>
        <w:t xml:space="preserve">   </w:t>
      </w:r>
      <w:r>
        <w:rPr>
          <w:rFonts w:hint="eastAsia" w:ascii="仿宋" w:hAnsi="仿宋" w:eastAsia="仿宋" w:cs="仿宋"/>
          <w:sz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E84867E">
      <w:pPr>
        <w:spacing w:line="276"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3.2资格性检查。</w:t>
      </w:r>
    </w:p>
    <w:p w14:paraId="1B87230E">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采购人或者采购代理机构应依据法律法规和本招标文件的规定，对投标文件是否按照规定要求提供资格性证明材料进行审查，以确定投标供应商是否具备投标资格。</w:t>
      </w:r>
    </w:p>
    <w:p w14:paraId="07B78FA4">
      <w:pPr>
        <w:spacing w:line="276"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3.3符合性检查。</w:t>
      </w:r>
    </w:p>
    <w:p w14:paraId="5DBD1DCB">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77C85950">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3.3.2除政府采购法律制度规定的情形外，本项目投标人或者其投标文件有下列情形之一的，作为无效投标处理：</w:t>
      </w:r>
    </w:p>
    <w:p w14:paraId="2622FAB0">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①投标文件未按招标文件规定格式完整提供的；</w:t>
      </w:r>
    </w:p>
    <w:p w14:paraId="15515F3E">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②投标报价不符合招标文件规定的要求且超过预算价或最高限价的；</w:t>
      </w:r>
    </w:p>
    <w:p w14:paraId="4DC7E063">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③投标文件载明的</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期限（合同履行期限）</w:t>
      </w:r>
      <w:r>
        <w:rPr>
          <w:rFonts w:hint="eastAsia" w:ascii="仿宋" w:hAnsi="仿宋" w:eastAsia="仿宋" w:cs="仿宋"/>
          <w:sz w:val="24"/>
          <w:highlight w:val="none"/>
          <w:lang w:val="en-US" w:eastAsia="zh-CN"/>
        </w:rPr>
        <w:t>负偏离于</w:t>
      </w:r>
      <w:r>
        <w:rPr>
          <w:rFonts w:hint="eastAsia" w:ascii="仿宋" w:hAnsi="仿宋" w:eastAsia="仿宋" w:cs="仿宋"/>
          <w:sz w:val="24"/>
          <w:highlight w:val="none"/>
        </w:rPr>
        <w:t>招标文件规定的期限；</w:t>
      </w:r>
    </w:p>
    <w:p w14:paraId="1BFA5E89">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④商务、技术偏离表是否提供；</w:t>
      </w:r>
    </w:p>
    <w:p w14:paraId="3B05106F">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⑤未实质性响应招标文件要求或者投标文件有采购人不能接受的附加条件的；</w:t>
      </w:r>
    </w:p>
    <w:p w14:paraId="3AA60B91">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⑥不满足招标文件实质性要求的其他情形；</w:t>
      </w:r>
    </w:p>
    <w:p w14:paraId="4B1562D3">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⑦未按招标文件规定格式填写，内容不全或关键字迹模糊，无法辨认。</w:t>
      </w:r>
    </w:p>
    <w:p w14:paraId="4937C9E7">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3.3.3投标人有下列情形之一的,评标委员会认定为投标人串通投标，其投标无效，书面报告财政部门：</w:t>
      </w:r>
    </w:p>
    <w:p w14:paraId="7EB9E309">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（1）不同投标人的投标文件由同一单位或者个人编制；</w:t>
      </w:r>
    </w:p>
    <w:p w14:paraId="43ACA39B">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（2）不同投标人委托同一单位或者个人办理投标事宜；</w:t>
      </w:r>
    </w:p>
    <w:p w14:paraId="3C67A588">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（3）不同投标人的投标文件载明的项目管理成员或者联系人员为同一人；</w:t>
      </w:r>
    </w:p>
    <w:p w14:paraId="04F96D8F">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（4）不同投标人的投标文件异常一致或者投标报价呈规律性差异；</w:t>
      </w:r>
    </w:p>
    <w:p w14:paraId="0535A17D">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（5）不同投标人的投标文件相互混装；</w:t>
      </w:r>
    </w:p>
    <w:p w14:paraId="18C284C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3.4比较与评价。按招标文件中规定的评标方法和标准，对未作无效投标处理的投标文件进行技术、服务、商务等方面评估，综合比较与评价。</w:t>
      </w:r>
    </w:p>
    <w:p w14:paraId="17937E3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3.5复核。评分汇总结束后，评标委员会应当进行复核，特别要对拟推荐为中标候选供应商的、报价最低的、投标文件被认定为无效的进行重点复核。</w:t>
      </w:r>
    </w:p>
    <w:p w14:paraId="62D82FC9">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推荐中标候选供应商。中标候选供应商应当排序。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中标供应商。</w:t>
      </w:r>
    </w:p>
    <w:p w14:paraId="1F00C147">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14:paraId="5DCC773A">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3.7出具评标报告。评标委员会推荐中标候选供应商后，应当向招标采购单位出具评标报告。评标报告应当包括下列内容：</w:t>
      </w:r>
    </w:p>
    <w:p w14:paraId="5CC4A3C3">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（一）招标公告刊登的媒体名称、开标日期和地点；</w:t>
      </w:r>
    </w:p>
    <w:p w14:paraId="76F47A5B">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（二）获取招标文件的投标人名单和评标委员会成员名单；</w:t>
      </w:r>
    </w:p>
    <w:p w14:paraId="0752A406">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（三）评标方法和标准；</w:t>
      </w:r>
    </w:p>
    <w:p w14:paraId="4F88319B">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（四）开标记录和评标情况及说明，包括无效投标人名单及原因；</w:t>
      </w:r>
    </w:p>
    <w:p w14:paraId="0860B4B1">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（五）评标结果和中标候选供应商排序表；</w:t>
      </w:r>
    </w:p>
    <w:p w14:paraId="5728F679">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（六）评标委员会授标建议；</w:t>
      </w:r>
    </w:p>
    <w:p w14:paraId="79A009A7">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（七）报价最高的投标人为中标候选人的，评标委员会应当对其报价的合理性予以特别说明。</w:t>
      </w:r>
    </w:p>
    <w:p w14:paraId="57409DFA">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526040F7">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0457B266">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3.9供应商应当书面澄清、说明或者更正。</w:t>
      </w:r>
    </w:p>
    <w:p w14:paraId="6F0FF2ED">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3.9.1</w:t>
      </w:r>
      <w:r>
        <w:rPr>
          <w:rFonts w:hint="eastAsia" w:ascii="仿宋" w:hAnsi="仿宋" w:eastAsia="仿宋" w:cs="仿宋"/>
          <w:b/>
          <w:sz w:val="24"/>
          <w:highlight w:val="none"/>
        </w:rPr>
        <w:t>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204C392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4C48E49F">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3.9.3评标委员会要求供应商澄清、说明或者更正，不得超出招标文件的范围，不得以此让供应商实质改变投标文件的内容，不得影响供应商公平竞争。本项目下列内容不得澄清：</w:t>
      </w:r>
    </w:p>
    <w:p w14:paraId="3E7BA936">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（一）按财政部规定应当在评标时不予承认的投标文件内容事项；</w:t>
      </w:r>
    </w:p>
    <w:p w14:paraId="33B70E53">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（二）投标文件中已经明确的内容事项；</w:t>
      </w:r>
    </w:p>
    <w:p w14:paraId="15826DC2">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（三）投标文件未提供的材料。</w:t>
      </w:r>
    </w:p>
    <w:p w14:paraId="364CD7A4">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3.9.4投标文件报价出现前后不一致的，除招标文件另有规定外，按照下列规定修正：</w:t>
      </w:r>
    </w:p>
    <w:p w14:paraId="14274F16">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（一）投标文件中开标一览表（报价表）内容与投标文件中相应内容不一致的，以开标一览表（报价表）为准；</w:t>
      </w:r>
    </w:p>
    <w:p w14:paraId="4AB6A418">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（二）大写金额和小写金额不一致的，以大写金额为准；</w:t>
      </w:r>
    </w:p>
    <w:p w14:paraId="40C359DA">
      <w:pPr>
        <w:spacing w:line="276" w:lineRule="auto"/>
        <w:ind w:left="476" w:leftChars="140"/>
        <w:rPr>
          <w:rFonts w:hint="eastAsia" w:ascii="仿宋" w:hAnsi="仿宋" w:eastAsia="仿宋" w:cs="仿宋"/>
          <w:sz w:val="24"/>
          <w:highlight w:val="none"/>
        </w:rPr>
      </w:pPr>
      <w:r>
        <w:rPr>
          <w:rFonts w:hint="eastAsia" w:ascii="仿宋" w:hAnsi="仿宋" w:eastAsia="仿宋" w:cs="仿宋"/>
          <w:sz w:val="24"/>
          <w:highlight w:val="none"/>
        </w:rPr>
        <w:t>（三）单价金额小数点或者百分比有明显错位的，以开标一览表的总价为准。（四）总价金额与按单价汇总金额不一致的，以单价金额计算结果为准。</w:t>
      </w:r>
    </w:p>
    <w:p w14:paraId="507A22F6">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同时出现两种以上不一致的，按照前款规定的顺序修正。修正后的报价按照财政部第87号令第五十一条第二款的规定经投标人确认后产生约束力，投标人不确认的，其投标无效。</w:t>
      </w:r>
    </w:p>
    <w:p w14:paraId="78F1A067">
      <w:pPr>
        <w:spacing w:line="276"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注：评标委员会当积极履行澄清、说明或者更正的职责，不得滥用权力。供应商的投标文件可以要求澄清、说明或者更正的，不得未经澄清、说明或者更正而直接作无效投标处理。</w:t>
      </w:r>
    </w:p>
    <w:p w14:paraId="7ACEE819">
      <w:pPr>
        <w:pStyle w:val="182"/>
        <w:spacing w:line="276"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3.10 低于成本价投标处理。在评标过程中，评审委员会认为投标人报价低成本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3B00EC51">
      <w:pPr>
        <w:pStyle w:val="182"/>
        <w:spacing w:line="276"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33C88BF">
      <w:pPr>
        <w:pStyle w:val="182"/>
        <w:spacing w:line="276"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14:paraId="1B1F7232">
      <w:pPr>
        <w:pStyle w:val="182"/>
        <w:spacing w:line="276"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3.11招标采购单位现场复核评标结果。</w:t>
      </w:r>
    </w:p>
    <w:p w14:paraId="35BB31C2">
      <w:pPr>
        <w:pStyle w:val="182"/>
        <w:spacing w:line="276" w:lineRule="auto"/>
        <w:ind w:firstLine="482" w:firstLineChars="200"/>
        <w:jc w:val="both"/>
        <w:rPr>
          <w:rFonts w:hint="eastAsia" w:ascii="仿宋" w:hAnsi="仿宋" w:eastAsia="仿宋" w:cs="仿宋"/>
          <w:b/>
          <w:highlight w:val="none"/>
        </w:rPr>
      </w:pPr>
      <w:r>
        <w:rPr>
          <w:rFonts w:hint="eastAsia" w:ascii="仿宋" w:hAnsi="仿宋" w:eastAsia="仿宋" w:cs="仿宋"/>
          <w:b/>
          <w:highlight w:val="none"/>
        </w:rPr>
        <w:t>评标结果汇总完成后，评标委员会拟出具评标报告前，招标采购单位应当组织2名以上的本单位工作人员，在采购现场监督人员的监督之下，依据有关的法律制度和采购文件对评标结果进行复核，出具复核报告。</w:t>
      </w:r>
    </w:p>
    <w:p w14:paraId="34007FEE">
      <w:pPr>
        <w:widowControl/>
        <w:shd w:val="clear" w:color="auto" w:fill="FFFFFF"/>
        <w:autoSpaceDE w:val="0"/>
        <w:spacing w:line="276" w:lineRule="auto"/>
        <w:rPr>
          <w:rFonts w:hint="eastAsia" w:ascii="仿宋" w:hAnsi="仿宋" w:eastAsia="仿宋" w:cs="仿宋"/>
          <w:b/>
          <w:sz w:val="24"/>
          <w:highlight w:val="none"/>
        </w:rPr>
      </w:pPr>
      <w:r>
        <w:rPr>
          <w:rFonts w:hint="eastAsia" w:ascii="仿宋" w:hAnsi="仿宋" w:eastAsia="仿宋" w:cs="仿宋"/>
          <w:sz w:val="24"/>
          <w:highlight w:val="none"/>
        </w:rPr>
        <w:t xml:space="preserve">    除下列情形外，任何人不得修改评标结果：</w:t>
      </w:r>
      <w:r>
        <w:rPr>
          <w:rFonts w:hint="eastAsia" w:ascii="仿宋" w:hAnsi="仿宋" w:eastAsia="仿宋" w:cs="仿宋"/>
          <w:b/>
          <w:sz w:val="24"/>
          <w:highlight w:val="none"/>
        </w:rPr>
        <w:t xml:space="preserve"> </w:t>
      </w:r>
    </w:p>
    <w:p w14:paraId="6B68C6A3">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xml:space="preserve">    （一）分值汇总计算错误的；</w:t>
      </w:r>
    </w:p>
    <w:p w14:paraId="6EFCE2F7">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（二）分项评分超出评分标准范围的；</w:t>
      </w:r>
    </w:p>
    <w:p w14:paraId="5EB45C49">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（三）评标委员会成员对客观评审因素评分不一致的；</w:t>
      </w:r>
    </w:p>
    <w:p w14:paraId="76DAF4A3">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（四）经评标委员会认定评分畸高、畸低的。</w:t>
      </w:r>
    </w:p>
    <w:p w14:paraId="61D6B04F">
      <w:pPr>
        <w:widowControl/>
        <w:shd w:val="clear" w:color="auto" w:fill="FFFFFF"/>
        <w:autoSpaceDE w:val="0"/>
        <w:spacing w:line="276" w:lineRule="auto"/>
        <w:rPr>
          <w:rFonts w:hint="eastAsia" w:ascii="仿宋" w:hAnsi="仿宋" w:eastAsia="仿宋" w:cs="仿宋"/>
          <w:sz w:val="24"/>
          <w:highlight w:val="none"/>
        </w:rPr>
      </w:pPr>
      <w:r>
        <w:rPr>
          <w:rFonts w:hint="eastAsia" w:ascii="仿宋" w:hAnsi="仿宋" w:eastAsia="仿宋" w:cs="仿宋"/>
          <w:sz w:val="24"/>
          <w:highlight w:val="none"/>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F3CC01A">
      <w:pPr>
        <w:pStyle w:val="182"/>
        <w:spacing w:line="276"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投标人对本条第一款情形提出质疑的，采购人或者采购代理机构可以组织原评标委员会进行重新评审，重新评审改变评标结果的，应当书面报告本级财政部门。</w:t>
      </w:r>
    </w:p>
    <w:p w14:paraId="3FC2235C">
      <w:pPr>
        <w:pStyle w:val="4"/>
        <w:spacing w:before="0" w:after="0" w:line="276" w:lineRule="auto"/>
        <w:ind w:firstLine="482" w:firstLineChars="200"/>
        <w:rPr>
          <w:rFonts w:hint="eastAsia" w:ascii="仿宋" w:hAnsi="仿宋" w:eastAsia="仿宋" w:cs="仿宋"/>
          <w:sz w:val="24"/>
          <w:szCs w:val="24"/>
          <w:highlight w:val="none"/>
        </w:rPr>
      </w:pPr>
      <w:bookmarkStart w:id="590" w:name="_Toc4183"/>
      <w:bookmarkStart w:id="591" w:name="_Toc29450"/>
      <w:bookmarkStart w:id="592" w:name="_Toc503865939"/>
      <w:bookmarkStart w:id="593" w:name="_Toc217446103"/>
      <w:bookmarkStart w:id="594" w:name="_Toc472604655"/>
      <w:bookmarkStart w:id="595" w:name="_Toc466298103"/>
      <w:bookmarkStart w:id="596" w:name="_Toc28079"/>
      <w:bookmarkStart w:id="597" w:name="_Toc28539"/>
      <w:bookmarkStart w:id="598" w:name="_Toc13863"/>
      <w:bookmarkStart w:id="599" w:name="_Toc2648"/>
      <w:bookmarkStart w:id="600" w:name="_Toc17018"/>
      <w:bookmarkStart w:id="601" w:name="_Toc465085411"/>
      <w:bookmarkStart w:id="602" w:name="_Toc26694"/>
      <w:r>
        <w:rPr>
          <w:rFonts w:hint="eastAsia" w:ascii="仿宋" w:hAnsi="仿宋" w:eastAsia="仿宋" w:cs="仿宋"/>
          <w:sz w:val="24"/>
          <w:szCs w:val="24"/>
          <w:highlight w:val="none"/>
        </w:rPr>
        <w:t>4.评标细则及标准</w:t>
      </w:r>
      <w:bookmarkEnd w:id="590"/>
      <w:bookmarkEnd w:id="591"/>
      <w:bookmarkEnd w:id="592"/>
      <w:bookmarkEnd w:id="593"/>
      <w:bookmarkEnd w:id="594"/>
      <w:bookmarkEnd w:id="595"/>
      <w:bookmarkEnd w:id="596"/>
      <w:bookmarkEnd w:id="597"/>
      <w:bookmarkEnd w:id="598"/>
      <w:bookmarkEnd w:id="599"/>
      <w:bookmarkEnd w:id="600"/>
      <w:bookmarkEnd w:id="601"/>
      <w:bookmarkEnd w:id="602"/>
    </w:p>
    <w:p w14:paraId="2341AE9E">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4.1本次综合评分的因素是：</w:t>
      </w:r>
      <w:r>
        <w:rPr>
          <w:rFonts w:hint="eastAsia" w:ascii="仿宋" w:hAnsi="仿宋" w:eastAsia="仿宋" w:cs="仿宋"/>
          <w:sz w:val="24"/>
          <w:szCs w:val="21"/>
          <w:highlight w:val="none"/>
        </w:rPr>
        <w:t>详见综合评分明细表。</w:t>
      </w:r>
    </w:p>
    <w:p w14:paraId="31880033">
      <w:pPr>
        <w:pStyle w:val="182"/>
        <w:spacing w:line="276"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4.2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w:t>
      </w:r>
    </w:p>
    <w:p w14:paraId="3DACF352">
      <w:pPr>
        <w:pStyle w:val="21"/>
        <w:tabs>
          <w:tab w:val="left" w:pos="600"/>
        </w:tabs>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4.3综合评分明细表</w:t>
      </w:r>
    </w:p>
    <w:p w14:paraId="0574AB9C">
      <w:pPr>
        <w:pStyle w:val="21"/>
        <w:tabs>
          <w:tab w:val="left" w:pos="600"/>
        </w:tabs>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4.3.1综合评分明细表的制定以科学合理、降低评委会自由裁量权为原则。</w:t>
      </w:r>
    </w:p>
    <w:p w14:paraId="49364A2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4.3.2对记入诚信档案的且在有效期内的失信供应商，在本次政府采购活动中实行10%的报价加成、以加成后报价作为该供应商报价评标，且供应商失信行为惩戒实行无限制累加制，因其失信行为进行报价加成惩戒后报价超过政府采购预算的，其投标文件按照无效处理。</w:t>
      </w:r>
    </w:p>
    <w:p w14:paraId="73D3FBC9">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4.3.3 综合评分明细表：</w:t>
      </w:r>
    </w:p>
    <w:tbl>
      <w:tblPr>
        <w:tblStyle w:val="43"/>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567"/>
        <w:gridCol w:w="4814"/>
        <w:gridCol w:w="2161"/>
      </w:tblGrid>
      <w:tr w14:paraId="696D4717">
        <w:trPr>
          <w:cantSplit/>
          <w:trHeight w:val="817" w:hRule="atLeast"/>
          <w:jc w:val="center"/>
        </w:trPr>
        <w:tc>
          <w:tcPr>
            <w:tcW w:w="567" w:type="dxa"/>
            <w:noWrap w:val="0"/>
            <w:vAlign w:val="center"/>
          </w:tcPr>
          <w:p w14:paraId="2CB031DA">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w:t>
            </w:r>
          </w:p>
          <w:p w14:paraId="2ABDFC54">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号</w:t>
            </w:r>
          </w:p>
        </w:tc>
        <w:tc>
          <w:tcPr>
            <w:tcW w:w="1134" w:type="dxa"/>
            <w:noWrap w:val="0"/>
            <w:vAlign w:val="center"/>
          </w:tcPr>
          <w:p w14:paraId="3EFB009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w:t>
            </w:r>
          </w:p>
          <w:p w14:paraId="5C88F54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因素及权重</w:t>
            </w:r>
          </w:p>
        </w:tc>
        <w:tc>
          <w:tcPr>
            <w:tcW w:w="567" w:type="dxa"/>
            <w:noWrap w:val="0"/>
            <w:vAlign w:val="center"/>
          </w:tcPr>
          <w:p w14:paraId="5A937B9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4814" w:type="dxa"/>
            <w:noWrap w:val="0"/>
            <w:vAlign w:val="center"/>
          </w:tcPr>
          <w:p w14:paraId="590675D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c>
          <w:tcPr>
            <w:tcW w:w="2161" w:type="dxa"/>
            <w:noWrap w:val="0"/>
            <w:vAlign w:val="center"/>
          </w:tcPr>
          <w:p w14:paraId="7586682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 明</w:t>
            </w:r>
          </w:p>
        </w:tc>
      </w:tr>
      <w:tr w14:paraId="2F8B4E3B">
        <w:trPr>
          <w:cantSplit/>
          <w:trHeight w:val="1082" w:hRule="atLeast"/>
          <w:jc w:val="center"/>
        </w:trPr>
        <w:tc>
          <w:tcPr>
            <w:tcW w:w="567" w:type="dxa"/>
            <w:noWrap w:val="0"/>
            <w:vAlign w:val="center"/>
          </w:tcPr>
          <w:p w14:paraId="500B0E09">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rPr>
              <w:t>1</w:t>
            </w:r>
          </w:p>
        </w:tc>
        <w:tc>
          <w:tcPr>
            <w:tcW w:w="1134" w:type="dxa"/>
            <w:noWrap w:val="0"/>
            <w:vAlign w:val="center"/>
          </w:tcPr>
          <w:p w14:paraId="35FBC41B">
            <w:pPr>
              <w:bidi w:val="0"/>
              <w:jc w:val="center"/>
              <w:rPr>
                <w:rFonts w:hint="eastAsia" w:ascii="仿宋" w:hAnsi="仿宋" w:eastAsia="仿宋" w:cs="仿宋"/>
                <w:sz w:val="21"/>
                <w:szCs w:val="21"/>
              </w:rPr>
            </w:pPr>
            <w:r>
              <w:rPr>
                <w:rFonts w:hint="eastAsia" w:ascii="仿宋" w:hAnsi="仿宋" w:eastAsia="仿宋" w:cs="仿宋"/>
                <w:sz w:val="21"/>
                <w:szCs w:val="21"/>
              </w:rPr>
              <w:t>报价</w:t>
            </w:r>
          </w:p>
          <w:p w14:paraId="5BEE6E99">
            <w:pPr>
              <w:bidi w:val="0"/>
              <w:jc w:val="center"/>
              <w:rPr>
                <w:rFonts w:hint="eastAsia" w:ascii="仿宋" w:hAnsi="仿宋" w:eastAsia="仿宋" w:cs="仿宋"/>
                <w:color w:val="auto"/>
                <w:sz w:val="21"/>
                <w:szCs w:val="21"/>
                <w:highlight w:val="none"/>
              </w:rPr>
            </w:pPr>
            <w:r>
              <w:rPr>
                <w:rFonts w:hint="eastAsia" w:ascii="仿宋" w:hAnsi="仿宋" w:eastAsia="仿宋" w:cs="仿宋"/>
                <w:sz w:val="21"/>
                <w:szCs w:val="21"/>
                <w:lang w:val="en-US" w:eastAsia="zh-CN"/>
              </w:rPr>
              <w:t>10</w:t>
            </w:r>
            <w:r>
              <w:rPr>
                <w:rFonts w:hint="eastAsia" w:ascii="仿宋" w:hAnsi="仿宋" w:eastAsia="仿宋" w:cs="仿宋"/>
                <w:sz w:val="21"/>
                <w:szCs w:val="21"/>
              </w:rPr>
              <w:t>%</w:t>
            </w:r>
          </w:p>
        </w:tc>
        <w:tc>
          <w:tcPr>
            <w:tcW w:w="567" w:type="dxa"/>
            <w:noWrap w:val="0"/>
            <w:vAlign w:val="center"/>
          </w:tcPr>
          <w:p w14:paraId="7705811B">
            <w:pPr>
              <w:bidi w:val="0"/>
              <w:jc w:val="center"/>
              <w:rPr>
                <w:rFonts w:hint="eastAsia" w:ascii="仿宋" w:hAnsi="仿宋" w:eastAsia="仿宋" w:cs="仿宋"/>
                <w:color w:val="auto"/>
                <w:sz w:val="21"/>
                <w:szCs w:val="21"/>
                <w:highlight w:val="none"/>
              </w:rPr>
            </w:pP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4814" w:type="dxa"/>
            <w:noWrap w:val="0"/>
            <w:vAlign w:val="center"/>
          </w:tcPr>
          <w:p w14:paraId="56935530">
            <w:pPr>
              <w:bidi w:val="0"/>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rPr>
              <w:t>以本次最低有效投标报价为基准价，投标报价得分=(基准价／投标报价) *价格权值*100</w:t>
            </w:r>
          </w:p>
        </w:tc>
        <w:tc>
          <w:tcPr>
            <w:tcW w:w="2161" w:type="dxa"/>
            <w:noWrap w:val="0"/>
            <w:vAlign w:val="center"/>
          </w:tcPr>
          <w:p w14:paraId="7D4B62A3">
            <w:pPr>
              <w:bidi w:val="0"/>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rPr>
              <w:t>提供《中小企业声明函》及相关证明材料。具体政府采购政策参照投标人须知前附表。</w:t>
            </w:r>
          </w:p>
        </w:tc>
      </w:tr>
      <w:tr w14:paraId="442B44DA">
        <w:trPr>
          <w:cantSplit/>
          <w:trHeight w:val="1082" w:hRule="atLeast"/>
          <w:jc w:val="center"/>
        </w:trPr>
        <w:tc>
          <w:tcPr>
            <w:tcW w:w="567" w:type="dxa"/>
            <w:noWrap w:val="0"/>
            <w:vAlign w:val="center"/>
          </w:tcPr>
          <w:p w14:paraId="127BE5A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134" w:type="dxa"/>
            <w:noWrap w:val="0"/>
            <w:vAlign w:val="center"/>
          </w:tcPr>
          <w:p w14:paraId="0A762BDB">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服务要求</w:t>
            </w:r>
          </w:p>
          <w:p w14:paraId="2017FB84">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27%</w:t>
            </w:r>
          </w:p>
        </w:tc>
        <w:tc>
          <w:tcPr>
            <w:tcW w:w="567" w:type="dxa"/>
            <w:noWrap w:val="0"/>
            <w:vAlign w:val="center"/>
          </w:tcPr>
          <w:p w14:paraId="1D2C60B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27</w:t>
            </w:r>
          </w:p>
          <w:p w14:paraId="1877A3A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分</w:t>
            </w:r>
          </w:p>
        </w:tc>
        <w:tc>
          <w:tcPr>
            <w:tcW w:w="4814" w:type="dxa"/>
            <w:noWrap w:val="0"/>
            <w:vAlign w:val="center"/>
          </w:tcPr>
          <w:p w14:paraId="674384F4">
            <w:pPr>
              <w:bidi w:val="0"/>
              <w:rPr>
                <w:rFonts w:hint="eastAsia" w:ascii="仿宋" w:hAnsi="仿宋" w:eastAsia="仿宋" w:cs="仿宋"/>
                <w:sz w:val="21"/>
                <w:szCs w:val="21"/>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针对</w:t>
            </w:r>
            <w:r>
              <w:rPr>
                <w:rFonts w:hint="eastAsia" w:ascii="仿宋" w:hAnsi="仿宋" w:eastAsia="仿宋" w:cs="仿宋"/>
                <w:sz w:val="21"/>
                <w:szCs w:val="21"/>
                <w:lang w:val="en-US" w:eastAsia="zh-CN"/>
              </w:rPr>
              <w:t>招标</w:t>
            </w:r>
            <w:r>
              <w:rPr>
                <w:rFonts w:hint="eastAsia" w:ascii="仿宋" w:hAnsi="仿宋" w:eastAsia="仿宋" w:cs="仿宋"/>
                <w:sz w:val="21"/>
                <w:szCs w:val="21"/>
              </w:rPr>
              <w:t>文件第</w:t>
            </w:r>
            <w:r>
              <w:rPr>
                <w:rFonts w:hint="eastAsia" w:ascii="仿宋" w:hAnsi="仿宋" w:eastAsia="仿宋" w:cs="仿宋"/>
                <w:sz w:val="21"/>
                <w:szCs w:val="21"/>
                <w:lang w:val="en-US" w:eastAsia="zh-CN"/>
              </w:rPr>
              <w:t>六</w:t>
            </w:r>
            <w:r>
              <w:rPr>
                <w:rFonts w:hint="eastAsia" w:ascii="仿宋" w:hAnsi="仿宋" w:eastAsia="仿宋" w:cs="仿宋"/>
                <w:sz w:val="21"/>
                <w:szCs w:val="21"/>
              </w:rPr>
              <w:t>章项目技术服务要求</w:t>
            </w:r>
            <w:r>
              <w:rPr>
                <w:rFonts w:hint="eastAsia" w:ascii="仿宋" w:hAnsi="仿宋" w:eastAsia="仿宋" w:cs="仿宋"/>
                <w:sz w:val="21"/>
                <w:szCs w:val="21"/>
                <w:lang w:val="en-US" w:eastAsia="zh-CN"/>
              </w:rPr>
              <w:t>中“设备检定具体内容及要求”</w:t>
            </w:r>
            <w:r>
              <w:rPr>
                <w:rFonts w:hint="eastAsia" w:ascii="仿宋" w:hAnsi="仿宋" w:eastAsia="仿宋" w:cs="仿宋"/>
                <w:sz w:val="21"/>
                <w:szCs w:val="21"/>
              </w:rPr>
              <w:t>内的参数条款的响应得分规则如下：</w:t>
            </w:r>
          </w:p>
          <w:p w14:paraId="33C03EC5">
            <w:pPr>
              <w:bidi w:val="0"/>
              <w:rPr>
                <w:rFonts w:hint="eastAsia" w:ascii="仿宋" w:hAnsi="仿宋" w:eastAsia="仿宋" w:cs="仿宋"/>
                <w:sz w:val="21"/>
                <w:szCs w:val="21"/>
              </w:rPr>
            </w:pPr>
            <w:r>
              <w:rPr>
                <w:rFonts w:hint="eastAsia" w:ascii="仿宋" w:hAnsi="仿宋" w:eastAsia="仿宋" w:cs="仿宋"/>
                <w:sz w:val="21"/>
                <w:szCs w:val="21"/>
              </w:rPr>
              <w:t>1、技术服务要求完全符合招标文件要求没有负偏离得</w:t>
            </w:r>
            <w:r>
              <w:rPr>
                <w:rFonts w:hint="eastAsia" w:ascii="仿宋" w:hAnsi="仿宋" w:eastAsia="仿宋" w:cs="仿宋"/>
                <w:sz w:val="21"/>
                <w:szCs w:val="21"/>
                <w:lang w:val="en-US" w:eastAsia="zh-CN"/>
              </w:rPr>
              <w:t>27</w:t>
            </w:r>
            <w:r>
              <w:rPr>
                <w:rFonts w:hint="eastAsia" w:ascii="仿宋" w:hAnsi="仿宋" w:eastAsia="仿宋" w:cs="仿宋"/>
                <w:sz w:val="21"/>
                <w:szCs w:val="21"/>
              </w:rPr>
              <w:t xml:space="preserve">分。 </w:t>
            </w:r>
          </w:p>
          <w:p w14:paraId="45B2E833">
            <w:pPr>
              <w:bidi w:val="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每有一项一般指标要求(共9项) 有负偏离的或未能提供有效证明材料的，每项扣3分，最多扣27分。</w:t>
            </w:r>
          </w:p>
        </w:tc>
        <w:tc>
          <w:tcPr>
            <w:tcW w:w="2161" w:type="dxa"/>
            <w:noWrap w:val="0"/>
            <w:vAlign w:val="center"/>
          </w:tcPr>
          <w:p w14:paraId="62256C34">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提供相关证明材料</w:t>
            </w:r>
          </w:p>
        </w:tc>
      </w:tr>
      <w:tr w14:paraId="20178A5C">
        <w:trPr>
          <w:cantSplit/>
          <w:trHeight w:val="1555" w:hRule="atLeast"/>
          <w:jc w:val="center"/>
        </w:trPr>
        <w:tc>
          <w:tcPr>
            <w:tcW w:w="567" w:type="dxa"/>
            <w:noWrap w:val="0"/>
            <w:vAlign w:val="center"/>
          </w:tcPr>
          <w:p w14:paraId="5F5B497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134" w:type="dxa"/>
            <w:noWrap w:val="0"/>
            <w:vAlign w:val="center"/>
          </w:tcPr>
          <w:p w14:paraId="3A0A48C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服务方案25%</w:t>
            </w:r>
          </w:p>
        </w:tc>
        <w:tc>
          <w:tcPr>
            <w:tcW w:w="567" w:type="dxa"/>
            <w:noWrap w:val="0"/>
            <w:vAlign w:val="center"/>
          </w:tcPr>
          <w:p w14:paraId="6DDF32E4">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25</w:t>
            </w:r>
            <w:r>
              <w:rPr>
                <w:rFonts w:hint="eastAsia" w:ascii="仿宋" w:hAnsi="仿宋" w:eastAsia="仿宋" w:cs="仿宋"/>
                <w:color w:val="auto"/>
                <w:sz w:val="21"/>
                <w:szCs w:val="21"/>
                <w:highlight w:val="none"/>
              </w:rPr>
              <w:t>分</w:t>
            </w:r>
          </w:p>
        </w:tc>
        <w:tc>
          <w:tcPr>
            <w:tcW w:w="4814" w:type="dxa"/>
            <w:noWrap w:val="0"/>
            <w:vAlign w:val="center"/>
          </w:tcPr>
          <w:p w14:paraId="1AFA694E">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投标人提供的项目服务方案进行评审。整体服务方案内容包含：①项目实施重点难点分析及应对措施;②项目实施质量保障措施;③风险管控;④检定校准实施流程;⑤紧急检测应对;方案包含以上每项内容且无缺陷的得25分；方案中每缺少一项（5项）内容扣5分;方案包含以上内容，但内容每存在一处缺陷（缺陷是指：存在项目名称错误、地点区域错误、内容与本项目需求无关、方案内容矛盾或表述前后不一致、仅有框架或标题、适用的标准（方法）错误、明显复制其他项目内容等任意一种情形。）的扣2.5分。本项最多得25分。</w:t>
            </w:r>
          </w:p>
        </w:tc>
        <w:tc>
          <w:tcPr>
            <w:tcW w:w="2161" w:type="dxa"/>
            <w:noWrap w:val="0"/>
            <w:vAlign w:val="center"/>
          </w:tcPr>
          <w:p w14:paraId="51FDFBDB">
            <w:pPr>
              <w:bidi w:val="0"/>
              <w:jc w:val="center"/>
              <w:rPr>
                <w:rFonts w:hint="eastAsia" w:ascii="仿宋" w:hAnsi="仿宋" w:eastAsia="仿宋" w:cs="仿宋"/>
                <w:sz w:val="21"/>
                <w:szCs w:val="21"/>
                <w:lang w:val="en-US" w:eastAsia="zh-CN"/>
              </w:rPr>
            </w:pPr>
            <w:r>
              <w:rPr>
                <w:rFonts w:hint="eastAsia" w:ascii="仿宋" w:hAnsi="仿宋" w:eastAsia="仿宋" w:cs="仿宋"/>
                <w:color w:val="000000"/>
                <w:kern w:val="2"/>
                <w:sz w:val="21"/>
                <w:szCs w:val="21"/>
              </w:rPr>
              <w:t>提供项目</w:t>
            </w:r>
            <w:r>
              <w:rPr>
                <w:rFonts w:hint="eastAsia" w:ascii="仿宋" w:hAnsi="仿宋" w:eastAsia="仿宋" w:cs="仿宋"/>
                <w:color w:val="000000"/>
                <w:kern w:val="2"/>
                <w:sz w:val="21"/>
                <w:szCs w:val="21"/>
                <w:lang w:val="en-US" w:eastAsia="zh-CN"/>
              </w:rPr>
              <w:t>服务</w:t>
            </w:r>
            <w:r>
              <w:rPr>
                <w:rFonts w:hint="eastAsia" w:ascii="仿宋" w:hAnsi="仿宋" w:eastAsia="仿宋" w:cs="仿宋"/>
                <w:color w:val="000000"/>
                <w:kern w:val="2"/>
                <w:sz w:val="21"/>
                <w:szCs w:val="21"/>
              </w:rPr>
              <w:t>方案</w:t>
            </w:r>
          </w:p>
        </w:tc>
      </w:tr>
      <w:tr w14:paraId="421ECD71">
        <w:trPr>
          <w:cantSplit/>
          <w:trHeight w:val="1555" w:hRule="atLeast"/>
          <w:jc w:val="center"/>
        </w:trPr>
        <w:tc>
          <w:tcPr>
            <w:tcW w:w="567" w:type="dxa"/>
            <w:noWrap w:val="0"/>
            <w:vAlign w:val="center"/>
          </w:tcPr>
          <w:p w14:paraId="51E49BCE">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134" w:type="dxa"/>
            <w:noWrap w:val="0"/>
            <w:vAlign w:val="center"/>
          </w:tcPr>
          <w:p w14:paraId="0BE1E51C">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kern w:val="2"/>
                <w:sz w:val="21"/>
                <w:szCs w:val="21"/>
                <w:lang w:val="en-US" w:eastAsia="zh-CN"/>
              </w:rPr>
              <w:t>技术支持11%</w:t>
            </w:r>
          </w:p>
        </w:tc>
        <w:tc>
          <w:tcPr>
            <w:tcW w:w="567" w:type="dxa"/>
            <w:noWrap w:val="0"/>
            <w:vAlign w:val="center"/>
          </w:tcPr>
          <w:p w14:paraId="5C47352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sz w:val="21"/>
                <w:szCs w:val="21"/>
                <w:lang w:val="en-US" w:eastAsia="zh-CN"/>
              </w:rPr>
              <w:t>11分</w:t>
            </w:r>
          </w:p>
        </w:tc>
        <w:tc>
          <w:tcPr>
            <w:tcW w:w="4814" w:type="dxa"/>
            <w:noWrap w:val="0"/>
            <w:vAlign w:val="center"/>
          </w:tcPr>
          <w:p w14:paraId="19770BCF">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投标人提供计量器具管理平台网址及截图，确保客户可实时查询相关计量器具检定时间、电子证书查询、电子证书下载、效期预警、计量器具统计等相关功能。提供的计量器具管理平台每实现一项功能得1分，全部满足得5分，未提供不得分。</w:t>
            </w:r>
          </w:p>
          <w:p w14:paraId="580E0C52">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对于量大的项目如环境试验设备(温度、湿度)项目、心脏除颤器项目、呼吸机项目、医用输液泵/注射泵项目、婴儿培养箱项目、氧气吸入器项目具有≧2套以上符合国家规定的检测器具，每提供一项得1分，全部满足得6分，未提供不得分。</w:t>
            </w:r>
          </w:p>
        </w:tc>
        <w:tc>
          <w:tcPr>
            <w:tcW w:w="2161" w:type="dxa"/>
            <w:noWrap w:val="0"/>
            <w:vAlign w:val="center"/>
          </w:tcPr>
          <w:p w14:paraId="58D68E4F">
            <w:pPr>
              <w:jc w:val="center"/>
              <w:rPr>
                <w:rFonts w:hint="eastAsia" w:ascii="仿宋" w:hAnsi="仿宋" w:eastAsia="仿宋" w:cs="仿宋"/>
                <w:sz w:val="21"/>
                <w:szCs w:val="21"/>
                <w:lang w:val="en-US" w:eastAsia="zh-CN"/>
              </w:rPr>
            </w:pPr>
            <w:r>
              <w:rPr>
                <w:rFonts w:hint="eastAsia" w:ascii="仿宋" w:hAnsi="仿宋" w:eastAsia="仿宋" w:cs="仿宋"/>
                <w:color w:val="000000"/>
                <w:kern w:val="2"/>
                <w:sz w:val="21"/>
                <w:szCs w:val="21"/>
                <w:lang w:val="en-US" w:eastAsia="zh-CN"/>
              </w:rPr>
              <w:t>1项提供</w:t>
            </w:r>
            <w:r>
              <w:rPr>
                <w:rFonts w:hint="eastAsia" w:ascii="仿宋" w:hAnsi="仿宋" w:eastAsia="仿宋" w:cs="仿宋"/>
                <w:sz w:val="21"/>
                <w:szCs w:val="21"/>
                <w:lang w:val="en-US" w:eastAsia="zh-CN"/>
              </w:rPr>
              <w:t>相关网址及截图</w:t>
            </w:r>
          </w:p>
          <w:p w14:paraId="1055BB42">
            <w:pPr>
              <w:jc w:val="center"/>
              <w:rPr>
                <w:rFonts w:hint="eastAsia" w:ascii="仿宋" w:hAnsi="仿宋" w:eastAsia="仿宋" w:cs="仿宋"/>
                <w:b/>
                <w:bCs/>
                <w:color w:val="000000"/>
                <w:kern w:val="2"/>
                <w:sz w:val="21"/>
                <w:szCs w:val="21"/>
                <w:lang w:val="en-US" w:eastAsia="zh-CN"/>
              </w:rPr>
            </w:pPr>
            <w:r>
              <w:rPr>
                <w:rFonts w:hint="eastAsia" w:ascii="仿宋" w:hAnsi="仿宋" w:eastAsia="仿宋" w:cs="仿宋"/>
                <w:sz w:val="21"/>
                <w:szCs w:val="21"/>
                <w:lang w:val="en-US" w:eastAsia="zh-CN"/>
              </w:rPr>
              <w:t>2项提供检测器具的计量标准考核证书(含出厂编号）</w:t>
            </w:r>
          </w:p>
        </w:tc>
      </w:tr>
      <w:tr w14:paraId="1A9AF030">
        <w:trPr>
          <w:cantSplit/>
          <w:trHeight w:val="1555" w:hRule="atLeast"/>
          <w:jc w:val="center"/>
        </w:trPr>
        <w:tc>
          <w:tcPr>
            <w:tcW w:w="567" w:type="dxa"/>
            <w:noWrap w:val="0"/>
            <w:vAlign w:val="center"/>
          </w:tcPr>
          <w:p w14:paraId="3434BED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134" w:type="dxa"/>
            <w:noWrap w:val="0"/>
            <w:vAlign w:val="center"/>
          </w:tcPr>
          <w:p w14:paraId="36E798F3">
            <w:pPr>
              <w:jc w:val="center"/>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业绩</w:t>
            </w:r>
          </w:p>
          <w:p w14:paraId="3B10443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kern w:val="2"/>
                <w:sz w:val="21"/>
                <w:szCs w:val="21"/>
                <w:highlight w:val="none"/>
                <w:lang w:val="en-US" w:eastAsia="zh-CN"/>
              </w:rPr>
              <w:t>5%</w:t>
            </w:r>
          </w:p>
        </w:tc>
        <w:tc>
          <w:tcPr>
            <w:tcW w:w="567" w:type="dxa"/>
            <w:noWrap w:val="0"/>
            <w:vAlign w:val="center"/>
          </w:tcPr>
          <w:p w14:paraId="606F1FA0">
            <w:pPr>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p w14:paraId="785C8D2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sz w:val="21"/>
                <w:szCs w:val="21"/>
                <w:highlight w:val="none"/>
                <w:lang w:val="en-US" w:eastAsia="zh-CN"/>
              </w:rPr>
              <w:t>分</w:t>
            </w:r>
          </w:p>
        </w:tc>
        <w:tc>
          <w:tcPr>
            <w:tcW w:w="4814" w:type="dxa"/>
            <w:noWrap w:val="0"/>
            <w:vAlign w:val="center"/>
          </w:tcPr>
          <w:p w14:paraId="2896DDE0">
            <w:pPr>
              <w:widowControl w:val="0"/>
              <w:numPr>
                <w:ilvl w:val="0"/>
                <w:numId w:val="0"/>
              </w:numPr>
              <w:adjustRightInd/>
              <w:spacing w:after="0" w:line="300" w:lineRule="auto"/>
              <w:ind w:left="0" w:leftChars="0" w:firstLine="0" w:firstLineChars="0"/>
              <w:jc w:val="both"/>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投标人</w:t>
            </w:r>
            <w:r>
              <w:rPr>
                <w:rFonts w:hint="eastAsia" w:ascii="仿宋" w:hAnsi="仿宋" w:eastAsia="仿宋" w:cs="仿宋"/>
                <w:color w:val="000000"/>
                <w:kern w:val="2"/>
                <w:sz w:val="21"/>
                <w:szCs w:val="21"/>
                <w:highlight w:val="none"/>
                <w:lang w:val="en-US"/>
              </w:rPr>
              <w:t>提供（202</w:t>
            </w:r>
            <w:r>
              <w:rPr>
                <w:rFonts w:hint="eastAsia" w:ascii="仿宋" w:hAnsi="仿宋" w:eastAsia="仿宋" w:cs="仿宋"/>
                <w:color w:val="000000"/>
                <w:kern w:val="2"/>
                <w:sz w:val="21"/>
                <w:szCs w:val="21"/>
                <w:highlight w:val="none"/>
                <w:lang w:val="en-US" w:eastAsia="zh-CN"/>
              </w:rPr>
              <w:t>3</w:t>
            </w:r>
            <w:r>
              <w:rPr>
                <w:rFonts w:hint="eastAsia" w:ascii="仿宋" w:hAnsi="仿宋" w:eastAsia="仿宋" w:cs="仿宋"/>
                <w:color w:val="000000"/>
                <w:kern w:val="2"/>
                <w:sz w:val="21"/>
                <w:szCs w:val="21"/>
                <w:highlight w:val="none"/>
                <w:lang w:val="en-US"/>
              </w:rPr>
              <w:t>年</w:t>
            </w:r>
            <w:r>
              <w:rPr>
                <w:rFonts w:hint="eastAsia" w:ascii="仿宋" w:hAnsi="仿宋" w:eastAsia="仿宋" w:cs="仿宋"/>
                <w:color w:val="000000"/>
                <w:kern w:val="2"/>
                <w:sz w:val="21"/>
                <w:szCs w:val="21"/>
                <w:highlight w:val="none"/>
                <w:lang w:val="en-US" w:eastAsia="zh-CN"/>
              </w:rPr>
              <w:t>1</w:t>
            </w:r>
            <w:r>
              <w:rPr>
                <w:rFonts w:hint="eastAsia" w:ascii="仿宋" w:hAnsi="仿宋" w:eastAsia="仿宋" w:cs="仿宋"/>
                <w:color w:val="000000"/>
                <w:kern w:val="2"/>
                <w:sz w:val="21"/>
                <w:szCs w:val="21"/>
                <w:highlight w:val="none"/>
                <w:lang w:val="en-US"/>
              </w:rPr>
              <w:t>月1日至今）</w:t>
            </w:r>
            <w:r>
              <w:rPr>
                <w:rFonts w:hint="eastAsia" w:ascii="仿宋" w:hAnsi="仿宋" w:eastAsia="仿宋" w:cs="仿宋"/>
                <w:color w:val="000000"/>
                <w:kern w:val="2"/>
                <w:sz w:val="21"/>
                <w:szCs w:val="21"/>
                <w:highlight w:val="none"/>
                <w:lang w:val="en-US" w:eastAsia="zh-CN"/>
              </w:rPr>
              <w:t>的类似项目业绩进行评审，每提供一个有效业绩得1分，本项最多得5分。</w:t>
            </w:r>
          </w:p>
          <w:p w14:paraId="4E51A4BC">
            <w:pPr>
              <w:widowControl w:val="0"/>
              <w:numPr>
                <w:ilvl w:val="0"/>
                <w:numId w:val="0"/>
              </w:numPr>
              <w:adjustRightInd/>
              <w:spacing w:after="0" w:line="300" w:lineRule="auto"/>
              <w:ind w:left="0" w:leftChars="0" w:firstLine="0" w:firstLineChars="0"/>
              <w:jc w:val="both"/>
              <w:rPr>
                <w:rFonts w:hint="default"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类似业绩：指医疗设备检定/校准服务项目业绩</w:t>
            </w:r>
          </w:p>
        </w:tc>
        <w:tc>
          <w:tcPr>
            <w:tcW w:w="2161" w:type="dxa"/>
            <w:noWrap w:val="0"/>
            <w:vAlign w:val="center"/>
          </w:tcPr>
          <w:p w14:paraId="6AACE9D6">
            <w:pPr>
              <w:widowControl w:val="0"/>
              <w:adjustRightInd/>
              <w:spacing w:after="0"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kern w:val="2"/>
                <w:sz w:val="21"/>
                <w:szCs w:val="21"/>
                <w:highlight w:val="none"/>
                <w:lang w:val="en-US" w:eastAsia="zh-CN"/>
              </w:rPr>
              <w:t>提供中标通知书或合同复印件。</w:t>
            </w:r>
          </w:p>
        </w:tc>
      </w:tr>
      <w:tr w14:paraId="142A5B1E">
        <w:trPr>
          <w:cantSplit/>
          <w:trHeight w:val="1555" w:hRule="atLeast"/>
          <w:jc w:val="center"/>
        </w:trPr>
        <w:tc>
          <w:tcPr>
            <w:tcW w:w="567" w:type="dxa"/>
            <w:noWrap w:val="0"/>
            <w:vAlign w:val="center"/>
          </w:tcPr>
          <w:p w14:paraId="073A654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134" w:type="dxa"/>
            <w:noWrap w:val="0"/>
            <w:vAlign w:val="center"/>
          </w:tcPr>
          <w:p w14:paraId="27F07680">
            <w:pPr>
              <w:jc w:val="center"/>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人员配置</w:t>
            </w:r>
          </w:p>
          <w:p w14:paraId="5B64A6B4">
            <w:pPr>
              <w:jc w:val="center"/>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12%</w:t>
            </w:r>
          </w:p>
        </w:tc>
        <w:tc>
          <w:tcPr>
            <w:tcW w:w="567" w:type="dxa"/>
            <w:noWrap w:val="0"/>
            <w:vAlign w:val="center"/>
          </w:tcPr>
          <w:p w14:paraId="799E5314">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p w14:paraId="56927A7F">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分</w:t>
            </w:r>
          </w:p>
        </w:tc>
        <w:tc>
          <w:tcPr>
            <w:tcW w:w="4814" w:type="dxa"/>
            <w:noWrap w:val="0"/>
            <w:vAlign w:val="center"/>
          </w:tcPr>
          <w:p w14:paraId="2ED16D3F">
            <w:pPr>
              <w:widowControl w:val="0"/>
              <w:numPr>
                <w:ilvl w:val="0"/>
                <w:numId w:val="0"/>
              </w:numPr>
              <w:adjustRightInd/>
              <w:spacing w:after="0" w:line="300" w:lineRule="auto"/>
              <w:ind w:left="0" w:leftChars="0" w:firstLine="0" w:firstLineChars="0"/>
              <w:jc w:val="both"/>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1、</w:t>
            </w:r>
            <w:r>
              <w:rPr>
                <w:rFonts w:hint="eastAsia" w:ascii="仿宋" w:hAnsi="仿宋" w:eastAsia="仿宋" w:cs="仿宋"/>
                <w:color w:val="000000"/>
                <w:kern w:val="2"/>
                <w:sz w:val="21"/>
                <w:szCs w:val="21"/>
                <w:lang w:val="en-US"/>
              </w:rPr>
              <w:t>投标人具有一级注册计量师注册证（需注册在本单位）及市场监管局颁发的检定员证或计量专业项目考核合格证明的技术人员</w:t>
            </w:r>
            <w:r>
              <w:rPr>
                <w:rFonts w:hint="eastAsia" w:ascii="仿宋" w:hAnsi="仿宋" w:eastAsia="仿宋" w:cs="仿宋"/>
                <w:color w:val="000000"/>
                <w:kern w:val="2"/>
                <w:sz w:val="21"/>
                <w:szCs w:val="21"/>
                <w:lang w:val="en-US" w:eastAsia="zh-CN"/>
              </w:rPr>
              <w:t>，提供5</w:t>
            </w:r>
            <w:r>
              <w:rPr>
                <w:rFonts w:hint="eastAsia" w:ascii="仿宋" w:hAnsi="仿宋" w:eastAsia="仿宋" w:cs="仿宋"/>
                <w:color w:val="000000"/>
                <w:kern w:val="2"/>
                <w:sz w:val="21"/>
                <w:szCs w:val="21"/>
                <w:lang w:val="en-US"/>
              </w:rPr>
              <w:t>人及以上</w:t>
            </w:r>
            <w:r>
              <w:rPr>
                <w:rFonts w:hint="eastAsia" w:ascii="仿宋" w:hAnsi="仿宋" w:eastAsia="仿宋" w:cs="仿宋"/>
                <w:color w:val="000000"/>
                <w:kern w:val="2"/>
                <w:sz w:val="21"/>
                <w:szCs w:val="21"/>
                <w:lang w:val="en-US" w:eastAsia="zh-CN"/>
              </w:rPr>
              <w:t>的</w:t>
            </w:r>
            <w:r>
              <w:rPr>
                <w:rFonts w:hint="eastAsia" w:ascii="仿宋" w:hAnsi="仿宋" w:eastAsia="仿宋" w:cs="仿宋"/>
                <w:color w:val="000000"/>
                <w:kern w:val="2"/>
                <w:sz w:val="21"/>
                <w:szCs w:val="21"/>
                <w:lang w:val="en-US"/>
              </w:rPr>
              <w:t>得6分，</w:t>
            </w:r>
            <w:r>
              <w:rPr>
                <w:rFonts w:hint="eastAsia" w:ascii="仿宋" w:hAnsi="仿宋" w:eastAsia="仿宋" w:cs="仿宋"/>
                <w:color w:val="000000"/>
                <w:kern w:val="2"/>
                <w:sz w:val="21"/>
                <w:szCs w:val="21"/>
                <w:lang w:val="en-US" w:eastAsia="zh-CN"/>
              </w:rPr>
              <w:t>3</w:t>
            </w:r>
            <w:r>
              <w:rPr>
                <w:rFonts w:hint="eastAsia" w:ascii="仿宋" w:hAnsi="仿宋" w:eastAsia="仿宋" w:cs="仿宋"/>
                <w:color w:val="000000"/>
                <w:kern w:val="2"/>
                <w:sz w:val="21"/>
                <w:szCs w:val="21"/>
                <w:lang w:val="en-US"/>
              </w:rPr>
              <w:t>-</w:t>
            </w:r>
            <w:r>
              <w:rPr>
                <w:rFonts w:hint="eastAsia" w:ascii="仿宋" w:hAnsi="仿宋" w:eastAsia="仿宋" w:cs="仿宋"/>
                <w:color w:val="000000"/>
                <w:kern w:val="2"/>
                <w:sz w:val="21"/>
                <w:szCs w:val="21"/>
                <w:lang w:val="en-US" w:eastAsia="zh-CN"/>
              </w:rPr>
              <w:t>4</w:t>
            </w:r>
            <w:r>
              <w:rPr>
                <w:rFonts w:hint="eastAsia" w:ascii="仿宋" w:hAnsi="仿宋" w:eastAsia="仿宋" w:cs="仿宋"/>
                <w:color w:val="000000"/>
                <w:kern w:val="2"/>
                <w:sz w:val="21"/>
                <w:szCs w:val="21"/>
                <w:lang w:val="en-US"/>
              </w:rPr>
              <w:t>人</w:t>
            </w:r>
            <w:r>
              <w:rPr>
                <w:rFonts w:hint="eastAsia" w:ascii="仿宋" w:hAnsi="仿宋" w:eastAsia="仿宋" w:cs="仿宋"/>
                <w:color w:val="000000"/>
                <w:kern w:val="2"/>
                <w:sz w:val="21"/>
                <w:szCs w:val="21"/>
                <w:lang w:val="en-US" w:eastAsia="zh-CN"/>
              </w:rPr>
              <w:t>的</w:t>
            </w:r>
            <w:r>
              <w:rPr>
                <w:rFonts w:hint="eastAsia" w:ascii="仿宋" w:hAnsi="仿宋" w:eastAsia="仿宋" w:cs="仿宋"/>
                <w:color w:val="000000"/>
                <w:kern w:val="2"/>
                <w:sz w:val="21"/>
                <w:szCs w:val="21"/>
                <w:lang w:val="en-US"/>
              </w:rPr>
              <w:t>得3分（含</w:t>
            </w:r>
            <w:r>
              <w:rPr>
                <w:rFonts w:hint="eastAsia" w:ascii="仿宋" w:hAnsi="仿宋" w:eastAsia="仿宋" w:cs="仿宋"/>
                <w:color w:val="000000"/>
                <w:kern w:val="2"/>
                <w:sz w:val="21"/>
                <w:szCs w:val="21"/>
                <w:lang w:val="en-US" w:eastAsia="zh-CN"/>
              </w:rPr>
              <w:t>3</w:t>
            </w:r>
            <w:r>
              <w:rPr>
                <w:rFonts w:hint="eastAsia" w:ascii="仿宋" w:hAnsi="仿宋" w:eastAsia="仿宋" w:cs="仿宋"/>
                <w:color w:val="000000"/>
                <w:kern w:val="2"/>
                <w:sz w:val="21"/>
                <w:szCs w:val="21"/>
                <w:lang w:val="en-US"/>
              </w:rPr>
              <w:t>人），</w:t>
            </w:r>
            <w:r>
              <w:rPr>
                <w:rFonts w:hint="eastAsia" w:ascii="仿宋" w:hAnsi="仿宋" w:eastAsia="仿宋" w:cs="仿宋"/>
                <w:color w:val="000000"/>
                <w:kern w:val="2"/>
                <w:sz w:val="21"/>
                <w:szCs w:val="21"/>
                <w:lang w:val="en-US" w:eastAsia="zh-CN"/>
              </w:rPr>
              <w:t>3</w:t>
            </w:r>
            <w:r>
              <w:rPr>
                <w:rFonts w:hint="eastAsia" w:ascii="仿宋" w:hAnsi="仿宋" w:eastAsia="仿宋" w:cs="仿宋"/>
                <w:color w:val="000000"/>
                <w:kern w:val="2"/>
                <w:sz w:val="21"/>
                <w:szCs w:val="21"/>
                <w:lang w:val="en-US"/>
              </w:rPr>
              <w:t>人以下</w:t>
            </w:r>
            <w:r>
              <w:rPr>
                <w:rFonts w:hint="eastAsia" w:ascii="仿宋" w:hAnsi="仿宋" w:eastAsia="仿宋" w:cs="仿宋"/>
                <w:color w:val="000000"/>
                <w:kern w:val="2"/>
                <w:sz w:val="21"/>
                <w:szCs w:val="21"/>
                <w:lang w:val="en-US" w:eastAsia="zh-CN"/>
              </w:rPr>
              <w:t>的</w:t>
            </w:r>
            <w:r>
              <w:rPr>
                <w:rFonts w:hint="eastAsia" w:ascii="仿宋" w:hAnsi="仿宋" w:eastAsia="仿宋" w:cs="仿宋"/>
                <w:color w:val="000000"/>
                <w:kern w:val="2"/>
                <w:sz w:val="21"/>
                <w:szCs w:val="21"/>
                <w:lang w:val="en-US"/>
              </w:rPr>
              <w:t>得1分</w:t>
            </w:r>
            <w:r>
              <w:rPr>
                <w:rFonts w:hint="eastAsia" w:ascii="仿宋" w:hAnsi="仿宋" w:eastAsia="仿宋" w:cs="仿宋"/>
                <w:color w:val="000000"/>
                <w:kern w:val="2"/>
                <w:sz w:val="21"/>
                <w:szCs w:val="21"/>
                <w:lang w:val="en-US" w:eastAsia="zh-CN"/>
              </w:rPr>
              <w:t>，未提供不得分。</w:t>
            </w:r>
          </w:p>
          <w:p w14:paraId="6208A4B5">
            <w:pPr>
              <w:widowControl w:val="0"/>
              <w:numPr>
                <w:ilvl w:val="0"/>
                <w:numId w:val="0"/>
              </w:numPr>
              <w:adjustRightInd/>
              <w:spacing w:after="0" w:line="300" w:lineRule="auto"/>
              <w:ind w:left="0" w:leftChars="0" w:firstLine="0" w:firstLineChars="0"/>
              <w:jc w:val="both"/>
              <w:rPr>
                <w:rFonts w:hint="eastAsia" w:ascii="仿宋" w:hAnsi="仿宋" w:eastAsia="仿宋" w:cs="仿宋"/>
                <w:color w:val="000000"/>
                <w:kern w:val="2"/>
                <w:sz w:val="21"/>
                <w:szCs w:val="21"/>
                <w:lang w:val="en-US"/>
              </w:rPr>
            </w:pPr>
            <w:r>
              <w:rPr>
                <w:rFonts w:hint="eastAsia" w:ascii="仿宋" w:hAnsi="仿宋" w:eastAsia="仿宋" w:cs="仿宋"/>
                <w:color w:val="000000"/>
                <w:kern w:val="2"/>
                <w:sz w:val="21"/>
                <w:szCs w:val="21"/>
                <w:lang w:val="en-US" w:eastAsia="zh-CN"/>
              </w:rPr>
              <w:t>2、</w:t>
            </w:r>
            <w:r>
              <w:rPr>
                <w:rFonts w:hint="eastAsia" w:ascii="仿宋" w:hAnsi="仿宋" w:eastAsia="仿宋" w:cs="仿宋"/>
                <w:color w:val="000000"/>
                <w:kern w:val="2"/>
                <w:sz w:val="21"/>
                <w:szCs w:val="21"/>
                <w:lang w:val="en-US"/>
              </w:rPr>
              <w:t>投标人配置检测人员</w:t>
            </w:r>
            <w:r>
              <w:rPr>
                <w:rFonts w:hint="eastAsia" w:ascii="仿宋" w:hAnsi="仿宋" w:eastAsia="仿宋" w:cs="仿宋"/>
                <w:color w:val="000000"/>
                <w:kern w:val="2"/>
                <w:sz w:val="21"/>
                <w:szCs w:val="21"/>
                <w:lang w:val="en-US" w:eastAsia="zh-CN"/>
              </w:rPr>
              <w:t>（6人）</w:t>
            </w:r>
            <w:r>
              <w:rPr>
                <w:rFonts w:hint="eastAsia" w:ascii="仿宋" w:hAnsi="仿宋" w:eastAsia="仿宋" w:cs="仿宋"/>
                <w:color w:val="000000"/>
                <w:kern w:val="2"/>
                <w:sz w:val="21"/>
                <w:szCs w:val="21"/>
                <w:lang w:val="en-US"/>
              </w:rPr>
              <w:t>具有技术监督或者计量相关正高级工程师</w:t>
            </w:r>
            <w:r>
              <w:rPr>
                <w:rFonts w:hint="eastAsia" w:ascii="仿宋" w:hAnsi="仿宋" w:eastAsia="仿宋" w:cs="仿宋"/>
                <w:color w:val="000000"/>
                <w:kern w:val="2"/>
                <w:sz w:val="21"/>
                <w:szCs w:val="21"/>
                <w:lang w:val="en-US" w:eastAsia="zh-CN"/>
              </w:rPr>
              <w:t>的</w:t>
            </w:r>
            <w:r>
              <w:rPr>
                <w:rFonts w:hint="eastAsia" w:ascii="仿宋" w:hAnsi="仿宋" w:eastAsia="仿宋" w:cs="仿宋"/>
                <w:color w:val="000000"/>
                <w:kern w:val="2"/>
                <w:sz w:val="21"/>
                <w:szCs w:val="21"/>
                <w:lang w:val="en-US"/>
              </w:rPr>
              <w:t>每一名</w:t>
            </w:r>
            <w:r>
              <w:rPr>
                <w:rFonts w:hint="eastAsia" w:ascii="仿宋" w:hAnsi="仿宋" w:eastAsia="仿宋" w:cs="仿宋"/>
                <w:color w:val="000000"/>
                <w:kern w:val="2"/>
                <w:sz w:val="21"/>
                <w:szCs w:val="21"/>
                <w:lang w:val="en-US" w:eastAsia="zh-CN"/>
              </w:rPr>
              <w:t>得1</w:t>
            </w:r>
            <w:r>
              <w:rPr>
                <w:rFonts w:hint="eastAsia" w:ascii="仿宋" w:hAnsi="仿宋" w:eastAsia="仿宋" w:cs="仿宋"/>
                <w:color w:val="000000"/>
                <w:kern w:val="2"/>
                <w:sz w:val="21"/>
                <w:szCs w:val="21"/>
                <w:lang w:val="en-US"/>
              </w:rPr>
              <w:t>分，副高级工程师每一名</w:t>
            </w:r>
            <w:r>
              <w:rPr>
                <w:rFonts w:hint="eastAsia" w:ascii="仿宋" w:hAnsi="仿宋" w:eastAsia="仿宋" w:cs="仿宋"/>
                <w:color w:val="000000"/>
                <w:kern w:val="2"/>
                <w:sz w:val="21"/>
                <w:szCs w:val="21"/>
                <w:lang w:val="en-US" w:eastAsia="zh-CN"/>
              </w:rPr>
              <w:t>得0.5</w:t>
            </w:r>
            <w:r>
              <w:rPr>
                <w:rFonts w:hint="eastAsia" w:ascii="仿宋" w:hAnsi="仿宋" w:eastAsia="仿宋" w:cs="仿宋"/>
                <w:color w:val="000000"/>
                <w:kern w:val="2"/>
                <w:sz w:val="21"/>
                <w:szCs w:val="21"/>
                <w:lang w:val="en-US"/>
              </w:rPr>
              <w:t>分，最高得6分，</w:t>
            </w:r>
            <w:r>
              <w:rPr>
                <w:rFonts w:hint="eastAsia" w:ascii="仿宋" w:hAnsi="仿宋" w:eastAsia="仿宋" w:cs="仿宋"/>
                <w:color w:val="000000"/>
                <w:kern w:val="2"/>
                <w:sz w:val="21"/>
                <w:szCs w:val="21"/>
                <w:lang w:val="en-US" w:eastAsia="zh-CN"/>
              </w:rPr>
              <w:t>未</w:t>
            </w:r>
            <w:r>
              <w:rPr>
                <w:rFonts w:hint="eastAsia" w:ascii="仿宋" w:hAnsi="仿宋" w:eastAsia="仿宋" w:cs="仿宋"/>
                <w:color w:val="000000"/>
                <w:kern w:val="2"/>
                <w:sz w:val="21"/>
                <w:szCs w:val="21"/>
                <w:lang w:val="en-US"/>
              </w:rPr>
              <w:t>提供不得分（副高级级职称和正高级职称不可为同一人）。</w:t>
            </w:r>
          </w:p>
        </w:tc>
        <w:tc>
          <w:tcPr>
            <w:tcW w:w="2161" w:type="dxa"/>
            <w:noWrap w:val="0"/>
            <w:vAlign w:val="center"/>
          </w:tcPr>
          <w:p w14:paraId="4BB4E7C2">
            <w:pPr>
              <w:widowControl w:val="0"/>
              <w:adjustRightInd/>
              <w:spacing w:after="0" w:line="300" w:lineRule="auto"/>
              <w:jc w:val="center"/>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提供相关证明材料</w:t>
            </w:r>
          </w:p>
        </w:tc>
      </w:tr>
      <w:tr w14:paraId="78E91C99">
        <w:trPr>
          <w:cantSplit/>
          <w:trHeight w:val="1555" w:hRule="atLeast"/>
          <w:jc w:val="center"/>
        </w:trPr>
        <w:tc>
          <w:tcPr>
            <w:tcW w:w="567" w:type="dxa"/>
            <w:noWrap w:val="0"/>
            <w:vAlign w:val="center"/>
          </w:tcPr>
          <w:p w14:paraId="00472CD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1134" w:type="dxa"/>
            <w:noWrap w:val="0"/>
            <w:vAlign w:val="center"/>
          </w:tcPr>
          <w:p w14:paraId="3123FD2B">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整体评估报告</w:t>
            </w:r>
          </w:p>
          <w:p w14:paraId="73F63194">
            <w:pPr>
              <w:jc w:val="center"/>
              <w:rPr>
                <w:rFonts w:hint="eastAsia" w:ascii="仿宋" w:hAnsi="仿宋" w:eastAsia="仿宋" w:cs="仿宋"/>
                <w:color w:val="000000"/>
                <w:kern w:val="2"/>
                <w:sz w:val="21"/>
                <w:szCs w:val="21"/>
                <w:lang w:val="en-US" w:eastAsia="zh-CN"/>
              </w:rPr>
            </w:pPr>
            <w:r>
              <w:rPr>
                <w:rFonts w:hint="eastAsia" w:ascii="仿宋" w:hAnsi="仿宋" w:eastAsia="仿宋" w:cs="仿宋"/>
                <w:sz w:val="21"/>
                <w:szCs w:val="21"/>
                <w:lang w:val="en-US" w:eastAsia="zh-CN"/>
              </w:rPr>
              <w:t>5%</w:t>
            </w:r>
          </w:p>
        </w:tc>
        <w:tc>
          <w:tcPr>
            <w:tcW w:w="567" w:type="dxa"/>
            <w:noWrap w:val="0"/>
            <w:vAlign w:val="center"/>
          </w:tcPr>
          <w:p w14:paraId="5D687E6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p w14:paraId="78ED3E9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分</w:t>
            </w:r>
          </w:p>
        </w:tc>
        <w:tc>
          <w:tcPr>
            <w:tcW w:w="4814" w:type="dxa"/>
            <w:noWrap w:val="0"/>
            <w:vAlign w:val="center"/>
          </w:tcPr>
          <w:p w14:paraId="3FDA1A57">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项目完成后，投标人须提供整体质量评估分析报告及意见建议书，在投标时提供范本，内容合理可行得5分，一般得2分，不合理不得分。 </w:t>
            </w:r>
          </w:p>
        </w:tc>
        <w:tc>
          <w:tcPr>
            <w:tcW w:w="2161" w:type="dxa"/>
            <w:noWrap w:val="0"/>
            <w:vAlign w:val="center"/>
          </w:tcPr>
          <w:p w14:paraId="6B4F9416">
            <w:pPr>
              <w:widowControl w:val="0"/>
              <w:adjustRightInd/>
              <w:spacing w:after="0" w:line="300" w:lineRule="auto"/>
              <w:jc w:val="center"/>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提供范本</w:t>
            </w:r>
          </w:p>
        </w:tc>
      </w:tr>
      <w:tr w14:paraId="0B36ACDE">
        <w:trPr>
          <w:cantSplit/>
          <w:trHeight w:val="1555" w:hRule="atLeast"/>
          <w:jc w:val="center"/>
        </w:trPr>
        <w:tc>
          <w:tcPr>
            <w:tcW w:w="567" w:type="dxa"/>
            <w:noWrap w:val="0"/>
            <w:vAlign w:val="center"/>
          </w:tcPr>
          <w:p w14:paraId="618B987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1134" w:type="dxa"/>
            <w:noWrap w:val="0"/>
            <w:vAlign w:val="center"/>
          </w:tcPr>
          <w:p w14:paraId="5D92F22A">
            <w:pPr>
              <w:jc w:val="center"/>
              <w:rPr>
                <w:rFonts w:hint="eastAsia" w:ascii="仿宋" w:hAnsi="仿宋" w:eastAsia="仿宋" w:cs="仿宋"/>
                <w:color w:val="000000"/>
                <w:kern w:val="2"/>
                <w:sz w:val="21"/>
                <w:szCs w:val="21"/>
                <w:lang w:val="en-US" w:eastAsia="zh-CN"/>
              </w:rPr>
            </w:pPr>
            <w:r>
              <w:rPr>
                <w:rFonts w:hint="eastAsia" w:ascii="仿宋" w:hAnsi="仿宋" w:eastAsia="仿宋" w:cs="仿宋"/>
                <w:color w:val="auto"/>
                <w:sz w:val="21"/>
                <w:szCs w:val="21"/>
                <w:highlight w:val="none"/>
                <w:lang w:val="en-US" w:eastAsia="zh-CN"/>
              </w:rPr>
              <w:t>售后服务5%</w:t>
            </w:r>
          </w:p>
        </w:tc>
        <w:tc>
          <w:tcPr>
            <w:tcW w:w="567" w:type="dxa"/>
            <w:noWrap w:val="0"/>
            <w:vAlign w:val="center"/>
          </w:tcPr>
          <w:p w14:paraId="6D3587AF">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p w14:paraId="269BB7BA">
            <w:pPr>
              <w:jc w:val="center"/>
              <w:rPr>
                <w:rFonts w:hint="eastAsia" w:ascii="仿宋" w:hAnsi="仿宋" w:eastAsia="仿宋" w:cs="仿宋"/>
                <w:color w:val="000000"/>
                <w:sz w:val="21"/>
                <w:szCs w:val="21"/>
                <w:lang w:val="en-US" w:eastAsia="zh-CN"/>
              </w:rPr>
            </w:pPr>
            <w:r>
              <w:rPr>
                <w:rFonts w:hint="eastAsia" w:ascii="仿宋" w:hAnsi="仿宋" w:eastAsia="仿宋" w:cs="仿宋"/>
                <w:color w:val="auto"/>
                <w:sz w:val="21"/>
                <w:szCs w:val="21"/>
                <w:highlight w:val="none"/>
              </w:rPr>
              <w:t>分</w:t>
            </w:r>
          </w:p>
        </w:tc>
        <w:tc>
          <w:tcPr>
            <w:tcW w:w="4814" w:type="dxa"/>
            <w:noWrap w:val="0"/>
            <w:vAlign w:val="center"/>
          </w:tcPr>
          <w:p w14:paraId="687C25F1">
            <w:pPr>
              <w:bidi w:val="0"/>
              <w:rPr>
                <w:rFonts w:hint="eastAsia" w:ascii="仿宋" w:hAnsi="仿宋" w:eastAsia="仿宋" w:cs="仿宋"/>
                <w:color w:val="000000"/>
                <w:kern w:val="2"/>
                <w:sz w:val="21"/>
                <w:szCs w:val="21"/>
                <w:lang w:val="en-US"/>
              </w:rPr>
            </w:pPr>
            <w:r>
              <w:rPr>
                <w:rFonts w:hint="eastAsia" w:ascii="仿宋" w:hAnsi="仿宋" w:eastAsia="仿宋" w:cs="仿宋"/>
                <w:sz w:val="21"/>
                <w:szCs w:val="21"/>
                <w:lang w:val="en-US" w:eastAsia="zh-CN"/>
              </w:rPr>
              <w:t>根据投标人提供的项目服务方案进行评审。整体服务方案内容包含：①售后服务内容;②服务标准;③服务措施;④响应时间;⑤技术力量;方案包含以上每项内容且无缺</w:t>
            </w:r>
            <w:bookmarkStart w:id="657" w:name="_GoBack"/>
            <w:bookmarkEnd w:id="657"/>
            <w:r>
              <w:rPr>
                <w:rFonts w:hint="eastAsia" w:ascii="仿宋" w:hAnsi="仿宋" w:eastAsia="仿宋" w:cs="仿宋"/>
                <w:sz w:val="21"/>
                <w:szCs w:val="21"/>
                <w:lang w:val="en-US" w:eastAsia="zh-CN"/>
              </w:rPr>
              <w:t>陷的得5分；方案中每缺少一项（5项）内容扣1分;方案包含以上内容，但内容每存在一处缺陷（缺陷是指：存在项目名称错误、地点区域错误、内容与本项目需求无关、方案内容矛盾或表述前后不一致、仅有框架或标题、适用的标准（方法）错误、明显复制其他项目内容等任意一种情形。）的扣0.5分。本项最多得5分。</w:t>
            </w:r>
          </w:p>
        </w:tc>
        <w:tc>
          <w:tcPr>
            <w:tcW w:w="2161" w:type="dxa"/>
            <w:noWrap w:val="0"/>
            <w:vAlign w:val="center"/>
          </w:tcPr>
          <w:p w14:paraId="5DBAD404">
            <w:pPr>
              <w:bidi w:val="0"/>
              <w:jc w:val="center"/>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rPr>
              <w:t>提供</w:t>
            </w:r>
            <w:r>
              <w:rPr>
                <w:rFonts w:hint="eastAsia" w:ascii="仿宋" w:hAnsi="仿宋" w:eastAsia="仿宋" w:cs="仿宋"/>
                <w:color w:val="000000"/>
                <w:kern w:val="2"/>
                <w:sz w:val="21"/>
                <w:szCs w:val="21"/>
                <w:lang w:val="en-US" w:eastAsia="zh-CN"/>
              </w:rPr>
              <w:t>售后服务</w:t>
            </w:r>
            <w:r>
              <w:rPr>
                <w:rFonts w:hint="eastAsia" w:ascii="仿宋" w:hAnsi="仿宋" w:eastAsia="仿宋" w:cs="仿宋"/>
                <w:color w:val="000000"/>
                <w:kern w:val="2"/>
                <w:sz w:val="21"/>
                <w:szCs w:val="21"/>
              </w:rPr>
              <w:t>方案</w:t>
            </w:r>
          </w:p>
        </w:tc>
      </w:tr>
    </w:tbl>
    <w:p w14:paraId="334FB5FD">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4.3.4评标过程中，不得去掉报价中的最高报价和最低报价。</w:t>
      </w:r>
    </w:p>
    <w:p w14:paraId="4FC917B0">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因落实政府采购政策进行价格调整的，以调整后的价格计算评标基准价和投标报价。</w:t>
      </w:r>
    </w:p>
    <w:p w14:paraId="0295C62E">
      <w:pPr>
        <w:pStyle w:val="4"/>
        <w:spacing w:before="0" w:after="0" w:line="276" w:lineRule="auto"/>
        <w:ind w:firstLine="482" w:firstLineChars="200"/>
        <w:rPr>
          <w:rFonts w:hint="eastAsia" w:ascii="仿宋" w:hAnsi="仿宋" w:eastAsia="仿宋" w:cs="仿宋"/>
          <w:sz w:val="24"/>
          <w:szCs w:val="24"/>
          <w:highlight w:val="none"/>
        </w:rPr>
      </w:pPr>
      <w:bookmarkStart w:id="603" w:name="_Toc946816652"/>
      <w:bookmarkStart w:id="604" w:name="_Toc466298104"/>
      <w:bookmarkStart w:id="605" w:name="_Toc472604656"/>
      <w:r>
        <w:rPr>
          <w:rFonts w:hint="eastAsia" w:ascii="仿宋" w:hAnsi="仿宋" w:eastAsia="仿宋" w:cs="仿宋"/>
          <w:sz w:val="24"/>
          <w:szCs w:val="24"/>
          <w:highlight w:val="none"/>
        </w:rPr>
        <w:t>5.废标</w:t>
      </w:r>
      <w:bookmarkEnd w:id="603"/>
      <w:bookmarkEnd w:id="604"/>
      <w:bookmarkEnd w:id="605"/>
    </w:p>
    <w:p w14:paraId="11ACC1F1">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5.1本次政府采购活动中，出现下列情形之一的，予以废标：</w:t>
      </w:r>
    </w:p>
    <w:p w14:paraId="4327AF2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（1）符合专业条件的</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或者对招标文件作实质响应的供应商不足三家的；</w:t>
      </w:r>
    </w:p>
    <w:p w14:paraId="638DF624">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（2）出现影响采购公正的违法、违规行为的；</w:t>
      </w:r>
    </w:p>
    <w:p w14:paraId="350C6B4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（3）投标人的报价均超过了采购预算，采购人不能支付的；</w:t>
      </w:r>
    </w:p>
    <w:p w14:paraId="05C5D7C2">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（4）因重大变故，采购任务取消的。</w:t>
      </w:r>
    </w:p>
    <w:p w14:paraId="636CE425">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废标后，采购代理机构应在新疆政府采购网上公告，并公告废标的详细理由。投标人需要知晓导致废标情形的具体原因和理由的，可以通过书面形式询问招标采购单位。</w:t>
      </w:r>
    </w:p>
    <w:p w14:paraId="4BB0C46C">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5.2对于评标过程中废标的采购项目，评标委员会应当对招标文件是否存在倾向性和歧视性、是否存在不合理条款进行论证，并出具书面论证意见。</w:t>
      </w:r>
    </w:p>
    <w:p w14:paraId="52772445">
      <w:pPr>
        <w:pStyle w:val="4"/>
        <w:spacing w:before="0" w:after="0" w:line="276" w:lineRule="auto"/>
        <w:ind w:firstLine="482" w:firstLineChars="200"/>
        <w:rPr>
          <w:rFonts w:hint="eastAsia" w:ascii="仿宋" w:hAnsi="仿宋" w:eastAsia="仿宋" w:cs="仿宋"/>
          <w:sz w:val="24"/>
          <w:szCs w:val="24"/>
          <w:highlight w:val="none"/>
        </w:rPr>
      </w:pPr>
      <w:bookmarkStart w:id="606" w:name="_Toc29555"/>
      <w:bookmarkStart w:id="607" w:name="_Toc293645894"/>
      <w:bookmarkStart w:id="608" w:name="_Toc5620"/>
      <w:bookmarkStart w:id="609" w:name="_Toc29625"/>
      <w:bookmarkStart w:id="610" w:name="_Toc24267"/>
      <w:bookmarkStart w:id="611" w:name="_Toc465085412"/>
      <w:bookmarkStart w:id="612" w:name="_Toc4345"/>
      <w:bookmarkStart w:id="613" w:name="_Toc5624"/>
      <w:bookmarkStart w:id="614" w:name="_Toc17373"/>
      <w:bookmarkStart w:id="615" w:name="_Toc466298105"/>
      <w:bookmarkStart w:id="616" w:name="_Toc13968"/>
      <w:bookmarkStart w:id="617" w:name="_Toc472604657"/>
      <w:r>
        <w:rPr>
          <w:rFonts w:hint="eastAsia" w:ascii="仿宋" w:hAnsi="仿宋" w:eastAsia="仿宋" w:cs="仿宋"/>
          <w:sz w:val="24"/>
          <w:szCs w:val="24"/>
          <w:highlight w:val="none"/>
        </w:rPr>
        <w:t>6.定标</w:t>
      </w:r>
      <w:bookmarkEnd w:id="606"/>
      <w:bookmarkEnd w:id="607"/>
      <w:bookmarkEnd w:id="608"/>
      <w:bookmarkEnd w:id="609"/>
      <w:bookmarkEnd w:id="610"/>
      <w:bookmarkEnd w:id="611"/>
      <w:bookmarkEnd w:id="612"/>
      <w:bookmarkEnd w:id="613"/>
      <w:bookmarkEnd w:id="614"/>
      <w:bookmarkEnd w:id="615"/>
      <w:bookmarkEnd w:id="616"/>
      <w:bookmarkEnd w:id="617"/>
      <w:bookmarkStart w:id="618" w:name="_Toc217446061"/>
    </w:p>
    <w:p w14:paraId="608C7699">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 定标原则</w:t>
      </w:r>
      <w:bookmarkEnd w:id="618"/>
      <w:r>
        <w:rPr>
          <w:rFonts w:hint="eastAsia" w:ascii="仿宋" w:hAnsi="仿宋" w:eastAsia="仿宋" w:cs="仿宋"/>
          <w:sz w:val="24"/>
          <w:highlight w:val="none"/>
        </w:rPr>
        <w:t>：本项目根据评委会推荐的中标候选人名单，按顺序确定中标人。</w:t>
      </w:r>
    </w:p>
    <w:p w14:paraId="03933E35">
      <w:pPr>
        <w:spacing w:line="276" w:lineRule="auto"/>
        <w:ind w:firstLine="480" w:firstLineChars="200"/>
        <w:rPr>
          <w:rFonts w:hint="eastAsia" w:ascii="仿宋" w:hAnsi="仿宋" w:eastAsia="仿宋" w:cs="仿宋"/>
          <w:sz w:val="24"/>
          <w:highlight w:val="none"/>
        </w:rPr>
      </w:pPr>
      <w:bookmarkStart w:id="619" w:name="_Toc217446062"/>
      <w:r>
        <w:rPr>
          <w:rFonts w:hint="eastAsia" w:ascii="仿宋" w:hAnsi="仿宋" w:eastAsia="仿宋" w:cs="仿宋"/>
          <w:sz w:val="24"/>
          <w:highlight w:val="none"/>
        </w:rPr>
        <w:t>6.2. 定标程序</w:t>
      </w:r>
      <w:bookmarkEnd w:id="619"/>
    </w:p>
    <w:p w14:paraId="3E5CCC0D">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6.2.1 评标委员会将评标情况写出书面报告，推荐中标候选供应商。</w:t>
      </w:r>
    </w:p>
    <w:p w14:paraId="1154962D">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6.2.2 采购代理机构在评标结束后2个工作日内将评标报告送采购人。</w:t>
      </w:r>
    </w:p>
    <w:p w14:paraId="7E69E6CB">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6.2.3 采购人在收到评标报告后5个工作日内，按照评标报告中推荐的中标候选供应商顺序确定中标供应商。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中标供应商。</w:t>
      </w:r>
    </w:p>
    <w:p w14:paraId="540DAE9F">
      <w:pPr>
        <w:spacing w:line="276"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注意，采购人按照推荐的中标候选供应商顺序确定中标供应商，不能认为采购人只能确定第一中标候选供应商为中标供应商，采购人有正当理由的，可以确定后一顺序中标候选供应商为中标供应商，依次类推。</w:t>
      </w:r>
    </w:p>
    <w:p w14:paraId="68E3B9E6">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6.2.4 根据采购人确定的中标供应商，采购代理机构在新疆政府采购网上发布中标公告，并自采购人确定中标之日起2个工作日内向中标供应商发出中标通知书。</w:t>
      </w:r>
    </w:p>
    <w:p w14:paraId="3EC2C721">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6.2.5 招标采购单位不退回投标人投标文件和其他投标资料。</w:t>
      </w:r>
    </w:p>
    <w:p w14:paraId="629CD1C8">
      <w:pPr>
        <w:pStyle w:val="4"/>
        <w:spacing w:before="0" w:after="0" w:line="276" w:lineRule="auto"/>
        <w:ind w:firstLine="482" w:firstLineChars="200"/>
        <w:rPr>
          <w:rFonts w:hint="eastAsia" w:ascii="仿宋" w:hAnsi="仿宋" w:eastAsia="仿宋" w:cs="仿宋"/>
          <w:bCs w:val="0"/>
          <w:sz w:val="24"/>
          <w:szCs w:val="24"/>
          <w:highlight w:val="none"/>
        </w:rPr>
      </w:pPr>
      <w:bookmarkStart w:id="620" w:name="_Toc217446105"/>
      <w:bookmarkStart w:id="621" w:name="_Toc208849022"/>
      <w:bookmarkStart w:id="622" w:name="_Toc183682432"/>
      <w:bookmarkStart w:id="623" w:name="_Toc183582297"/>
      <w:bookmarkStart w:id="624" w:name="_Toc472604658"/>
      <w:bookmarkStart w:id="625" w:name="_Toc22443"/>
      <w:bookmarkStart w:id="626" w:name="_Toc466298106"/>
      <w:bookmarkStart w:id="627" w:name="_Toc3997"/>
      <w:bookmarkStart w:id="628" w:name="_Toc465085413"/>
      <w:bookmarkStart w:id="629" w:name="_Toc389119652"/>
      <w:bookmarkStart w:id="630" w:name="_Toc11339"/>
      <w:bookmarkStart w:id="631" w:name="_Toc17167"/>
      <w:bookmarkStart w:id="632" w:name="_Toc28677"/>
      <w:bookmarkStart w:id="633" w:name="_Toc2558"/>
      <w:bookmarkStart w:id="634" w:name="_Toc18592"/>
      <w:bookmarkStart w:id="635" w:name="_Toc6283"/>
      <w:r>
        <w:rPr>
          <w:rFonts w:hint="eastAsia" w:ascii="仿宋" w:hAnsi="仿宋" w:eastAsia="仿宋" w:cs="仿宋"/>
          <w:bCs w:val="0"/>
          <w:sz w:val="24"/>
          <w:szCs w:val="24"/>
          <w:highlight w:val="none"/>
        </w:rPr>
        <w:t>7.</w:t>
      </w:r>
      <w:bookmarkEnd w:id="620"/>
      <w:bookmarkEnd w:id="621"/>
      <w:bookmarkEnd w:id="622"/>
      <w:bookmarkEnd w:id="623"/>
      <w:r>
        <w:rPr>
          <w:rFonts w:hint="eastAsia" w:ascii="仿宋" w:hAnsi="仿宋" w:eastAsia="仿宋" w:cs="仿宋"/>
          <w:sz w:val="24"/>
          <w:szCs w:val="24"/>
          <w:highlight w:val="none"/>
        </w:rPr>
        <w:t>评标专家在政府采购活动中承担以下义务：</w:t>
      </w:r>
      <w:bookmarkEnd w:id="624"/>
      <w:bookmarkEnd w:id="625"/>
      <w:bookmarkEnd w:id="626"/>
      <w:bookmarkEnd w:id="627"/>
      <w:bookmarkEnd w:id="628"/>
      <w:bookmarkEnd w:id="629"/>
      <w:bookmarkEnd w:id="630"/>
      <w:bookmarkEnd w:id="631"/>
      <w:bookmarkEnd w:id="632"/>
      <w:bookmarkEnd w:id="633"/>
      <w:bookmarkEnd w:id="634"/>
      <w:bookmarkEnd w:id="635"/>
    </w:p>
    <w:p w14:paraId="79852497">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（一）遵守评审工作纪律； </w:t>
      </w:r>
    </w:p>
    <w:p w14:paraId="081E6268">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（二）按照客观、公正、审慎的原则，根据采购文件规定的评审程序、评审方法和评审标准进行独立评审；</w:t>
      </w:r>
    </w:p>
    <w:p w14:paraId="0EBC43CD">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（三）不得泄露评审文件、评审情况和在评审过程中获悉的商业秘密；</w:t>
      </w:r>
    </w:p>
    <w:p w14:paraId="1965D6D4">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（四）及时向监督部门报告评审过程中采购组织单位向评审专家做倾向性、误导性的解释或者说明，供应商行贿、提供虚假材料或者串通、受到的非法干预情况等违法违规行为；</w:t>
      </w:r>
    </w:p>
    <w:p w14:paraId="633CD09F">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（五）发现采购文件内容违反国家有关强制性规定或者存在歧义、重大缺陷导致评审工作无法进行时，停止评审并向采购组织单位书面说明情况；</w:t>
      </w:r>
    </w:p>
    <w:p w14:paraId="3DB3E713">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（六）配合答复处理供应商的询问、质疑和投诉等事项；</w:t>
      </w:r>
    </w:p>
    <w:p w14:paraId="2F5BED4D">
      <w:pPr>
        <w:widowControl/>
        <w:autoSpaceDE w:val="0"/>
        <w:autoSpaceDN w:val="0"/>
        <w:spacing w:line="276" w:lineRule="auto"/>
        <w:ind w:right="53" w:firstLine="480" w:firstLineChars="200"/>
        <w:textAlignment w:val="bottom"/>
        <w:rPr>
          <w:rFonts w:hint="eastAsia" w:ascii="仿宋" w:hAnsi="仿宋" w:eastAsia="仿宋" w:cs="仿宋"/>
          <w:sz w:val="24"/>
          <w:highlight w:val="none"/>
        </w:rPr>
      </w:pPr>
      <w:r>
        <w:rPr>
          <w:rFonts w:hint="eastAsia" w:ascii="仿宋" w:hAnsi="仿宋" w:eastAsia="仿宋" w:cs="仿宋"/>
          <w:sz w:val="24"/>
          <w:highlight w:val="none"/>
        </w:rPr>
        <w:t>（七）法律、法规和规章规定的其他义务。</w:t>
      </w:r>
    </w:p>
    <w:p w14:paraId="4F5CAC40">
      <w:pPr>
        <w:pStyle w:val="4"/>
        <w:spacing w:before="0" w:after="0" w:line="276" w:lineRule="auto"/>
        <w:ind w:firstLine="482" w:firstLineChars="200"/>
        <w:rPr>
          <w:rFonts w:hint="eastAsia" w:ascii="仿宋" w:hAnsi="仿宋" w:eastAsia="仿宋" w:cs="仿宋"/>
          <w:bCs w:val="0"/>
          <w:sz w:val="24"/>
          <w:szCs w:val="24"/>
          <w:highlight w:val="none"/>
        </w:rPr>
      </w:pPr>
      <w:bookmarkStart w:id="636" w:name="_Toc465085414"/>
      <w:bookmarkStart w:id="637" w:name="_Toc472604659"/>
      <w:bookmarkStart w:id="638" w:name="_Toc846286049"/>
      <w:bookmarkStart w:id="639" w:name="_Toc466298107"/>
      <w:r>
        <w:rPr>
          <w:rFonts w:hint="eastAsia" w:ascii="仿宋" w:hAnsi="仿宋" w:eastAsia="仿宋" w:cs="仿宋"/>
          <w:bCs w:val="0"/>
          <w:sz w:val="24"/>
          <w:szCs w:val="24"/>
          <w:highlight w:val="none"/>
        </w:rPr>
        <w:t>8.</w:t>
      </w:r>
      <w:r>
        <w:rPr>
          <w:rFonts w:hint="eastAsia" w:ascii="仿宋" w:hAnsi="仿宋" w:eastAsia="仿宋" w:cs="仿宋"/>
          <w:sz w:val="24"/>
          <w:highlight w:val="none"/>
        </w:rPr>
        <w:t>评审专家在政府采购活动中应当遵守以下工作纪律</w:t>
      </w:r>
      <w:r>
        <w:rPr>
          <w:rFonts w:hint="eastAsia" w:ascii="仿宋" w:hAnsi="仿宋" w:eastAsia="仿宋" w:cs="仿宋"/>
          <w:sz w:val="24"/>
          <w:szCs w:val="24"/>
          <w:highlight w:val="none"/>
        </w:rPr>
        <w:t>：</w:t>
      </w:r>
      <w:bookmarkEnd w:id="636"/>
      <w:bookmarkEnd w:id="637"/>
      <w:bookmarkEnd w:id="638"/>
      <w:bookmarkEnd w:id="639"/>
    </w:p>
    <w:p w14:paraId="140D2C02">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（一）遵行《政府采购法》第十二条和《政府采购法实施条例》第九条及财政部关于回避的规定。</w:t>
      </w:r>
    </w:p>
    <w:p w14:paraId="172A29B7">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（二）评标前，应当将通讯工具或者相关电子设备交由招标采购单位统一保管。</w:t>
      </w:r>
    </w:p>
    <w:p w14:paraId="3FE2311A">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（三）评标过程中，不得与外界联系，因发生不可预见情况，确实需要与外界联系的，应当在监督人员监督之下办理。</w:t>
      </w:r>
    </w:p>
    <w:p w14:paraId="3394D2F7">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44A2B2B3">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（五）在评标过程中和评标结束后，不得记录、复制或带走任何评标资料，除因规定的义务外，不得向外界透露评标内容。</w:t>
      </w:r>
    </w:p>
    <w:p w14:paraId="07BC33C5">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（六）服从评标现场招标采购单位的现场秩序管理，接受评标现场监督人员的合法监督，在评标过程中不得擅离职守，影响评标程序正常进行。</w:t>
      </w:r>
    </w:p>
    <w:p w14:paraId="5B89944F">
      <w:pPr>
        <w:spacing w:line="27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（七）遵守有关廉洁自律规定，不得私下接触供应商，不得收受供应商及有关业务单位和个人的财物或好处，不得接受采购组织单位的请托。</w:t>
      </w:r>
    </w:p>
    <w:p w14:paraId="40942EE5">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br w:type="page"/>
      </w:r>
    </w:p>
    <w:p w14:paraId="10CEF269">
      <w:pPr>
        <w:pStyle w:val="2"/>
        <w:spacing w:before="0" w:after="0" w:line="440" w:lineRule="exact"/>
        <w:rPr>
          <w:rFonts w:hint="eastAsia" w:ascii="仿宋" w:hAnsi="仿宋" w:eastAsia="仿宋" w:cs="仿宋"/>
          <w:sz w:val="24"/>
          <w:szCs w:val="24"/>
          <w:highlight w:val="none"/>
        </w:rPr>
      </w:pPr>
      <w:bookmarkStart w:id="640" w:name="_Toc21203"/>
      <w:bookmarkStart w:id="641" w:name="_Toc9337"/>
      <w:bookmarkStart w:id="642" w:name="_Toc8420"/>
      <w:bookmarkStart w:id="643" w:name="_Toc5576"/>
      <w:bookmarkStart w:id="644" w:name="_Toc12919"/>
      <w:bookmarkStart w:id="645" w:name="_Toc360804509"/>
      <w:bookmarkStart w:id="646" w:name="_Toc10625"/>
      <w:bookmarkStart w:id="647" w:name="_Toc28483"/>
      <w:bookmarkStart w:id="648" w:name="_Toc7487"/>
      <w:bookmarkStart w:id="649" w:name="_Toc19492"/>
      <w:bookmarkStart w:id="650" w:name="_Toc2798"/>
      <w:bookmarkStart w:id="651" w:name="_Toc466298108"/>
      <w:bookmarkStart w:id="652" w:name="_Toc1595157533"/>
      <w:bookmarkStart w:id="653" w:name="_Toc465085415"/>
      <w:bookmarkStart w:id="654" w:name="_Toc19508"/>
      <w:bookmarkStart w:id="655" w:name="_Toc745431462"/>
      <w:r>
        <w:rPr>
          <w:rFonts w:hint="eastAsia" w:ascii="仿宋" w:hAnsi="仿宋" w:eastAsia="仿宋" w:cs="仿宋"/>
          <w:sz w:val="30"/>
          <w:szCs w:val="30"/>
          <w:highlight w:val="none"/>
        </w:rPr>
        <w:t xml:space="preserve">第八章  </w:t>
      </w:r>
      <w:bookmarkEnd w:id="640"/>
      <w:bookmarkEnd w:id="641"/>
      <w:bookmarkEnd w:id="642"/>
      <w:bookmarkEnd w:id="643"/>
      <w:bookmarkEnd w:id="644"/>
      <w:bookmarkEnd w:id="645"/>
      <w:bookmarkEnd w:id="646"/>
      <w:bookmarkEnd w:id="647"/>
      <w:bookmarkEnd w:id="648"/>
      <w:r>
        <w:rPr>
          <w:rFonts w:hint="eastAsia" w:ascii="仿宋" w:hAnsi="仿宋" w:eastAsia="仿宋" w:cs="仿宋"/>
          <w:sz w:val="30"/>
          <w:szCs w:val="30"/>
          <w:highlight w:val="none"/>
        </w:rPr>
        <w:t>政府采购合同</w:t>
      </w:r>
      <w:r>
        <w:rPr>
          <w:rFonts w:hint="eastAsia" w:ascii="仿宋" w:hAnsi="仿宋" w:eastAsia="仿宋" w:cs="仿宋"/>
          <w:sz w:val="24"/>
          <w:szCs w:val="24"/>
          <w:highlight w:val="none"/>
        </w:rPr>
        <w:t>（样例）</w:t>
      </w:r>
      <w:bookmarkEnd w:id="649"/>
      <w:bookmarkEnd w:id="650"/>
      <w:bookmarkEnd w:id="651"/>
      <w:bookmarkEnd w:id="652"/>
      <w:bookmarkEnd w:id="653"/>
      <w:bookmarkEnd w:id="654"/>
      <w:bookmarkEnd w:id="655"/>
    </w:p>
    <w:p w14:paraId="248992FA">
      <w:pPr>
        <w:jc w:val="center"/>
        <w:rPr>
          <w:rFonts w:hint="eastAsia" w:ascii="仿宋" w:hAnsi="仿宋" w:eastAsia="仿宋" w:cs="仿宋"/>
          <w:b/>
          <w:bCs/>
          <w:sz w:val="24"/>
          <w:szCs w:val="24"/>
          <w:highlight w:val="none"/>
        </w:rPr>
      </w:pPr>
    </w:p>
    <w:p w14:paraId="19392F71">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（具体以签订合同为准）</w:t>
      </w:r>
    </w:p>
    <w:p w14:paraId="6425FB4A">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合同编号：XXXX。</w:t>
      </w:r>
    </w:p>
    <w:p w14:paraId="2AC2FDF0">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签订地点：XXXX。</w:t>
      </w:r>
    </w:p>
    <w:p w14:paraId="683BAEDE">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签订时间：XXXX年XX月XX日。</w:t>
      </w:r>
    </w:p>
    <w:p w14:paraId="31483FF2">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采购人（甲方）：</w:t>
      </w:r>
      <w:r>
        <w:rPr>
          <w:rFonts w:hint="eastAsia" w:ascii="仿宋" w:hAnsi="仿宋" w:eastAsia="仿宋" w:cs="仿宋"/>
          <w:sz w:val="24"/>
          <w:szCs w:val="24"/>
          <w:highlight w:val="none"/>
          <w:u w:val="single"/>
        </w:rPr>
        <w:t xml:space="preserve">                              </w:t>
      </w:r>
    </w:p>
    <w:p w14:paraId="45817213">
      <w:pPr>
        <w:spacing w:line="276"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供应商（乙方）：</w:t>
      </w:r>
      <w:r>
        <w:rPr>
          <w:rFonts w:hint="eastAsia" w:ascii="仿宋" w:hAnsi="仿宋" w:eastAsia="仿宋" w:cs="仿宋"/>
          <w:sz w:val="24"/>
          <w:szCs w:val="24"/>
          <w:highlight w:val="none"/>
          <w:u w:val="single"/>
        </w:rPr>
        <w:t xml:space="preserve">                              </w:t>
      </w:r>
    </w:p>
    <w:p w14:paraId="6643AC89">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依据</w:t>
      </w:r>
      <w:bookmarkStart w:id="656" w:name="_Hlk85640524"/>
      <w:r>
        <w:rPr>
          <w:rFonts w:hint="eastAsia" w:ascii="仿宋" w:hAnsi="仿宋" w:eastAsia="仿宋" w:cs="仿宋"/>
          <w:sz w:val="24"/>
          <w:szCs w:val="24"/>
          <w:highlight w:val="none"/>
        </w:rPr>
        <w:t>《中华人民共和国民法典》</w:t>
      </w:r>
      <w:bookmarkEnd w:id="656"/>
      <w:r>
        <w:rPr>
          <w:rFonts w:hint="eastAsia" w:ascii="仿宋" w:hAnsi="仿宋" w:eastAsia="仿宋" w:cs="仿宋"/>
          <w:sz w:val="24"/>
          <w:szCs w:val="24"/>
          <w:highlight w:val="none"/>
        </w:rPr>
        <w:t>、《中华人民共和国政府采购法》与项目行业有关的法律法规，以及XXXX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w:t>
      </w:r>
    </w:p>
    <w:p w14:paraId="09188C21">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项目基本情况</w:t>
      </w:r>
    </w:p>
    <w:p w14:paraId="2E4E895F">
      <w:pPr>
        <w:spacing w:line="276" w:lineRule="auto"/>
        <w:ind w:firstLine="630"/>
        <w:rPr>
          <w:rFonts w:hint="eastAsia" w:ascii="仿宋" w:hAnsi="仿宋" w:eastAsia="仿宋" w:cs="仿宋"/>
          <w:b/>
          <w:sz w:val="24"/>
          <w:szCs w:val="24"/>
          <w:highlight w:val="none"/>
        </w:rPr>
      </w:pPr>
    </w:p>
    <w:p w14:paraId="1CB1C684">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合同期限</w:t>
      </w:r>
    </w:p>
    <w:p w14:paraId="73C04DD4">
      <w:pPr>
        <w:spacing w:line="276" w:lineRule="auto"/>
        <w:ind w:firstLine="480" w:firstLineChars="200"/>
        <w:rPr>
          <w:rFonts w:hint="eastAsia" w:ascii="仿宋" w:hAnsi="仿宋" w:eastAsia="仿宋" w:cs="仿宋"/>
          <w:sz w:val="24"/>
          <w:szCs w:val="24"/>
          <w:highlight w:val="none"/>
        </w:rPr>
      </w:pPr>
    </w:p>
    <w:p w14:paraId="57748DAC">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服务内容与质量标准</w:t>
      </w:r>
    </w:p>
    <w:p w14:paraId="364CDDB3">
      <w:pPr>
        <w:spacing w:line="276" w:lineRule="auto"/>
        <w:ind w:left="567"/>
        <w:rPr>
          <w:rFonts w:hint="eastAsia" w:ascii="仿宋" w:hAnsi="仿宋" w:eastAsia="仿宋" w:cs="仿宋"/>
          <w:sz w:val="24"/>
          <w:szCs w:val="24"/>
          <w:highlight w:val="none"/>
        </w:rPr>
      </w:pPr>
      <w:r>
        <w:rPr>
          <w:rFonts w:hint="eastAsia" w:ascii="仿宋" w:hAnsi="仿宋" w:eastAsia="仿宋" w:cs="仿宋"/>
          <w:sz w:val="24"/>
          <w:szCs w:val="24"/>
          <w:highlight w:val="none"/>
        </w:rPr>
        <w:t>1、XXXX；</w:t>
      </w:r>
    </w:p>
    <w:p w14:paraId="720590F8">
      <w:pPr>
        <w:spacing w:line="276" w:lineRule="auto"/>
        <w:ind w:left="567"/>
        <w:rPr>
          <w:rFonts w:hint="eastAsia" w:ascii="仿宋" w:hAnsi="仿宋" w:eastAsia="仿宋" w:cs="仿宋"/>
          <w:sz w:val="24"/>
          <w:szCs w:val="24"/>
          <w:highlight w:val="none"/>
        </w:rPr>
      </w:pPr>
      <w:r>
        <w:rPr>
          <w:rFonts w:hint="eastAsia" w:ascii="仿宋" w:hAnsi="仿宋" w:eastAsia="仿宋" w:cs="仿宋"/>
          <w:sz w:val="24"/>
          <w:szCs w:val="24"/>
          <w:highlight w:val="none"/>
        </w:rPr>
        <w:t>2、XXXX；</w:t>
      </w:r>
    </w:p>
    <w:p w14:paraId="65097B2E">
      <w:pPr>
        <w:spacing w:line="276" w:lineRule="auto"/>
        <w:ind w:left="567"/>
        <w:rPr>
          <w:rFonts w:hint="eastAsia" w:ascii="仿宋" w:hAnsi="仿宋" w:eastAsia="仿宋" w:cs="仿宋"/>
          <w:sz w:val="24"/>
          <w:szCs w:val="24"/>
          <w:highlight w:val="none"/>
        </w:rPr>
      </w:pPr>
      <w:r>
        <w:rPr>
          <w:rFonts w:hint="eastAsia" w:ascii="仿宋" w:hAnsi="仿宋" w:eastAsia="仿宋" w:cs="仿宋"/>
          <w:sz w:val="24"/>
          <w:szCs w:val="24"/>
          <w:highlight w:val="none"/>
        </w:rPr>
        <w:t>3、XXXX．</w:t>
      </w:r>
    </w:p>
    <w:p w14:paraId="57F57058">
      <w:pPr>
        <w:spacing w:line="276" w:lineRule="auto"/>
        <w:ind w:firstLine="630"/>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25CE3B69">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服务费用及支付方式</w:t>
      </w:r>
    </w:p>
    <w:p w14:paraId="506F79AE">
      <w:pPr>
        <w:numPr>
          <w:ilvl w:val="0"/>
          <w:numId w:val="5"/>
        </w:numPr>
        <w:spacing w:line="276" w:lineRule="auto"/>
        <w:ind w:left="0" w:firstLine="567"/>
        <w:rPr>
          <w:rFonts w:hint="eastAsia" w:ascii="仿宋" w:hAnsi="仿宋" w:eastAsia="仿宋" w:cs="仿宋"/>
          <w:b/>
          <w:sz w:val="24"/>
          <w:szCs w:val="24"/>
          <w:highlight w:val="none"/>
        </w:rPr>
      </w:pPr>
      <w:r>
        <w:rPr>
          <w:rFonts w:hint="eastAsia" w:ascii="仿宋" w:hAnsi="仿宋" w:eastAsia="仿宋" w:cs="仿宋"/>
          <w:b/>
          <w:sz w:val="24"/>
          <w:szCs w:val="24"/>
          <w:highlight w:val="none"/>
        </w:rPr>
        <w:t>本项目服务费用由以下组成：</w:t>
      </w:r>
    </w:p>
    <w:p w14:paraId="165D38E4">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1、XX万元；</w:t>
      </w:r>
    </w:p>
    <w:p w14:paraId="30EED497">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2、XX万元；</w:t>
      </w:r>
    </w:p>
    <w:p w14:paraId="322556CF">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3、XX万元。</w:t>
      </w:r>
    </w:p>
    <w:p w14:paraId="3FC21CAA">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4D5CFB4F">
      <w:pPr>
        <w:numPr>
          <w:ilvl w:val="0"/>
          <w:numId w:val="5"/>
        </w:numPr>
        <w:tabs>
          <w:tab w:val="left" w:pos="780"/>
        </w:tabs>
        <w:spacing w:line="276" w:lineRule="auto"/>
        <w:ind w:left="0" w:firstLine="567"/>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服务费支付方式： </w:t>
      </w:r>
    </w:p>
    <w:p w14:paraId="6966FA5E">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知识产权</w:t>
      </w:r>
    </w:p>
    <w:p w14:paraId="72713C30">
      <w:pPr>
        <w:tabs>
          <w:tab w:val="left" w:pos="1440"/>
        </w:tabs>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乙方应保证所提供的服务或其任何一部分均不会侵犯任何第三方的专利权、商标权或著作权。</w:t>
      </w:r>
    </w:p>
    <w:p w14:paraId="634D44BB">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无产权瑕疵条款</w:t>
      </w:r>
    </w:p>
    <w:p w14:paraId="267D766F">
      <w:pPr>
        <w:tabs>
          <w:tab w:val="left" w:pos="1440"/>
        </w:tabs>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乙方保证所提供的服务的所有权完全属于乙方且无任何抵押、查封等产权瑕疵。如有产权瑕疵的，视为乙方违约。乙方应负担由此而产生的一切损失。</w:t>
      </w:r>
    </w:p>
    <w:p w14:paraId="5CA698FE">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履约保证金</w:t>
      </w:r>
    </w:p>
    <w:p w14:paraId="7A30A0AE">
      <w:pPr>
        <w:tabs>
          <w:tab w:val="left" w:pos="1440"/>
        </w:tabs>
        <w:spacing w:line="276" w:lineRule="auto"/>
        <w:ind w:firstLine="480" w:firstLineChars="200"/>
        <w:rPr>
          <w:rFonts w:hint="eastAsia" w:ascii="仿宋" w:hAnsi="仿宋" w:eastAsia="仿宋" w:cs="仿宋"/>
          <w:b/>
          <w:sz w:val="24"/>
          <w:szCs w:val="24"/>
          <w:highlight w:val="none"/>
        </w:rPr>
      </w:pPr>
      <w:r>
        <w:rPr>
          <w:rFonts w:hint="eastAsia" w:ascii="仿宋" w:hAnsi="仿宋" w:eastAsia="仿宋" w:cs="仿宋"/>
          <w:bCs/>
          <w:sz w:val="24"/>
          <w:szCs w:val="24"/>
          <w:highlight w:val="none"/>
        </w:rPr>
        <w:t>本项目不</w:t>
      </w:r>
      <w:r>
        <w:rPr>
          <w:rFonts w:hint="eastAsia" w:ascii="仿宋" w:hAnsi="仿宋" w:eastAsia="仿宋" w:cs="仿宋"/>
          <w:sz w:val="24"/>
          <w:szCs w:val="24"/>
          <w:highlight w:val="none"/>
        </w:rPr>
        <w:t>收取</w:t>
      </w:r>
      <w:r>
        <w:rPr>
          <w:rFonts w:hint="eastAsia" w:ascii="仿宋" w:hAnsi="仿宋" w:eastAsia="仿宋" w:cs="仿宋"/>
          <w:bCs/>
          <w:sz w:val="24"/>
          <w:szCs w:val="24"/>
          <w:highlight w:val="none"/>
        </w:rPr>
        <w:t>履约保证金</w:t>
      </w:r>
    </w:p>
    <w:p w14:paraId="0549F128">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甲方的权利和义务</w:t>
      </w:r>
    </w:p>
    <w:p w14:paraId="6FD3D781">
      <w:pPr>
        <w:adjustRightInd w:val="0"/>
        <w:spacing w:line="276" w:lineRule="auto"/>
        <w:ind w:firstLine="480" w:firstLineChars="200"/>
        <w:jc w:val="left"/>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6051849C">
      <w:pPr>
        <w:adjustRightInd w:val="0"/>
        <w:spacing w:line="276" w:lineRule="auto"/>
        <w:ind w:firstLine="480" w:firstLineChars="200"/>
        <w:jc w:val="left"/>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2、甲方有权依据双方签订的考评办法对乙方提供的服务进行定期考评。</w:t>
      </w:r>
    </w:p>
    <w:p w14:paraId="5BB7599F">
      <w:pPr>
        <w:adjustRightInd w:val="0"/>
        <w:spacing w:line="276" w:lineRule="auto"/>
        <w:ind w:firstLine="480" w:firstLineChars="200"/>
        <w:jc w:val="left"/>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3、负责检查监督乙方管理工作的实施及制度的执行情况。</w:t>
      </w:r>
    </w:p>
    <w:p w14:paraId="06202E40">
      <w:pPr>
        <w:adjustRightInd w:val="0"/>
        <w:spacing w:line="276" w:lineRule="auto"/>
        <w:ind w:firstLine="480" w:firstLineChars="200"/>
        <w:jc w:val="left"/>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4、根据本合同规定，按时向乙方支付应付服务费用。</w:t>
      </w:r>
    </w:p>
    <w:p w14:paraId="60289252">
      <w:pPr>
        <w:adjustRightInd w:val="0"/>
        <w:spacing w:line="276" w:lineRule="auto"/>
        <w:ind w:firstLine="480" w:firstLineChars="200"/>
        <w:jc w:val="left"/>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5、国家法律、法规所规定由甲方承担的其它责任。</w:t>
      </w:r>
    </w:p>
    <w:p w14:paraId="434976C3">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乙方的权利和义务</w:t>
      </w:r>
    </w:p>
    <w:p w14:paraId="44E45C01">
      <w:pPr>
        <w:adjustRightInd w:val="0"/>
        <w:spacing w:line="276" w:lineRule="auto"/>
        <w:ind w:firstLine="480" w:firstLineChars="200"/>
        <w:jc w:val="left"/>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1、对本合同规定的委托服务范围内的项目享有管理权及服务义务。</w:t>
      </w:r>
    </w:p>
    <w:p w14:paraId="41A0E9BB">
      <w:pPr>
        <w:adjustRightInd w:val="0"/>
        <w:spacing w:line="276" w:lineRule="auto"/>
        <w:ind w:firstLine="480" w:firstLineChars="200"/>
        <w:jc w:val="left"/>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2、根据本合同的规定向甲方收取相关服务费用，并有权在本项目管理范围内管理及合理使用。</w:t>
      </w:r>
    </w:p>
    <w:p w14:paraId="51B24681">
      <w:pPr>
        <w:adjustRightInd w:val="0"/>
        <w:spacing w:line="276" w:lineRule="auto"/>
        <w:ind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3、及时向甲方通告本项目服务范围内有关服务的重大事项，及时配合处理投诉。</w:t>
      </w:r>
    </w:p>
    <w:p w14:paraId="4B783A68">
      <w:pPr>
        <w:adjustRightInd w:val="0"/>
        <w:spacing w:line="276" w:lineRule="auto"/>
        <w:ind w:firstLine="480" w:firstLineChars="200"/>
        <w:jc w:val="left"/>
        <w:textAlignment w:val="baseline"/>
        <w:rPr>
          <w:rFonts w:hint="eastAsia" w:ascii="仿宋" w:hAnsi="仿宋" w:eastAsia="仿宋" w:cs="仿宋"/>
          <w:bCs/>
          <w:sz w:val="24"/>
          <w:szCs w:val="24"/>
          <w:highlight w:val="none"/>
        </w:rPr>
      </w:pPr>
      <w:r>
        <w:rPr>
          <w:rFonts w:hint="eastAsia" w:ascii="仿宋" w:hAnsi="仿宋" w:eastAsia="仿宋" w:cs="仿宋"/>
          <w:sz w:val="24"/>
          <w:szCs w:val="24"/>
          <w:highlight w:val="none"/>
        </w:rPr>
        <w:t>4、</w:t>
      </w:r>
      <w:r>
        <w:rPr>
          <w:rFonts w:hint="eastAsia" w:ascii="仿宋" w:hAnsi="仿宋" w:eastAsia="仿宋" w:cs="仿宋"/>
          <w:bCs/>
          <w:sz w:val="24"/>
          <w:szCs w:val="24"/>
          <w:highlight w:val="none"/>
        </w:rPr>
        <w:t>接受项目行业管理部门及政府有关部门的指导，接受甲方的监督。</w:t>
      </w:r>
    </w:p>
    <w:p w14:paraId="3212111F">
      <w:pPr>
        <w:adjustRightInd w:val="0"/>
        <w:spacing w:line="276" w:lineRule="auto"/>
        <w:ind w:firstLine="480" w:firstLineChars="200"/>
        <w:jc w:val="left"/>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5、国家法律、法规所规定由乙方承担的其它责任。</w:t>
      </w:r>
    </w:p>
    <w:p w14:paraId="7724A329">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违约责任</w:t>
      </w:r>
    </w:p>
    <w:p w14:paraId="4302016C">
      <w:pPr>
        <w:adjustRightInd w:val="0"/>
        <w:spacing w:line="276" w:lineRule="auto"/>
        <w:ind w:firstLine="480" w:firstLineChars="200"/>
        <w:jc w:val="left"/>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1、甲乙双方必须遵守本合同并执行合同中的各项规定，保证本合同的正常履行。</w:t>
      </w:r>
    </w:p>
    <w:p w14:paraId="4868A2B0">
      <w:pPr>
        <w:adjustRightInd w:val="0"/>
        <w:spacing w:line="276" w:lineRule="auto"/>
        <w:ind w:firstLine="480" w:firstLineChars="200"/>
        <w:jc w:val="left"/>
        <w:textAlignment w:val="baseline"/>
        <w:rPr>
          <w:rFonts w:hint="eastAsia" w:ascii="仿宋" w:hAnsi="仿宋" w:eastAsia="仿宋" w:cs="仿宋"/>
          <w:bCs/>
          <w:sz w:val="24"/>
          <w:szCs w:val="24"/>
          <w:highlight w:val="none"/>
        </w:rPr>
      </w:pPr>
      <w:r>
        <w:rPr>
          <w:rFonts w:hint="eastAsia" w:ascii="仿宋" w:hAnsi="仿宋" w:eastAsia="仿宋" w:cs="仿宋"/>
          <w:bCs/>
          <w:sz w:val="24"/>
          <w:szCs w:val="24"/>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BFC94E8">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不可抗力事件处理</w:t>
      </w:r>
    </w:p>
    <w:p w14:paraId="16D0D378">
      <w:pPr>
        <w:tabs>
          <w:tab w:val="left" w:pos="0"/>
        </w:tabs>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1、在合同有效期内，任何一方因不可抗力事件导致不能履行合同，则合同履行期可延长，其延长期与不可抗力影响期相同。</w:t>
      </w:r>
    </w:p>
    <w:p w14:paraId="28335B30">
      <w:pPr>
        <w:tabs>
          <w:tab w:val="left" w:pos="0"/>
        </w:tabs>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2、不可抗力事件发生后，应立即通知对方，并寄送有关权威机构出具的证明。</w:t>
      </w:r>
    </w:p>
    <w:p w14:paraId="72C1E2BD">
      <w:pPr>
        <w:tabs>
          <w:tab w:val="left" w:pos="0"/>
        </w:tabs>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3、不可抗力事件延续XX天以上，双方应通过友好协商，确定是否继续履行合同。</w:t>
      </w:r>
    </w:p>
    <w:p w14:paraId="7386D7A8">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解决合同纠纷的方式</w:t>
      </w:r>
    </w:p>
    <w:p w14:paraId="6ECD5A9C">
      <w:pPr>
        <w:tabs>
          <w:tab w:val="left" w:pos="0"/>
        </w:tabs>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1、在执行本合同中发生的或与本合同有关的争端，双方应通过友好协商解决，经协商在XX天内不能达成协议时，双方均可向项目所在地人民法院提起诉讼。</w:t>
      </w:r>
    </w:p>
    <w:p w14:paraId="6FC0EAF2">
      <w:pPr>
        <w:tabs>
          <w:tab w:val="left" w:pos="0"/>
        </w:tabs>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2、仲裁裁决应为最终决定，并对双方具有约束力。</w:t>
      </w:r>
    </w:p>
    <w:p w14:paraId="41D54BC5">
      <w:pPr>
        <w:tabs>
          <w:tab w:val="left" w:pos="0"/>
        </w:tabs>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3、除另有裁决外，仲裁费应由败诉方负担。 </w:t>
      </w:r>
    </w:p>
    <w:p w14:paraId="78FB5BAA">
      <w:pPr>
        <w:tabs>
          <w:tab w:val="left" w:pos="0"/>
        </w:tabs>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4、在仲裁期间，除正在进行仲裁部分外，合同其他部分继续执行。  </w:t>
      </w:r>
    </w:p>
    <w:p w14:paraId="25C3C25F">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合同生效及其他</w:t>
      </w:r>
    </w:p>
    <w:p w14:paraId="32B5695D">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1、合同经双方法定代表人或授权委托代理人签字并加盖单位公章后生效。</w:t>
      </w:r>
    </w:p>
    <w:p w14:paraId="337D59F1">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2、合同执行中涉及采购资金和采购内容修改或补充的，须经政府采购监管部门审批，并签书面补充协议报政府采购监督管理部门备案，方可作为主合同不可分割的一部分。</w:t>
      </w:r>
    </w:p>
    <w:p w14:paraId="7738A902">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3、本合同一式XX份，自双方签章之日起起效。甲方XX份，乙方XX份，政府采购代理机构1份，具有同等法律效力。</w:t>
      </w:r>
    </w:p>
    <w:p w14:paraId="115E9D94">
      <w:pPr>
        <w:numPr>
          <w:ilvl w:val="0"/>
          <w:numId w:val="4"/>
        </w:numPr>
        <w:spacing w:line="276"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附件</w:t>
      </w:r>
    </w:p>
    <w:p w14:paraId="03D58DAC">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1、项目招标文件</w:t>
      </w:r>
    </w:p>
    <w:p w14:paraId="3ECE3A90">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2、项目修改澄清文件</w:t>
      </w:r>
    </w:p>
    <w:p w14:paraId="057FB2BF">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3、项目投标文件</w:t>
      </w:r>
    </w:p>
    <w:p w14:paraId="4BA7D434">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4、中标通知书</w:t>
      </w:r>
    </w:p>
    <w:p w14:paraId="28829B22">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5、其他</w:t>
      </w:r>
    </w:p>
    <w:p w14:paraId="22B19E6D">
      <w:pPr>
        <w:spacing w:line="276" w:lineRule="auto"/>
        <w:ind w:firstLine="480" w:firstLineChars="200"/>
        <w:rPr>
          <w:rFonts w:hint="eastAsia" w:ascii="仿宋" w:hAnsi="仿宋" w:eastAsia="仿宋" w:cs="仿宋"/>
          <w:sz w:val="24"/>
          <w:szCs w:val="24"/>
          <w:highlight w:val="none"/>
        </w:rPr>
      </w:pPr>
    </w:p>
    <w:p w14:paraId="3F21668D">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甲方：   （盖章）                   乙方：   （盖章）</w:t>
      </w:r>
    </w:p>
    <w:p w14:paraId="29479C36">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法定代表人（授权代表）：            法定代表人（授权代表）：</w:t>
      </w:r>
    </w:p>
    <w:p w14:paraId="17796BB8">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    址：                          地    址：</w:t>
      </w:r>
    </w:p>
    <w:p w14:paraId="3DF57C32">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开户银行：                          开户银行：</w:t>
      </w:r>
    </w:p>
    <w:p w14:paraId="15F73D61">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账   号：                           账   号：</w:t>
      </w:r>
    </w:p>
    <w:p w14:paraId="0E44CF70">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   话：                           电   话：</w:t>
      </w:r>
    </w:p>
    <w:p w14:paraId="5DE4A9DE">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传   真：                           传   真：</w:t>
      </w:r>
    </w:p>
    <w:p w14:paraId="6C34D582">
      <w:pPr>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签约日期：                         签约日期： </w:t>
      </w:r>
    </w:p>
    <w:p w14:paraId="33495AA0">
      <w:pPr>
        <w:spacing w:line="276" w:lineRule="auto"/>
        <w:ind w:firstLine="482" w:firstLineChars="200"/>
        <w:rPr>
          <w:rFonts w:hint="eastAsia" w:ascii="仿宋" w:hAnsi="仿宋" w:eastAsia="仿宋" w:cs="仿宋"/>
          <w:highlight w:val="none"/>
        </w:rPr>
      </w:pPr>
      <w:r>
        <w:rPr>
          <w:rFonts w:hint="eastAsia" w:ascii="仿宋" w:hAnsi="仿宋" w:eastAsia="仿宋" w:cs="仿宋"/>
          <w:b/>
          <w:sz w:val="24"/>
          <w:szCs w:val="24"/>
          <w:highlight w:val="none"/>
        </w:rPr>
        <w:t>注：合同条款可根据采购人及成交人签订合同时的实际情况进行修改调整。</w:t>
      </w:r>
    </w:p>
    <w:sectPr>
      <w:headerReference r:id="rId5" w:type="default"/>
      <w:footerReference r:id="rId6" w:type="default"/>
      <w:pgSz w:w="11906" w:h="16838"/>
      <w:pgMar w:top="1440" w:right="1800" w:bottom="1440" w:left="1800" w:header="794" w:footer="107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Calibri Light">
    <w:altName w:val="Helvetica Neue"/>
    <w:panose1 w:val="020F0302020204030204"/>
    <w:charset w:val="00"/>
    <w:family w:val="swiss"/>
    <w:pitch w:val="default"/>
    <w:sig w:usb0="00000000" w:usb1="00000000" w:usb2="00000000" w:usb3="00000000" w:csb0="2000019F"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Cambria">
    <w:altName w:val="苹方-简"/>
    <w:panose1 w:val="020405030504060302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
    <w:altName w:val="苹方-简"/>
    <w:panose1 w:val="00000000000000000000"/>
    <w:charset w:val="86"/>
    <w:family w:val="roman"/>
    <w:pitch w:val="default"/>
    <w:sig w:usb0="00000000" w:usb1="00000000" w:usb2="00000010" w:usb3="00000000" w:csb0="00040000" w:csb1="00000000"/>
  </w:font>
  <w:font w:name="仿宋_GB2312">
    <w:altName w:val="仿宋-简"/>
    <w:panose1 w:val="02010609030101010101"/>
    <w:charset w:val="86"/>
    <w:family w:val="modern"/>
    <w:pitch w:val="default"/>
    <w:sig w:usb0="00000000" w:usb1="00000000" w:usb2="00000000" w:usb3="00000000" w:csb0="00000000" w:csb1="00000000"/>
  </w:font>
  <w:font w:name="仿宋-简">
    <w:panose1 w:val="02010609060101010101"/>
    <w:charset w:val="86"/>
    <w:family w:val="auto"/>
    <w:pitch w:val="default"/>
    <w:sig w:usb0="A00002BF" w:usb1="3ACF7CFA" w:usb2="00000016" w:usb3="00000000" w:csb0="00040001" w:csb1="00000000"/>
  </w:font>
  <w:font w:name="楷体_GB2312">
    <w:altName w:val="汉仪楷体简"/>
    <w:panose1 w:val="02010609030101010101"/>
    <w:charset w:val="86"/>
    <w:family w:val="modern"/>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 w:name="Microsoft YaHei UI">
    <w:altName w:val="苹方-简"/>
    <w:panose1 w:val="020B0503020204020204"/>
    <w:charset w:val="86"/>
    <w:family w:val="swiss"/>
    <w:pitch w:val="default"/>
    <w:sig w:usb0="00000000" w:usb1="00000000" w:usb2="00000016" w:usb3="00000000" w:csb0="0004001F" w:csb1="00000000"/>
  </w:font>
  <w:font w:name="MS Mincho">
    <w:altName w:val="Hiragino Sans"/>
    <w:panose1 w:val="02020609040205080304"/>
    <w:charset w:val="80"/>
    <w:family w:val="roman"/>
    <w:pitch w:val="default"/>
    <w:sig w:usb0="00000000" w:usb1="00000000" w:usb2="00000012" w:usb3="00000000" w:csb0="4002009F" w:csb1="DFD70000"/>
  </w:font>
  <w:font w:name="Hiragino Sans">
    <w:panose1 w:val="020B0300000000000000"/>
    <w:charset w:val="80"/>
    <w:family w:val="auto"/>
    <w:pitch w:val="default"/>
    <w:sig w:usb0="E00002FF" w:usb1="7AE7FFFF" w:usb2="00000012" w:usb3="00000000" w:csb0="0002000D"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仿宋">
    <w:altName w:val="仿宋-简"/>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80000287" w:usb1="280F3C52"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BF1F5">
    <w:pPr>
      <w:pStyle w:val="32"/>
      <w:jc w:val="both"/>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A9D1D">
                          <w:pPr>
                            <w:pStyle w:val="3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6A9D1D">
                    <w:pPr>
                      <w:pStyle w:val="3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CF257">
    <w:pPr>
      <w:pStyle w:val="33"/>
      <w:jc w:val="left"/>
      <w:rPr>
        <w:rFonts w:ascii="华文楷体" w:hAnsi="华文楷体" w:eastAsia="华文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5F6B">
    <w:pPr>
      <w:pStyle w:val="33"/>
      <w:jc w:val="left"/>
      <w:rPr>
        <w:rFonts w:ascii="华文楷体" w:hAnsi="华文楷体" w:eastAsia="华文楷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BDD0">
    <w:pPr>
      <w:pStyle w:val="33"/>
      <w:pBdr>
        <w:top w:val="none" w:color="auto" w:sz="0" w:space="0"/>
        <w:left w:val="none" w:color="auto" w:sz="0" w:space="0"/>
        <w:bottom w:val="single" w:color="auto" w:sz="4" w:space="1"/>
        <w:right w:val="none" w:color="auto" w:sz="0" w:space="0"/>
      </w:pBdr>
      <w:jc w:val="left"/>
      <w:rPr>
        <w:rFonts w:ascii="华文楷体" w:hAnsi="华文楷体" w:eastAsia="华文楷体"/>
      </w:rPr>
    </w:pPr>
    <w:r>
      <w:rPr>
        <w:lang w:val="en-US" w:eastAsia="zh-CN"/>
      </w:rPr>
      <w:t xml:space="preserve">                           </w:t>
    </w:r>
    <w:r>
      <w:rPr>
        <w:rFonts w:ascii="楷体" w:hAnsi="楷体" w:eastAsia="楷体"/>
        <w:sz w:val="21"/>
        <w:szCs w:val="21"/>
        <w:lang w:val="en-US" w:eastAsia="zh-CN"/>
      </w:rPr>
      <w:t xml:space="preserve"> </w:t>
    </w:r>
    <w:r>
      <w:rPr>
        <w:rFonts w:hint="eastAsia" w:ascii="楷体" w:hAnsi="楷体" w:eastAsia="楷体" w:cs="楷体"/>
        <w:sz w:val="21"/>
        <w:szCs w:val="21"/>
      </w:rPr>
      <w:t>新疆卓捷工程造价咨询有限公司</w:t>
    </w:r>
    <w:r>
      <w:rPr>
        <w:rFonts w:hint="eastAsia" w:ascii="楷体" w:hAnsi="楷体" w:eastAsia="楷体"/>
        <w:sz w:val="21"/>
        <w:szCs w:val="21"/>
      </w:rPr>
      <w:t xml:space="preserve">   </w:t>
    </w:r>
    <w:r>
      <w:rPr>
        <w:rFonts w:hint="eastAsia" w:ascii="华文楷体" w:hAnsi="华文楷体" w:eastAsia="华文楷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5765D"/>
    <w:multiLevelType w:val="singleLevel"/>
    <w:tmpl w:val="B255765D"/>
    <w:lvl w:ilvl="0" w:tentative="0">
      <w:start w:val="1"/>
      <w:numFmt w:val="chineseCounting"/>
      <w:suff w:val="nothing"/>
      <w:lvlText w:val="%1、"/>
      <w:lvlJc w:val="left"/>
      <w:rPr>
        <w:rFonts w:hint="eastAsia"/>
      </w:rPr>
    </w:lvl>
  </w:abstractNum>
  <w:abstractNum w:abstractNumId="1">
    <w:nsid w:val="12A03D3D"/>
    <w:multiLevelType w:val="multilevel"/>
    <w:tmpl w:val="12A03D3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6537C104"/>
    <w:multiLevelType w:val="singleLevel"/>
    <w:tmpl w:val="6537C104"/>
    <w:lvl w:ilvl="0" w:tentative="0">
      <w:start w:val="6"/>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kNjFhZTg0OTFkZjE2MTlhNjE3NGI2NjIwODIwYTcifQ=="/>
    <w:docVar w:name="KSO_WPS_MARK_KEY" w:val="a3d862fc-bdf2-44ce-9a0a-382a6b524257"/>
  </w:docVars>
  <w:rsids>
    <w:rsidRoot w:val="00EA1EEF"/>
    <w:rsid w:val="000056EC"/>
    <w:rsid w:val="000156D2"/>
    <w:rsid w:val="0001635A"/>
    <w:rsid w:val="0001789A"/>
    <w:rsid w:val="00020D09"/>
    <w:rsid w:val="000227C9"/>
    <w:rsid w:val="00024CFD"/>
    <w:rsid w:val="0002614D"/>
    <w:rsid w:val="00030082"/>
    <w:rsid w:val="00031695"/>
    <w:rsid w:val="0003467B"/>
    <w:rsid w:val="00036F1C"/>
    <w:rsid w:val="000378C5"/>
    <w:rsid w:val="00040115"/>
    <w:rsid w:val="00044781"/>
    <w:rsid w:val="0004794A"/>
    <w:rsid w:val="00050B35"/>
    <w:rsid w:val="0005600C"/>
    <w:rsid w:val="000578AC"/>
    <w:rsid w:val="00057F67"/>
    <w:rsid w:val="000616E3"/>
    <w:rsid w:val="00064BD0"/>
    <w:rsid w:val="0007113F"/>
    <w:rsid w:val="0007340D"/>
    <w:rsid w:val="000757E1"/>
    <w:rsid w:val="00076EB0"/>
    <w:rsid w:val="0007786B"/>
    <w:rsid w:val="00085415"/>
    <w:rsid w:val="00085E63"/>
    <w:rsid w:val="00092AEA"/>
    <w:rsid w:val="00093B93"/>
    <w:rsid w:val="00094412"/>
    <w:rsid w:val="000963BB"/>
    <w:rsid w:val="000964D6"/>
    <w:rsid w:val="00097376"/>
    <w:rsid w:val="000A449F"/>
    <w:rsid w:val="000A4570"/>
    <w:rsid w:val="000B73D6"/>
    <w:rsid w:val="000B7C0A"/>
    <w:rsid w:val="000C594C"/>
    <w:rsid w:val="000D01BB"/>
    <w:rsid w:val="000D1971"/>
    <w:rsid w:val="000D3306"/>
    <w:rsid w:val="000E11F3"/>
    <w:rsid w:val="000E3F46"/>
    <w:rsid w:val="000F0AFD"/>
    <w:rsid w:val="000F0B52"/>
    <w:rsid w:val="00105126"/>
    <w:rsid w:val="00105DF4"/>
    <w:rsid w:val="00107097"/>
    <w:rsid w:val="00116551"/>
    <w:rsid w:val="00132276"/>
    <w:rsid w:val="001344BF"/>
    <w:rsid w:val="00135435"/>
    <w:rsid w:val="0014537E"/>
    <w:rsid w:val="00147671"/>
    <w:rsid w:val="00152A95"/>
    <w:rsid w:val="001542C5"/>
    <w:rsid w:val="00157431"/>
    <w:rsid w:val="00160F20"/>
    <w:rsid w:val="001627A5"/>
    <w:rsid w:val="00165F2F"/>
    <w:rsid w:val="001672DC"/>
    <w:rsid w:val="001677AC"/>
    <w:rsid w:val="0017083A"/>
    <w:rsid w:val="0017271D"/>
    <w:rsid w:val="00177B4C"/>
    <w:rsid w:val="00182E94"/>
    <w:rsid w:val="00184BA6"/>
    <w:rsid w:val="00185818"/>
    <w:rsid w:val="001959D8"/>
    <w:rsid w:val="0019729E"/>
    <w:rsid w:val="001A0F33"/>
    <w:rsid w:val="001A17BD"/>
    <w:rsid w:val="001A204E"/>
    <w:rsid w:val="001B5AA6"/>
    <w:rsid w:val="001B7400"/>
    <w:rsid w:val="001C1C87"/>
    <w:rsid w:val="001C2F56"/>
    <w:rsid w:val="001C3825"/>
    <w:rsid w:val="001C4032"/>
    <w:rsid w:val="001D27B1"/>
    <w:rsid w:val="001D6175"/>
    <w:rsid w:val="001D6C3B"/>
    <w:rsid w:val="001D6C86"/>
    <w:rsid w:val="001D7021"/>
    <w:rsid w:val="001D724E"/>
    <w:rsid w:val="001F0999"/>
    <w:rsid w:val="001F1386"/>
    <w:rsid w:val="001F50D6"/>
    <w:rsid w:val="001F52BD"/>
    <w:rsid w:val="002066E4"/>
    <w:rsid w:val="0021087D"/>
    <w:rsid w:val="00212468"/>
    <w:rsid w:val="00217B1F"/>
    <w:rsid w:val="002221F5"/>
    <w:rsid w:val="00226403"/>
    <w:rsid w:val="0022729A"/>
    <w:rsid w:val="00230938"/>
    <w:rsid w:val="00230B7E"/>
    <w:rsid w:val="00231821"/>
    <w:rsid w:val="002327EB"/>
    <w:rsid w:val="00234347"/>
    <w:rsid w:val="00236B6D"/>
    <w:rsid w:val="0024675F"/>
    <w:rsid w:val="00251546"/>
    <w:rsid w:val="00251D8D"/>
    <w:rsid w:val="00256FBF"/>
    <w:rsid w:val="00260AD0"/>
    <w:rsid w:val="002707B4"/>
    <w:rsid w:val="00271303"/>
    <w:rsid w:val="00273F85"/>
    <w:rsid w:val="00277F10"/>
    <w:rsid w:val="002824C0"/>
    <w:rsid w:val="002845D8"/>
    <w:rsid w:val="00284F77"/>
    <w:rsid w:val="00291986"/>
    <w:rsid w:val="00292AB8"/>
    <w:rsid w:val="00292D49"/>
    <w:rsid w:val="002A03F2"/>
    <w:rsid w:val="002A193C"/>
    <w:rsid w:val="002A6641"/>
    <w:rsid w:val="002C5343"/>
    <w:rsid w:val="002C6F2B"/>
    <w:rsid w:val="002C7494"/>
    <w:rsid w:val="002C7740"/>
    <w:rsid w:val="002D4A22"/>
    <w:rsid w:val="002D784C"/>
    <w:rsid w:val="002E0757"/>
    <w:rsid w:val="002E6802"/>
    <w:rsid w:val="002F01AD"/>
    <w:rsid w:val="002F6D9D"/>
    <w:rsid w:val="002F7CFE"/>
    <w:rsid w:val="00312105"/>
    <w:rsid w:val="00315365"/>
    <w:rsid w:val="003175FB"/>
    <w:rsid w:val="0032145C"/>
    <w:rsid w:val="0033282F"/>
    <w:rsid w:val="003360D6"/>
    <w:rsid w:val="00345287"/>
    <w:rsid w:val="00350DC8"/>
    <w:rsid w:val="00351255"/>
    <w:rsid w:val="0035573A"/>
    <w:rsid w:val="003559FA"/>
    <w:rsid w:val="003625A9"/>
    <w:rsid w:val="00363BC3"/>
    <w:rsid w:val="00372567"/>
    <w:rsid w:val="00375080"/>
    <w:rsid w:val="003750F1"/>
    <w:rsid w:val="00376A70"/>
    <w:rsid w:val="00377548"/>
    <w:rsid w:val="0037772E"/>
    <w:rsid w:val="00385E2A"/>
    <w:rsid w:val="00386055"/>
    <w:rsid w:val="00386E1E"/>
    <w:rsid w:val="00387AAE"/>
    <w:rsid w:val="00392298"/>
    <w:rsid w:val="0039550F"/>
    <w:rsid w:val="003A0362"/>
    <w:rsid w:val="003B4763"/>
    <w:rsid w:val="003C5A82"/>
    <w:rsid w:val="003C7DFB"/>
    <w:rsid w:val="003D673E"/>
    <w:rsid w:val="003F0128"/>
    <w:rsid w:val="003F3A03"/>
    <w:rsid w:val="00401436"/>
    <w:rsid w:val="00412319"/>
    <w:rsid w:val="00416582"/>
    <w:rsid w:val="00417E9D"/>
    <w:rsid w:val="004216BB"/>
    <w:rsid w:val="00421DD1"/>
    <w:rsid w:val="004221D7"/>
    <w:rsid w:val="00422FD0"/>
    <w:rsid w:val="00431C96"/>
    <w:rsid w:val="00432B34"/>
    <w:rsid w:val="00435B03"/>
    <w:rsid w:val="00437D5F"/>
    <w:rsid w:val="004438AE"/>
    <w:rsid w:val="00446C6E"/>
    <w:rsid w:val="00447154"/>
    <w:rsid w:val="00454749"/>
    <w:rsid w:val="00455456"/>
    <w:rsid w:val="004638E1"/>
    <w:rsid w:val="00465090"/>
    <w:rsid w:val="00467D75"/>
    <w:rsid w:val="00475090"/>
    <w:rsid w:val="00477906"/>
    <w:rsid w:val="00483E51"/>
    <w:rsid w:val="00486AF1"/>
    <w:rsid w:val="00490BE0"/>
    <w:rsid w:val="0049137A"/>
    <w:rsid w:val="004919A3"/>
    <w:rsid w:val="004926BC"/>
    <w:rsid w:val="004931A1"/>
    <w:rsid w:val="004A5012"/>
    <w:rsid w:val="004A7B0E"/>
    <w:rsid w:val="004C0A99"/>
    <w:rsid w:val="004C27B2"/>
    <w:rsid w:val="004C2CDE"/>
    <w:rsid w:val="004D334E"/>
    <w:rsid w:val="004D3A13"/>
    <w:rsid w:val="004E3296"/>
    <w:rsid w:val="004F24DE"/>
    <w:rsid w:val="004F4892"/>
    <w:rsid w:val="005071FA"/>
    <w:rsid w:val="005144C4"/>
    <w:rsid w:val="00514D38"/>
    <w:rsid w:val="00523285"/>
    <w:rsid w:val="0052634D"/>
    <w:rsid w:val="00527368"/>
    <w:rsid w:val="00530709"/>
    <w:rsid w:val="00537AF0"/>
    <w:rsid w:val="0054690A"/>
    <w:rsid w:val="00553174"/>
    <w:rsid w:val="0056266C"/>
    <w:rsid w:val="0057028E"/>
    <w:rsid w:val="0057402F"/>
    <w:rsid w:val="00581976"/>
    <w:rsid w:val="005825EF"/>
    <w:rsid w:val="00590850"/>
    <w:rsid w:val="0059197E"/>
    <w:rsid w:val="00592DF0"/>
    <w:rsid w:val="00592E81"/>
    <w:rsid w:val="00592F00"/>
    <w:rsid w:val="005A267C"/>
    <w:rsid w:val="005A2E0B"/>
    <w:rsid w:val="005A439C"/>
    <w:rsid w:val="005A70AE"/>
    <w:rsid w:val="005B1192"/>
    <w:rsid w:val="005B78BF"/>
    <w:rsid w:val="005C5530"/>
    <w:rsid w:val="005D3819"/>
    <w:rsid w:val="005D3821"/>
    <w:rsid w:val="005D659B"/>
    <w:rsid w:val="005D6FA7"/>
    <w:rsid w:val="005D6FEC"/>
    <w:rsid w:val="005D7BDF"/>
    <w:rsid w:val="005E0209"/>
    <w:rsid w:val="005F1F79"/>
    <w:rsid w:val="005F239C"/>
    <w:rsid w:val="005F2919"/>
    <w:rsid w:val="005F5FD0"/>
    <w:rsid w:val="0060094F"/>
    <w:rsid w:val="00603B6E"/>
    <w:rsid w:val="00606290"/>
    <w:rsid w:val="00606697"/>
    <w:rsid w:val="0060704B"/>
    <w:rsid w:val="0060731B"/>
    <w:rsid w:val="0061573E"/>
    <w:rsid w:val="00623BB2"/>
    <w:rsid w:val="0062461C"/>
    <w:rsid w:val="00624C26"/>
    <w:rsid w:val="0063048A"/>
    <w:rsid w:val="0063276F"/>
    <w:rsid w:val="0063356E"/>
    <w:rsid w:val="00633FCA"/>
    <w:rsid w:val="006365C7"/>
    <w:rsid w:val="0063779E"/>
    <w:rsid w:val="00646AB0"/>
    <w:rsid w:val="006473E3"/>
    <w:rsid w:val="00647B5A"/>
    <w:rsid w:val="00653F90"/>
    <w:rsid w:val="006577B5"/>
    <w:rsid w:val="00664B03"/>
    <w:rsid w:val="006800B8"/>
    <w:rsid w:val="00683A9C"/>
    <w:rsid w:val="006918ED"/>
    <w:rsid w:val="006952ED"/>
    <w:rsid w:val="0069656E"/>
    <w:rsid w:val="00697C14"/>
    <w:rsid w:val="006A3C7D"/>
    <w:rsid w:val="006B3FFA"/>
    <w:rsid w:val="006B448A"/>
    <w:rsid w:val="006B46E2"/>
    <w:rsid w:val="006C17E0"/>
    <w:rsid w:val="006C1AEB"/>
    <w:rsid w:val="006C34A7"/>
    <w:rsid w:val="006C4FEA"/>
    <w:rsid w:val="006E1F82"/>
    <w:rsid w:val="006E331C"/>
    <w:rsid w:val="006F283E"/>
    <w:rsid w:val="007136E0"/>
    <w:rsid w:val="0071676E"/>
    <w:rsid w:val="00721355"/>
    <w:rsid w:val="00736032"/>
    <w:rsid w:val="007379DF"/>
    <w:rsid w:val="00742FB5"/>
    <w:rsid w:val="00746E2A"/>
    <w:rsid w:val="00747915"/>
    <w:rsid w:val="007562EE"/>
    <w:rsid w:val="00761545"/>
    <w:rsid w:val="0076234C"/>
    <w:rsid w:val="007650FD"/>
    <w:rsid w:val="0076574A"/>
    <w:rsid w:val="007742D5"/>
    <w:rsid w:val="007773F9"/>
    <w:rsid w:val="00784598"/>
    <w:rsid w:val="00785196"/>
    <w:rsid w:val="007875E2"/>
    <w:rsid w:val="00792091"/>
    <w:rsid w:val="00792FCF"/>
    <w:rsid w:val="0079589F"/>
    <w:rsid w:val="00795E97"/>
    <w:rsid w:val="007A2951"/>
    <w:rsid w:val="007A6612"/>
    <w:rsid w:val="007B062A"/>
    <w:rsid w:val="007B5970"/>
    <w:rsid w:val="007D5230"/>
    <w:rsid w:val="007D7A53"/>
    <w:rsid w:val="007D7D76"/>
    <w:rsid w:val="007E1530"/>
    <w:rsid w:val="007E189B"/>
    <w:rsid w:val="007E6358"/>
    <w:rsid w:val="007F5387"/>
    <w:rsid w:val="007F70FC"/>
    <w:rsid w:val="00800C0C"/>
    <w:rsid w:val="00802418"/>
    <w:rsid w:val="00805EE3"/>
    <w:rsid w:val="008110A5"/>
    <w:rsid w:val="00811241"/>
    <w:rsid w:val="00813947"/>
    <w:rsid w:val="00814823"/>
    <w:rsid w:val="00815E30"/>
    <w:rsid w:val="00825230"/>
    <w:rsid w:val="00825450"/>
    <w:rsid w:val="0082609A"/>
    <w:rsid w:val="00830284"/>
    <w:rsid w:val="008436AC"/>
    <w:rsid w:val="00845911"/>
    <w:rsid w:val="00846995"/>
    <w:rsid w:val="00852A66"/>
    <w:rsid w:val="00860D44"/>
    <w:rsid w:val="00866734"/>
    <w:rsid w:val="00871B55"/>
    <w:rsid w:val="008726C7"/>
    <w:rsid w:val="00874881"/>
    <w:rsid w:val="00883449"/>
    <w:rsid w:val="00883B15"/>
    <w:rsid w:val="008858BF"/>
    <w:rsid w:val="008A3736"/>
    <w:rsid w:val="008A407B"/>
    <w:rsid w:val="008A6BE2"/>
    <w:rsid w:val="008B475D"/>
    <w:rsid w:val="008B5815"/>
    <w:rsid w:val="008B70CB"/>
    <w:rsid w:val="008E3716"/>
    <w:rsid w:val="008F2180"/>
    <w:rsid w:val="008F5E65"/>
    <w:rsid w:val="00904B0D"/>
    <w:rsid w:val="00906561"/>
    <w:rsid w:val="00906685"/>
    <w:rsid w:val="00912199"/>
    <w:rsid w:val="00913CF1"/>
    <w:rsid w:val="0091582C"/>
    <w:rsid w:val="00925A0E"/>
    <w:rsid w:val="00926BAF"/>
    <w:rsid w:val="0092763D"/>
    <w:rsid w:val="00932454"/>
    <w:rsid w:val="00934484"/>
    <w:rsid w:val="0093729D"/>
    <w:rsid w:val="009461BA"/>
    <w:rsid w:val="0095651A"/>
    <w:rsid w:val="00961AD9"/>
    <w:rsid w:val="00971B82"/>
    <w:rsid w:val="0097465C"/>
    <w:rsid w:val="009806C8"/>
    <w:rsid w:val="00980AC2"/>
    <w:rsid w:val="00983AB3"/>
    <w:rsid w:val="009845E1"/>
    <w:rsid w:val="009936B5"/>
    <w:rsid w:val="00996868"/>
    <w:rsid w:val="009A0516"/>
    <w:rsid w:val="009A06DD"/>
    <w:rsid w:val="009B1835"/>
    <w:rsid w:val="009B2E2C"/>
    <w:rsid w:val="009B3CCE"/>
    <w:rsid w:val="009C2135"/>
    <w:rsid w:val="009D1B35"/>
    <w:rsid w:val="009D775C"/>
    <w:rsid w:val="009D78AC"/>
    <w:rsid w:val="009D7990"/>
    <w:rsid w:val="009E35CB"/>
    <w:rsid w:val="009E51C6"/>
    <w:rsid w:val="009E79BE"/>
    <w:rsid w:val="009F450E"/>
    <w:rsid w:val="009F7331"/>
    <w:rsid w:val="009F737E"/>
    <w:rsid w:val="00A15BC2"/>
    <w:rsid w:val="00A2077E"/>
    <w:rsid w:val="00A20F01"/>
    <w:rsid w:val="00A21A1F"/>
    <w:rsid w:val="00A35AF4"/>
    <w:rsid w:val="00A441CE"/>
    <w:rsid w:val="00A519D6"/>
    <w:rsid w:val="00A575F5"/>
    <w:rsid w:val="00A60A2E"/>
    <w:rsid w:val="00A62DB5"/>
    <w:rsid w:val="00A65F8B"/>
    <w:rsid w:val="00A664CB"/>
    <w:rsid w:val="00A668D2"/>
    <w:rsid w:val="00A73CE0"/>
    <w:rsid w:val="00A81A0A"/>
    <w:rsid w:val="00A855F1"/>
    <w:rsid w:val="00A9732B"/>
    <w:rsid w:val="00AA2F7F"/>
    <w:rsid w:val="00AA3A04"/>
    <w:rsid w:val="00AB0806"/>
    <w:rsid w:val="00AB0B3A"/>
    <w:rsid w:val="00AB218A"/>
    <w:rsid w:val="00AB2BE9"/>
    <w:rsid w:val="00AB2FD4"/>
    <w:rsid w:val="00AC0F75"/>
    <w:rsid w:val="00AC3AD4"/>
    <w:rsid w:val="00AD1995"/>
    <w:rsid w:val="00AD47B8"/>
    <w:rsid w:val="00AD6F71"/>
    <w:rsid w:val="00AE1465"/>
    <w:rsid w:val="00AE3268"/>
    <w:rsid w:val="00AF3D38"/>
    <w:rsid w:val="00AF563A"/>
    <w:rsid w:val="00AF5BA9"/>
    <w:rsid w:val="00B0770C"/>
    <w:rsid w:val="00B1093A"/>
    <w:rsid w:val="00B10A2A"/>
    <w:rsid w:val="00B1252F"/>
    <w:rsid w:val="00B22777"/>
    <w:rsid w:val="00B25B0F"/>
    <w:rsid w:val="00B276A6"/>
    <w:rsid w:val="00B31299"/>
    <w:rsid w:val="00B36E22"/>
    <w:rsid w:val="00B37ED0"/>
    <w:rsid w:val="00B4038A"/>
    <w:rsid w:val="00B452A6"/>
    <w:rsid w:val="00B47FCF"/>
    <w:rsid w:val="00B51951"/>
    <w:rsid w:val="00B66EAC"/>
    <w:rsid w:val="00B80184"/>
    <w:rsid w:val="00B813F1"/>
    <w:rsid w:val="00B816D0"/>
    <w:rsid w:val="00B8344A"/>
    <w:rsid w:val="00B83F9D"/>
    <w:rsid w:val="00B8473E"/>
    <w:rsid w:val="00B854A6"/>
    <w:rsid w:val="00B85C00"/>
    <w:rsid w:val="00B87C6F"/>
    <w:rsid w:val="00B9159C"/>
    <w:rsid w:val="00B91992"/>
    <w:rsid w:val="00B95315"/>
    <w:rsid w:val="00BA1029"/>
    <w:rsid w:val="00BA19FE"/>
    <w:rsid w:val="00BA1DF8"/>
    <w:rsid w:val="00BA409D"/>
    <w:rsid w:val="00BA4EC5"/>
    <w:rsid w:val="00BA7B7D"/>
    <w:rsid w:val="00BB60E9"/>
    <w:rsid w:val="00BB7B45"/>
    <w:rsid w:val="00BB7E75"/>
    <w:rsid w:val="00BB7EA6"/>
    <w:rsid w:val="00BC56E7"/>
    <w:rsid w:val="00BC734D"/>
    <w:rsid w:val="00BD198F"/>
    <w:rsid w:val="00BD2225"/>
    <w:rsid w:val="00BD34AB"/>
    <w:rsid w:val="00BD5E5E"/>
    <w:rsid w:val="00BE4DB4"/>
    <w:rsid w:val="00C017F3"/>
    <w:rsid w:val="00C05A44"/>
    <w:rsid w:val="00C068E1"/>
    <w:rsid w:val="00C10D50"/>
    <w:rsid w:val="00C144BB"/>
    <w:rsid w:val="00C149DB"/>
    <w:rsid w:val="00C30B8F"/>
    <w:rsid w:val="00C37013"/>
    <w:rsid w:val="00C44613"/>
    <w:rsid w:val="00C46573"/>
    <w:rsid w:val="00C5155F"/>
    <w:rsid w:val="00C54254"/>
    <w:rsid w:val="00C54DD8"/>
    <w:rsid w:val="00C572E8"/>
    <w:rsid w:val="00C64DA2"/>
    <w:rsid w:val="00C70A7E"/>
    <w:rsid w:val="00C72FC6"/>
    <w:rsid w:val="00C80B46"/>
    <w:rsid w:val="00C80F97"/>
    <w:rsid w:val="00C93A20"/>
    <w:rsid w:val="00CA0473"/>
    <w:rsid w:val="00CA2C75"/>
    <w:rsid w:val="00CA3108"/>
    <w:rsid w:val="00CB035C"/>
    <w:rsid w:val="00CB2938"/>
    <w:rsid w:val="00CB2E78"/>
    <w:rsid w:val="00CB6C3B"/>
    <w:rsid w:val="00CC7AC2"/>
    <w:rsid w:val="00CD2507"/>
    <w:rsid w:val="00CD27C4"/>
    <w:rsid w:val="00CD2F34"/>
    <w:rsid w:val="00CD449E"/>
    <w:rsid w:val="00CD6324"/>
    <w:rsid w:val="00CE5316"/>
    <w:rsid w:val="00CF4EF1"/>
    <w:rsid w:val="00D0065D"/>
    <w:rsid w:val="00D0067E"/>
    <w:rsid w:val="00D01320"/>
    <w:rsid w:val="00D018D1"/>
    <w:rsid w:val="00D01DBA"/>
    <w:rsid w:val="00D103E8"/>
    <w:rsid w:val="00D15D19"/>
    <w:rsid w:val="00D17C76"/>
    <w:rsid w:val="00D229B2"/>
    <w:rsid w:val="00D23306"/>
    <w:rsid w:val="00D2778A"/>
    <w:rsid w:val="00D30409"/>
    <w:rsid w:val="00D31FF4"/>
    <w:rsid w:val="00D34C1A"/>
    <w:rsid w:val="00D37876"/>
    <w:rsid w:val="00D37883"/>
    <w:rsid w:val="00D51E0C"/>
    <w:rsid w:val="00D52279"/>
    <w:rsid w:val="00D536C3"/>
    <w:rsid w:val="00D61014"/>
    <w:rsid w:val="00D61D90"/>
    <w:rsid w:val="00D62512"/>
    <w:rsid w:val="00D648EE"/>
    <w:rsid w:val="00D64981"/>
    <w:rsid w:val="00D702D6"/>
    <w:rsid w:val="00D7513F"/>
    <w:rsid w:val="00D75367"/>
    <w:rsid w:val="00D77640"/>
    <w:rsid w:val="00D812E4"/>
    <w:rsid w:val="00D821BF"/>
    <w:rsid w:val="00D82219"/>
    <w:rsid w:val="00D87B78"/>
    <w:rsid w:val="00D91738"/>
    <w:rsid w:val="00D93B62"/>
    <w:rsid w:val="00D9400C"/>
    <w:rsid w:val="00DA0136"/>
    <w:rsid w:val="00DA3CC2"/>
    <w:rsid w:val="00DA3EA7"/>
    <w:rsid w:val="00DA5181"/>
    <w:rsid w:val="00DA7406"/>
    <w:rsid w:val="00DA7F9B"/>
    <w:rsid w:val="00DC2292"/>
    <w:rsid w:val="00DC300E"/>
    <w:rsid w:val="00DC31BB"/>
    <w:rsid w:val="00DC514C"/>
    <w:rsid w:val="00DC5A2C"/>
    <w:rsid w:val="00DC782E"/>
    <w:rsid w:val="00DD0750"/>
    <w:rsid w:val="00DD0BA1"/>
    <w:rsid w:val="00DD42C9"/>
    <w:rsid w:val="00DE6852"/>
    <w:rsid w:val="00DF202E"/>
    <w:rsid w:val="00DF56E5"/>
    <w:rsid w:val="00DF5F88"/>
    <w:rsid w:val="00E00EF3"/>
    <w:rsid w:val="00E017E7"/>
    <w:rsid w:val="00E13CD2"/>
    <w:rsid w:val="00E15A59"/>
    <w:rsid w:val="00E15BDE"/>
    <w:rsid w:val="00E15CC8"/>
    <w:rsid w:val="00E16BD4"/>
    <w:rsid w:val="00E209AE"/>
    <w:rsid w:val="00E33CA5"/>
    <w:rsid w:val="00E4040F"/>
    <w:rsid w:val="00E41668"/>
    <w:rsid w:val="00E45A9E"/>
    <w:rsid w:val="00E50618"/>
    <w:rsid w:val="00E63EA6"/>
    <w:rsid w:val="00E6450A"/>
    <w:rsid w:val="00E660FE"/>
    <w:rsid w:val="00E66CFF"/>
    <w:rsid w:val="00E87133"/>
    <w:rsid w:val="00E907C0"/>
    <w:rsid w:val="00E968F6"/>
    <w:rsid w:val="00EA0F5B"/>
    <w:rsid w:val="00EA1EEF"/>
    <w:rsid w:val="00EA3AC7"/>
    <w:rsid w:val="00EA7E36"/>
    <w:rsid w:val="00EB7088"/>
    <w:rsid w:val="00EC15C5"/>
    <w:rsid w:val="00EC2FEB"/>
    <w:rsid w:val="00EC3B1C"/>
    <w:rsid w:val="00ED3D03"/>
    <w:rsid w:val="00ED4F17"/>
    <w:rsid w:val="00ED6B23"/>
    <w:rsid w:val="00ED6BB5"/>
    <w:rsid w:val="00EE26F1"/>
    <w:rsid w:val="00EE32F5"/>
    <w:rsid w:val="00EE51B3"/>
    <w:rsid w:val="00EE52D9"/>
    <w:rsid w:val="00EE6DF3"/>
    <w:rsid w:val="00EF4104"/>
    <w:rsid w:val="00F1068B"/>
    <w:rsid w:val="00F11690"/>
    <w:rsid w:val="00F13DFB"/>
    <w:rsid w:val="00F152A6"/>
    <w:rsid w:val="00F20A63"/>
    <w:rsid w:val="00F24770"/>
    <w:rsid w:val="00F27CB1"/>
    <w:rsid w:val="00F31D29"/>
    <w:rsid w:val="00F320EA"/>
    <w:rsid w:val="00F40B2B"/>
    <w:rsid w:val="00F4666B"/>
    <w:rsid w:val="00F46A9B"/>
    <w:rsid w:val="00F55565"/>
    <w:rsid w:val="00F55A33"/>
    <w:rsid w:val="00F60F8F"/>
    <w:rsid w:val="00F61B88"/>
    <w:rsid w:val="00F65FDF"/>
    <w:rsid w:val="00F66A22"/>
    <w:rsid w:val="00F67E64"/>
    <w:rsid w:val="00F72276"/>
    <w:rsid w:val="00F75F0C"/>
    <w:rsid w:val="00F87300"/>
    <w:rsid w:val="00F90C1C"/>
    <w:rsid w:val="00F91B9C"/>
    <w:rsid w:val="00F94E4C"/>
    <w:rsid w:val="00FA1F4C"/>
    <w:rsid w:val="00FB0195"/>
    <w:rsid w:val="00FC0A64"/>
    <w:rsid w:val="00FC20BD"/>
    <w:rsid w:val="00FC2BFD"/>
    <w:rsid w:val="00FD21B0"/>
    <w:rsid w:val="00FD7AFE"/>
    <w:rsid w:val="00FF2458"/>
    <w:rsid w:val="010E3CAD"/>
    <w:rsid w:val="01757E93"/>
    <w:rsid w:val="01BB7E59"/>
    <w:rsid w:val="01FE691D"/>
    <w:rsid w:val="01FF04D8"/>
    <w:rsid w:val="026D60A8"/>
    <w:rsid w:val="037B54CB"/>
    <w:rsid w:val="05235EDA"/>
    <w:rsid w:val="0619534E"/>
    <w:rsid w:val="07986EC5"/>
    <w:rsid w:val="087376AB"/>
    <w:rsid w:val="09DA04F3"/>
    <w:rsid w:val="09EC729B"/>
    <w:rsid w:val="0B431045"/>
    <w:rsid w:val="0DBB23CF"/>
    <w:rsid w:val="0E0B3159"/>
    <w:rsid w:val="0EBF4E92"/>
    <w:rsid w:val="0F163A59"/>
    <w:rsid w:val="0F2D23E3"/>
    <w:rsid w:val="0FA1F761"/>
    <w:rsid w:val="117E2A25"/>
    <w:rsid w:val="12414497"/>
    <w:rsid w:val="12B112A9"/>
    <w:rsid w:val="13697265"/>
    <w:rsid w:val="13DE7DE3"/>
    <w:rsid w:val="146668EA"/>
    <w:rsid w:val="1A620D3B"/>
    <w:rsid w:val="1C827843"/>
    <w:rsid w:val="1ECF83F8"/>
    <w:rsid w:val="1EF8E2DD"/>
    <w:rsid w:val="1F415F56"/>
    <w:rsid w:val="1F44170E"/>
    <w:rsid w:val="21822195"/>
    <w:rsid w:val="22B83BEE"/>
    <w:rsid w:val="23557DEB"/>
    <w:rsid w:val="27FE315E"/>
    <w:rsid w:val="285C150C"/>
    <w:rsid w:val="288775CB"/>
    <w:rsid w:val="2C5F2B44"/>
    <w:rsid w:val="2D923431"/>
    <w:rsid w:val="2E7FFB7D"/>
    <w:rsid w:val="2FEA36D2"/>
    <w:rsid w:val="3095556F"/>
    <w:rsid w:val="32C75F7E"/>
    <w:rsid w:val="32FE72A2"/>
    <w:rsid w:val="334B1D84"/>
    <w:rsid w:val="33FB75B2"/>
    <w:rsid w:val="35561690"/>
    <w:rsid w:val="35BB78D2"/>
    <w:rsid w:val="35FF773C"/>
    <w:rsid w:val="35FFA68F"/>
    <w:rsid w:val="37E62CFD"/>
    <w:rsid w:val="39652DEF"/>
    <w:rsid w:val="3BDB0B31"/>
    <w:rsid w:val="3BFBE1DC"/>
    <w:rsid w:val="3BFE23C0"/>
    <w:rsid w:val="3C8E53D3"/>
    <w:rsid w:val="3CFF4E95"/>
    <w:rsid w:val="3D579E66"/>
    <w:rsid w:val="3D901369"/>
    <w:rsid w:val="3DAD04E6"/>
    <w:rsid w:val="3DFE1904"/>
    <w:rsid w:val="3E0759F3"/>
    <w:rsid w:val="3EFD7B69"/>
    <w:rsid w:val="3FEB4B1F"/>
    <w:rsid w:val="40667EEB"/>
    <w:rsid w:val="42CD3CA8"/>
    <w:rsid w:val="44683BA8"/>
    <w:rsid w:val="44BD3BF6"/>
    <w:rsid w:val="46347A84"/>
    <w:rsid w:val="49807F94"/>
    <w:rsid w:val="4A630084"/>
    <w:rsid w:val="4AF95578"/>
    <w:rsid w:val="4BC92722"/>
    <w:rsid w:val="4D941A35"/>
    <w:rsid w:val="4EA64545"/>
    <w:rsid w:val="4EFFF32A"/>
    <w:rsid w:val="502D3FBD"/>
    <w:rsid w:val="515B3813"/>
    <w:rsid w:val="52CC4866"/>
    <w:rsid w:val="52F72607"/>
    <w:rsid w:val="531717D1"/>
    <w:rsid w:val="536F0DAA"/>
    <w:rsid w:val="53FBCEED"/>
    <w:rsid w:val="544A758B"/>
    <w:rsid w:val="568B7AFF"/>
    <w:rsid w:val="56F6C5F8"/>
    <w:rsid w:val="57BEFD6A"/>
    <w:rsid w:val="57CF722F"/>
    <w:rsid w:val="57E04A72"/>
    <w:rsid w:val="5A184CE0"/>
    <w:rsid w:val="5B427367"/>
    <w:rsid w:val="5C5D55F3"/>
    <w:rsid w:val="5ED35FD5"/>
    <w:rsid w:val="5ED7CA8D"/>
    <w:rsid w:val="5EEE9526"/>
    <w:rsid w:val="5FF670AB"/>
    <w:rsid w:val="61243C22"/>
    <w:rsid w:val="61423F7F"/>
    <w:rsid w:val="61741BBD"/>
    <w:rsid w:val="61871088"/>
    <w:rsid w:val="618C7BAA"/>
    <w:rsid w:val="63452778"/>
    <w:rsid w:val="651314AA"/>
    <w:rsid w:val="65855551"/>
    <w:rsid w:val="681A6D0C"/>
    <w:rsid w:val="6843447D"/>
    <w:rsid w:val="69134A68"/>
    <w:rsid w:val="6945431D"/>
    <w:rsid w:val="6AC8202B"/>
    <w:rsid w:val="6BD76DBF"/>
    <w:rsid w:val="6BE794AE"/>
    <w:rsid w:val="6C4B27FA"/>
    <w:rsid w:val="6C7B645E"/>
    <w:rsid w:val="6DBFBC41"/>
    <w:rsid w:val="6F7F15E3"/>
    <w:rsid w:val="6FE7BBDC"/>
    <w:rsid w:val="71BB19D7"/>
    <w:rsid w:val="7259163B"/>
    <w:rsid w:val="77E34522"/>
    <w:rsid w:val="77FA69E3"/>
    <w:rsid w:val="78226855"/>
    <w:rsid w:val="78F63893"/>
    <w:rsid w:val="78FDFC16"/>
    <w:rsid w:val="7A7FB1C6"/>
    <w:rsid w:val="7B966C22"/>
    <w:rsid w:val="7C5E45DB"/>
    <w:rsid w:val="7C600E8D"/>
    <w:rsid w:val="7CFF5982"/>
    <w:rsid w:val="7DB22A8A"/>
    <w:rsid w:val="7DFF5255"/>
    <w:rsid w:val="7ED50846"/>
    <w:rsid w:val="7EFF7B00"/>
    <w:rsid w:val="7F5F5F59"/>
    <w:rsid w:val="7F5FB040"/>
    <w:rsid w:val="7F6B29FF"/>
    <w:rsid w:val="7F7331FB"/>
    <w:rsid w:val="7FDC0DEC"/>
    <w:rsid w:val="7FE7A715"/>
    <w:rsid w:val="7FFFDF65"/>
    <w:rsid w:val="7FFFE770"/>
    <w:rsid w:val="953EFE4E"/>
    <w:rsid w:val="9F7F851E"/>
    <w:rsid w:val="A58F5C39"/>
    <w:rsid w:val="AE2CE9DC"/>
    <w:rsid w:val="B3FBD75B"/>
    <w:rsid w:val="BDFDF999"/>
    <w:rsid w:val="BE7D56BD"/>
    <w:rsid w:val="BEB54DC4"/>
    <w:rsid w:val="BEFBECDD"/>
    <w:rsid w:val="CDF30EE4"/>
    <w:rsid w:val="CFBFBBAE"/>
    <w:rsid w:val="CFFFA7E4"/>
    <w:rsid w:val="DBBF8F4C"/>
    <w:rsid w:val="E3BF8057"/>
    <w:rsid w:val="E7ABD199"/>
    <w:rsid w:val="EBFB526D"/>
    <w:rsid w:val="ED3E8998"/>
    <w:rsid w:val="EDCBF30D"/>
    <w:rsid w:val="EDFB519C"/>
    <w:rsid w:val="EF3D77C0"/>
    <w:rsid w:val="EFBFBEC4"/>
    <w:rsid w:val="EFCC5866"/>
    <w:rsid w:val="EFFE556E"/>
    <w:rsid w:val="EFFF854A"/>
    <w:rsid w:val="F4FFD1B7"/>
    <w:rsid w:val="F6DF95E0"/>
    <w:rsid w:val="F7FEE53C"/>
    <w:rsid w:val="F93BC22D"/>
    <w:rsid w:val="FB4F9F0F"/>
    <w:rsid w:val="FB5FA0DA"/>
    <w:rsid w:val="FB9F108D"/>
    <w:rsid w:val="FBFF4C4B"/>
    <w:rsid w:val="FDE747A5"/>
    <w:rsid w:val="FEDDE37B"/>
    <w:rsid w:val="FEED0EA6"/>
    <w:rsid w:val="FEF7B305"/>
    <w:rsid w:val="FF334CD2"/>
    <w:rsid w:val="FF5D20C9"/>
    <w:rsid w:val="FF5F2858"/>
    <w:rsid w:val="FF965410"/>
    <w:rsid w:val="FF985653"/>
    <w:rsid w:val="FFAED3C7"/>
    <w:rsid w:val="FFDBDFA1"/>
    <w:rsid w:val="FFDC2481"/>
    <w:rsid w:val="FFDEFC38"/>
    <w:rsid w:val="FFF6286C"/>
    <w:rsid w:val="FFFFB531"/>
    <w:rsid w:val="FFFFF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nhideWhenUsed="0" w:uiPriority="98" w:semiHidden="0" w:name="heading 5"/>
    <w:lsdException w:qFormat="1" w:unhideWhenUsed="0" w:uiPriority="98" w:semiHidden="0" w:name="heading 6"/>
    <w:lsdException w:qFormat="1" w:unhideWhenUsed="0" w:uiPriority="98" w:semiHidden="0" w:name="heading 7"/>
    <w:lsdException w:qFormat="1" w:unhideWhenUsed="0" w:uiPriority="98" w:semiHidden="0" w:name="heading 8"/>
    <w:lsdException w:qFormat="1" w:unhideWhenUsed="0" w:uiPriority="98" w:semiHidden="0" w:name="heading 9"/>
    <w:lsdException w:unhideWhenUsed="0" w:uiPriority="98" w:semiHidden="0" w:name="index 1"/>
    <w:lsdException w:unhideWhenUsed="0" w:uiPriority="98" w:semiHidden="0" w:name="index 2"/>
    <w:lsdException w:unhideWhenUsed="0" w:uiPriority="98" w:semiHidden="0" w:name="index 3"/>
    <w:lsdException w:unhideWhenUsed="0" w:uiPriority="98" w:semiHidden="0" w:name="index 4"/>
    <w:lsdException w:unhideWhenUsed="0" w:uiPriority="98" w:semiHidden="0" w:name="index 5"/>
    <w:lsdException w:qFormat="1" w:unhideWhenUsed="0" w:uiPriority="99" w:semiHidden="0" w:name="index 6"/>
    <w:lsdException w:unhideWhenUsed="0" w:uiPriority="98" w:semiHidden="0" w:name="index 7"/>
    <w:lsdException w:unhideWhenUsed="0" w:uiPriority="98" w:semiHidden="0" w:name="index 8"/>
    <w:lsdException w:unhideWhenUsed="0" w:uiPriority="98"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98" w:semiHidden="0" w:name="annotation text"/>
    <w:lsdException w:qFormat="1" w:unhideWhenUsed="0" w:uiPriority="0" w:semiHidden="0" w:name="header"/>
    <w:lsdException w:qFormat="1" w:unhideWhenUsed="0" w:uiPriority="99" w:semiHidden="0" w:name="footer"/>
    <w:lsdException w:unhideWhenUsed="0" w:uiPriority="98" w:semiHidden="0" w:name="index heading"/>
    <w:lsdException w:qFormat="1" w:uiPriority="98" w:name="caption"/>
    <w:lsdException w:unhideWhenUsed="0" w:uiPriority="98" w:semiHidden="0" w:name="table of figures"/>
    <w:lsdException w:unhideWhenUsed="0" w:uiPriority="98" w:semiHidden="0" w:name="envelope address"/>
    <w:lsdException w:unhideWhenUsed="0" w:uiPriority="98" w:semiHidden="0" w:name="envelope return"/>
    <w:lsdException w:unhideWhenUsed="0" w:uiPriority="98" w:semiHidden="0" w:name="footnote reference"/>
    <w:lsdException w:qFormat="1" w:unhideWhenUsed="0" w:uiPriority="98" w:semiHidden="0" w:name="annotation reference"/>
    <w:lsdException w:unhideWhenUsed="0" w:uiPriority="98" w:semiHidden="0" w:name="line number"/>
    <w:lsdException w:qFormat="1" w:uiPriority="99" w:semiHidden="0" w:name="page number"/>
    <w:lsdException w:unhideWhenUsed="0" w:uiPriority="98" w:semiHidden="0" w:name="endnote reference"/>
    <w:lsdException w:unhideWhenUsed="0" w:uiPriority="98" w:semiHidden="0" w:name="endnote text"/>
    <w:lsdException w:unhideWhenUsed="0" w:uiPriority="98" w:semiHidden="0" w:name="table of authorities"/>
    <w:lsdException w:unhideWhenUsed="0" w:uiPriority="98" w:semiHidden="0" w:name="macro"/>
    <w:lsdException w:qFormat="1" w:uiPriority="99" w:semiHidden="0" w:name="toa heading"/>
    <w:lsdException w:uiPriority="98" w:semiHidden="0" w:name="List"/>
    <w:lsdException w:unhideWhenUsed="0" w:uiPriority="98" w:semiHidden="0" w:name="List Bullet"/>
    <w:lsdException w:unhideWhenUsed="0" w:uiPriority="98" w:semiHidden="0" w:name="List Number"/>
    <w:lsdException w:unhideWhenUsed="0" w:uiPriority="98" w:semiHidden="0" w:name="List 2"/>
    <w:lsdException w:unhideWhenUsed="0" w:uiPriority="98" w:semiHidden="0" w:name="List 3"/>
    <w:lsdException w:unhideWhenUsed="0" w:uiPriority="98" w:semiHidden="0" w:name="List 4"/>
    <w:lsdException w:unhideWhenUsed="0" w:uiPriority="98" w:semiHidden="0" w:name="List 5"/>
    <w:lsdException w:unhideWhenUsed="0" w:uiPriority="98" w:semiHidden="0" w:name="List Bullet 2"/>
    <w:lsdException w:unhideWhenUsed="0" w:uiPriority="98" w:semiHidden="0" w:name="List Bullet 3"/>
    <w:lsdException w:unhideWhenUsed="0" w:uiPriority="98" w:semiHidden="0" w:name="List Bullet 4"/>
    <w:lsdException w:unhideWhenUsed="0" w:uiPriority="98" w:semiHidden="0" w:name="List Bullet 5"/>
    <w:lsdException w:unhideWhenUsed="0" w:uiPriority="98" w:semiHidden="0" w:name="List Number 2"/>
    <w:lsdException w:unhideWhenUsed="0" w:uiPriority="98" w:semiHidden="0" w:name="List Number 3"/>
    <w:lsdException w:unhideWhenUsed="0" w:uiPriority="98" w:semiHidden="0" w:name="List Number 4"/>
    <w:lsdException w:unhideWhenUsed="0" w:uiPriority="98" w:semiHidden="0" w:name="List Number 5"/>
    <w:lsdException w:qFormat="1" w:unhideWhenUsed="0" w:uiPriority="98" w:semiHidden="0" w:name="Title"/>
    <w:lsdException w:unhideWhenUsed="0" w:uiPriority="98" w:semiHidden="0" w:name="Closing"/>
    <w:lsdException w:unhideWhenUsed="0" w:uiPriority="98" w:semiHidden="0" w:name="Signature"/>
    <w:lsdException w:qFormat="1" w:uiPriority="1" w:semiHidden="0" w:name="Default Paragraph Font"/>
    <w:lsdException w:qFormat="1" w:unhideWhenUsed="0" w:uiPriority="99" w:semiHidden="0" w:name="Body Text"/>
    <w:lsdException w:qFormat="1" w:uiPriority="99" w:semiHidden="0" w:name="Body Text Indent"/>
    <w:lsdException w:uiPriority="98" w:semiHidden="0" w:name="List Continue"/>
    <w:lsdException w:unhideWhenUsed="0" w:uiPriority="98" w:semiHidden="0" w:name="List Continue 2"/>
    <w:lsdException w:unhideWhenUsed="0" w:uiPriority="98" w:semiHidden="0" w:name="List Continue 3"/>
    <w:lsdException w:unhideWhenUsed="0" w:uiPriority="98" w:semiHidden="0" w:name="List Continue 4"/>
    <w:lsdException w:unhideWhenUsed="0" w:uiPriority="98" w:semiHidden="0" w:name="List Continue 5"/>
    <w:lsdException w:unhideWhenUsed="0" w:uiPriority="98" w:semiHidden="0" w:name="Message Header"/>
    <w:lsdException w:qFormat="1" w:unhideWhenUsed="0" w:uiPriority="3" w:semiHidden="0" w:name="Subtitle"/>
    <w:lsdException w:unhideWhenUsed="0" w:uiPriority="98" w:semiHidden="0" w:name="Salutation"/>
    <w:lsdException w:qFormat="1" w:unhideWhenUsed="0" w:uiPriority="98" w:semiHidden="0" w:name="Date"/>
    <w:lsdException w:qFormat="1" w:unhideWhenUsed="0" w:uiPriority="99" w:semiHidden="0" w:name="Body Text First Indent"/>
    <w:lsdException w:qFormat="1" w:unhideWhenUsed="0" w:uiPriority="0" w:semiHidden="0" w:name="Body Text First Indent 2"/>
    <w:lsdException w:unhideWhenUsed="0" w:uiPriority="98" w:semiHidden="0" w:name="Note Heading"/>
    <w:lsdException w:unhideWhenUsed="0" w:uiPriority="98" w:semiHidden="0" w:name="Body Text 2"/>
    <w:lsdException w:qFormat="1" w:unhideWhenUsed="0" w:uiPriority="0" w:semiHidden="0" w:name="Body Text 3"/>
    <w:lsdException w:qFormat="1" w:uiPriority="98" w:semiHidden="0" w:name="Body Text Indent 2"/>
    <w:lsdException w:unhideWhenUsed="0" w:uiPriority="98" w:semiHidden="0" w:name="Body Text Indent 3"/>
    <w:lsdException w:unhideWhenUsed="0" w:uiPriority="98"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98" w:semiHidden="0" w:name="Emphasis"/>
    <w:lsdException w:qFormat="1" w:unhideWhenUsed="0" w:uiPriority="98" w:semiHidden="0" w:name="Document Map"/>
    <w:lsdException w:qFormat="1" w:uiPriority="0" w:semiHidden="0" w:name="Plain Text"/>
    <w:lsdException w:unhideWhenUsed="0" w:uiPriority="98" w:semiHidden="0" w:name="E-mail Signature"/>
    <w:lsdException w:qFormat="1" w:uiPriority="99" w:semiHidden="0" w:name="Normal (Web)"/>
    <w:lsdException w:unhideWhenUsed="0" w:uiPriority="98" w:semiHidden="0" w:name="HTML Acronym"/>
    <w:lsdException w:unhideWhenUsed="0" w:uiPriority="98" w:semiHidden="0" w:name="HTML Address"/>
    <w:lsdException w:unhideWhenUsed="0" w:uiPriority="98" w:semiHidden="0" w:name="HTML Cite"/>
    <w:lsdException w:unhideWhenUsed="0" w:uiPriority="98" w:semiHidden="0" w:name="HTML Code"/>
    <w:lsdException w:unhideWhenUsed="0" w:uiPriority="98" w:semiHidden="0" w:name="HTML Definition"/>
    <w:lsdException w:unhideWhenUsed="0" w:uiPriority="98" w:semiHidden="0" w:name="HTML Keyboard"/>
    <w:lsdException w:unhideWhenUsed="0" w:uiPriority="98" w:semiHidden="0" w:name="HTML Preformatted"/>
    <w:lsdException w:unhideWhenUsed="0" w:uiPriority="98" w:semiHidden="0" w:name="HTML Sample"/>
    <w:lsdException w:unhideWhenUsed="0" w:uiPriority="98" w:semiHidden="0" w:name="HTML Typewriter"/>
    <w:lsdException w:unhideWhenUsed="0" w:uiPriority="98" w:semiHidden="0" w:name="HTML Variable"/>
    <w:lsdException w:qFormat="1" w:uiPriority="99" w:semiHidden="0" w:name="Normal Table"/>
    <w:lsdException w:qFormat="1" w:unhideWhenUsed="0" w:uiPriority="98"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3"/>
    <w:next w:val="1"/>
    <w:link w:val="55"/>
    <w:qFormat/>
    <w:uiPriority w:val="98"/>
    <w:pPr>
      <w:keepNext/>
      <w:keepLines/>
      <w:spacing w:before="340" w:after="330" w:line="578" w:lineRule="auto"/>
    </w:pPr>
    <w:rPr>
      <w:rFonts w:ascii="Times New Roman" w:hAnsi="Times New Roman"/>
      <w:kern w:val="44"/>
      <w:sz w:val="44"/>
      <w:szCs w:val="44"/>
    </w:rPr>
  </w:style>
  <w:style w:type="paragraph" w:styleId="4">
    <w:name w:val="heading 2"/>
    <w:basedOn w:val="1"/>
    <w:next w:val="1"/>
    <w:link w:val="56"/>
    <w:qFormat/>
    <w:uiPriority w:val="98"/>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57"/>
    <w:qFormat/>
    <w:uiPriority w:val="99"/>
    <w:pPr>
      <w:keepNext/>
      <w:keepLines/>
      <w:spacing w:before="260" w:after="260" w:line="416" w:lineRule="auto"/>
      <w:outlineLvl w:val="2"/>
    </w:pPr>
    <w:rPr>
      <w:rFonts w:hAnsi="宋体"/>
      <w:b/>
      <w:bCs/>
      <w:sz w:val="32"/>
      <w:szCs w:val="32"/>
    </w:rPr>
  </w:style>
  <w:style w:type="paragraph" w:styleId="6">
    <w:name w:val="heading 4"/>
    <w:basedOn w:val="1"/>
    <w:next w:val="7"/>
    <w:link w:val="58"/>
    <w:qFormat/>
    <w:uiPriority w:val="98"/>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link w:val="60"/>
    <w:qFormat/>
    <w:uiPriority w:val="98"/>
    <w:pPr>
      <w:keepNext/>
      <w:keepLines/>
      <w:spacing w:before="280" w:after="290" w:line="372" w:lineRule="auto"/>
      <w:outlineLvl w:val="4"/>
    </w:pPr>
    <w:rPr>
      <w:rFonts w:ascii="Times New Roman"/>
      <w:b/>
      <w:sz w:val="28"/>
      <w:szCs w:val="24"/>
    </w:rPr>
  </w:style>
  <w:style w:type="paragraph" w:styleId="9">
    <w:name w:val="heading 6"/>
    <w:basedOn w:val="1"/>
    <w:next w:val="1"/>
    <w:link w:val="61"/>
    <w:qFormat/>
    <w:uiPriority w:val="98"/>
    <w:pPr>
      <w:keepNext/>
      <w:keepLines/>
      <w:spacing w:before="240" w:after="64" w:line="317" w:lineRule="auto"/>
      <w:outlineLvl w:val="5"/>
    </w:pPr>
    <w:rPr>
      <w:rFonts w:ascii="Arial" w:hAnsi="Arial" w:eastAsia="黑体"/>
      <w:b/>
      <w:sz w:val="24"/>
      <w:szCs w:val="24"/>
    </w:rPr>
  </w:style>
  <w:style w:type="paragraph" w:styleId="10">
    <w:name w:val="heading 7"/>
    <w:basedOn w:val="1"/>
    <w:next w:val="1"/>
    <w:link w:val="62"/>
    <w:qFormat/>
    <w:uiPriority w:val="98"/>
    <w:pPr>
      <w:keepNext/>
      <w:keepLines/>
      <w:spacing w:before="240" w:after="64" w:line="317" w:lineRule="auto"/>
      <w:outlineLvl w:val="6"/>
    </w:pPr>
    <w:rPr>
      <w:rFonts w:ascii="Times New Roman"/>
      <w:b/>
      <w:sz w:val="24"/>
      <w:szCs w:val="24"/>
    </w:rPr>
  </w:style>
  <w:style w:type="paragraph" w:styleId="11">
    <w:name w:val="heading 8"/>
    <w:basedOn w:val="1"/>
    <w:next w:val="1"/>
    <w:link w:val="63"/>
    <w:qFormat/>
    <w:uiPriority w:val="98"/>
    <w:pPr>
      <w:keepNext/>
      <w:keepLines/>
      <w:spacing w:before="240" w:after="64" w:line="317" w:lineRule="auto"/>
      <w:outlineLvl w:val="7"/>
    </w:pPr>
    <w:rPr>
      <w:rFonts w:ascii="Arial" w:hAnsi="Arial" w:eastAsia="黑体"/>
      <w:sz w:val="24"/>
      <w:szCs w:val="24"/>
    </w:rPr>
  </w:style>
  <w:style w:type="paragraph" w:styleId="12">
    <w:name w:val="heading 9"/>
    <w:basedOn w:val="1"/>
    <w:next w:val="1"/>
    <w:link w:val="64"/>
    <w:qFormat/>
    <w:uiPriority w:val="98"/>
    <w:pPr>
      <w:keepNext/>
      <w:keepLines/>
      <w:spacing w:before="240" w:after="64" w:line="317" w:lineRule="auto"/>
      <w:outlineLvl w:val="8"/>
    </w:pPr>
    <w:rPr>
      <w:rFonts w:ascii="Arial" w:hAnsi="Arial" w:eastAsia="黑体"/>
      <w:sz w:val="21"/>
      <w:szCs w:val="24"/>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3">
    <w:name w:val="Title"/>
    <w:basedOn w:val="1"/>
    <w:next w:val="1"/>
    <w:link w:val="54"/>
    <w:qFormat/>
    <w:uiPriority w:val="98"/>
    <w:pPr>
      <w:spacing w:before="240" w:after="60"/>
      <w:jc w:val="center"/>
      <w:outlineLvl w:val="0"/>
    </w:pPr>
    <w:rPr>
      <w:rFonts w:ascii="等线 Light" w:hAnsi="等线 Light"/>
      <w:b/>
      <w:bCs/>
      <w:sz w:val="32"/>
      <w:szCs w:val="32"/>
    </w:rPr>
  </w:style>
  <w:style w:type="paragraph" w:styleId="7">
    <w:name w:val="Normal Indent"/>
    <w:basedOn w:val="1"/>
    <w:link w:val="59"/>
    <w:unhideWhenUsed/>
    <w:qFormat/>
    <w:uiPriority w:val="0"/>
    <w:pPr>
      <w:ind w:firstLine="420"/>
    </w:pPr>
    <w:rPr>
      <w:rFonts w:ascii="Times New Roman"/>
      <w:kern w:val="2"/>
      <w:sz w:val="21"/>
      <w:szCs w:val="24"/>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Document Map"/>
    <w:basedOn w:val="1"/>
    <w:link w:val="65"/>
    <w:qFormat/>
    <w:uiPriority w:val="98"/>
    <w:rPr>
      <w:rFonts w:hAnsi="宋体"/>
      <w:color w:val="000000"/>
      <w:kern w:val="2"/>
      <w:sz w:val="18"/>
      <w:szCs w:val="18"/>
    </w:rPr>
  </w:style>
  <w:style w:type="paragraph" w:styleId="15">
    <w:name w:val="toa heading"/>
    <w:basedOn w:val="1"/>
    <w:next w:val="1"/>
    <w:unhideWhenUsed/>
    <w:qFormat/>
    <w:uiPriority w:val="99"/>
    <w:pPr>
      <w:tabs>
        <w:tab w:val="left" w:pos="0"/>
      </w:tabs>
      <w:spacing w:before="120"/>
    </w:pPr>
    <w:rPr>
      <w:rFonts w:ascii="Cambria" w:hAnsi="Cambria" w:cs="Times New Roman"/>
    </w:rPr>
  </w:style>
  <w:style w:type="paragraph" w:styleId="16">
    <w:name w:val="annotation text"/>
    <w:basedOn w:val="1"/>
    <w:link w:val="66"/>
    <w:qFormat/>
    <w:uiPriority w:val="98"/>
    <w:rPr>
      <w:rFonts w:hAnsi="宋体"/>
      <w:sz w:val="21"/>
    </w:rPr>
  </w:style>
  <w:style w:type="paragraph" w:styleId="17">
    <w:name w:val="index 6"/>
    <w:basedOn w:val="1"/>
    <w:next w:val="1"/>
    <w:qFormat/>
    <w:uiPriority w:val="99"/>
    <w:pPr>
      <w:ind w:left="2100"/>
    </w:pPr>
  </w:style>
  <w:style w:type="paragraph" w:styleId="18">
    <w:name w:val="Body Text 3"/>
    <w:basedOn w:val="1"/>
    <w:next w:val="1"/>
    <w:qFormat/>
    <w:uiPriority w:val="0"/>
    <w:pPr>
      <w:spacing w:line="500" w:lineRule="exact"/>
    </w:pPr>
    <w:rPr>
      <w:b/>
      <w:sz w:val="24"/>
    </w:rPr>
  </w:style>
  <w:style w:type="paragraph" w:styleId="19">
    <w:name w:val="Body Text"/>
    <w:basedOn w:val="1"/>
    <w:next w:val="20"/>
    <w:link w:val="205"/>
    <w:qFormat/>
    <w:uiPriority w:val="99"/>
    <w:pPr>
      <w:spacing w:after="120"/>
    </w:pPr>
  </w:style>
  <w:style w:type="paragraph" w:styleId="20">
    <w:name w:val="Body Text First Indent"/>
    <w:basedOn w:val="19"/>
    <w:next w:val="19"/>
    <w:link w:val="206"/>
    <w:qFormat/>
    <w:uiPriority w:val="99"/>
    <w:pPr>
      <w:ind w:firstLine="420" w:firstLineChars="100"/>
    </w:pPr>
    <w:rPr>
      <w:rFonts w:ascii="Times New Roman"/>
      <w:szCs w:val="24"/>
    </w:rPr>
  </w:style>
  <w:style w:type="paragraph" w:styleId="21">
    <w:name w:val="Body Text Indent"/>
    <w:basedOn w:val="1"/>
    <w:next w:val="22"/>
    <w:link w:val="67"/>
    <w:unhideWhenUsed/>
    <w:qFormat/>
    <w:uiPriority w:val="99"/>
    <w:pPr>
      <w:ind w:firstLine="630"/>
    </w:pPr>
    <w:rPr>
      <w:rFonts w:ascii="Times New Roman"/>
      <w:kern w:val="2"/>
      <w:sz w:val="32"/>
    </w:rPr>
  </w:style>
  <w:style w:type="paragraph" w:customStyle="1" w:styleId="22">
    <w:name w:val="Default"/>
    <w:basedOn w:val="3"/>
    <w:next w:val="23"/>
    <w:qFormat/>
    <w:uiPriority w:val="0"/>
    <w:pPr>
      <w:autoSpaceDE w:val="0"/>
      <w:autoSpaceDN w:val="0"/>
      <w:adjustRightInd w:val="0"/>
    </w:pPr>
    <w:rPr>
      <w:rFonts w:ascii="......." w:hAnsi="......." w:eastAsia="......." w:cs="......."/>
      <w:color w:val="000000"/>
      <w:sz w:val="24"/>
      <w:szCs w:val="24"/>
    </w:rPr>
  </w:style>
  <w:style w:type="paragraph" w:customStyle="1" w:styleId="23">
    <w:name w:val="大标题"/>
    <w:basedOn w:val="1"/>
    <w:next w:val="24"/>
    <w:qFormat/>
    <w:uiPriority w:val="0"/>
    <w:pPr>
      <w:jc w:val="center"/>
    </w:pPr>
    <w:rPr>
      <w:rFonts w:ascii="Arial" w:hAnsi="Arial"/>
      <w:b/>
      <w:sz w:val="28"/>
    </w:rPr>
  </w:style>
  <w:style w:type="paragraph" w:styleId="24">
    <w:name w:val="Body Text First Indent 2"/>
    <w:basedOn w:val="21"/>
    <w:next w:val="1"/>
    <w:qFormat/>
    <w:uiPriority w:val="0"/>
    <w:pPr>
      <w:spacing w:after="120"/>
      <w:ind w:left="420" w:leftChars="200" w:firstLine="420" w:firstLineChars="200"/>
    </w:pPr>
    <w:rPr>
      <w:sz w:val="21"/>
      <w:lang w:val="en-US" w:eastAsia="zh-CN"/>
    </w:rPr>
  </w:style>
  <w:style w:type="paragraph" w:styleId="25">
    <w:name w:val="toc 5"/>
    <w:basedOn w:val="1"/>
    <w:next w:val="1"/>
    <w:unhideWhenUsed/>
    <w:qFormat/>
    <w:uiPriority w:val="39"/>
    <w:pPr>
      <w:ind w:left="1680" w:leftChars="800"/>
    </w:pPr>
    <w:rPr>
      <w:rFonts w:ascii="Calibri" w:hAnsi="Calibri"/>
      <w:szCs w:val="22"/>
    </w:rPr>
  </w:style>
  <w:style w:type="paragraph" w:styleId="26">
    <w:name w:val="toc 3"/>
    <w:basedOn w:val="1"/>
    <w:next w:val="1"/>
    <w:unhideWhenUsed/>
    <w:qFormat/>
    <w:uiPriority w:val="39"/>
    <w:pPr>
      <w:spacing w:line="300" w:lineRule="auto"/>
      <w:ind w:left="400" w:leftChars="400"/>
    </w:pPr>
    <w:rPr>
      <w:iCs/>
    </w:rPr>
  </w:style>
  <w:style w:type="paragraph" w:styleId="27">
    <w:name w:val="Plain Text"/>
    <w:basedOn w:val="1"/>
    <w:link w:val="68"/>
    <w:unhideWhenUsed/>
    <w:qFormat/>
    <w:uiPriority w:val="0"/>
    <w:rPr>
      <w:rFonts w:hAnsi="Courier New"/>
      <w:kern w:val="2"/>
      <w:sz w:val="21"/>
      <w:szCs w:val="21"/>
    </w:rPr>
  </w:style>
  <w:style w:type="paragraph" w:styleId="28">
    <w:name w:val="toc 8"/>
    <w:basedOn w:val="1"/>
    <w:next w:val="1"/>
    <w:unhideWhenUsed/>
    <w:qFormat/>
    <w:uiPriority w:val="39"/>
    <w:pPr>
      <w:ind w:left="2940" w:leftChars="1400"/>
    </w:pPr>
    <w:rPr>
      <w:rFonts w:ascii="Calibri" w:hAnsi="Calibri"/>
      <w:szCs w:val="22"/>
    </w:rPr>
  </w:style>
  <w:style w:type="paragraph" w:styleId="29">
    <w:name w:val="Date"/>
    <w:basedOn w:val="1"/>
    <w:next w:val="1"/>
    <w:link w:val="69"/>
    <w:qFormat/>
    <w:uiPriority w:val="98"/>
    <w:pPr>
      <w:autoSpaceDE w:val="0"/>
      <w:autoSpaceDN w:val="0"/>
      <w:adjustRightInd w:val="0"/>
    </w:pPr>
    <w:rPr>
      <w:rFonts w:ascii="Times New Roman"/>
      <w:sz w:val="36"/>
    </w:rPr>
  </w:style>
  <w:style w:type="paragraph" w:styleId="30">
    <w:name w:val="Body Text Indent 2"/>
    <w:basedOn w:val="1"/>
    <w:link w:val="70"/>
    <w:unhideWhenUsed/>
    <w:qFormat/>
    <w:uiPriority w:val="98"/>
    <w:pPr>
      <w:spacing w:after="120" w:line="480" w:lineRule="auto"/>
      <w:ind w:left="420" w:leftChars="200"/>
    </w:pPr>
    <w:rPr>
      <w:rFonts w:ascii="Times New Roman"/>
      <w:kern w:val="2"/>
      <w:sz w:val="21"/>
      <w:szCs w:val="24"/>
    </w:rPr>
  </w:style>
  <w:style w:type="paragraph" w:styleId="31">
    <w:name w:val="Balloon Text"/>
    <w:basedOn w:val="1"/>
    <w:link w:val="71"/>
    <w:unhideWhenUsed/>
    <w:qFormat/>
    <w:uiPriority w:val="99"/>
    <w:rPr>
      <w:rFonts w:ascii="Times New Roman"/>
      <w:kern w:val="2"/>
      <w:sz w:val="18"/>
      <w:szCs w:val="18"/>
    </w:rPr>
  </w:style>
  <w:style w:type="paragraph" w:styleId="32">
    <w:name w:val="footer"/>
    <w:basedOn w:val="1"/>
    <w:link w:val="72"/>
    <w:qFormat/>
    <w:uiPriority w:val="99"/>
    <w:pPr>
      <w:tabs>
        <w:tab w:val="center" w:pos="4153"/>
        <w:tab w:val="right" w:pos="8306"/>
      </w:tabs>
      <w:snapToGrid w:val="0"/>
    </w:pPr>
    <w:rPr>
      <w:rFonts w:ascii="Times New Roman"/>
      <w:kern w:val="2"/>
      <w:sz w:val="18"/>
      <w:szCs w:val="24"/>
    </w:rPr>
  </w:style>
  <w:style w:type="paragraph" w:styleId="33">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kern w:val="2"/>
      <w:sz w:val="18"/>
      <w:szCs w:val="24"/>
    </w:rPr>
  </w:style>
  <w:style w:type="paragraph" w:styleId="34">
    <w:name w:val="toc 1"/>
    <w:basedOn w:val="1"/>
    <w:next w:val="1"/>
    <w:unhideWhenUsed/>
    <w:qFormat/>
    <w:uiPriority w:val="39"/>
    <w:pPr>
      <w:tabs>
        <w:tab w:val="right" w:leader="dot" w:pos="8303"/>
      </w:tabs>
      <w:spacing w:line="300" w:lineRule="auto"/>
      <w:jc w:val="center"/>
    </w:pPr>
    <w:rPr>
      <w:b/>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Subtitle"/>
    <w:basedOn w:val="1"/>
    <w:next w:val="1"/>
    <w:link w:val="74"/>
    <w:qFormat/>
    <w:uiPriority w:val="3"/>
    <w:pPr>
      <w:jc w:val="center"/>
      <w:outlineLvl w:val="1"/>
    </w:pPr>
    <w:rPr>
      <w:rFonts w:ascii="黑体" w:hAnsi="黑体" w:eastAsia="黑体"/>
      <w:b/>
      <w:bCs/>
      <w:kern w:val="28"/>
      <w:sz w:val="30"/>
      <w:szCs w:val="22"/>
    </w:rPr>
  </w:style>
  <w:style w:type="paragraph" w:styleId="37">
    <w:name w:val="footnote text"/>
    <w:basedOn w:val="1"/>
    <w:qFormat/>
    <w:uiPriority w:val="0"/>
    <w:pPr>
      <w:snapToGrid w:val="0"/>
      <w:jc w:val="left"/>
    </w:pPr>
    <w:rPr>
      <w:rFonts w:ascii="Times New Roman"/>
      <w:sz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toc 2"/>
    <w:basedOn w:val="1"/>
    <w:next w:val="1"/>
    <w:unhideWhenUsed/>
    <w:qFormat/>
    <w:uiPriority w:val="39"/>
    <w:pPr>
      <w:spacing w:line="300" w:lineRule="auto"/>
      <w:ind w:left="20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Normal (Web)"/>
    <w:basedOn w:val="1"/>
    <w:unhideWhenUsed/>
    <w:qFormat/>
    <w:uiPriority w:val="99"/>
    <w:pPr>
      <w:widowControl/>
      <w:spacing w:before="100" w:beforeAutospacing="1" w:after="100" w:afterAutospacing="1"/>
    </w:pPr>
    <w:rPr>
      <w:rFonts w:cs="宋体"/>
      <w:sz w:val="24"/>
    </w:rPr>
  </w:style>
  <w:style w:type="paragraph" w:styleId="42">
    <w:name w:val="annotation subject"/>
    <w:basedOn w:val="16"/>
    <w:next w:val="16"/>
    <w:link w:val="75"/>
    <w:qFormat/>
    <w:uiPriority w:val="98"/>
    <w:rPr>
      <w:b/>
      <w:bCs/>
    </w:r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99"/>
    <w:rPr>
      <w:b/>
      <w:bCs/>
      <w:kern w:val="0"/>
      <w:szCs w:val="21"/>
    </w:rPr>
  </w:style>
  <w:style w:type="character" w:styleId="47">
    <w:name w:val="page number"/>
    <w:unhideWhenUsed/>
    <w:qFormat/>
    <w:uiPriority w:val="99"/>
    <w:rPr>
      <w:kern w:val="0"/>
      <w:szCs w:val="21"/>
    </w:rPr>
  </w:style>
  <w:style w:type="character" w:styleId="48">
    <w:name w:val="FollowedHyperlink"/>
    <w:unhideWhenUsed/>
    <w:qFormat/>
    <w:uiPriority w:val="99"/>
    <w:rPr>
      <w:color w:val="954F72"/>
      <w:u w:val="single"/>
    </w:rPr>
  </w:style>
  <w:style w:type="character" w:styleId="49">
    <w:name w:val="Hyperlink"/>
    <w:unhideWhenUsed/>
    <w:qFormat/>
    <w:uiPriority w:val="99"/>
    <w:rPr>
      <w:color w:val="0563C1"/>
      <w:u w:val="single"/>
    </w:rPr>
  </w:style>
  <w:style w:type="character" w:styleId="50">
    <w:name w:val="annotation reference"/>
    <w:qFormat/>
    <w:uiPriority w:val="98"/>
    <w:rPr>
      <w:sz w:val="21"/>
      <w:szCs w:val="21"/>
    </w:rPr>
  </w:style>
  <w:style w:type="paragraph" w:customStyle="1" w:styleId="51">
    <w:name w:val="BodyText1I"/>
    <w:basedOn w:val="52"/>
    <w:qFormat/>
    <w:uiPriority w:val="0"/>
    <w:pPr>
      <w:spacing w:line="360" w:lineRule="auto"/>
    </w:pPr>
    <w:rPr>
      <w:rFonts w:ascii="仿宋_GB2312" w:hAnsi="Times New Roman" w:eastAsia="仿宋_GB2312"/>
      <w:sz w:val="30"/>
      <w:szCs w:val="30"/>
    </w:rPr>
  </w:style>
  <w:style w:type="paragraph" w:customStyle="1" w:styleId="52">
    <w:name w:val="BodyText"/>
    <w:basedOn w:val="1"/>
    <w:next w:val="53"/>
    <w:qFormat/>
    <w:uiPriority w:val="0"/>
    <w:pPr>
      <w:widowControl/>
      <w:spacing w:before="156"/>
      <w:ind w:firstLine="200" w:firstLineChars="200"/>
      <w:textAlignment w:val="baseline"/>
    </w:pPr>
    <w:rPr>
      <w:rFonts w:ascii="楷体_GB2312" w:hAnsi="Arial" w:eastAsia="楷体_GB2312"/>
      <w:kern w:val="2"/>
      <w:sz w:val="28"/>
      <w:szCs w:val="28"/>
    </w:rPr>
  </w:style>
  <w:style w:type="paragraph" w:customStyle="1" w:styleId="53">
    <w:name w:val="180"/>
    <w:basedOn w:val="1"/>
    <w:next w:val="1"/>
    <w:qFormat/>
    <w:uiPriority w:val="0"/>
    <w:pPr>
      <w:spacing w:after="160" w:line="259" w:lineRule="auto"/>
      <w:textAlignment w:val="baseline"/>
    </w:pPr>
    <w:rPr>
      <w:rFonts w:ascii="Calibri" w:hAnsi="Calibri"/>
      <w:i/>
      <w:iCs/>
      <w:color w:val="000000"/>
      <w:kern w:val="2"/>
      <w:sz w:val="21"/>
      <w:szCs w:val="24"/>
    </w:rPr>
  </w:style>
  <w:style w:type="character" w:customStyle="1" w:styleId="54">
    <w:name w:val="标题 字符"/>
    <w:link w:val="3"/>
    <w:qFormat/>
    <w:uiPriority w:val="98"/>
    <w:rPr>
      <w:rFonts w:ascii="等线 Light" w:hAnsi="等线 Light"/>
      <w:b/>
      <w:bCs/>
      <w:sz w:val="32"/>
      <w:szCs w:val="32"/>
    </w:rPr>
  </w:style>
  <w:style w:type="character" w:customStyle="1" w:styleId="55">
    <w:name w:val="标题 1 字符"/>
    <w:link w:val="2"/>
    <w:qFormat/>
    <w:uiPriority w:val="98"/>
    <w:rPr>
      <w:b/>
      <w:bCs/>
      <w:kern w:val="44"/>
      <w:sz w:val="44"/>
      <w:szCs w:val="44"/>
    </w:rPr>
  </w:style>
  <w:style w:type="character" w:customStyle="1" w:styleId="56">
    <w:name w:val="标题 2 字符"/>
    <w:link w:val="4"/>
    <w:qFormat/>
    <w:uiPriority w:val="98"/>
    <w:rPr>
      <w:rFonts w:ascii="Calibri Light" w:hAnsi="Calibri Light"/>
      <w:b/>
      <w:bCs/>
      <w:sz w:val="32"/>
      <w:szCs w:val="32"/>
    </w:rPr>
  </w:style>
  <w:style w:type="character" w:customStyle="1" w:styleId="57">
    <w:name w:val="标题 3 字符"/>
    <w:link w:val="5"/>
    <w:qFormat/>
    <w:uiPriority w:val="99"/>
    <w:rPr>
      <w:rFonts w:ascii="宋体" w:hAnsi="宋体"/>
      <w:b/>
      <w:bCs/>
      <w:sz w:val="32"/>
      <w:szCs w:val="32"/>
    </w:rPr>
  </w:style>
  <w:style w:type="character" w:customStyle="1" w:styleId="58">
    <w:name w:val="标题 4 字符"/>
    <w:link w:val="6"/>
    <w:qFormat/>
    <w:uiPriority w:val="98"/>
    <w:rPr>
      <w:rFonts w:ascii="Arial" w:hAnsi="Arial" w:eastAsia="黑体"/>
      <w:b/>
      <w:bCs/>
      <w:sz w:val="28"/>
      <w:szCs w:val="28"/>
    </w:rPr>
  </w:style>
  <w:style w:type="character" w:customStyle="1" w:styleId="59">
    <w:name w:val="正文缩进 字符2"/>
    <w:link w:val="7"/>
    <w:qFormat/>
    <w:uiPriority w:val="0"/>
    <w:rPr>
      <w:kern w:val="2"/>
      <w:sz w:val="21"/>
      <w:szCs w:val="24"/>
    </w:rPr>
  </w:style>
  <w:style w:type="character" w:customStyle="1" w:styleId="60">
    <w:name w:val="标题 5 字符"/>
    <w:link w:val="8"/>
    <w:qFormat/>
    <w:uiPriority w:val="98"/>
    <w:rPr>
      <w:b/>
      <w:sz w:val="28"/>
      <w:szCs w:val="24"/>
    </w:rPr>
  </w:style>
  <w:style w:type="character" w:customStyle="1" w:styleId="61">
    <w:name w:val="标题 6 字符"/>
    <w:link w:val="9"/>
    <w:qFormat/>
    <w:uiPriority w:val="98"/>
    <w:rPr>
      <w:rFonts w:ascii="Arial" w:hAnsi="Arial" w:eastAsia="黑体"/>
      <w:b/>
      <w:sz w:val="24"/>
      <w:szCs w:val="24"/>
    </w:rPr>
  </w:style>
  <w:style w:type="character" w:customStyle="1" w:styleId="62">
    <w:name w:val="标题 7 字符"/>
    <w:link w:val="10"/>
    <w:qFormat/>
    <w:uiPriority w:val="98"/>
    <w:rPr>
      <w:b/>
      <w:sz w:val="24"/>
      <w:szCs w:val="24"/>
    </w:rPr>
  </w:style>
  <w:style w:type="character" w:customStyle="1" w:styleId="63">
    <w:name w:val="标题 8 字符"/>
    <w:link w:val="11"/>
    <w:qFormat/>
    <w:uiPriority w:val="98"/>
    <w:rPr>
      <w:rFonts w:ascii="Arial" w:hAnsi="Arial" w:eastAsia="黑体"/>
      <w:sz w:val="24"/>
      <w:szCs w:val="24"/>
    </w:rPr>
  </w:style>
  <w:style w:type="character" w:customStyle="1" w:styleId="64">
    <w:name w:val="标题 9 字符"/>
    <w:link w:val="12"/>
    <w:qFormat/>
    <w:uiPriority w:val="98"/>
    <w:rPr>
      <w:rFonts w:ascii="Arial" w:hAnsi="Arial" w:eastAsia="黑体"/>
      <w:sz w:val="21"/>
      <w:szCs w:val="24"/>
    </w:rPr>
  </w:style>
  <w:style w:type="character" w:customStyle="1" w:styleId="65">
    <w:name w:val="文档结构图 字符3"/>
    <w:link w:val="14"/>
    <w:qFormat/>
    <w:uiPriority w:val="98"/>
    <w:rPr>
      <w:rFonts w:ascii="宋体" w:hAnsi="宋体"/>
      <w:color w:val="000000"/>
      <w:kern w:val="2"/>
      <w:sz w:val="18"/>
      <w:szCs w:val="18"/>
    </w:rPr>
  </w:style>
  <w:style w:type="character" w:customStyle="1" w:styleId="66">
    <w:name w:val="批注文字 字符1"/>
    <w:link w:val="16"/>
    <w:qFormat/>
    <w:uiPriority w:val="98"/>
    <w:rPr>
      <w:rFonts w:ascii="宋体" w:hAnsi="宋体"/>
      <w:sz w:val="21"/>
    </w:rPr>
  </w:style>
  <w:style w:type="character" w:customStyle="1" w:styleId="67">
    <w:name w:val="正文文本缩进 字符3"/>
    <w:link w:val="21"/>
    <w:qFormat/>
    <w:uiPriority w:val="99"/>
    <w:rPr>
      <w:kern w:val="2"/>
      <w:sz w:val="32"/>
    </w:rPr>
  </w:style>
  <w:style w:type="character" w:customStyle="1" w:styleId="68">
    <w:name w:val="纯文本 字符4"/>
    <w:link w:val="27"/>
    <w:qFormat/>
    <w:uiPriority w:val="0"/>
    <w:rPr>
      <w:rFonts w:ascii="宋体" w:hAnsi="Courier New"/>
      <w:kern w:val="2"/>
      <w:sz w:val="21"/>
      <w:szCs w:val="21"/>
    </w:rPr>
  </w:style>
  <w:style w:type="character" w:customStyle="1" w:styleId="69">
    <w:name w:val="日期 字符3"/>
    <w:link w:val="29"/>
    <w:qFormat/>
    <w:uiPriority w:val="98"/>
    <w:rPr>
      <w:sz w:val="36"/>
    </w:rPr>
  </w:style>
  <w:style w:type="character" w:customStyle="1" w:styleId="70">
    <w:name w:val="正文文本缩进 2 字符3"/>
    <w:link w:val="30"/>
    <w:qFormat/>
    <w:uiPriority w:val="98"/>
    <w:rPr>
      <w:kern w:val="2"/>
      <w:sz w:val="21"/>
      <w:szCs w:val="24"/>
    </w:rPr>
  </w:style>
  <w:style w:type="character" w:customStyle="1" w:styleId="71">
    <w:name w:val="批注框文本 字符3"/>
    <w:link w:val="31"/>
    <w:qFormat/>
    <w:uiPriority w:val="99"/>
    <w:rPr>
      <w:kern w:val="2"/>
      <w:sz w:val="18"/>
      <w:szCs w:val="18"/>
    </w:rPr>
  </w:style>
  <w:style w:type="character" w:customStyle="1" w:styleId="72">
    <w:name w:val="页脚 字符3"/>
    <w:link w:val="32"/>
    <w:qFormat/>
    <w:uiPriority w:val="99"/>
    <w:rPr>
      <w:kern w:val="2"/>
      <w:sz w:val="18"/>
      <w:szCs w:val="24"/>
    </w:rPr>
  </w:style>
  <w:style w:type="character" w:customStyle="1" w:styleId="73">
    <w:name w:val="页眉 字符4"/>
    <w:link w:val="33"/>
    <w:qFormat/>
    <w:uiPriority w:val="0"/>
    <w:rPr>
      <w:kern w:val="2"/>
      <w:sz w:val="18"/>
      <w:szCs w:val="24"/>
    </w:rPr>
  </w:style>
  <w:style w:type="character" w:customStyle="1" w:styleId="74">
    <w:name w:val="副标题 字符1"/>
    <w:link w:val="36"/>
    <w:qFormat/>
    <w:uiPriority w:val="3"/>
    <w:rPr>
      <w:rFonts w:ascii="黑体" w:hAnsi="黑体" w:eastAsia="黑体"/>
      <w:b/>
      <w:bCs/>
      <w:kern w:val="28"/>
      <w:sz w:val="30"/>
      <w:szCs w:val="22"/>
    </w:rPr>
  </w:style>
  <w:style w:type="character" w:customStyle="1" w:styleId="75">
    <w:name w:val="批注主题 字符"/>
    <w:link w:val="42"/>
    <w:qFormat/>
    <w:uiPriority w:val="98"/>
    <w:rPr>
      <w:rFonts w:ascii="宋体" w:hAnsi="宋体"/>
      <w:b/>
      <w:bCs/>
      <w:sz w:val="21"/>
    </w:rPr>
  </w:style>
  <w:style w:type="character" w:customStyle="1" w:styleId="76">
    <w:name w:val="纯文本 字符3"/>
    <w:qFormat/>
    <w:uiPriority w:val="99"/>
    <w:rPr>
      <w:rFonts w:ascii="宋体" w:hAnsi="Courier New"/>
      <w:kern w:val="2"/>
      <w:sz w:val="21"/>
      <w:szCs w:val="21"/>
    </w:rPr>
  </w:style>
  <w:style w:type="character" w:customStyle="1" w:styleId="77">
    <w:name w:val="副标题 Char1"/>
    <w:qFormat/>
    <w:uiPriority w:val="11"/>
    <w:rPr>
      <w:rFonts w:ascii="Calibri Light" w:hAnsi="Calibri Light" w:cs="Times New Roman"/>
      <w:b/>
      <w:bCs/>
      <w:color w:val="000000"/>
      <w:kern w:val="28"/>
      <w:sz w:val="32"/>
      <w:szCs w:val="32"/>
    </w:rPr>
  </w:style>
  <w:style w:type="character" w:customStyle="1" w:styleId="78">
    <w:name w:val="正文文本缩进 2 字符1"/>
    <w:qFormat/>
    <w:uiPriority w:val="99"/>
    <w:rPr>
      <w:rFonts w:ascii="Times New Roman" w:hAnsi="Times New Roman"/>
      <w:sz w:val="21"/>
      <w:szCs w:val="24"/>
    </w:rPr>
  </w:style>
  <w:style w:type="character" w:customStyle="1" w:styleId="79">
    <w:name w:val="标题 9 Char"/>
    <w:qFormat/>
    <w:uiPriority w:val="98"/>
    <w:rPr>
      <w:rFonts w:ascii="Arial" w:hAnsi="Arial" w:eastAsia="黑体"/>
      <w:kern w:val="2"/>
      <w:sz w:val="21"/>
      <w:szCs w:val="24"/>
    </w:rPr>
  </w:style>
  <w:style w:type="character" w:customStyle="1" w:styleId="80">
    <w:name w:val="表格 Char"/>
    <w:link w:val="81"/>
    <w:qFormat/>
    <w:uiPriority w:val="0"/>
    <w:rPr>
      <w:kern w:val="2"/>
      <w:sz w:val="24"/>
      <w:szCs w:val="24"/>
    </w:rPr>
  </w:style>
  <w:style w:type="paragraph" w:customStyle="1" w:styleId="81">
    <w:name w:val="表格"/>
    <w:basedOn w:val="1"/>
    <w:link w:val="80"/>
    <w:qFormat/>
    <w:uiPriority w:val="0"/>
    <w:pPr>
      <w:spacing w:line="400" w:lineRule="exact"/>
    </w:pPr>
    <w:rPr>
      <w:rFonts w:ascii="Times New Roman"/>
      <w:kern w:val="2"/>
      <w:sz w:val="24"/>
      <w:szCs w:val="24"/>
    </w:rPr>
  </w:style>
  <w:style w:type="character" w:customStyle="1" w:styleId="82">
    <w:name w:val="文档结构图 字符"/>
    <w:semiHidden/>
    <w:qFormat/>
    <w:uiPriority w:val="99"/>
    <w:rPr>
      <w:rFonts w:ascii="Microsoft YaHei UI" w:eastAsia="Microsoft YaHei UI"/>
      <w:sz w:val="18"/>
      <w:szCs w:val="18"/>
    </w:rPr>
  </w:style>
  <w:style w:type="character" w:customStyle="1" w:styleId="83">
    <w:name w:val="三级标题 Char"/>
    <w:link w:val="84"/>
    <w:qFormat/>
    <w:uiPriority w:val="4"/>
    <w:rPr>
      <w:rFonts w:ascii="黑体" w:hAnsi="黑体" w:eastAsia="黑体"/>
      <w:b/>
      <w:smallCaps/>
      <w:sz w:val="28"/>
      <w:szCs w:val="28"/>
    </w:rPr>
  </w:style>
  <w:style w:type="paragraph" w:customStyle="1" w:styleId="84">
    <w:name w:val="三级标题"/>
    <w:basedOn w:val="1"/>
    <w:next w:val="1"/>
    <w:link w:val="83"/>
    <w:qFormat/>
    <w:uiPriority w:val="4"/>
    <w:pPr>
      <w:jc w:val="center"/>
      <w:outlineLvl w:val="2"/>
    </w:pPr>
    <w:rPr>
      <w:rFonts w:ascii="黑体" w:hAnsi="黑体" w:eastAsia="黑体"/>
      <w:b/>
      <w:smallCaps/>
      <w:sz w:val="28"/>
      <w:szCs w:val="28"/>
    </w:rPr>
  </w:style>
  <w:style w:type="character" w:customStyle="1" w:styleId="85">
    <w:name w:val="副标题 Char2"/>
    <w:qFormat/>
    <w:uiPriority w:val="11"/>
    <w:rPr>
      <w:rFonts w:ascii="Calibri Light" w:hAnsi="Calibri Light" w:cs="Times New Roman"/>
      <w:b/>
      <w:bCs/>
      <w:kern w:val="28"/>
      <w:sz w:val="32"/>
      <w:szCs w:val="32"/>
    </w:rPr>
  </w:style>
  <w:style w:type="character" w:customStyle="1" w:styleId="86">
    <w:name w:val="页脚 Char1"/>
    <w:semiHidden/>
    <w:qFormat/>
    <w:uiPriority w:val="99"/>
    <w:rPr>
      <w:kern w:val="2"/>
      <w:sz w:val="18"/>
      <w:szCs w:val="18"/>
    </w:rPr>
  </w:style>
  <w:style w:type="character" w:customStyle="1" w:styleId="87">
    <w:name w:val="页脚 字符1"/>
    <w:qFormat/>
    <w:uiPriority w:val="99"/>
    <w:rPr>
      <w:rFonts w:ascii="Times New Roman" w:hAnsi="Times New Roman"/>
      <w:sz w:val="18"/>
      <w:szCs w:val="24"/>
    </w:rPr>
  </w:style>
  <w:style w:type="character" w:customStyle="1" w:styleId="88">
    <w:name w:val="apple-converted-space"/>
    <w:qFormat/>
    <w:uiPriority w:val="98"/>
  </w:style>
  <w:style w:type="character" w:customStyle="1" w:styleId="89">
    <w:name w:val="纯文本 字符1"/>
    <w:semiHidden/>
    <w:qFormat/>
    <w:uiPriority w:val="99"/>
    <w:rPr>
      <w:rFonts w:hAnsi="Courier New" w:cs="Courier New"/>
      <w:sz w:val="21"/>
      <w:szCs w:val="21"/>
    </w:rPr>
  </w:style>
  <w:style w:type="character" w:customStyle="1" w:styleId="90">
    <w:name w:val="页眉 字符"/>
    <w:qFormat/>
    <w:uiPriority w:val="98"/>
    <w:rPr>
      <w:sz w:val="18"/>
    </w:rPr>
  </w:style>
  <w:style w:type="character" w:customStyle="1" w:styleId="91">
    <w:name w:val="着重四号 字符"/>
    <w:qFormat/>
    <w:uiPriority w:val="99"/>
    <w:rPr>
      <w:rFonts w:ascii="宋体" w:hAnsi="宋体"/>
      <w:b/>
      <w:color w:val="000000"/>
      <w:sz w:val="24"/>
      <w:szCs w:val="24"/>
      <w:shd w:val="clear" w:color="auto" w:fill="FFFFFF"/>
    </w:rPr>
  </w:style>
  <w:style w:type="character" w:customStyle="1" w:styleId="92">
    <w:name w:val="文档结构图 Char1"/>
    <w:semiHidden/>
    <w:qFormat/>
    <w:uiPriority w:val="99"/>
    <w:rPr>
      <w:rFonts w:ascii="Microsoft YaHei UI" w:eastAsia="Microsoft YaHei UI"/>
      <w:kern w:val="2"/>
      <w:sz w:val="18"/>
      <w:szCs w:val="18"/>
    </w:rPr>
  </w:style>
  <w:style w:type="character" w:customStyle="1" w:styleId="93">
    <w:name w:val="正文文本缩进 2 字符2"/>
    <w:qFormat/>
    <w:uiPriority w:val="98"/>
    <w:rPr>
      <w:kern w:val="2"/>
      <w:sz w:val="21"/>
      <w:szCs w:val="24"/>
    </w:rPr>
  </w:style>
  <w:style w:type="character" w:customStyle="1" w:styleId="94">
    <w:name w:val="正文文本缩进 字符2"/>
    <w:qFormat/>
    <w:uiPriority w:val="99"/>
    <w:rPr>
      <w:kern w:val="2"/>
      <w:sz w:val="32"/>
    </w:rPr>
  </w:style>
  <w:style w:type="character" w:customStyle="1" w:styleId="95">
    <w:name w:val="正文文本缩进 2 字符"/>
    <w:semiHidden/>
    <w:qFormat/>
    <w:uiPriority w:val="99"/>
    <w:rPr>
      <w:sz w:val="21"/>
    </w:rPr>
  </w:style>
  <w:style w:type="character" w:customStyle="1" w:styleId="96">
    <w:name w:val="日期 字符"/>
    <w:semiHidden/>
    <w:qFormat/>
    <w:uiPriority w:val="99"/>
    <w:rPr>
      <w:sz w:val="21"/>
    </w:rPr>
  </w:style>
  <w:style w:type="character" w:customStyle="1" w:styleId="97">
    <w:name w:val="正文缩进 字符1"/>
    <w:qFormat/>
    <w:uiPriority w:val="99"/>
    <w:rPr>
      <w:kern w:val="2"/>
      <w:sz w:val="21"/>
      <w:szCs w:val="24"/>
    </w:rPr>
  </w:style>
  <w:style w:type="character" w:customStyle="1" w:styleId="98">
    <w:name w:val="批注框文本 Char1"/>
    <w:semiHidden/>
    <w:qFormat/>
    <w:uiPriority w:val="99"/>
    <w:rPr>
      <w:kern w:val="2"/>
      <w:sz w:val="18"/>
      <w:szCs w:val="18"/>
    </w:rPr>
  </w:style>
  <w:style w:type="character" w:customStyle="1" w:styleId="99">
    <w:name w:val="标题 Char2"/>
    <w:qFormat/>
    <w:uiPriority w:val="99"/>
    <w:rPr>
      <w:rFonts w:ascii="Calibri Light" w:hAnsi="Calibri Light" w:cs="Times New Roman"/>
      <w:b/>
      <w:bCs/>
      <w:sz w:val="32"/>
      <w:szCs w:val="32"/>
    </w:rPr>
  </w:style>
  <w:style w:type="character" w:customStyle="1" w:styleId="100">
    <w:name w:val="标题 4 Char"/>
    <w:qFormat/>
    <w:uiPriority w:val="98"/>
    <w:rPr>
      <w:rFonts w:ascii="Arial" w:hAnsi="Arial" w:eastAsia="黑体"/>
      <w:b/>
      <w:bCs/>
      <w:kern w:val="2"/>
      <w:sz w:val="28"/>
      <w:szCs w:val="28"/>
    </w:rPr>
  </w:style>
  <w:style w:type="character" w:customStyle="1" w:styleId="101">
    <w:name w:val="ariticlecontent"/>
    <w:qFormat/>
    <w:uiPriority w:val="98"/>
    <w:rPr>
      <w:kern w:val="0"/>
      <w:szCs w:val="21"/>
    </w:rPr>
  </w:style>
  <w:style w:type="character" w:customStyle="1" w:styleId="102">
    <w:name w:val="标题 Char"/>
    <w:qFormat/>
    <w:uiPriority w:val="98"/>
    <w:rPr>
      <w:rFonts w:ascii="黑体" w:hAnsi="黑体" w:eastAsia="黑体"/>
      <w:b/>
      <w:bCs/>
      <w:color w:val="000000"/>
      <w:kern w:val="2"/>
      <w:sz w:val="32"/>
      <w:szCs w:val="32"/>
    </w:rPr>
  </w:style>
  <w:style w:type="character" w:customStyle="1" w:styleId="103">
    <w:name w:val="标题 8 Char"/>
    <w:qFormat/>
    <w:uiPriority w:val="98"/>
    <w:rPr>
      <w:rFonts w:ascii="Arial" w:hAnsi="Arial" w:eastAsia="黑体"/>
      <w:kern w:val="2"/>
      <w:sz w:val="24"/>
      <w:szCs w:val="24"/>
    </w:rPr>
  </w:style>
  <w:style w:type="character" w:customStyle="1" w:styleId="104">
    <w:name w:val="日期 Char2"/>
    <w:semiHidden/>
    <w:qFormat/>
    <w:uiPriority w:val="99"/>
    <w:rPr>
      <w:kern w:val="2"/>
      <w:sz w:val="21"/>
      <w:szCs w:val="22"/>
    </w:rPr>
  </w:style>
  <w:style w:type="character" w:customStyle="1" w:styleId="105">
    <w:name w:val="副标题 Char"/>
    <w:qFormat/>
    <w:uiPriority w:val="99"/>
    <w:rPr>
      <w:rFonts w:ascii="黑体" w:hAnsi="黑体" w:eastAsia="黑体"/>
      <w:b/>
      <w:bCs/>
      <w:color w:val="000000"/>
      <w:kern w:val="28"/>
      <w:sz w:val="28"/>
      <w:szCs w:val="22"/>
    </w:rPr>
  </w:style>
  <w:style w:type="character" w:customStyle="1" w:styleId="106">
    <w:name w:val="文档结构图 字符2"/>
    <w:qFormat/>
    <w:uiPriority w:val="98"/>
    <w:rPr>
      <w:rFonts w:ascii="宋体" w:hAnsi="宋体"/>
      <w:color w:val="000000"/>
      <w:kern w:val="2"/>
      <w:sz w:val="18"/>
      <w:szCs w:val="18"/>
    </w:rPr>
  </w:style>
  <w:style w:type="character" w:customStyle="1" w:styleId="107">
    <w:name w:val="批注框文本 字符"/>
    <w:semiHidden/>
    <w:qFormat/>
    <w:uiPriority w:val="99"/>
    <w:rPr>
      <w:sz w:val="18"/>
      <w:szCs w:val="18"/>
    </w:rPr>
  </w:style>
  <w:style w:type="character" w:customStyle="1" w:styleId="108">
    <w:name w:val="页脚 字符2"/>
    <w:qFormat/>
    <w:uiPriority w:val="99"/>
    <w:rPr>
      <w:kern w:val="2"/>
      <w:sz w:val="18"/>
      <w:szCs w:val="24"/>
    </w:rPr>
  </w:style>
  <w:style w:type="character" w:customStyle="1" w:styleId="109">
    <w:name w:val="正文文本缩进 Char1"/>
    <w:semiHidden/>
    <w:qFormat/>
    <w:uiPriority w:val="99"/>
    <w:rPr>
      <w:kern w:val="2"/>
      <w:sz w:val="21"/>
      <w:szCs w:val="22"/>
    </w:rPr>
  </w:style>
  <w:style w:type="character" w:customStyle="1" w:styleId="110">
    <w:name w:val="正文文本缩进 字符"/>
    <w:semiHidden/>
    <w:qFormat/>
    <w:uiPriority w:val="99"/>
    <w:rPr>
      <w:sz w:val="21"/>
    </w:rPr>
  </w:style>
  <w:style w:type="character" w:customStyle="1" w:styleId="111">
    <w:name w:val="小四1.5 Char"/>
    <w:link w:val="112"/>
    <w:qFormat/>
    <w:uiPriority w:val="4"/>
    <w:rPr>
      <w:rFonts w:ascii="宋体" w:hAnsi="宋体"/>
      <w:sz w:val="24"/>
      <w:szCs w:val="24"/>
      <w:shd w:val="solid" w:color="FFFFFF" w:fill="auto"/>
    </w:rPr>
  </w:style>
  <w:style w:type="paragraph" w:customStyle="1" w:styleId="112">
    <w:name w:val="小四1.5"/>
    <w:basedOn w:val="1"/>
    <w:link w:val="111"/>
    <w:qFormat/>
    <w:uiPriority w:val="4"/>
    <w:pPr>
      <w:shd w:val="solid" w:color="FFFFFF" w:fill="auto"/>
      <w:autoSpaceDN w:val="0"/>
      <w:spacing w:line="360" w:lineRule="auto"/>
    </w:pPr>
    <w:rPr>
      <w:rFonts w:hAnsi="宋体"/>
      <w:sz w:val="24"/>
      <w:szCs w:val="24"/>
      <w:shd w:val="clear" w:color="auto" w:fill="FFFFFF"/>
    </w:rPr>
  </w:style>
  <w:style w:type="character" w:customStyle="1" w:styleId="113">
    <w:name w:val="批注框文本 字符2"/>
    <w:qFormat/>
    <w:uiPriority w:val="99"/>
    <w:rPr>
      <w:kern w:val="2"/>
      <w:sz w:val="18"/>
      <w:szCs w:val="18"/>
    </w:rPr>
  </w:style>
  <w:style w:type="character" w:customStyle="1" w:styleId="114">
    <w:name w:val="标题 1 Char"/>
    <w:qFormat/>
    <w:uiPriority w:val="98"/>
    <w:rPr>
      <w:b/>
      <w:bCs/>
      <w:kern w:val="44"/>
      <w:sz w:val="44"/>
      <w:szCs w:val="44"/>
    </w:rPr>
  </w:style>
  <w:style w:type="character" w:customStyle="1" w:styleId="115">
    <w:name w:val="日期 字符2"/>
    <w:qFormat/>
    <w:uiPriority w:val="98"/>
    <w:rPr>
      <w:sz w:val="36"/>
    </w:rPr>
  </w:style>
  <w:style w:type="character" w:customStyle="1" w:styleId="116">
    <w:name w:val="正文缩进 字符"/>
    <w:qFormat/>
    <w:uiPriority w:val="99"/>
    <w:rPr>
      <w:rFonts w:eastAsia="宋体"/>
      <w:kern w:val="2"/>
      <w:sz w:val="21"/>
      <w:szCs w:val="24"/>
      <w:lang w:val="en-US" w:eastAsia="zh-CN" w:bidi="ar-SA"/>
    </w:rPr>
  </w:style>
  <w:style w:type="character" w:customStyle="1" w:styleId="117">
    <w:name w:val="着重四号 Char"/>
    <w:link w:val="118"/>
    <w:qFormat/>
    <w:uiPriority w:val="10"/>
    <w:rPr>
      <w:rFonts w:ascii="宋体" w:hAnsi="宋体"/>
      <w:b/>
      <w:sz w:val="24"/>
      <w:szCs w:val="24"/>
      <w:u w:val="double"/>
    </w:rPr>
  </w:style>
  <w:style w:type="paragraph" w:customStyle="1" w:styleId="118">
    <w:name w:val="着重四号"/>
    <w:basedOn w:val="1"/>
    <w:link w:val="117"/>
    <w:qFormat/>
    <w:uiPriority w:val="10"/>
    <w:pPr>
      <w:spacing w:line="360" w:lineRule="auto"/>
    </w:pPr>
    <w:rPr>
      <w:rFonts w:hAnsi="宋体"/>
      <w:b/>
      <w:sz w:val="24"/>
      <w:szCs w:val="24"/>
      <w:u w:val="double"/>
      <w:shd w:val="pct10" w:color="auto" w:fill="FFFFFF"/>
    </w:rPr>
  </w:style>
  <w:style w:type="character" w:customStyle="1" w:styleId="119">
    <w:name w:val="纯文本 字符"/>
    <w:qFormat/>
    <w:uiPriority w:val="98"/>
    <w:rPr>
      <w:rFonts w:ascii="宋体" w:hAnsi="Courier New"/>
      <w:kern w:val="2"/>
      <w:sz w:val="21"/>
    </w:rPr>
  </w:style>
  <w:style w:type="character" w:customStyle="1" w:styleId="120">
    <w:name w:val="标题 2 Char"/>
    <w:qFormat/>
    <w:uiPriority w:val="98"/>
    <w:rPr>
      <w:rFonts w:ascii="Calibri Light" w:hAnsi="Calibri Light"/>
      <w:b/>
      <w:bCs/>
      <w:kern w:val="2"/>
      <w:sz w:val="32"/>
      <w:szCs w:val="32"/>
    </w:rPr>
  </w:style>
  <w:style w:type="character" w:customStyle="1" w:styleId="121">
    <w:name w:val="页眉 字符3"/>
    <w:qFormat/>
    <w:uiPriority w:val="98"/>
    <w:rPr>
      <w:kern w:val="2"/>
      <w:sz w:val="18"/>
      <w:szCs w:val="24"/>
    </w:rPr>
  </w:style>
  <w:style w:type="character" w:customStyle="1" w:styleId="122">
    <w:name w:val="图片 字符"/>
    <w:link w:val="123"/>
    <w:qFormat/>
    <w:uiPriority w:val="0"/>
    <w:rPr>
      <w:rFonts w:ascii="宋体" w:hAnsi="宋体"/>
      <w:sz w:val="21"/>
    </w:rPr>
  </w:style>
  <w:style w:type="paragraph" w:customStyle="1" w:styleId="123">
    <w:name w:val="图片"/>
    <w:basedOn w:val="1"/>
    <w:link w:val="122"/>
    <w:qFormat/>
    <w:uiPriority w:val="0"/>
    <w:pPr>
      <w:ind w:left="-200" w:leftChars="-200"/>
    </w:pPr>
    <w:rPr>
      <w:rFonts w:hAnsi="宋体"/>
      <w:sz w:val="21"/>
    </w:rPr>
  </w:style>
  <w:style w:type="character" w:customStyle="1" w:styleId="124">
    <w:name w:val="副标题 Char3"/>
    <w:qFormat/>
    <w:uiPriority w:val="3"/>
    <w:rPr>
      <w:rFonts w:ascii="黑体" w:hAnsi="黑体" w:eastAsia="黑体"/>
      <w:b/>
      <w:bCs/>
      <w:kern w:val="28"/>
      <w:sz w:val="30"/>
      <w:szCs w:val="22"/>
    </w:rPr>
  </w:style>
  <w:style w:type="character" w:customStyle="1" w:styleId="125">
    <w:name w:val="批注框文本 字符1"/>
    <w:qFormat/>
    <w:uiPriority w:val="99"/>
    <w:rPr>
      <w:rFonts w:ascii="Times New Roman" w:hAnsi="Times New Roman"/>
      <w:sz w:val="18"/>
      <w:szCs w:val="18"/>
    </w:rPr>
  </w:style>
  <w:style w:type="character" w:customStyle="1" w:styleId="126">
    <w:name w:val="页眉 字符1"/>
    <w:semiHidden/>
    <w:qFormat/>
    <w:uiPriority w:val="99"/>
    <w:rPr>
      <w:sz w:val="18"/>
      <w:szCs w:val="18"/>
    </w:rPr>
  </w:style>
  <w:style w:type="character" w:customStyle="1" w:styleId="127">
    <w:name w:val="正文文本缩进 字符1"/>
    <w:qFormat/>
    <w:uiPriority w:val="99"/>
    <w:rPr>
      <w:rFonts w:ascii="Times New Roman" w:hAnsi="Times New Roman"/>
      <w:sz w:val="32"/>
    </w:rPr>
  </w:style>
  <w:style w:type="character" w:customStyle="1" w:styleId="128">
    <w:name w:val="四号1.0 字符"/>
    <w:link w:val="129"/>
    <w:qFormat/>
    <w:uiPriority w:val="8"/>
    <w:rPr>
      <w:rFonts w:ascii="宋体" w:hAnsi="宋体"/>
      <w:b/>
      <w:sz w:val="28"/>
    </w:rPr>
  </w:style>
  <w:style w:type="paragraph" w:customStyle="1" w:styleId="129">
    <w:name w:val="四号1.0"/>
    <w:basedOn w:val="1"/>
    <w:link w:val="128"/>
    <w:qFormat/>
    <w:uiPriority w:val="8"/>
    <w:pPr>
      <w:jc w:val="center"/>
    </w:pPr>
    <w:rPr>
      <w:rFonts w:hAnsi="宋体"/>
      <w:b/>
      <w:sz w:val="28"/>
    </w:rPr>
  </w:style>
  <w:style w:type="character" w:customStyle="1" w:styleId="130">
    <w:name w:val="小四2.0 字符"/>
    <w:link w:val="131"/>
    <w:qFormat/>
    <w:uiPriority w:val="7"/>
    <w:rPr>
      <w:rFonts w:ascii="宋体" w:hAnsi="宋体"/>
      <w:sz w:val="24"/>
    </w:rPr>
  </w:style>
  <w:style w:type="paragraph" w:customStyle="1" w:styleId="131">
    <w:name w:val="小四2.0"/>
    <w:basedOn w:val="1"/>
    <w:link w:val="130"/>
    <w:qFormat/>
    <w:uiPriority w:val="7"/>
    <w:pPr>
      <w:spacing w:line="480" w:lineRule="auto"/>
    </w:pPr>
    <w:rPr>
      <w:rFonts w:hAnsi="宋体"/>
      <w:sz w:val="24"/>
    </w:rPr>
  </w:style>
  <w:style w:type="character" w:customStyle="1" w:styleId="132">
    <w:name w:val="纯文本 Char1"/>
    <w:semiHidden/>
    <w:qFormat/>
    <w:uiPriority w:val="99"/>
    <w:rPr>
      <w:rFonts w:ascii="宋体" w:hAnsi="Courier New" w:cs="Courier New"/>
      <w:kern w:val="2"/>
      <w:sz w:val="21"/>
      <w:szCs w:val="21"/>
    </w:rPr>
  </w:style>
  <w:style w:type="character" w:customStyle="1" w:styleId="133">
    <w:name w:val="font31"/>
    <w:qFormat/>
    <w:uiPriority w:val="98"/>
    <w:rPr>
      <w:rFonts w:hint="eastAsia" w:ascii="宋体" w:hAnsi="宋体" w:eastAsia="宋体" w:cs="宋体"/>
      <w:color w:val="000000"/>
      <w:sz w:val="20"/>
      <w:szCs w:val="20"/>
    </w:rPr>
  </w:style>
  <w:style w:type="character" w:customStyle="1" w:styleId="134">
    <w:name w:val="页眉 字符2"/>
    <w:qFormat/>
    <w:uiPriority w:val="99"/>
    <w:rPr>
      <w:rFonts w:ascii="Times New Roman" w:hAnsi="Times New Roman"/>
      <w:sz w:val="18"/>
      <w:szCs w:val="24"/>
    </w:rPr>
  </w:style>
  <w:style w:type="character" w:customStyle="1" w:styleId="135">
    <w:name w:val="标题 6 Char"/>
    <w:qFormat/>
    <w:uiPriority w:val="98"/>
    <w:rPr>
      <w:rFonts w:ascii="Arial" w:hAnsi="Arial" w:eastAsia="黑体"/>
      <w:b/>
      <w:kern w:val="2"/>
      <w:sz w:val="24"/>
      <w:szCs w:val="24"/>
    </w:rPr>
  </w:style>
  <w:style w:type="character" w:customStyle="1" w:styleId="136">
    <w:name w:val="文档结构图 字符1"/>
    <w:qFormat/>
    <w:uiPriority w:val="99"/>
    <w:rPr>
      <w:sz w:val="18"/>
      <w:szCs w:val="18"/>
    </w:rPr>
  </w:style>
  <w:style w:type="character" w:customStyle="1" w:styleId="137">
    <w:name w:val="正文首行缩进两字符 Char Char"/>
    <w:link w:val="138"/>
    <w:qFormat/>
    <w:uiPriority w:val="98"/>
    <w:rPr>
      <w:sz w:val="21"/>
    </w:rPr>
  </w:style>
  <w:style w:type="paragraph" w:customStyle="1" w:styleId="138">
    <w:name w:val="正文首行缩进两字符"/>
    <w:basedOn w:val="1"/>
    <w:link w:val="137"/>
    <w:qFormat/>
    <w:uiPriority w:val="98"/>
    <w:pPr>
      <w:autoSpaceDE w:val="0"/>
      <w:autoSpaceDN w:val="0"/>
      <w:adjustRightInd w:val="0"/>
      <w:spacing w:line="360" w:lineRule="atLeast"/>
      <w:ind w:firstLine="200"/>
    </w:pPr>
    <w:rPr>
      <w:rFonts w:ascii="Times New Roman"/>
      <w:sz w:val="21"/>
    </w:rPr>
  </w:style>
  <w:style w:type="character" w:customStyle="1" w:styleId="139">
    <w:name w:val="正文文本缩进 2 Char1"/>
    <w:semiHidden/>
    <w:qFormat/>
    <w:uiPriority w:val="99"/>
    <w:rPr>
      <w:kern w:val="2"/>
      <w:sz w:val="21"/>
      <w:szCs w:val="22"/>
    </w:rPr>
  </w:style>
  <w:style w:type="character" w:customStyle="1" w:styleId="140">
    <w:name w:val="引用 Char"/>
    <w:qFormat/>
    <w:uiPriority w:val="29"/>
    <w:rPr>
      <w:rFonts w:ascii="宋体" w:hAnsi="宋体"/>
      <w:i/>
      <w:iCs/>
      <w:color w:val="404040"/>
      <w:sz w:val="21"/>
    </w:rPr>
  </w:style>
  <w:style w:type="character" w:customStyle="1" w:styleId="141">
    <w:name w:val="日期 Char1"/>
    <w:qFormat/>
    <w:uiPriority w:val="98"/>
    <w:rPr>
      <w:rFonts w:ascii="宋体" w:hAnsi="宋体"/>
      <w:color w:val="000000"/>
      <w:kern w:val="2"/>
      <w:sz w:val="21"/>
    </w:rPr>
  </w:style>
  <w:style w:type="character" w:customStyle="1" w:styleId="142">
    <w:name w:val="日期 字符1"/>
    <w:qFormat/>
    <w:uiPriority w:val="99"/>
    <w:rPr>
      <w:rFonts w:ascii="Times New Roman" w:hAnsi="Times New Roman"/>
      <w:sz w:val="36"/>
    </w:rPr>
  </w:style>
  <w:style w:type="character" w:customStyle="1" w:styleId="143">
    <w:name w:val="标题 3 Char"/>
    <w:qFormat/>
    <w:uiPriority w:val="99"/>
    <w:rPr>
      <w:rFonts w:ascii="宋体" w:hAnsi="宋体"/>
      <w:b/>
      <w:bCs/>
      <w:kern w:val="2"/>
      <w:sz w:val="32"/>
      <w:szCs w:val="32"/>
    </w:rPr>
  </w:style>
  <w:style w:type="character" w:customStyle="1" w:styleId="144">
    <w:name w:val="一级标题 Char"/>
    <w:link w:val="145"/>
    <w:qFormat/>
    <w:uiPriority w:val="2"/>
    <w:rPr>
      <w:rFonts w:ascii="黑体" w:hAnsi="黑体" w:eastAsia="黑体"/>
      <w:b/>
      <w:bCs/>
      <w:sz w:val="32"/>
      <w:szCs w:val="36"/>
    </w:rPr>
  </w:style>
  <w:style w:type="paragraph" w:customStyle="1" w:styleId="145">
    <w:name w:val="一级标题"/>
    <w:basedOn w:val="1"/>
    <w:link w:val="144"/>
    <w:qFormat/>
    <w:uiPriority w:val="2"/>
    <w:pPr>
      <w:jc w:val="center"/>
      <w:outlineLvl w:val="0"/>
    </w:pPr>
    <w:rPr>
      <w:rFonts w:ascii="黑体" w:hAnsi="黑体" w:eastAsia="黑体"/>
      <w:b/>
      <w:bCs/>
      <w:sz w:val="32"/>
      <w:szCs w:val="36"/>
    </w:rPr>
  </w:style>
  <w:style w:type="character" w:customStyle="1" w:styleId="146">
    <w:name w:val="小四1.0 Char"/>
    <w:link w:val="147"/>
    <w:qFormat/>
    <w:uiPriority w:val="6"/>
    <w:rPr>
      <w:rFonts w:ascii="宋体" w:hAnsi="宋体"/>
      <w:sz w:val="24"/>
      <w:szCs w:val="24"/>
      <w:shd w:val="solid" w:color="FFFFFF" w:fill="auto"/>
    </w:rPr>
  </w:style>
  <w:style w:type="paragraph" w:customStyle="1" w:styleId="147">
    <w:name w:val="小四1.0"/>
    <w:basedOn w:val="112"/>
    <w:link w:val="146"/>
    <w:qFormat/>
    <w:uiPriority w:val="6"/>
    <w:pPr>
      <w:spacing w:line="240" w:lineRule="auto"/>
    </w:pPr>
  </w:style>
  <w:style w:type="character" w:customStyle="1" w:styleId="148">
    <w:name w:val="标题 7 Char"/>
    <w:qFormat/>
    <w:uiPriority w:val="98"/>
    <w:rPr>
      <w:b/>
      <w:kern w:val="2"/>
      <w:sz w:val="24"/>
      <w:szCs w:val="24"/>
    </w:rPr>
  </w:style>
  <w:style w:type="character" w:customStyle="1" w:styleId="149">
    <w:name w:val="页眉 Char1"/>
    <w:semiHidden/>
    <w:qFormat/>
    <w:uiPriority w:val="99"/>
    <w:rPr>
      <w:kern w:val="2"/>
      <w:sz w:val="18"/>
      <w:szCs w:val="18"/>
    </w:rPr>
  </w:style>
  <w:style w:type="character" w:customStyle="1" w:styleId="150">
    <w:name w:val="引用 字符"/>
    <w:link w:val="151"/>
    <w:qFormat/>
    <w:uiPriority w:val="29"/>
    <w:rPr>
      <w:rFonts w:ascii="宋体" w:hAnsi="宋体"/>
      <w:i/>
      <w:iCs/>
      <w:color w:val="404040"/>
      <w:sz w:val="21"/>
    </w:rPr>
  </w:style>
  <w:style w:type="paragraph" w:styleId="151">
    <w:name w:val="Quote"/>
    <w:basedOn w:val="1"/>
    <w:next w:val="1"/>
    <w:link w:val="150"/>
    <w:qFormat/>
    <w:uiPriority w:val="29"/>
    <w:pPr>
      <w:spacing w:before="200" w:after="160"/>
      <w:ind w:left="864" w:right="864"/>
      <w:jc w:val="center"/>
    </w:pPr>
    <w:rPr>
      <w:rFonts w:hAnsi="宋体"/>
      <w:i/>
      <w:iCs/>
      <w:color w:val="404040"/>
      <w:sz w:val="21"/>
    </w:rPr>
  </w:style>
  <w:style w:type="character" w:customStyle="1" w:styleId="152">
    <w:name w:val="副标题 字符"/>
    <w:qFormat/>
    <w:uiPriority w:val="99"/>
    <w:rPr>
      <w:rFonts w:ascii="黑体" w:hAnsi="黑体" w:eastAsia="黑体"/>
      <w:b/>
      <w:bCs/>
      <w:kern w:val="28"/>
      <w:sz w:val="30"/>
      <w:szCs w:val="22"/>
    </w:rPr>
  </w:style>
  <w:style w:type="character" w:customStyle="1" w:styleId="153">
    <w:name w:val="首行2字符 字符"/>
    <w:link w:val="154"/>
    <w:qFormat/>
    <w:uiPriority w:val="9"/>
    <w:rPr>
      <w:rFonts w:ascii="宋体" w:hAnsi="宋体"/>
      <w:sz w:val="24"/>
    </w:rPr>
  </w:style>
  <w:style w:type="paragraph" w:customStyle="1" w:styleId="154">
    <w:name w:val="首行2字符"/>
    <w:basedOn w:val="1"/>
    <w:link w:val="153"/>
    <w:qFormat/>
    <w:uiPriority w:val="9"/>
    <w:pPr>
      <w:spacing w:line="360" w:lineRule="auto"/>
      <w:ind w:firstLine="200" w:firstLineChars="200"/>
    </w:pPr>
    <w:rPr>
      <w:rFonts w:hAnsi="宋体"/>
      <w:sz w:val="24"/>
    </w:rPr>
  </w:style>
  <w:style w:type="character" w:customStyle="1" w:styleId="155">
    <w:name w:val="页脚 字符"/>
    <w:semiHidden/>
    <w:qFormat/>
    <w:uiPriority w:val="99"/>
    <w:rPr>
      <w:sz w:val="18"/>
      <w:szCs w:val="18"/>
    </w:rPr>
  </w:style>
  <w:style w:type="character" w:customStyle="1" w:styleId="156">
    <w:name w:val="param-name"/>
    <w:qFormat/>
    <w:uiPriority w:val="98"/>
  </w:style>
  <w:style w:type="character" w:customStyle="1" w:styleId="157">
    <w:name w:val="标题 Char1"/>
    <w:qFormat/>
    <w:uiPriority w:val="99"/>
    <w:rPr>
      <w:rFonts w:ascii="Calibri Light" w:hAnsi="Calibri Light" w:cs="Times New Roman"/>
      <w:b/>
      <w:bCs/>
      <w:color w:val="000000"/>
      <w:kern w:val="2"/>
      <w:sz w:val="32"/>
      <w:szCs w:val="32"/>
    </w:rPr>
  </w:style>
  <w:style w:type="character" w:customStyle="1" w:styleId="158">
    <w:name w:val="纯文本 字符2"/>
    <w:qFormat/>
    <w:uiPriority w:val="99"/>
    <w:rPr>
      <w:rFonts w:hAnsi="Courier New"/>
      <w:sz w:val="21"/>
      <w:szCs w:val="21"/>
    </w:rPr>
  </w:style>
  <w:style w:type="character" w:customStyle="1" w:styleId="159">
    <w:name w:val="标题 5 Char"/>
    <w:qFormat/>
    <w:uiPriority w:val="98"/>
    <w:rPr>
      <w:b/>
      <w:kern w:val="2"/>
      <w:sz w:val="28"/>
      <w:szCs w:val="24"/>
    </w:rPr>
  </w:style>
  <w:style w:type="paragraph" w:customStyle="1" w:styleId="16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16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162">
    <w:name w:val="正文 New"/>
    <w:qFormat/>
    <w:uiPriority w:val="98"/>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xl79"/>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64">
    <w:name w:val="font7"/>
    <w:basedOn w:val="1"/>
    <w:qFormat/>
    <w:uiPriority w:val="0"/>
    <w:pPr>
      <w:widowControl/>
      <w:spacing w:before="100" w:beforeAutospacing="1" w:after="100" w:afterAutospacing="1"/>
    </w:pPr>
    <w:rPr>
      <w:rFonts w:cs="宋体"/>
      <w:color w:val="000000"/>
      <w:szCs w:val="28"/>
    </w:rPr>
  </w:style>
  <w:style w:type="paragraph" w:customStyle="1" w:styleId="165">
    <w:name w:val="标题 3 New"/>
    <w:basedOn w:val="1"/>
    <w:next w:val="1"/>
    <w:qFormat/>
    <w:uiPriority w:val="0"/>
    <w:pPr>
      <w:keepNext/>
      <w:keepLines/>
      <w:spacing w:before="260" w:after="260" w:line="413" w:lineRule="auto"/>
      <w:outlineLvl w:val="2"/>
    </w:pPr>
    <w:rPr>
      <w:b/>
      <w:bCs/>
      <w:sz w:val="32"/>
      <w:szCs w:val="32"/>
    </w:rPr>
  </w:style>
  <w:style w:type="paragraph" w:styleId="166">
    <w:name w:val="List Paragraph"/>
    <w:basedOn w:val="1"/>
    <w:qFormat/>
    <w:uiPriority w:val="34"/>
    <w:pPr>
      <w:ind w:firstLine="420" w:firstLineChars="200"/>
    </w:pPr>
  </w:style>
  <w:style w:type="paragraph" w:customStyle="1" w:styleId="167">
    <w:name w:val="_Style 2"/>
    <w:basedOn w:val="1"/>
    <w:qFormat/>
    <w:uiPriority w:val="34"/>
    <w:pPr>
      <w:autoSpaceDE w:val="0"/>
      <w:autoSpaceDN w:val="0"/>
      <w:adjustRightInd w:val="0"/>
      <w:spacing w:after="120"/>
      <w:ind w:firstLine="420" w:firstLineChars="200"/>
    </w:pPr>
    <w:rPr>
      <w:szCs w:val="21"/>
    </w:rPr>
  </w:style>
  <w:style w:type="paragraph" w:customStyle="1" w:styleId="16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FF0000"/>
      <w:szCs w:val="28"/>
    </w:rPr>
  </w:style>
  <w:style w:type="paragraph" w:customStyle="1" w:styleId="169">
    <w:name w:val="font8"/>
    <w:basedOn w:val="1"/>
    <w:qFormat/>
    <w:uiPriority w:val="0"/>
    <w:pPr>
      <w:widowControl/>
      <w:spacing w:before="100" w:beforeAutospacing="1" w:after="100" w:afterAutospacing="1"/>
    </w:pPr>
    <w:rPr>
      <w:rFonts w:cs="宋体"/>
      <w:color w:val="000000"/>
      <w:szCs w:val="28"/>
    </w:rPr>
  </w:style>
  <w:style w:type="paragraph" w:customStyle="1" w:styleId="17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71">
    <w:name w:val="font6"/>
    <w:basedOn w:val="1"/>
    <w:qFormat/>
    <w:uiPriority w:val="0"/>
    <w:pPr>
      <w:widowControl/>
      <w:spacing w:before="100" w:beforeAutospacing="1" w:after="100" w:afterAutospacing="1"/>
    </w:pPr>
    <w:rPr>
      <w:rFonts w:cs="宋体"/>
      <w:color w:val="000000"/>
      <w:szCs w:val="28"/>
    </w:rPr>
  </w:style>
  <w:style w:type="paragraph" w:customStyle="1" w:styleId="172">
    <w:name w:val="xl73"/>
    <w:basedOn w:val="1"/>
    <w:qFormat/>
    <w:uiPriority w:val="98"/>
    <w:pPr>
      <w:widowControl/>
      <w:spacing w:before="100" w:beforeAutospacing="1" w:after="100" w:afterAutospacing="1"/>
      <w:jc w:val="center"/>
    </w:pPr>
    <w:rPr>
      <w:rFonts w:cs="宋体"/>
      <w:szCs w:val="28"/>
    </w:rPr>
  </w:style>
  <w:style w:type="paragraph" w:customStyle="1" w:styleId="173">
    <w:name w:val="p0"/>
    <w:basedOn w:val="1"/>
    <w:qFormat/>
    <w:uiPriority w:val="98"/>
    <w:pPr>
      <w:widowControl/>
      <w:spacing w:before="100" w:beforeAutospacing="1" w:after="100" w:afterAutospacing="1"/>
    </w:pPr>
    <w:rPr>
      <w:rFonts w:cs="宋体"/>
      <w:sz w:val="24"/>
    </w:rPr>
  </w:style>
  <w:style w:type="paragraph" w:customStyle="1" w:styleId="17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4"/>
      <w:szCs w:val="24"/>
    </w:rPr>
  </w:style>
  <w:style w:type="paragraph" w:customStyle="1" w:styleId="175">
    <w:name w:val="xl78"/>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176">
    <w:name w:val="Body Text 21"/>
    <w:basedOn w:val="1"/>
    <w:qFormat/>
    <w:uiPriority w:val="98"/>
    <w:pPr>
      <w:adjustRightInd w:val="0"/>
      <w:spacing w:line="300" w:lineRule="auto"/>
      <w:jc w:val="center"/>
      <w:textAlignment w:val="baseline"/>
    </w:pPr>
    <w:rPr>
      <w:sz w:val="24"/>
    </w:rPr>
  </w:style>
  <w:style w:type="paragraph" w:customStyle="1" w:styleId="177">
    <w:name w:val="font5"/>
    <w:basedOn w:val="1"/>
    <w:qFormat/>
    <w:uiPriority w:val="0"/>
    <w:pPr>
      <w:widowControl/>
      <w:spacing w:before="100" w:beforeAutospacing="1" w:after="100" w:afterAutospacing="1"/>
    </w:pPr>
    <w:rPr>
      <w:rFonts w:cs="宋体"/>
      <w:sz w:val="18"/>
      <w:szCs w:val="18"/>
    </w:rPr>
  </w:style>
  <w:style w:type="paragraph" w:customStyle="1" w:styleId="178">
    <w:name w:val="Char1 Char Char Char2"/>
    <w:basedOn w:val="1"/>
    <w:next w:val="1"/>
    <w:qFormat/>
    <w:uiPriority w:val="98"/>
    <w:pPr>
      <w:spacing w:line="240" w:lineRule="atLeast"/>
      <w:ind w:left="420" w:firstLine="420"/>
    </w:pPr>
    <w:rPr>
      <w:szCs w:val="21"/>
    </w:rPr>
  </w:style>
  <w:style w:type="paragraph" w:customStyle="1" w:styleId="179">
    <w:name w:val="表格文字"/>
    <w:basedOn w:val="1"/>
    <w:next w:val="19"/>
    <w:qFormat/>
    <w:uiPriority w:val="0"/>
    <w:pPr>
      <w:spacing w:before="25" w:after="25"/>
      <w:jc w:val="left"/>
    </w:pPr>
    <w:rPr>
      <w:bCs/>
      <w:spacing w:val="10"/>
      <w:sz w:val="24"/>
    </w:rPr>
  </w:style>
  <w:style w:type="paragraph" w:customStyle="1" w:styleId="180">
    <w:name w:val="msonormal"/>
    <w:basedOn w:val="1"/>
    <w:qFormat/>
    <w:uiPriority w:val="0"/>
    <w:pPr>
      <w:widowControl/>
      <w:spacing w:before="100" w:beforeAutospacing="1" w:after="100" w:afterAutospacing="1"/>
    </w:pPr>
    <w:rPr>
      <w:rFonts w:cs="宋体"/>
      <w:sz w:val="24"/>
    </w:rPr>
  </w:style>
  <w:style w:type="paragraph" w:customStyle="1" w:styleId="181">
    <w:name w:val="报告正文"/>
    <w:basedOn w:val="1"/>
    <w:qFormat/>
    <w:uiPriority w:val="0"/>
    <w:pPr>
      <w:adjustRightInd w:val="0"/>
      <w:spacing w:line="360" w:lineRule="auto"/>
      <w:ind w:firstLine="200" w:firstLineChars="200"/>
    </w:pPr>
    <w:rPr>
      <w:sz w:val="24"/>
      <w:szCs w:val="28"/>
    </w:rPr>
  </w:style>
  <w:style w:type="paragraph" w:customStyle="1" w:styleId="1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4">
    <w:name w:val="xl67"/>
    <w:basedOn w:val="1"/>
    <w:qFormat/>
    <w:uiPriority w:val="0"/>
    <w:pPr>
      <w:widowControl/>
      <w:spacing w:before="100" w:beforeAutospacing="1" w:after="100" w:afterAutospacing="1"/>
      <w:jc w:val="center"/>
    </w:pPr>
    <w:rPr>
      <w:rFonts w:cs="宋体"/>
      <w:sz w:val="24"/>
    </w:rPr>
  </w:style>
  <w:style w:type="paragraph" w:customStyle="1" w:styleId="185">
    <w:name w:val="font1"/>
    <w:basedOn w:val="1"/>
    <w:qFormat/>
    <w:uiPriority w:val="99"/>
    <w:pPr>
      <w:widowControl/>
      <w:spacing w:before="100" w:beforeAutospacing="1" w:after="100" w:afterAutospacing="1"/>
    </w:pPr>
    <w:rPr>
      <w:rFonts w:cs="宋体"/>
      <w:color w:val="000000"/>
      <w:sz w:val="20"/>
    </w:rPr>
  </w:style>
  <w:style w:type="paragraph" w:customStyle="1" w:styleId="186">
    <w:name w:val="xl66"/>
    <w:basedOn w:val="1"/>
    <w:qFormat/>
    <w:uiPriority w:val="0"/>
    <w:pPr>
      <w:widowControl/>
      <w:spacing w:before="100" w:beforeAutospacing="1" w:after="100" w:afterAutospacing="1"/>
      <w:jc w:val="center"/>
    </w:pPr>
    <w:rPr>
      <w:rFonts w:cs="宋体"/>
      <w:sz w:val="24"/>
    </w:rPr>
  </w:style>
  <w:style w:type="paragraph" w:customStyle="1" w:styleId="187">
    <w:name w:val="列出段落1"/>
    <w:basedOn w:val="1"/>
    <w:qFormat/>
    <w:uiPriority w:val="0"/>
    <w:pPr>
      <w:ind w:firstLine="420" w:firstLineChars="200"/>
    </w:pPr>
    <w:rPr>
      <w:rFonts w:ascii="Calibri" w:hAnsi="Calibri"/>
      <w:szCs w:val="22"/>
    </w:rPr>
  </w:style>
  <w:style w:type="paragraph" w:customStyle="1" w:styleId="1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9">
    <w:name w:val="Table Paragraph"/>
    <w:basedOn w:val="1"/>
    <w:qFormat/>
    <w:uiPriority w:val="1"/>
  </w:style>
  <w:style w:type="paragraph" w:customStyle="1" w:styleId="190">
    <w:name w:val="xl76"/>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191">
    <w:name w:val="_Style 48"/>
    <w:basedOn w:val="1"/>
    <w:qFormat/>
    <w:uiPriority w:val="99"/>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xl74"/>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194">
    <w:name w:val="Char1 Char Char Char1"/>
    <w:basedOn w:val="1"/>
    <w:next w:val="1"/>
    <w:qFormat/>
    <w:uiPriority w:val="99"/>
    <w:pPr>
      <w:spacing w:line="240" w:lineRule="atLeast"/>
      <w:ind w:left="420" w:firstLine="420"/>
    </w:pPr>
    <w:rPr>
      <w:sz w:val="20"/>
      <w:szCs w:val="21"/>
    </w:rPr>
  </w:style>
  <w:style w:type="paragraph" w:customStyle="1" w:styleId="195">
    <w:name w:val="Char1 Char Char Char"/>
    <w:basedOn w:val="1"/>
    <w:next w:val="1"/>
    <w:qFormat/>
    <w:uiPriority w:val="99"/>
    <w:pPr>
      <w:spacing w:line="240" w:lineRule="atLeast"/>
      <w:ind w:left="420" w:firstLine="420"/>
    </w:pPr>
    <w:rPr>
      <w:sz w:val="20"/>
      <w:szCs w:val="21"/>
    </w:rPr>
  </w:style>
  <w:style w:type="paragraph" w:customStyle="1" w:styleId="196">
    <w:name w:val="font9"/>
    <w:basedOn w:val="1"/>
    <w:qFormat/>
    <w:uiPriority w:val="0"/>
    <w:pPr>
      <w:widowControl/>
      <w:spacing w:before="100" w:beforeAutospacing="1" w:after="100" w:afterAutospacing="1"/>
    </w:pPr>
    <w:rPr>
      <w:rFonts w:cs="宋体"/>
      <w:color w:val="000000"/>
      <w:szCs w:val="28"/>
    </w:rPr>
  </w:style>
  <w:style w:type="paragraph" w:customStyle="1" w:styleId="197">
    <w:name w:val="TOC Heading"/>
    <w:basedOn w:val="2"/>
    <w:next w:val="1"/>
    <w:qFormat/>
    <w:uiPriority w:val="39"/>
    <w:pPr>
      <w:outlineLvl w:val="9"/>
    </w:pPr>
    <w:rPr>
      <w:rFonts w:ascii="宋体" w:hAnsi="宋体"/>
      <w:color w:val="000000"/>
    </w:rPr>
  </w:style>
  <w:style w:type="paragraph" w:customStyle="1" w:styleId="198">
    <w:name w:val="xl75"/>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199">
    <w:name w:val="xl77"/>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table" w:customStyle="1" w:styleId="200">
    <w:name w:val="Plain Table 5"/>
    <w:basedOn w:val="43"/>
    <w:qFormat/>
    <w:uiPriority w:val="45"/>
    <w:tblStylePr w:type="firstRow">
      <w:rPr>
        <w:rFonts w:eastAsia="宋体" w:cs="Times New Roman"/>
        <w:i/>
        <w:iCs/>
        <w:sz w:val="26"/>
      </w:rPr>
      <w:tcPr>
        <w:tcBorders>
          <w:top w:val="nil"/>
          <w:left w:val="nil"/>
          <w:bottom w:val="single" w:color="7F7F7F" w:sz="4" w:space="0"/>
          <w:right w:val="nil"/>
          <w:insideH w:val="nil"/>
          <w:insideV w:val="nil"/>
          <w:tl2br w:val="nil"/>
          <w:tr2bl w:val="nil"/>
        </w:tcBorders>
        <w:shd w:val="clear" w:color="auto" w:fill="FFFFFF"/>
      </w:tcPr>
    </w:tblStylePr>
    <w:tblStylePr w:type="lastRow">
      <w:rPr>
        <w:rFonts w:eastAsia="宋体" w:cs="Times New Roman"/>
        <w:i/>
        <w:iCs/>
        <w:sz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eastAsia="宋体" w:cs="Times New Roman"/>
        <w:i/>
        <w:iCs/>
        <w:sz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eastAsia="宋体" w:cs="Times New Roman"/>
        <w:i/>
        <w:iCs/>
        <w:sz w:val="26"/>
      </w:rPr>
      <w:tcPr>
        <w:tcBorders>
          <w:top w:val="nil"/>
          <w:left w:val="single" w:color="7F7F7F" w:sz="4" w:space="0"/>
          <w:bottom w:val="nil"/>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201">
    <w:name w:val="表格3（粗线边框）"/>
    <w:basedOn w:val="43"/>
    <w:qFormat/>
    <w:uiPriority w:val="99"/>
    <w:pPr>
      <w:jc w:val="center"/>
    </w:pPr>
    <w:rPr>
      <w:rFonts w:ascii="宋体" w:hAnsi="宋体"/>
      <w:sz w:val="24"/>
    </w:rPr>
    <w:tblP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
    <w:tcPr>
      <w:vAlign w:val="center"/>
    </w:tcPr>
    <w:tblStylePr w:type="firstRow">
      <w:rPr>
        <w:rFonts w:eastAsia="MS Mincho"/>
        <w:b/>
        <w:sz w:val="24"/>
      </w:rPr>
      <w:tcPr>
        <w:tcBorders>
          <w:top w:val="single" w:color="000000" w:sz="12" w:space="0"/>
          <w:left w:val="single" w:color="000000" w:sz="12" w:space="0"/>
          <w:bottom w:val="single" w:color="000000" w:sz="4" w:space="0"/>
          <w:right w:val="single" w:color="000000" w:sz="12" w:space="0"/>
          <w:insideH w:val="single" w:sz="4" w:space="0"/>
          <w:insideV w:val="single" w:sz="4" w:space="0"/>
          <w:tl2br w:val="nil"/>
          <w:tr2bl w:val="nil"/>
        </w:tcBorders>
      </w:tcPr>
    </w:tblStylePr>
  </w:style>
  <w:style w:type="table" w:customStyle="1" w:styleId="202">
    <w:name w:val="表格2（边框）"/>
    <w:basedOn w:val="43"/>
    <w:qFormat/>
    <w:uiPriority w:val="99"/>
    <w:pPr>
      <w:jc w:val="center"/>
    </w:pPr>
    <w:rPr>
      <w:rFonts w:ascii="宋体" w:hAnsi="宋体"/>
      <w:sz w:val="24"/>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rPr>
        <w:rFonts w:ascii="MS Mincho" w:hAnsi="MS Mincho" w:eastAsia="MS Mincho"/>
        <w:b/>
        <w:i w:val="0"/>
        <w:sz w:val="24"/>
      </w:rPr>
      <w:tcPr>
        <w:shd w:val="clear" w:color="auto" w:fill="BFBFBF"/>
      </w:tcPr>
    </w:tblStylePr>
  </w:style>
  <w:style w:type="table" w:customStyle="1" w:styleId="203">
    <w:name w:val="Grid Table 3 Accent 4"/>
    <w:basedOn w:val="43"/>
    <w:qFormat/>
    <w:uiPriority w:val="48"/>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top w:val="nil"/>
          <w:left w:val="nil"/>
          <w:bottom w:val="single" w:color="FFD966" w:sz="4" w:space="0"/>
          <w:right w:val="nil"/>
          <w:insideH w:val="nil"/>
          <w:insideV w:val="nil"/>
          <w:tl2br w:val="nil"/>
          <w:tr2bl w:val="nil"/>
        </w:tcBorders>
      </w:tcPr>
    </w:tblStylePr>
    <w:tblStylePr w:type="nwCell">
      <w:tcPr>
        <w:tcBorders>
          <w:top w:val="nil"/>
          <w:left w:val="nil"/>
          <w:bottom w:val="single" w:color="FFD966" w:sz="4" w:space="0"/>
          <w:right w:val="nil"/>
          <w:insideH w:val="nil"/>
          <w:insideV w:val="nil"/>
          <w:tl2br w:val="nil"/>
          <w:tr2bl w:val="nil"/>
        </w:tcBorders>
      </w:tcPr>
    </w:tblStylePr>
    <w:tblStylePr w:type="seCell">
      <w:tcPr>
        <w:tcBorders>
          <w:top w:val="single" w:color="FFD966" w:sz="4" w:space="0"/>
          <w:left w:val="nil"/>
          <w:bottom w:val="nil"/>
          <w:right w:val="nil"/>
          <w:insideH w:val="nil"/>
          <w:insideV w:val="nil"/>
          <w:tl2br w:val="nil"/>
          <w:tr2bl w:val="nil"/>
        </w:tcBorders>
      </w:tcPr>
    </w:tblStylePr>
    <w:tblStylePr w:type="swCell">
      <w:tcPr>
        <w:tcBorders>
          <w:top w:val="single" w:color="FFD966" w:sz="4" w:space="0"/>
          <w:left w:val="nil"/>
          <w:bottom w:val="nil"/>
          <w:right w:val="nil"/>
          <w:insideH w:val="nil"/>
          <w:insideV w:val="nil"/>
          <w:tl2br w:val="nil"/>
          <w:tr2bl w:val="nil"/>
        </w:tcBorders>
      </w:tcPr>
    </w:tblStylePr>
  </w:style>
  <w:style w:type="character" w:customStyle="1" w:styleId="204">
    <w:name w:val="批注文字 字符"/>
    <w:qFormat/>
    <w:uiPriority w:val="98"/>
    <w:rPr>
      <w:rFonts w:ascii="宋体" w:hAnsi="宋体"/>
      <w:sz w:val="21"/>
    </w:rPr>
  </w:style>
  <w:style w:type="character" w:customStyle="1" w:styleId="205">
    <w:name w:val="正文文本 字符"/>
    <w:link w:val="19"/>
    <w:qFormat/>
    <w:uiPriority w:val="99"/>
    <w:rPr>
      <w:rFonts w:ascii="宋体"/>
      <w:sz w:val="34"/>
    </w:rPr>
  </w:style>
  <w:style w:type="character" w:customStyle="1" w:styleId="206">
    <w:name w:val="正文文本首行缩进 字符"/>
    <w:link w:val="20"/>
    <w:qFormat/>
    <w:uiPriority w:val="99"/>
    <w:rPr>
      <w:sz w:val="34"/>
      <w:szCs w:val="24"/>
    </w:rPr>
  </w:style>
  <w:style w:type="paragraph" w:customStyle="1" w:styleId="207">
    <w:name w:val="font10"/>
    <w:basedOn w:val="1"/>
    <w:qFormat/>
    <w:uiPriority w:val="0"/>
    <w:pPr>
      <w:widowControl/>
      <w:spacing w:before="100" w:beforeAutospacing="1" w:after="100" w:afterAutospacing="1"/>
      <w:jc w:val="left"/>
    </w:pPr>
    <w:rPr>
      <w:rFonts w:hAnsi="宋体" w:cs="宋体"/>
      <w:b/>
      <w:bCs/>
      <w:color w:val="000000"/>
      <w:sz w:val="20"/>
    </w:rPr>
  </w:style>
  <w:style w:type="paragraph" w:customStyle="1" w:styleId="208">
    <w:name w:val="font11"/>
    <w:basedOn w:val="1"/>
    <w:qFormat/>
    <w:uiPriority w:val="0"/>
    <w:pPr>
      <w:widowControl/>
      <w:spacing w:before="100" w:beforeAutospacing="1" w:after="100" w:afterAutospacing="1"/>
      <w:jc w:val="left"/>
    </w:pPr>
    <w:rPr>
      <w:rFonts w:hAnsi="宋体" w:cs="宋体"/>
      <w:color w:val="000000"/>
      <w:sz w:val="20"/>
    </w:rPr>
  </w:style>
  <w:style w:type="paragraph" w:customStyle="1" w:styleId="209">
    <w:name w:val="font12"/>
    <w:basedOn w:val="1"/>
    <w:qFormat/>
    <w:uiPriority w:val="0"/>
    <w:pPr>
      <w:widowControl/>
      <w:spacing w:before="100" w:beforeAutospacing="1" w:after="100" w:afterAutospacing="1"/>
      <w:jc w:val="left"/>
    </w:pPr>
    <w:rPr>
      <w:rFonts w:hAnsi="宋体" w:cs="宋体"/>
      <w:color w:val="FF0000"/>
      <w:sz w:val="20"/>
    </w:rPr>
  </w:style>
  <w:style w:type="paragraph" w:customStyle="1" w:styleId="210">
    <w:name w:val="font13"/>
    <w:basedOn w:val="1"/>
    <w:qFormat/>
    <w:uiPriority w:val="0"/>
    <w:pPr>
      <w:widowControl/>
      <w:spacing w:before="100" w:beforeAutospacing="1" w:after="100" w:afterAutospacing="1"/>
      <w:jc w:val="left"/>
    </w:pPr>
    <w:rPr>
      <w:rFonts w:hAnsi="宋体" w:cs="宋体"/>
      <w:color w:val="000000"/>
      <w:sz w:val="20"/>
    </w:rPr>
  </w:style>
  <w:style w:type="paragraph" w:customStyle="1" w:styleId="211">
    <w:name w:val="font14"/>
    <w:basedOn w:val="1"/>
    <w:qFormat/>
    <w:uiPriority w:val="0"/>
    <w:pPr>
      <w:widowControl/>
      <w:spacing w:before="100" w:beforeAutospacing="1" w:after="100" w:afterAutospacing="1"/>
      <w:jc w:val="left"/>
    </w:pPr>
    <w:rPr>
      <w:rFonts w:hAnsi="宋体" w:cs="宋体"/>
      <w:b/>
      <w:bCs/>
      <w:color w:val="000000"/>
      <w:sz w:val="20"/>
    </w:rPr>
  </w:style>
  <w:style w:type="paragraph" w:customStyle="1" w:styleId="21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微软雅黑" w:hAnsi="微软雅黑" w:eastAsia="微软雅黑" w:cs="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恒天国际</Company>
  <Pages>73</Pages>
  <Words>31725</Words>
  <Characters>33014</Characters>
  <Lines>395</Lines>
  <Paragraphs>111</Paragraphs>
  <TotalTime>17</TotalTime>
  <ScaleCrop>false</ScaleCrop>
  <LinksUpToDate>false</LinksUpToDate>
  <CharactersWithSpaces>33947</CharactersWithSpaces>
  <Application>WPS Office_12.1.25867.25867_F1E327BC-269C-435d-A152-05C5408002CA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2023-04-17T08:01:00Z</dcterms:created>
  <dc:creator>四川恒天国际招标有限公司</dc:creator>
  <cp:lastModifiedBy>Bi8bo</cp:lastModifiedBy>
  <cp:lastPrinted>2017-02-19T08:42:00Z</cp:lastPrinted>
  <dcterms:modified xsi:type="dcterms:W3CDTF">2026-04-27T13:02:16Z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EDD41DF2B3B342AF331ED769523D6362_43</vt:lpwstr>
  </property>
  <property fmtid="{D5CDD505-2E9C-101B-9397-08002B2CF9AE}" pid="4" name="KSOTemplateDocerSaveRecord">
    <vt:lpwstr>eyJoZGlkIjoiNmFjYTg3MWJmMTY5YmI2MjY4YzUyMmE0N2FhMGFmMzciLCJ1c2VySWQiOiIyNzMxNjI5MjAifQ==</vt:lpwstr>
  </property>
</Properties>
</file>