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3" w:lineRule="auto"/>
        <w:rPr>
          <w:color w:val="auto"/>
        </w:rPr>
      </w:pPr>
    </w:p>
    <w:p>
      <w:pPr>
        <w:spacing w:before="270" w:line="222" w:lineRule="auto"/>
        <w:ind w:left="1615"/>
        <w:outlineLvl w:val="0"/>
        <w:rPr>
          <w:rFonts w:ascii="宋体" w:hAnsi="宋体" w:eastAsia="宋体" w:cs="宋体"/>
          <w:color w:val="auto"/>
          <w:sz w:val="83"/>
          <w:szCs w:val="83"/>
        </w:rPr>
      </w:pPr>
      <w:bookmarkStart w:id="0" w:name="_Toc3018"/>
      <w:r>
        <w:rPr>
          <w:rFonts w:ascii="宋体" w:hAnsi="宋体" w:eastAsia="宋体" w:cs="宋体"/>
          <w:b/>
          <w:bCs/>
          <w:color w:val="auto"/>
          <w:spacing w:val="-3"/>
          <w:sz w:val="83"/>
          <w:szCs w:val="83"/>
        </w:rPr>
        <w:t>竞争性磋商文件</w:t>
      </w:r>
      <w:bookmarkEnd w:id="0"/>
    </w:p>
    <w:p>
      <w:pPr>
        <w:pStyle w:val="2"/>
        <w:spacing w:line="245" w:lineRule="auto"/>
        <w:rPr>
          <w:color w:val="auto"/>
        </w:rPr>
      </w:pPr>
    </w:p>
    <w:p>
      <w:pPr>
        <w:pStyle w:val="2"/>
        <w:spacing w:line="245"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spacing w:before="101" w:line="225" w:lineRule="auto"/>
        <w:rPr>
          <w:rFonts w:hint="eastAsia" w:ascii="宋体" w:hAnsi="宋体" w:eastAsia="宋体" w:cs="宋体"/>
          <w:color w:val="auto"/>
          <w:sz w:val="31"/>
          <w:szCs w:val="31"/>
          <w:lang w:eastAsia="zh-CN"/>
        </w:rPr>
      </w:pPr>
      <w:r>
        <w:rPr>
          <w:rFonts w:ascii="宋体" w:hAnsi="宋体" w:eastAsia="宋体" w:cs="宋体"/>
          <w:b/>
          <w:bCs/>
          <w:color w:val="auto"/>
          <w:spacing w:val="6"/>
          <w:sz w:val="31"/>
          <w:szCs w:val="31"/>
        </w:rPr>
        <w:t>采购项目编号：</w:t>
      </w:r>
      <w:r>
        <w:rPr>
          <w:rFonts w:hint="eastAsia" w:ascii="宋体" w:hAnsi="宋体" w:eastAsia="宋体" w:cs="宋体"/>
          <w:b/>
          <w:bCs/>
          <w:color w:val="auto"/>
          <w:spacing w:val="6"/>
          <w:sz w:val="31"/>
          <w:szCs w:val="31"/>
          <w:lang w:eastAsia="zh-CN"/>
        </w:rPr>
        <w:t>东基竞磋（工程）2026-005</w:t>
      </w:r>
    </w:p>
    <w:p>
      <w:pPr>
        <w:pStyle w:val="2"/>
        <w:spacing w:line="313" w:lineRule="auto"/>
        <w:rPr>
          <w:color w:val="auto"/>
        </w:rPr>
      </w:pPr>
    </w:p>
    <w:p>
      <w:pPr>
        <w:spacing w:before="101" w:line="225" w:lineRule="auto"/>
        <w:rPr>
          <w:rFonts w:hint="eastAsia" w:ascii="宋体" w:hAnsi="宋体" w:eastAsia="宋体" w:cs="宋体"/>
          <w:b/>
          <w:bCs/>
          <w:color w:val="auto"/>
          <w:spacing w:val="7"/>
          <w:sz w:val="31"/>
          <w:szCs w:val="31"/>
          <w:lang w:eastAsia="zh-CN"/>
        </w:rPr>
      </w:pPr>
      <w:r>
        <w:rPr>
          <w:rFonts w:ascii="宋体" w:hAnsi="宋体" w:eastAsia="宋体" w:cs="宋体"/>
          <w:b/>
          <w:bCs/>
          <w:color w:val="auto"/>
          <w:spacing w:val="7"/>
          <w:sz w:val="31"/>
          <w:szCs w:val="31"/>
        </w:rPr>
        <w:t>采购项目名称：</w:t>
      </w:r>
      <w:r>
        <w:rPr>
          <w:rFonts w:hint="eastAsia" w:ascii="宋体" w:hAnsi="宋体" w:eastAsia="宋体" w:cs="宋体"/>
          <w:b/>
          <w:bCs/>
          <w:color w:val="auto"/>
          <w:spacing w:val="7"/>
          <w:sz w:val="31"/>
          <w:szCs w:val="31"/>
          <w:lang w:eastAsia="zh-CN"/>
        </w:rPr>
        <w:t>都兰县2026年学前教育扩优提质消防设施</w:t>
      </w:r>
    </w:p>
    <w:p>
      <w:pPr>
        <w:spacing w:before="101" w:line="225" w:lineRule="auto"/>
        <w:ind w:firstLine="2276" w:firstLineChars="700"/>
        <w:rPr>
          <w:rFonts w:hint="eastAsia" w:ascii="宋体" w:hAnsi="宋体" w:eastAsia="宋体" w:cs="宋体"/>
          <w:color w:val="auto"/>
          <w:sz w:val="31"/>
          <w:szCs w:val="31"/>
          <w:lang w:eastAsia="zh-CN"/>
        </w:rPr>
      </w:pPr>
      <w:r>
        <w:rPr>
          <w:rFonts w:hint="eastAsia" w:ascii="宋体" w:hAnsi="宋体" w:eastAsia="宋体" w:cs="宋体"/>
          <w:b/>
          <w:bCs/>
          <w:color w:val="auto"/>
          <w:spacing w:val="7"/>
          <w:sz w:val="31"/>
          <w:szCs w:val="31"/>
          <w:lang w:eastAsia="zh-CN"/>
        </w:rPr>
        <w:t>维修项目</w:t>
      </w:r>
    </w:p>
    <w:p>
      <w:pPr>
        <w:pStyle w:val="2"/>
        <w:spacing w:line="316" w:lineRule="auto"/>
        <w:rPr>
          <w:color w:val="auto"/>
        </w:rPr>
      </w:pPr>
    </w:p>
    <w:p>
      <w:pPr>
        <w:spacing w:before="101" w:line="225" w:lineRule="auto"/>
        <w:outlineLvl w:val="0"/>
        <w:rPr>
          <w:rFonts w:hint="eastAsia" w:ascii="宋体" w:hAnsi="宋体" w:eastAsia="宋体" w:cs="宋体"/>
          <w:color w:val="auto"/>
          <w:sz w:val="31"/>
          <w:szCs w:val="31"/>
          <w:lang w:eastAsia="zh-CN"/>
        </w:rPr>
      </w:pPr>
      <w:bookmarkStart w:id="1" w:name="_Toc25706"/>
      <w:r>
        <w:rPr>
          <w:rFonts w:ascii="宋体" w:hAnsi="宋体" w:eastAsia="宋体" w:cs="宋体"/>
          <w:b/>
          <w:bCs/>
          <w:color w:val="auto"/>
          <w:spacing w:val="1"/>
          <w:sz w:val="31"/>
          <w:szCs w:val="31"/>
        </w:rPr>
        <w:t>采</w:t>
      </w:r>
      <w:r>
        <w:rPr>
          <w:rFonts w:ascii="宋体" w:hAnsi="宋体" w:eastAsia="宋体" w:cs="宋体"/>
          <w:color w:val="auto"/>
          <w:spacing w:val="1"/>
          <w:sz w:val="31"/>
          <w:szCs w:val="31"/>
        </w:rPr>
        <w:t xml:space="preserve">   </w:t>
      </w:r>
      <w:r>
        <w:rPr>
          <w:rFonts w:ascii="宋体" w:hAnsi="宋体" w:eastAsia="宋体" w:cs="宋体"/>
          <w:b/>
          <w:bCs/>
          <w:color w:val="auto"/>
          <w:spacing w:val="1"/>
          <w:sz w:val="31"/>
          <w:szCs w:val="31"/>
        </w:rPr>
        <w:t>购</w:t>
      </w:r>
      <w:r>
        <w:rPr>
          <w:rFonts w:ascii="宋体" w:hAnsi="宋体" w:eastAsia="宋体" w:cs="宋体"/>
          <w:color w:val="auto"/>
          <w:spacing w:val="18"/>
          <w:sz w:val="31"/>
          <w:szCs w:val="31"/>
        </w:rPr>
        <w:t xml:space="preserve">  </w:t>
      </w:r>
      <w:r>
        <w:rPr>
          <w:rFonts w:ascii="宋体" w:hAnsi="宋体" w:eastAsia="宋体" w:cs="宋体"/>
          <w:b/>
          <w:bCs/>
          <w:color w:val="auto"/>
          <w:spacing w:val="1"/>
          <w:sz w:val="31"/>
          <w:szCs w:val="31"/>
        </w:rPr>
        <w:t>人</w:t>
      </w:r>
      <w:r>
        <w:rPr>
          <w:rFonts w:ascii="宋体" w:hAnsi="宋体" w:eastAsia="宋体" w:cs="宋体"/>
          <w:color w:val="auto"/>
          <w:spacing w:val="49"/>
          <w:sz w:val="31"/>
          <w:szCs w:val="31"/>
        </w:rPr>
        <w:t xml:space="preserve"> </w:t>
      </w:r>
      <w:r>
        <w:rPr>
          <w:rFonts w:ascii="宋体" w:hAnsi="宋体" w:eastAsia="宋体" w:cs="宋体"/>
          <w:b/>
          <w:bCs/>
          <w:color w:val="auto"/>
          <w:spacing w:val="1"/>
          <w:sz w:val="31"/>
          <w:szCs w:val="31"/>
        </w:rPr>
        <w:t>：</w:t>
      </w:r>
      <w:r>
        <w:rPr>
          <w:rFonts w:hint="eastAsia" w:ascii="宋体" w:hAnsi="宋体" w:eastAsia="宋体" w:cs="宋体"/>
          <w:b/>
          <w:bCs/>
          <w:color w:val="auto"/>
          <w:spacing w:val="1"/>
          <w:sz w:val="31"/>
          <w:szCs w:val="31"/>
          <w:lang w:eastAsia="zh-CN"/>
        </w:rPr>
        <w:t>都兰县教育局</w:t>
      </w:r>
      <w:bookmarkEnd w:id="1"/>
    </w:p>
    <w:p>
      <w:pPr>
        <w:pStyle w:val="2"/>
        <w:spacing w:line="471" w:lineRule="auto"/>
        <w:rPr>
          <w:color w:val="auto"/>
        </w:rPr>
      </w:pPr>
    </w:p>
    <w:p>
      <w:pPr>
        <w:spacing w:before="101" w:line="225" w:lineRule="auto"/>
        <w:rPr>
          <w:rFonts w:hint="eastAsia" w:ascii="宋体" w:hAnsi="宋体" w:eastAsia="宋体" w:cs="宋体"/>
          <w:color w:val="auto"/>
          <w:sz w:val="31"/>
          <w:szCs w:val="31"/>
          <w:lang w:eastAsia="zh-CN"/>
        </w:rPr>
      </w:pPr>
      <w:r>
        <w:rPr>
          <w:rFonts w:ascii="宋体" w:hAnsi="宋体" w:eastAsia="宋体" w:cs="宋体"/>
          <w:b/>
          <w:bCs/>
          <w:color w:val="auto"/>
          <w:spacing w:val="7"/>
          <w:sz w:val="31"/>
          <w:szCs w:val="31"/>
        </w:rPr>
        <w:t>采购代理机构：</w:t>
      </w:r>
      <w:r>
        <w:rPr>
          <w:rFonts w:hint="eastAsia" w:ascii="宋体" w:hAnsi="宋体" w:eastAsia="宋体" w:cs="宋体"/>
          <w:b/>
          <w:bCs/>
          <w:color w:val="auto"/>
          <w:spacing w:val="7"/>
          <w:sz w:val="31"/>
          <w:szCs w:val="31"/>
          <w:lang w:eastAsia="zh-CN"/>
        </w:rPr>
        <w:t>青海东基工程管理咨询有限公司</w:t>
      </w:r>
    </w:p>
    <w:p>
      <w:pPr>
        <w:pStyle w:val="2"/>
        <w:spacing w:line="284" w:lineRule="auto"/>
        <w:rPr>
          <w:color w:val="auto"/>
        </w:rPr>
      </w:pPr>
    </w:p>
    <w:p>
      <w:pPr>
        <w:pStyle w:val="2"/>
        <w:spacing w:line="284" w:lineRule="auto"/>
        <w:rPr>
          <w:color w:val="auto"/>
        </w:rPr>
      </w:pPr>
    </w:p>
    <w:p>
      <w:pPr>
        <w:pStyle w:val="2"/>
        <w:spacing w:line="284" w:lineRule="auto"/>
        <w:rPr>
          <w:color w:val="auto"/>
        </w:rPr>
      </w:pPr>
    </w:p>
    <w:p>
      <w:pPr>
        <w:pStyle w:val="2"/>
        <w:spacing w:line="284" w:lineRule="auto"/>
        <w:rPr>
          <w:color w:val="auto"/>
        </w:rPr>
      </w:pPr>
    </w:p>
    <w:p>
      <w:pPr>
        <w:pStyle w:val="2"/>
        <w:spacing w:line="285" w:lineRule="auto"/>
        <w:rPr>
          <w:color w:val="auto"/>
        </w:rPr>
      </w:pPr>
    </w:p>
    <w:p>
      <w:pPr>
        <w:spacing w:before="101" w:line="225" w:lineRule="auto"/>
        <w:ind w:left="3206"/>
        <w:outlineLvl w:val="0"/>
        <w:rPr>
          <w:rFonts w:ascii="宋体" w:hAnsi="宋体" w:eastAsia="宋体" w:cs="宋体"/>
          <w:color w:val="auto"/>
          <w:sz w:val="31"/>
          <w:szCs w:val="31"/>
        </w:rPr>
      </w:pPr>
      <w:bookmarkStart w:id="2" w:name="_Toc18545"/>
      <w:r>
        <w:rPr>
          <w:rFonts w:ascii="宋体" w:hAnsi="宋体" w:eastAsia="宋体" w:cs="宋体"/>
          <w:b/>
          <w:bCs/>
          <w:color w:val="auto"/>
          <w:spacing w:val="-4"/>
          <w:sz w:val="31"/>
          <w:szCs w:val="31"/>
        </w:rPr>
        <w:t>2026</w:t>
      </w:r>
      <w:r>
        <w:rPr>
          <w:rFonts w:ascii="宋体" w:hAnsi="宋体" w:eastAsia="宋体" w:cs="宋体"/>
          <w:color w:val="auto"/>
          <w:spacing w:val="-55"/>
          <w:sz w:val="31"/>
          <w:szCs w:val="31"/>
        </w:rPr>
        <w:t xml:space="preserve"> </w:t>
      </w:r>
      <w:r>
        <w:rPr>
          <w:rFonts w:ascii="宋体" w:hAnsi="宋体" w:eastAsia="宋体" w:cs="宋体"/>
          <w:b/>
          <w:bCs/>
          <w:color w:val="auto"/>
          <w:spacing w:val="-4"/>
          <w:sz w:val="31"/>
          <w:szCs w:val="31"/>
        </w:rPr>
        <w:t>年</w:t>
      </w:r>
      <w:r>
        <w:rPr>
          <w:rFonts w:ascii="宋体" w:hAnsi="宋体" w:eastAsia="宋体" w:cs="宋体"/>
          <w:color w:val="auto"/>
          <w:spacing w:val="-59"/>
          <w:sz w:val="31"/>
          <w:szCs w:val="31"/>
        </w:rPr>
        <w:t xml:space="preserve"> </w:t>
      </w:r>
      <w:r>
        <w:rPr>
          <w:rFonts w:ascii="宋体" w:hAnsi="宋体" w:eastAsia="宋体" w:cs="宋体"/>
          <w:b/>
          <w:bCs/>
          <w:color w:val="auto"/>
          <w:spacing w:val="-4"/>
          <w:sz w:val="31"/>
          <w:szCs w:val="31"/>
        </w:rPr>
        <w:t>0</w:t>
      </w:r>
      <w:r>
        <w:rPr>
          <w:rFonts w:hint="eastAsia" w:ascii="宋体" w:hAnsi="宋体" w:eastAsia="宋体" w:cs="宋体"/>
          <w:b/>
          <w:bCs/>
          <w:color w:val="auto"/>
          <w:spacing w:val="-4"/>
          <w:sz w:val="31"/>
          <w:szCs w:val="31"/>
          <w:lang w:val="en-US" w:eastAsia="zh-CN"/>
        </w:rPr>
        <w:t>5</w:t>
      </w:r>
      <w:r>
        <w:rPr>
          <w:rFonts w:ascii="宋体" w:hAnsi="宋体" w:eastAsia="宋体" w:cs="宋体"/>
          <w:b/>
          <w:bCs/>
          <w:color w:val="auto"/>
          <w:spacing w:val="-4"/>
          <w:sz w:val="31"/>
          <w:szCs w:val="31"/>
        </w:rPr>
        <w:t>月</w:t>
      </w:r>
      <w:bookmarkEnd w:id="2"/>
    </w:p>
    <w:p>
      <w:pPr>
        <w:spacing w:line="225" w:lineRule="auto"/>
        <w:rPr>
          <w:rFonts w:ascii="宋体" w:hAnsi="宋体" w:eastAsia="宋体" w:cs="宋体"/>
          <w:color w:val="auto"/>
          <w:sz w:val="31"/>
          <w:szCs w:val="31"/>
        </w:rPr>
        <w:sectPr>
          <w:footerReference r:id="rId5" w:type="default"/>
          <w:pgSz w:w="11905" w:h="16839"/>
          <w:pgMar w:top="1431" w:right="1785" w:bottom="1239" w:left="1427" w:header="0" w:footer="977" w:gutter="0"/>
          <w:cols w:space="720" w:num="1"/>
        </w:sectPr>
      </w:pPr>
    </w:p>
    <w:p>
      <w:pPr>
        <w:pStyle w:val="2"/>
        <w:spacing w:line="346" w:lineRule="auto"/>
        <w:rPr>
          <w:color w:val="auto"/>
        </w:rPr>
      </w:pPr>
    </w:p>
    <w:p>
      <w:pPr>
        <w:pStyle w:val="2"/>
        <w:spacing w:line="347" w:lineRule="auto"/>
        <w:rPr>
          <w:color w:val="auto"/>
        </w:rPr>
      </w:pPr>
    </w:p>
    <w:p>
      <w:pPr>
        <w:spacing w:before="101" w:line="228" w:lineRule="auto"/>
        <w:ind w:left="4038"/>
        <w:rPr>
          <w:rFonts w:ascii="宋体" w:hAnsi="宋体" w:eastAsia="宋体" w:cs="宋体"/>
          <w:color w:val="auto"/>
          <w:sz w:val="31"/>
          <w:szCs w:val="31"/>
        </w:rPr>
      </w:pPr>
      <w:r>
        <w:rPr>
          <w:rFonts w:ascii="宋体" w:hAnsi="宋体" w:eastAsia="宋体" w:cs="宋体"/>
          <w:b/>
          <w:bCs/>
          <w:color w:val="auto"/>
          <w:spacing w:val="-36"/>
          <w:sz w:val="31"/>
          <w:szCs w:val="31"/>
        </w:rPr>
        <w:t>目</w:t>
      </w:r>
      <w:r>
        <w:rPr>
          <w:rFonts w:ascii="宋体" w:hAnsi="宋体" w:eastAsia="宋体" w:cs="宋体"/>
          <w:color w:val="auto"/>
          <w:spacing w:val="10"/>
          <w:sz w:val="31"/>
          <w:szCs w:val="31"/>
        </w:rPr>
        <w:t xml:space="preserve">   </w:t>
      </w:r>
      <w:r>
        <w:rPr>
          <w:rFonts w:ascii="宋体" w:hAnsi="宋体" w:eastAsia="宋体" w:cs="宋体"/>
          <w:b/>
          <w:bCs/>
          <w:color w:val="auto"/>
          <w:spacing w:val="-36"/>
          <w:sz w:val="31"/>
          <w:szCs w:val="31"/>
        </w:rPr>
        <w:t>录</w:t>
      </w:r>
    </w:p>
    <w:p>
      <w:pPr>
        <w:pStyle w:val="2"/>
        <w:spacing w:line="254" w:lineRule="auto"/>
        <w:rPr>
          <w:color w:val="auto"/>
        </w:rPr>
      </w:pPr>
    </w:p>
    <w:sdt>
      <w:sdtPr>
        <w:rPr>
          <w:rFonts w:ascii="宋体" w:hAnsi="宋体" w:eastAsia="宋体" w:cs="Arial"/>
          <w:b/>
          <w:bCs/>
          <w:snapToGrid w:val="0"/>
          <w:color w:val="000000"/>
          <w:kern w:val="0"/>
          <w:sz w:val="32"/>
          <w:szCs w:val="32"/>
          <w:lang w:val="en-US" w:eastAsia="en-US" w:bidi="ar-SA"/>
        </w:rPr>
        <w:id w:val="147459706"/>
        <w15:color w:val="DBDBDB"/>
        <w:docPartObj>
          <w:docPartGallery w:val="Table of Contents"/>
          <w:docPartUnique/>
        </w:docPartObj>
      </w:sdtPr>
      <w:sdtEndPr>
        <w:rPr>
          <w:rFonts w:ascii="Calibri" w:hAnsi="Calibri" w:eastAsia="Calibri" w:cs="Calibri"/>
          <w:b/>
          <w:bCs/>
          <w:snapToGrid w:val="0"/>
          <w:color w:val="auto"/>
          <w:kern w:val="0"/>
          <w:sz w:val="21"/>
          <w:szCs w:val="24"/>
          <w:lang w:val="en-US" w:eastAsia="en-US" w:bidi="ar-SA"/>
        </w:rPr>
      </w:sdtEndPr>
      <w:sdtContent>
        <w:p>
          <w:pPr>
            <w:spacing w:before="0" w:beforeLines="0" w:after="0" w:afterLines="0" w:line="240" w:lineRule="auto"/>
            <w:ind w:left="0" w:leftChars="0" w:right="0" w:rightChars="0" w:firstLine="0" w:firstLineChars="0"/>
            <w:jc w:val="center"/>
            <w:rPr>
              <w:b/>
              <w:bCs/>
              <w:sz w:val="32"/>
              <w:szCs w:val="32"/>
            </w:rPr>
          </w:pPr>
          <w:r>
            <w:rPr>
              <w:rFonts w:ascii="Calibri" w:hAnsi="Calibri" w:eastAsia="Calibri" w:cs="Calibri"/>
              <w:b/>
              <w:bCs/>
              <w:color w:val="auto"/>
              <w:sz w:val="40"/>
              <w:szCs w:val="40"/>
            </w:rPr>
            <w:fldChar w:fldCharType="begin"/>
          </w:r>
          <w:r>
            <w:rPr>
              <w:rFonts w:ascii="Calibri" w:hAnsi="Calibri" w:eastAsia="Calibri" w:cs="Calibri"/>
              <w:b/>
              <w:bCs/>
              <w:color w:val="auto"/>
              <w:sz w:val="40"/>
              <w:szCs w:val="40"/>
            </w:rPr>
            <w:instrText xml:space="preserve">TOC \o "1-3" \h \u </w:instrText>
          </w:r>
          <w:r>
            <w:rPr>
              <w:rFonts w:ascii="Calibri" w:hAnsi="Calibri" w:eastAsia="Calibri" w:cs="Calibri"/>
              <w:b/>
              <w:bCs/>
              <w:color w:val="auto"/>
              <w:sz w:val="40"/>
              <w:szCs w:val="40"/>
            </w:rPr>
            <w:fldChar w:fldCharType="separate"/>
          </w: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_Toc16291 </w:instrText>
          </w:r>
          <w:r>
            <w:rPr>
              <w:rFonts w:ascii="Calibri" w:hAnsi="Calibri" w:eastAsia="Calibri" w:cs="Calibri"/>
              <w:b/>
              <w:bCs/>
              <w:sz w:val="28"/>
              <w:szCs w:val="40"/>
            </w:rPr>
            <w:fldChar w:fldCharType="separate"/>
          </w:r>
          <w:r>
            <w:rPr>
              <w:rFonts w:ascii="宋体" w:hAnsi="宋体" w:eastAsia="宋体" w:cs="宋体"/>
              <w:b/>
              <w:bCs/>
              <w:spacing w:val="5"/>
              <w:sz w:val="28"/>
              <w:szCs w:val="48"/>
            </w:rPr>
            <w:t>第一部分  磋商邀请</w:t>
          </w:r>
          <w:r>
            <w:rPr>
              <w:b/>
              <w:bCs/>
              <w:sz w:val="28"/>
              <w:szCs w:val="28"/>
            </w:rPr>
            <w:tab/>
          </w:r>
          <w:r>
            <w:rPr>
              <w:b/>
              <w:bCs/>
              <w:sz w:val="28"/>
              <w:szCs w:val="28"/>
            </w:rPr>
            <w:fldChar w:fldCharType="begin"/>
          </w:r>
          <w:r>
            <w:rPr>
              <w:b/>
              <w:bCs/>
              <w:sz w:val="28"/>
              <w:szCs w:val="28"/>
            </w:rPr>
            <w:instrText xml:space="preserve"> PAGEREF _Toc16291 \h </w:instrText>
          </w:r>
          <w:r>
            <w:rPr>
              <w:b/>
              <w:bCs/>
              <w:sz w:val="28"/>
              <w:szCs w:val="28"/>
            </w:rPr>
            <w:fldChar w:fldCharType="separate"/>
          </w:r>
          <w:r>
            <w:rPr>
              <w:b/>
              <w:bCs/>
              <w:sz w:val="28"/>
              <w:szCs w:val="28"/>
            </w:rPr>
            <w:t>3</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rFonts w:ascii="Calibri" w:hAnsi="Calibri" w:eastAsia="Calibri" w:cs="Calibri"/>
              <w:b/>
              <w:bCs/>
              <w:color w:val="auto"/>
              <w:sz w:val="28"/>
              <w:szCs w:val="40"/>
            </w:rPr>
          </w:pP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_Toc21186 </w:instrText>
          </w:r>
          <w:r>
            <w:rPr>
              <w:rFonts w:ascii="Calibri" w:hAnsi="Calibri" w:eastAsia="Calibri" w:cs="Calibri"/>
              <w:b/>
              <w:bCs/>
              <w:sz w:val="28"/>
              <w:szCs w:val="40"/>
            </w:rPr>
            <w:fldChar w:fldCharType="separate"/>
          </w:r>
          <w:r>
            <w:rPr>
              <w:rFonts w:ascii="宋体" w:hAnsi="宋体" w:eastAsia="宋体" w:cs="宋体"/>
              <w:b/>
              <w:bCs/>
              <w:spacing w:val="6"/>
              <w:sz w:val="28"/>
              <w:szCs w:val="48"/>
            </w:rPr>
            <w:t>第二部分   供应商须知前附表</w:t>
          </w:r>
          <w:r>
            <w:rPr>
              <w:b/>
              <w:bCs/>
              <w:sz w:val="28"/>
              <w:szCs w:val="28"/>
            </w:rPr>
            <w:tab/>
          </w:r>
          <w:r>
            <w:rPr>
              <w:b/>
              <w:bCs/>
              <w:sz w:val="28"/>
              <w:szCs w:val="28"/>
            </w:rPr>
            <w:fldChar w:fldCharType="begin"/>
          </w:r>
          <w:r>
            <w:rPr>
              <w:b/>
              <w:bCs/>
              <w:sz w:val="28"/>
              <w:szCs w:val="28"/>
            </w:rPr>
            <w:instrText xml:space="preserve"> PAGEREF _Toc21186 \h </w:instrText>
          </w:r>
          <w:r>
            <w:rPr>
              <w:b/>
              <w:bCs/>
              <w:sz w:val="28"/>
              <w:szCs w:val="28"/>
            </w:rPr>
            <w:fldChar w:fldCharType="separate"/>
          </w:r>
          <w:r>
            <w:rPr>
              <w:b/>
              <w:bCs/>
              <w:sz w:val="28"/>
              <w:szCs w:val="28"/>
            </w:rPr>
            <w:t>6</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rFonts w:ascii="Calibri" w:hAnsi="Calibri" w:eastAsia="Calibri" w:cs="Calibri"/>
              <w:b/>
              <w:bCs/>
              <w:color w:val="auto"/>
              <w:sz w:val="28"/>
              <w:szCs w:val="40"/>
            </w:rPr>
          </w:pP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_Toc30525 </w:instrText>
          </w:r>
          <w:r>
            <w:rPr>
              <w:rFonts w:ascii="Calibri" w:hAnsi="Calibri" w:eastAsia="Calibri" w:cs="Calibri"/>
              <w:b/>
              <w:bCs/>
              <w:sz w:val="28"/>
              <w:szCs w:val="40"/>
            </w:rPr>
            <w:fldChar w:fldCharType="separate"/>
          </w:r>
          <w:r>
            <w:rPr>
              <w:rFonts w:ascii="宋体" w:hAnsi="宋体" w:eastAsia="宋体" w:cs="宋体"/>
              <w:b/>
              <w:bCs/>
              <w:spacing w:val="5"/>
              <w:sz w:val="28"/>
              <w:szCs w:val="48"/>
            </w:rPr>
            <w:t>第三部分  供应商须知</w:t>
          </w:r>
          <w:r>
            <w:rPr>
              <w:b/>
              <w:bCs/>
              <w:sz w:val="28"/>
              <w:szCs w:val="28"/>
            </w:rPr>
            <w:tab/>
          </w:r>
          <w:bookmarkStart w:id="157" w:name="_GoBack"/>
          <w:bookmarkEnd w:id="157"/>
          <w:r>
            <w:rPr>
              <w:b/>
              <w:bCs/>
              <w:sz w:val="28"/>
              <w:szCs w:val="28"/>
            </w:rPr>
            <w:fldChar w:fldCharType="begin"/>
          </w:r>
          <w:r>
            <w:rPr>
              <w:b/>
              <w:bCs/>
              <w:sz w:val="28"/>
              <w:szCs w:val="28"/>
            </w:rPr>
            <w:instrText xml:space="preserve"> PAGEREF _Toc30525 \h </w:instrText>
          </w:r>
          <w:r>
            <w:rPr>
              <w:b/>
              <w:bCs/>
              <w:sz w:val="28"/>
              <w:szCs w:val="28"/>
            </w:rPr>
            <w:fldChar w:fldCharType="separate"/>
          </w:r>
          <w:r>
            <w:rPr>
              <w:b/>
              <w:bCs/>
              <w:sz w:val="28"/>
              <w:szCs w:val="28"/>
            </w:rPr>
            <w:t>8</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rFonts w:ascii="Calibri" w:hAnsi="Calibri" w:eastAsia="Calibri" w:cs="Calibri"/>
              <w:b/>
              <w:bCs/>
              <w:color w:val="auto"/>
              <w:sz w:val="28"/>
              <w:szCs w:val="40"/>
            </w:rPr>
          </w:pP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_Toc8347 </w:instrText>
          </w:r>
          <w:r>
            <w:rPr>
              <w:rFonts w:ascii="Calibri" w:hAnsi="Calibri" w:eastAsia="Calibri" w:cs="Calibri"/>
              <w:b/>
              <w:bCs/>
              <w:sz w:val="28"/>
              <w:szCs w:val="40"/>
            </w:rPr>
            <w:fldChar w:fldCharType="separate"/>
          </w:r>
          <w:r>
            <w:rPr>
              <w:rFonts w:ascii="宋体" w:hAnsi="宋体" w:eastAsia="宋体" w:cs="宋体"/>
              <w:b/>
              <w:bCs/>
              <w:spacing w:val="-4"/>
              <w:sz w:val="28"/>
              <w:szCs w:val="56"/>
            </w:rPr>
            <w:t>第四部分</w:t>
          </w:r>
          <w:r>
            <w:rPr>
              <w:rFonts w:hint="eastAsia" w:ascii="宋体" w:hAnsi="宋体" w:eastAsia="宋体" w:cs="宋体"/>
              <w:b/>
              <w:bCs/>
              <w:spacing w:val="-4"/>
              <w:sz w:val="28"/>
              <w:szCs w:val="56"/>
              <w:lang w:val="en-US" w:eastAsia="zh-CN"/>
            </w:rPr>
            <w:t xml:space="preserve">  </w:t>
          </w:r>
          <w:r>
            <w:rPr>
              <w:rFonts w:ascii="宋体" w:hAnsi="宋体" w:eastAsia="宋体" w:cs="宋体"/>
              <w:b/>
              <w:bCs/>
              <w:spacing w:val="-4"/>
              <w:sz w:val="28"/>
              <w:szCs w:val="56"/>
            </w:rPr>
            <w:t>青海省政府采购项目合同书范本</w:t>
          </w:r>
          <w:r>
            <w:rPr>
              <w:b/>
              <w:bCs/>
              <w:sz w:val="28"/>
              <w:szCs w:val="28"/>
            </w:rPr>
            <w:tab/>
          </w:r>
          <w:r>
            <w:rPr>
              <w:b/>
              <w:bCs/>
              <w:sz w:val="28"/>
              <w:szCs w:val="28"/>
            </w:rPr>
            <w:fldChar w:fldCharType="begin"/>
          </w:r>
          <w:r>
            <w:rPr>
              <w:b/>
              <w:bCs/>
              <w:sz w:val="28"/>
              <w:szCs w:val="28"/>
            </w:rPr>
            <w:instrText xml:space="preserve"> PAGEREF _Toc8347 \h </w:instrText>
          </w:r>
          <w:r>
            <w:rPr>
              <w:b/>
              <w:bCs/>
              <w:sz w:val="28"/>
              <w:szCs w:val="28"/>
            </w:rPr>
            <w:fldChar w:fldCharType="separate"/>
          </w:r>
          <w:r>
            <w:rPr>
              <w:b/>
              <w:bCs/>
              <w:sz w:val="28"/>
              <w:szCs w:val="28"/>
            </w:rPr>
            <w:t>23</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rFonts w:ascii="Calibri" w:hAnsi="Calibri" w:eastAsia="Calibri" w:cs="Calibri"/>
              <w:b/>
              <w:bCs/>
              <w:color w:val="auto"/>
              <w:sz w:val="28"/>
              <w:szCs w:val="40"/>
            </w:rPr>
          </w:pP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_Toc6952 </w:instrText>
          </w:r>
          <w:r>
            <w:rPr>
              <w:rFonts w:ascii="Calibri" w:hAnsi="Calibri" w:eastAsia="Calibri" w:cs="Calibri"/>
              <w:b/>
              <w:bCs/>
              <w:sz w:val="28"/>
              <w:szCs w:val="40"/>
            </w:rPr>
            <w:fldChar w:fldCharType="separate"/>
          </w:r>
          <w:r>
            <w:rPr>
              <w:rFonts w:ascii="宋体" w:hAnsi="宋体" w:eastAsia="宋体" w:cs="宋体"/>
              <w:b/>
              <w:bCs/>
              <w:spacing w:val="2"/>
              <w:sz w:val="28"/>
              <w:szCs w:val="48"/>
            </w:rPr>
            <w:t>第五部分</w:t>
          </w:r>
          <w:r>
            <w:rPr>
              <w:rFonts w:ascii="宋体" w:hAnsi="宋体" w:eastAsia="宋体" w:cs="宋体"/>
              <w:b/>
              <w:bCs/>
              <w:spacing w:val="45"/>
              <w:sz w:val="28"/>
              <w:szCs w:val="48"/>
            </w:rPr>
            <w:t xml:space="preserve"> </w:t>
          </w:r>
          <w:r>
            <w:rPr>
              <w:rFonts w:ascii="宋体" w:hAnsi="宋体" w:eastAsia="宋体" w:cs="宋体"/>
              <w:b/>
              <w:bCs/>
              <w:spacing w:val="2"/>
              <w:sz w:val="28"/>
              <w:szCs w:val="48"/>
            </w:rPr>
            <w:t>响应文件格式</w:t>
          </w:r>
          <w:r>
            <w:rPr>
              <w:b/>
              <w:bCs/>
              <w:sz w:val="28"/>
              <w:szCs w:val="28"/>
            </w:rPr>
            <w:tab/>
          </w:r>
          <w:r>
            <w:rPr>
              <w:b/>
              <w:bCs/>
              <w:sz w:val="28"/>
              <w:szCs w:val="28"/>
            </w:rPr>
            <w:fldChar w:fldCharType="begin"/>
          </w:r>
          <w:r>
            <w:rPr>
              <w:b/>
              <w:bCs/>
              <w:sz w:val="28"/>
              <w:szCs w:val="28"/>
            </w:rPr>
            <w:instrText xml:space="preserve"> PAGEREF _Toc6952 \h </w:instrText>
          </w:r>
          <w:r>
            <w:rPr>
              <w:b/>
              <w:bCs/>
              <w:sz w:val="28"/>
              <w:szCs w:val="28"/>
            </w:rPr>
            <w:fldChar w:fldCharType="separate"/>
          </w:r>
          <w:r>
            <w:rPr>
              <w:b/>
              <w:bCs/>
              <w:sz w:val="28"/>
              <w:szCs w:val="28"/>
            </w:rPr>
            <w:t>29</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rFonts w:ascii="Calibri" w:hAnsi="Calibri" w:eastAsia="Calibri" w:cs="Calibri"/>
              <w:b/>
              <w:bCs/>
              <w:color w:val="auto"/>
              <w:sz w:val="28"/>
              <w:szCs w:val="40"/>
            </w:rPr>
          </w:pPr>
        </w:p>
        <w:p>
          <w:pPr>
            <w:pStyle w:val="8"/>
            <w:tabs>
              <w:tab w:val="right" w:leader="dot" w:pos="9065"/>
            </w:tabs>
            <w:rPr>
              <w:b/>
              <w:bCs/>
              <w:sz w:val="28"/>
              <w:szCs w:val="28"/>
            </w:rPr>
          </w:pPr>
          <w:r>
            <w:rPr>
              <w:rFonts w:ascii="Calibri" w:hAnsi="Calibri" w:eastAsia="Calibri" w:cs="Calibri"/>
              <w:b/>
              <w:bCs/>
              <w:color w:val="auto"/>
              <w:sz w:val="28"/>
              <w:szCs w:val="40"/>
            </w:rPr>
            <w:fldChar w:fldCharType="begin"/>
          </w:r>
          <w:r>
            <w:rPr>
              <w:rFonts w:ascii="Calibri" w:hAnsi="Calibri" w:eastAsia="Calibri" w:cs="Calibri"/>
              <w:b/>
              <w:bCs/>
              <w:sz w:val="28"/>
              <w:szCs w:val="40"/>
            </w:rPr>
            <w:instrText xml:space="preserve"> HYPERLINK \l _Toc17357 </w:instrText>
          </w:r>
          <w:r>
            <w:rPr>
              <w:rFonts w:ascii="Calibri" w:hAnsi="Calibri" w:eastAsia="Calibri" w:cs="Calibri"/>
              <w:b/>
              <w:bCs/>
              <w:sz w:val="28"/>
              <w:szCs w:val="40"/>
            </w:rPr>
            <w:fldChar w:fldCharType="separate"/>
          </w:r>
          <w:r>
            <w:rPr>
              <w:rFonts w:ascii="宋体" w:hAnsi="宋体" w:eastAsia="宋体" w:cs="宋体"/>
              <w:b/>
              <w:bCs/>
              <w:spacing w:val="6"/>
              <w:sz w:val="28"/>
              <w:szCs w:val="48"/>
            </w:rPr>
            <w:t>第六部分 技术标准刚和要求</w:t>
          </w:r>
          <w:r>
            <w:rPr>
              <w:b/>
              <w:bCs/>
              <w:sz w:val="28"/>
              <w:szCs w:val="28"/>
            </w:rPr>
            <w:tab/>
          </w:r>
          <w:r>
            <w:rPr>
              <w:b/>
              <w:bCs/>
              <w:sz w:val="28"/>
              <w:szCs w:val="28"/>
            </w:rPr>
            <w:fldChar w:fldCharType="begin"/>
          </w:r>
          <w:r>
            <w:rPr>
              <w:b/>
              <w:bCs/>
              <w:sz w:val="28"/>
              <w:szCs w:val="28"/>
            </w:rPr>
            <w:instrText xml:space="preserve"> PAGEREF _Toc17357 \h </w:instrText>
          </w:r>
          <w:r>
            <w:rPr>
              <w:b/>
              <w:bCs/>
              <w:sz w:val="28"/>
              <w:szCs w:val="28"/>
            </w:rPr>
            <w:fldChar w:fldCharType="separate"/>
          </w:r>
          <w:r>
            <w:rPr>
              <w:b/>
              <w:bCs/>
              <w:sz w:val="28"/>
              <w:szCs w:val="28"/>
            </w:rPr>
            <w:t>57</w:t>
          </w:r>
          <w:r>
            <w:rPr>
              <w:b/>
              <w:bCs/>
              <w:sz w:val="28"/>
              <w:szCs w:val="28"/>
            </w:rPr>
            <w:fldChar w:fldCharType="end"/>
          </w:r>
          <w:r>
            <w:rPr>
              <w:rFonts w:ascii="Calibri" w:hAnsi="Calibri" w:eastAsia="Calibri" w:cs="Calibri"/>
              <w:b/>
              <w:bCs/>
              <w:color w:val="auto"/>
              <w:sz w:val="28"/>
              <w:szCs w:val="40"/>
            </w:rPr>
            <w:fldChar w:fldCharType="end"/>
          </w:r>
        </w:p>
        <w:p>
          <w:pPr>
            <w:pStyle w:val="8"/>
            <w:tabs>
              <w:tab w:val="right" w:leader="dot" w:pos="9065"/>
            </w:tabs>
            <w:rPr>
              <w:b/>
              <w:bCs/>
              <w:sz w:val="28"/>
              <w:szCs w:val="28"/>
            </w:rPr>
          </w:pPr>
        </w:p>
        <w:p>
          <w:pPr>
            <w:spacing w:line="220" w:lineRule="auto"/>
            <w:rPr>
              <w:rFonts w:ascii="Calibri" w:hAnsi="Calibri" w:eastAsia="Calibri" w:cs="Calibri"/>
              <w:color w:val="auto"/>
              <w:sz w:val="24"/>
              <w:szCs w:val="24"/>
            </w:rPr>
            <w:sectPr>
              <w:footerReference r:id="rId6" w:type="default"/>
              <w:pgSz w:w="11905" w:h="16839"/>
              <w:pgMar w:top="1431" w:right="1415" w:bottom="1239" w:left="1425" w:header="0" w:footer="977" w:gutter="0"/>
              <w:cols w:space="720" w:num="1"/>
            </w:sectPr>
          </w:pPr>
          <w:r>
            <w:rPr>
              <w:rFonts w:ascii="Calibri" w:hAnsi="Calibri" w:eastAsia="Calibri" w:cs="Calibri"/>
              <w:b/>
              <w:bCs/>
              <w:color w:val="auto"/>
              <w:sz w:val="32"/>
              <w:szCs w:val="40"/>
            </w:rPr>
            <w:fldChar w:fldCharType="end"/>
          </w:r>
        </w:p>
      </w:sdtContent>
    </w:sdt>
    <w:p>
      <w:pPr>
        <w:pStyle w:val="2"/>
        <w:spacing w:line="288" w:lineRule="auto"/>
        <w:rPr>
          <w:color w:val="auto"/>
        </w:rPr>
      </w:pPr>
    </w:p>
    <w:p>
      <w:pPr>
        <w:spacing w:before="114" w:line="225" w:lineRule="auto"/>
        <w:ind w:left="3856"/>
        <w:outlineLvl w:val="0"/>
        <w:rPr>
          <w:rFonts w:ascii="宋体" w:hAnsi="宋体" w:eastAsia="宋体" w:cs="宋体"/>
          <w:color w:val="auto"/>
          <w:sz w:val="35"/>
          <w:szCs w:val="35"/>
        </w:rPr>
      </w:pPr>
      <w:bookmarkStart w:id="3" w:name="bookmark1"/>
      <w:bookmarkEnd w:id="3"/>
      <w:bookmarkStart w:id="4" w:name="_Toc16291"/>
      <w:r>
        <w:rPr>
          <w:rFonts w:ascii="宋体" w:hAnsi="宋体" w:eastAsia="宋体" w:cs="宋体"/>
          <w:b/>
          <w:bCs/>
          <w:color w:val="auto"/>
          <w:spacing w:val="5"/>
          <w:sz w:val="35"/>
          <w:szCs w:val="35"/>
        </w:rPr>
        <w:t>第一部分</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磋商邀请</w:t>
      </w:r>
      <w:bookmarkEnd w:id="4"/>
    </w:p>
    <w:p>
      <w:pPr>
        <w:pStyle w:val="2"/>
        <w:spacing w:line="440" w:lineRule="auto"/>
        <w:rPr>
          <w:color w:val="auto"/>
        </w:rPr>
      </w:pPr>
    </w:p>
    <w:p>
      <w:pPr>
        <w:spacing w:before="78" w:line="336" w:lineRule="auto"/>
        <w:ind w:left="560" w:right="617" w:firstLine="439"/>
        <w:jc w:val="both"/>
        <w:rPr>
          <w:rFonts w:ascii="宋体" w:hAnsi="宋体" w:eastAsia="宋体" w:cs="宋体"/>
          <w:color w:val="auto"/>
          <w:sz w:val="24"/>
          <w:szCs w:val="24"/>
        </w:rPr>
      </w:pPr>
      <w:r>
        <w:rPr>
          <w:rFonts w:hint="eastAsia" w:ascii="宋体" w:hAnsi="宋体" w:eastAsia="宋体" w:cs="宋体"/>
          <w:color w:val="auto"/>
          <w:spacing w:val="-2"/>
          <w:sz w:val="24"/>
          <w:szCs w:val="24"/>
          <w:u w:val="single" w:color="auto"/>
          <w:lang w:eastAsia="zh-CN"/>
        </w:rPr>
        <w:t>青海东基工程管理咨询有限公司</w:t>
      </w:r>
      <w:r>
        <w:rPr>
          <w:rFonts w:ascii="宋体" w:hAnsi="宋体" w:eastAsia="宋体" w:cs="宋体"/>
          <w:color w:val="auto"/>
          <w:spacing w:val="-2"/>
          <w:sz w:val="24"/>
          <w:szCs w:val="24"/>
        </w:rPr>
        <w:t>（以下均简称“采购代理机构</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”）受</w:t>
      </w:r>
      <w:r>
        <w:rPr>
          <w:rFonts w:hint="eastAsia" w:ascii="宋体" w:hAnsi="宋体" w:eastAsia="宋体" w:cs="宋体"/>
          <w:color w:val="auto"/>
          <w:spacing w:val="-2"/>
          <w:sz w:val="24"/>
          <w:szCs w:val="24"/>
          <w:u w:val="single" w:color="auto"/>
          <w:lang w:eastAsia="zh-CN"/>
        </w:rPr>
        <w:t>都兰县教育局</w:t>
      </w:r>
      <w:r>
        <w:rPr>
          <w:rFonts w:ascii="宋体" w:hAnsi="宋体" w:eastAsia="宋体" w:cs="宋体"/>
          <w:color w:val="auto"/>
          <w:spacing w:val="-3"/>
          <w:sz w:val="24"/>
          <w:szCs w:val="24"/>
        </w:rPr>
        <w:t>（以下均简称“采购人</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”）委托，拟对</w:t>
      </w:r>
      <w:r>
        <w:rPr>
          <w:rFonts w:hint="eastAsia" w:ascii="宋体" w:hAnsi="宋体" w:eastAsia="宋体" w:cs="宋体"/>
          <w:color w:val="auto"/>
          <w:spacing w:val="-3"/>
          <w:sz w:val="24"/>
          <w:szCs w:val="24"/>
          <w:u w:val="single" w:color="auto"/>
          <w:lang w:eastAsia="zh-CN"/>
        </w:rPr>
        <w:t>都兰县2026年学前教育扩优提质消防设施维修项目</w:t>
      </w:r>
      <w:r>
        <w:rPr>
          <w:rFonts w:ascii="宋体" w:hAnsi="宋体" w:eastAsia="宋体" w:cs="宋体"/>
          <w:color w:val="auto"/>
          <w:spacing w:val="-3"/>
          <w:sz w:val="24"/>
          <w:szCs w:val="24"/>
        </w:rPr>
        <w:t>进行国</w:t>
      </w:r>
      <w:r>
        <w:rPr>
          <w:rFonts w:ascii="宋体" w:hAnsi="宋体" w:eastAsia="宋体" w:cs="宋体"/>
          <w:color w:val="auto"/>
          <w:spacing w:val="-4"/>
          <w:sz w:val="24"/>
          <w:szCs w:val="24"/>
        </w:rPr>
        <w:t>内竞争</w:t>
      </w:r>
      <w:r>
        <w:rPr>
          <w:rFonts w:ascii="宋体" w:hAnsi="宋体" w:eastAsia="宋体" w:cs="宋体"/>
          <w:color w:val="auto"/>
          <w:spacing w:val="-1"/>
          <w:sz w:val="24"/>
          <w:szCs w:val="24"/>
        </w:rPr>
        <w:t>性磋商采购，现予以公告，欢迎符合条件的供应商前来参加磋商。</w:t>
      </w:r>
    </w:p>
    <w:tbl>
      <w:tblPr>
        <w:tblStyle w:val="6"/>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1"/>
        <w:gridCol w:w="7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571" w:type="dxa"/>
            <w:vAlign w:val="top"/>
          </w:tcPr>
          <w:p>
            <w:pPr>
              <w:pStyle w:val="7"/>
              <w:spacing w:before="124" w:line="219" w:lineRule="auto"/>
              <w:ind w:left="65"/>
              <w:rPr>
                <w:color w:val="auto"/>
              </w:rPr>
            </w:pPr>
            <w:r>
              <w:rPr>
                <w:color w:val="auto"/>
                <w:spacing w:val="-2"/>
              </w:rPr>
              <w:t>采购项目编号</w:t>
            </w:r>
          </w:p>
        </w:tc>
        <w:tc>
          <w:tcPr>
            <w:tcW w:w="7638" w:type="dxa"/>
            <w:vAlign w:val="top"/>
          </w:tcPr>
          <w:p>
            <w:pPr>
              <w:pStyle w:val="7"/>
              <w:spacing w:before="124" w:line="219" w:lineRule="auto"/>
              <w:ind w:left="63"/>
              <w:rPr>
                <w:rFonts w:hint="eastAsia" w:eastAsia="宋体"/>
                <w:color w:val="auto"/>
                <w:lang w:eastAsia="zh-CN"/>
              </w:rPr>
            </w:pPr>
            <w:r>
              <w:rPr>
                <w:rFonts w:hint="eastAsia"/>
                <w:color w:val="auto"/>
                <w:spacing w:val="-1"/>
                <w:lang w:eastAsia="zh-CN"/>
              </w:rPr>
              <w:t>东基竞磋（工程）2026-005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20" w:line="219" w:lineRule="auto"/>
              <w:ind w:left="65"/>
              <w:rPr>
                <w:color w:val="auto"/>
              </w:rPr>
            </w:pPr>
            <w:r>
              <w:rPr>
                <w:color w:val="auto"/>
                <w:spacing w:val="-2"/>
              </w:rPr>
              <w:t>采购项目名称</w:t>
            </w:r>
          </w:p>
        </w:tc>
        <w:tc>
          <w:tcPr>
            <w:tcW w:w="7638" w:type="dxa"/>
            <w:vAlign w:val="top"/>
          </w:tcPr>
          <w:p>
            <w:pPr>
              <w:pStyle w:val="7"/>
              <w:spacing w:before="120" w:line="220" w:lineRule="auto"/>
              <w:ind w:left="86"/>
              <w:rPr>
                <w:rFonts w:hint="eastAsia" w:eastAsia="宋体"/>
                <w:color w:val="auto"/>
                <w:lang w:eastAsia="zh-CN"/>
              </w:rPr>
            </w:pPr>
            <w:r>
              <w:rPr>
                <w:rFonts w:hint="eastAsia"/>
                <w:color w:val="auto"/>
                <w:spacing w:val="-2"/>
                <w:lang w:eastAsia="zh-CN"/>
              </w:rPr>
              <w:t>都兰县2026年学前教育扩优提质消防设施维修项目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20" w:line="219" w:lineRule="auto"/>
              <w:ind w:left="65"/>
              <w:rPr>
                <w:color w:val="auto"/>
              </w:rPr>
            </w:pPr>
            <w:r>
              <w:rPr>
                <w:color w:val="auto"/>
                <w:spacing w:val="-3"/>
              </w:rPr>
              <w:t>采购方式</w:t>
            </w:r>
          </w:p>
        </w:tc>
        <w:tc>
          <w:tcPr>
            <w:tcW w:w="7638" w:type="dxa"/>
            <w:vAlign w:val="top"/>
          </w:tcPr>
          <w:p>
            <w:pPr>
              <w:pStyle w:val="7"/>
              <w:spacing w:before="120" w:line="220" w:lineRule="auto"/>
              <w:ind w:left="66"/>
              <w:rPr>
                <w:color w:val="auto"/>
              </w:rPr>
            </w:pPr>
            <w:r>
              <w:rPr>
                <w:color w:val="auto"/>
                <w:spacing w:val="-3"/>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571" w:type="dxa"/>
            <w:vAlign w:val="top"/>
          </w:tcPr>
          <w:p>
            <w:pPr>
              <w:pStyle w:val="7"/>
              <w:spacing w:before="140" w:line="219" w:lineRule="auto"/>
              <w:ind w:left="65"/>
              <w:rPr>
                <w:color w:val="auto"/>
              </w:rPr>
            </w:pPr>
            <w:r>
              <w:rPr>
                <w:color w:val="auto"/>
                <w:spacing w:val="-2"/>
              </w:rPr>
              <w:t>采购预算控制额度</w:t>
            </w:r>
          </w:p>
        </w:tc>
        <w:tc>
          <w:tcPr>
            <w:tcW w:w="7638" w:type="dxa"/>
            <w:vAlign w:val="top"/>
          </w:tcPr>
          <w:p>
            <w:pPr>
              <w:pStyle w:val="7"/>
              <w:spacing w:before="139" w:line="221" w:lineRule="auto"/>
              <w:ind w:left="81"/>
              <w:rPr>
                <w:color w:val="auto"/>
              </w:rPr>
            </w:pPr>
            <w:r>
              <w:rPr>
                <w:rFonts w:hint="eastAsia"/>
                <w:color w:val="auto"/>
                <w:spacing w:val="-3"/>
                <w:lang w:val="en-US" w:eastAsia="zh-CN"/>
              </w:rPr>
              <w:t>2512292.63</w:t>
            </w:r>
            <w:r>
              <w:rPr>
                <w:color w:val="auto"/>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571" w:type="dxa"/>
            <w:vAlign w:val="top"/>
          </w:tcPr>
          <w:p>
            <w:pPr>
              <w:pStyle w:val="7"/>
              <w:spacing w:before="138" w:line="219" w:lineRule="auto"/>
              <w:ind w:left="69"/>
              <w:rPr>
                <w:color w:val="auto"/>
              </w:rPr>
            </w:pPr>
            <w:r>
              <w:rPr>
                <w:color w:val="auto"/>
                <w:spacing w:val="-4"/>
              </w:rPr>
              <w:t>最高限价</w:t>
            </w:r>
          </w:p>
        </w:tc>
        <w:tc>
          <w:tcPr>
            <w:tcW w:w="7638" w:type="dxa"/>
            <w:vAlign w:val="top"/>
          </w:tcPr>
          <w:p>
            <w:pPr>
              <w:pStyle w:val="7"/>
              <w:spacing w:before="138" w:line="221" w:lineRule="auto"/>
              <w:ind w:left="81"/>
              <w:rPr>
                <w:color w:val="auto"/>
              </w:rPr>
            </w:pPr>
            <w:r>
              <w:rPr>
                <w:rFonts w:hint="eastAsia"/>
                <w:color w:val="auto"/>
                <w:spacing w:val="-3"/>
                <w:lang w:val="en-US" w:eastAsia="zh-CN"/>
              </w:rPr>
              <w:t>2512292.63</w:t>
            </w:r>
            <w:r>
              <w:rPr>
                <w:color w:val="auto"/>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19" w:line="220" w:lineRule="auto"/>
              <w:ind w:left="70"/>
              <w:rPr>
                <w:color w:val="auto"/>
              </w:rPr>
            </w:pPr>
            <w:r>
              <w:rPr>
                <w:color w:val="auto"/>
                <w:spacing w:val="-3"/>
              </w:rPr>
              <w:t>项目分包个数</w:t>
            </w:r>
          </w:p>
        </w:tc>
        <w:tc>
          <w:tcPr>
            <w:tcW w:w="7638" w:type="dxa"/>
            <w:vAlign w:val="top"/>
          </w:tcPr>
          <w:p>
            <w:pPr>
              <w:pStyle w:val="7"/>
              <w:spacing w:before="119" w:line="221" w:lineRule="auto"/>
              <w:ind w:left="65"/>
              <w:rPr>
                <w:color w:val="auto"/>
              </w:rPr>
            </w:pPr>
            <w:r>
              <w:rPr>
                <w:color w:val="auto"/>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2571" w:type="dxa"/>
            <w:vAlign w:val="top"/>
          </w:tcPr>
          <w:p>
            <w:pPr>
              <w:pStyle w:val="7"/>
              <w:spacing w:before="257" w:line="219" w:lineRule="auto"/>
              <w:ind w:left="65"/>
              <w:rPr>
                <w:color w:val="auto"/>
              </w:rPr>
            </w:pPr>
            <w:r>
              <w:rPr>
                <w:color w:val="auto"/>
                <w:spacing w:val="-3"/>
              </w:rPr>
              <w:t>采购要求</w:t>
            </w:r>
          </w:p>
        </w:tc>
        <w:tc>
          <w:tcPr>
            <w:tcW w:w="7638" w:type="dxa"/>
            <w:vAlign w:val="top"/>
          </w:tcPr>
          <w:p>
            <w:pPr>
              <w:pStyle w:val="7"/>
              <w:spacing w:before="256" w:line="220" w:lineRule="auto"/>
              <w:ind w:left="68"/>
              <w:rPr>
                <w:color w:val="auto"/>
              </w:rPr>
            </w:pPr>
            <w:r>
              <w:rPr>
                <w:color w:val="auto"/>
                <w:spacing w:val="-1"/>
              </w:rPr>
              <w:t>具体内容详见《竞争性磋商文件》第六部分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9" w:hRule="atLeast"/>
        </w:trPr>
        <w:tc>
          <w:tcPr>
            <w:tcW w:w="2571" w:type="dxa"/>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pStyle w:val="7"/>
              <w:spacing w:before="78" w:line="219" w:lineRule="auto"/>
              <w:ind w:left="66"/>
              <w:rPr>
                <w:color w:val="auto"/>
              </w:rPr>
            </w:pPr>
            <w:r>
              <w:rPr>
                <w:color w:val="auto"/>
                <w:spacing w:val="-2"/>
              </w:rPr>
              <w:t>供应商资格条件</w:t>
            </w:r>
          </w:p>
        </w:tc>
        <w:tc>
          <w:tcPr>
            <w:tcW w:w="7638" w:type="dxa"/>
            <w:vAlign w:val="top"/>
          </w:tcPr>
          <w:p>
            <w:pPr>
              <w:pStyle w:val="7"/>
              <w:spacing w:before="120" w:line="219" w:lineRule="auto"/>
              <w:ind w:left="81"/>
              <w:rPr>
                <w:color w:val="auto"/>
              </w:rPr>
            </w:pPr>
            <w:r>
              <w:rPr>
                <w:color w:val="auto"/>
                <w:spacing w:val="-1"/>
              </w:rPr>
              <w:t>1 、符合《政府采购法》第22条条件，并提供下列材</w:t>
            </w:r>
            <w:r>
              <w:rPr>
                <w:color w:val="auto"/>
                <w:spacing w:val="-2"/>
              </w:rPr>
              <w:t>料：</w:t>
            </w:r>
          </w:p>
          <w:p>
            <w:pPr>
              <w:pStyle w:val="7"/>
              <w:spacing w:before="192" w:line="220" w:lineRule="auto"/>
              <w:ind w:left="69"/>
              <w:rPr>
                <w:color w:val="auto"/>
              </w:rPr>
            </w:pPr>
            <w:r>
              <w:rPr>
                <w:color w:val="auto"/>
                <w:spacing w:val="-1"/>
              </w:rPr>
              <w:t>&lt;1&gt;响应人的营业执照等证明文件，自然人的身份证明。</w:t>
            </w:r>
          </w:p>
          <w:p>
            <w:pPr>
              <w:pStyle w:val="7"/>
              <w:spacing w:before="191" w:line="219" w:lineRule="auto"/>
              <w:ind w:left="69"/>
              <w:rPr>
                <w:color w:val="auto"/>
              </w:rPr>
            </w:pPr>
            <w:r>
              <w:rPr>
                <w:color w:val="auto"/>
                <w:spacing w:val="-1"/>
              </w:rPr>
              <w:t>&lt;2&gt;财务状况报告，依法缴纳税收和社会保障资金的相关材料。</w:t>
            </w:r>
          </w:p>
          <w:p>
            <w:pPr>
              <w:pStyle w:val="7"/>
              <w:spacing w:before="191" w:line="219" w:lineRule="auto"/>
              <w:ind w:left="69"/>
              <w:rPr>
                <w:color w:val="auto"/>
              </w:rPr>
            </w:pPr>
            <w:r>
              <w:rPr>
                <w:color w:val="auto"/>
                <w:spacing w:val="-1"/>
              </w:rPr>
              <w:t>&lt;3&gt;具备履行合同所必需的设备和专业技术能力的证明材料。</w:t>
            </w:r>
          </w:p>
          <w:p>
            <w:pPr>
              <w:pStyle w:val="7"/>
              <w:spacing w:before="193" w:line="367" w:lineRule="auto"/>
              <w:ind w:left="68" w:right="859"/>
              <w:rPr>
                <w:color w:val="auto"/>
              </w:rPr>
            </w:pPr>
            <w:r>
              <w:rPr>
                <w:color w:val="auto"/>
                <w:spacing w:val="-1"/>
              </w:rPr>
              <w:t>&lt;4&gt;参加政府采购活动前3年内在经营活动中没有重大违法记录的</w:t>
            </w:r>
            <w:r>
              <w:rPr>
                <w:color w:val="auto"/>
                <w:spacing w:val="-3"/>
              </w:rPr>
              <w:t>书面声明。</w:t>
            </w:r>
          </w:p>
          <w:p>
            <w:pPr>
              <w:pStyle w:val="7"/>
              <w:spacing w:line="219" w:lineRule="auto"/>
              <w:ind w:left="69"/>
              <w:rPr>
                <w:color w:val="auto"/>
              </w:rPr>
            </w:pPr>
            <w:r>
              <w:rPr>
                <w:color w:val="auto"/>
                <w:spacing w:val="-1"/>
              </w:rPr>
              <w:t>&lt;5&gt;具备法律、行政法规规定的其他条件的证明材料。</w:t>
            </w:r>
          </w:p>
          <w:p>
            <w:pPr>
              <w:pStyle w:val="7"/>
              <w:spacing w:before="191" w:line="214" w:lineRule="auto"/>
              <w:ind w:left="66"/>
              <w:rPr>
                <w:color w:val="auto"/>
              </w:rPr>
            </w:pPr>
            <w:r>
              <w:rPr>
                <w:color w:val="auto"/>
              </w:rPr>
              <w:t>2 、经信用中国(</w:t>
            </w:r>
            <w:r>
              <w:rPr>
                <w:color w:val="auto"/>
              </w:rPr>
              <w:fldChar w:fldCharType="begin"/>
            </w:r>
            <w:r>
              <w:rPr>
                <w:color w:val="auto"/>
              </w:rPr>
              <w:instrText xml:space="preserve"> HYPERLINK "https://www.creditchina.gov.cn" </w:instrText>
            </w:r>
            <w:r>
              <w:rPr>
                <w:color w:val="auto"/>
              </w:rPr>
              <w:fldChar w:fldCharType="separate"/>
            </w:r>
            <w:r>
              <w:rPr>
                <w:color w:val="auto"/>
              </w:rPr>
              <w:t>www.creditchina.g</w:t>
            </w:r>
            <w:r>
              <w:rPr>
                <w:color w:val="auto"/>
                <w:spacing w:val="-1"/>
              </w:rPr>
              <w:t>ov.cn</w:t>
            </w:r>
            <w:r>
              <w:rPr>
                <w:color w:val="auto"/>
                <w:spacing w:val="-1"/>
              </w:rPr>
              <w:fldChar w:fldCharType="end"/>
            </w:r>
            <w:r>
              <w:rPr>
                <w:color w:val="auto"/>
                <w:spacing w:val="-1"/>
              </w:rPr>
              <w:t>)、中国政府采购网</w:t>
            </w:r>
          </w:p>
          <w:p>
            <w:pPr>
              <w:pStyle w:val="7"/>
              <w:spacing w:before="198" w:line="367" w:lineRule="auto"/>
              <w:ind w:left="62" w:right="57" w:firstLine="43"/>
              <w:rPr>
                <w:color w:val="auto"/>
              </w:rPr>
            </w:pPr>
            <w:r>
              <w:rPr>
                <w:color w:val="auto"/>
                <w:spacing w:val="-2"/>
              </w:rPr>
              <w:t>(</w:t>
            </w:r>
            <w:r>
              <w:rPr>
                <w:color w:val="auto"/>
              </w:rPr>
              <w:fldChar w:fldCharType="begin"/>
            </w:r>
            <w:r>
              <w:rPr>
                <w:color w:val="auto"/>
              </w:rPr>
              <w:instrText xml:space="preserve"> HYPERLINK "https://www.ccgp.gov.cn" </w:instrText>
            </w:r>
            <w:r>
              <w:rPr>
                <w:color w:val="auto"/>
              </w:rPr>
              <w:fldChar w:fldCharType="separate"/>
            </w:r>
            <w:r>
              <w:rPr>
                <w:color w:val="auto"/>
                <w:spacing w:val="-2"/>
              </w:rPr>
              <w:t>www.ccgp.gov.cn</w:t>
            </w:r>
            <w:r>
              <w:rPr>
                <w:color w:val="auto"/>
                <w:spacing w:val="-2"/>
              </w:rPr>
              <w:fldChar w:fldCharType="end"/>
            </w:r>
            <w:r>
              <w:rPr>
                <w:color w:val="auto"/>
                <w:spacing w:val="-2"/>
              </w:rPr>
              <w:t>)等渠道查询后，列入失信被</w:t>
            </w:r>
            <w:r>
              <w:rPr>
                <w:color w:val="auto"/>
                <w:spacing w:val="-3"/>
              </w:rPr>
              <w:t>执行人、重大税收违法案</w:t>
            </w:r>
            <w:r>
              <w:rPr>
                <w:color w:val="auto"/>
                <w:spacing w:val="2"/>
              </w:rPr>
              <w:t>件当事人名单、政府采购严重违法失信行为记录名单的，取消供应商资</w:t>
            </w:r>
            <w:r>
              <w:rPr>
                <w:color w:val="auto"/>
                <w:spacing w:val="-3"/>
              </w:rPr>
              <w:t>格。</w:t>
            </w:r>
            <w:r>
              <w:rPr>
                <w:color w:val="auto"/>
                <w:spacing w:val="-55"/>
              </w:rPr>
              <w:t xml:space="preserve"> </w:t>
            </w:r>
            <w:r>
              <w:rPr>
                <w:color w:val="auto"/>
                <w:spacing w:val="-3"/>
              </w:rPr>
              <w:t>(截图时间为响应文件递交截止时间前10天内)；</w:t>
            </w:r>
          </w:p>
          <w:p>
            <w:pPr>
              <w:pStyle w:val="7"/>
              <w:spacing w:before="1" w:line="367" w:lineRule="auto"/>
              <w:ind w:left="67" w:right="114"/>
              <w:rPr>
                <w:color w:val="auto"/>
              </w:rPr>
            </w:pPr>
            <w:r>
              <w:rPr>
                <w:color w:val="auto"/>
              </w:rPr>
              <w:t>3 、单位负责人为同一人或者存在直接控股、管理关系的不同响应人，</w:t>
            </w:r>
            <w:r>
              <w:rPr>
                <w:color w:val="auto"/>
                <w:spacing w:val="-1"/>
              </w:rPr>
              <w:t>不得参加同一合同项下的政府采购活动。否则，皆取消供应商资格；</w:t>
            </w:r>
          </w:p>
          <w:p>
            <w:pPr>
              <w:pStyle w:val="7"/>
              <w:spacing w:line="318" w:lineRule="auto"/>
              <w:ind w:left="74" w:right="57" w:hanging="12"/>
              <w:rPr>
                <w:color w:val="auto"/>
              </w:rPr>
            </w:pPr>
            <w:r>
              <w:rPr>
                <w:color w:val="auto"/>
                <w:spacing w:val="-9"/>
              </w:rPr>
              <w:t>4</w:t>
            </w:r>
            <w:r>
              <w:rPr>
                <w:color w:val="auto"/>
                <w:spacing w:val="-41"/>
              </w:rPr>
              <w:t xml:space="preserve"> </w:t>
            </w:r>
            <w:r>
              <w:rPr>
                <w:color w:val="auto"/>
                <w:spacing w:val="-9"/>
              </w:rPr>
              <w:t>、</w:t>
            </w:r>
            <w:r>
              <w:rPr>
                <w:color w:val="auto"/>
                <w:spacing w:val="-53"/>
              </w:rPr>
              <w:t xml:space="preserve"> </w:t>
            </w:r>
            <w:r>
              <w:rPr>
                <w:color w:val="auto"/>
                <w:spacing w:val="-9"/>
              </w:rPr>
              <w:t>经</w:t>
            </w:r>
            <w:r>
              <w:rPr>
                <w:color w:val="auto"/>
                <w:spacing w:val="-58"/>
              </w:rPr>
              <w:t xml:space="preserve"> </w:t>
            </w:r>
            <w:r>
              <w:rPr>
                <w:color w:val="auto"/>
                <w:spacing w:val="-9"/>
              </w:rPr>
              <w:t>信</w:t>
            </w:r>
            <w:r>
              <w:rPr>
                <w:color w:val="auto"/>
                <w:spacing w:val="-54"/>
              </w:rPr>
              <w:t xml:space="preserve"> </w:t>
            </w:r>
            <w:r>
              <w:rPr>
                <w:color w:val="auto"/>
                <w:spacing w:val="-9"/>
              </w:rPr>
              <w:t>用</w:t>
            </w:r>
            <w:r>
              <w:rPr>
                <w:color w:val="auto"/>
                <w:spacing w:val="-35"/>
              </w:rPr>
              <w:t xml:space="preserve"> </w:t>
            </w:r>
            <w:r>
              <w:rPr>
                <w:color w:val="auto"/>
                <w:spacing w:val="-9"/>
              </w:rPr>
              <w:t>中</w:t>
            </w:r>
            <w:r>
              <w:rPr>
                <w:color w:val="auto"/>
                <w:spacing w:val="-32"/>
              </w:rPr>
              <w:t xml:space="preserve"> </w:t>
            </w:r>
            <w:r>
              <w:rPr>
                <w:color w:val="auto"/>
                <w:spacing w:val="-9"/>
              </w:rPr>
              <w:t>国</w:t>
            </w:r>
            <w:r>
              <w:rPr>
                <w:color w:val="auto"/>
                <w:spacing w:val="-65"/>
              </w:rPr>
              <w:t xml:space="preserve"> </w:t>
            </w:r>
            <w:r>
              <w:rPr>
                <w:color w:val="auto"/>
                <w:spacing w:val="-9"/>
              </w:rPr>
              <w:t>（</w:t>
            </w:r>
            <w:r>
              <w:rPr>
                <w:color w:val="auto"/>
                <w:spacing w:val="-29"/>
              </w:rPr>
              <w:t xml:space="preserve"> </w:t>
            </w:r>
            <w:r>
              <w:rPr>
                <w:color w:val="auto"/>
              </w:rPr>
              <w:fldChar w:fldCharType="begin"/>
            </w:r>
            <w:r>
              <w:rPr>
                <w:color w:val="auto"/>
              </w:rPr>
              <w:instrText xml:space="preserve"> HYPERLINK "https://www.creditchina.gov.cn" </w:instrText>
            </w:r>
            <w:r>
              <w:rPr>
                <w:color w:val="auto"/>
              </w:rPr>
              <w:fldChar w:fldCharType="separate"/>
            </w:r>
            <w:r>
              <w:rPr>
                <w:color w:val="auto"/>
                <w:spacing w:val="-9"/>
              </w:rPr>
              <w:t>www.creditchina.gov.cn</w:t>
            </w:r>
            <w:r>
              <w:rPr>
                <w:color w:val="auto"/>
                <w:spacing w:val="-9"/>
              </w:rPr>
              <w:fldChar w:fldCharType="end"/>
            </w:r>
            <w:r>
              <w:rPr>
                <w:color w:val="auto"/>
                <w:spacing w:val="-32"/>
              </w:rPr>
              <w:t xml:space="preserve"> </w:t>
            </w:r>
            <w:r>
              <w:rPr>
                <w:color w:val="auto"/>
                <w:spacing w:val="-9"/>
              </w:rPr>
              <w:t>）</w:t>
            </w:r>
            <w:r>
              <w:rPr>
                <w:color w:val="auto"/>
                <w:spacing w:val="-39"/>
              </w:rPr>
              <w:t xml:space="preserve"> </w:t>
            </w:r>
            <w:r>
              <w:rPr>
                <w:color w:val="auto"/>
                <w:spacing w:val="-9"/>
              </w:rPr>
              <w:t>、</w:t>
            </w:r>
            <w:r>
              <w:rPr>
                <w:color w:val="auto"/>
                <w:spacing w:val="-35"/>
              </w:rPr>
              <w:t xml:space="preserve"> </w:t>
            </w:r>
            <w:r>
              <w:rPr>
                <w:color w:val="auto"/>
                <w:spacing w:val="-9"/>
              </w:rPr>
              <w:t>中</w:t>
            </w:r>
            <w:r>
              <w:rPr>
                <w:color w:val="auto"/>
                <w:spacing w:val="-32"/>
              </w:rPr>
              <w:t xml:space="preserve"> </w:t>
            </w:r>
            <w:r>
              <w:rPr>
                <w:color w:val="auto"/>
                <w:spacing w:val="-9"/>
              </w:rPr>
              <w:t>国</w:t>
            </w:r>
            <w:r>
              <w:rPr>
                <w:color w:val="auto"/>
                <w:spacing w:val="-59"/>
              </w:rPr>
              <w:t xml:space="preserve"> </w:t>
            </w:r>
            <w:r>
              <w:rPr>
                <w:color w:val="auto"/>
                <w:spacing w:val="-9"/>
              </w:rPr>
              <w:t>政</w:t>
            </w:r>
            <w:r>
              <w:rPr>
                <w:color w:val="auto"/>
                <w:spacing w:val="-56"/>
              </w:rPr>
              <w:t xml:space="preserve"> </w:t>
            </w:r>
            <w:r>
              <w:rPr>
                <w:color w:val="auto"/>
                <w:spacing w:val="-10"/>
              </w:rPr>
              <w:t>府</w:t>
            </w:r>
            <w:r>
              <w:rPr>
                <w:color w:val="auto"/>
                <w:spacing w:val="-57"/>
              </w:rPr>
              <w:t xml:space="preserve"> </w:t>
            </w:r>
            <w:r>
              <w:rPr>
                <w:color w:val="auto"/>
                <w:spacing w:val="-10"/>
              </w:rPr>
              <w:t>采</w:t>
            </w:r>
            <w:r>
              <w:rPr>
                <w:color w:val="auto"/>
                <w:spacing w:val="-60"/>
              </w:rPr>
              <w:t xml:space="preserve"> </w:t>
            </w:r>
            <w:r>
              <w:rPr>
                <w:color w:val="auto"/>
                <w:spacing w:val="-10"/>
              </w:rPr>
              <w:t>购</w:t>
            </w:r>
            <w:r>
              <w:rPr>
                <w:color w:val="auto"/>
                <w:spacing w:val="-36"/>
              </w:rPr>
              <w:t xml:space="preserve"> </w:t>
            </w:r>
            <w:r>
              <w:rPr>
                <w:color w:val="auto"/>
                <w:spacing w:val="-10"/>
              </w:rPr>
              <w:t>网</w:t>
            </w:r>
            <w:r>
              <w:rPr>
                <w:color w:val="auto"/>
                <w:spacing w:val="-2"/>
              </w:rPr>
              <w:t>（</w:t>
            </w:r>
            <w:r>
              <w:rPr>
                <w:color w:val="auto"/>
              </w:rPr>
              <w:fldChar w:fldCharType="begin"/>
            </w:r>
            <w:r>
              <w:rPr>
                <w:color w:val="auto"/>
              </w:rPr>
              <w:instrText xml:space="preserve"> HYPERLINK "https://www.ccgp.gov.cn" </w:instrText>
            </w:r>
            <w:r>
              <w:rPr>
                <w:color w:val="auto"/>
              </w:rPr>
              <w:fldChar w:fldCharType="separate"/>
            </w:r>
            <w:r>
              <w:rPr>
                <w:color w:val="auto"/>
                <w:spacing w:val="-2"/>
              </w:rPr>
              <w:t>www.ccgp.gov.cn</w:t>
            </w:r>
            <w:r>
              <w:rPr>
                <w:color w:val="auto"/>
                <w:spacing w:val="-2"/>
              </w:rPr>
              <w:fldChar w:fldCharType="end"/>
            </w:r>
            <w:r>
              <w:rPr>
                <w:color w:val="auto"/>
                <w:spacing w:val="-2"/>
              </w:rPr>
              <w:t>）等渠道查询后，列入失信被执行人、重大税收违法</w:t>
            </w:r>
          </w:p>
        </w:tc>
      </w:tr>
    </w:tbl>
    <w:p>
      <w:pPr>
        <w:pStyle w:val="2"/>
        <w:rPr>
          <w:color w:val="auto"/>
        </w:rPr>
      </w:pPr>
    </w:p>
    <w:p>
      <w:pPr>
        <w:rPr>
          <w:color w:val="auto"/>
        </w:rPr>
        <w:sectPr>
          <w:footerReference r:id="rId7" w:type="default"/>
          <w:pgSz w:w="11905" w:h="16839"/>
          <w:pgMar w:top="1431" w:right="845" w:bottom="1239" w:left="845" w:header="0" w:footer="977" w:gutter="0"/>
          <w:cols w:space="720" w:num="1"/>
        </w:sectPr>
      </w:pPr>
    </w:p>
    <w:tbl>
      <w:tblPr>
        <w:tblStyle w:val="6"/>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1"/>
        <w:gridCol w:w="7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5" w:hRule="atLeast"/>
        </w:trPr>
        <w:tc>
          <w:tcPr>
            <w:tcW w:w="2571" w:type="dxa"/>
            <w:vAlign w:val="top"/>
          </w:tcPr>
          <w:p>
            <w:pPr>
              <w:rPr>
                <w:rFonts w:ascii="Arial"/>
                <w:color w:val="auto"/>
                <w:sz w:val="21"/>
              </w:rPr>
            </w:pPr>
          </w:p>
        </w:tc>
        <w:tc>
          <w:tcPr>
            <w:tcW w:w="7638" w:type="dxa"/>
            <w:vAlign w:val="top"/>
          </w:tcPr>
          <w:p>
            <w:pPr>
              <w:pStyle w:val="7"/>
              <w:spacing w:before="126" w:line="366" w:lineRule="auto"/>
              <w:ind w:left="63" w:right="55" w:firstLine="1"/>
              <w:rPr>
                <w:color w:val="auto"/>
              </w:rPr>
            </w:pPr>
            <w:bookmarkStart w:id="5" w:name="OLE_LINK2"/>
            <w:r>
              <w:rPr>
                <w:color w:val="auto"/>
                <w:spacing w:val="2"/>
              </w:rPr>
              <w:t>案件当事人名单、政府采购严重违法失信行为记录名单的，取消投标资</w:t>
            </w:r>
            <w:r>
              <w:rPr>
                <w:color w:val="auto"/>
                <w:spacing w:val="-5"/>
              </w:rPr>
              <w:t>格。</w:t>
            </w:r>
          </w:p>
          <w:p>
            <w:pPr>
              <w:pStyle w:val="7"/>
              <w:spacing w:before="1" w:line="367" w:lineRule="auto"/>
              <w:ind w:left="74"/>
              <w:rPr>
                <w:color w:val="auto"/>
              </w:rPr>
            </w:pPr>
            <w:r>
              <w:rPr>
                <w:color w:val="auto"/>
                <w:spacing w:val="-5"/>
              </w:rPr>
              <w:t>（提供“信用中国及中国政府采购网</w:t>
            </w:r>
            <w:r>
              <w:rPr>
                <w:color w:val="auto"/>
                <w:spacing w:val="-83"/>
              </w:rPr>
              <w:t xml:space="preserve"> </w:t>
            </w:r>
            <w:r>
              <w:rPr>
                <w:color w:val="auto"/>
                <w:spacing w:val="-5"/>
              </w:rPr>
              <w:t>”网站无任何不良记录的查询截图，</w:t>
            </w:r>
            <w:r>
              <w:rPr>
                <w:color w:val="auto"/>
                <w:spacing w:val="-2"/>
              </w:rPr>
              <w:t xml:space="preserve">时间为投标截止时间前 </w:t>
            </w:r>
            <w:r>
              <w:rPr>
                <w:rFonts w:hint="eastAsia"/>
                <w:color w:val="auto"/>
                <w:spacing w:val="-2"/>
                <w:lang w:val="en-US" w:eastAsia="zh-CN"/>
              </w:rPr>
              <w:t>1</w:t>
            </w:r>
            <w:r>
              <w:rPr>
                <w:color w:val="auto"/>
                <w:spacing w:val="-2"/>
              </w:rPr>
              <w:t>0 天内）</w:t>
            </w:r>
          </w:p>
          <w:p>
            <w:pPr>
              <w:pStyle w:val="7"/>
              <w:spacing w:before="1" w:line="366" w:lineRule="auto"/>
              <w:ind w:left="82" w:right="57" w:hanging="14"/>
              <w:rPr>
                <w:color w:val="auto"/>
              </w:rPr>
            </w:pPr>
            <w:r>
              <w:rPr>
                <w:color w:val="auto"/>
                <w:spacing w:val="-1"/>
              </w:rPr>
              <w:t>5、投标人须具备消防设施工程</w:t>
            </w:r>
            <w:r>
              <w:rPr>
                <w:color w:val="auto"/>
                <w:spacing w:val="-21"/>
              </w:rPr>
              <w:t xml:space="preserve"> </w:t>
            </w:r>
            <w:r>
              <w:rPr>
                <w:color w:val="auto"/>
                <w:spacing w:val="-1"/>
              </w:rPr>
              <w:t>·专业承包二级(含)以上资质,具备有效的安全生产许可证，并在人员、设备、资金等方面具有相应的能力。</w:t>
            </w:r>
          </w:p>
          <w:p>
            <w:pPr>
              <w:pStyle w:val="7"/>
              <w:spacing w:before="2" w:line="366" w:lineRule="auto"/>
              <w:ind w:left="73" w:right="57" w:hanging="8"/>
              <w:rPr>
                <w:color w:val="auto"/>
              </w:rPr>
            </w:pPr>
            <w:r>
              <w:rPr>
                <w:color w:val="auto"/>
                <w:spacing w:val="-2"/>
              </w:rPr>
              <w:t>6、拟派项目经理须具备机电工程专业二级（含）及以上注册建造师执业</w:t>
            </w:r>
            <w:r>
              <w:rPr>
                <w:color w:val="auto"/>
                <w:spacing w:val="2"/>
              </w:rPr>
              <w:t>资格，具有效的安全生产考核合格证书，且未承担其他在建项目</w:t>
            </w:r>
            <w:r>
              <w:rPr>
                <w:color w:val="auto"/>
                <w:spacing w:val="1"/>
              </w:rPr>
              <w:t>的项</w:t>
            </w:r>
            <w:r>
              <w:rPr>
                <w:color w:val="auto"/>
                <w:spacing w:val="-5"/>
              </w:rPr>
              <w:t>目经理；</w:t>
            </w:r>
          </w:p>
          <w:p>
            <w:pPr>
              <w:pStyle w:val="7"/>
              <w:spacing w:line="219" w:lineRule="auto"/>
              <w:ind w:left="69"/>
              <w:rPr>
                <w:color w:val="auto"/>
              </w:rPr>
            </w:pPr>
            <w:r>
              <w:rPr>
                <w:color w:val="auto"/>
                <w:spacing w:val="-1"/>
              </w:rPr>
              <w:t>7、外省企业须提供有效的《青海省省外建设工程企业信息登记册》。</w:t>
            </w:r>
          </w:p>
          <w:p>
            <w:pPr>
              <w:pStyle w:val="7"/>
              <w:spacing w:before="192" w:line="219" w:lineRule="auto"/>
              <w:ind w:left="64"/>
              <w:rPr>
                <w:color w:val="auto"/>
              </w:rPr>
            </w:pPr>
            <w:r>
              <w:rPr>
                <w:color w:val="auto"/>
                <w:spacing w:val="-1"/>
              </w:rPr>
              <w:t>8、本项目不接受供应商以联合体方式进行磋商；</w:t>
            </w:r>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20" w:line="219" w:lineRule="auto"/>
              <w:ind w:left="73"/>
              <w:rPr>
                <w:color w:val="auto"/>
              </w:rPr>
            </w:pPr>
            <w:r>
              <w:rPr>
                <w:color w:val="auto"/>
                <w:spacing w:val="-3"/>
              </w:rPr>
              <w:t>公告发布时间</w:t>
            </w:r>
          </w:p>
        </w:tc>
        <w:tc>
          <w:tcPr>
            <w:tcW w:w="7638" w:type="dxa"/>
            <w:vAlign w:val="top"/>
          </w:tcPr>
          <w:p>
            <w:pPr>
              <w:pStyle w:val="7"/>
              <w:spacing w:before="120" w:line="220" w:lineRule="auto"/>
              <w:ind w:left="66"/>
              <w:rPr>
                <w:color w:val="auto"/>
              </w:rPr>
            </w:pPr>
            <w:r>
              <w:rPr>
                <w:color w:val="auto"/>
                <w:spacing w:val="-2"/>
              </w:rPr>
              <w:t>2026年0</w:t>
            </w:r>
            <w:r>
              <w:rPr>
                <w:rFonts w:hint="eastAsia"/>
                <w:color w:val="auto"/>
                <w:spacing w:val="-2"/>
                <w:lang w:val="en-US" w:eastAsia="zh-CN"/>
              </w:rPr>
              <w:t>5</w:t>
            </w:r>
            <w:r>
              <w:rPr>
                <w:color w:val="auto"/>
                <w:spacing w:val="-2"/>
              </w:rPr>
              <w:t>月</w:t>
            </w:r>
            <w:r>
              <w:rPr>
                <w:rFonts w:hint="eastAsia"/>
                <w:color w:val="auto"/>
                <w:spacing w:val="-2"/>
                <w:lang w:val="en-US" w:eastAsia="zh-CN"/>
              </w:rPr>
              <w:t>08</w:t>
            </w:r>
            <w:r>
              <w:rPr>
                <w:color w:val="auto"/>
                <w:spacing w:val="-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71" w:type="dxa"/>
            <w:vAlign w:val="top"/>
          </w:tcPr>
          <w:p>
            <w:pPr>
              <w:spacing w:line="279" w:lineRule="auto"/>
              <w:rPr>
                <w:rFonts w:ascii="Arial"/>
                <w:color w:val="auto"/>
                <w:sz w:val="21"/>
              </w:rPr>
            </w:pPr>
          </w:p>
          <w:p>
            <w:pPr>
              <w:pStyle w:val="7"/>
              <w:spacing w:before="78" w:line="220" w:lineRule="auto"/>
              <w:ind w:left="70"/>
              <w:rPr>
                <w:color w:val="auto"/>
              </w:rPr>
            </w:pPr>
            <w:r>
              <w:rPr>
                <w:color w:val="auto"/>
                <w:spacing w:val="-2"/>
              </w:rPr>
              <w:t>获取磋商文件时间</w:t>
            </w:r>
          </w:p>
        </w:tc>
        <w:tc>
          <w:tcPr>
            <w:tcW w:w="7638" w:type="dxa"/>
            <w:vAlign w:val="top"/>
          </w:tcPr>
          <w:p>
            <w:pPr>
              <w:pStyle w:val="7"/>
              <w:spacing w:before="121" w:line="318" w:lineRule="auto"/>
              <w:ind w:left="66" w:right="57"/>
              <w:rPr>
                <w:color w:val="auto"/>
              </w:rPr>
            </w:pPr>
            <w:r>
              <w:rPr>
                <w:color w:val="auto"/>
                <w:spacing w:val="-1"/>
              </w:rPr>
              <w:t>2026年0</w:t>
            </w:r>
            <w:r>
              <w:rPr>
                <w:rFonts w:hint="eastAsia"/>
                <w:color w:val="auto"/>
                <w:spacing w:val="-1"/>
                <w:lang w:val="en-US" w:eastAsia="zh-CN"/>
              </w:rPr>
              <w:t>5</w:t>
            </w:r>
            <w:r>
              <w:rPr>
                <w:color w:val="auto"/>
                <w:spacing w:val="-1"/>
              </w:rPr>
              <w:t>月</w:t>
            </w:r>
            <w:r>
              <w:rPr>
                <w:rFonts w:hint="eastAsia"/>
                <w:color w:val="auto"/>
                <w:spacing w:val="-1"/>
                <w:lang w:val="en-US" w:eastAsia="zh-CN"/>
              </w:rPr>
              <w:t>08</w:t>
            </w:r>
            <w:r>
              <w:rPr>
                <w:color w:val="auto"/>
                <w:spacing w:val="-1"/>
              </w:rPr>
              <w:t>日至2026年</w:t>
            </w:r>
            <w:r>
              <w:rPr>
                <w:rFonts w:hint="eastAsia"/>
                <w:color w:val="auto"/>
                <w:spacing w:val="-1"/>
                <w:lang w:val="en-US" w:eastAsia="zh-CN"/>
              </w:rPr>
              <w:t>05</w:t>
            </w:r>
            <w:r>
              <w:rPr>
                <w:color w:val="auto"/>
                <w:spacing w:val="-1"/>
              </w:rPr>
              <w:t>月</w:t>
            </w:r>
            <w:r>
              <w:rPr>
                <w:rFonts w:hint="eastAsia"/>
                <w:color w:val="auto"/>
                <w:spacing w:val="-1"/>
                <w:lang w:val="en-US" w:eastAsia="zh-CN"/>
              </w:rPr>
              <w:t>14</w:t>
            </w:r>
            <w:r>
              <w:rPr>
                <w:color w:val="auto"/>
                <w:spacing w:val="-1"/>
              </w:rPr>
              <w:t>日每天上午00:00至12:00，下午1</w:t>
            </w:r>
            <w:r>
              <w:rPr>
                <w:color w:val="auto"/>
                <w:spacing w:val="-2"/>
              </w:rPr>
              <w:t>2:00至</w:t>
            </w:r>
            <w:r>
              <w:rPr>
                <w:color w:val="auto"/>
                <w:spacing w:val="-1"/>
              </w:rPr>
              <w:t>23:59（北京时间，法定节假日除外）。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2571" w:type="dxa"/>
            <w:vAlign w:val="top"/>
          </w:tcPr>
          <w:p>
            <w:pPr>
              <w:spacing w:line="258" w:lineRule="auto"/>
              <w:rPr>
                <w:rFonts w:ascii="Arial"/>
                <w:color w:val="auto"/>
                <w:sz w:val="21"/>
              </w:rPr>
            </w:pPr>
          </w:p>
          <w:p>
            <w:pPr>
              <w:spacing w:line="258" w:lineRule="auto"/>
              <w:rPr>
                <w:rFonts w:ascii="Arial"/>
                <w:color w:val="auto"/>
                <w:sz w:val="21"/>
              </w:rPr>
            </w:pPr>
          </w:p>
          <w:p>
            <w:pPr>
              <w:pStyle w:val="7"/>
              <w:spacing w:before="78" w:line="220" w:lineRule="auto"/>
              <w:ind w:left="70"/>
              <w:rPr>
                <w:color w:val="auto"/>
              </w:rPr>
            </w:pPr>
            <w:r>
              <w:rPr>
                <w:color w:val="auto"/>
                <w:spacing w:val="-2"/>
              </w:rPr>
              <w:t>获取磋商文件方式</w:t>
            </w:r>
          </w:p>
        </w:tc>
        <w:tc>
          <w:tcPr>
            <w:tcW w:w="7638" w:type="dxa"/>
            <w:vAlign w:val="top"/>
          </w:tcPr>
          <w:p>
            <w:pPr>
              <w:pStyle w:val="7"/>
              <w:spacing w:before="122" w:line="334" w:lineRule="auto"/>
              <w:ind w:left="62" w:right="79"/>
              <w:jc w:val="both"/>
              <w:rPr>
                <w:color w:val="auto"/>
              </w:rPr>
            </w:pPr>
            <w:r>
              <w:rPr>
                <w:color w:val="auto"/>
              </w:rPr>
              <w:t>供应商登录政采云平台</w:t>
            </w:r>
            <w:r>
              <w:rPr>
                <w:color w:val="auto"/>
                <w:spacing w:val="-54"/>
              </w:rPr>
              <w:t xml:space="preserve"> </w:t>
            </w:r>
            <w:r>
              <w:rPr>
                <w:color w:val="auto"/>
              </w:rPr>
              <w:fldChar w:fldCharType="begin"/>
            </w:r>
            <w:r>
              <w:rPr>
                <w:color w:val="auto"/>
              </w:rPr>
              <w:instrText xml:space="preserve"> HYPERLINK "https://www.zcygov.cn/" </w:instrText>
            </w:r>
            <w:r>
              <w:rPr>
                <w:color w:val="auto"/>
              </w:rPr>
              <w:fldChar w:fldCharType="separate"/>
            </w:r>
            <w:r>
              <w:rPr>
                <w:color w:val="auto"/>
              </w:rPr>
              <w:t>https://www.zcy</w:t>
            </w:r>
            <w:r>
              <w:rPr>
                <w:color w:val="auto"/>
                <w:spacing w:val="-1"/>
              </w:rPr>
              <w:t>gov.cn/</w:t>
            </w:r>
            <w:r>
              <w:rPr>
                <w:color w:val="auto"/>
                <w:spacing w:val="-1"/>
              </w:rPr>
              <w:fldChar w:fldCharType="end"/>
            </w:r>
            <w:r>
              <w:rPr>
                <w:color w:val="auto"/>
                <w:spacing w:val="-1"/>
              </w:rPr>
              <w:t>在线申请获取采购文件（进入“项目采购</w:t>
            </w:r>
            <w:r>
              <w:rPr>
                <w:color w:val="auto"/>
                <w:spacing w:val="-88"/>
              </w:rPr>
              <w:t xml:space="preserve"> </w:t>
            </w:r>
            <w:r>
              <w:rPr>
                <w:color w:val="auto"/>
                <w:spacing w:val="-1"/>
              </w:rPr>
              <w:t>”应用，在获取采购文件菜</w:t>
            </w:r>
            <w:r>
              <w:rPr>
                <w:color w:val="auto"/>
                <w:spacing w:val="-2"/>
              </w:rPr>
              <w:t>单中选择项目，申请获取采购文件）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22" w:line="220" w:lineRule="auto"/>
              <w:ind w:left="70"/>
              <w:rPr>
                <w:color w:val="auto"/>
              </w:rPr>
            </w:pPr>
            <w:r>
              <w:rPr>
                <w:color w:val="auto"/>
                <w:spacing w:val="-2"/>
              </w:rPr>
              <w:t>获取磋商文件地点</w:t>
            </w:r>
          </w:p>
        </w:tc>
        <w:tc>
          <w:tcPr>
            <w:tcW w:w="7638" w:type="dxa"/>
            <w:vAlign w:val="top"/>
          </w:tcPr>
          <w:p>
            <w:pPr>
              <w:pStyle w:val="7"/>
              <w:spacing w:before="123" w:line="214" w:lineRule="auto"/>
              <w:ind w:left="62"/>
              <w:rPr>
                <w:color w:val="auto"/>
              </w:rPr>
            </w:pPr>
            <w:r>
              <w:rPr>
                <w:color w:val="auto"/>
              </w:rPr>
              <w:t>政采云平台（</w:t>
            </w:r>
            <w:r>
              <w:rPr>
                <w:color w:val="auto"/>
              </w:rPr>
              <w:fldChar w:fldCharType="begin"/>
            </w:r>
            <w:r>
              <w:rPr>
                <w:color w:val="auto"/>
              </w:rPr>
              <w:instrText xml:space="preserve"> HYPERLINK "https://www.zcygov.cn/" </w:instrText>
            </w:r>
            <w:r>
              <w:rPr>
                <w:color w:val="auto"/>
              </w:rPr>
              <w:fldChar w:fldCharType="separate"/>
            </w:r>
            <w:r>
              <w:rPr>
                <w:color w:val="auto"/>
              </w:rPr>
              <w:t>https://www.z</w:t>
            </w:r>
            <w:r>
              <w:rPr>
                <w:color w:val="auto"/>
                <w:spacing w:val="-1"/>
              </w:rPr>
              <w:t>cygov.cn/</w:t>
            </w:r>
            <w:r>
              <w:rPr>
                <w:color w:val="auto"/>
                <w:spacing w:val="-1"/>
              </w:rPr>
              <w:fldChar w:fldCharType="end"/>
            </w:r>
            <w:r>
              <w:rPr>
                <w:color w:val="auto"/>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71" w:type="dxa"/>
            <w:vAlign w:val="top"/>
          </w:tcPr>
          <w:p>
            <w:pPr>
              <w:pStyle w:val="7"/>
              <w:spacing w:before="122" w:line="318" w:lineRule="auto"/>
              <w:ind w:left="78" w:right="109" w:hanging="11"/>
              <w:rPr>
                <w:color w:val="auto"/>
              </w:rPr>
            </w:pPr>
            <w:r>
              <w:rPr>
                <w:color w:val="auto"/>
                <w:spacing w:val="-2"/>
              </w:rPr>
              <w:t>提交响应文件截止时间</w:t>
            </w:r>
            <w:r>
              <w:rPr>
                <w:color w:val="auto"/>
                <w:spacing w:val="-3"/>
              </w:rPr>
              <w:t>响应文件开启时间</w:t>
            </w:r>
          </w:p>
        </w:tc>
        <w:tc>
          <w:tcPr>
            <w:tcW w:w="7638" w:type="dxa"/>
            <w:vAlign w:val="top"/>
          </w:tcPr>
          <w:p>
            <w:pPr>
              <w:spacing w:line="281" w:lineRule="auto"/>
              <w:rPr>
                <w:rFonts w:ascii="Arial"/>
                <w:color w:val="auto"/>
                <w:sz w:val="21"/>
              </w:rPr>
            </w:pPr>
          </w:p>
          <w:p>
            <w:pPr>
              <w:pStyle w:val="7"/>
              <w:spacing w:before="78" w:line="220" w:lineRule="auto"/>
              <w:ind w:left="66"/>
              <w:rPr>
                <w:color w:val="auto"/>
              </w:rPr>
            </w:pPr>
            <w:r>
              <w:rPr>
                <w:color w:val="auto"/>
                <w:spacing w:val="-6"/>
              </w:rPr>
              <w:t>2026</w:t>
            </w:r>
            <w:r>
              <w:rPr>
                <w:color w:val="auto"/>
                <w:spacing w:val="-50"/>
              </w:rPr>
              <w:t xml:space="preserve"> </w:t>
            </w:r>
            <w:r>
              <w:rPr>
                <w:color w:val="auto"/>
                <w:spacing w:val="-6"/>
              </w:rPr>
              <w:t>年</w:t>
            </w:r>
            <w:r>
              <w:rPr>
                <w:rFonts w:hint="eastAsia"/>
                <w:color w:val="auto"/>
                <w:spacing w:val="-49"/>
                <w:lang w:eastAsia="zh-CN"/>
              </w:rPr>
              <w:t xml:space="preserve"> 05 月 19 日</w:t>
            </w:r>
            <w:r>
              <w:rPr>
                <w:color w:val="auto"/>
                <w:spacing w:val="-49"/>
              </w:rPr>
              <w:t xml:space="preserve"> </w:t>
            </w:r>
            <w:r>
              <w:rPr>
                <w:color w:val="auto"/>
                <w:spacing w:val="-6"/>
              </w:rPr>
              <w:t>09:30</w:t>
            </w:r>
            <w:r>
              <w:rPr>
                <w:color w:val="auto"/>
                <w:spacing w:val="-48"/>
              </w:rPr>
              <w:t xml:space="preserve"> </w:t>
            </w:r>
            <w:r>
              <w:rPr>
                <w:color w:val="auto"/>
                <w:spacing w:val="-6"/>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23" w:line="220" w:lineRule="auto"/>
              <w:ind w:left="67"/>
              <w:rPr>
                <w:color w:val="auto"/>
              </w:rPr>
            </w:pPr>
            <w:r>
              <w:rPr>
                <w:color w:val="auto"/>
                <w:spacing w:val="-2"/>
              </w:rPr>
              <w:t>提交响应文件地点</w:t>
            </w:r>
          </w:p>
        </w:tc>
        <w:tc>
          <w:tcPr>
            <w:tcW w:w="7638" w:type="dxa"/>
            <w:vAlign w:val="top"/>
          </w:tcPr>
          <w:p>
            <w:pPr>
              <w:pStyle w:val="7"/>
              <w:spacing w:before="124" w:line="214" w:lineRule="auto"/>
              <w:ind w:left="62"/>
              <w:rPr>
                <w:color w:val="auto"/>
              </w:rPr>
            </w:pPr>
            <w:r>
              <w:rPr>
                <w:color w:val="auto"/>
              </w:rPr>
              <w:t>在政采云平台（</w:t>
            </w:r>
            <w:r>
              <w:rPr>
                <w:color w:val="auto"/>
              </w:rPr>
              <w:fldChar w:fldCharType="begin"/>
            </w:r>
            <w:r>
              <w:rPr>
                <w:color w:val="auto"/>
              </w:rPr>
              <w:instrText xml:space="preserve"> HYPERLINK "https://www.zcygov.cn/" </w:instrText>
            </w:r>
            <w:r>
              <w:rPr>
                <w:color w:val="auto"/>
              </w:rPr>
              <w:fldChar w:fldCharType="separate"/>
            </w:r>
            <w:r>
              <w:rPr>
                <w:color w:val="auto"/>
              </w:rPr>
              <w:t>https://www.zcygov.cn/</w:t>
            </w:r>
            <w:r>
              <w:rPr>
                <w:color w:val="auto"/>
              </w:rPr>
              <w:fldChar w:fldCharType="end"/>
            </w:r>
            <w:r>
              <w:rPr>
                <w:color w:val="auto"/>
              </w:rPr>
              <w:t>）</w:t>
            </w:r>
            <w:r>
              <w:rPr>
                <w:color w:val="auto"/>
                <w:spacing w:val="-1"/>
              </w:rPr>
              <w:t>递交，进行线上解密。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571" w:type="dxa"/>
            <w:vAlign w:val="top"/>
          </w:tcPr>
          <w:p>
            <w:pPr>
              <w:spacing w:line="372" w:lineRule="auto"/>
              <w:rPr>
                <w:rFonts w:ascii="Arial"/>
                <w:color w:val="auto"/>
                <w:sz w:val="21"/>
              </w:rPr>
            </w:pPr>
          </w:p>
          <w:p>
            <w:pPr>
              <w:pStyle w:val="7"/>
              <w:spacing w:before="79" w:line="219" w:lineRule="auto"/>
              <w:ind w:left="65"/>
              <w:rPr>
                <w:color w:val="auto"/>
              </w:rPr>
            </w:pPr>
            <w:r>
              <w:rPr>
                <w:color w:val="auto"/>
                <w:spacing w:val="-1"/>
              </w:rPr>
              <w:t>采购人及联系人电话</w:t>
            </w:r>
          </w:p>
        </w:tc>
        <w:tc>
          <w:tcPr>
            <w:tcW w:w="7638" w:type="dxa"/>
            <w:vAlign w:val="top"/>
          </w:tcPr>
          <w:p>
            <w:pPr>
              <w:pStyle w:val="7"/>
              <w:spacing w:before="102" w:line="219" w:lineRule="auto"/>
              <w:ind w:left="62"/>
              <w:rPr>
                <w:rFonts w:hint="eastAsia" w:eastAsia="宋体"/>
                <w:color w:val="auto"/>
                <w:lang w:eastAsia="zh-CN"/>
              </w:rPr>
            </w:pPr>
            <w:r>
              <w:rPr>
                <w:color w:val="auto"/>
                <w:spacing w:val="-1"/>
              </w:rPr>
              <w:t>采购人：</w:t>
            </w:r>
            <w:r>
              <w:rPr>
                <w:rFonts w:hint="eastAsia"/>
                <w:color w:val="auto"/>
                <w:spacing w:val="-1"/>
                <w:lang w:eastAsia="zh-CN"/>
              </w:rPr>
              <w:t>都兰县教育局</w:t>
            </w:r>
          </w:p>
          <w:p>
            <w:pPr>
              <w:pStyle w:val="7"/>
              <w:spacing w:before="94" w:line="222" w:lineRule="auto"/>
              <w:ind w:left="64"/>
              <w:rPr>
                <w:rFonts w:hint="default" w:eastAsia="宋体"/>
                <w:color w:val="auto"/>
                <w:lang w:val="en-US" w:eastAsia="zh-CN"/>
              </w:rPr>
            </w:pPr>
            <w:r>
              <w:rPr>
                <w:color w:val="auto"/>
                <w:spacing w:val="-1"/>
              </w:rPr>
              <w:t>联系电话：097</w:t>
            </w:r>
            <w:r>
              <w:rPr>
                <w:rFonts w:hint="eastAsia"/>
                <w:color w:val="auto"/>
                <w:spacing w:val="-1"/>
                <w:lang w:val="en-US" w:eastAsia="zh-CN"/>
              </w:rPr>
              <w:t>7-8335118</w:t>
            </w:r>
          </w:p>
          <w:p>
            <w:pPr>
              <w:pStyle w:val="7"/>
              <w:spacing w:before="93" w:line="208" w:lineRule="auto"/>
              <w:ind w:left="64"/>
              <w:rPr>
                <w:rFonts w:hint="eastAsia" w:eastAsia="宋体"/>
                <w:color w:val="auto"/>
                <w:lang w:val="en-US" w:eastAsia="zh-CN"/>
              </w:rPr>
            </w:pPr>
            <w:r>
              <w:rPr>
                <w:color w:val="auto"/>
                <w:spacing w:val="-1"/>
              </w:rPr>
              <w:t>联系地址：</w:t>
            </w:r>
            <w:r>
              <w:rPr>
                <w:rFonts w:hint="eastAsia"/>
                <w:color w:val="auto"/>
                <w:spacing w:val="-1"/>
                <w:lang w:val="en-US" w:eastAsia="zh-CN"/>
              </w:rPr>
              <w:t>都兰县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trPr>
        <w:tc>
          <w:tcPr>
            <w:tcW w:w="2571" w:type="dxa"/>
            <w:vAlign w:val="top"/>
          </w:tcPr>
          <w:p>
            <w:pPr>
              <w:spacing w:line="351" w:lineRule="auto"/>
              <w:rPr>
                <w:rFonts w:ascii="Arial"/>
                <w:color w:val="auto"/>
                <w:sz w:val="21"/>
              </w:rPr>
            </w:pPr>
          </w:p>
          <w:p>
            <w:pPr>
              <w:spacing w:line="352" w:lineRule="auto"/>
              <w:rPr>
                <w:rFonts w:ascii="Arial"/>
                <w:color w:val="auto"/>
                <w:sz w:val="21"/>
              </w:rPr>
            </w:pPr>
          </w:p>
          <w:p>
            <w:pPr>
              <w:pStyle w:val="7"/>
              <w:spacing w:before="78" w:line="371" w:lineRule="auto"/>
              <w:ind w:left="94" w:right="109" w:hanging="29"/>
              <w:rPr>
                <w:color w:val="auto"/>
              </w:rPr>
            </w:pPr>
            <w:r>
              <w:rPr>
                <w:color w:val="auto"/>
                <w:spacing w:val="-1"/>
              </w:rPr>
              <w:t>采购代理机构及联系人</w:t>
            </w:r>
            <w:r>
              <w:rPr>
                <w:color w:val="auto"/>
                <w:spacing w:val="-19"/>
              </w:rPr>
              <w:t>电话</w:t>
            </w:r>
          </w:p>
        </w:tc>
        <w:tc>
          <w:tcPr>
            <w:tcW w:w="7638" w:type="dxa"/>
            <w:vAlign w:val="top"/>
          </w:tcPr>
          <w:p>
            <w:pPr>
              <w:pStyle w:val="7"/>
              <w:spacing w:before="105" w:line="219" w:lineRule="auto"/>
              <w:ind w:left="62"/>
              <w:rPr>
                <w:rFonts w:hint="eastAsia" w:eastAsia="宋体"/>
                <w:color w:val="auto"/>
                <w:lang w:eastAsia="zh-CN"/>
              </w:rPr>
            </w:pPr>
            <w:r>
              <w:rPr>
                <w:color w:val="auto"/>
                <w:spacing w:val="-1"/>
              </w:rPr>
              <w:t>采购代理机构:</w:t>
            </w:r>
            <w:r>
              <w:rPr>
                <w:rFonts w:hint="eastAsia"/>
                <w:color w:val="auto"/>
                <w:spacing w:val="-1"/>
                <w:lang w:eastAsia="zh-CN"/>
              </w:rPr>
              <w:t>青海东基工程管理咨询有限公司</w:t>
            </w:r>
          </w:p>
          <w:p>
            <w:pPr>
              <w:pStyle w:val="7"/>
              <w:spacing w:before="94" w:line="220" w:lineRule="auto"/>
              <w:ind w:left="64"/>
              <w:rPr>
                <w:rFonts w:hint="default" w:eastAsia="宋体"/>
                <w:color w:val="auto"/>
                <w:lang w:val="en-US" w:eastAsia="zh-CN"/>
              </w:rPr>
            </w:pPr>
            <w:r>
              <w:rPr>
                <w:color w:val="auto"/>
                <w:spacing w:val="-2"/>
              </w:rPr>
              <w:t>联系人：</w:t>
            </w:r>
            <w:r>
              <w:rPr>
                <w:rFonts w:hint="eastAsia"/>
                <w:color w:val="auto"/>
                <w:spacing w:val="-2"/>
                <w:lang w:val="en-US" w:eastAsia="zh-CN"/>
              </w:rPr>
              <w:t>张工</w:t>
            </w:r>
          </w:p>
          <w:p>
            <w:pPr>
              <w:pStyle w:val="7"/>
              <w:spacing w:before="93" w:line="222" w:lineRule="auto"/>
              <w:ind w:left="64"/>
              <w:rPr>
                <w:rFonts w:hint="default" w:eastAsia="宋体"/>
                <w:color w:val="auto"/>
                <w:lang w:val="en-US" w:eastAsia="zh-CN"/>
              </w:rPr>
            </w:pPr>
            <w:r>
              <w:rPr>
                <w:color w:val="auto"/>
                <w:spacing w:val="-1"/>
              </w:rPr>
              <w:t>联系电话：</w:t>
            </w:r>
            <w:r>
              <w:rPr>
                <w:rFonts w:hint="eastAsia"/>
                <w:color w:val="auto"/>
                <w:spacing w:val="-1"/>
                <w:lang w:val="en-US" w:eastAsia="zh-CN"/>
              </w:rPr>
              <w:t>18095770086</w:t>
            </w:r>
          </w:p>
          <w:p>
            <w:pPr>
              <w:pStyle w:val="7"/>
              <w:spacing w:before="93" w:line="212" w:lineRule="auto"/>
              <w:ind w:left="67"/>
              <w:rPr>
                <w:rFonts w:hint="default" w:eastAsia="宋体"/>
                <w:color w:val="auto"/>
                <w:lang w:val="en-US" w:eastAsia="zh-CN"/>
              </w:rPr>
            </w:pPr>
            <w:r>
              <w:rPr>
                <w:color w:val="auto"/>
                <w:spacing w:val="-5"/>
              </w:rPr>
              <w:t>联系地址：</w:t>
            </w:r>
            <w:r>
              <w:rPr>
                <w:rFonts w:hint="eastAsia"/>
                <w:color w:val="auto"/>
                <w:spacing w:val="-5"/>
                <w:lang w:val="en-US" w:eastAsia="zh-CN"/>
              </w:rPr>
              <w:t>德令哈市河西街道景华湾写字楼2号楼1至2层2-6号</w:t>
            </w:r>
          </w:p>
        </w:tc>
      </w:tr>
    </w:tbl>
    <w:p>
      <w:pPr>
        <w:pStyle w:val="2"/>
        <w:rPr>
          <w:color w:val="auto"/>
        </w:rPr>
      </w:pPr>
    </w:p>
    <w:p>
      <w:pPr>
        <w:rPr>
          <w:color w:val="auto"/>
        </w:rPr>
        <w:sectPr>
          <w:footerReference r:id="rId8" w:type="default"/>
          <w:pgSz w:w="11905" w:h="16839"/>
          <w:pgMar w:top="1416" w:right="845" w:bottom="1239" w:left="845" w:header="0" w:footer="977" w:gutter="0"/>
          <w:cols w:space="720" w:num="1"/>
        </w:sectPr>
      </w:pPr>
    </w:p>
    <w:tbl>
      <w:tblPr>
        <w:tblStyle w:val="6"/>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1"/>
        <w:gridCol w:w="7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571" w:type="dxa"/>
            <w:vAlign w:val="top"/>
          </w:tcPr>
          <w:p>
            <w:pPr>
              <w:pStyle w:val="7"/>
              <w:spacing w:before="125" w:line="219" w:lineRule="auto"/>
              <w:ind w:left="65"/>
              <w:rPr>
                <w:color w:val="auto"/>
              </w:rPr>
            </w:pPr>
            <w:r>
              <w:rPr>
                <w:color w:val="auto"/>
                <w:spacing w:val="-1"/>
              </w:rPr>
              <w:t>采购代理机构开户银行</w:t>
            </w:r>
          </w:p>
        </w:tc>
        <w:tc>
          <w:tcPr>
            <w:tcW w:w="7638" w:type="dxa"/>
            <w:vAlign w:val="top"/>
          </w:tcPr>
          <w:p>
            <w:pPr>
              <w:pStyle w:val="7"/>
              <w:spacing w:before="103" w:line="219" w:lineRule="auto"/>
              <w:ind w:left="63"/>
              <w:rPr>
                <w:color w:val="auto"/>
              </w:rPr>
            </w:pPr>
            <w:r>
              <w:rPr>
                <w:rFonts w:hint="eastAsia"/>
                <w:color w:val="auto"/>
                <w:spacing w:val="-1"/>
                <w:lang w:val="zh-CN" w:eastAsia="zh-CN"/>
              </w:rPr>
              <w:t>青海柴达木农村商业银行股份有限公司莲湖路支行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571" w:type="dxa"/>
            <w:vAlign w:val="top"/>
          </w:tcPr>
          <w:p>
            <w:pPr>
              <w:pStyle w:val="7"/>
              <w:spacing w:before="118" w:line="220" w:lineRule="auto"/>
              <w:ind w:left="74"/>
              <w:rPr>
                <w:color w:val="auto"/>
              </w:rPr>
            </w:pPr>
            <w:r>
              <w:rPr>
                <w:color w:val="auto"/>
                <w:spacing w:val="-6"/>
              </w:rPr>
              <w:t>收款人</w:t>
            </w:r>
          </w:p>
        </w:tc>
        <w:tc>
          <w:tcPr>
            <w:tcW w:w="7638" w:type="dxa"/>
            <w:vAlign w:val="top"/>
          </w:tcPr>
          <w:p>
            <w:pPr>
              <w:pStyle w:val="7"/>
              <w:spacing w:before="99" w:line="219" w:lineRule="auto"/>
              <w:ind w:left="63"/>
              <w:rPr>
                <w:rFonts w:hint="eastAsia" w:eastAsia="宋体"/>
                <w:color w:val="auto"/>
                <w:lang w:eastAsia="zh-CN"/>
              </w:rPr>
            </w:pPr>
            <w:r>
              <w:rPr>
                <w:rFonts w:hint="eastAsia"/>
                <w:color w:val="auto"/>
                <w:spacing w:val="-1"/>
                <w:lang w:eastAsia="zh-CN"/>
              </w:rPr>
              <w:t>青海东基工程管理咨询有限公司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571" w:type="dxa"/>
            <w:vAlign w:val="top"/>
          </w:tcPr>
          <w:p>
            <w:pPr>
              <w:pStyle w:val="7"/>
              <w:spacing w:before="119" w:line="221" w:lineRule="auto"/>
              <w:ind w:left="67"/>
              <w:rPr>
                <w:color w:val="auto"/>
              </w:rPr>
            </w:pPr>
            <w:r>
              <w:rPr>
                <w:color w:val="auto"/>
                <w:spacing w:val="-3"/>
              </w:rPr>
              <w:t>银行账号</w:t>
            </w:r>
          </w:p>
        </w:tc>
        <w:tc>
          <w:tcPr>
            <w:tcW w:w="7638" w:type="dxa"/>
            <w:vAlign w:val="top"/>
          </w:tcPr>
          <w:p>
            <w:pPr>
              <w:pStyle w:val="7"/>
              <w:spacing w:before="100"/>
              <w:ind w:left="81"/>
              <w:rPr>
                <w:color w:val="auto"/>
              </w:rPr>
            </w:pPr>
            <w:r>
              <w:rPr>
                <w:rFonts w:hint="eastAsia"/>
                <w:color w:val="auto"/>
                <w:lang w:val="en-US" w:eastAsia="zh-CN"/>
              </w:rPr>
              <w:t>8201 0000 0009 6097 6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2" w:hRule="atLeast"/>
        </w:trPr>
        <w:tc>
          <w:tcPr>
            <w:tcW w:w="2571" w:type="dxa"/>
            <w:vAlign w:val="top"/>
          </w:tcPr>
          <w:p>
            <w:pPr>
              <w:spacing w:line="268"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spacing w:line="269" w:lineRule="auto"/>
              <w:rPr>
                <w:rFonts w:ascii="Arial"/>
                <w:color w:val="auto"/>
                <w:sz w:val="21"/>
              </w:rPr>
            </w:pPr>
          </w:p>
          <w:p>
            <w:pPr>
              <w:pStyle w:val="7"/>
              <w:spacing w:before="78" w:line="221" w:lineRule="auto"/>
              <w:ind w:left="67"/>
              <w:rPr>
                <w:color w:val="auto"/>
              </w:rPr>
            </w:pPr>
            <w:r>
              <w:rPr>
                <w:color w:val="auto"/>
                <w:spacing w:val="-3"/>
              </w:rPr>
              <w:t>其他事项</w:t>
            </w:r>
          </w:p>
        </w:tc>
        <w:tc>
          <w:tcPr>
            <w:tcW w:w="7638" w:type="dxa"/>
            <w:vAlign w:val="top"/>
          </w:tcPr>
          <w:p>
            <w:pPr>
              <w:pStyle w:val="7"/>
              <w:spacing w:before="99" w:line="293" w:lineRule="auto"/>
              <w:ind w:left="62" w:right="57" w:firstLine="18"/>
              <w:rPr>
                <w:color w:val="auto"/>
              </w:rPr>
            </w:pPr>
            <w:r>
              <w:rPr>
                <w:color w:val="auto"/>
                <w:spacing w:val="-2"/>
              </w:rPr>
              <w:t>1、本次磋商采用线上提交响应文件的方式进行采购，线上投标文</w:t>
            </w:r>
            <w:r>
              <w:rPr>
                <w:color w:val="auto"/>
                <w:spacing w:val="-3"/>
              </w:rPr>
              <w:t>件必须</w:t>
            </w:r>
            <w:r>
              <w:rPr>
                <w:color w:val="auto"/>
                <w:spacing w:val="-1"/>
              </w:rPr>
              <w:t>在投标文件递交截止时间前上传平台。</w:t>
            </w:r>
          </w:p>
          <w:p>
            <w:pPr>
              <w:pStyle w:val="7"/>
              <w:spacing w:line="219" w:lineRule="auto"/>
              <w:ind w:left="66"/>
              <w:rPr>
                <w:color w:val="auto"/>
              </w:rPr>
            </w:pPr>
            <w:r>
              <w:rPr>
                <w:color w:val="auto"/>
                <w:spacing w:val="-1"/>
              </w:rPr>
              <w:t>2、若供应商对项目采购电子交易系统操作有疑问，可登录政采云</w:t>
            </w:r>
          </w:p>
          <w:p>
            <w:pPr>
              <w:pStyle w:val="7"/>
              <w:spacing w:before="93" w:line="293" w:lineRule="auto"/>
              <w:ind w:left="65" w:right="57" w:firstLine="9"/>
              <w:rPr>
                <w:color w:val="auto"/>
              </w:rPr>
            </w:pPr>
            <w:r>
              <w:rPr>
                <w:color w:val="auto"/>
                <w:spacing w:val="-1"/>
              </w:rPr>
              <w:t>（</w:t>
            </w:r>
            <w:r>
              <w:rPr>
                <w:color w:val="auto"/>
              </w:rPr>
              <w:fldChar w:fldCharType="begin"/>
            </w:r>
            <w:r>
              <w:rPr>
                <w:color w:val="auto"/>
              </w:rPr>
              <w:instrText xml:space="preserve"> HYPERLINK "https://www.zcygov.cn/" </w:instrText>
            </w:r>
            <w:r>
              <w:rPr>
                <w:color w:val="auto"/>
              </w:rPr>
              <w:fldChar w:fldCharType="separate"/>
            </w:r>
            <w:r>
              <w:rPr>
                <w:color w:val="auto"/>
                <w:spacing w:val="-1"/>
              </w:rPr>
              <w:t>https://www.zcygov.cn/</w:t>
            </w:r>
            <w:r>
              <w:rPr>
                <w:color w:val="auto"/>
                <w:spacing w:val="-1"/>
              </w:rPr>
              <w:fldChar w:fldCharType="end"/>
            </w:r>
            <w:r>
              <w:rPr>
                <w:color w:val="auto"/>
                <w:spacing w:val="9"/>
              </w:rPr>
              <w:t>），</w:t>
            </w:r>
            <w:r>
              <w:rPr>
                <w:color w:val="auto"/>
                <w:spacing w:val="-1"/>
              </w:rPr>
              <w:t>点击右侧咨询小采，获取采小蜜智能服务管家帮助，或拨打政采云服务热线957</w:t>
            </w:r>
            <w:r>
              <w:rPr>
                <w:color w:val="auto"/>
                <w:spacing w:val="-2"/>
              </w:rPr>
              <w:t>63获取热线服务帮助；CA问题联</w:t>
            </w:r>
          </w:p>
          <w:p>
            <w:pPr>
              <w:pStyle w:val="7"/>
              <w:spacing w:before="1" w:line="220" w:lineRule="auto"/>
              <w:ind w:left="68"/>
              <w:rPr>
                <w:color w:val="auto"/>
              </w:rPr>
            </w:pPr>
            <w:r>
              <w:rPr>
                <w:color w:val="auto"/>
                <w:spacing w:val="-2"/>
              </w:rPr>
              <w:t>系电话（人工</w:t>
            </w:r>
            <w:r>
              <w:rPr>
                <w:color w:val="auto"/>
                <w:spacing w:val="16"/>
              </w:rPr>
              <w:t>）：</w:t>
            </w:r>
            <w:r>
              <w:rPr>
                <w:color w:val="auto"/>
                <w:spacing w:val="-2"/>
              </w:rPr>
              <w:t>天谷CA 400-087-8198。</w:t>
            </w:r>
          </w:p>
          <w:p>
            <w:pPr>
              <w:pStyle w:val="7"/>
              <w:spacing w:before="93" w:line="292" w:lineRule="auto"/>
              <w:ind w:left="67" w:right="139"/>
              <w:rPr>
                <w:color w:val="auto"/>
              </w:rPr>
            </w:pPr>
            <w:r>
              <w:rPr>
                <w:color w:val="auto"/>
                <w:spacing w:val="-1"/>
              </w:rPr>
              <w:t>3、磋商供应商解密和磋商报价时必须由e签宝注册人办理，磋商报价时须在固定电脑设备前登陆等待解密和磋商报价。（供应商须备份未加密的bfbs格式的投标响应文件）</w:t>
            </w:r>
          </w:p>
          <w:p>
            <w:pPr>
              <w:pStyle w:val="7"/>
              <w:spacing w:before="1" w:line="250" w:lineRule="auto"/>
              <w:ind w:left="64" w:hanging="2"/>
              <w:rPr>
                <w:color w:val="auto"/>
              </w:rPr>
            </w:pPr>
            <w:r>
              <w:rPr>
                <w:color w:val="auto"/>
                <w:spacing w:val="-7"/>
              </w:rPr>
              <w:t>4、本项目磋商公告在《青海省政府采购网》、《青海省公共资源交易网》</w:t>
            </w:r>
            <w:r>
              <w:rPr>
                <w:color w:val="auto"/>
                <w:spacing w:val="-3"/>
              </w:rPr>
              <w:t>上发布。以《青海省政府采购网》为准。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571" w:type="dxa"/>
            <w:vAlign w:val="top"/>
          </w:tcPr>
          <w:p>
            <w:pPr>
              <w:pStyle w:val="7"/>
              <w:spacing w:before="286" w:line="220" w:lineRule="auto"/>
              <w:ind w:left="67"/>
              <w:rPr>
                <w:color w:val="auto"/>
              </w:rPr>
            </w:pPr>
            <w:r>
              <w:rPr>
                <w:color w:val="auto"/>
                <w:spacing w:val="-2"/>
              </w:rPr>
              <w:t>财政部门监督电话</w:t>
            </w:r>
          </w:p>
        </w:tc>
        <w:tc>
          <w:tcPr>
            <w:tcW w:w="7638" w:type="dxa"/>
            <w:vAlign w:val="top"/>
          </w:tcPr>
          <w:p>
            <w:pPr>
              <w:pStyle w:val="7"/>
              <w:spacing w:before="125" w:line="220" w:lineRule="auto"/>
              <w:ind w:left="64"/>
              <w:rPr>
                <w:color w:val="auto"/>
              </w:rPr>
            </w:pPr>
            <w:r>
              <w:rPr>
                <w:color w:val="auto"/>
                <w:spacing w:val="-1"/>
              </w:rPr>
              <w:t>监督单位：</w:t>
            </w:r>
            <w:r>
              <w:rPr>
                <w:rFonts w:hint="eastAsia"/>
                <w:color w:val="auto"/>
                <w:spacing w:val="-1"/>
                <w:lang w:val="en-US" w:eastAsia="zh-CN"/>
              </w:rPr>
              <w:t>都兰县</w:t>
            </w:r>
            <w:r>
              <w:rPr>
                <w:color w:val="auto"/>
                <w:spacing w:val="-1"/>
              </w:rPr>
              <w:t>财政局</w:t>
            </w:r>
          </w:p>
          <w:p>
            <w:pPr>
              <w:pStyle w:val="7"/>
              <w:spacing w:before="93" w:line="222" w:lineRule="auto"/>
              <w:ind w:left="64"/>
              <w:rPr>
                <w:rFonts w:hint="default" w:eastAsia="宋体"/>
                <w:color w:val="auto"/>
                <w:lang w:val="en-US" w:eastAsia="zh-CN"/>
              </w:rPr>
            </w:pPr>
            <w:r>
              <w:rPr>
                <w:color w:val="auto"/>
                <w:spacing w:val="-1"/>
              </w:rPr>
              <w:t>联系电话：097</w:t>
            </w:r>
            <w:r>
              <w:rPr>
                <w:rFonts w:hint="eastAsia"/>
                <w:color w:val="auto"/>
                <w:spacing w:val="-1"/>
                <w:lang w:val="en-US" w:eastAsia="zh-CN"/>
              </w:rPr>
              <w:t>7-8232067</w:t>
            </w:r>
          </w:p>
        </w:tc>
      </w:tr>
    </w:tbl>
    <w:p>
      <w:pPr>
        <w:spacing w:before="120" w:line="219" w:lineRule="auto"/>
        <w:ind w:left="5860"/>
        <w:outlineLvl w:val="1"/>
        <w:rPr>
          <w:rFonts w:hint="eastAsia" w:ascii="宋体" w:hAnsi="宋体" w:eastAsia="宋体" w:cs="宋体"/>
          <w:color w:val="auto"/>
          <w:sz w:val="24"/>
          <w:szCs w:val="24"/>
          <w:lang w:eastAsia="zh-CN"/>
        </w:rPr>
      </w:pPr>
      <w:bookmarkStart w:id="6" w:name="_Toc759"/>
      <w:r>
        <w:rPr>
          <w:rFonts w:hint="eastAsia" w:ascii="宋体" w:hAnsi="宋体" w:eastAsia="宋体" w:cs="宋体"/>
          <w:color w:val="auto"/>
          <w:spacing w:val="-1"/>
          <w:sz w:val="24"/>
          <w:szCs w:val="24"/>
          <w:lang w:eastAsia="zh-CN"/>
        </w:rPr>
        <w:t>青海东基工程管理咨询有限公司</w:t>
      </w:r>
      <w:bookmarkEnd w:id="6"/>
    </w:p>
    <w:p>
      <w:pPr>
        <w:spacing w:before="190" w:line="220" w:lineRule="auto"/>
        <w:ind w:left="6343"/>
        <w:rPr>
          <w:rFonts w:ascii="宋体" w:hAnsi="宋体" w:eastAsia="宋体" w:cs="宋体"/>
          <w:color w:val="auto"/>
          <w:sz w:val="24"/>
          <w:szCs w:val="24"/>
        </w:rPr>
      </w:pPr>
      <w:r>
        <w:rPr>
          <w:rFonts w:ascii="宋体" w:hAnsi="宋体" w:eastAsia="宋体" w:cs="宋体"/>
          <w:color w:val="auto"/>
          <w:spacing w:val="-6"/>
          <w:sz w:val="24"/>
          <w:szCs w:val="24"/>
        </w:rPr>
        <w:t>2026</w:t>
      </w:r>
      <w:r>
        <w:rPr>
          <w:rFonts w:ascii="宋体" w:hAnsi="宋体" w:eastAsia="宋体" w:cs="宋体"/>
          <w:color w:val="auto"/>
          <w:spacing w:val="-50"/>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48"/>
          <w:sz w:val="24"/>
          <w:szCs w:val="24"/>
        </w:rPr>
        <w:t xml:space="preserve"> </w:t>
      </w:r>
      <w:r>
        <w:rPr>
          <w:rFonts w:ascii="宋体" w:hAnsi="宋体" w:eastAsia="宋体" w:cs="宋体"/>
          <w:color w:val="auto"/>
          <w:spacing w:val="-6"/>
          <w:sz w:val="24"/>
          <w:szCs w:val="24"/>
        </w:rPr>
        <w:t>0</w:t>
      </w:r>
      <w:r>
        <w:rPr>
          <w:rFonts w:hint="eastAsia" w:ascii="宋体" w:hAnsi="宋体" w:eastAsia="宋体" w:cs="宋体"/>
          <w:color w:val="auto"/>
          <w:spacing w:val="-6"/>
          <w:sz w:val="24"/>
          <w:szCs w:val="24"/>
          <w:lang w:val="en-US" w:eastAsia="zh-CN"/>
        </w:rPr>
        <w:t>5</w:t>
      </w:r>
      <w:r>
        <w:rPr>
          <w:rFonts w:ascii="宋体" w:hAnsi="宋体" w:eastAsia="宋体" w:cs="宋体"/>
          <w:color w:val="auto"/>
          <w:spacing w:val="-45"/>
          <w:sz w:val="24"/>
          <w:szCs w:val="24"/>
        </w:rPr>
        <w:t xml:space="preserve"> </w:t>
      </w:r>
      <w:r>
        <w:rPr>
          <w:rFonts w:ascii="宋体" w:hAnsi="宋体" w:eastAsia="宋体" w:cs="宋体"/>
          <w:color w:val="auto"/>
          <w:spacing w:val="-6"/>
          <w:sz w:val="24"/>
          <w:szCs w:val="24"/>
        </w:rPr>
        <w:t>月</w:t>
      </w:r>
      <w:r>
        <w:rPr>
          <w:rFonts w:ascii="宋体" w:hAnsi="宋体" w:eastAsia="宋体" w:cs="宋体"/>
          <w:color w:val="auto"/>
          <w:spacing w:val="-48"/>
          <w:sz w:val="24"/>
          <w:szCs w:val="24"/>
        </w:rPr>
        <w:t xml:space="preserve"> </w:t>
      </w:r>
      <w:r>
        <w:rPr>
          <w:rFonts w:hint="eastAsia" w:ascii="宋体" w:hAnsi="宋体" w:eastAsia="宋体" w:cs="宋体"/>
          <w:color w:val="auto"/>
          <w:spacing w:val="-6"/>
          <w:sz w:val="24"/>
          <w:szCs w:val="24"/>
          <w:lang w:val="en-US" w:eastAsia="zh-CN"/>
        </w:rPr>
        <w:t>08</w:t>
      </w:r>
      <w:r>
        <w:rPr>
          <w:rFonts w:ascii="宋体" w:hAnsi="宋体" w:eastAsia="宋体" w:cs="宋体"/>
          <w:color w:val="auto"/>
          <w:spacing w:val="-6"/>
          <w:sz w:val="24"/>
          <w:szCs w:val="24"/>
        </w:rPr>
        <w:t>日</w:t>
      </w:r>
    </w:p>
    <w:p>
      <w:pPr>
        <w:spacing w:line="220" w:lineRule="auto"/>
        <w:rPr>
          <w:rFonts w:ascii="宋体" w:hAnsi="宋体" w:eastAsia="宋体" w:cs="宋体"/>
          <w:color w:val="auto"/>
          <w:sz w:val="24"/>
          <w:szCs w:val="24"/>
        </w:rPr>
        <w:sectPr>
          <w:footerReference r:id="rId9" w:type="default"/>
          <w:pgSz w:w="11905" w:h="16839"/>
          <w:pgMar w:top="1416" w:right="845" w:bottom="1239" w:left="845" w:header="0" w:footer="977" w:gutter="0"/>
          <w:cols w:space="720" w:num="1"/>
        </w:sectPr>
      </w:pPr>
    </w:p>
    <w:p>
      <w:pPr>
        <w:spacing w:before="122" w:line="225" w:lineRule="auto"/>
        <w:ind w:left="2820"/>
        <w:outlineLvl w:val="0"/>
        <w:rPr>
          <w:rFonts w:ascii="宋体" w:hAnsi="宋体" w:eastAsia="宋体" w:cs="宋体"/>
          <w:color w:val="auto"/>
          <w:sz w:val="35"/>
          <w:szCs w:val="35"/>
        </w:rPr>
      </w:pPr>
      <w:bookmarkStart w:id="7" w:name="bookmark44"/>
      <w:bookmarkEnd w:id="7"/>
      <w:bookmarkStart w:id="8" w:name="bookmark2"/>
      <w:bookmarkEnd w:id="8"/>
      <w:bookmarkStart w:id="9" w:name="_Toc21186"/>
      <w:r>
        <w:rPr>
          <w:rFonts w:ascii="宋体" w:hAnsi="宋体" w:eastAsia="宋体" w:cs="宋体"/>
          <w:b/>
          <w:bCs/>
          <w:color w:val="auto"/>
          <w:spacing w:val="6"/>
          <w:sz w:val="35"/>
          <w:szCs w:val="35"/>
        </w:rPr>
        <w:t>第二部分</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供应商须知前附表</w:t>
      </w:r>
      <w:bookmarkEnd w:id="9"/>
    </w:p>
    <w:p>
      <w:pPr>
        <w:spacing w:before="161"/>
        <w:rPr>
          <w:color w:val="auto"/>
        </w:rPr>
      </w:pPr>
    </w:p>
    <w:tbl>
      <w:tblPr>
        <w:tblStyle w:val="6"/>
        <w:tblW w:w="97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4"/>
        <w:gridCol w:w="7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761" w:type="dxa"/>
            <w:gridSpan w:val="2"/>
            <w:vAlign w:val="top"/>
          </w:tcPr>
          <w:p>
            <w:pPr>
              <w:pStyle w:val="7"/>
              <w:spacing w:before="123" w:line="220" w:lineRule="auto"/>
              <w:ind w:left="4673"/>
              <w:rPr>
                <w:color w:val="auto"/>
              </w:rPr>
            </w:pPr>
            <w:r>
              <w:rPr>
                <w:b/>
                <w:bCs/>
                <w:color w:val="auto"/>
                <w:spacing w:val="-22"/>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534" w:type="dxa"/>
            <w:vAlign w:val="top"/>
          </w:tcPr>
          <w:p>
            <w:pPr>
              <w:pStyle w:val="7"/>
              <w:spacing w:before="116" w:line="219" w:lineRule="auto"/>
              <w:ind w:left="61"/>
              <w:rPr>
                <w:color w:val="auto"/>
              </w:rPr>
            </w:pPr>
            <w:r>
              <w:rPr>
                <w:color w:val="auto"/>
                <w:spacing w:val="-2"/>
              </w:rPr>
              <w:t>采购项目编号</w:t>
            </w:r>
          </w:p>
        </w:tc>
        <w:tc>
          <w:tcPr>
            <w:tcW w:w="7227" w:type="dxa"/>
            <w:vAlign w:val="top"/>
          </w:tcPr>
          <w:p>
            <w:pPr>
              <w:pStyle w:val="7"/>
              <w:spacing w:before="116" w:line="219" w:lineRule="auto"/>
              <w:ind w:left="58"/>
              <w:rPr>
                <w:rFonts w:hint="eastAsia" w:eastAsia="宋体"/>
                <w:color w:val="auto"/>
                <w:lang w:eastAsia="zh-CN"/>
              </w:rPr>
            </w:pPr>
            <w:r>
              <w:rPr>
                <w:rFonts w:hint="eastAsia"/>
                <w:color w:val="auto"/>
                <w:spacing w:val="-1"/>
                <w:lang w:eastAsia="zh-CN"/>
              </w:rPr>
              <w:t>东基竞磋（工程）2026-005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534" w:type="dxa"/>
            <w:vAlign w:val="top"/>
          </w:tcPr>
          <w:p>
            <w:pPr>
              <w:pStyle w:val="7"/>
              <w:spacing w:before="117" w:line="219" w:lineRule="auto"/>
              <w:ind w:left="61"/>
              <w:rPr>
                <w:color w:val="auto"/>
              </w:rPr>
            </w:pPr>
            <w:r>
              <w:rPr>
                <w:color w:val="auto"/>
                <w:spacing w:val="-2"/>
              </w:rPr>
              <w:t>采购项目名称</w:t>
            </w:r>
          </w:p>
        </w:tc>
        <w:tc>
          <w:tcPr>
            <w:tcW w:w="7227" w:type="dxa"/>
            <w:vAlign w:val="top"/>
          </w:tcPr>
          <w:p>
            <w:pPr>
              <w:pStyle w:val="7"/>
              <w:spacing w:before="117" w:line="220" w:lineRule="auto"/>
              <w:ind w:left="82"/>
              <w:rPr>
                <w:rFonts w:hint="eastAsia" w:eastAsia="宋体"/>
                <w:color w:val="auto"/>
                <w:lang w:eastAsia="zh-CN"/>
              </w:rPr>
            </w:pPr>
            <w:r>
              <w:rPr>
                <w:rFonts w:hint="eastAsia"/>
                <w:color w:val="auto"/>
                <w:spacing w:val="-2"/>
                <w:lang w:eastAsia="zh-CN"/>
              </w:rPr>
              <w:t>都兰县2026年学前教育扩优提质消防设施维修项目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534" w:type="dxa"/>
            <w:vAlign w:val="top"/>
          </w:tcPr>
          <w:p>
            <w:pPr>
              <w:pStyle w:val="7"/>
              <w:spacing w:before="117" w:line="219" w:lineRule="auto"/>
              <w:ind w:left="61"/>
              <w:rPr>
                <w:color w:val="auto"/>
              </w:rPr>
            </w:pPr>
            <w:r>
              <w:rPr>
                <w:color w:val="auto"/>
                <w:spacing w:val="-3"/>
              </w:rPr>
              <w:t>采购人</w:t>
            </w:r>
          </w:p>
        </w:tc>
        <w:tc>
          <w:tcPr>
            <w:tcW w:w="7227" w:type="dxa"/>
            <w:vAlign w:val="top"/>
          </w:tcPr>
          <w:p>
            <w:pPr>
              <w:pStyle w:val="7"/>
              <w:spacing w:before="98" w:line="220" w:lineRule="auto"/>
              <w:ind w:left="82"/>
              <w:rPr>
                <w:rFonts w:hint="eastAsia" w:eastAsia="宋体"/>
                <w:color w:val="auto"/>
                <w:lang w:eastAsia="zh-CN"/>
              </w:rPr>
            </w:pPr>
            <w:r>
              <w:rPr>
                <w:rFonts w:hint="eastAsia"/>
                <w:color w:val="auto"/>
                <w:spacing w:val="-6"/>
                <w:lang w:eastAsia="zh-CN"/>
              </w:rPr>
              <w:t>都兰县教育局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534" w:type="dxa"/>
            <w:vAlign w:val="top"/>
          </w:tcPr>
          <w:p>
            <w:pPr>
              <w:pStyle w:val="7"/>
              <w:spacing w:before="117" w:line="219" w:lineRule="auto"/>
              <w:ind w:left="61"/>
              <w:rPr>
                <w:color w:val="auto"/>
              </w:rPr>
            </w:pPr>
            <w:r>
              <w:rPr>
                <w:color w:val="auto"/>
                <w:spacing w:val="-2"/>
              </w:rPr>
              <w:t>采购代理机构</w:t>
            </w:r>
          </w:p>
        </w:tc>
        <w:tc>
          <w:tcPr>
            <w:tcW w:w="7227" w:type="dxa"/>
            <w:vAlign w:val="top"/>
          </w:tcPr>
          <w:p>
            <w:pPr>
              <w:pStyle w:val="7"/>
              <w:spacing w:before="117" w:line="219" w:lineRule="auto"/>
              <w:ind w:left="58"/>
              <w:rPr>
                <w:rFonts w:hint="eastAsia" w:eastAsia="宋体"/>
                <w:color w:val="auto"/>
                <w:lang w:eastAsia="zh-CN"/>
              </w:rPr>
            </w:pPr>
            <w:r>
              <w:rPr>
                <w:rFonts w:hint="eastAsia"/>
                <w:color w:val="auto"/>
                <w:spacing w:val="-1"/>
                <w:lang w:eastAsia="zh-CN"/>
              </w:rPr>
              <w:t>青海东基工程管理咨询有限公司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534" w:type="dxa"/>
            <w:vAlign w:val="top"/>
          </w:tcPr>
          <w:p>
            <w:pPr>
              <w:pStyle w:val="7"/>
              <w:spacing w:before="118" w:line="219" w:lineRule="auto"/>
              <w:ind w:left="61"/>
              <w:rPr>
                <w:color w:val="auto"/>
              </w:rPr>
            </w:pPr>
            <w:r>
              <w:rPr>
                <w:color w:val="auto"/>
                <w:spacing w:val="-3"/>
              </w:rPr>
              <w:t>采购方式</w:t>
            </w:r>
          </w:p>
        </w:tc>
        <w:tc>
          <w:tcPr>
            <w:tcW w:w="7227" w:type="dxa"/>
            <w:vAlign w:val="top"/>
          </w:tcPr>
          <w:p>
            <w:pPr>
              <w:pStyle w:val="7"/>
              <w:spacing w:before="118" w:line="220" w:lineRule="auto"/>
              <w:ind w:left="61"/>
              <w:rPr>
                <w:color w:val="auto"/>
              </w:rPr>
            </w:pPr>
            <w:r>
              <w:rPr>
                <w:color w:val="auto"/>
                <w:spacing w:val="-3"/>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534" w:type="dxa"/>
            <w:vAlign w:val="top"/>
          </w:tcPr>
          <w:p>
            <w:pPr>
              <w:pStyle w:val="7"/>
              <w:spacing w:before="118" w:line="220" w:lineRule="auto"/>
              <w:ind w:left="61"/>
              <w:rPr>
                <w:color w:val="auto"/>
              </w:rPr>
            </w:pPr>
            <w:r>
              <w:rPr>
                <w:color w:val="auto"/>
                <w:spacing w:val="-3"/>
              </w:rPr>
              <w:t>评分办法</w:t>
            </w:r>
          </w:p>
        </w:tc>
        <w:tc>
          <w:tcPr>
            <w:tcW w:w="7227" w:type="dxa"/>
            <w:vAlign w:val="top"/>
          </w:tcPr>
          <w:p>
            <w:pPr>
              <w:pStyle w:val="7"/>
              <w:spacing w:before="118" w:line="221" w:lineRule="auto"/>
              <w:ind w:left="61"/>
              <w:rPr>
                <w:color w:val="auto"/>
              </w:rPr>
            </w:pPr>
            <w:r>
              <w:rPr>
                <w:color w:val="auto"/>
                <w:spacing w:val="-3"/>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8" w:hRule="atLeast"/>
        </w:trPr>
        <w:tc>
          <w:tcPr>
            <w:tcW w:w="2534" w:type="dxa"/>
            <w:vAlign w:val="top"/>
          </w:tcPr>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pStyle w:val="7"/>
              <w:spacing w:before="78" w:line="221" w:lineRule="auto"/>
              <w:ind w:left="61"/>
              <w:rPr>
                <w:color w:val="auto"/>
              </w:rPr>
            </w:pPr>
            <w:r>
              <w:rPr>
                <w:color w:val="auto"/>
                <w:spacing w:val="-2"/>
              </w:rPr>
              <w:t>磋商保证金</w:t>
            </w:r>
          </w:p>
        </w:tc>
        <w:tc>
          <w:tcPr>
            <w:tcW w:w="7227" w:type="dxa"/>
            <w:vAlign w:val="top"/>
          </w:tcPr>
          <w:p>
            <w:pPr>
              <w:pStyle w:val="7"/>
              <w:spacing w:before="118" w:line="220" w:lineRule="auto"/>
              <w:ind w:left="57"/>
              <w:rPr>
                <w:color w:val="auto"/>
              </w:rPr>
            </w:pPr>
            <w:r>
              <w:rPr>
                <w:color w:val="auto"/>
                <w:spacing w:val="-1"/>
              </w:rPr>
              <w:t>磋商保证金：3</w:t>
            </w:r>
            <w:r>
              <w:rPr>
                <w:rFonts w:hint="eastAsia"/>
                <w:color w:val="auto"/>
                <w:spacing w:val="-1"/>
                <w:lang w:val="en-US" w:eastAsia="zh-CN"/>
              </w:rPr>
              <w:t>0</w:t>
            </w:r>
            <w:r>
              <w:rPr>
                <w:color w:val="auto"/>
                <w:spacing w:val="-1"/>
              </w:rPr>
              <w:t>000.00元整（大写：叁万元整）</w:t>
            </w:r>
          </w:p>
          <w:p>
            <w:pPr>
              <w:pStyle w:val="7"/>
              <w:spacing w:before="191" w:line="219" w:lineRule="auto"/>
              <w:ind w:left="66"/>
              <w:rPr>
                <w:rFonts w:hint="eastAsia" w:eastAsia="宋体"/>
                <w:color w:val="auto"/>
                <w:lang w:eastAsia="zh-CN"/>
              </w:rPr>
            </w:pPr>
            <w:r>
              <w:rPr>
                <w:color w:val="auto"/>
                <w:spacing w:val="-2"/>
              </w:rPr>
              <w:t>收款单位：</w:t>
            </w:r>
            <w:r>
              <w:rPr>
                <w:rFonts w:hint="eastAsia"/>
                <w:color w:val="auto"/>
                <w:spacing w:val="-2"/>
                <w:lang w:eastAsia="zh-CN"/>
              </w:rPr>
              <w:t>青海东基工程管理咨询有限公司</w:t>
            </w:r>
          </w:p>
          <w:p>
            <w:pPr>
              <w:pStyle w:val="7"/>
              <w:spacing w:before="165" w:line="351" w:lineRule="exact"/>
              <w:ind w:left="59"/>
              <w:rPr>
                <w:rFonts w:ascii="Calibri" w:hAnsi="Calibri" w:eastAsia="Calibri" w:cs="Calibri"/>
                <w:color w:val="auto"/>
              </w:rPr>
            </w:pPr>
            <w:r>
              <w:rPr>
                <w:color w:val="auto"/>
                <w:spacing w:val="-1"/>
              </w:rPr>
              <w:t>开 户 行：</w:t>
            </w:r>
            <w:r>
              <w:rPr>
                <w:rFonts w:hint="eastAsia"/>
                <w:color w:val="auto"/>
                <w:spacing w:val="-1"/>
                <w:lang w:val="zh-CN" w:eastAsia="zh-CN"/>
              </w:rPr>
              <w:t>青海柴达木农村商业银行股份有限公司莲湖路支行</w:t>
            </w:r>
            <w:r>
              <w:rPr>
                <w:color w:val="auto"/>
                <w:spacing w:val="-1"/>
                <w:position w:val="2"/>
              </w:rPr>
              <w:t>银行账号：</w:t>
            </w:r>
            <w:r>
              <w:rPr>
                <w:rFonts w:hint="eastAsia"/>
                <w:color w:val="auto"/>
                <w:spacing w:val="-1"/>
                <w:position w:val="2"/>
                <w:lang w:val="en-US" w:eastAsia="zh-CN"/>
              </w:rPr>
              <w:t>8201 0000 0009 6097 6</w:t>
            </w:r>
          </w:p>
          <w:p>
            <w:pPr>
              <w:pStyle w:val="7"/>
              <w:spacing w:before="152" w:line="220" w:lineRule="auto"/>
              <w:ind w:left="56"/>
              <w:rPr>
                <w:color w:val="auto"/>
              </w:rPr>
            </w:pPr>
            <w:r>
              <w:rPr>
                <w:color w:val="auto"/>
                <w:spacing w:val="-1"/>
              </w:rPr>
              <w:t>缴费时间：投标截止及开标时间前，以银行到账时间为准。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2534" w:type="dxa"/>
            <w:vAlign w:val="top"/>
          </w:tcPr>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7"/>
              <w:spacing w:before="78" w:line="220" w:lineRule="auto"/>
              <w:ind w:left="61"/>
              <w:rPr>
                <w:color w:val="auto"/>
              </w:rPr>
            </w:pPr>
            <w:r>
              <w:rPr>
                <w:color w:val="auto"/>
                <w:spacing w:val="-2"/>
              </w:rPr>
              <w:t>缴费方式</w:t>
            </w:r>
          </w:p>
        </w:tc>
        <w:tc>
          <w:tcPr>
            <w:tcW w:w="7227" w:type="dxa"/>
            <w:vAlign w:val="top"/>
          </w:tcPr>
          <w:p>
            <w:pPr>
              <w:pStyle w:val="7"/>
              <w:spacing w:before="122" w:line="342" w:lineRule="auto"/>
              <w:ind w:left="56"/>
              <w:jc w:val="both"/>
              <w:rPr>
                <w:color w:val="auto"/>
              </w:rPr>
            </w:pPr>
            <w:r>
              <w:rPr>
                <w:color w:val="auto"/>
                <w:spacing w:val="-4"/>
              </w:rPr>
              <w:t>缴费方式：磋商保证金应当以支票、汇票、本票或者金融机构、</w:t>
            </w:r>
            <w:r>
              <w:rPr>
                <w:color w:val="auto"/>
                <w:spacing w:val="-5"/>
              </w:rPr>
              <w:t>担保</w:t>
            </w:r>
            <w:r>
              <w:rPr>
                <w:color w:val="auto"/>
                <w:spacing w:val="-4"/>
              </w:rPr>
              <w:t>机构出具的保函等非现金形式提交。通过银行转账的，必须由</w:t>
            </w:r>
            <w:r>
              <w:rPr>
                <w:color w:val="auto"/>
                <w:spacing w:val="-5"/>
              </w:rPr>
              <w:t>供应商</w:t>
            </w:r>
            <w:r>
              <w:rPr>
                <w:color w:val="auto"/>
                <w:spacing w:val="-9"/>
              </w:rPr>
              <w:t>从其基本账户(需提供开户许可证)汇（转）入采购代理机构指定账户。</w:t>
            </w:r>
            <w:r>
              <w:rPr>
                <w:color w:val="auto"/>
                <w:spacing w:val="-1"/>
              </w:rPr>
              <w:t>供应商未按照磋商文件要求提交磋商保证金的，磋</w:t>
            </w:r>
            <w:r>
              <w:rPr>
                <w:color w:val="auto"/>
                <w:spacing w:val="-2"/>
              </w:rPr>
              <w:t>商报价无效。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534" w:type="dxa"/>
            <w:vAlign w:val="top"/>
          </w:tcPr>
          <w:p>
            <w:pPr>
              <w:spacing w:line="281" w:lineRule="auto"/>
              <w:rPr>
                <w:rFonts w:ascii="Arial"/>
                <w:color w:val="auto"/>
                <w:sz w:val="21"/>
              </w:rPr>
            </w:pPr>
          </w:p>
          <w:p>
            <w:pPr>
              <w:pStyle w:val="7"/>
              <w:spacing w:before="78" w:line="221" w:lineRule="auto"/>
              <w:ind w:left="61"/>
              <w:rPr>
                <w:color w:val="auto"/>
              </w:rPr>
            </w:pPr>
            <w:r>
              <w:rPr>
                <w:color w:val="auto"/>
                <w:spacing w:val="-2"/>
              </w:rPr>
              <w:t>磋商保证金退还</w:t>
            </w:r>
          </w:p>
        </w:tc>
        <w:tc>
          <w:tcPr>
            <w:tcW w:w="7227" w:type="dxa"/>
            <w:vAlign w:val="top"/>
          </w:tcPr>
          <w:p>
            <w:pPr>
              <w:pStyle w:val="7"/>
              <w:spacing w:before="121" w:line="318" w:lineRule="auto"/>
              <w:ind w:left="60" w:right="24" w:firstLine="1"/>
              <w:rPr>
                <w:color w:val="auto"/>
              </w:rPr>
            </w:pPr>
            <w:r>
              <w:rPr>
                <w:color w:val="auto"/>
                <w:spacing w:val="-3"/>
              </w:rPr>
              <w:t>未成交供应商的磋商保证金在成交通知书发出后</w:t>
            </w:r>
            <w:r>
              <w:rPr>
                <w:color w:val="auto"/>
                <w:spacing w:val="-46"/>
              </w:rPr>
              <w:t xml:space="preserve"> </w:t>
            </w:r>
            <w:r>
              <w:rPr>
                <w:color w:val="auto"/>
                <w:spacing w:val="-3"/>
              </w:rPr>
              <w:t>5</w:t>
            </w:r>
            <w:r>
              <w:rPr>
                <w:color w:val="auto"/>
                <w:spacing w:val="-50"/>
              </w:rPr>
              <w:t xml:space="preserve"> </w:t>
            </w:r>
            <w:r>
              <w:rPr>
                <w:color w:val="auto"/>
                <w:spacing w:val="-3"/>
              </w:rPr>
              <w:t>个工作</w:t>
            </w:r>
            <w:r>
              <w:rPr>
                <w:color w:val="auto"/>
                <w:spacing w:val="-4"/>
              </w:rPr>
              <w:t>日内退还，</w:t>
            </w:r>
            <w:r>
              <w:rPr>
                <w:color w:val="auto"/>
                <w:spacing w:val="-1"/>
              </w:rPr>
              <w:t>成交供应商的磋商保证金在采购合同签订后</w:t>
            </w:r>
            <w:r>
              <w:rPr>
                <w:color w:val="auto"/>
                <w:spacing w:val="-46"/>
              </w:rPr>
              <w:t xml:space="preserve"> </w:t>
            </w:r>
            <w:r>
              <w:rPr>
                <w:color w:val="auto"/>
                <w:spacing w:val="-1"/>
              </w:rPr>
              <w:t>5</w:t>
            </w:r>
            <w:r>
              <w:rPr>
                <w:color w:val="auto"/>
                <w:spacing w:val="-51"/>
              </w:rPr>
              <w:t xml:space="preserve"> </w:t>
            </w:r>
            <w:r>
              <w:rPr>
                <w:color w:val="auto"/>
                <w:spacing w:val="-2"/>
              </w:rPr>
              <w:t>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2534" w:type="dxa"/>
            <w:vAlign w:val="top"/>
          </w:tcPr>
          <w:p>
            <w:pPr>
              <w:spacing w:line="281" w:lineRule="auto"/>
              <w:rPr>
                <w:rFonts w:ascii="Arial"/>
                <w:color w:val="auto"/>
                <w:sz w:val="21"/>
              </w:rPr>
            </w:pPr>
          </w:p>
          <w:p>
            <w:pPr>
              <w:pStyle w:val="7"/>
              <w:spacing w:before="78" w:line="221" w:lineRule="auto"/>
              <w:ind w:left="62"/>
              <w:rPr>
                <w:color w:val="auto"/>
              </w:rPr>
            </w:pPr>
            <w:r>
              <w:rPr>
                <w:color w:val="auto"/>
                <w:spacing w:val="-2"/>
              </w:rPr>
              <w:t>答疑澄清方式</w:t>
            </w:r>
          </w:p>
        </w:tc>
        <w:tc>
          <w:tcPr>
            <w:tcW w:w="7227" w:type="dxa"/>
            <w:vAlign w:val="top"/>
          </w:tcPr>
          <w:p>
            <w:pPr>
              <w:pStyle w:val="7"/>
              <w:spacing w:before="123" w:line="317" w:lineRule="auto"/>
              <w:ind w:left="87" w:right="54" w:hanging="26"/>
              <w:rPr>
                <w:color w:val="auto"/>
              </w:rPr>
            </w:pPr>
            <w:r>
              <w:rPr>
                <w:color w:val="auto"/>
                <w:spacing w:val="-3"/>
              </w:rPr>
              <w:t>线上答疑。供应商须在规定的时间内进行答疑</w:t>
            </w:r>
            <w:r>
              <w:rPr>
                <w:color w:val="auto"/>
                <w:spacing w:val="-4"/>
              </w:rPr>
              <w:t>澄清，如在规定的时间</w:t>
            </w:r>
            <w:r>
              <w:rPr>
                <w:color w:val="auto"/>
                <w:spacing w:val="-3"/>
              </w:rPr>
              <w:t>内未答疑的，视同放弃答疑。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6" w:hRule="atLeast"/>
        </w:trPr>
        <w:tc>
          <w:tcPr>
            <w:tcW w:w="2534" w:type="dxa"/>
            <w:vAlign w:val="top"/>
          </w:tcPr>
          <w:p>
            <w:pPr>
              <w:spacing w:line="270" w:lineRule="auto"/>
              <w:rPr>
                <w:rFonts w:ascii="Arial"/>
                <w:color w:val="auto"/>
                <w:sz w:val="21"/>
              </w:rPr>
            </w:pPr>
          </w:p>
          <w:p>
            <w:pPr>
              <w:spacing w:line="270"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78" w:line="220" w:lineRule="auto"/>
              <w:ind w:left="61"/>
              <w:rPr>
                <w:color w:val="auto"/>
              </w:rPr>
            </w:pPr>
            <w:r>
              <w:rPr>
                <w:color w:val="auto"/>
                <w:spacing w:val="-2"/>
              </w:rPr>
              <w:t>代理服务费收取</w:t>
            </w:r>
          </w:p>
        </w:tc>
        <w:tc>
          <w:tcPr>
            <w:tcW w:w="7227" w:type="dxa"/>
            <w:vAlign w:val="top"/>
          </w:tcPr>
          <w:p>
            <w:pPr>
              <w:pStyle w:val="7"/>
              <w:spacing w:before="125" w:line="219" w:lineRule="auto"/>
              <w:ind w:left="66"/>
              <w:rPr>
                <w:color w:val="auto"/>
              </w:rPr>
            </w:pPr>
            <w:r>
              <w:rPr>
                <w:color w:val="auto"/>
                <w:spacing w:val="-3"/>
              </w:rPr>
              <w:t>收取对象：采购人</w:t>
            </w:r>
          </w:p>
          <w:p>
            <w:pPr>
              <w:pStyle w:val="7"/>
              <w:spacing w:before="191" w:line="219" w:lineRule="auto"/>
              <w:ind w:left="66"/>
              <w:rPr>
                <w:color w:val="auto"/>
              </w:rPr>
            </w:pPr>
            <w:r>
              <w:rPr>
                <w:color w:val="auto"/>
                <w:spacing w:val="-1"/>
              </w:rPr>
              <w:t>收费标准：依照《招标代理服务收费管理暂行办法》（计价格</w:t>
            </w:r>
          </w:p>
          <w:p>
            <w:pPr>
              <w:pStyle w:val="7"/>
              <w:spacing w:before="189" w:line="366" w:lineRule="auto"/>
              <w:ind w:left="58" w:right="54" w:firstLine="37"/>
              <w:rPr>
                <w:color w:val="auto"/>
              </w:rPr>
            </w:pPr>
            <w:r>
              <w:rPr>
                <w:color w:val="auto"/>
                <w:spacing w:val="-4"/>
              </w:rPr>
              <w:t>[</w:t>
            </w:r>
            <w:r>
              <w:rPr>
                <w:color w:val="auto"/>
              </w:rPr>
              <w:fldChar w:fldCharType="begin"/>
            </w:r>
            <w:r>
              <w:rPr>
                <w:color w:val="auto"/>
              </w:rPr>
              <w:instrText xml:space="preserve"> HYPERLINK \l "bookmark45" </w:instrText>
            </w:r>
            <w:r>
              <w:rPr>
                <w:color w:val="auto"/>
              </w:rPr>
              <w:fldChar w:fldCharType="separate"/>
            </w:r>
            <w:r>
              <w:rPr>
                <w:color w:val="auto"/>
                <w:spacing w:val="-4"/>
              </w:rPr>
              <w:t>2002</w:t>
            </w:r>
            <w:r>
              <w:rPr>
                <w:color w:val="auto"/>
                <w:spacing w:val="-4"/>
              </w:rPr>
              <w:fldChar w:fldCharType="end"/>
            </w:r>
            <w:r>
              <w:rPr>
                <w:color w:val="auto"/>
                <w:spacing w:val="-4"/>
              </w:rPr>
              <w:t>]1980号）以及《关于进一步放开建设项目专项业务服务价格的</w:t>
            </w:r>
            <w:r>
              <w:rPr>
                <w:color w:val="auto"/>
                <w:spacing w:val="-1"/>
              </w:rPr>
              <w:t>通知》（发改价格[</w:t>
            </w:r>
            <w:r>
              <w:rPr>
                <w:color w:val="auto"/>
              </w:rPr>
              <w:fldChar w:fldCharType="begin"/>
            </w:r>
            <w:r>
              <w:rPr>
                <w:color w:val="auto"/>
              </w:rPr>
              <w:instrText xml:space="preserve"> HYPERLINK \l "bookmark46" </w:instrText>
            </w:r>
            <w:r>
              <w:rPr>
                <w:color w:val="auto"/>
              </w:rPr>
              <w:fldChar w:fldCharType="separate"/>
            </w:r>
            <w:r>
              <w:rPr>
                <w:color w:val="auto"/>
                <w:spacing w:val="-1"/>
              </w:rPr>
              <w:t>2015</w:t>
            </w:r>
            <w:r>
              <w:rPr>
                <w:color w:val="auto"/>
                <w:spacing w:val="-1"/>
              </w:rPr>
              <w:fldChar w:fldCharType="end"/>
            </w:r>
            <w:r>
              <w:rPr>
                <w:color w:val="auto"/>
                <w:spacing w:val="-1"/>
              </w:rPr>
              <w:t>]299号）规定执行。</w:t>
            </w:r>
          </w:p>
          <w:p>
            <w:pPr>
              <w:pStyle w:val="7"/>
              <w:spacing w:line="219" w:lineRule="auto"/>
              <w:ind w:left="58"/>
              <w:rPr>
                <w:color w:val="auto"/>
              </w:rPr>
            </w:pPr>
            <w:r>
              <w:rPr>
                <w:color w:val="auto"/>
                <w:spacing w:val="-1"/>
              </w:rPr>
              <w:t>服务费账号：</w:t>
            </w:r>
            <w:r>
              <w:rPr>
                <w:rFonts w:hint="eastAsia"/>
                <w:color w:val="auto"/>
                <w:spacing w:val="-1"/>
                <w:lang w:val="zh-CN" w:eastAsia="zh-CN"/>
              </w:rPr>
              <w:t>青海柴达木农村商业银行股份有限公司莲湖路支行</w:t>
            </w:r>
          </w:p>
          <w:p>
            <w:pPr>
              <w:pStyle w:val="7"/>
              <w:spacing w:before="115" w:line="222" w:lineRule="auto"/>
              <w:ind w:left="62"/>
              <w:rPr>
                <w:color w:val="auto"/>
              </w:rPr>
            </w:pPr>
            <w:r>
              <w:rPr>
                <w:color w:val="auto"/>
                <w:spacing w:val="-1"/>
              </w:rPr>
              <w:t>账号：</w:t>
            </w:r>
            <w:r>
              <w:rPr>
                <w:rFonts w:hint="eastAsia"/>
                <w:color w:val="auto"/>
                <w:spacing w:val="-1"/>
                <w:position w:val="2"/>
                <w:lang w:val="en-US" w:eastAsia="zh-CN"/>
              </w:rPr>
              <w:t>8201 0000 0009 6097 6</w:t>
            </w:r>
          </w:p>
          <w:p>
            <w:pPr>
              <w:pStyle w:val="7"/>
              <w:spacing w:before="114" w:line="212" w:lineRule="auto"/>
              <w:ind w:left="66"/>
              <w:rPr>
                <w:rFonts w:hint="eastAsia" w:eastAsia="宋体"/>
                <w:color w:val="auto"/>
                <w:lang w:eastAsia="zh-CN"/>
              </w:rPr>
            </w:pPr>
            <w:r>
              <w:rPr>
                <w:color w:val="auto"/>
                <w:spacing w:val="-2"/>
              </w:rPr>
              <w:t>收款单位：</w:t>
            </w:r>
            <w:r>
              <w:rPr>
                <w:rFonts w:hint="eastAsia"/>
                <w:color w:val="auto"/>
                <w:spacing w:val="-2"/>
                <w:lang w:eastAsia="zh-CN"/>
              </w:rPr>
              <w:t>青海东基工程管理咨询有限公司</w:t>
            </w:r>
          </w:p>
        </w:tc>
      </w:tr>
    </w:tbl>
    <w:p>
      <w:pPr>
        <w:pStyle w:val="2"/>
        <w:rPr>
          <w:color w:val="auto"/>
        </w:rPr>
      </w:pPr>
    </w:p>
    <w:p>
      <w:pPr>
        <w:rPr>
          <w:color w:val="auto"/>
        </w:rPr>
        <w:sectPr>
          <w:footerReference r:id="rId10" w:type="default"/>
          <w:pgSz w:w="11905" w:h="16839"/>
          <w:pgMar w:top="1431" w:right="1066" w:bottom="1239" w:left="1066" w:header="0" w:footer="977" w:gutter="0"/>
          <w:cols w:space="720" w:num="1"/>
        </w:sectPr>
      </w:pPr>
    </w:p>
    <w:tbl>
      <w:tblPr>
        <w:tblStyle w:val="6"/>
        <w:tblW w:w="97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4"/>
        <w:gridCol w:w="7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534" w:type="dxa"/>
            <w:vAlign w:val="top"/>
          </w:tcPr>
          <w:p>
            <w:pPr>
              <w:pStyle w:val="7"/>
              <w:spacing w:before="124" w:line="221" w:lineRule="auto"/>
              <w:ind w:left="63"/>
              <w:rPr>
                <w:color w:val="auto"/>
              </w:rPr>
            </w:pPr>
            <w:r>
              <w:rPr>
                <w:color w:val="auto"/>
                <w:spacing w:val="-2"/>
              </w:rPr>
              <w:t>合同签订有效期</w:t>
            </w:r>
          </w:p>
        </w:tc>
        <w:tc>
          <w:tcPr>
            <w:tcW w:w="7227" w:type="dxa"/>
            <w:vAlign w:val="top"/>
          </w:tcPr>
          <w:p>
            <w:pPr>
              <w:pStyle w:val="7"/>
              <w:spacing w:before="125" w:line="219" w:lineRule="auto"/>
              <w:ind w:left="97"/>
              <w:rPr>
                <w:color w:val="auto"/>
              </w:rPr>
            </w:pPr>
            <w:r>
              <w:rPr>
                <w:color w:val="auto"/>
                <w:spacing w:val="-2"/>
              </w:rPr>
              <w:t>自成交通知书发出之日起30日内与采购人</w:t>
            </w:r>
            <w:r>
              <w:rPr>
                <w:color w:val="auto"/>
                <w:spacing w:val="-3"/>
              </w:rPr>
              <w:t>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534" w:type="dxa"/>
            <w:vAlign w:val="top"/>
          </w:tcPr>
          <w:p>
            <w:pPr>
              <w:spacing w:line="278" w:lineRule="auto"/>
              <w:rPr>
                <w:rFonts w:ascii="Arial"/>
                <w:color w:val="auto"/>
                <w:sz w:val="21"/>
              </w:rPr>
            </w:pPr>
          </w:p>
          <w:p>
            <w:pPr>
              <w:pStyle w:val="7"/>
              <w:spacing w:before="78" w:line="219" w:lineRule="auto"/>
              <w:ind w:left="61"/>
              <w:rPr>
                <w:color w:val="auto"/>
              </w:rPr>
            </w:pPr>
            <w:r>
              <w:rPr>
                <w:color w:val="auto"/>
                <w:spacing w:val="-2"/>
              </w:rPr>
              <w:t>政府采购合同备案</w:t>
            </w:r>
          </w:p>
        </w:tc>
        <w:tc>
          <w:tcPr>
            <w:tcW w:w="7227" w:type="dxa"/>
            <w:vAlign w:val="top"/>
          </w:tcPr>
          <w:p>
            <w:pPr>
              <w:pStyle w:val="7"/>
              <w:spacing w:before="121" w:line="219" w:lineRule="auto"/>
              <w:ind w:left="57"/>
              <w:rPr>
                <w:color w:val="auto"/>
              </w:rPr>
            </w:pPr>
            <w:r>
              <w:rPr>
                <w:color w:val="auto"/>
                <w:spacing w:val="-1"/>
              </w:rPr>
              <w:t>采购合同全数返回采购代理机构鉴证，盖章。</w:t>
            </w:r>
          </w:p>
          <w:p>
            <w:pPr>
              <w:pStyle w:val="7"/>
              <w:spacing w:before="190" w:line="219" w:lineRule="auto"/>
              <w:ind w:left="57"/>
              <w:rPr>
                <w:color w:val="auto"/>
              </w:rPr>
            </w:pPr>
            <w:r>
              <w:rPr>
                <w:color w:val="auto"/>
                <w:spacing w:val="-1"/>
              </w:rPr>
              <w:t>采购代理机构留存两份备案。</w:t>
            </w:r>
          </w:p>
        </w:tc>
      </w:tr>
    </w:tbl>
    <w:p>
      <w:pPr>
        <w:pStyle w:val="2"/>
        <w:rPr>
          <w:color w:val="auto"/>
        </w:rPr>
      </w:pPr>
    </w:p>
    <w:p>
      <w:pPr>
        <w:rPr>
          <w:color w:val="auto"/>
        </w:rPr>
        <w:sectPr>
          <w:footerReference r:id="rId11" w:type="default"/>
          <w:pgSz w:w="11905" w:h="16839"/>
          <w:pgMar w:top="1416" w:right="1066" w:bottom="1239" w:left="1066" w:header="0" w:footer="977" w:gutter="0"/>
          <w:cols w:space="720" w:num="1"/>
        </w:sectPr>
      </w:pPr>
    </w:p>
    <w:p>
      <w:pPr>
        <w:spacing w:before="122" w:line="225" w:lineRule="auto"/>
        <w:ind w:left="3090"/>
        <w:outlineLvl w:val="0"/>
        <w:rPr>
          <w:rFonts w:ascii="宋体" w:hAnsi="宋体" w:eastAsia="宋体" w:cs="宋体"/>
          <w:color w:val="auto"/>
          <w:sz w:val="35"/>
          <w:szCs w:val="35"/>
        </w:rPr>
      </w:pPr>
      <w:bookmarkStart w:id="10" w:name="bookmark3"/>
      <w:bookmarkEnd w:id="10"/>
      <w:bookmarkStart w:id="11" w:name="bookmark4"/>
      <w:bookmarkEnd w:id="11"/>
      <w:bookmarkStart w:id="12" w:name="_Toc30525"/>
      <w:r>
        <w:rPr>
          <w:rFonts w:ascii="宋体" w:hAnsi="宋体" w:eastAsia="宋体" w:cs="宋体"/>
          <w:b/>
          <w:bCs/>
          <w:color w:val="auto"/>
          <w:spacing w:val="5"/>
          <w:sz w:val="35"/>
          <w:szCs w:val="35"/>
        </w:rPr>
        <w:t>第三部分</w:t>
      </w:r>
      <w:r>
        <w:rPr>
          <w:rFonts w:ascii="宋体" w:hAnsi="宋体" w:eastAsia="宋体" w:cs="宋体"/>
          <w:color w:val="auto"/>
          <w:spacing w:val="5"/>
          <w:sz w:val="35"/>
          <w:szCs w:val="35"/>
        </w:rPr>
        <w:t xml:space="preserve">  </w:t>
      </w:r>
      <w:r>
        <w:rPr>
          <w:rFonts w:ascii="宋体" w:hAnsi="宋体" w:eastAsia="宋体" w:cs="宋体"/>
          <w:b/>
          <w:bCs/>
          <w:color w:val="auto"/>
          <w:spacing w:val="5"/>
          <w:sz w:val="35"/>
          <w:szCs w:val="35"/>
        </w:rPr>
        <w:t>供应商须知</w:t>
      </w:r>
      <w:bookmarkEnd w:id="12"/>
    </w:p>
    <w:p>
      <w:pPr>
        <w:pStyle w:val="2"/>
        <w:spacing w:line="459" w:lineRule="auto"/>
        <w:rPr>
          <w:color w:val="auto"/>
        </w:rPr>
      </w:pPr>
    </w:p>
    <w:p>
      <w:pPr>
        <w:spacing w:before="101" w:line="225" w:lineRule="auto"/>
        <w:ind w:left="3898"/>
        <w:outlineLvl w:val="1"/>
        <w:rPr>
          <w:rFonts w:ascii="宋体" w:hAnsi="宋体" w:eastAsia="宋体" w:cs="宋体"/>
          <w:color w:val="auto"/>
          <w:sz w:val="31"/>
          <w:szCs w:val="31"/>
        </w:rPr>
      </w:pPr>
      <w:bookmarkStart w:id="13" w:name="bookmark47"/>
      <w:bookmarkEnd w:id="13"/>
      <w:bookmarkStart w:id="14" w:name="_Toc27303"/>
      <w:r>
        <w:rPr>
          <w:rFonts w:ascii="宋体" w:hAnsi="宋体" w:eastAsia="宋体" w:cs="宋体"/>
          <w:b/>
          <w:bCs/>
          <w:color w:val="auto"/>
          <w:spacing w:val="3"/>
          <w:sz w:val="31"/>
          <w:szCs w:val="31"/>
        </w:rPr>
        <w:t>一、说明</w:t>
      </w:r>
      <w:bookmarkEnd w:id="14"/>
    </w:p>
    <w:p>
      <w:pPr>
        <w:pStyle w:val="2"/>
        <w:spacing w:line="393" w:lineRule="auto"/>
        <w:rPr>
          <w:color w:val="auto"/>
        </w:rPr>
      </w:pPr>
    </w:p>
    <w:p>
      <w:pPr>
        <w:spacing w:before="78" w:line="221" w:lineRule="auto"/>
        <w:ind w:left="14"/>
        <w:outlineLvl w:val="2"/>
        <w:rPr>
          <w:rFonts w:ascii="宋体" w:hAnsi="宋体" w:eastAsia="宋体" w:cs="宋体"/>
          <w:color w:val="auto"/>
          <w:sz w:val="24"/>
          <w:szCs w:val="24"/>
        </w:rPr>
      </w:pPr>
      <w:bookmarkStart w:id="15" w:name="_Toc22663"/>
      <w:r>
        <w:rPr>
          <w:rFonts w:ascii="宋体" w:hAnsi="宋体" w:eastAsia="宋体" w:cs="宋体"/>
          <w:b/>
          <w:bCs/>
          <w:color w:val="auto"/>
          <w:spacing w:val="-7"/>
          <w:sz w:val="24"/>
          <w:szCs w:val="24"/>
        </w:rPr>
        <w:t>1.适用范围</w:t>
      </w:r>
      <w:bookmarkEnd w:id="15"/>
    </w:p>
    <w:p>
      <w:pPr>
        <w:spacing w:before="176" w:line="219" w:lineRule="auto"/>
        <w:ind w:left="478"/>
        <w:rPr>
          <w:rFonts w:ascii="宋体" w:hAnsi="宋体" w:eastAsia="宋体" w:cs="宋体"/>
          <w:color w:val="auto"/>
          <w:sz w:val="24"/>
          <w:szCs w:val="24"/>
        </w:rPr>
      </w:pPr>
      <w:r>
        <w:rPr>
          <w:rFonts w:ascii="宋体" w:hAnsi="宋体" w:eastAsia="宋体" w:cs="宋体"/>
          <w:color w:val="auto"/>
          <w:sz w:val="24"/>
          <w:szCs w:val="24"/>
        </w:rPr>
        <w:t>本次采购依据财政下达的采购计划，仅适用于本</w:t>
      </w:r>
      <w:r>
        <w:rPr>
          <w:rFonts w:ascii="宋体" w:hAnsi="宋体" w:eastAsia="宋体" w:cs="宋体"/>
          <w:color w:val="auto"/>
          <w:spacing w:val="-1"/>
          <w:sz w:val="24"/>
          <w:szCs w:val="24"/>
        </w:rPr>
        <w:t>磋商文件中所叙述的项目。</w:t>
      </w:r>
    </w:p>
    <w:p>
      <w:pPr>
        <w:pStyle w:val="2"/>
        <w:spacing w:line="347" w:lineRule="auto"/>
        <w:rPr>
          <w:color w:val="auto"/>
        </w:rPr>
      </w:pPr>
    </w:p>
    <w:p>
      <w:pPr>
        <w:spacing w:before="78" w:line="219" w:lineRule="auto"/>
        <w:outlineLvl w:val="2"/>
        <w:rPr>
          <w:rFonts w:ascii="宋体" w:hAnsi="宋体" w:eastAsia="宋体" w:cs="宋体"/>
          <w:color w:val="auto"/>
          <w:sz w:val="24"/>
          <w:szCs w:val="24"/>
        </w:rPr>
      </w:pPr>
      <w:bookmarkStart w:id="16" w:name="_Toc13947"/>
      <w:r>
        <w:rPr>
          <w:rFonts w:ascii="宋体" w:hAnsi="宋体" w:eastAsia="宋体" w:cs="宋体"/>
          <w:b/>
          <w:bCs/>
          <w:color w:val="auto"/>
          <w:spacing w:val="-3"/>
          <w:sz w:val="24"/>
          <w:szCs w:val="24"/>
        </w:rPr>
        <w:t>2.采购方式、合格的供应商</w:t>
      </w:r>
      <w:bookmarkEnd w:id="16"/>
    </w:p>
    <w:p>
      <w:pPr>
        <w:spacing w:before="178"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2.1</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本次采购采取竞争性磋商方式。</w:t>
      </w:r>
    </w:p>
    <w:p>
      <w:pPr>
        <w:spacing w:before="193"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2.2</w:t>
      </w:r>
      <w:r>
        <w:rPr>
          <w:rFonts w:ascii="宋体" w:hAnsi="宋体" w:eastAsia="宋体" w:cs="宋体"/>
          <w:color w:val="auto"/>
          <w:spacing w:val="-45"/>
          <w:sz w:val="24"/>
          <w:szCs w:val="24"/>
        </w:rPr>
        <w:t xml:space="preserve"> </w:t>
      </w:r>
      <w:r>
        <w:rPr>
          <w:rFonts w:ascii="宋体" w:hAnsi="宋体" w:eastAsia="宋体" w:cs="宋体"/>
          <w:color w:val="auto"/>
          <w:spacing w:val="-1"/>
          <w:sz w:val="24"/>
          <w:szCs w:val="24"/>
        </w:rPr>
        <w:t>合格的供应商：详见第一部分“各包投标人资格要求</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t>
      </w:r>
    </w:p>
    <w:p>
      <w:pPr>
        <w:spacing w:before="208"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2.3</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供应商不得存在下列情形之一：</w:t>
      </w:r>
    </w:p>
    <w:p>
      <w:pPr>
        <w:spacing w:before="111" w:line="219" w:lineRule="auto"/>
        <w:ind w:left="428"/>
        <w:rPr>
          <w:rFonts w:ascii="宋体" w:hAnsi="宋体" w:eastAsia="宋体" w:cs="宋体"/>
          <w:color w:val="auto"/>
          <w:sz w:val="24"/>
          <w:szCs w:val="24"/>
        </w:rPr>
      </w:pPr>
      <w:r>
        <w:rPr>
          <w:rFonts w:ascii="宋体" w:hAnsi="宋体" w:eastAsia="宋体" w:cs="宋体"/>
          <w:color w:val="auto"/>
          <w:spacing w:val="-1"/>
          <w:sz w:val="24"/>
          <w:szCs w:val="24"/>
        </w:rPr>
        <w:t>（l）为采购人不具有独立法人资格的附属机构（单位</w:t>
      </w:r>
      <w:r>
        <w:rPr>
          <w:rFonts w:ascii="宋体" w:hAnsi="宋体" w:eastAsia="宋体" w:cs="宋体"/>
          <w:color w:val="auto"/>
          <w:spacing w:val="1"/>
          <w:sz w:val="24"/>
          <w:szCs w:val="24"/>
        </w:rPr>
        <w:t>）；</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1"/>
          <w:sz w:val="24"/>
          <w:szCs w:val="24"/>
        </w:rPr>
        <w:t>（2）为本采购项目前期准备提供设计或咨询服务的，但设计施工总承包的除外；</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2"/>
          <w:sz w:val="24"/>
          <w:szCs w:val="24"/>
        </w:rPr>
        <w:t>（3）为本采购项目的监理人；</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2"/>
          <w:sz w:val="24"/>
          <w:szCs w:val="24"/>
        </w:rPr>
        <w:t>（4）为本采购项目的代建人；</w:t>
      </w:r>
    </w:p>
    <w:p>
      <w:pPr>
        <w:spacing w:before="190" w:line="219" w:lineRule="auto"/>
        <w:ind w:left="428"/>
        <w:rPr>
          <w:rFonts w:ascii="宋体" w:hAnsi="宋体" w:eastAsia="宋体" w:cs="宋体"/>
          <w:color w:val="auto"/>
          <w:sz w:val="24"/>
          <w:szCs w:val="24"/>
        </w:rPr>
      </w:pPr>
      <w:r>
        <w:rPr>
          <w:rFonts w:ascii="宋体" w:hAnsi="宋体" w:eastAsia="宋体" w:cs="宋体"/>
          <w:color w:val="auto"/>
          <w:spacing w:val="-2"/>
          <w:sz w:val="24"/>
          <w:szCs w:val="24"/>
        </w:rPr>
        <w:t>（5）为本采购项目提供招标代理服务的；</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1"/>
          <w:sz w:val="24"/>
          <w:szCs w:val="24"/>
        </w:rPr>
        <w:t>（6）与本采购项目的监理人或代建人或招标代理机构同为一个法定代表人的；</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1"/>
          <w:sz w:val="24"/>
          <w:szCs w:val="24"/>
        </w:rPr>
        <w:t>（7）与本采购项目的监理人或代建人或招标代理机构相互控股或参股的；</w:t>
      </w:r>
    </w:p>
    <w:p>
      <w:pPr>
        <w:spacing w:before="193" w:line="219" w:lineRule="auto"/>
        <w:ind w:left="428"/>
        <w:rPr>
          <w:rFonts w:ascii="宋体" w:hAnsi="宋体" w:eastAsia="宋体" w:cs="宋体"/>
          <w:color w:val="auto"/>
          <w:sz w:val="24"/>
          <w:szCs w:val="24"/>
        </w:rPr>
      </w:pPr>
      <w:r>
        <w:rPr>
          <w:rFonts w:ascii="宋体" w:hAnsi="宋体" w:eastAsia="宋体" w:cs="宋体"/>
          <w:color w:val="auto"/>
          <w:spacing w:val="-1"/>
          <w:sz w:val="24"/>
          <w:szCs w:val="24"/>
        </w:rPr>
        <w:t>（8）与本采购项目的监理人或代建人或招标代理机构相互任职或工作的；</w:t>
      </w:r>
    </w:p>
    <w:p>
      <w:pPr>
        <w:spacing w:before="190" w:line="219" w:lineRule="auto"/>
        <w:ind w:left="428"/>
        <w:rPr>
          <w:rFonts w:ascii="宋体" w:hAnsi="宋体" w:eastAsia="宋体" w:cs="宋体"/>
          <w:color w:val="auto"/>
          <w:sz w:val="24"/>
          <w:szCs w:val="24"/>
        </w:rPr>
      </w:pPr>
      <w:r>
        <w:rPr>
          <w:rFonts w:ascii="宋体" w:hAnsi="宋体" w:eastAsia="宋体" w:cs="宋体"/>
          <w:color w:val="auto"/>
          <w:spacing w:val="-3"/>
          <w:sz w:val="24"/>
          <w:szCs w:val="24"/>
        </w:rPr>
        <w:t>（9）被责令停业的；</w:t>
      </w:r>
    </w:p>
    <w:p>
      <w:pPr>
        <w:spacing w:before="193" w:line="220" w:lineRule="auto"/>
        <w:ind w:left="428"/>
        <w:rPr>
          <w:rFonts w:ascii="宋体" w:hAnsi="宋体" w:eastAsia="宋体" w:cs="宋体"/>
          <w:color w:val="auto"/>
          <w:sz w:val="24"/>
          <w:szCs w:val="24"/>
        </w:rPr>
      </w:pPr>
      <w:r>
        <w:rPr>
          <w:rFonts w:ascii="宋体" w:hAnsi="宋体" w:eastAsia="宋体" w:cs="宋体"/>
          <w:color w:val="auto"/>
          <w:spacing w:val="-2"/>
          <w:sz w:val="24"/>
          <w:szCs w:val="24"/>
        </w:rPr>
        <w:t>（10）被暂停或取消投标资格的；</w:t>
      </w:r>
    </w:p>
    <w:p>
      <w:pPr>
        <w:spacing w:before="191" w:line="220" w:lineRule="auto"/>
        <w:ind w:left="428"/>
        <w:rPr>
          <w:rFonts w:ascii="宋体" w:hAnsi="宋体" w:eastAsia="宋体" w:cs="宋体"/>
          <w:color w:val="auto"/>
          <w:sz w:val="24"/>
          <w:szCs w:val="24"/>
        </w:rPr>
      </w:pPr>
      <w:r>
        <w:rPr>
          <w:rFonts w:ascii="宋体" w:hAnsi="宋体" w:eastAsia="宋体" w:cs="宋体"/>
          <w:color w:val="auto"/>
          <w:spacing w:val="-2"/>
          <w:sz w:val="24"/>
          <w:szCs w:val="24"/>
        </w:rPr>
        <w:t>（11）财产被接管或冻结的；</w:t>
      </w:r>
    </w:p>
    <w:p>
      <w:pPr>
        <w:spacing w:before="192" w:line="220" w:lineRule="auto"/>
        <w:ind w:left="428"/>
        <w:rPr>
          <w:rFonts w:ascii="宋体" w:hAnsi="宋体" w:eastAsia="宋体" w:cs="宋体"/>
          <w:color w:val="auto"/>
          <w:sz w:val="24"/>
          <w:szCs w:val="24"/>
        </w:rPr>
      </w:pPr>
      <w:r>
        <w:rPr>
          <w:rFonts w:ascii="宋体" w:hAnsi="宋体" w:eastAsia="宋体" w:cs="宋体"/>
          <w:color w:val="auto"/>
          <w:spacing w:val="-1"/>
          <w:sz w:val="24"/>
          <w:szCs w:val="24"/>
        </w:rPr>
        <w:t>（12）在最近三年内有骗取成交或严重违约或重大工程质量问题的；</w:t>
      </w:r>
    </w:p>
    <w:p>
      <w:pPr>
        <w:spacing w:before="188" w:line="370" w:lineRule="auto"/>
        <w:ind w:left="418" w:right="2" w:firstLine="10"/>
        <w:rPr>
          <w:rFonts w:ascii="宋体" w:hAnsi="宋体" w:eastAsia="宋体" w:cs="宋体"/>
          <w:color w:val="auto"/>
          <w:sz w:val="24"/>
          <w:szCs w:val="24"/>
        </w:rPr>
      </w:pPr>
      <w:r>
        <w:rPr>
          <w:rFonts w:ascii="宋体" w:hAnsi="宋体" w:eastAsia="宋体" w:cs="宋体"/>
          <w:color w:val="auto"/>
          <w:sz w:val="24"/>
          <w:szCs w:val="24"/>
        </w:rPr>
        <w:t>（13）单位负责人为同一人或者存在控股、管理关系</w:t>
      </w:r>
      <w:r>
        <w:rPr>
          <w:rFonts w:ascii="宋体" w:hAnsi="宋体" w:eastAsia="宋体" w:cs="宋体"/>
          <w:color w:val="auto"/>
          <w:spacing w:val="-1"/>
          <w:sz w:val="24"/>
          <w:szCs w:val="24"/>
        </w:rPr>
        <w:t>的不同单位，参加同一标段投标或者未划分标段的同一招标项目投标的。</w:t>
      </w:r>
    </w:p>
    <w:p>
      <w:pPr>
        <w:spacing w:before="229" w:line="221" w:lineRule="auto"/>
        <w:ind w:left="481"/>
        <w:outlineLvl w:val="2"/>
        <w:rPr>
          <w:rFonts w:ascii="宋体" w:hAnsi="宋体" w:eastAsia="宋体" w:cs="宋体"/>
          <w:color w:val="auto"/>
          <w:sz w:val="24"/>
          <w:szCs w:val="24"/>
        </w:rPr>
      </w:pPr>
      <w:bookmarkStart w:id="17" w:name="_Toc26135"/>
      <w:r>
        <w:rPr>
          <w:rFonts w:ascii="宋体" w:hAnsi="宋体" w:eastAsia="宋体" w:cs="宋体"/>
          <w:b/>
          <w:bCs/>
          <w:color w:val="auto"/>
          <w:spacing w:val="-5"/>
          <w:sz w:val="24"/>
          <w:szCs w:val="24"/>
        </w:rPr>
        <w:t>3.磋商费用</w:t>
      </w:r>
      <w:bookmarkEnd w:id="17"/>
    </w:p>
    <w:p>
      <w:pPr>
        <w:spacing w:before="178" w:line="368" w:lineRule="auto"/>
        <w:ind w:firstLine="476"/>
        <w:rPr>
          <w:rFonts w:ascii="宋体" w:hAnsi="宋体" w:eastAsia="宋体" w:cs="宋体"/>
          <w:color w:val="auto"/>
          <w:sz w:val="24"/>
          <w:szCs w:val="24"/>
        </w:rPr>
      </w:pPr>
      <w:r>
        <w:rPr>
          <w:rFonts w:ascii="宋体" w:hAnsi="宋体" w:eastAsia="宋体" w:cs="宋体"/>
          <w:color w:val="auto"/>
          <w:spacing w:val="-2"/>
          <w:sz w:val="24"/>
          <w:szCs w:val="24"/>
        </w:rPr>
        <w:t>供应商应自愿承担与参加本次磋商有关的费用。采购代理机构对供应商发生的费用不承担任何责任。</w:t>
      </w:r>
    </w:p>
    <w:p>
      <w:pPr>
        <w:spacing w:line="368" w:lineRule="auto"/>
        <w:rPr>
          <w:rFonts w:ascii="宋体" w:hAnsi="宋体" w:eastAsia="宋体" w:cs="宋体"/>
          <w:color w:val="auto"/>
          <w:sz w:val="24"/>
          <w:szCs w:val="24"/>
        </w:rPr>
        <w:sectPr>
          <w:footerReference r:id="rId12" w:type="default"/>
          <w:pgSz w:w="11905" w:h="16839"/>
          <w:pgMar w:top="1431" w:right="1417" w:bottom="1239" w:left="1428" w:header="0" w:footer="977" w:gutter="0"/>
          <w:cols w:space="720" w:num="1"/>
        </w:sectPr>
      </w:pPr>
    </w:p>
    <w:p>
      <w:pPr>
        <w:spacing w:before="146" w:line="225" w:lineRule="auto"/>
        <w:ind w:left="3580"/>
        <w:outlineLvl w:val="1"/>
        <w:rPr>
          <w:rFonts w:ascii="宋体" w:hAnsi="宋体" w:eastAsia="宋体" w:cs="宋体"/>
          <w:color w:val="auto"/>
          <w:sz w:val="31"/>
          <w:szCs w:val="31"/>
        </w:rPr>
      </w:pPr>
      <w:bookmarkStart w:id="18" w:name="bookmark5"/>
      <w:bookmarkEnd w:id="18"/>
      <w:bookmarkStart w:id="19" w:name="_Toc31304"/>
      <w:r>
        <w:rPr>
          <w:rFonts w:ascii="宋体" w:hAnsi="宋体" w:eastAsia="宋体" w:cs="宋体"/>
          <w:b/>
          <w:bCs/>
          <w:color w:val="auto"/>
          <w:spacing w:val="5"/>
          <w:sz w:val="31"/>
          <w:szCs w:val="31"/>
        </w:rPr>
        <w:t>二、磋商文件说明</w:t>
      </w:r>
      <w:bookmarkEnd w:id="19"/>
    </w:p>
    <w:p>
      <w:pPr>
        <w:pStyle w:val="2"/>
        <w:spacing w:line="391" w:lineRule="auto"/>
        <w:rPr>
          <w:color w:val="auto"/>
        </w:rPr>
      </w:pPr>
    </w:p>
    <w:p>
      <w:pPr>
        <w:spacing w:before="78" w:line="220" w:lineRule="auto"/>
        <w:outlineLvl w:val="2"/>
        <w:rPr>
          <w:rFonts w:ascii="宋体" w:hAnsi="宋体" w:eastAsia="宋体" w:cs="宋体"/>
          <w:color w:val="auto"/>
          <w:sz w:val="24"/>
          <w:szCs w:val="24"/>
        </w:rPr>
      </w:pPr>
      <w:bookmarkStart w:id="20" w:name="_Toc5718"/>
      <w:r>
        <w:rPr>
          <w:rFonts w:ascii="宋体" w:hAnsi="宋体" w:eastAsia="宋体" w:cs="宋体"/>
          <w:b/>
          <w:bCs/>
          <w:color w:val="auto"/>
          <w:spacing w:val="-3"/>
          <w:sz w:val="24"/>
          <w:szCs w:val="24"/>
        </w:rPr>
        <w:t>4.磋商文件的构成</w:t>
      </w:r>
      <w:bookmarkEnd w:id="20"/>
    </w:p>
    <w:p>
      <w:pPr>
        <w:spacing w:before="177"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4.1</w:t>
      </w:r>
      <w:r>
        <w:rPr>
          <w:rFonts w:ascii="宋体" w:hAnsi="宋体" w:eastAsia="宋体" w:cs="宋体"/>
          <w:color w:val="auto"/>
          <w:spacing w:val="-50"/>
          <w:sz w:val="24"/>
          <w:szCs w:val="24"/>
        </w:rPr>
        <w:t xml:space="preserve"> </w:t>
      </w:r>
      <w:r>
        <w:rPr>
          <w:rFonts w:ascii="宋体" w:hAnsi="宋体" w:eastAsia="宋体" w:cs="宋体"/>
          <w:color w:val="auto"/>
          <w:spacing w:val="-2"/>
          <w:sz w:val="24"/>
          <w:szCs w:val="24"/>
        </w:rPr>
        <w:t>磋商文件包括：</w:t>
      </w:r>
    </w:p>
    <w:p>
      <w:pPr>
        <w:spacing w:before="191" w:line="221" w:lineRule="auto"/>
        <w:ind w:left="492"/>
        <w:rPr>
          <w:rFonts w:ascii="宋体" w:hAnsi="宋体" w:eastAsia="宋体" w:cs="宋体"/>
          <w:color w:val="auto"/>
          <w:sz w:val="24"/>
          <w:szCs w:val="24"/>
        </w:rPr>
      </w:pPr>
      <w:r>
        <w:rPr>
          <w:rFonts w:ascii="宋体" w:hAnsi="宋体" w:eastAsia="宋体" w:cs="宋体"/>
          <w:color w:val="auto"/>
          <w:spacing w:val="-3"/>
          <w:sz w:val="24"/>
          <w:szCs w:val="24"/>
        </w:rPr>
        <w:t>（1）磋商邀请；</w:t>
      </w:r>
    </w:p>
    <w:p>
      <w:pPr>
        <w:spacing w:before="190" w:line="221" w:lineRule="auto"/>
        <w:ind w:left="492"/>
        <w:rPr>
          <w:rFonts w:ascii="宋体" w:hAnsi="宋体" w:eastAsia="宋体" w:cs="宋体"/>
          <w:color w:val="auto"/>
          <w:sz w:val="24"/>
          <w:szCs w:val="24"/>
        </w:rPr>
      </w:pPr>
      <w:r>
        <w:rPr>
          <w:rFonts w:ascii="宋体" w:hAnsi="宋体" w:eastAsia="宋体" w:cs="宋体"/>
          <w:color w:val="auto"/>
          <w:spacing w:val="-2"/>
          <w:sz w:val="24"/>
          <w:szCs w:val="24"/>
        </w:rPr>
        <w:t>（2）磋商响应人须知；</w:t>
      </w:r>
    </w:p>
    <w:p>
      <w:pPr>
        <w:spacing w:before="190"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（3）评标办法；</w:t>
      </w:r>
    </w:p>
    <w:p>
      <w:pPr>
        <w:spacing w:before="189" w:line="220" w:lineRule="auto"/>
        <w:ind w:left="492"/>
        <w:rPr>
          <w:rFonts w:ascii="宋体" w:hAnsi="宋体" w:eastAsia="宋体" w:cs="宋体"/>
          <w:color w:val="auto"/>
          <w:sz w:val="24"/>
          <w:szCs w:val="24"/>
        </w:rPr>
      </w:pPr>
      <w:r>
        <w:rPr>
          <w:rFonts w:ascii="宋体" w:hAnsi="宋体" w:eastAsia="宋体" w:cs="宋体"/>
          <w:color w:val="auto"/>
          <w:spacing w:val="-2"/>
          <w:sz w:val="24"/>
          <w:szCs w:val="24"/>
        </w:rPr>
        <w:t>（4）合同条款及格式；</w:t>
      </w:r>
    </w:p>
    <w:p>
      <w:pPr>
        <w:spacing w:before="192" w:line="221" w:lineRule="auto"/>
        <w:ind w:left="492"/>
        <w:rPr>
          <w:rFonts w:ascii="宋体" w:hAnsi="宋体" w:eastAsia="宋体" w:cs="宋体"/>
          <w:color w:val="auto"/>
          <w:sz w:val="24"/>
          <w:szCs w:val="24"/>
        </w:rPr>
      </w:pPr>
      <w:r>
        <w:rPr>
          <w:rFonts w:ascii="宋体" w:hAnsi="宋体" w:eastAsia="宋体" w:cs="宋体"/>
          <w:color w:val="auto"/>
          <w:spacing w:val="-3"/>
          <w:sz w:val="24"/>
          <w:szCs w:val="24"/>
        </w:rPr>
        <w:t>（5）工程量清单；</w:t>
      </w:r>
    </w:p>
    <w:p>
      <w:pPr>
        <w:spacing w:before="190" w:line="222" w:lineRule="auto"/>
        <w:ind w:left="492"/>
        <w:rPr>
          <w:rFonts w:ascii="宋体" w:hAnsi="宋体" w:eastAsia="宋体" w:cs="宋体"/>
          <w:color w:val="auto"/>
          <w:sz w:val="24"/>
          <w:szCs w:val="24"/>
        </w:rPr>
      </w:pPr>
      <w:r>
        <w:rPr>
          <w:rFonts w:ascii="宋体" w:hAnsi="宋体" w:eastAsia="宋体" w:cs="宋体"/>
          <w:color w:val="auto"/>
          <w:spacing w:val="-4"/>
          <w:sz w:val="24"/>
          <w:szCs w:val="24"/>
        </w:rPr>
        <w:t>（6）图纸；</w:t>
      </w:r>
    </w:p>
    <w:p>
      <w:pPr>
        <w:spacing w:before="189" w:line="220" w:lineRule="auto"/>
        <w:ind w:left="492"/>
        <w:rPr>
          <w:rFonts w:ascii="宋体" w:hAnsi="宋体" w:eastAsia="宋体" w:cs="宋体"/>
          <w:color w:val="auto"/>
          <w:sz w:val="24"/>
          <w:szCs w:val="24"/>
        </w:rPr>
      </w:pPr>
      <w:r>
        <w:rPr>
          <w:rFonts w:ascii="宋体" w:hAnsi="宋体" w:eastAsia="宋体" w:cs="宋体"/>
          <w:color w:val="auto"/>
          <w:spacing w:val="-2"/>
          <w:sz w:val="24"/>
          <w:szCs w:val="24"/>
        </w:rPr>
        <w:t>（7）技术标准和要求；</w:t>
      </w:r>
    </w:p>
    <w:p>
      <w:pPr>
        <w:spacing w:before="189" w:line="220" w:lineRule="auto"/>
        <w:ind w:left="492"/>
        <w:rPr>
          <w:rFonts w:ascii="宋体" w:hAnsi="宋体" w:eastAsia="宋体" w:cs="宋体"/>
          <w:color w:val="auto"/>
          <w:sz w:val="24"/>
          <w:szCs w:val="24"/>
        </w:rPr>
      </w:pPr>
      <w:r>
        <w:rPr>
          <w:rFonts w:ascii="宋体" w:hAnsi="宋体" w:eastAsia="宋体" w:cs="宋体"/>
          <w:color w:val="auto"/>
          <w:spacing w:val="-3"/>
          <w:sz w:val="24"/>
          <w:szCs w:val="24"/>
        </w:rPr>
        <w:t>（8）投标文件格式；</w:t>
      </w:r>
    </w:p>
    <w:p>
      <w:pPr>
        <w:spacing w:before="192"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（9）磋商响应人须知前附表规定的其他材料。</w:t>
      </w:r>
    </w:p>
    <w:p>
      <w:pPr>
        <w:spacing w:before="193" w:line="368" w:lineRule="auto"/>
        <w:ind w:right="63" w:firstLine="479"/>
        <w:jc w:val="both"/>
        <w:rPr>
          <w:rFonts w:ascii="宋体" w:hAnsi="宋体" w:eastAsia="宋体" w:cs="宋体"/>
          <w:color w:val="auto"/>
          <w:sz w:val="24"/>
          <w:szCs w:val="24"/>
        </w:rPr>
      </w:pPr>
      <w:r>
        <w:rPr>
          <w:rFonts w:ascii="宋体" w:hAnsi="宋体" w:eastAsia="宋体" w:cs="宋体"/>
          <w:color w:val="auto"/>
          <w:spacing w:val="-4"/>
          <w:sz w:val="24"/>
          <w:szCs w:val="24"/>
        </w:rPr>
        <w:t xml:space="preserve">4.2 </w:t>
      </w:r>
      <w:r>
        <w:rPr>
          <w:rFonts w:ascii="宋体" w:hAnsi="宋体" w:eastAsia="宋体" w:cs="宋体"/>
          <w:b/>
          <w:bCs/>
          <w:color w:val="auto"/>
          <w:spacing w:val="-4"/>
          <w:sz w:val="24"/>
          <w:szCs w:val="24"/>
        </w:rPr>
        <w:t>供应商应认真阅读磋商文件中列出的事项、格式、条款和要求等内容。如果供应商未按磋商文件要求提交全部资料，或者对磋商文件未作出实质性响应的</w:t>
      </w:r>
      <w:r>
        <w:rPr>
          <w:rFonts w:ascii="宋体" w:hAnsi="宋体" w:eastAsia="宋体" w:cs="宋体"/>
          <w:b/>
          <w:bCs/>
          <w:color w:val="auto"/>
          <w:spacing w:val="-5"/>
          <w:sz w:val="24"/>
          <w:szCs w:val="24"/>
        </w:rPr>
        <w:t>，将视为无效响应。</w:t>
      </w:r>
    </w:p>
    <w:p>
      <w:pPr>
        <w:spacing w:before="230" w:line="220" w:lineRule="auto"/>
        <w:ind w:left="5"/>
        <w:outlineLvl w:val="2"/>
        <w:rPr>
          <w:rFonts w:ascii="宋体" w:hAnsi="宋体" w:eastAsia="宋体" w:cs="宋体"/>
          <w:color w:val="auto"/>
          <w:sz w:val="24"/>
          <w:szCs w:val="24"/>
        </w:rPr>
      </w:pPr>
      <w:bookmarkStart w:id="21" w:name="_Toc13111"/>
      <w:r>
        <w:rPr>
          <w:rFonts w:ascii="宋体" w:hAnsi="宋体" w:eastAsia="宋体" w:cs="宋体"/>
          <w:b/>
          <w:bCs/>
          <w:color w:val="auto"/>
          <w:spacing w:val="-4"/>
          <w:sz w:val="24"/>
          <w:szCs w:val="24"/>
        </w:rPr>
        <w:t>5.磋商文件的质疑</w:t>
      </w:r>
      <w:bookmarkEnd w:id="21"/>
    </w:p>
    <w:p>
      <w:pPr>
        <w:spacing w:before="181" w:line="367" w:lineRule="auto"/>
        <w:ind w:left="4" w:firstLine="476"/>
        <w:jc w:val="both"/>
        <w:rPr>
          <w:rFonts w:ascii="宋体" w:hAnsi="宋体" w:eastAsia="宋体" w:cs="宋体"/>
          <w:color w:val="auto"/>
          <w:sz w:val="24"/>
          <w:szCs w:val="24"/>
        </w:rPr>
      </w:pPr>
      <w:r>
        <w:rPr>
          <w:rFonts w:ascii="宋体" w:hAnsi="宋体" w:eastAsia="宋体" w:cs="宋体"/>
          <w:color w:val="auto"/>
          <w:spacing w:val="-4"/>
          <w:sz w:val="24"/>
          <w:szCs w:val="24"/>
        </w:rPr>
        <w:t>供应商对磋商文件有异议的，应在提交首次响应文件截止时间至少</w:t>
      </w:r>
      <w:r>
        <w:rPr>
          <w:rFonts w:ascii="宋体" w:hAnsi="宋体" w:eastAsia="宋体" w:cs="宋体"/>
          <w:color w:val="auto"/>
          <w:spacing w:val="-31"/>
          <w:sz w:val="24"/>
          <w:szCs w:val="24"/>
        </w:rPr>
        <w:t xml:space="preserve"> </w:t>
      </w:r>
      <w:r>
        <w:rPr>
          <w:rFonts w:ascii="宋体" w:hAnsi="宋体" w:eastAsia="宋体" w:cs="宋体"/>
          <w:color w:val="auto"/>
          <w:spacing w:val="-4"/>
          <w:sz w:val="24"/>
          <w:szCs w:val="24"/>
        </w:rPr>
        <w:t>3 日前以书面形式提出（不接受匿名质疑</w:t>
      </w:r>
      <w:r>
        <w:rPr>
          <w:rFonts w:ascii="宋体" w:hAnsi="宋体" w:eastAsia="宋体" w:cs="宋体"/>
          <w:color w:val="auto"/>
          <w:spacing w:val="-46"/>
          <w:sz w:val="24"/>
          <w:szCs w:val="24"/>
        </w:rPr>
        <w:t>），</w:t>
      </w:r>
      <w:r>
        <w:rPr>
          <w:rFonts w:ascii="宋体" w:hAnsi="宋体" w:eastAsia="宋体" w:cs="宋体"/>
          <w:color w:val="auto"/>
          <w:spacing w:val="-4"/>
          <w:sz w:val="24"/>
          <w:szCs w:val="24"/>
        </w:rPr>
        <w:t>采购代理机构在收到供应商的书面质疑后视情况予以答复，</w:t>
      </w:r>
      <w:r>
        <w:rPr>
          <w:rFonts w:ascii="宋体" w:hAnsi="宋体" w:eastAsia="宋体" w:cs="宋体"/>
          <w:color w:val="auto"/>
          <w:spacing w:val="-1"/>
          <w:sz w:val="24"/>
          <w:szCs w:val="24"/>
        </w:rPr>
        <w:t>如有变更在青海政府采购网上发布公告，告知本项目的所有潜在供应商。</w:t>
      </w:r>
    </w:p>
    <w:p>
      <w:pPr>
        <w:spacing w:before="233" w:line="220" w:lineRule="auto"/>
        <w:ind w:left="2"/>
        <w:outlineLvl w:val="2"/>
        <w:rPr>
          <w:rFonts w:ascii="宋体" w:hAnsi="宋体" w:eastAsia="宋体" w:cs="宋体"/>
          <w:color w:val="auto"/>
          <w:sz w:val="24"/>
          <w:szCs w:val="24"/>
        </w:rPr>
      </w:pPr>
      <w:bookmarkStart w:id="22" w:name="_Toc22694"/>
      <w:r>
        <w:rPr>
          <w:rFonts w:ascii="宋体" w:hAnsi="宋体" w:eastAsia="宋体" w:cs="宋体"/>
          <w:b/>
          <w:bCs/>
          <w:color w:val="auto"/>
          <w:spacing w:val="-3"/>
          <w:sz w:val="24"/>
          <w:szCs w:val="24"/>
        </w:rPr>
        <w:t>6.磋商文件的澄清、修改</w:t>
      </w:r>
      <w:bookmarkEnd w:id="22"/>
    </w:p>
    <w:p>
      <w:pPr>
        <w:spacing w:before="177" w:line="367" w:lineRule="auto"/>
        <w:ind w:left="1" w:firstLine="480"/>
        <w:rPr>
          <w:rFonts w:ascii="宋体" w:hAnsi="宋体" w:eastAsia="宋体" w:cs="宋体"/>
          <w:color w:val="auto"/>
          <w:sz w:val="24"/>
          <w:szCs w:val="24"/>
        </w:rPr>
      </w:pPr>
      <w:r>
        <w:rPr>
          <w:rFonts w:ascii="宋体" w:hAnsi="宋体" w:eastAsia="宋体" w:cs="宋体"/>
          <w:color w:val="auto"/>
          <w:sz w:val="24"/>
          <w:szCs w:val="24"/>
        </w:rPr>
        <w:t>6.1</w:t>
      </w:r>
      <w:r>
        <w:rPr>
          <w:rFonts w:ascii="宋体" w:hAnsi="宋体" w:eastAsia="宋体" w:cs="宋体"/>
          <w:color w:val="auto"/>
          <w:spacing w:val="-49"/>
          <w:sz w:val="24"/>
          <w:szCs w:val="24"/>
        </w:rPr>
        <w:t xml:space="preserve"> </w:t>
      </w:r>
      <w:r>
        <w:rPr>
          <w:rFonts w:ascii="宋体" w:hAnsi="宋体" w:eastAsia="宋体" w:cs="宋体"/>
          <w:color w:val="auto"/>
          <w:sz w:val="24"/>
          <w:szCs w:val="24"/>
        </w:rPr>
        <w:t>提交首次响应文件截止之日前，采购代理机构</w:t>
      </w:r>
      <w:r>
        <w:rPr>
          <w:rFonts w:ascii="宋体" w:hAnsi="宋体" w:eastAsia="宋体" w:cs="宋体"/>
          <w:color w:val="auto"/>
          <w:spacing w:val="-1"/>
          <w:sz w:val="24"/>
          <w:szCs w:val="24"/>
        </w:rPr>
        <w:t>可以对已发出的磋商文件进行必</w:t>
      </w:r>
      <w:r>
        <w:rPr>
          <w:rFonts w:ascii="宋体" w:hAnsi="宋体" w:eastAsia="宋体" w:cs="宋体"/>
          <w:color w:val="auto"/>
          <w:spacing w:val="-2"/>
          <w:sz w:val="24"/>
          <w:szCs w:val="24"/>
        </w:rPr>
        <w:t>要的澄清或者修改，澄清或者修改的内容作为磋商文件的组成部分。澄清或者修改的内</w:t>
      </w:r>
      <w:r>
        <w:rPr>
          <w:rFonts w:ascii="宋体" w:hAnsi="宋体" w:eastAsia="宋体" w:cs="宋体"/>
          <w:color w:val="auto"/>
          <w:spacing w:val="-5"/>
          <w:sz w:val="24"/>
          <w:szCs w:val="24"/>
        </w:rPr>
        <w:t>容可能影响响应文件编制的，采购代理机构应在提交首次响应文件截止</w:t>
      </w:r>
      <w:r>
        <w:rPr>
          <w:rFonts w:ascii="宋体" w:hAnsi="宋体" w:eastAsia="宋体" w:cs="宋体"/>
          <w:color w:val="auto"/>
          <w:spacing w:val="-6"/>
          <w:sz w:val="24"/>
          <w:szCs w:val="24"/>
        </w:rPr>
        <w:t>时间至少5</w:t>
      </w:r>
      <w:r>
        <w:rPr>
          <w:rFonts w:ascii="宋体" w:hAnsi="宋体" w:eastAsia="宋体" w:cs="宋体"/>
          <w:color w:val="auto"/>
          <w:spacing w:val="-33"/>
          <w:sz w:val="24"/>
          <w:szCs w:val="24"/>
        </w:rPr>
        <w:t xml:space="preserve"> </w:t>
      </w:r>
      <w:r>
        <w:rPr>
          <w:rFonts w:ascii="宋体" w:hAnsi="宋体" w:eastAsia="宋体" w:cs="宋体"/>
          <w:color w:val="auto"/>
          <w:spacing w:val="-6"/>
          <w:sz w:val="24"/>
          <w:szCs w:val="24"/>
        </w:rPr>
        <w:t>日前，</w:t>
      </w:r>
      <w:r>
        <w:rPr>
          <w:rFonts w:ascii="宋体" w:hAnsi="宋体" w:eastAsia="宋体" w:cs="宋体"/>
          <w:color w:val="auto"/>
          <w:spacing w:val="-3"/>
          <w:sz w:val="24"/>
          <w:szCs w:val="24"/>
        </w:rPr>
        <w:t>以书面形式通知所有获取磋商文件的供应商；不足</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5 日的，采购代理机构应当顺延提交</w:t>
      </w:r>
      <w:r>
        <w:rPr>
          <w:rFonts w:ascii="宋体" w:hAnsi="宋体" w:eastAsia="宋体" w:cs="宋体"/>
          <w:color w:val="auto"/>
          <w:spacing w:val="-1"/>
          <w:sz w:val="24"/>
          <w:szCs w:val="24"/>
        </w:rPr>
        <w:t>首次响应文件截止时间。</w:t>
      </w:r>
    </w:p>
    <w:p>
      <w:pPr>
        <w:spacing w:before="2" w:line="369" w:lineRule="auto"/>
        <w:ind w:right="63" w:firstLine="481"/>
        <w:rPr>
          <w:rFonts w:ascii="宋体" w:hAnsi="宋体" w:eastAsia="宋体" w:cs="宋体"/>
          <w:color w:val="auto"/>
          <w:sz w:val="24"/>
          <w:szCs w:val="24"/>
        </w:rPr>
      </w:pPr>
      <w:r>
        <w:rPr>
          <w:rFonts w:ascii="宋体" w:hAnsi="宋体" w:eastAsia="宋体" w:cs="宋体"/>
          <w:color w:val="auto"/>
          <w:sz w:val="24"/>
          <w:szCs w:val="24"/>
        </w:rPr>
        <w:t>6.2</w:t>
      </w:r>
      <w:r>
        <w:rPr>
          <w:rFonts w:ascii="宋体" w:hAnsi="宋体" w:eastAsia="宋体" w:cs="宋体"/>
          <w:color w:val="auto"/>
          <w:spacing w:val="-51"/>
          <w:sz w:val="24"/>
          <w:szCs w:val="24"/>
        </w:rPr>
        <w:t xml:space="preserve"> </w:t>
      </w:r>
      <w:r>
        <w:rPr>
          <w:rFonts w:ascii="宋体" w:hAnsi="宋体" w:eastAsia="宋体" w:cs="宋体"/>
          <w:color w:val="auto"/>
          <w:sz w:val="24"/>
          <w:szCs w:val="24"/>
        </w:rPr>
        <w:t>在提交响应文件截止时间前，采购代理机构可以视</w:t>
      </w:r>
      <w:r>
        <w:rPr>
          <w:rFonts w:ascii="宋体" w:hAnsi="宋体" w:eastAsia="宋体" w:cs="宋体"/>
          <w:color w:val="auto"/>
          <w:spacing w:val="-1"/>
          <w:sz w:val="24"/>
          <w:szCs w:val="24"/>
        </w:rPr>
        <w:t>采购具体情况，延长提交响</w:t>
      </w:r>
      <w:r>
        <w:rPr>
          <w:rFonts w:ascii="宋体" w:hAnsi="宋体" w:eastAsia="宋体" w:cs="宋体"/>
          <w:color w:val="auto"/>
          <w:spacing w:val="-2"/>
          <w:sz w:val="24"/>
          <w:szCs w:val="24"/>
        </w:rPr>
        <w:t>应文件截止时间和开启时间，并在磋商文件中要求的提交响应文件截止时间和开启时间</w:t>
      </w:r>
    </w:p>
    <w:p>
      <w:pPr>
        <w:spacing w:line="369" w:lineRule="auto"/>
        <w:rPr>
          <w:rFonts w:ascii="宋体" w:hAnsi="宋体" w:eastAsia="宋体" w:cs="宋体"/>
          <w:color w:val="auto"/>
          <w:sz w:val="24"/>
          <w:szCs w:val="24"/>
        </w:rPr>
        <w:sectPr>
          <w:footerReference r:id="rId13" w:type="default"/>
          <w:pgSz w:w="11905" w:h="16839"/>
          <w:pgMar w:top="1431" w:right="1353" w:bottom="1239" w:left="1424" w:header="0" w:footer="977" w:gutter="0"/>
          <w:cols w:space="720" w:num="1"/>
        </w:sectPr>
      </w:pPr>
    </w:p>
    <w:p>
      <w:pPr>
        <w:spacing w:before="103" w:line="219" w:lineRule="auto"/>
        <w:ind w:left="20"/>
        <w:rPr>
          <w:rFonts w:ascii="宋体" w:hAnsi="宋体" w:eastAsia="宋体" w:cs="宋体"/>
          <w:color w:val="auto"/>
          <w:sz w:val="24"/>
          <w:szCs w:val="24"/>
        </w:rPr>
      </w:pPr>
      <w:r>
        <w:rPr>
          <w:rFonts w:ascii="宋体" w:hAnsi="宋体" w:eastAsia="宋体" w:cs="宋体"/>
          <w:color w:val="auto"/>
          <w:spacing w:val="-2"/>
          <w:sz w:val="24"/>
          <w:szCs w:val="24"/>
        </w:rPr>
        <w:t>的三日前，将变更公告发布在青海省政府采购网上。</w:t>
      </w:r>
    </w:p>
    <w:p>
      <w:pPr>
        <w:pStyle w:val="2"/>
        <w:spacing w:line="392" w:lineRule="auto"/>
        <w:rPr>
          <w:color w:val="auto"/>
        </w:rPr>
      </w:pPr>
    </w:p>
    <w:p>
      <w:pPr>
        <w:spacing w:before="101" w:line="225" w:lineRule="auto"/>
        <w:ind w:left="3095"/>
        <w:outlineLvl w:val="1"/>
        <w:rPr>
          <w:rFonts w:ascii="宋体" w:hAnsi="宋体" w:eastAsia="宋体" w:cs="宋体"/>
          <w:color w:val="auto"/>
          <w:sz w:val="31"/>
          <w:szCs w:val="31"/>
        </w:rPr>
      </w:pPr>
      <w:bookmarkStart w:id="23" w:name="bookmark6"/>
      <w:bookmarkEnd w:id="23"/>
      <w:bookmarkStart w:id="24" w:name="_Toc18066"/>
      <w:r>
        <w:rPr>
          <w:rFonts w:ascii="宋体" w:hAnsi="宋体" w:eastAsia="宋体" w:cs="宋体"/>
          <w:b/>
          <w:bCs/>
          <w:color w:val="auto"/>
          <w:spacing w:val="6"/>
          <w:sz w:val="31"/>
          <w:szCs w:val="31"/>
        </w:rPr>
        <w:t>三、响应文件的编制</w:t>
      </w:r>
      <w:bookmarkEnd w:id="24"/>
    </w:p>
    <w:p>
      <w:pPr>
        <w:pStyle w:val="2"/>
        <w:spacing w:line="391" w:lineRule="auto"/>
        <w:rPr>
          <w:color w:val="auto"/>
        </w:rPr>
      </w:pPr>
    </w:p>
    <w:p>
      <w:pPr>
        <w:spacing w:before="78" w:line="220" w:lineRule="auto"/>
        <w:ind w:left="6"/>
        <w:outlineLvl w:val="2"/>
        <w:rPr>
          <w:rFonts w:ascii="宋体" w:hAnsi="宋体" w:eastAsia="宋体" w:cs="宋体"/>
          <w:color w:val="auto"/>
          <w:sz w:val="24"/>
          <w:szCs w:val="24"/>
        </w:rPr>
      </w:pPr>
      <w:bookmarkStart w:id="25" w:name="_Toc10960"/>
      <w:r>
        <w:rPr>
          <w:rFonts w:ascii="宋体" w:hAnsi="宋体" w:eastAsia="宋体" w:cs="宋体"/>
          <w:b/>
          <w:bCs/>
          <w:color w:val="auto"/>
          <w:spacing w:val="-3"/>
          <w:sz w:val="24"/>
          <w:szCs w:val="24"/>
        </w:rPr>
        <w:t>7.响应文件的语言及度量衡单位</w:t>
      </w:r>
      <w:bookmarkEnd w:id="25"/>
    </w:p>
    <w:p>
      <w:pPr>
        <w:spacing w:before="175" w:line="307" w:lineRule="auto"/>
        <w:ind w:left="29" w:firstLine="457"/>
        <w:rPr>
          <w:rFonts w:ascii="宋体" w:hAnsi="宋体" w:eastAsia="宋体" w:cs="宋体"/>
          <w:color w:val="auto"/>
          <w:sz w:val="24"/>
          <w:szCs w:val="24"/>
        </w:rPr>
      </w:pPr>
      <w:r>
        <w:rPr>
          <w:rFonts w:ascii="宋体" w:hAnsi="宋体" w:eastAsia="宋体" w:cs="宋体"/>
          <w:color w:val="auto"/>
          <w:spacing w:val="1"/>
          <w:sz w:val="24"/>
          <w:szCs w:val="24"/>
        </w:rPr>
        <w:t>7.1供应商提交的响应文件以及供应商与采购代理机构就此磋商发生的所有来往函</w:t>
      </w:r>
      <w:r>
        <w:rPr>
          <w:rFonts w:ascii="宋体" w:hAnsi="宋体" w:eastAsia="宋体" w:cs="宋体"/>
          <w:color w:val="auto"/>
          <w:spacing w:val="-4"/>
          <w:sz w:val="24"/>
          <w:szCs w:val="24"/>
        </w:rPr>
        <w:t>电均应使用简体中文。</w:t>
      </w:r>
    </w:p>
    <w:p>
      <w:pPr>
        <w:spacing w:line="307" w:lineRule="auto"/>
        <w:ind w:firstLine="485"/>
        <w:rPr>
          <w:rFonts w:ascii="宋体" w:hAnsi="宋体" w:eastAsia="宋体" w:cs="宋体"/>
          <w:color w:val="auto"/>
          <w:sz w:val="24"/>
          <w:szCs w:val="24"/>
        </w:rPr>
      </w:pPr>
      <w:r>
        <w:rPr>
          <w:rFonts w:ascii="宋体" w:hAnsi="宋体" w:eastAsia="宋体" w:cs="宋体"/>
          <w:color w:val="auto"/>
          <w:spacing w:val="-2"/>
          <w:sz w:val="24"/>
          <w:szCs w:val="24"/>
        </w:rPr>
        <w:t>7.2 除磋商文件中另有规定外，响应文件所使用的度量衡单位，均须采用国家法定计量单位。</w:t>
      </w:r>
    </w:p>
    <w:p>
      <w:pPr>
        <w:spacing w:before="3" w:line="309" w:lineRule="auto"/>
        <w:ind w:left="2" w:firstLine="483"/>
        <w:rPr>
          <w:rFonts w:ascii="宋体" w:hAnsi="宋体" w:eastAsia="宋体" w:cs="宋体"/>
          <w:color w:val="auto"/>
          <w:sz w:val="24"/>
          <w:szCs w:val="24"/>
        </w:rPr>
      </w:pPr>
      <w:r>
        <w:rPr>
          <w:rFonts w:ascii="宋体" w:hAnsi="宋体" w:eastAsia="宋体" w:cs="宋体"/>
          <w:color w:val="auto"/>
          <w:spacing w:val="1"/>
          <w:sz w:val="24"/>
          <w:szCs w:val="24"/>
        </w:rPr>
        <w:t>7.3附有外文资料的，须翻译成中文并加盖供应商公章，如果翻译的中文资料与外</w:t>
      </w:r>
      <w:r>
        <w:rPr>
          <w:rFonts w:ascii="宋体" w:hAnsi="宋体" w:eastAsia="宋体" w:cs="宋体"/>
          <w:color w:val="auto"/>
          <w:spacing w:val="-1"/>
          <w:sz w:val="24"/>
          <w:szCs w:val="24"/>
        </w:rPr>
        <w:t>文资料存在差异和矛盾时，以中文资料为准。其准确性由供应商负责。</w:t>
      </w:r>
    </w:p>
    <w:p>
      <w:pPr>
        <w:spacing w:before="235" w:line="219" w:lineRule="auto"/>
        <w:ind w:left="1"/>
        <w:outlineLvl w:val="2"/>
        <w:rPr>
          <w:rFonts w:ascii="宋体" w:hAnsi="宋体" w:eastAsia="宋体" w:cs="宋体"/>
          <w:color w:val="auto"/>
          <w:sz w:val="24"/>
          <w:szCs w:val="24"/>
        </w:rPr>
      </w:pPr>
      <w:bookmarkStart w:id="26" w:name="_Toc23045"/>
      <w:r>
        <w:rPr>
          <w:rFonts w:ascii="宋体" w:hAnsi="宋体" w:eastAsia="宋体" w:cs="宋体"/>
          <w:b/>
          <w:bCs/>
          <w:color w:val="auto"/>
          <w:spacing w:val="-3"/>
          <w:sz w:val="24"/>
          <w:szCs w:val="24"/>
        </w:rPr>
        <w:t>8.投标报价及币种</w:t>
      </w:r>
      <w:bookmarkEnd w:id="26"/>
    </w:p>
    <w:p>
      <w:pPr>
        <w:spacing w:before="175" w:line="308" w:lineRule="auto"/>
        <w:ind w:left="2" w:right="2" w:firstLine="479"/>
        <w:rPr>
          <w:rFonts w:ascii="宋体" w:hAnsi="宋体" w:eastAsia="宋体" w:cs="宋体"/>
          <w:color w:val="auto"/>
          <w:sz w:val="24"/>
          <w:szCs w:val="24"/>
        </w:rPr>
      </w:pPr>
      <w:r>
        <w:rPr>
          <w:rFonts w:ascii="宋体" w:hAnsi="宋体" w:eastAsia="宋体" w:cs="宋体"/>
          <w:color w:val="auto"/>
          <w:sz w:val="24"/>
          <w:szCs w:val="24"/>
        </w:rPr>
        <w:t>8.1</w:t>
      </w:r>
      <w:r>
        <w:rPr>
          <w:rFonts w:ascii="宋体" w:hAnsi="宋体" w:eastAsia="宋体" w:cs="宋体"/>
          <w:color w:val="auto"/>
          <w:spacing w:val="-52"/>
          <w:sz w:val="24"/>
          <w:szCs w:val="24"/>
        </w:rPr>
        <w:t xml:space="preserve"> </w:t>
      </w:r>
      <w:r>
        <w:rPr>
          <w:rFonts w:ascii="宋体" w:hAnsi="宋体" w:eastAsia="宋体" w:cs="宋体"/>
          <w:color w:val="auto"/>
          <w:sz w:val="24"/>
          <w:szCs w:val="24"/>
        </w:rPr>
        <w:t>报价为磋商总价。报价必须包括：施工总价（安全防护</w:t>
      </w:r>
      <w:r>
        <w:rPr>
          <w:rFonts w:ascii="宋体" w:hAnsi="宋体" w:eastAsia="宋体" w:cs="宋体"/>
          <w:color w:val="auto"/>
          <w:spacing w:val="-1"/>
          <w:sz w:val="24"/>
          <w:szCs w:val="24"/>
        </w:rPr>
        <w:t>、文明施工措施费等费用）、保险费、税金及不可预见费等全部费用。</w:t>
      </w:r>
    </w:p>
    <w:p>
      <w:pPr>
        <w:spacing w:before="1" w:line="218" w:lineRule="auto"/>
        <w:ind w:left="481"/>
        <w:rPr>
          <w:rFonts w:ascii="宋体" w:hAnsi="宋体" w:eastAsia="宋体" w:cs="宋体"/>
          <w:color w:val="auto"/>
          <w:sz w:val="24"/>
          <w:szCs w:val="24"/>
        </w:rPr>
      </w:pPr>
      <w:r>
        <w:rPr>
          <w:rFonts w:ascii="宋体" w:hAnsi="宋体" w:eastAsia="宋体" w:cs="宋体"/>
          <w:color w:val="auto"/>
          <w:spacing w:val="-1"/>
          <w:sz w:val="24"/>
          <w:szCs w:val="24"/>
        </w:rPr>
        <w:t>8.2报价应注明有效期，有效期应与磋商有效期一致。</w:t>
      </w:r>
    </w:p>
    <w:p>
      <w:pPr>
        <w:spacing w:before="115" w:line="308" w:lineRule="auto"/>
        <w:ind w:firstLine="480"/>
        <w:rPr>
          <w:rFonts w:ascii="宋体" w:hAnsi="宋体" w:eastAsia="宋体" w:cs="宋体"/>
          <w:color w:val="auto"/>
          <w:sz w:val="24"/>
          <w:szCs w:val="24"/>
        </w:rPr>
      </w:pPr>
      <w:r>
        <w:rPr>
          <w:rFonts w:ascii="宋体" w:hAnsi="宋体" w:eastAsia="宋体" w:cs="宋体"/>
          <w:color w:val="auto"/>
          <w:spacing w:val="2"/>
          <w:sz w:val="24"/>
          <w:szCs w:val="24"/>
        </w:rPr>
        <w:t>8.3供应商应根据磋商文件规定的格式完整填写所</w:t>
      </w:r>
      <w:r>
        <w:rPr>
          <w:rFonts w:ascii="宋体" w:hAnsi="宋体" w:eastAsia="宋体" w:cs="宋体"/>
          <w:color w:val="auto"/>
          <w:spacing w:val="1"/>
          <w:sz w:val="24"/>
          <w:szCs w:val="24"/>
        </w:rPr>
        <w:t>有内容，并保证所提供的全部资</w:t>
      </w:r>
      <w:r>
        <w:rPr>
          <w:rFonts w:ascii="宋体" w:hAnsi="宋体" w:eastAsia="宋体" w:cs="宋体"/>
          <w:color w:val="auto"/>
          <w:spacing w:val="-1"/>
          <w:sz w:val="24"/>
          <w:szCs w:val="24"/>
        </w:rPr>
        <w:t>料真实可信，自愿承担相应责任。</w:t>
      </w:r>
    </w:p>
    <w:p>
      <w:pPr>
        <w:spacing w:line="218" w:lineRule="auto"/>
        <w:ind w:left="481"/>
        <w:rPr>
          <w:rFonts w:ascii="宋体" w:hAnsi="宋体" w:eastAsia="宋体" w:cs="宋体"/>
          <w:color w:val="auto"/>
          <w:sz w:val="24"/>
          <w:szCs w:val="24"/>
        </w:rPr>
      </w:pPr>
      <w:r>
        <w:rPr>
          <w:rFonts w:ascii="宋体" w:hAnsi="宋体" w:eastAsia="宋体" w:cs="宋体"/>
          <w:color w:val="auto"/>
          <w:spacing w:val="-1"/>
          <w:sz w:val="24"/>
          <w:szCs w:val="24"/>
        </w:rPr>
        <w:t>8.4最终报价为成交价，即成交后在合同有效期内价格不变。</w:t>
      </w:r>
    </w:p>
    <w:p>
      <w:pPr>
        <w:spacing w:before="115" w:line="219" w:lineRule="auto"/>
        <w:ind w:left="481"/>
        <w:rPr>
          <w:rFonts w:ascii="宋体" w:hAnsi="宋体" w:eastAsia="宋体" w:cs="宋体"/>
          <w:color w:val="auto"/>
          <w:sz w:val="24"/>
          <w:szCs w:val="24"/>
        </w:rPr>
      </w:pPr>
      <w:r>
        <w:rPr>
          <w:rFonts w:ascii="宋体" w:hAnsi="宋体" w:eastAsia="宋体" w:cs="宋体"/>
          <w:color w:val="auto"/>
          <w:spacing w:val="-1"/>
          <w:sz w:val="24"/>
          <w:szCs w:val="24"/>
        </w:rPr>
        <w:t>8.5投标币种是人民币。</w:t>
      </w:r>
    </w:p>
    <w:p>
      <w:pPr>
        <w:pStyle w:val="2"/>
        <w:spacing w:line="275" w:lineRule="auto"/>
        <w:rPr>
          <w:color w:val="auto"/>
        </w:rPr>
      </w:pPr>
    </w:p>
    <w:p>
      <w:pPr>
        <w:spacing w:before="79" w:line="221" w:lineRule="auto"/>
        <w:ind w:left="1"/>
        <w:outlineLvl w:val="2"/>
        <w:rPr>
          <w:rFonts w:ascii="宋体" w:hAnsi="宋体" w:eastAsia="宋体" w:cs="宋体"/>
          <w:color w:val="auto"/>
          <w:sz w:val="24"/>
          <w:szCs w:val="24"/>
        </w:rPr>
      </w:pPr>
      <w:bookmarkStart w:id="27" w:name="_Toc18125"/>
      <w:r>
        <w:rPr>
          <w:rFonts w:ascii="宋体" w:hAnsi="宋体" w:eastAsia="宋体" w:cs="宋体"/>
          <w:b/>
          <w:bCs/>
          <w:color w:val="auto"/>
          <w:spacing w:val="-3"/>
          <w:sz w:val="24"/>
          <w:szCs w:val="24"/>
        </w:rPr>
        <w:t>9.磋商保证金</w:t>
      </w:r>
      <w:bookmarkEnd w:id="27"/>
    </w:p>
    <w:p>
      <w:pPr>
        <w:spacing w:before="172" w:line="308" w:lineRule="auto"/>
        <w:ind w:firstLine="480"/>
        <w:rPr>
          <w:rFonts w:ascii="宋体" w:hAnsi="宋体" w:eastAsia="宋体" w:cs="宋体"/>
          <w:color w:val="auto"/>
          <w:sz w:val="24"/>
          <w:szCs w:val="24"/>
        </w:rPr>
      </w:pPr>
      <w:r>
        <w:rPr>
          <w:rFonts w:ascii="宋体" w:hAnsi="宋体" w:eastAsia="宋体" w:cs="宋体"/>
          <w:color w:val="auto"/>
          <w:spacing w:val="2"/>
          <w:sz w:val="24"/>
          <w:szCs w:val="24"/>
        </w:rPr>
        <w:t>9.1供应商应将磋商保证金缴款证明做为磋商文件</w:t>
      </w:r>
      <w:r>
        <w:rPr>
          <w:rFonts w:ascii="宋体" w:hAnsi="宋体" w:eastAsia="宋体" w:cs="宋体"/>
          <w:color w:val="auto"/>
          <w:spacing w:val="1"/>
          <w:sz w:val="24"/>
          <w:szCs w:val="24"/>
        </w:rPr>
        <w:t>的内容一并提供。交纳的磋商保</w:t>
      </w:r>
      <w:r>
        <w:rPr>
          <w:rFonts w:ascii="宋体" w:hAnsi="宋体" w:eastAsia="宋体" w:cs="宋体"/>
          <w:color w:val="auto"/>
          <w:spacing w:val="-2"/>
          <w:sz w:val="24"/>
          <w:szCs w:val="24"/>
        </w:rPr>
        <w:t>证金用于，因供应商的行为使本次采购活动受到损失的抵项。在本次采购活动中未成交</w:t>
      </w:r>
      <w:r>
        <w:rPr>
          <w:rFonts w:ascii="宋体" w:hAnsi="宋体" w:eastAsia="宋体" w:cs="宋体"/>
          <w:color w:val="auto"/>
          <w:sz w:val="24"/>
          <w:szCs w:val="24"/>
        </w:rPr>
        <w:t>且供应商未发生过失行为的，采购代理机构将在成交通知书</w:t>
      </w:r>
      <w:r>
        <w:rPr>
          <w:rFonts w:ascii="宋体" w:hAnsi="宋体" w:eastAsia="宋体" w:cs="宋体"/>
          <w:color w:val="auto"/>
          <w:spacing w:val="-1"/>
          <w:sz w:val="24"/>
          <w:szCs w:val="24"/>
        </w:rPr>
        <w:t>发出五个工作日内退还。</w:t>
      </w:r>
    </w:p>
    <w:p>
      <w:pPr>
        <w:spacing w:before="3" w:line="308" w:lineRule="auto"/>
        <w:ind w:left="1" w:firstLine="480"/>
        <w:rPr>
          <w:rFonts w:ascii="宋体" w:hAnsi="宋体" w:eastAsia="宋体" w:cs="宋体"/>
          <w:color w:val="auto"/>
          <w:sz w:val="24"/>
          <w:szCs w:val="24"/>
        </w:rPr>
      </w:pPr>
      <w:r>
        <w:rPr>
          <w:rFonts w:ascii="宋体" w:hAnsi="宋体" w:eastAsia="宋体" w:cs="宋体"/>
          <w:color w:val="auto"/>
          <w:spacing w:val="-2"/>
          <w:sz w:val="24"/>
          <w:szCs w:val="24"/>
        </w:rPr>
        <w:t>9.2供应商应</w:t>
      </w:r>
      <w:r>
        <w:rPr>
          <w:rFonts w:hint="eastAsia" w:ascii="宋体" w:hAnsi="宋体" w:eastAsia="宋体" w:cs="宋体"/>
          <w:color w:val="auto"/>
          <w:spacing w:val="-2"/>
          <w:sz w:val="24"/>
          <w:szCs w:val="24"/>
          <w:lang w:val="en-US" w:eastAsia="zh-CN"/>
        </w:rPr>
        <w:t>同响应文件开启时间</w:t>
      </w:r>
      <w:r>
        <w:rPr>
          <w:rFonts w:ascii="宋体" w:hAnsi="宋体" w:eastAsia="宋体" w:cs="宋体"/>
          <w:color w:val="auto"/>
          <w:spacing w:val="-2"/>
          <w:sz w:val="24"/>
          <w:szCs w:val="24"/>
        </w:rPr>
        <w:t>将磋商保证金缴纳到采购代理机构账户，以银行到账时间为准。</w:t>
      </w:r>
    </w:p>
    <w:p>
      <w:pPr>
        <w:spacing w:before="29" w:line="330" w:lineRule="auto"/>
        <w:ind w:left="2" w:firstLine="479"/>
        <w:rPr>
          <w:rFonts w:ascii="宋体" w:hAnsi="宋体" w:eastAsia="宋体" w:cs="宋体"/>
          <w:color w:val="auto"/>
          <w:sz w:val="24"/>
          <w:szCs w:val="24"/>
        </w:rPr>
      </w:pPr>
      <w:r>
        <w:rPr>
          <w:rFonts w:ascii="宋体" w:hAnsi="宋体" w:eastAsia="宋体" w:cs="宋体"/>
          <w:color w:val="auto"/>
          <w:sz w:val="24"/>
          <w:szCs w:val="24"/>
        </w:rPr>
        <w:t>9.3</w:t>
      </w:r>
      <w:r>
        <w:rPr>
          <w:rFonts w:ascii="宋体" w:hAnsi="宋体" w:eastAsia="宋体" w:cs="宋体"/>
          <w:color w:val="auto"/>
          <w:spacing w:val="-51"/>
          <w:sz w:val="24"/>
          <w:szCs w:val="24"/>
        </w:rPr>
        <w:t xml:space="preserve"> </w:t>
      </w:r>
      <w:r>
        <w:rPr>
          <w:rFonts w:ascii="宋体" w:hAnsi="宋体" w:eastAsia="宋体" w:cs="宋体"/>
          <w:color w:val="auto"/>
          <w:sz w:val="24"/>
          <w:szCs w:val="24"/>
        </w:rPr>
        <w:t>磋商保证金应当以支票、汇票、本票或者金融机构、</w:t>
      </w:r>
      <w:r>
        <w:rPr>
          <w:rFonts w:ascii="宋体" w:hAnsi="宋体" w:eastAsia="宋体" w:cs="宋体"/>
          <w:color w:val="auto"/>
          <w:spacing w:val="-1"/>
          <w:sz w:val="24"/>
          <w:szCs w:val="24"/>
        </w:rPr>
        <w:t>担保机构出具的保函等非</w:t>
      </w:r>
      <w:r>
        <w:rPr>
          <w:rFonts w:ascii="宋体" w:hAnsi="宋体" w:eastAsia="宋体" w:cs="宋体"/>
          <w:color w:val="auto"/>
          <w:spacing w:val="-2"/>
          <w:sz w:val="24"/>
          <w:szCs w:val="24"/>
        </w:rPr>
        <w:t>现金形式提交，通过银行转账的，必须从投标人</w:t>
      </w:r>
      <w:r>
        <w:rPr>
          <w:rFonts w:ascii="宋体" w:hAnsi="宋体" w:eastAsia="宋体" w:cs="宋体"/>
          <w:b/>
          <w:bCs/>
          <w:color w:val="auto"/>
          <w:spacing w:val="-2"/>
          <w:sz w:val="24"/>
          <w:szCs w:val="24"/>
        </w:rPr>
        <w:t>基本账户</w:t>
      </w:r>
      <w:r>
        <w:rPr>
          <w:rFonts w:ascii="宋体" w:hAnsi="宋体" w:eastAsia="宋体" w:cs="宋体"/>
          <w:color w:val="auto"/>
          <w:spacing w:val="-2"/>
          <w:sz w:val="24"/>
          <w:szCs w:val="24"/>
        </w:rPr>
        <w:t>直接汇（转）入采购代理机构</w:t>
      </w:r>
      <w:r>
        <w:rPr>
          <w:rFonts w:ascii="宋体" w:hAnsi="宋体" w:eastAsia="宋体" w:cs="宋体"/>
          <w:color w:val="auto"/>
          <w:spacing w:val="-3"/>
          <w:sz w:val="24"/>
          <w:szCs w:val="24"/>
        </w:rPr>
        <w:t>指定账户。</w:t>
      </w:r>
    </w:p>
    <w:p>
      <w:pPr>
        <w:spacing w:line="220" w:lineRule="auto"/>
        <w:ind w:left="481"/>
        <w:rPr>
          <w:rFonts w:ascii="宋体" w:hAnsi="宋体" w:eastAsia="宋体" w:cs="宋体"/>
          <w:color w:val="auto"/>
          <w:sz w:val="24"/>
          <w:szCs w:val="24"/>
        </w:rPr>
      </w:pPr>
      <w:r>
        <w:rPr>
          <w:rFonts w:ascii="宋体" w:hAnsi="宋体" w:eastAsia="宋体" w:cs="宋体"/>
          <w:color w:val="auto"/>
          <w:sz w:val="24"/>
          <w:szCs w:val="24"/>
        </w:rPr>
        <w:t>9.4未按磋商文件要求在规定时间前交纳规定数额磋</w:t>
      </w:r>
      <w:r>
        <w:rPr>
          <w:rFonts w:ascii="宋体" w:hAnsi="宋体" w:eastAsia="宋体" w:cs="宋体"/>
          <w:color w:val="auto"/>
          <w:spacing w:val="-1"/>
          <w:sz w:val="24"/>
          <w:szCs w:val="24"/>
        </w:rPr>
        <w:t>商保证金的投标将被拒绝。</w:t>
      </w:r>
    </w:p>
    <w:p>
      <w:pPr>
        <w:spacing w:before="114" w:line="309" w:lineRule="auto"/>
        <w:ind w:firstLine="481"/>
        <w:rPr>
          <w:rFonts w:ascii="宋体" w:hAnsi="宋体" w:eastAsia="宋体" w:cs="宋体"/>
          <w:color w:val="auto"/>
          <w:sz w:val="24"/>
          <w:szCs w:val="24"/>
        </w:rPr>
      </w:pPr>
      <w:r>
        <w:rPr>
          <w:rFonts w:ascii="宋体" w:hAnsi="宋体" w:eastAsia="宋体" w:cs="宋体"/>
          <w:color w:val="auto"/>
          <w:spacing w:val="5"/>
          <w:sz w:val="24"/>
          <w:szCs w:val="24"/>
        </w:rPr>
        <w:t>9.5未成交供应商的磋商保证金自成交通知书发出之日起5个工作日内</w:t>
      </w:r>
      <w:r>
        <w:rPr>
          <w:rFonts w:ascii="宋体" w:hAnsi="宋体" w:eastAsia="宋体" w:cs="宋体"/>
          <w:color w:val="auto"/>
          <w:spacing w:val="4"/>
          <w:sz w:val="24"/>
          <w:szCs w:val="24"/>
        </w:rPr>
        <w:t>全额无息退</w:t>
      </w:r>
      <w:r>
        <w:rPr>
          <w:rFonts w:ascii="宋体" w:hAnsi="宋体" w:eastAsia="宋体" w:cs="宋体"/>
          <w:color w:val="auto"/>
          <w:sz w:val="24"/>
          <w:szCs w:val="24"/>
        </w:rPr>
        <w:t>还（不退现金</w:t>
      </w:r>
      <w:r>
        <w:rPr>
          <w:rFonts w:ascii="宋体" w:hAnsi="宋体" w:eastAsia="宋体" w:cs="宋体"/>
          <w:color w:val="auto"/>
          <w:spacing w:val="8"/>
          <w:sz w:val="24"/>
          <w:szCs w:val="24"/>
        </w:rPr>
        <w:t>）；</w:t>
      </w:r>
      <w:r>
        <w:rPr>
          <w:rFonts w:ascii="宋体" w:hAnsi="宋体" w:eastAsia="宋体" w:cs="宋体"/>
          <w:color w:val="auto"/>
          <w:sz w:val="24"/>
          <w:szCs w:val="24"/>
        </w:rPr>
        <w:t>成交供应商的磋商保证金，</w:t>
      </w:r>
      <w:r>
        <w:rPr>
          <w:rFonts w:ascii="宋体" w:hAnsi="宋体" w:eastAsia="宋体" w:cs="宋体"/>
          <w:color w:val="auto"/>
          <w:spacing w:val="-71"/>
          <w:sz w:val="24"/>
          <w:szCs w:val="24"/>
        </w:rPr>
        <w:t xml:space="preserve"> </w:t>
      </w:r>
      <w:r>
        <w:rPr>
          <w:rFonts w:ascii="宋体" w:hAnsi="宋体" w:eastAsia="宋体" w:cs="宋体"/>
          <w:color w:val="auto"/>
          <w:sz w:val="24"/>
          <w:szCs w:val="24"/>
        </w:rPr>
        <w:t>自政府采购合同签订之日起5个工</w:t>
      </w:r>
      <w:r>
        <w:rPr>
          <w:rFonts w:ascii="宋体" w:hAnsi="宋体" w:eastAsia="宋体" w:cs="宋体"/>
          <w:color w:val="auto"/>
          <w:spacing w:val="-1"/>
          <w:sz w:val="24"/>
          <w:szCs w:val="24"/>
        </w:rPr>
        <w:t>作日内全额无息退还（不退现金）。</w:t>
      </w:r>
    </w:p>
    <w:p>
      <w:pPr>
        <w:spacing w:line="309" w:lineRule="auto"/>
        <w:rPr>
          <w:rFonts w:ascii="宋体" w:hAnsi="宋体" w:eastAsia="宋体" w:cs="宋体"/>
          <w:color w:val="auto"/>
          <w:sz w:val="24"/>
          <w:szCs w:val="24"/>
        </w:rPr>
        <w:sectPr>
          <w:footerReference r:id="rId14" w:type="default"/>
          <w:pgSz w:w="11905" w:h="16839"/>
          <w:pgMar w:top="1431" w:right="1416" w:bottom="1239" w:left="1424" w:header="0" w:footer="977" w:gutter="0"/>
          <w:cols w:space="720" w:num="1"/>
        </w:sectPr>
      </w:pPr>
    </w:p>
    <w:p>
      <w:pPr>
        <w:spacing w:before="101" w:line="220" w:lineRule="auto"/>
        <w:ind w:left="479"/>
        <w:rPr>
          <w:rFonts w:ascii="宋体" w:hAnsi="宋体" w:eastAsia="宋体" w:cs="宋体"/>
          <w:color w:val="auto"/>
          <w:sz w:val="24"/>
          <w:szCs w:val="24"/>
        </w:rPr>
      </w:pPr>
      <w:r>
        <w:rPr>
          <w:rFonts w:ascii="宋体" w:hAnsi="宋体" w:eastAsia="宋体" w:cs="宋体"/>
          <w:color w:val="auto"/>
          <w:spacing w:val="-1"/>
          <w:sz w:val="24"/>
          <w:szCs w:val="24"/>
        </w:rPr>
        <w:t>9.6下列任何情况发生时，磋商保证金将不予退还：</w:t>
      </w:r>
    </w:p>
    <w:p>
      <w:pPr>
        <w:spacing w:before="112" w:line="219" w:lineRule="auto"/>
        <w:ind w:left="489"/>
        <w:rPr>
          <w:rFonts w:ascii="宋体" w:hAnsi="宋体" w:eastAsia="宋体" w:cs="宋体"/>
          <w:color w:val="auto"/>
          <w:sz w:val="24"/>
          <w:szCs w:val="24"/>
        </w:rPr>
      </w:pPr>
      <w:r>
        <w:rPr>
          <w:rFonts w:ascii="宋体" w:hAnsi="宋体" w:eastAsia="宋体" w:cs="宋体"/>
          <w:color w:val="auto"/>
          <w:spacing w:val="-1"/>
          <w:sz w:val="24"/>
          <w:szCs w:val="24"/>
        </w:rPr>
        <w:t>（1）成交供应商在规定期限内未能按规定签订合同或未按规定缴纳成交服务费；</w:t>
      </w:r>
    </w:p>
    <w:p>
      <w:pPr>
        <w:spacing w:before="116"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（2）提供虚假材料谋取成交的；</w:t>
      </w:r>
    </w:p>
    <w:p>
      <w:pPr>
        <w:spacing w:before="116" w:line="307" w:lineRule="auto"/>
        <w:ind w:left="17" w:right="201" w:firstLine="471"/>
        <w:rPr>
          <w:rFonts w:ascii="宋体" w:hAnsi="宋体" w:eastAsia="宋体" w:cs="宋体"/>
          <w:color w:val="auto"/>
          <w:sz w:val="24"/>
          <w:szCs w:val="24"/>
        </w:rPr>
      </w:pPr>
      <w:r>
        <w:rPr>
          <w:rFonts w:ascii="宋体" w:hAnsi="宋体" w:eastAsia="宋体" w:cs="宋体"/>
          <w:color w:val="auto"/>
          <w:spacing w:val="1"/>
          <w:sz w:val="24"/>
          <w:szCs w:val="24"/>
        </w:rPr>
        <w:t>（3）将成交项目转让给他人，或者在响应文件中未说明，将成交项目分包给他人</w:t>
      </w:r>
      <w:r>
        <w:rPr>
          <w:rFonts w:ascii="宋体" w:hAnsi="宋体" w:eastAsia="宋体" w:cs="宋体"/>
          <w:color w:val="auto"/>
          <w:spacing w:val="-15"/>
          <w:sz w:val="24"/>
          <w:szCs w:val="24"/>
        </w:rPr>
        <w:t>的；</w:t>
      </w:r>
    </w:p>
    <w:p>
      <w:pPr>
        <w:spacing w:line="220" w:lineRule="auto"/>
        <w:ind w:left="489"/>
        <w:rPr>
          <w:rFonts w:ascii="宋体" w:hAnsi="宋体" w:eastAsia="宋体" w:cs="宋体"/>
          <w:color w:val="auto"/>
          <w:sz w:val="24"/>
          <w:szCs w:val="24"/>
        </w:rPr>
      </w:pPr>
      <w:r>
        <w:rPr>
          <w:rFonts w:ascii="宋体" w:hAnsi="宋体" w:eastAsia="宋体" w:cs="宋体"/>
          <w:color w:val="auto"/>
          <w:spacing w:val="-2"/>
          <w:sz w:val="24"/>
          <w:szCs w:val="24"/>
        </w:rPr>
        <w:t>（4）拒绝履行合同义务的；</w:t>
      </w:r>
    </w:p>
    <w:p>
      <w:pPr>
        <w:spacing w:before="114" w:line="220" w:lineRule="auto"/>
        <w:ind w:left="489"/>
        <w:rPr>
          <w:rFonts w:ascii="宋体" w:hAnsi="宋体" w:eastAsia="宋体" w:cs="宋体"/>
          <w:color w:val="auto"/>
          <w:sz w:val="24"/>
          <w:szCs w:val="24"/>
        </w:rPr>
      </w:pPr>
      <w:r>
        <w:rPr>
          <w:rFonts w:ascii="宋体" w:hAnsi="宋体" w:eastAsia="宋体" w:cs="宋体"/>
          <w:color w:val="auto"/>
          <w:spacing w:val="-2"/>
          <w:sz w:val="24"/>
          <w:szCs w:val="24"/>
        </w:rPr>
        <w:t>（5）法律、法规规定的其他情形。</w:t>
      </w:r>
    </w:p>
    <w:p>
      <w:pPr>
        <w:spacing w:before="278" w:line="221" w:lineRule="auto"/>
        <w:ind w:left="15"/>
        <w:outlineLvl w:val="2"/>
        <w:rPr>
          <w:rFonts w:ascii="宋体" w:hAnsi="宋体" w:eastAsia="宋体" w:cs="宋体"/>
          <w:color w:val="auto"/>
          <w:sz w:val="24"/>
          <w:szCs w:val="24"/>
        </w:rPr>
      </w:pPr>
      <w:bookmarkStart w:id="28" w:name="_Toc9905"/>
      <w:r>
        <w:rPr>
          <w:rFonts w:ascii="宋体" w:hAnsi="宋体" w:eastAsia="宋体" w:cs="宋体"/>
          <w:b/>
          <w:bCs/>
          <w:color w:val="auto"/>
          <w:spacing w:val="-7"/>
          <w:sz w:val="24"/>
          <w:szCs w:val="24"/>
        </w:rPr>
        <w:t>10.有效期</w:t>
      </w:r>
      <w:bookmarkEnd w:id="28"/>
    </w:p>
    <w:p>
      <w:pPr>
        <w:spacing w:before="92" w:line="220" w:lineRule="auto"/>
        <w:ind w:left="477"/>
        <w:rPr>
          <w:rFonts w:ascii="宋体" w:hAnsi="宋体" w:eastAsia="宋体" w:cs="宋体"/>
          <w:color w:val="auto"/>
          <w:sz w:val="24"/>
          <w:szCs w:val="24"/>
        </w:rPr>
      </w:pPr>
      <w:r>
        <w:rPr>
          <w:rFonts w:ascii="宋体" w:hAnsi="宋体" w:eastAsia="宋体" w:cs="宋体"/>
          <w:color w:val="auto"/>
          <w:spacing w:val="-2"/>
          <w:sz w:val="24"/>
          <w:szCs w:val="24"/>
        </w:rPr>
        <w:t>磋商有效期为自磋商开始之日起</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60</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个日历日</w:t>
      </w:r>
    </w:p>
    <w:p>
      <w:pPr>
        <w:spacing w:before="271" w:line="220" w:lineRule="auto"/>
        <w:ind w:left="15"/>
        <w:outlineLvl w:val="2"/>
        <w:rPr>
          <w:rFonts w:ascii="宋体" w:hAnsi="宋体" w:eastAsia="宋体" w:cs="宋体"/>
          <w:color w:val="auto"/>
          <w:sz w:val="24"/>
          <w:szCs w:val="24"/>
        </w:rPr>
      </w:pPr>
      <w:bookmarkStart w:id="29" w:name="_Toc5121"/>
      <w:r>
        <w:rPr>
          <w:rFonts w:ascii="宋体" w:hAnsi="宋体" w:eastAsia="宋体" w:cs="宋体"/>
          <w:b/>
          <w:bCs/>
          <w:color w:val="auto"/>
          <w:spacing w:val="-6"/>
          <w:sz w:val="24"/>
          <w:szCs w:val="24"/>
        </w:rPr>
        <w:t>11.文件构成</w:t>
      </w:r>
      <w:bookmarkEnd w:id="29"/>
    </w:p>
    <w:p>
      <w:pPr>
        <w:spacing w:before="173" w:line="366" w:lineRule="auto"/>
        <w:ind w:firstLine="375"/>
        <w:rPr>
          <w:rFonts w:ascii="宋体" w:hAnsi="宋体" w:eastAsia="宋体" w:cs="宋体"/>
          <w:color w:val="auto"/>
          <w:sz w:val="24"/>
          <w:szCs w:val="24"/>
        </w:rPr>
      </w:pPr>
      <w:r>
        <w:rPr>
          <w:rFonts w:ascii="宋体" w:hAnsi="宋体" w:eastAsia="宋体" w:cs="宋体"/>
          <w:color w:val="auto"/>
          <w:spacing w:val="-2"/>
          <w:sz w:val="24"/>
          <w:szCs w:val="24"/>
        </w:rPr>
        <w:t>11.1</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供应商应提交相关证明材料，作为其参加磋商和成交后有能力履行合同的证明。</w:t>
      </w:r>
      <w:r>
        <w:rPr>
          <w:rFonts w:ascii="宋体" w:hAnsi="宋体" w:eastAsia="宋体" w:cs="宋体"/>
          <w:color w:val="auto"/>
          <w:sz w:val="24"/>
          <w:szCs w:val="24"/>
        </w:rPr>
        <w:t>编写的竞争性磋商响应文件须包括以下内容(格式见</w:t>
      </w:r>
      <w:r>
        <w:rPr>
          <w:rFonts w:ascii="宋体" w:hAnsi="宋体" w:eastAsia="宋体" w:cs="宋体"/>
          <w:color w:val="auto"/>
          <w:spacing w:val="-1"/>
          <w:sz w:val="24"/>
          <w:szCs w:val="24"/>
        </w:rPr>
        <w:t>竞争性磋商文件第五部分)：</w:t>
      </w:r>
    </w:p>
    <w:p>
      <w:pPr>
        <w:spacing w:before="1" w:line="220" w:lineRule="auto"/>
        <w:ind w:left="9"/>
        <w:rPr>
          <w:rFonts w:ascii="宋体" w:hAnsi="宋体" w:eastAsia="宋体" w:cs="宋体"/>
          <w:color w:val="auto"/>
          <w:sz w:val="24"/>
          <w:szCs w:val="24"/>
        </w:rPr>
      </w:pPr>
      <w:r>
        <w:rPr>
          <w:rFonts w:ascii="宋体" w:hAnsi="宋体" w:eastAsia="宋体" w:cs="宋体"/>
          <w:color w:val="auto"/>
          <w:spacing w:val="-3"/>
          <w:sz w:val="24"/>
          <w:szCs w:val="24"/>
        </w:rPr>
        <w:t>（1） 磋商函</w:t>
      </w:r>
    </w:p>
    <w:p>
      <w:pPr>
        <w:spacing w:before="191"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（2） 磋商首次报价表</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（3） 法定代表人证明书</w:t>
      </w:r>
    </w:p>
    <w:p>
      <w:pPr>
        <w:spacing w:before="191"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（4） 法定代表人授权书</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3"/>
          <w:sz w:val="24"/>
          <w:szCs w:val="24"/>
        </w:rPr>
        <w:t>（5） 供应商承诺函</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（6）供应商诚信承诺书</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3"/>
          <w:sz w:val="24"/>
          <w:szCs w:val="24"/>
        </w:rPr>
        <w:t>（7）资格证明材料</w:t>
      </w:r>
    </w:p>
    <w:p>
      <w:pPr>
        <w:spacing w:before="189" w:line="221" w:lineRule="auto"/>
        <w:ind w:left="9"/>
        <w:rPr>
          <w:rFonts w:ascii="宋体" w:hAnsi="宋体" w:eastAsia="宋体" w:cs="宋体"/>
          <w:color w:val="auto"/>
          <w:sz w:val="24"/>
          <w:szCs w:val="24"/>
        </w:rPr>
      </w:pPr>
      <w:r>
        <w:rPr>
          <w:rFonts w:ascii="宋体" w:hAnsi="宋体" w:eastAsia="宋体" w:cs="宋体"/>
          <w:color w:val="auto"/>
          <w:spacing w:val="-3"/>
          <w:sz w:val="24"/>
          <w:szCs w:val="24"/>
        </w:rPr>
        <w:t>（8）磋商保证金</w:t>
      </w:r>
    </w:p>
    <w:p>
      <w:pPr>
        <w:spacing w:before="190"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（9）已标价工程量清单</w:t>
      </w:r>
    </w:p>
    <w:p>
      <w:pPr>
        <w:spacing w:before="193" w:line="222" w:lineRule="auto"/>
        <w:ind w:left="9"/>
        <w:rPr>
          <w:rFonts w:ascii="宋体" w:hAnsi="宋体" w:eastAsia="宋体" w:cs="宋体"/>
          <w:color w:val="auto"/>
          <w:sz w:val="24"/>
          <w:szCs w:val="24"/>
        </w:rPr>
      </w:pPr>
      <w:r>
        <w:rPr>
          <w:rFonts w:ascii="宋体" w:hAnsi="宋体" w:eastAsia="宋体" w:cs="宋体"/>
          <w:color w:val="auto"/>
          <w:spacing w:val="-3"/>
          <w:sz w:val="24"/>
          <w:szCs w:val="24"/>
        </w:rPr>
        <w:t>（10）施工组织设计</w:t>
      </w:r>
    </w:p>
    <w:p>
      <w:pPr>
        <w:spacing w:before="190" w:line="219" w:lineRule="auto"/>
        <w:ind w:left="9"/>
        <w:rPr>
          <w:rFonts w:ascii="宋体" w:hAnsi="宋体" w:eastAsia="宋体" w:cs="宋体"/>
          <w:color w:val="auto"/>
          <w:sz w:val="24"/>
          <w:szCs w:val="24"/>
        </w:rPr>
      </w:pPr>
      <w:r>
        <w:rPr>
          <w:rFonts w:ascii="宋体" w:hAnsi="宋体" w:eastAsia="宋体" w:cs="宋体"/>
          <w:color w:val="auto"/>
          <w:spacing w:val="-3"/>
          <w:sz w:val="24"/>
          <w:szCs w:val="24"/>
        </w:rPr>
        <w:t>（11）项目管理机构</w:t>
      </w:r>
    </w:p>
    <w:p>
      <w:pPr>
        <w:spacing w:before="191" w:line="219" w:lineRule="auto"/>
        <w:ind w:left="40"/>
        <w:rPr>
          <w:rFonts w:ascii="宋体" w:hAnsi="宋体" w:eastAsia="宋体" w:cs="宋体"/>
          <w:color w:val="auto"/>
          <w:sz w:val="24"/>
          <w:szCs w:val="24"/>
        </w:rPr>
      </w:pPr>
      <w:r>
        <w:rPr>
          <w:rFonts w:ascii="宋体" w:hAnsi="宋体" w:eastAsia="宋体" w:cs="宋体"/>
          <w:color w:val="auto"/>
          <w:spacing w:val="-4"/>
          <w:sz w:val="24"/>
          <w:szCs w:val="24"/>
        </w:rPr>
        <w:t>(12) 类似业绩证明材料</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（13）享受政府采购政策优惠的证明资料</w:t>
      </w:r>
    </w:p>
    <w:p>
      <w:pPr>
        <w:spacing w:before="193"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（14）供应商认为在其他方面有必要说明的事项</w:t>
      </w:r>
    </w:p>
    <w:p>
      <w:pPr>
        <w:spacing w:before="191" w:line="365" w:lineRule="auto"/>
        <w:ind w:right="201" w:firstLine="478"/>
        <w:rPr>
          <w:rFonts w:ascii="宋体" w:hAnsi="宋体" w:eastAsia="宋体" w:cs="宋体"/>
          <w:color w:val="auto"/>
          <w:sz w:val="24"/>
          <w:szCs w:val="24"/>
        </w:rPr>
      </w:pPr>
      <w:r>
        <w:rPr>
          <w:rFonts w:ascii="宋体" w:hAnsi="宋体" w:eastAsia="宋体" w:cs="宋体"/>
          <w:color w:val="auto"/>
          <w:spacing w:val="-1"/>
          <w:sz w:val="24"/>
          <w:szCs w:val="24"/>
        </w:rPr>
        <w:t>注：磋商人须按上述内容、顺序和第</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12</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项“磋商响应文件格式及编制要求</w:t>
      </w:r>
      <w:r>
        <w:rPr>
          <w:rFonts w:ascii="宋体" w:hAnsi="宋体" w:eastAsia="宋体" w:cs="宋体"/>
          <w:color w:val="auto"/>
          <w:spacing w:val="-86"/>
          <w:sz w:val="24"/>
          <w:szCs w:val="24"/>
        </w:rPr>
        <w:t xml:space="preserve"> </w:t>
      </w:r>
      <w:r>
        <w:rPr>
          <w:rFonts w:ascii="宋体" w:hAnsi="宋体" w:eastAsia="宋体" w:cs="宋体"/>
          <w:color w:val="auto"/>
          <w:spacing w:val="-1"/>
          <w:sz w:val="24"/>
          <w:szCs w:val="24"/>
        </w:rPr>
        <w:t>”格式</w:t>
      </w:r>
      <w:r>
        <w:rPr>
          <w:rFonts w:ascii="宋体" w:hAnsi="宋体" w:eastAsia="宋体" w:cs="宋体"/>
          <w:color w:val="auto"/>
          <w:sz w:val="24"/>
          <w:szCs w:val="24"/>
        </w:rPr>
        <w:t>编制磋商响应文件并上传至政采云平台（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z w:val="24"/>
          <w:szCs w:val="24"/>
        </w:rPr>
        <w:t>https://www</w:t>
      </w:r>
      <w:r>
        <w:rPr>
          <w:rFonts w:ascii="宋体" w:hAnsi="宋体" w:eastAsia="宋体" w:cs="宋体"/>
          <w:color w:val="auto"/>
          <w:spacing w:val="-1"/>
          <w:sz w:val="24"/>
          <w:szCs w:val="24"/>
        </w:rPr>
        <w:t>.zcygov.cn/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w:t>
      </w:r>
    </w:p>
    <w:p>
      <w:pPr>
        <w:spacing w:before="166" w:line="220" w:lineRule="auto"/>
        <w:ind w:left="15"/>
        <w:outlineLvl w:val="2"/>
        <w:rPr>
          <w:rFonts w:ascii="宋体" w:hAnsi="宋体" w:eastAsia="宋体" w:cs="宋体"/>
          <w:color w:val="auto"/>
          <w:sz w:val="24"/>
          <w:szCs w:val="24"/>
        </w:rPr>
      </w:pPr>
      <w:bookmarkStart w:id="30" w:name="_Toc26125"/>
      <w:r>
        <w:rPr>
          <w:rFonts w:ascii="宋体" w:hAnsi="宋体" w:eastAsia="宋体" w:cs="宋体"/>
          <w:b/>
          <w:bCs/>
          <w:color w:val="auto"/>
          <w:spacing w:val="-6"/>
          <w:sz w:val="24"/>
          <w:szCs w:val="24"/>
        </w:rPr>
        <w:t>12.</w:t>
      </w:r>
      <w:r>
        <w:rPr>
          <w:rFonts w:ascii="宋体" w:hAnsi="宋体" w:eastAsia="宋体" w:cs="宋体"/>
          <w:color w:val="auto"/>
          <w:spacing w:val="25"/>
          <w:sz w:val="24"/>
          <w:szCs w:val="24"/>
        </w:rPr>
        <w:t xml:space="preserve"> </w:t>
      </w:r>
      <w:r>
        <w:rPr>
          <w:rFonts w:ascii="宋体" w:hAnsi="宋体" w:eastAsia="宋体" w:cs="宋体"/>
          <w:b/>
          <w:bCs/>
          <w:color w:val="auto"/>
          <w:spacing w:val="-6"/>
          <w:sz w:val="24"/>
          <w:szCs w:val="24"/>
        </w:rPr>
        <w:t>响应文件的编制要求</w:t>
      </w:r>
      <w:bookmarkEnd w:id="30"/>
    </w:p>
    <w:p>
      <w:pPr>
        <w:spacing w:before="172" w:line="219" w:lineRule="auto"/>
        <w:ind w:left="495"/>
        <w:outlineLvl w:val="1"/>
        <w:rPr>
          <w:rFonts w:ascii="宋体" w:hAnsi="宋体" w:eastAsia="宋体" w:cs="宋体"/>
          <w:color w:val="auto"/>
          <w:sz w:val="24"/>
          <w:szCs w:val="24"/>
        </w:rPr>
      </w:pPr>
      <w:bookmarkStart w:id="31" w:name="_Toc7968"/>
      <w:r>
        <w:rPr>
          <w:rFonts w:ascii="宋体" w:hAnsi="宋体" w:eastAsia="宋体" w:cs="宋体"/>
          <w:color w:val="auto"/>
          <w:spacing w:val="-3"/>
          <w:sz w:val="24"/>
          <w:szCs w:val="24"/>
        </w:rPr>
        <w:t>12.1</w:t>
      </w:r>
      <w:r>
        <w:rPr>
          <w:rFonts w:ascii="宋体" w:hAnsi="宋体" w:eastAsia="宋体" w:cs="宋体"/>
          <w:color w:val="auto"/>
          <w:spacing w:val="-8"/>
          <w:sz w:val="24"/>
          <w:szCs w:val="24"/>
        </w:rPr>
        <w:t xml:space="preserve"> </w:t>
      </w:r>
      <w:r>
        <w:rPr>
          <w:rFonts w:ascii="宋体" w:hAnsi="宋体" w:eastAsia="宋体" w:cs="宋体"/>
          <w:color w:val="auto"/>
          <w:spacing w:val="-3"/>
          <w:sz w:val="24"/>
          <w:szCs w:val="24"/>
        </w:rPr>
        <w:t>电子投标文件编制要求按政采云平台操作要求上传。</w:t>
      </w:r>
      <w:bookmarkEnd w:id="31"/>
    </w:p>
    <w:p>
      <w:pPr>
        <w:spacing w:line="219" w:lineRule="auto"/>
        <w:rPr>
          <w:rFonts w:ascii="宋体" w:hAnsi="宋体" w:eastAsia="宋体" w:cs="宋体"/>
          <w:color w:val="auto"/>
          <w:sz w:val="24"/>
          <w:szCs w:val="24"/>
        </w:rPr>
        <w:sectPr>
          <w:footerReference r:id="rId15" w:type="default"/>
          <w:pgSz w:w="11905" w:h="16839"/>
          <w:pgMar w:top="1431" w:right="1215" w:bottom="1239" w:left="1427" w:header="0" w:footer="977" w:gutter="0"/>
          <w:cols w:space="720" w:num="1"/>
        </w:sectPr>
      </w:pPr>
    </w:p>
    <w:p>
      <w:pPr>
        <w:spacing w:before="103" w:line="369" w:lineRule="auto"/>
        <w:ind w:left="2" w:firstLine="496"/>
        <w:outlineLvl w:val="1"/>
        <w:rPr>
          <w:rFonts w:ascii="宋体" w:hAnsi="宋体" w:eastAsia="宋体" w:cs="宋体"/>
          <w:color w:val="auto"/>
          <w:sz w:val="24"/>
          <w:szCs w:val="24"/>
        </w:rPr>
      </w:pPr>
      <w:bookmarkStart w:id="32" w:name="_Toc11954"/>
      <w:r>
        <w:rPr>
          <w:rFonts w:ascii="宋体" w:hAnsi="宋体" w:eastAsia="宋体" w:cs="宋体"/>
          <w:color w:val="auto"/>
          <w:spacing w:val="-5"/>
          <w:sz w:val="24"/>
          <w:szCs w:val="24"/>
        </w:rPr>
        <w:t>12.2</w:t>
      </w:r>
      <w:r>
        <w:rPr>
          <w:rFonts w:ascii="宋体" w:hAnsi="宋体" w:eastAsia="宋体" w:cs="宋体"/>
          <w:color w:val="auto"/>
          <w:spacing w:val="-39"/>
          <w:sz w:val="24"/>
          <w:szCs w:val="24"/>
        </w:rPr>
        <w:t xml:space="preserve"> </w:t>
      </w:r>
      <w:r>
        <w:rPr>
          <w:rFonts w:ascii="宋体" w:hAnsi="宋体" w:eastAsia="宋体" w:cs="宋体"/>
          <w:color w:val="auto"/>
          <w:spacing w:val="-5"/>
          <w:sz w:val="24"/>
          <w:szCs w:val="24"/>
        </w:rPr>
        <w:t>磋商供应商须在“法定代表人授权书</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”中提供被授权人（委托代理人）准确的</w:t>
      </w:r>
      <w:r>
        <w:rPr>
          <w:rFonts w:ascii="宋体" w:hAnsi="宋体" w:eastAsia="宋体" w:cs="宋体"/>
          <w:color w:val="auto"/>
          <w:spacing w:val="-1"/>
          <w:sz w:val="24"/>
          <w:szCs w:val="24"/>
        </w:rPr>
        <w:t>联系方式（手机或固定电话）。</w:t>
      </w:r>
      <w:bookmarkEnd w:id="32"/>
    </w:p>
    <w:p>
      <w:pPr>
        <w:spacing w:before="298" w:line="225" w:lineRule="auto"/>
        <w:ind w:left="3126"/>
        <w:outlineLvl w:val="1"/>
        <w:rPr>
          <w:rFonts w:ascii="宋体" w:hAnsi="宋体" w:eastAsia="宋体" w:cs="宋体"/>
          <w:color w:val="auto"/>
          <w:sz w:val="31"/>
          <w:szCs w:val="31"/>
        </w:rPr>
      </w:pPr>
      <w:bookmarkStart w:id="33" w:name="bookmark7"/>
      <w:bookmarkEnd w:id="33"/>
      <w:bookmarkStart w:id="34" w:name="_Toc13901"/>
      <w:r>
        <w:rPr>
          <w:rFonts w:ascii="宋体" w:hAnsi="宋体" w:eastAsia="宋体" w:cs="宋体"/>
          <w:b/>
          <w:bCs/>
          <w:color w:val="auto"/>
          <w:spacing w:val="3"/>
          <w:sz w:val="31"/>
          <w:szCs w:val="31"/>
        </w:rPr>
        <w:t>四、响应文件的递交</w:t>
      </w:r>
      <w:bookmarkEnd w:id="34"/>
    </w:p>
    <w:p>
      <w:pPr>
        <w:pStyle w:val="2"/>
        <w:spacing w:line="391" w:lineRule="auto"/>
        <w:rPr>
          <w:color w:val="auto"/>
        </w:rPr>
      </w:pPr>
    </w:p>
    <w:p>
      <w:pPr>
        <w:spacing w:before="78" w:line="220" w:lineRule="auto"/>
        <w:ind w:left="19"/>
        <w:outlineLvl w:val="2"/>
        <w:rPr>
          <w:rFonts w:ascii="宋体" w:hAnsi="宋体" w:eastAsia="宋体" w:cs="宋体"/>
          <w:color w:val="auto"/>
          <w:sz w:val="24"/>
          <w:szCs w:val="24"/>
        </w:rPr>
      </w:pPr>
      <w:bookmarkStart w:id="35" w:name="_Toc2167"/>
      <w:r>
        <w:rPr>
          <w:rFonts w:ascii="宋体" w:hAnsi="宋体" w:eastAsia="宋体" w:cs="宋体"/>
          <w:b/>
          <w:bCs/>
          <w:color w:val="auto"/>
          <w:spacing w:val="-4"/>
          <w:sz w:val="24"/>
          <w:szCs w:val="24"/>
        </w:rPr>
        <w:t>13.磋商响应文件的提交</w:t>
      </w:r>
      <w:bookmarkEnd w:id="35"/>
    </w:p>
    <w:p>
      <w:pPr>
        <w:spacing w:before="175" w:line="366" w:lineRule="auto"/>
        <w:ind w:left="6" w:firstLine="476"/>
        <w:rPr>
          <w:rFonts w:ascii="宋体" w:hAnsi="宋体" w:eastAsia="宋体" w:cs="宋体"/>
          <w:color w:val="auto"/>
          <w:sz w:val="24"/>
          <w:szCs w:val="24"/>
        </w:rPr>
      </w:pPr>
      <w:r>
        <w:rPr>
          <w:rFonts w:ascii="宋体" w:hAnsi="宋体" w:eastAsia="宋体" w:cs="宋体"/>
          <w:color w:val="auto"/>
          <w:spacing w:val="-2"/>
          <w:sz w:val="24"/>
          <w:szCs w:val="24"/>
        </w:rPr>
        <w:t>本次采购采用线上提交响应文件的方式进行采购，线上响应文件必须在响应文件递</w:t>
      </w:r>
      <w:r>
        <w:rPr>
          <w:rFonts w:ascii="宋体" w:hAnsi="宋体" w:eastAsia="宋体" w:cs="宋体"/>
          <w:color w:val="auto"/>
          <w:spacing w:val="-1"/>
          <w:sz w:val="24"/>
          <w:szCs w:val="24"/>
        </w:rPr>
        <w:t>交截止时间前上传至政采云平台。</w:t>
      </w:r>
    </w:p>
    <w:p>
      <w:pPr>
        <w:spacing w:line="220" w:lineRule="auto"/>
        <w:ind w:left="19"/>
        <w:outlineLvl w:val="2"/>
        <w:rPr>
          <w:rFonts w:ascii="宋体" w:hAnsi="宋体" w:eastAsia="宋体" w:cs="宋体"/>
          <w:color w:val="auto"/>
          <w:sz w:val="24"/>
          <w:szCs w:val="24"/>
        </w:rPr>
      </w:pPr>
      <w:bookmarkStart w:id="36" w:name="_Toc29501"/>
      <w:r>
        <w:rPr>
          <w:rFonts w:ascii="宋体" w:hAnsi="宋体" w:eastAsia="宋体" w:cs="宋体"/>
          <w:b/>
          <w:bCs/>
          <w:color w:val="auto"/>
          <w:spacing w:val="-4"/>
          <w:sz w:val="24"/>
          <w:szCs w:val="24"/>
        </w:rPr>
        <w:t>14.提交响应文件截止时间、地点</w:t>
      </w:r>
      <w:bookmarkEnd w:id="36"/>
    </w:p>
    <w:p>
      <w:pPr>
        <w:spacing w:before="117" w:line="220" w:lineRule="auto"/>
        <w:ind w:left="499"/>
        <w:rPr>
          <w:rFonts w:ascii="宋体" w:hAnsi="宋体" w:eastAsia="宋体" w:cs="宋体"/>
          <w:color w:val="auto"/>
          <w:sz w:val="24"/>
          <w:szCs w:val="24"/>
        </w:rPr>
      </w:pPr>
      <w:r>
        <w:rPr>
          <w:rFonts w:ascii="宋体" w:hAnsi="宋体" w:eastAsia="宋体" w:cs="宋体"/>
          <w:color w:val="auto"/>
          <w:spacing w:val="-2"/>
          <w:sz w:val="24"/>
          <w:szCs w:val="24"/>
        </w:rPr>
        <w:t>14.1</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磋商响应文件的递交地点与磋商地点相同。</w:t>
      </w:r>
    </w:p>
    <w:p>
      <w:pPr>
        <w:spacing w:before="192" w:line="367" w:lineRule="auto"/>
        <w:ind w:firstLine="499"/>
        <w:rPr>
          <w:rFonts w:ascii="宋体" w:hAnsi="宋体" w:eastAsia="宋体" w:cs="宋体"/>
          <w:color w:val="auto"/>
          <w:sz w:val="24"/>
          <w:szCs w:val="24"/>
        </w:rPr>
      </w:pPr>
      <w:r>
        <w:rPr>
          <w:rFonts w:ascii="宋体" w:hAnsi="宋体" w:eastAsia="宋体" w:cs="宋体"/>
          <w:color w:val="auto"/>
          <w:spacing w:val="-5"/>
          <w:sz w:val="24"/>
          <w:szCs w:val="24"/>
        </w:rPr>
        <w:t>14.2</w:t>
      </w:r>
      <w:r>
        <w:rPr>
          <w:rFonts w:ascii="宋体" w:hAnsi="宋体" w:eastAsia="宋体" w:cs="宋体"/>
          <w:color w:val="auto"/>
          <w:spacing w:val="-39"/>
          <w:sz w:val="24"/>
          <w:szCs w:val="24"/>
        </w:rPr>
        <w:t xml:space="preserve"> </w:t>
      </w:r>
      <w:r>
        <w:rPr>
          <w:rFonts w:ascii="宋体" w:hAnsi="宋体" w:eastAsia="宋体" w:cs="宋体"/>
          <w:color w:val="auto"/>
          <w:spacing w:val="-5"/>
          <w:sz w:val="24"/>
          <w:szCs w:val="24"/>
        </w:rPr>
        <w:t>所有磋商响应文件都必须按“磋商须知前附表</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”中规定的磋商截止时间之前上</w:t>
      </w:r>
      <w:r>
        <w:rPr>
          <w:rFonts w:ascii="宋体" w:hAnsi="宋体" w:eastAsia="宋体" w:cs="宋体"/>
          <w:color w:val="auto"/>
          <w:spacing w:val="-1"/>
          <w:sz w:val="24"/>
          <w:szCs w:val="24"/>
        </w:rPr>
        <w:t>传至政采云平台。</w:t>
      </w:r>
    </w:p>
    <w:p>
      <w:pPr>
        <w:spacing w:before="1"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14.3</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采购代理机构将拒绝接受在磋商截止时间之后上传的磋商响应</w:t>
      </w:r>
      <w:r>
        <w:rPr>
          <w:rFonts w:ascii="宋体" w:hAnsi="宋体" w:eastAsia="宋体" w:cs="宋体"/>
          <w:color w:val="auto"/>
          <w:spacing w:val="-2"/>
          <w:sz w:val="24"/>
          <w:szCs w:val="24"/>
        </w:rPr>
        <w:t>文件。</w:t>
      </w:r>
    </w:p>
    <w:p>
      <w:pPr>
        <w:pStyle w:val="2"/>
        <w:spacing w:line="347" w:lineRule="auto"/>
        <w:rPr>
          <w:color w:val="auto"/>
        </w:rPr>
      </w:pPr>
    </w:p>
    <w:p>
      <w:pPr>
        <w:spacing w:before="79" w:line="220" w:lineRule="auto"/>
        <w:ind w:left="19"/>
        <w:outlineLvl w:val="2"/>
        <w:rPr>
          <w:rFonts w:ascii="宋体" w:hAnsi="宋体" w:eastAsia="宋体" w:cs="宋体"/>
          <w:color w:val="auto"/>
          <w:sz w:val="24"/>
          <w:szCs w:val="24"/>
        </w:rPr>
      </w:pPr>
      <w:bookmarkStart w:id="37" w:name="_Toc31374"/>
      <w:r>
        <w:rPr>
          <w:rFonts w:ascii="宋体" w:hAnsi="宋体" w:eastAsia="宋体" w:cs="宋体"/>
          <w:b/>
          <w:bCs/>
          <w:color w:val="auto"/>
          <w:spacing w:val="-4"/>
          <w:sz w:val="24"/>
          <w:szCs w:val="24"/>
        </w:rPr>
        <w:t>15.竞争性磋商响应文件的撤回和修改</w:t>
      </w:r>
      <w:bookmarkEnd w:id="37"/>
    </w:p>
    <w:p>
      <w:pPr>
        <w:pStyle w:val="2"/>
        <w:spacing w:line="338" w:lineRule="auto"/>
        <w:rPr>
          <w:color w:val="auto"/>
        </w:rPr>
      </w:pPr>
    </w:p>
    <w:p>
      <w:pPr>
        <w:spacing w:before="78" w:line="369" w:lineRule="auto"/>
        <w:ind w:left="3" w:right="64" w:firstLine="495"/>
        <w:rPr>
          <w:rFonts w:ascii="宋体" w:hAnsi="宋体" w:eastAsia="宋体" w:cs="宋体"/>
          <w:color w:val="auto"/>
          <w:sz w:val="24"/>
          <w:szCs w:val="24"/>
        </w:rPr>
      </w:pPr>
      <w:r>
        <w:rPr>
          <w:rFonts w:ascii="宋体" w:hAnsi="宋体" w:eastAsia="宋体" w:cs="宋体"/>
          <w:color w:val="auto"/>
          <w:spacing w:val="-1"/>
          <w:sz w:val="24"/>
          <w:szCs w:val="24"/>
        </w:rPr>
        <w:t>15.1</w:t>
      </w:r>
      <w:r>
        <w:rPr>
          <w:rFonts w:ascii="宋体" w:hAnsi="宋体" w:eastAsia="宋体" w:cs="宋体"/>
          <w:color w:val="auto"/>
          <w:spacing w:val="-42"/>
          <w:sz w:val="24"/>
          <w:szCs w:val="24"/>
        </w:rPr>
        <w:t xml:space="preserve"> </w:t>
      </w:r>
      <w:r>
        <w:rPr>
          <w:rFonts w:ascii="宋体" w:hAnsi="宋体" w:eastAsia="宋体" w:cs="宋体"/>
          <w:color w:val="auto"/>
          <w:spacing w:val="-1"/>
          <w:sz w:val="24"/>
          <w:szCs w:val="24"/>
        </w:rPr>
        <w:t>允许供应商在提交最后报价之前声明撤回</w:t>
      </w:r>
      <w:r>
        <w:rPr>
          <w:rFonts w:ascii="宋体" w:hAnsi="宋体" w:eastAsia="宋体" w:cs="宋体"/>
          <w:color w:val="auto"/>
          <w:spacing w:val="-2"/>
          <w:sz w:val="24"/>
          <w:szCs w:val="24"/>
        </w:rPr>
        <w:t>磋商响应文件，</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但提交最后报价之</w:t>
      </w:r>
      <w:r>
        <w:rPr>
          <w:rFonts w:ascii="宋体" w:hAnsi="宋体" w:eastAsia="宋体" w:cs="宋体"/>
          <w:color w:val="auto"/>
          <w:sz w:val="24"/>
          <w:szCs w:val="24"/>
        </w:rPr>
        <w:t>后不得撤回其投标。否则，其磋商保证金将不</w:t>
      </w:r>
      <w:r>
        <w:rPr>
          <w:rFonts w:ascii="宋体" w:hAnsi="宋体" w:eastAsia="宋体" w:cs="宋体"/>
          <w:color w:val="auto"/>
          <w:spacing w:val="-1"/>
          <w:sz w:val="24"/>
          <w:szCs w:val="24"/>
        </w:rPr>
        <w:t>予退还，上缴同级财政部门。</w:t>
      </w:r>
    </w:p>
    <w:p>
      <w:pPr>
        <w:spacing w:before="296" w:line="226" w:lineRule="auto"/>
        <w:ind w:left="3581"/>
        <w:outlineLvl w:val="1"/>
        <w:rPr>
          <w:rFonts w:ascii="宋体" w:hAnsi="宋体" w:eastAsia="宋体" w:cs="宋体"/>
          <w:color w:val="auto"/>
          <w:sz w:val="31"/>
          <w:szCs w:val="31"/>
        </w:rPr>
      </w:pPr>
      <w:bookmarkStart w:id="38" w:name="bookmark8"/>
      <w:bookmarkEnd w:id="38"/>
      <w:bookmarkStart w:id="39" w:name="_Toc2913"/>
      <w:r>
        <w:rPr>
          <w:rFonts w:ascii="宋体" w:hAnsi="宋体" w:eastAsia="宋体" w:cs="宋体"/>
          <w:b/>
          <w:bCs/>
          <w:color w:val="auto"/>
          <w:spacing w:val="4"/>
          <w:sz w:val="31"/>
          <w:szCs w:val="31"/>
        </w:rPr>
        <w:t>五、磋商过程</w:t>
      </w:r>
      <w:bookmarkEnd w:id="39"/>
    </w:p>
    <w:p>
      <w:pPr>
        <w:pStyle w:val="2"/>
        <w:spacing w:line="389" w:lineRule="auto"/>
        <w:rPr>
          <w:color w:val="auto"/>
        </w:rPr>
      </w:pPr>
    </w:p>
    <w:p>
      <w:pPr>
        <w:spacing w:before="79" w:line="221" w:lineRule="auto"/>
        <w:ind w:left="19"/>
        <w:outlineLvl w:val="2"/>
        <w:rPr>
          <w:rFonts w:ascii="宋体" w:hAnsi="宋体" w:eastAsia="宋体" w:cs="宋体"/>
          <w:color w:val="auto"/>
          <w:sz w:val="24"/>
          <w:szCs w:val="24"/>
        </w:rPr>
      </w:pPr>
      <w:bookmarkStart w:id="40" w:name="_Toc11144"/>
      <w:r>
        <w:rPr>
          <w:rFonts w:ascii="宋体" w:hAnsi="宋体" w:eastAsia="宋体" w:cs="宋体"/>
          <w:b/>
          <w:bCs/>
          <w:color w:val="auto"/>
          <w:spacing w:val="-6"/>
          <w:sz w:val="24"/>
          <w:szCs w:val="24"/>
        </w:rPr>
        <w:t>16.磋商过程</w:t>
      </w:r>
      <w:bookmarkEnd w:id="40"/>
    </w:p>
    <w:p>
      <w:pPr>
        <w:spacing w:before="177" w:line="367" w:lineRule="auto"/>
        <w:ind w:firstLine="498"/>
        <w:rPr>
          <w:rFonts w:ascii="宋体" w:hAnsi="宋体" w:eastAsia="宋体" w:cs="宋体"/>
          <w:color w:val="auto"/>
          <w:sz w:val="24"/>
          <w:szCs w:val="24"/>
        </w:rPr>
      </w:pPr>
      <w:r>
        <w:rPr>
          <w:rFonts w:ascii="宋体" w:hAnsi="宋体" w:eastAsia="宋体" w:cs="宋体"/>
          <w:color w:val="auto"/>
          <w:spacing w:val="-4"/>
          <w:sz w:val="24"/>
          <w:szCs w:val="24"/>
        </w:rPr>
        <w:t>16.1</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采购代理机构按本文件中确定的时间和地点组织竞争性磋商。供应商须派法定</w:t>
      </w:r>
      <w:r>
        <w:rPr>
          <w:rFonts w:ascii="宋体" w:hAnsi="宋体" w:eastAsia="宋体" w:cs="宋体"/>
          <w:color w:val="auto"/>
          <w:sz w:val="24"/>
          <w:szCs w:val="24"/>
        </w:rPr>
        <w:t>代表人或委托代理人参加并签到以证明其出席会议</w:t>
      </w:r>
      <w:r>
        <w:rPr>
          <w:rFonts w:ascii="宋体" w:hAnsi="宋体" w:eastAsia="宋体" w:cs="宋体"/>
          <w:color w:val="auto"/>
          <w:spacing w:val="-1"/>
          <w:sz w:val="24"/>
          <w:szCs w:val="24"/>
        </w:rPr>
        <w:t>，否则视为自动放弃。</w:t>
      </w:r>
    </w:p>
    <w:p>
      <w:pPr>
        <w:spacing w:before="2" w:line="366" w:lineRule="auto"/>
        <w:ind w:right="2" w:firstLine="498"/>
        <w:rPr>
          <w:rFonts w:ascii="宋体" w:hAnsi="宋体" w:eastAsia="宋体" w:cs="宋体"/>
          <w:color w:val="auto"/>
          <w:sz w:val="24"/>
          <w:szCs w:val="24"/>
        </w:rPr>
      </w:pPr>
      <w:r>
        <w:rPr>
          <w:rFonts w:ascii="宋体" w:hAnsi="宋体" w:eastAsia="宋体" w:cs="宋体"/>
          <w:color w:val="auto"/>
          <w:spacing w:val="-1"/>
          <w:sz w:val="24"/>
          <w:szCs w:val="24"/>
        </w:rPr>
        <w:t>16.2</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磋商工作由采购代理机构组织， 采购人、采购管理、纪检监察等有关方面代表可根据采购项目的具体情况列席。</w:t>
      </w:r>
    </w:p>
    <w:p>
      <w:pPr>
        <w:spacing w:before="4" w:line="366" w:lineRule="auto"/>
        <w:ind w:left="1" w:firstLine="497"/>
        <w:rPr>
          <w:rFonts w:ascii="宋体" w:hAnsi="宋体" w:eastAsia="宋体" w:cs="宋体"/>
          <w:color w:val="auto"/>
          <w:sz w:val="24"/>
          <w:szCs w:val="24"/>
        </w:rPr>
      </w:pPr>
      <w:r>
        <w:rPr>
          <w:rFonts w:ascii="宋体" w:hAnsi="宋体" w:eastAsia="宋体" w:cs="宋体"/>
          <w:color w:val="auto"/>
          <w:spacing w:val="-4"/>
          <w:sz w:val="24"/>
          <w:szCs w:val="24"/>
        </w:rPr>
        <w:t>16.3</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磋商过程中，竞争性磋商响应文件中大写金额与小写金额不一致的，以大写金</w:t>
      </w:r>
      <w:r>
        <w:rPr>
          <w:rFonts w:ascii="宋体" w:hAnsi="宋体" w:eastAsia="宋体" w:cs="宋体"/>
          <w:color w:val="auto"/>
          <w:spacing w:val="2"/>
          <w:sz w:val="24"/>
          <w:szCs w:val="24"/>
        </w:rPr>
        <w:t>额为准； 总价金额与按单价汇总金额不一致的，以</w:t>
      </w:r>
      <w:r>
        <w:rPr>
          <w:rFonts w:ascii="宋体" w:hAnsi="宋体" w:eastAsia="宋体" w:cs="宋体"/>
          <w:color w:val="auto"/>
          <w:spacing w:val="1"/>
          <w:sz w:val="24"/>
          <w:szCs w:val="24"/>
        </w:rPr>
        <w:t>单价汇总金额计算结果为准；单价</w:t>
      </w:r>
      <w:r>
        <w:rPr>
          <w:rFonts w:ascii="宋体" w:hAnsi="宋体" w:eastAsia="宋体" w:cs="宋体"/>
          <w:color w:val="auto"/>
          <w:spacing w:val="-2"/>
          <w:sz w:val="24"/>
          <w:szCs w:val="24"/>
        </w:rPr>
        <w:t>金额小数点有明显错位的，以总价为准，并修改单价；对不同文字文本竞争性磋商响应</w:t>
      </w:r>
      <w:r>
        <w:rPr>
          <w:rFonts w:ascii="宋体" w:hAnsi="宋体" w:eastAsia="宋体" w:cs="宋体"/>
          <w:color w:val="auto"/>
          <w:sz w:val="24"/>
          <w:szCs w:val="24"/>
        </w:rPr>
        <w:t>文件的解释发生异议的，以中文文本为准。若供应商拒绝</w:t>
      </w:r>
      <w:r>
        <w:rPr>
          <w:rFonts w:ascii="宋体" w:hAnsi="宋体" w:eastAsia="宋体" w:cs="宋体"/>
          <w:color w:val="auto"/>
          <w:spacing w:val="-1"/>
          <w:sz w:val="24"/>
          <w:szCs w:val="24"/>
        </w:rPr>
        <w:t>接受，其磋商将被拒绝。</w:t>
      </w:r>
    </w:p>
    <w:p>
      <w:pPr>
        <w:spacing w:before="1" w:line="219" w:lineRule="auto"/>
        <w:jc w:val="right"/>
        <w:rPr>
          <w:rFonts w:ascii="宋体" w:hAnsi="宋体" w:eastAsia="宋体" w:cs="宋体"/>
          <w:color w:val="auto"/>
          <w:sz w:val="24"/>
          <w:szCs w:val="24"/>
        </w:rPr>
      </w:pPr>
      <w:r>
        <w:rPr>
          <w:rFonts w:ascii="宋体" w:hAnsi="宋体" w:eastAsia="宋体" w:cs="宋体"/>
          <w:color w:val="auto"/>
          <w:spacing w:val="-4"/>
          <w:sz w:val="24"/>
          <w:szCs w:val="24"/>
        </w:rPr>
        <w:t>16.4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答疑：本项目的磋商小组对供应商的竞争性磋商响应文件进行评审，并根据评</w:t>
      </w:r>
    </w:p>
    <w:p>
      <w:pPr>
        <w:spacing w:line="219" w:lineRule="auto"/>
        <w:rPr>
          <w:rFonts w:ascii="宋体" w:hAnsi="宋体" w:eastAsia="宋体" w:cs="宋体"/>
          <w:color w:val="auto"/>
          <w:sz w:val="24"/>
          <w:szCs w:val="24"/>
        </w:rPr>
        <w:sectPr>
          <w:footerReference r:id="rId16" w:type="default"/>
          <w:pgSz w:w="11905" w:h="16839"/>
          <w:pgMar w:top="1431" w:right="1417" w:bottom="1239" w:left="1423" w:header="0" w:footer="977" w:gutter="0"/>
          <w:cols w:space="720" w:num="1"/>
        </w:sectPr>
      </w:pPr>
    </w:p>
    <w:p>
      <w:pPr>
        <w:spacing w:before="104" w:line="369" w:lineRule="auto"/>
        <w:ind w:left="6" w:firstLine="1"/>
        <w:rPr>
          <w:rFonts w:ascii="宋体" w:hAnsi="宋体" w:eastAsia="宋体" w:cs="宋体"/>
          <w:color w:val="auto"/>
          <w:sz w:val="24"/>
          <w:szCs w:val="24"/>
        </w:rPr>
      </w:pPr>
      <w:r>
        <w:rPr>
          <w:rFonts w:ascii="宋体" w:hAnsi="宋体" w:eastAsia="宋体" w:cs="宋体"/>
          <w:color w:val="auto"/>
          <w:spacing w:val="1"/>
          <w:sz w:val="24"/>
          <w:szCs w:val="24"/>
        </w:rPr>
        <w:t>审情况确定答疑时间，供应商应在规定的时间内到达评审现场进行答疑澄清， 如在规</w:t>
      </w:r>
      <w:r>
        <w:rPr>
          <w:rFonts w:ascii="宋体" w:hAnsi="宋体" w:eastAsia="宋体" w:cs="宋体"/>
          <w:color w:val="auto"/>
          <w:spacing w:val="-1"/>
          <w:sz w:val="24"/>
          <w:szCs w:val="24"/>
        </w:rPr>
        <w:t>定的时间内联系 无果或未按时到现场答疑的，视同放弃答疑。</w:t>
      </w:r>
    </w:p>
    <w:p>
      <w:pPr>
        <w:spacing w:before="296" w:line="226" w:lineRule="auto"/>
        <w:ind w:left="3097"/>
        <w:outlineLvl w:val="1"/>
        <w:rPr>
          <w:rFonts w:ascii="宋体" w:hAnsi="宋体" w:eastAsia="宋体" w:cs="宋体"/>
          <w:color w:val="auto"/>
          <w:sz w:val="31"/>
          <w:szCs w:val="31"/>
        </w:rPr>
      </w:pPr>
      <w:bookmarkStart w:id="41" w:name="bookmark9"/>
      <w:bookmarkEnd w:id="41"/>
      <w:bookmarkStart w:id="42" w:name="_Toc15967"/>
      <w:r>
        <w:rPr>
          <w:rFonts w:ascii="宋体" w:hAnsi="宋体" w:eastAsia="宋体" w:cs="宋体"/>
          <w:b/>
          <w:bCs/>
          <w:color w:val="auto"/>
          <w:spacing w:val="6"/>
          <w:sz w:val="31"/>
          <w:szCs w:val="31"/>
        </w:rPr>
        <w:t>六、磋商程序及方法</w:t>
      </w:r>
      <w:bookmarkEnd w:id="42"/>
    </w:p>
    <w:p>
      <w:pPr>
        <w:pStyle w:val="2"/>
        <w:spacing w:line="389" w:lineRule="auto"/>
        <w:rPr>
          <w:color w:val="auto"/>
        </w:rPr>
      </w:pPr>
    </w:p>
    <w:p>
      <w:pPr>
        <w:spacing w:before="78" w:line="221" w:lineRule="auto"/>
        <w:ind w:left="18"/>
        <w:outlineLvl w:val="2"/>
        <w:rPr>
          <w:rFonts w:ascii="宋体" w:hAnsi="宋体" w:eastAsia="宋体" w:cs="宋体"/>
          <w:color w:val="auto"/>
          <w:sz w:val="24"/>
          <w:szCs w:val="24"/>
        </w:rPr>
      </w:pPr>
      <w:bookmarkStart w:id="43" w:name="_Toc10852"/>
      <w:r>
        <w:rPr>
          <w:rFonts w:ascii="宋体" w:hAnsi="宋体" w:eastAsia="宋体" w:cs="宋体"/>
          <w:b/>
          <w:bCs/>
          <w:color w:val="auto"/>
          <w:spacing w:val="-6"/>
          <w:sz w:val="24"/>
          <w:szCs w:val="24"/>
        </w:rPr>
        <w:t>17.磋商小组</w:t>
      </w:r>
      <w:bookmarkEnd w:id="43"/>
    </w:p>
    <w:p>
      <w:pPr>
        <w:spacing w:before="175" w:line="367" w:lineRule="auto"/>
        <w:ind w:firstLine="498"/>
        <w:rPr>
          <w:rFonts w:ascii="宋体" w:hAnsi="宋体" w:eastAsia="宋体" w:cs="宋体"/>
          <w:color w:val="auto"/>
          <w:sz w:val="24"/>
          <w:szCs w:val="24"/>
        </w:rPr>
      </w:pPr>
      <w:r>
        <w:rPr>
          <w:rFonts w:ascii="宋体" w:hAnsi="宋体" w:eastAsia="宋体" w:cs="宋体"/>
          <w:color w:val="auto"/>
          <w:spacing w:val="-4"/>
          <w:sz w:val="24"/>
          <w:szCs w:val="24"/>
        </w:rPr>
        <w:t>17.1</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采购代理机构将根据采购项目的特点依法组建磋商小组，其成员由具有一定专</w:t>
      </w:r>
      <w:r>
        <w:rPr>
          <w:rFonts w:ascii="宋体" w:hAnsi="宋体" w:eastAsia="宋体" w:cs="宋体"/>
          <w:color w:val="auto"/>
          <w:spacing w:val="-2"/>
          <w:sz w:val="24"/>
          <w:szCs w:val="24"/>
        </w:rPr>
        <w:t>业水平的技术、经济等方面的专家和采购人代表等三人以上单数组成。其中技术、经济</w:t>
      </w:r>
      <w:r>
        <w:rPr>
          <w:rFonts w:ascii="宋体" w:hAnsi="宋体" w:eastAsia="宋体" w:cs="宋体"/>
          <w:color w:val="auto"/>
          <w:spacing w:val="-1"/>
          <w:sz w:val="24"/>
          <w:szCs w:val="24"/>
        </w:rPr>
        <w:t>等方面的专家不少于成员总数的三分之二。</w:t>
      </w:r>
    </w:p>
    <w:p>
      <w:pPr>
        <w:spacing w:before="1" w:line="367" w:lineRule="auto"/>
        <w:ind w:left="4" w:firstLine="493"/>
        <w:rPr>
          <w:rFonts w:ascii="宋体" w:hAnsi="宋体" w:eastAsia="宋体" w:cs="宋体"/>
          <w:color w:val="auto"/>
          <w:sz w:val="24"/>
          <w:szCs w:val="24"/>
        </w:rPr>
      </w:pPr>
      <w:r>
        <w:rPr>
          <w:rFonts w:ascii="宋体" w:hAnsi="宋体" w:eastAsia="宋体" w:cs="宋体"/>
          <w:color w:val="auto"/>
          <w:spacing w:val="-4"/>
          <w:sz w:val="24"/>
          <w:szCs w:val="24"/>
        </w:rPr>
        <w:t>17.2</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采购代理机构负责组织，具体磋商事务由依法组建的磋商小组负责，并独立履</w:t>
      </w:r>
      <w:r>
        <w:rPr>
          <w:rFonts w:ascii="宋体" w:hAnsi="宋体" w:eastAsia="宋体" w:cs="宋体"/>
          <w:color w:val="auto"/>
          <w:spacing w:val="-3"/>
          <w:sz w:val="24"/>
          <w:szCs w:val="24"/>
        </w:rPr>
        <w:t>行下列职责：</w:t>
      </w:r>
    </w:p>
    <w:p>
      <w:pPr>
        <w:spacing w:before="1" w:line="218" w:lineRule="auto"/>
        <w:ind w:left="492"/>
        <w:rPr>
          <w:rFonts w:ascii="宋体" w:hAnsi="宋体" w:eastAsia="宋体" w:cs="宋体"/>
          <w:color w:val="auto"/>
          <w:sz w:val="24"/>
          <w:szCs w:val="24"/>
        </w:rPr>
      </w:pPr>
      <w:r>
        <w:rPr>
          <w:rFonts w:ascii="宋体" w:hAnsi="宋体" w:eastAsia="宋体" w:cs="宋体"/>
          <w:color w:val="auto"/>
          <w:spacing w:val="-1"/>
          <w:sz w:val="24"/>
          <w:szCs w:val="24"/>
        </w:rPr>
        <w:t>（1）审查响应文件是否符合磋商文件要求，并作出评价；</w:t>
      </w:r>
    </w:p>
    <w:p>
      <w:pPr>
        <w:spacing w:before="194"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（2）要求供应商对响应文件有关事项作出解释或澄清；</w:t>
      </w:r>
    </w:p>
    <w:p>
      <w:pPr>
        <w:spacing w:before="190"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（3）推荐预成交候选供应商；</w:t>
      </w:r>
    </w:p>
    <w:p>
      <w:pPr>
        <w:spacing w:before="193"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（4）对非法干预评标工作的人员和机构进行举报或投诉。</w:t>
      </w:r>
    </w:p>
    <w:p>
      <w:pPr>
        <w:spacing w:before="193" w:line="220" w:lineRule="auto"/>
        <w:ind w:left="498"/>
        <w:rPr>
          <w:rFonts w:ascii="宋体" w:hAnsi="宋体" w:eastAsia="宋体" w:cs="宋体"/>
          <w:color w:val="auto"/>
          <w:sz w:val="24"/>
          <w:szCs w:val="24"/>
        </w:rPr>
      </w:pPr>
      <w:r>
        <w:rPr>
          <w:rFonts w:ascii="宋体" w:hAnsi="宋体" w:eastAsia="宋体" w:cs="宋体"/>
          <w:color w:val="auto"/>
          <w:spacing w:val="-3"/>
          <w:sz w:val="24"/>
          <w:szCs w:val="24"/>
        </w:rPr>
        <w:t>17.3</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应遵守并履行下列义务：</w:t>
      </w:r>
    </w:p>
    <w:p>
      <w:pPr>
        <w:spacing w:before="191"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（1）遵纪守法，客观、公正、廉洁地履行职责；</w:t>
      </w:r>
    </w:p>
    <w:p>
      <w:pPr>
        <w:spacing w:before="190" w:line="367" w:lineRule="auto"/>
        <w:ind w:left="7" w:right="71" w:firstLine="485"/>
        <w:rPr>
          <w:rFonts w:ascii="宋体" w:hAnsi="宋体" w:eastAsia="宋体" w:cs="宋体"/>
          <w:color w:val="auto"/>
          <w:sz w:val="24"/>
          <w:szCs w:val="24"/>
        </w:rPr>
      </w:pPr>
      <w:r>
        <w:rPr>
          <w:rFonts w:ascii="宋体" w:hAnsi="宋体" w:eastAsia="宋体" w:cs="宋体"/>
          <w:color w:val="auto"/>
          <w:spacing w:val="-1"/>
          <w:sz w:val="24"/>
          <w:szCs w:val="24"/>
        </w:rPr>
        <w:t>（2）按照磋商文件规定的评审方法和评审标准进行评审，磋商小组成员并对评审</w:t>
      </w:r>
      <w:r>
        <w:rPr>
          <w:rFonts w:ascii="宋体" w:hAnsi="宋体" w:eastAsia="宋体" w:cs="宋体"/>
          <w:color w:val="auto"/>
          <w:spacing w:val="-3"/>
          <w:sz w:val="24"/>
          <w:szCs w:val="24"/>
        </w:rPr>
        <w:t>意见承责任；</w:t>
      </w:r>
    </w:p>
    <w:p>
      <w:pPr>
        <w:spacing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（3）对响应文件、磋商情况和磋商中获悉的商业秘密保密；</w:t>
      </w:r>
    </w:p>
    <w:p>
      <w:pPr>
        <w:spacing w:before="191"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（4）参与磋商报告的起草；</w:t>
      </w:r>
    </w:p>
    <w:p>
      <w:pPr>
        <w:spacing w:before="192" w:line="219" w:lineRule="auto"/>
        <w:ind w:left="492"/>
        <w:rPr>
          <w:rFonts w:ascii="宋体" w:hAnsi="宋体" w:eastAsia="宋体" w:cs="宋体"/>
          <w:color w:val="auto"/>
          <w:sz w:val="24"/>
          <w:szCs w:val="24"/>
        </w:rPr>
      </w:pPr>
      <w:r>
        <w:rPr>
          <w:rFonts w:ascii="宋体" w:hAnsi="宋体" w:eastAsia="宋体" w:cs="宋体"/>
          <w:color w:val="auto"/>
          <w:spacing w:val="-2"/>
          <w:sz w:val="24"/>
          <w:szCs w:val="24"/>
        </w:rPr>
        <w:t>（5）解答供应商及有关方面的质疑；</w:t>
      </w:r>
    </w:p>
    <w:p>
      <w:pPr>
        <w:spacing w:before="192" w:line="220" w:lineRule="auto"/>
        <w:ind w:left="492"/>
        <w:rPr>
          <w:rFonts w:ascii="宋体" w:hAnsi="宋体" w:eastAsia="宋体" w:cs="宋体"/>
          <w:color w:val="auto"/>
          <w:sz w:val="24"/>
          <w:szCs w:val="24"/>
        </w:rPr>
      </w:pPr>
      <w:r>
        <w:rPr>
          <w:rFonts w:ascii="宋体" w:hAnsi="宋体" w:eastAsia="宋体" w:cs="宋体"/>
          <w:color w:val="auto"/>
          <w:spacing w:val="-2"/>
          <w:sz w:val="24"/>
          <w:szCs w:val="24"/>
        </w:rPr>
        <w:t>（6）配合纪检部门进行投诉处理工作。</w:t>
      </w:r>
    </w:p>
    <w:p>
      <w:pPr>
        <w:spacing w:before="193" w:line="366" w:lineRule="auto"/>
        <w:ind w:firstLine="498"/>
        <w:rPr>
          <w:rFonts w:ascii="宋体" w:hAnsi="宋体" w:eastAsia="宋体" w:cs="宋体"/>
          <w:color w:val="auto"/>
          <w:sz w:val="24"/>
          <w:szCs w:val="24"/>
        </w:rPr>
      </w:pPr>
      <w:r>
        <w:rPr>
          <w:rFonts w:ascii="宋体" w:hAnsi="宋体" w:eastAsia="宋体" w:cs="宋体"/>
          <w:color w:val="auto"/>
          <w:spacing w:val="-4"/>
          <w:sz w:val="24"/>
          <w:szCs w:val="24"/>
        </w:rPr>
        <w:t>17.4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所有成员应当集中与单一供应商分别进行磋商，并给予所有参加磋商的供应商</w:t>
      </w:r>
      <w:r>
        <w:rPr>
          <w:rFonts w:ascii="宋体" w:hAnsi="宋体" w:eastAsia="宋体" w:cs="宋体"/>
          <w:color w:val="auto"/>
          <w:spacing w:val="-2"/>
          <w:sz w:val="24"/>
          <w:szCs w:val="24"/>
        </w:rPr>
        <w:t>平等的磋商机会。</w:t>
      </w:r>
    </w:p>
    <w:p>
      <w:pPr>
        <w:spacing w:before="2" w:line="369" w:lineRule="auto"/>
        <w:ind w:left="2" w:firstLine="495"/>
        <w:rPr>
          <w:rFonts w:ascii="宋体" w:hAnsi="宋体" w:eastAsia="宋体" w:cs="宋体"/>
          <w:color w:val="auto"/>
          <w:sz w:val="24"/>
          <w:szCs w:val="24"/>
        </w:rPr>
      </w:pPr>
      <w:r>
        <w:rPr>
          <w:rFonts w:ascii="宋体" w:hAnsi="宋体" w:eastAsia="宋体" w:cs="宋体"/>
          <w:color w:val="auto"/>
          <w:spacing w:val="-4"/>
          <w:sz w:val="24"/>
          <w:szCs w:val="24"/>
        </w:rPr>
        <w:t>17.5</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在有关部门的监督和严格保密的情况下依法开展，任何单位和个人不得非法干</w:t>
      </w:r>
      <w:r>
        <w:rPr>
          <w:rFonts w:ascii="宋体" w:hAnsi="宋体" w:eastAsia="宋体" w:cs="宋体"/>
          <w:color w:val="auto"/>
          <w:spacing w:val="-1"/>
          <w:sz w:val="24"/>
          <w:szCs w:val="24"/>
        </w:rPr>
        <w:t>预、影响磋商工作和磋商结果。</w:t>
      </w:r>
    </w:p>
    <w:p>
      <w:pPr>
        <w:spacing w:before="229" w:line="221" w:lineRule="auto"/>
        <w:ind w:left="18"/>
        <w:outlineLvl w:val="2"/>
        <w:rPr>
          <w:rFonts w:ascii="宋体" w:hAnsi="宋体" w:eastAsia="宋体" w:cs="宋体"/>
          <w:color w:val="auto"/>
          <w:sz w:val="24"/>
          <w:szCs w:val="24"/>
        </w:rPr>
      </w:pPr>
      <w:bookmarkStart w:id="44" w:name="_Toc15721"/>
      <w:r>
        <w:rPr>
          <w:rFonts w:ascii="宋体" w:hAnsi="宋体" w:eastAsia="宋体" w:cs="宋体"/>
          <w:b/>
          <w:bCs/>
          <w:color w:val="auto"/>
          <w:spacing w:val="-6"/>
          <w:sz w:val="24"/>
          <w:szCs w:val="24"/>
        </w:rPr>
        <w:t>18.磋商程序</w:t>
      </w:r>
      <w:bookmarkEnd w:id="44"/>
    </w:p>
    <w:p>
      <w:pPr>
        <w:spacing w:before="179" w:line="220" w:lineRule="auto"/>
        <w:jc w:val="right"/>
        <w:rPr>
          <w:rFonts w:ascii="宋体" w:hAnsi="宋体" w:eastAsia="宋体" w:cs="宋体"/>
          <w:color w:val="auto"/>
          <w:sz w:val="24"/>
          <w:szCs w:val="24"/>
        </w:rPr>
      </w:pPr>
      <w:r>
        <w:rPr>
          <w:rFonts w:ascii="宋体" w:hAnsi="宋体" w:eastAsia="宋体" w:cs="宋体"/>
          <w:color w:val="auto"/>
          <w:spacing w:val="-4"/>
          <w:sz w:val="24"/>
          <w:szCs w:val="24"/>
        </w:rPr>
        <w:t>18.1</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进入磋商阶段后，磋商小组成员按照客观、公正、审慎的原则，根据磋商文件</w:t>
      </w:r>
    </w:p>
    <w:p>
      <w:pPr>
        <w:spacing w:line="220" w:lineRule="auto"/>
        <w:rPr>
          <w:rFonts w:ascii="宋体" w:hAnsi="宋体" w:eastAsia="宋体" w:cs="宋体"/>
          <w:color w:val="auto"/>
          <w:sz w:val="24"/>
          <w:szCs w:val="24"/>
        </w:rPr>
        <w:sectPr>
          <w:footerReference r:id="rId17" w:type="default"/>
          <w:pgSz w:w="11905" w:h="16839"/>
          <w:pgMar w:top="1431" w:right="1417" w:bottom="1239" w:left="1424" w:header="0" w:footer="977" w:gutter="0"/>
          <w:cols w:space="720" w:num="1"/>
        </w:sectPr>
      </w:pPr>
    </w:p>
    <w:p>
      <w:pPr>
        <w:spacing w:before="104" w:line="367" w:lineRule="auto"/>
        <w:ind w:left="4" w:hanging="4"/>
        <w:rPr>
          <w:rFonts w:ascii="宋体" w:hAnsi="宋体" w:eastAsia="宋体" w:cs="宋体"/>
          <w:color w:val="auto"/>
          <w:sz w:val="24"/>
          <w:szCs w:val="24"/>
        </w:rPr>
      </w:pPr>
      <w:r>
        <w:rPr>
          <w:rFonts w:ascii="宋体" w:hAnsi="宋体" w:eastAsia="宋体" w:cs="宋体"/>
          <w:color w:val="auto"/>
          <w:spacing w:val="-6"/>
          <w:sz w:val="24"/>
          <w:szCs w:val="24"/>
        </w:rPr>
        <w:t>规定的评审程序、评审方法和评审标准进行独立开展评审工作，负责审议所有响应文</w:t>
      </w:r>
      <w:r>
        <w:rPr>
          <w:rFonts w:ascii="宋体" w:hAnsi="宋体" w:eastAsia="宋体" w:cs="宋体"/>
          <w:color w:val="auto"/>
          <w:spacing w:val="-7"/>
          <w:sz w:val="24"/>
          <w:szCs w:val="24"/>
        </w:rPr>
        <w:t>件，</w:t>
      </w:r>
      <w:r>
        <w:rPr>
          <w:rFonts w:ascii="宋体" w:hAnsi="宋体" w:eastAsia="宋体" w:cs="宋体"/>
          <w:color w:val="auto"/>
          <w:spacing w:val="-1"/>
          <w:sz w:val="24"/>
          <w:szCs w:val="24"/>
        </w:rPr>
        <w:t>并按先初审、后详审的程序对响应文件进行评审、评分。</w:t>
      </w:r>
    </w:p>
    <w:p>
      <w:pPr>
        <w:spacing w:before="1" w:line="366" w:lineRule="auto"/>
        <w:ind w:right="63" w:firstLine="495"/>
        <w:rPr>
          <w:rFonts w:ascii="宋体" w:hAnsi="宋体" w:eastAsia="宋体" w:cs="宋体"/>
          <w:color w:val="auto"/>
          <w:sz w:val="24"/>
          <w:szCs w:val="24"/>
        </w:rPr>
      </w:pPr>
      <w:r>
        <w:rPr>
          <w:rFonts w:ascii="宋体" w:hAnsi="宋体" w:eastAsia="宋体" w:cs="宋体"/>
          <w:color w:val="auto"/>
          <w:spacing w:val="-4"/>
          <w:sz w:val="24"/>
          <w:szCs w:val="24"/>
        </w:rPr>
        <w:t>18.2</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初审阶段分为资格性审查和符合性审查。响应文件在响应磋商文件要求方面出</w:t>
      </w:r>
      <w:r>
        <w:rPr>
          <w:rFonts w:ascii="宋体" w:hAnsi="宋体" w:eastAsia="宋体" w:cs="宋体"/>
          <w:color w:val="auto"/>
          <w:spacing w:val="-1"/>
          <w:sz w:val="24"/>
          <w:szCs w:val="24"/>
        </w:rPr>
        <w:t>现的偏离，分为实质性偏离和非实质性偏离。</w:t>
      </w:r>
    </w:p>
    <w:p>
      <w:pPr>
        <w:spacing w:line="367" w:lineRule="auto"/>
        <w:ind w:right="63" w:firstLine="496"/>
        <w:rPr>
          <w:rFonts w:ascii="宋体" w:hAnsi="宋体" w:eastAsia="宋体" w:cs="宋体"/>
          <w:color w:val="auto"/>
          <w:sz w:val="24"/>
          <w:szCs w:val="24"/>
        </w:rPr>
      </w:pPr>
      <w:r>
        <w:rPr>
          <w:rFonts w:ascii="宋体" w:hAnsi="宋体" w:eastAsia="宋体" w:cs="宋体"/>
          <w:color w:val="auto"/>
          <w:spacing w:val="-4"/>
          <w:sz w:val="24"/>
          <w:szCs w:val="24"/>
        </w:rPr>
        <w:t>18.2.1</w:t>
      </w:r>
      <w:r>
        <w:rPr>
          <w:rFonts w:ascii="宋体" w:hAnsi="宋体" w:eastAsia="宋体" w:cs="宋体"/>
          <w:color w:val="auto"/>
          <w:spacing w:val="-41"/>
          <w:sz w:val="24"/>
          <w:szCs w:val="24"/>
        </w:rPr>
        <w:t xml:space="preserve"> </w:t>
      </w:r>
      <w:r>
        <w:rPr>
          <w:rFonts w:ascii="宋体" w:hAnsi="宋体" w:eastAsia="宋体" w:cs="宋体"/>
          <w:color w:val="auto"/>
          <w:spacing w:val="-4"/>
          <w:sz w:val="24"/>
          <w:szCs w:val="24"/>
        </w:rPr>
        <w:t>实质性偏离是指响应文件未能实质性响应磋商文件的要求。以下情况属于实</w:t>
      </w:r>
      <w:r>
        <w:rPr>
          <w:rFonts w:ascii="宋体" w:hAnsi="宋体" w:eastAsia="宋体" w:cs="宋体"/>
          <w:color w:val="auto"/>
          <w:spacing w:val="-1"/>
          <w:sz w:val="24"/>
          <w:szCs w:val="24"/>
        </w:rPr>
        <w:t>质性偏离，响应文件有下列情况之一的，按无效文件处理。</w:t>
      </w:r>
    </w:p>
    <w:p>
      <w:pPr>
        <w:spacing w:line="220" w:lineRule="auto"/>
        <w:ind w:left="496"/>
        <w:rPr>
          <w:rFonts w:ascii="宋体" w:hAnsi="宋体" w:eastAsia="宋体" w:cs="宋体"/>
          <w:color w:val="auto"/>
          <w:sz w:val="24"/>
          <w:szCs w:val="24"/>
        </w:rPr>
      </w:pPr>
      <w:r>
        <w:rPr>
          <w:rFonts w:ascii="宋体" w:hAnsi="宋体" w:eastAsia="宋体" w:cs="宋体"/>
          <w:color w:val="auto"/>
          <w:spacing w:val="-1"/>
          <w:sz w:val="24"/>
          <w:szCs w:val="24"/>
        </w:rPr>
        <w:t>18.2.1.1</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资格审查时，磋商响应文件有下列情况之</w:t>
      </w:r>
      <w:r>
        <w:rPr>
          <w:rFonts w:ascii="宋体" w:hAnsi="宋体" w:eastAsia="宋体" w:cs="宋体"/>
          <w:color w:val="auto"/>
          <w:spacing w:val="-2"/>
          <w:sz w:val="24"/>
          <w:szCs w:val="24"/>
        </w:rPr>
        <w:t>一的，按无效响应处理。</w:t>
      </w:r>
    </w:p>
    <w:p>
      <w:pPr>
        <w:spacing w:before="191" w:line="220" w:lineRule="auto"/>
        <w:ind w:left="490"/>
        <w:rPr>
          <w:rFonts w:ascii="宋体" w:hAnsi="宋体" w:eastAsia="宋体" w:cs="宋体"/>
          <w:color w:val="auto"/>
          <w:sz w:val="24"/>
          <w:szCs w:val="24"/>
        </w:rPr>
      </w:pPr>
      <w:r>
        <w:rPr>
          <w:rFonts w:ascii="宋体" w:hAnsi="宋体" w:eastAsia="宋体" w:cs="宋体"/>
          <w:color w:val="auto"/>
          <w:spacing w:val="-3"/>
          <w:sz w:val="24"/>
          <w:szCs w:val="24"/>
        </w:rPr>
        <w:t>（1）不符合第</w:t>
      </w:r>
      <w:r>
        <w:rPr>
          <w:rFonts w:ascii="宋体" w:hAnsi="宋体" w:eastAsia="宋体" w:cs="宋体"/>
          <w:color w:val="auto"/>
          <w:spacing w:val="-48"/>
          <w:sz w:val="24"/>
          <w:szCs w:val="24"/>
        </w:rPr>
        <w:t xml:space="preserve"> </w:t>
      </w:r>
      <w:r>
        <w:rPr>
          <w:rFonts w:ascii="宋体" w:hAnsi="宋体" w:eastAsia="宋体" w:cs="宋体"/>
          <w:color w:val="auto"/>
          <w:spacing w:val="-3"/>
          <w:sz w:val="24"/>
          <w:szCs w:val="24"/>
        </w:rPr>
        <w:t>2.2</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款“合格的投标人</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w:t>
      </w:r>
      <w:r>
        <w:rPr>
          <w:rFonts w:ascii="宋体" w:hAnsi="宋体" w:eastAsia="宋体" w:cs="宋体"/>
          <w:color w:val="auto"/>
          <w:spacing w:val="-4"/>
          <w:sz w:val="24"/>
          <w:szCs w:val="24"/>
        </w:rPr>
        <w:t>之规定的；</w:t>
      </w:r>
    </w:p>
    <w:p>
      <w:pPr>
        <w:spacing w:before="190" w:line="219" w:lineRule="auto"/>
        <w:ind w:left="490"/>
        <w:rPr>
          <w:rFonts w:ascii="宋体" w:hAnsi="宋体" w:eastAsia="宋体" w:cs="宋体"/>
          <w:color w:val="auto"/>
          <w:sz w:val="24"/>
          <w:szCs w:val="24"/>
        </w:rPr>
      </w:pPr>
      <w:r>
        <w:rPr>
          <w:rFonts w:ascii="宋体" w:hAnsi="宋体" w:eastAsia="宋体" w:cs="宋体"/>
          <w:color w:val="auto"/>
          <w:spacing w:val="-4"/>
          <w:sz w:val="24"/>
          <w:szCs w:val="24"/>
        </w:rPr>
        <w:t>（2）未按第</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10</w:t>
      </w:r>
      <w:r>
        <w:rPr>
          <w:rFonts w:ascii="宋体" w:hAnsi="宋体" w:eastAsia="宋体" w:cs="宋体"/>
          <w:color w:val="auto"/>
          <w:spacing w:val="-50"/>
          <w:sz w:val="24"/>
          <w:szCs w:val="24"/>
        </w:rPr>
        <w:t xml:space="preserve"> </w:t>
      </w:r>
      <w:r>
        <w:rPr>
          <w:rFonts w:ascii="宋体" w:hAnsi="宋体" w:eastAsia="宋体" w:cs="宋体"/>
          <w:color w:val="auto"/>
          <w:spacing w:val="-4"/>
          <w:sz w:val="24"/>
          <w:szCs w:val="24"/>
        </w:rPr>
        <w:t>款(1)-</w:t>
      </w:r>
      <w:r>
        <w:rPr>
          <w:rFonts w:ascii="宋体" w:hAnsi="宋体" w:eastAsia="宋体" w:cs="宋体"/>
          <w:color w:val="auto"/>
          <w:spacing w:val="-68"/>
          <w:sz w:val="24"/>
          <w:szCs w:val="24"/>
        </w:rPr>
        <w:t xml:space="preserve"> </w:t>
      </w:r>
      <w:r>
        <w:rPr>
          <w:rFonts w:ascii="宋体" w:hAnsi="宋体" w:eastAsia="宋体" w:cs="宋体"/>
          <w:color w:val="auto"/>
          <w:spacing w:val="-4"/>
          <w:sz w:val="24"/>
          <w:szCs w:val="24"/>
        </w:rPr>
        <w:t>(13)要求提供相关资</w:t>
      </w:r>
      <w:r>
        <w:rPr>
          <w:rFonts w:ascii="宋体" w:hAnsi="宋体" w:eastAsia="宋体" w:cs="宋体"/>
          <w:color w:val="auto"/>
          <w:spacing w:val="-5"/>
          <w:sz w:val="24"/>
          <w:szCs w:val="24"/>
        </w:rPr>
        <w:t>料的；</w:t>
      </w:r>
    </w:p>
    <w:p>
      <w:pPr>
        <w:spacing w:before="192"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（3）磋商响应文件内容没有按磋商文件规定和要求签字、盖章的；</w:t>
      </w:r>
    </w:p>
    <w:p>
      <w:pPr>
        <w:spacing w:before="193" w:line="220" w:lineRule="auto"/>
        <w:ind w:left="490"/>
        <w:rPr>
          <w:rFonts w:ascii="宋体" w:hAnsi="宋体" w:eastAsia="宋体" w:cs="宋体"/>
          <w:color w:val="auto"/>
          <w:sz w:val="24"/>
          <w:szCs w:val="24"/>
        </w:rPr>
      </w:pPr>
      <w:r>
        <w:rPr>
          <w:rFonts w:ascii="宋体" w:hAnsi="宋体" w:eastAsia="宋体" w:cs="宋体"/>
          <w:color w:val="auto"/>
          <w:spacing w:val="-1"/>
          <w:sz w:val="24"/>
          <w:szCs w:val="24"/>
        </w:rPr>
        <w:t>（4）磋商响应文件编排混乱，且擅自修改磋商文件规定的格式内容的；</w:t>
      </w:r>
    </w:p>
    <w:p>
      <w:pPr>
        <w:spacing w:before="192"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（5）磋商有效期不能满足磋商文件要求的；</w:t>
      </w:r>
    </w:p>
    <w:p>
      <w:pPr>
        <w:spacing w:before="189"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（6）工期不能满足磋商文件要求的；</w:t>
      </w:r>
    </w:p>
    <w:p>
      <w:pPr>
        <w:spacing w:before="191"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（7）未按磋商文件要求缴纳投标保证金的。</w:t>
      </w:r>
    </w:p>
    <w:p>
      <w:pPr>
        <w:spacing w:before="192" w:line="220" w:lineRule="auto"/>
        <w:ind w:left="496"/>
        <w:rPr>
          <w:rFonts w:ascii="宋体" w:hAnsi="宋体" w:eastAsia="宋体" w:cs="宋体"/>
          <w:color w:val="auto"/>
          <w:sz w:val="24"/>
          <w:szCs w:val="24"/>
        </w:rPr>
      </w:pPr>
      <w:r>
        <w:rPr>
          <w:rFonts w:ascii="宋体" w:hAnsi="宋体" w:eastAsia="宋体" w:cs="宋体"/>
          <w:color w:val="auto"/>
          <w:spacing w:val="-1"/>
          <w:sz w:val="24"/>
          <w:szCs w:val="24"/>
        </w:rPr>
        <w:t>18.2.1.2</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符合性审查时，磋商响应文件有下列情况之一的，按无效响应处</w:t>
      </w:r>
      <w:r>
        <w:rPr>
          <w:rFonts w:ascii="宋体" w:hAnsi="宋体" w:eastAsia="宋体" w:cs="宋体"/>
          <w:color w:val="auto"/>
          <w:spacing w:val="-2"/>
          <w:sz w:val="24"/>
          <w:szCs w:val="24"/>
        </w:rPr>
        <w:t>理。</w:t>
      </w:r>
    </w:p>
    <w:p>
      <w:pPr>
        <w:spacing w:before="191"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（1）报价超过磋商文件中规定的预算金额或者最高限价的；</w:t>
      </w:r>
    </w:p>
    <w:p>
      <w:pPr>
        <w:spacing w:before="191" w:line="219" w:lineRule="auto"/>
        <w:ind w:left="490"/>
        <w:rPr>
          <w:rFonts w:ascii="宋体" w:hAnsi="宋体" w:eastAsia="宋体" w:cs="宋体"/>
          <w:color w:val="auto"/>
          <w:sz w:val="24"/>
          <w:szCs w:val="24"/>
        </w:rPr>
      </w:pPr>
      <w:r>
        <w:rPr>
          <w:rFonts w:ascii="宋体" w:hAnsi="宋体" w:eastAsia="宋体" w:cs="宋体"/>
          <w:color w:val="auto"/>
          <w:spacing w:val="-2"/>
          <w:sz w:val="24"/>
          <w:szCs w:val="24"/>
        </w:rPr>
        <w:t>（2）投标报价出现前后不一致，又不按</w:t>
      </w:r>
      <w:r>
        <w:rPr>
          <w:rFonts w:ascii="宋体" w:hAnsi="宋体" w:eastAsia="宋体" w:cs="宋体"/>
          <w:color w:val="auto"/>
          <w:spacing w:val="-30"/>
          <w:sz w:val="24"/>
          <w:szCs w:val="24"/>
        </w:rPr>
        <w:t xml:space="preserve"> </w:t>
      </w:r>
      <w:r>
        <w:rPr>
          <w:rFonts w:ascii="宋体" w:hAnsi="宋体" w:eastAsia="宋体" w:cs="宋体"/>
          <w:color w:val="auto"/>
          <w:spacing w:val="-2"/>
          <w:sz w:val="24"/>
          <w:szCs w:val="24"/>
        </w:rPr>
        <w:t>15.2</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进行修正确认的；</w:t>
      </w:r>
    </w:p>
    <w:p>
      <w:pPr>
        <w:spacing w:before="193"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（3）工程量清单不符合要求的；</w:t>
      </w:r>
    </w:p>
    <w:p>
      <w:pPr>
        <w:spacing w:before="192"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（4）存在串通投标行为的；</w:t>
      </w:r>
    </w:p>
    <w:p>
      <w:pPr>
        <w:spacing w:before="192"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（5）磋商响应文件中附有采购人不能接受的条件的；</w:t>
      </w:r>
    </w:p>
    <w:p>
      <w:pPr>
        <w:spacing w:before="190" w:line="220" w:lineRule="auto"/>
        <w:ind w:left="490"/>
        <w:rPr>
          <w:rFonts w:ascii="宋体" w:hAnsi="宋体" w:eastAsia="宋体" w:cs="宋体"/>
          <w:color w:val="auto"/>
          <w:sz w:val="24"/>
          <w:szCs w:val="24"/>
        </w:rPr>
      </w:pPr>
      <w:r>
        <w:rPr>
          <w:rFonts w:ascii="宋体" w:hAnsi="宋体" w:eastAsia="宋体" w:cs="宋体"/>
          <w:color w:val="auto"/>
          <w:spacing w:val="-1"/>
          <w:sz w:val="24"/>
          <w:szCs w:val="24"/>
        </w:rPr>
        <w:t>（6）磋商小组认为应按无效响应处理的其他情况；</w:t>
      </w:r>
    </w:p>
    <w:p>
      <w:pPr>
        <w:spacing w:before="191" w:line="220" w:lineRule="auto"/>
        <w:ind w:left="490"/>
        <w:rPr>
          <w:rFonts w:ascii="宋体" w:hAnsi="宋体" w:eastAsia="宋体" w:cs="宋体"/>
          <w:color w:val="auto"/>
          <w:sz w:val="24"/>
          <w:szCs w:val="24"/>
        </w:rPr>
      </w:pPr>
      <w:r>
        <w:rPr>
          <w:rFonts w:ascii="宋体" w:hAnsi="宋体" w:eastAsia="宋体" w:cs="宋体"/>
          <w:color w:val="auto"/>
          <w:spacing w:val="-2"/>
          <w:sz w:val="24"/>
          <w:szCs w:val="24"/>
        </w:rPr>
        <w:t>（7）法律、法规规定的其他情形；</w:t>
      </w:r>
    </w:p>
    <w:p>
      <w:pPr>
        <w:spacing w:before="167" w:line="350" w:lineRule="exact"/>
        <w:ind w:left="490"/>
        <w:rPr>
          <w:rFonts w:ascii="宋体" w:hAnsi="宋体" w:eastAsia="宋体" w:cs="宋体"/>
          <w:color w:val="auto"/>
          <w:sz w:val="24"/>
          <w:szCs w:val="24"/>
        </w:rPr>
      </w:pPr>
      <w:r>
        <w:rPr>
          <w:rFonts w:ascii="宋体" w:hAnsi="宋体" w:eastAsia="宋体" w:cs="宋体"/>
          <w:color w:val="auto"/>
          <w:spacing w:val="-2"/>
          <w:position w:val="2"/>
          <w:sz w:val="24"/>
          <w:szCs w:val="24"/>
        </w:rPr>
        <w:t>（8）不同投标人的“</w:t>
      </w:r>
      <w:r>
        <w:rPr>
          <w:rFonts w:ascii="Calibri" w:hAnsi="Calibri" w:eastAsia="Calibri" w:cs="Calibri"/>
          <w:color w:val="auto"/>
          <w:spacing w:val="-2"/>
          <w:position w:val="2"/>
          <w:sz w:val="24"/>
          <w:szCs w:val="24"/>
        </w:rPr>
        <w:t xml:space="preserve">IP </w:t>
      </w:r>
      <w:r>
        <w:rPr>
          <w:rFonts w:ascii="宋体" w:hAnsi="宋体" w:eastAsia="宋体" w:cs="宋体"/>
          <w:color w:val="auto"/>
          <w:spacing w:val="-2"/>
          <w:position w:val="2"/>
          <w:sz w:val="24"/>
          <w:szCs w:val="24"/>
        </w:rPr>
        <w:t>地址、</w:t>
      </w:r>
      <w:r>
        <w:rPr>
          <w:rFonts w:ascii="Calibri" w:hAnsi="Calibri" w:eastAsia="Calibri" w:cs="Calibri"/>
          <w:color w:val="auto"/>
          <w:spacing w:val="-2"/>
          <w:position w:val="2"/>
          <w:sz w:val="24"/>
          <w:szCs w:val="24"/>
        </w:rPr>
        <w:t>Mac</w:t>
      </w:r>
      <w:r>
        <w:rPr>
          <w:rFonts w:ascii="Calibri" w:hAnsi="Calibri" w:eastAsia="Calibri" w:cs="Calibri"/>
          <w:color w:val="auto"/>
          <w:spacing w:val="15"/>
          <w:position w:val="2"/>
          <w:sz w:val="24"/>
          <w:szCs w:val="24"/>
        </w:rPr>
        <w:t xml:space="preserve"> </w:t>
      </w:r>
      <w:r>
        <w:rPr>
          <w:rFonts w:ascii="宋体" w:hAnsi="宋体" w:eastAsia="宋体" w:cs="宋体"/>
          <w:color w:val="auto"/>
          <w:spacing w:val="-2"/>
          <w:position w:val="2"/>
          <w:sz w:val="24"/>
          <w:szCs w:val="24"/>
        </w:rPr>
        <w:t>地址、硬件号字段”</w:t>
      </w:r>
      <w:r>
        <w:rPr>
          <w:rFonts w:ascii="宋体" w:hAnsi="宋体" w:eastAsia="宋体" w:cs="宋体"/>
          <w:color w:val="auto"/>
          <w:spacing w:val="-3"/>
          <w:position w:val="2"/>
          <w:sz w:val="24"/>
          <w:szCs w:val="24"/>
        </w:rPr>
        <w:t>出现异常一致的。</w:t>
      </w:r>
    </w:p>
    <w:p>
      <w:pPr>
        <w:spacing w:before="151" w:line="367" w:lineRule="auto"/>
        <w:ind w:left="1" w:right="75" w:firstLine="494"/>
        <w:jc w:val="both"/>
        <w:rPr>
          <w:rFonts w:ascii="宋体" w:hAnsi="宋体" w:eastAsia="宋体" w:cs="宋体"/>
          <w:color w:val="auto"/>
          <w:sz w:val="24"/>
          <w:szCs w:val="24"/>
        </w:rPr>
      </w:pPr>
      <w:r>
        <w:rPr>
          <w:rFonts w:ascii="宋体" w:hAnsi="宋体" w:eastAsia="宋体" w:cs="宋体"/>
          <w:color w:val="auto"/>
          <w:spacing w:val="-1"/>
          <w:sz w:val="24"/>
          <w:szCs w:val="24"/>
        </w:rPr>
        <w:t>18.2.2</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非实质性偏离是指竞争性磋商响应文件实质性响应竞争性磋商文件，</w:t>
      </w:r>
      <w:r>
        <w:rPr>
          <w:rFonts w:ascii="宋体" w:hAnsi="宋体" w:eastAsia="宋体" w:cs="宋体"/>
          <w:color w:val="auto"/>
          <w:spacing w:val="-2"/>
          <w:sz w:val="24"/>
          <w:szCs w:val="24"/>
        </w:rPr>
        <w:t xml:space="preserve"> 但在</w:t>
      </w:r>
      <w:r>
        <w:rPr>
          <w:rFonts w:ascii="宋体" w:hAnsi="宋体" w:eastAsia="宋体" w:cs="宋体"/>
          <w:color w:val="auto"/>
          <w:sz w:val="24"/>
          <w:szCs w:val="24"/>
        </w:rPr>
        <w:t>部分可允许范围内存在一些不规则、不一致、不完整的</w:t>
      </w:r>
      <w:r>
        <w:rPr>
          <w:rFonts w:ascii="宋体" w:hAnsi="宋体" w:eastAsia="宋体" w:cs="宋体"/>
          <w:color w:val="auto"/>
          <w:spacing w:val="-1"/>
          <w:sz w:val="24"/>
          <w:szCs w:val="24"/>
        </w:rPr>
        <w:t>内容， 通过澄清、说明或者补</w:t>
      </w:r>
      <w:r>
        <w:rPr>
          <w:rFonts w:ascii="宋体" w:hAnsi="宋体" w:eastAsia="宋体" w:cs="宋体"/>
          <w:color w:val="auto"/>
          <w:sz w:val="24"/>
          <w:szCs w:val="24"/>
        </w:rPr>
        <w:t>正后这些内容不会 改变竞争性磋商响应文件的实质性</w:t>
      </w:r>
      <w:r>
        <w:rPr>
          <w:rFonts w:ascii="宋体" w:hAnsi="宋体" w:eastAsia="宋体" w:cs="宋体"/>
          <w:color w:val="auto"/>
          <w:spacing w:val="-1"/>
          <w:sz w:val="24"/>
          <w:szCs w:val="24"/>
        </w:rPr>
        <w:t>。以下情况属于非实质性偏离：</w:t>
      </w:r>
    </w:p>
    <w:p>
      <w:pPr>
        <w:spacing w:before="1" w:line="220" w:lineRule="auto"/>
        <w:ind w:left="521"/>
        <w:rPr>
          <w:rFonts w:ascii="宋体" w:hAnsi="宋体" w:eastAsia="宋体" w:cs="宋体"/>
          <w:color w:val="auto"/>
          <w:sz w:val="24"/>
          <w:szCs w:val="24"/>
        </w:rPr>
      </w:pPr>
      <w:r>
        <w:rPr>
          <w:rFonts w:ascii="宋体" w:hAnsi="宋体" w:eastAsia="宋体" w:cs="宋体"/>
          <w:color w:val="auto"/>
          <w:spacing w:val="-2"/>
          <w:sz w:val="24"/>
          <w:szCs w:val="24"/>
        </w:rPr>
        <w:t>(1)竞争性磋商响应文件文字表述的内容含义不</w:t>
      </w:r>
      <w:r>
        <w:rPr>
          <w:rFonts w:ascii="宋体" w:hAnsi="宋体" w:eastAsia="宋体" w:cs="宋体"/>
          <w:color w:val="auto"/>
          <w:spacing w:val="-3"/>
          <w:sz w:val="24"/>
          <w:szCs w:val="24"/>
        </w:rPr>
        <w:t>明确；</w:t>
      </w:r>
    </w:p>
    <w:p>
      <w:pPr>
        <w:spacing w:before="191"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(2)同类问题表述不一致；</w:t>
      </w:r>
    </w:p>
    <w:p>
      <w:pPr>
        <w:spacing w:before="189" w:line="220" w:lineRule="auto"/>
        <w:ind w:left="521"/>
        <w:rPr>
          <w:rFonts w:ascii="宋体" w:hAnsi="宋体" w:eastAsia="宋体" w:cs="宋体"/>
          <w:color w:val="auto"/>
          <w:sz w:val="24"/>
          <w:szCs w:val="24"/>
        </w:rPr>
      </w:pPr>
      <w:r>
        <w:rPr>
          <w:rFonts w:ascii="宋体" w:hAnsi="宋体" w:eastAsia="宋体" w:cs="宋体"/>
          <w:color w:val="auto"/>
          <w:spacing w:val="-4"/>
          <w:sz w:val="24"/>
          <w:szCs w:val="24"/>
        </w:rPr>
        <w:t>(3)有明显文字和计算错误；</w:t>
      </w:r>
    </w:p>
    <w:p>
      <w:pPr>
        <w:spacing w:line="220" w:lineRule="auto"/>
        <w:rPr>
          <w:rFonts w:ascii="宋体" w:hAnsi="宋体" w:eastAsia="宋体" w:cs="宋体"/>
          <w:color w:val="auto"/>
          <w:sz w:val="24"/>
          <w:szCs w:val="24"/>
        </w:rPr>
        <w:sectPr>
          <w:footerReference r:id="rId18" w:type="default"/>
          <w:pgSz w:w="11905" w:h="16839"/>
          <w:pgMar w:top="1431" w:right="1353" w:bottom="1239" w:left="1426" w:header="0" w:footer="977" w:gutter="0"/>
          <w:cols w:space="720" w:num="1"/>
        </w:sectPr>
      </w:pPr>
    </w:p>
    <w:p>
      <w:pPr>
        <w:spacing w:before="104" w:line="219" w:lineRule="auto"/>
        <w:ind w:left="523"/>
        <w:rPr>
          <w:rFonts w:ascii="宋体" w:hAnsi="宋体" w:eastAsia="宋体" w:cs="宋体"/>
          <w:color w:val="auto"/>
          <w:sz w:val="24"/>
          <w:szCs w:val="24"/>
        </w:rPr>
      </w:pPr>
      <w:r>
        <w:rPr>
          <w:rFonts w:ascii="宋体" w:hAnsi="宋体" w:eastAsia="宋体" w:cs="宋体"/>
          <w:color w:val="auto"/>
          <w:spacing w:val="-3"/>
          <w:sz w:val="24"/>
          <w:szCs w:val="24"/>
        </w:rPr>
        <w:t>(4)提供的技术信息和数据资料不完整；</w:t>
      </w:r>
    </w:p>
    <w:p>
      <w:pPr>
        <w:spacing w:before="192" w:line="220" w:lineRule="auto"/>
        <w:ind w:left="523"/>
        <w:rPr>
          <w:rFonts w:ascii="宋体" w:hAnsi="宋体" w:eastAsia="宋体" w:cs="宋体"/>
          <w:color w:val="auto"/>
          <w:sz w:val="24"/>
          <w:szCs w:val="24"/>
        </w:rPr>
      </w:pPr>
      <w:r>
        <w:rPr>
          <w:rFonts w:ascii="宋体" w:hAnsi="宋体" w:eastAsia="宋体" w:cs="宋体"/>
          <w:color w:val="auto"/>
          <w:spacing w:val="-3"/>
          <w:sz w:val="24"/>
          <w:szCs w:val="24"/>
        </w:rPr>
        <w:t>(5)磋商小组认定的其他非实质性偏离情况。</w:t>
      </w:r>
    </w:p>
    <w:p>
      <w:pPr>
        <w:spacing w:before="189" w:line="367" w:lineRule="auto"/>
        <w:ind w:firstLine="479"/>
        <w:jc w:val="both"/>
        <w:rPr>
          <w:rFonts w:ascii="宋体" w:hAnsi="宋体" w:eastAsia="宋体" w:cs="宋体"/>
          <w:color w:val="auto"/>
          <w:sz w:val="24"/>
          <w:szCs w:val="24"/>
        </w:rPr>
      </w:pPr>
      <w:r>
        <w:rPr>
          <w:rFonts w:ascii="宋体" w:hAnsi="宋体" w:eastAsia="宋体" w:cs="宋体"/>
          <w:color w:val="auto"/>
          <w:spacing w:val="-2"/>
          <w:sz w:val="24"/>
          <w:szCs w:val="24"/>
        </w:rPr>
        <w:t>磋商响应文件有上述情形之一的，磋商小组可以要求供应商对响应文件中含义不明确、同类问题表述不一致、大写金额与小写金额不一致、总价金额与单价汇总金额不一</w:t>
      </w:r>
      <w:r>
        <w:rPr>
          <w:rFonts w:ascii="宋体" w:hAnsi="宋体" w:eastAsia="宋体" w:cs="宋体"/>
          <w:color w:val="auto"/>
          <w:spacing w:val="-6"/>
          <w:sz w:val="24"/>
          <w:szCs w:val="24"/>
        </w:rPr>
        <w:t>致或者有明显文字和计算错误的内容等作出必要的澄清、说明或者更正。供应商的澄清、</w:t>
      </w:r>
      <w:r>
        <w:rPr>
          <w:rFonts w:ascii="宋体" w:hAnsi="宋体" w:eastAsia="宋体" w:cs="宋体"/>
          <w:color w:val="auto"/>
          <w:spacing w:val="-2"/>
          <w:sz w:val="24"/>
          <w:szCs w:val="24"/>
        </w:rPr>
        <w:t>说明或者更正不得超出磋商响应文件的范围或者改变响应文件的实质性内容，并作为磋商响应文件的组成部分。磋商小组应当要求投标人在规定的时间内予以澄清、说明。采</w:t>
      </w:r>
      <w:r>
        <w:rPr>
          <w:rFonts w:ascii="宋体" w:hAnsi="宋体" w:eastAsia="宋体" w:cs="宋体"/>
          <w:color w:val="auto"/>
          <w:spacing w:val="-1"/>
          <w:sz w:val="24"/>
          <w:szCs w:val="24"/>
        </w:rPr>
        <w:t>用线上答疑。磋商小组根据投标情况确定答疑时间。</w:t>
      </w:r>
    </w:p>
    <w:p>
      <w:pPr>
        <w:spacing w:before="3" w:line="366" w:lineRule="auto"/>
        <w:ind w:right="80" w:firstLine="480"/>
        <w:jc w:val="both"/>
        <w:rPr>
          <w:rFonts w:ascii="宋体" w:hAnsi="宋体" w:eastAsia="宋体" w:cs="宋体"/>
          <w:color w:val="auto"/>
          <w:sz w:val="24"/>
          <w:szCs w:val="24"/>
        </w:rPr>
      </w:pPr>
      <w:r>
        <w:rPr>
          <w:rFonts w:ascii="宋体" w:hAnsi="宋体" w:eastAsia="宋体" w:cs="宋体"/>
          <w:color w:val="auto"/>
          <w:spacing w:val="-1"/>
          <w:sz w:val="24"/>
          <w:szCs w:val="24"/>
        </w:rPr>
        <w:t>答疑或澄清在政采云平台（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1"/>
          <w:sz w:val="24"/>
          <w:szCs w:val="24"/>
        </w:rPr>
        <w:t>https://www.zcygov.cn/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w:t>
      </w:r>
      <w:r>
        <w:rPr>
          <w:rFonts w:ascii="宋体" w:hAnsi="宋体" w:eastAsia="宋体" w:cs="宋体"/>
          <w:color w:val="auto"/>
          <w:spacing w:val="-2"/>
          <w:sz w:val="24"/>
          <w:szCs w:val="24"/>
        </w:rPr>
        <w:t>上进行，投标人可在政采云平台上的“我的澄清</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”界面了解答疑时间等信息。投标</w:t>
      </w:r>
      <w:r>
        <w:rPr>
          <w:rFonts w:ascii="宋体" w:hAnsi="宋体" w:eastAsia="宋体" w:cs="宋体"/>
          <w:color w:val="auto"/>
          <w:spacing w:val="-3"/>
          <w:sz w:val="24"/>
          <w:szCs w:val="24"/>
        </w:rPr>
        <w:t>人须提供准确的联系方式（手机</w:t>
      </w:r>
      <w:r>
        <w:rPr>
          <w:rFonts w:ascii="宋体" w:hAnsi="宋体" w:eastAsia="宋体" w:cs="宋体"/>
          <w:color w:val="auto"/>
          <w:spacing w:val="-1"/>
          <w:sz w:val="24"/>
          <w:szCs w:val="24"/>
        </w:rPr>
        <w:t>和固定电话</w:t>
      </w:r>
      <w:r>
        <w:rPr>
          <w:rFonts w:ascii="宋体" w:hAnsi="宋体" w:eastAsia="宋体" w:cs="宋体"/>
          <w:color w:val="auto"/>
          <w:spacing w:val="-8"/>
          <w:sz w:val="24"/>
          <w:szCs w:val="24"/>
        </w:rPr>
        <w:t>），</w:t>
      </w:r>
      <w:r>
        <w:rPr>
          <w:rFonts w:ascii="宋体" w:hAnsi="宋体" w:eastAsia="宋体" w:cs="宋体"/>
          <w:color w:val="auto"/>
          <w:spacing w:val="-1"/>
          <w:sz w:val="24"/>
          <w:szCs w:val="24"/>
        </w:rPr>
        <w:t>在项目评审时须在线了解开标信息，掌握答疑时间，需由</w:t>
      </w:r>
      <w:r>
        <w:rPr>
          <w:rFonts w:ascii="宋体" w:hAnsi="宋体" w:eastAsia="宋体" w:cs="宋体"/>
          <w:color w:val="auto"/>
          <w:spacing w:val="-2"/>
          <w:sz w:val="24"/>
          <w:szCs w:val="24"/>
        </w:rPr>
        <w:t>法定代表人或委托代理人对磋商小组提出的质疑做出应答。如在规定的时间内联系无果，无法在政采</w:t>
      </w:r>
      <w:r>
        <w:rPr>
          <w:rFonts w:ascii="宋体" w:hAnsi="宋体" w:eastAsia="宋体" w:cs="宋体"/>
          <w:color w:val="auto"/>
          <w:sz w:val="24"/>
          <w:szCs w:val="24"/>
        </w:rPr>
        <w:t>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z w:val="24"/>
          <w:szCs w:val="24"/>
        </w:rPr>
        <w:t>https://www.zcygov.cn/</w:t>
      </w:r>
      <w:r>
        <w:rPr>
          <w:rFonts w:ascii="宋体" w:hAnsi="宋体" w:eastAsia="宋体" w:cs="宋体"/>
          <w:color w:val="auto"/>
          <w:sz w:val="24"/>
          <w:szCs w:val="24"/>
        </w:rPr>
        <w:fldChar w:fldCharType="end"/>
      </w:r>
      <w:r>
        <w:rPr>
          <w:rFonts w:ascii="宋体" w:hAnsi="宋体" w:eastAsia="宋体" w:cs="宋体"/>
          <w:color w:val="auto"/>
          <w:sz w:val="24"/>
          <w:szCs w:val="24"/>
        </w:rPr>
        <w:t>）上答</w:t>
      </w:r>
      <w:r>
        <w:rPr>
          <w:rFonts w:ascii="宋体" w:hAnsi="宋体" w:eastAsia="宋体" w:cs="宋体"/>
          <w:color w:val="auto"/>
          <w:spacing w:val="-1"/>
          <w:sz w:val="24"/>
          <w:szCs w:val="24"/>
        </w:rPr>
        <w:t>疑者，视同放弃答疑。</w:t>
      </w:r>
    </w:p>
    <w:p>
      <w:pPr>
        <w:spacing w:before="3" w:line="367" w:lineRule="auto"/>
        <w:ind w:right="16" w:firstLine="498"/>
        <w:rPr>
          <w:rFonts w:ascii="宋体" w:hAnsi="宋体" w:eastAsia="宋体" w:cs="宋体"/>
          <w:color w:val="auto"/>
          <w:sz w:val="24"/>
          <w:szCs w:val="24"/>
        </w:rPr>
      </w:pPr>
      <w:r>
        <w:rPr>
          <w:rFonts w:ascii="宋体" w:hAnsi="宋体" w:eastAsia="宋体" w:cs="宋体"/>
          <w:color w:val="auto"/>
          <w:spacing w:val="-3"/>
          <w:sz w:val="24"/>
          <w:szCs w:val="24"/>
        </w:rPr>
        <w:t>18.3 答疑期间，供应商存在以下情况的，澄清</w:t>
      </w:r>
      <w:r>
        <w:rPr>
          <w:rFonts w:ascii="宋体" w:hAnsi="宋体" w:eastAsia="宋体" w:cs="宋体"/>
          <w:color w:val="auto"/>
          <w:spacing w:val="-4"/>
          <w:sz w:val="24"/>
          <w:szCs w:val="24"/>
        </w:rPr>
        <w:t>、说明或者更正的内容将不予接受，</w:t>
      </w:r>
      <w:r>
        <w:rPr>
          <w:rFonts w:ascii="宋体" w:hAnsi="宋体" w:eastAsia="宋体" w:cs="宋体"/>
          <w:color w:val="auto"/>
          <w:spacing w:val="-1"/>
          <w:sz w:val="24"/>
          <w:szCs w:val="24"/>
        </w:rPr>
        <w:t>磋商小组将按照磋商文件的要求对现有的资料做出评审意见：</w:t>
      </w:r>
    </w:p>
    <w:p>
      <w:pPr>
        <w:spacing w:before="1"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（1）拒绝或在规定的时间内未做出澄清、说明或者更正；</w:t>
      </w:r>
    </w:p>
    <w:p>
      <w:pPr>
        <w:spacing w:before="190" w:line="367" w:lineRule="auto"/>
        <w:ind w:right="152" w:firstLine="492"/>
        <w:rPr>
          <w:rFonts w:ascii="宋体" w:hAnsi="宋体" w:eastAsia="宋体" w:cs="宋体"/>
          <w:color w:val="auto"/>
          <w:sz w:val="24"/>
          <w:szCs w:val="24"/>
        </w:rPr>
      </w:pPr>
      <w:r>
        <w:rPr>
          <w:rFonts w:ascii="宋体" w:hAnsi="宋体" w:eastAsia="宋体" w:cs="宋体"/>
          <w:color w:val="auto"/>
          <w:spacing w:val="-1"/>
          <w:sz w:val="24"/>
          <w:szCs w:val="24"/>
        </w:rPr>
        <w:t>（2）供应商的澄清、说明或者更正超出磋商响应文件的范围或者改变磋商响应文</w:t>
      </w:r>
      <w:r>
        <w:rPr>
          <w:rFonts w:ascii="宋体" w:hAnsi="宋体" w:eastAsia="宋体" w:cs="宋体"/>
          <w:color w:val="auto"/>
          <w:spacing w:val="-2"/>
          <w:sz w:val="24"/>
          <w:szCs w:val="24"/>
        </w:rPr>
        <w:t>件的实质性内容；</w:t>
      </w:r>
    </w:p>
    <w:p>
      <w:pPr>
        <w:spacing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（3）澄清、说明或者更正的内容仍不能说明问题的；</w:t>
      </w:r>
    </w:p>
    <w:p>
      <w:pPr>
        <w:spacing w:before="192"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（4）供应商主动提出的澄清、说明或者更正的内容；</w:t>
      </w:r>
    </w:p>
    <w:p>
      <w:pPr>
        <w:spacing w:before="189" w:line="221" w:lineRule="auto"/>
        <w:ind w:left="492"/>
        <w:rPr>
          <w:rFonts w:ascii="宋体" w:hAnsi="宋体" w:eastAsia="宋体" w:cs="宋体"/>
          <w:color w:val="auto"/>
          <w:sz w:val="24"/>
          <w:szCs w:val="24"/>
        </w:rPr>
      </w:pPr>
      <w:r>
        <w:rPr>
          <w:rFonts w:ascii="宋体" w:hAnsi="宋体" w:eastAsia="宋体" w:cs="宋体"/>
          <w:color w:val="auto"/>
          <w:spacing w:val="-2"/>
          <w:sz w:val="24"/>
          <w:szCs w:val="24"/>
        </w:rPr>
        <w:t>（5）磋商小组认为应不予接受的其他情况。</w:t>
      </w:r>
    </w:p>
    <w:p>
      <w:pPr>
        <w:spacing w:before="191" w:line="367" w:lineRule="auto"/>
        <w:ind w:left="1" w:right="80" w:firstLine="496"/>
        <w:rPr>
          <w:rFonts w:ascii="宋体" w:hAnsi="宋体" w:eastAsia="宋体" w:cs="宋体"/>
          <w:color w:val="auto"/>
          <w:sz w:val="24"/>
          <w:szCs w:val="24"/>
        </w:rPr>
      </w:pPr>
      <w:r>
        <w:rPr>
          <w:rFonts w:ascii="宋体" w:hAnsi="宋体" w:eastAsia="宋体" w:cs="宋体"/>
          <w:color w:val="auto"/>
          <w:spacing w:val="-1"/>
          <w:sz w:val="24"/>
          <w:szCs w:val="24"/>
        </w:rPr>
        <w:t>18.4 磋商小组认为供应商的报价明显低于其他通过符合性审查供应商的报价，有</w:t>
      </w:r>
      <w:r>
        <w:rPr>
          <w:rFonts w:ascii="宋体" w:hAnsi="宋体" w:eastAsia="宋体" w:cs="宋体"/>
          <w:color w:val="auto"/>
          <w:spacing w:val="-2"/>
          <w:sz w:val="24"/>
          <w:szCs w:val="24"/>
        </w:rPr>
        <w:t>可能影响产品质量或者不能诚信履约的，应当要求其在合理的时间内提供书面说明，必要时提交相关证明材料；供应商不能证明其报价合理性的，磋商小组应当将其作为无效</w:t>
      </w:r>
      <w:r>
        <w:rPr>
          <w:rFonts w:ascii="宋体" w:hAnsi="宋体" w:eastAsia="宋体" w:cs="宋体"/>
          <w:color w:val="auto"/>
          <w:spacing w:val="-3"/>
          <w:sz w:val="24"/>
          <w:szCs w:val="24"/>
        </w:rPr>
        <w:t>投标处理。</w:t>
      </w:r>
    </w:p>
    <w:p>
      <w:pPr>
        <w:spacing w:before="3" w:line="366" w:lineRule="auto"/>
        <w:ind w:left="12" w:right="80" w:firstLine="486"/>
        <w:rPr>
          <w:rFonts w:ascii="宋体" w:hAnsi="宋体" w:eastAsia="宋体" w:cs="宋体"/>
          <w:color w:val="auto"/>
          <w:sz w:val="24"/>
          <w:szCs w:val="24"/>
        </w:rPr>
      </w:pPr>
      <w:r>
        <w:rPr>
          <w:rFonts w:ascii="宋体" w:hAnsi="宋体" w:eastAsia="宋体" w:cs="宋体"/>
          <w:color w:val="auto"/>
          <w:spacing w:val="-1"/>
          <w:sz w:val="24"/>
          <w:szCs w:val="24"/>
        </w:rPr>
        <w:t>18.5 答疑结束后，磋商小组确定满足相关规定数量的合格供应商，在政采云平台</w:t>
      </w:r>
      <w:r>
        <w:rPr>
          <w:rFonts w:ascii="宋体" w:hAnsi="宋体" w:eastAsia="宋体" w:cs="宋体"/>
          <w:color w:val="auto"/>
          <w:spacing w:val="-3"/>
          <w:sz w:val="24"/>
          <w:szCs w:val="24"/>
        </w:rPr>
        <w:t>（</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3"/>
          <w:sz w:val="24"/>
          <w:szCs w:val="24"/>
        </w:rPr>
        <w:t>https://www.zcygov.cn/</w:t>
      </w:r>
      <w:r>
        <w:rPr>
          <w:rFonts w:ascii="宋体" w:hAnsi="宋体" w:eastAsia="宋体" w:cs="宋体"/>
          <w:color w:val="auto"/>
          <w:spacing w:val="-3"/>
          <w:sz w:val="24"/>
          <w:szCs w:val="24"/>
        </w:rPr>
        <w:fldChar w:fldCharType="end"/>
      </w:r>
      <w:r>
        <w:rPr>
          <w:rFonts w:ascii="宋体" w:hAnsi="宋体" w:eastAsia="宋体" w:cs="宋体"/>
          <w:color w:val="auto"/>
          <w:spacing w:val="-3"/>
          <w:sz w:val="24"/>
          <w:szCs w:val="24"/>
        </w:rPr>
        <w:t>）上按规定的时间（30</w:t>
      </w:r>
      <w:r>
        <w:rPr>
          <w:rFonts w:ascii="宋体" w:hAnsi="宋体" w:eastAsia="宋体" w:cs="宋体"/>
          <w:color w:val="auto"/>
          <w:spacing w:val="-40"/>
          <w:sz w:val="24"/>
          <w:szCs w:val="24"/>
        </w:rPr>
        <w:t xml:space="preserve"> </w:t>
      </w:r>
      <w:r>
        <w:rPr>
          <w:rFonts w:ascii="宋体" w:hAnsi="宋体" w:eastAsia="宋体" w:cs="宋体"/>
          <w:color w:val="auto"/>
          <w:spacing w:val="-3"/>
          <w:sz w:val="24"/>
          <w:szCs w:val="24"/>
        </w:rPr>
        <w:t>分钟）填写最后报价。如果在规定的</w:t>
      </w:r>
      <w:r>
        <w:rPr>
          <w:rFonts w:ascii="宋体" w:hAnsi="宋体" w:eastAsia="宋体" w:cs="宋体"/>
          <w:color w:val="auto"/>
          <w:spacing w:val="-2"/>
          <w:sz w:val="24"/>
          <w:szCs w:val="24"/>
        </w:rPr>
        <w:t>时间内未提交的视为放弃最终报价。</w:t>
      </w:r>
    </w:p>
    <w:p>
      <w:pPr>
        <w:spacing w:line="214" w:lineRule="auto"/>
        <w:ind w:left="498"/>
        <w:rPr>
          <w:rFonts w:ascii="宋体" w:hAnsi="宋体" w:eastAsia="宋体" w:cs="宋体"/>
          <w:color w:val="auto"/>
          <w:sz w:val="24"/>
          <w:szCs w:val="24"/>
        </w:rPr>
      </w:pPr>
      <w:r>
        <w:rPr>
          <w:rFonts w:ascii="宋体" w:hAnsi="宋体" w:eastAsia="宋体" w:cs="宋体"/>
          <w:color w:val="auto"/>
          <w:sz w:val="24"/>
          <w:szCs w:val="24"/>
        </w:rPr>
        <w:t>18.6 最终报价结束后，由代理机构在政采云平台（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z w:val="24"/>
          <w:szCs w:val="24"/>
        </w:rPr>
        <w:t>https:/</w:t>
      </w:r>
      <w:r>
        <w:rPr>
          <w:rFonts w:ascii="宋体" w:hAnsi="宋体" w:eastAsia="宋体" w:cs="宋体"/>
          <w:color w:val="auto"/>
          <w:spacing w:val="-1"/>
          <w:sz w:val="24"/>
          <w:szCs w:val="24"/>
        </w:rPr>
        <w:t>/www.zcygov.cn/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）上</w:t>
      </w:r>
    </w:p>
    <w:p>
      <w:pPr>
        <w:spacing w:line="214" w:lineRule="auto"/>
        <w:rPr>
          <w:rFonts w:ascii="宋体" w:hAnsi="宋体" w:eastAsia="宋体" w:cs="宋体"/>
          <w:color w:val="auto"/>
          <w:sz w:val="24"/>
          <w:szCs w:val="24"/>
        </w:rPr>
        <w:sectPr>
          <w:footerReference r:id="rId19" w:type="default"/>
          <w:pgSz w:w="11905" w:h="16839"/>
          <w:pgMar w:top="1431" w:right="1336" w:bottom="1239" w:left="1424" w:header="0" w:footer="977" w:gutter="0"/>
          <w:cols w:space="720" w:num="1"/>
        </w:sectPr>
      </w:pPr>
    </w:p>
    <w:p>
      <w:pPr>
        <w:spacing w:before="104" w:line="214" w:lineRule="auto"/>
        <w:ind w:left="120"/>
        <w:rPr>
          <w:rFonts w:ascii="宋体" w:hAnsi="宋体" w:eastAsia="宋体" w:cs="宋体"/>
          <w:color w:val="auto"/>
          <w:sz w:val="24"/>
          <w:szCs w:val="24"/>
        </w:rPr>
      </w:pPr>
      <w:r>
        <w:rPr>
          <w:rFonts w:ascii="宋体" w:hAnsi="宋体" w:eastAsia="宋体" w:cs="宋体"/>
          <w:color w:val="auto"/>
          <w:spacing w:val="-4"/>
          <w:sz w:val="24"/>
          <w:szCs w:val="24"/>
        </w:rPr>
        <w:t>开启报价签字，各供应商签字完毕后方可退出政采云平台（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4"/>
          <w:sz w:val="24"/>
          <w:szCs w:val="24"/>
        </w:rPr>
        <w:t>https</w:t>
      </w:r>
      <w:r>
        <w:rPr>
          <w:rFonts w:ascii="宋体" w:hAnsi="宋体" w:eastAsia="宋体" w:cs="宋体"/>
          <w:color w:val="auto"/>
          <w:spacing w:val="-5"/>
          <w:sz w:val="24"/>
          <w:szCs w:val="24"/>
        </w:rPr>
        <w:t>://www.zcygov.cn/</w:t>
      </w:r>
      <w:r>
        <w:rPr>
          <w:rFonts w:ascii="宋体" w:hAnsi="宋体" w:eastAsia="宋体" w:cs="宋体"/>
          <w:color w:val="auto"/>
          <w:spacing w:val="-5"/>
          <w:sz w:val="24"/>
          <w:szCs w:val="24"/>
        </w:rPr>
        <w:fldChar w:fldCharType="end"/>
      </w:r>
      <w:r>
        <w:rPr>
          <w:rFonts w:ascii="宋体" w:hAnsi="宋体" w:eastAsia="宋体" w:cs="宋体"/>
          <w:color w:val="auto"/>
          <w:spacing w:val="-5"/>
          <w:sz w:val="24"/>
          <w:szCs w:val="24"/>
        </w:rPr>
        <w:t>）。</w:t>
      </w:r>
    </w:p>
    <w:p>
      <w:pPr>
        <w:spacing w:before="198" w:line="367" w:lineRule="auto"/>
        <w:ind w:left="123" w:right="110" w:firstLine="492"/>
        <w:rPr>
          <w:rFonts w:ascii="宋体" w:hAnsi="宋体" w:eastAsia="宋体" w:cs="宋体"/>
          <w:color w:val="auto"/>
          <w:sz w:val="24"/>
          <w:szCs w:val="24"/>
        </w:rPr>
      </w:pPr>
      <w:r>
        <w:rPr>
          <w:rFonts w:ascii="宋体" w:hAnsi="宋体" w:eastAsia="宋体" w:cs="宋体"/>
          <w:color w:val="auto"/>
          <w:spacing w:val="-4"/>
          <w:sz w:val="24"/>
          <w:szCs w:val="24"/>
        </w:rPr>
        <w:t>18.7</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在磋商响应文件初审、复审过程中，如果磋商小组成员出现对评审结果有不同</w:t>
      </w:r>
      <w:r>
        <w:rPr>
          <w:rFonts w:ascii="宋体" w:hAnsi="宋体" w:eastAsia="宋体" w:cs="宋体"/>
          <w:color w:val="auto"/>
          <w:spacing w:val="-2"/>
          <w:sz w:val="24"/>
          <w:szCs w:val="24"/>
        </w:rPr>
        <w:t>意见的，应当以书面形式反映，磋商报告中应注明该不同意见。磋商小组成员拒绝在磋</w:t>
      </w:r>
      <w:r>
        <w:rPr>
          <w:rFonts w:ascii="宋体" w:hAnsi="宋体" w:eastAsia="宋体" w:cs="宋体"/>
          <w:color w:val="auto"/>
          <w:spacing w:val="-1"/>
          <w:sz w:val="24"/>
          <w:szCs w:val="24"/>
        </w:rPr>
        <w:t>商报告中签字又不书面说明其不同意见和理由的，视为同意磋商结果。</w:t>
      </w:r>
    </w:p>
    <w:p>
      <w:pPr>
        <w:spacing w:line="367" w:lineRule="auto"/>
        <w:ind w:left="119" w:right="110" w:firstLine="497"/>
        <w:rPr>
          <w:rFonts w:ascii="宋体" w:hAnsi="宋体" w:eastAsia="宋体" w:cs="宋体"/>
          <w:color w:val="auto"/>
          <w:sz w:val="24"/>
          <w:szCs w:val="24"/>
        </w:rPr>
      </w:pPr>
      <w:r>
        <w:rPr>
          <w:rFonts w:ascii="宋体" w:hAnsi="宋体" w:eastAsia="宋体" w:cs="宋体"/>
          <w:color w:val="auto"/>
          <w:spacing w:val="-4"/>
          <w:sz w:val="24"/>
          <w:szCs w:val="24"/>
        </w:rPr>
        <w:t>18.8</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在磋商过程中，磋商小组可以根据磋商文件和磋商情况实质性变动采购需求中</w:t>
      </w:r>
      <w:r>
        <w:rPr>
          <w:rFonts w:ascii="宋体" w:hAnsi="宋体" w:eastAsia="宋体" w:cs="宋体"/>
          <w:color w:val="auto"/>
          <w:spacing w:val="-2"/>
          <w:sz w:val="24"/>
          <w:szCs w:val="24"/>
        </w:rPr>
        <w:t>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pPr>
        <w:spacing w:before="6" w:line="366" w:lineRule="auto"/>
        <w:ind w:left="119" w:right="110" w:firstLine="497"/>
        <w:rPr>
          <w:rFonts w:ascii="宋体" w:hAnsi="宋体" w:eastAsia="宋体" w:cs="宋体"/>
          <w:color w:val="auto"/>
          <w:sz w:val="24"/>
          <w:szCs w:val="24"/>
        </w:rPr>
      </w:pPr>
      <w:r>
        <w:rPr>
          <w:rFonts w:ascii="宋体" w:hAnsi="宋体" w:eastAsia="宋体" w:cs="宋体"/>
          <w:color w:val="auto"/>
          <w:spacing w:val="-5"/>
          <w:sz w:val="24"/>
          <w:szCs w:val="24"/>
        </w:rPr>
        <w:t>18.9</w:t>
      </w:r>
      <w:r>
        <w:rPr>
          <w:rFonts w:ascii="宋体" w:hAnsi="宋体" w:eastAsia="宋体" w:cs="宋体"/>
          <w:color w:val="auto"/>
          <w:spacing w:val="-7"/>
          <w:sz w:val="24"/>
          <w:szCs w:val="24"/>
        </w:rPr>
        <w:t xml:space="preserve"> </w:t>
      </w:r>
      <w:r>
        <w:rPr>
          <w:rFonts w:ascii="宋体" w:hAnsi="宋体" w:eastAsia="宋体" w:cs="宋体"/>
          <w:color w:val="auto"/>
          <w:spacing w:val="-5"/>
          <w:sz w:val="24"/>
          <w:szCs w:val="24"/>
        </w:rPr>
        <w:t>比较与评价：磋商小组将按磋商文件中规定的评审办法和标准，对初审阶段合</w:t>
      </w:r>
      <w:r>
        <w:rPr>
          <w:rFonts w:ascii="宋体" w:hAnsi="宋体" w:eastAsia="宋体" w:cs="宋体"/>
          <w:color w:val="auto"/>
          <w:spacing w:val="-2"/>
          <w:sz w:val="24"/>
          <w:szCs w:val="24"/>
        </w:rPr>
        <w:t>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设计、企业业绩、项目管理机构、建筑</w:t>
      </w:r>
      <w:r>
        <w:rPr>
          <w:rFonts w:ascii="宋体" w:hAnsi="宋体" w:eastAsia="宋体" w:cs="宋体"/>
          <w:color w:val="auto"/>
          <w:spacing w:val="-1"/>
          <w:sz w:val="24"/>
          <w:szCs w:val="24"/>
        </w:rPr>
        <w:t>市场信用得分由高到低顺序排列。</w:t>
      </w:r>
    </w:p>
    <w:p>
      <w:pPr>
        <w:spacing w:line="220" w:lineRule="auto"/>
        <w:ind w:left="616"/>
        <w:outlineLvl w:val="2"/>
        <w:rPr>
          <w:rFonts w:ascii="宋体" w:hAnsi="宋体" w:eastAsia="宋体" w:cs="宋体"/>
          <w:color w:val="auto"/>
          <w:sz w:val="24"/>
          <w:szCs w:val="24"/>
        </w:rPr>
      </w:pPr>
      <w:bookmarkStart w:id="45" w:name="_Toc28942"/>
      <w:r>
        <w:rPr>
          <w:rFonts w:ascii="宋体" w:hAnsi="宋体" w:eastAsia="宋体" w:cs="宋体"/>
          <w:b/>
          <w:bCs/>
          <w:color w:val="auto"/>
          <w:spacing w:val="-6"/>
          <w:sz w:val="24"/>
          <w:szCs w:val="24"/>
        </w:rPr>
        <w:t>19.评审办法</w:t>
      </w:r>
      <w:bookmarkEnd w:id="45"/>
    </w:p>
    <w:p>
      <w:pPr>
        <w:spacing w:before="191" w:line="367" w:lineRule="auto"/>
        <w:ind w:left="120" w:right="30" w:firstLine="496"/>
        <w:rPr>
          <w:rFonts w:ascii="宋体" w:hAnsi="宋体" w:eastAsia="宋体" w:cs="宋体"/>
          <w:color w:val="auto"/>
          <w:sz w:val="24"/>
          <w:szCs w:val="24"/>
        </w:rPr>
      </w:pPr>
      <w:r>
        <w:rPr>
          <w:rFonts w:ascii="宋体" w:hAnsi="宋体" w:eastAsia="宋体" w:cs="宋体"/>
          <w:color w:val="auto"/>
          <w:spacing w:val="-14"/>
          <w:sz w:val="24"/>
          <w:szCs w:val="24"/>
        </w:rPr>
        <w:t>19.1</w:t>
      </w:r>
      <w:r>
        <w:rPr>
          <w:rFonts w:ascii="宋体" w:hAnsi="宋体" w:eastAsia="宋体" w:cs="宋体"/>
          <w:color w:val="auto"/>
          <w:spacing w:val="-36"/>
          <w:sz w:val="24"/>
          <w:szCs w:val="24"/>
        </w:rPr>
        <w:t xml:space="preserve"> </w:t>
      </w:r>
      <w:r>
        <w:rPr>
          <w:rFonts w:ascii="宋体" w:hAnsi="宋体" w:eastAsia="宋体" w:cs="宋体"/>
          <w:color w:val="auto"/>
          <w:spacing w:val="-14"/>
          <w:sz w:val="24"/>
          <w:szCs w:val="24"/>
        </w:rPr>
        <w:t>依照《中华人民共和国政府采购法》、《中华人民共和国政府采购法实施条例》、</w:t>
      </w:r>
      <w:r>
        <w:rPr>
          <w:rFonts w:ascii="宋体" w:hAnsi="宋体" w:eastAsia="宋体" w:cs="宋体"/>
          <w:color w:val="auto"/>
          <w:sz w:val="24"/>
          <w:szCs w:val="24"/>
        </w:rPr>
        <w:t xml:space="preserve"> </w:t>
      </w:r>
      <w:r>
        <w:rPr>
          <w:rFonts w:ascii="宋体" w:hAnsi="宋体" w:eastAsia="宋体" w:cs="宋体"/>
          <w:color w:val="auto"/>
          <w:spacing w:val="-2"/>
          <w:sz w:val="24"/>
          <w:szCs w:val="24"/>
        </w:rPr>
        <w:t>《政府采购竞争性磋商采购方式管理暂行办法》的规定，结合该项目的特点制定本评审</w:t>
      </w:r>
      <w:r>
        <w:rPr>
          <w:rFonts w:ascii="宋体" w:hAnsi="宋体" w:eastAsia="宋体" w:cs="宋体"/>
          <w:color w:val="auto"/>
          <w:sz w:val="24"/>
          <w:szCs w:val="24"/>
        </w:rPr>
        <w:t>办法。本次评审采用综合评分法，评审内容分为磋商报价(最</w:t>
      </w:r>
      <w:r>
        <w:rPr>
          <w:rFonts w:ascii="宋体" w:hAnsi="宋体" w:eastAsia="宋体" w:cs="宋体"/>
          <w:color w:val="auto"/>
          <w:spacing w:val="-1"/>
          <w:sz w:val="24"/>
          <w:szCs w:val="24"/>
        </w:rPr>
        <w:t>后报价) 、施工组织设计</w:t>
      </w:r>
      <w:r>
        <w:rPr>
          <w:rFonts w:ascii="宋体" w:hAnsi="宋体" w:eastAsia="宋体" w:cs="宋体"/>
          <w:color w:val="auto"/>
          <w:spacing w:val="-3"/>
          <w:sz w:val="24"/>
          <w:szCs w:val="24"/>
        </w:rPr>
        <w:t>方案、项目管理机构及企业业绩组成</w:t>
      </w:r>
      <w:r>
        <w:rPr>
          <w:rFonts w:ascii="宋体" w:hAnsi="宋体" w:eastAsia="宋体" w:cs="宋体"/>
          <w:color w:val="auto"/>
          <w:spacing w:val="69"/>
          <w:sz w:val="24"/>
          <w:szCs w:val="24"/>
        </w:rPr>
        <w:t xml:space="preserve"> </w:t>
      </w:r>
      <w:r>
        <w:rPr>
          <w:rFonts w:ascii="宋体" w:hAnsi="宋体" w:eastAsia="宋体" w:cs="宋体"/>
          <w:color w:val="auto"/>
          <w:spacing w:val="-3"/>
          <w:sz w:val="24"/>
          <w:szCs w:val="24"/>
        </w:rPr>
        <w:t>(满分 100 分)。</w:t>
      </w:r>
    </w:p>
    <w:p>
      <w:pPr>
        <w:spacing w:line="220" w:lineRule="auto"/>
        <w:ind w:left="616"/>
        <w:rPr>
          <w:rFonts w:ascii="宋体" w:hAnsi="宋体" w:eastAsia="宋体" w:cs="宋体"/>
          <w:color w:val="auto"/>
          <w:sz w:val="24"/>
          <w:szCs w:val="24"/>
        </w:rPr>
      </w:pPr>
      <w:r>
        <w:rPr>
          <w:rFonts w:ascii="宋体" w:hAnsi="宋体" w:eastAsia="宋体" w:cs="宋体"/>
          <w:color w:val="auto"/>
          <w:spacing w:val="-2"/>
          <w:sz w:val="24"/>
          <w:szCs w:val="24"/>
        </w:rPr>
        <w:t>19.2 评审标准和分值分配：</w:t>
      </w:r>
    </w:p>
    <w:tbl>
      <w:tblPr>
        <w:tblStyle w:val="6"/>
        <w:tblpPr w:leftFromText="180" w:rightFromText="180" w:vertAnchor="text" w:horzAnchor="page" w:tblpX="1311" w:tblpY="54"/>
        <w:tblOverlap w:val="never"/>
        <w:tblW w:w="92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966"/>
        <w:gridCol w:w="5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00" w:type="dxa"/>
            <w:vAlign w:val="top"/>
          </w:tcPr>
          <w:p>
            <w:pPr>
              <w:pStyle w:val="7"/>
              <w:spacing w:before="123" w:line="222" w:lineRule="auto"/>
              <w:ind w:left="115"/>
              <w:rPr>
                <w:color w:val="auto"/>
              </w:rPr>
            </w:pPr>
            <w:r>
              <w:rPr>
                <w:b/>
                <w:bCs/>
                <w:color w:val="auto"/>
                <w:spacing w:val="-7"/>
              </w:rPr>
              <w:t>序号</w:t>
            </w:r>
          </w:p>
        </w:tc>
        <w:tc>
          <w:tcPr>
            <w:tcW w:w="2966" w:type="dxa"/>
            <w:vAlign w:val="top"/>
          </w:tcPr>
          <w:p>
            <w:pPr>
              <w:pStyle w:val="7"/>
              <w:spacing w:before="123" w:line="220" w:lineRule="auto"/>
              <w:ind w:left="1245"/>
              <w:rPr>
                <w:color w:val="auto"/>
              </w:rPr>
            </w:pPr>
            <w:r>
              <w:rPr>
                <w:b/>
                <w:bCs/>
                <w:color w:val="auto"/>
                <w:spacing w:val="-5"/>
              </w:rPr>
              <w:t>评分因素</w:t>
            </w:r>
          </w:p>
        </w:tc>
        <w:tc>
          <w:tcPr>
            <w:tcW w:w="5521" w:type="dxa"/>
            <w:vAlign w:val="top"/>
          </w:tcPr>
          <w:p>
            <w:pPr>
              <w:pStyle w:val="7"/>
              <w:spacing w:before="123" w:line="221" w:lineRule="auto"/>
              <w:ind w:left="2522"/>
              <w:rPr>
                <w:color w:val="auto"/>
              </w:rPr>
            </w:pPr>
            <w:r>
              <w:rPr>
                <w:b/>
                <w:bCs/>
                <w:color w:val="auto"/>
                <w:spacing w:val="-5"/>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trPr>
        <w:tc>
          <w:tcPr>
            <w:tcW w:w="800" w:type="dxa"/>
            <w:vAlign w:val="top"/>
          </w:tcPr>
          <w:p>
            <w:pPr>
              <w:spacing w:line="246" w:lineRule="auto"/>
              <w:rPr>
                <w:rFonts w:ascii="Arial"/>
                <w:color w:val="auto"/>
                <w:sz w:val="21"/>
              </w:rPr>
            </w:pPr>
          </w:p>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103" w:line="166" w:lineRule="auto"/>
              <w:ind w:left="356"/>
              <w:rPr>
                <w:rFonts w:ascii="微软雅黑" w:hAnsi="微软雅黑" w:eastAsia="微软雅黑" w:cs="微软雅黑"/>
                <w:color w:val="auto"/>
                <w:sz w:val="24"/>
                <w:szCs w:val="24"/>
              </w:rPr>
            </w:pPr>
            <w:r>
              <w:rPr>
                <w:rFonts w:ascii="微软雅黑" w:hAnsi="微软雅黑" w:eastAsia="微软雅黑" w:cs="微软雅黑"/>
                <w:color w:val="auto"/>
                <w:sz w:val="24"/>
                <w:szCs w:val="24"/>
              </w:rPr>
              <w:t>1</w:t>
            </w:r>
          </w:p>
        </w:tc>
        <w:tc>
          <w:tcPr>
            <w:tcW w:w="2966" w:type="dxa"/>
            <w:vAlign w:val="top"/>
          </w:tcPr>
          <w:p>
            <w:pPr>
              <w:spacing w:line="291" w:lineRule="auto"/>
              <w:rPr>
                <w:rFonts w:ascii="Arial"/>
                <w:color w:val="auto"/>
                <w:sz w:val="21"/>
              </w:rPr>
            </w:pPr>
          </w:p>
          <w:p>
            <w:pPr>
              <w:spacing w:line="291" w:lineRule="auto"/>
              <w:rPr>
                <w:rFonts w:ascii="Arial"/>
                <w:color w:val="auto"/>
                <w:sz w:val="21"/>
              </w:rPr>
            </w:pPr>
          </w:p>
          <w:p>
            <w:pPr>
              <w:spacing w:line="291" w:lineRule="auto"/>
              <w:rPr>
                <w:rFonts w:ascii="Arial"/>
                <w:color w:val="auto"/>
                <w:sz w:val="21"/>
              </w:rPr>
            </w:pPr>
          </w:p>
          <w:p>
            <w:pPr>
              <w:spacing w:line="291" w:lineRule="auto"/>
              <w:rPr>
                <w:rFonts w:ascii="Arial"/>
                <w:color w:val="auto"/>
                <w:sz w:val="21"/>
              </w:rPr>
            </w:pPr>
          </w:p>
          <w:p>
            <w:pPr>
              <w:pStyle w:val="7"/>
              <w:spacing w:before="103" w:line="235" w:lineRule="auto"/>
              <w:ind w:left="728"/>
              <w:rPr>
                <w:color w:val="auto"/>
              </w:rPr>
            </w:pPr>
            <w:r>
              <w:rPr>
                <w:color w:val="auto"/>
                <w:spacing w:val="-4"/>
              </w:rPr>
              <w:t>投标报价（</w:t>
            </w:r>
            <w:r>
              <w:rPr>
                <w:rFonts w:hint="eastAsia" w:ascii="微软雅黑" w:hAnsi="微软雅黑" w:eastAsia="微软雅黑" w:cs="微软雅黑"/>
                <w:color w:val="auto"/>
                <w:spacing w:val="-4"/>
                <w:lang w:val="en-US" w:eastAsia="zh-CN"/>
              </w:rPr>
              <w:t>3</w:t>
            </w:r>
            <w:r>
              <w:rPr>
                <w:rFonts w:ascii="微软雅黑" w:hAnsi="微软雅黑" w:eastAsia="微软雅黑" w:cs="微软雅黑"/>
                <w:color w:val="auto"/>
                <w:spacing w:val="-4"/>
              </w:rPr>
              <w:t xml:space="preserve">0 </w:t>
            </w:r>
            <w:r>
              <w:rPr>
                <w:color w:val="auto"/>
                <w:spacing w:val="-4"/>
              </w:rPr>
              <w:t>分）</w:t>
            </w:r>
          </w:p>
        </w:tc>
        <w:tc>
          <w:tcPr>
            <w:tcW w:w="5521" w:type="dxa"/>
            <w:vAlign w:val="top"/>
          </w:tcPr>
          <w:p>
            <w:pPr>
              <w:pStyle w:val="7"/>
              <w:spacing w:before="27" w:line="360" w:lineRule="auto"/>
              <w:jc w:val="both"/>
              <w:rPr>
                <w:rFonts w:hint="eastAsia"/>
                <w:color w:val="auto"/>
              </w:rPr>
            </w:pPr>
            <w:r>
              <w:rPr>
                <w:rFonts w:hint="eastAsia"/>
                <w:color w:val="auto"/>
              </w:rPr>
              <w:t>(1) 价格分应当采用低价优先法计算，即满足招标文件要求且磋商价格最低的磋商报价为评标基准价，其价格分为满分。其他供应商的价格分统一按照下列公式计算：</w:t>
            </w:r>
          </w:p>
          <w:p>
            <w:pPr>
              <w:pStyle w:val="7"/>
              <w:spacing w:before="27" w:line="360" w:lineRule="auto"/>
              <w:jc w:val="both"/>
              <w:rPr>
                <w:rFonts w:hint="eastAsia"/>
                <w:color w:val="auto"/>
              </w:rPr>
            </w:pPr>
            <w:r>
              <w:rPr>
                <w:rFonts w:hint="eastAsia"/>
                <w:color w:val="auto"/>
              </w:rPr>
              <w:t>磋商报价得分= (评标基准价／磋商报价)×100×</w:t>
            </w:r>
          </w:p>
          <w:p>
            <w:pPr>
              <w:pStyle w:val="7"/>
              <w:spacing w:before="27" w:line="360" w:lineRule="auto"/>
              <w:jc w:val="both"/>
              <w:rPr>
                <w:rFonts w:hint="eastAsia"/>
                <w:color w:val="auto"/>
              </w:rPr>
            </w:pPr>
            <w:r>
              <w:rPr>
                <w:rFonts w:hint="eastAsia"/>
                <w:color w:val="auto"/>
                <w:lang w:val="en-US" w:eastAsia="zh-CN"/>
              </w:rPr>
              <w:t>30</w:t>
            </w:r>
            <w:r>
              <w:rPr>
                <w:rFonts w:hint="eastAsia"/>
                <w:color w:val="auto"/>
              </w:rPr>
              <w:t>% (四舍五入后保留小数点后两位) 。</w:t>
            </w:r>
          </w:p>
          <w:p>
            <w:pPr>
              <w:pStyle w:val="7"/>
              <w:spacing w:before="27" w:line="360" w:lineRule="auto"/>
              <w:jc w:val="both"/>
              <w:rPr>
                <w:rFonts w:hint="eastAsia"/>
                <w:color w:val="auto"/>
              </w:rPr>
            </w:pPr>
            <w:r>
              <w:rPr>
                <w:rFonts w:hint="eastAsia"/>
                <w:color w:val="auto"/>
              </w:rPr>
              <w:t>(2) 因落实政府采购政策，对于符合《政府采购促进中小企业发展管理办法》(财库﹝2020﹞46 号)的小微企业的价格给予</w:t>
            </w:r>
            <w:r>
              <w:rPr>
                <w:rFonts w:hint="eastAsia"/>
                <w:color w:val="auto"/>
                <w:lang w:val="en-US" w:eastAsia="zh-CN"/>
              </w:rPr>
              <w:t>3%</w:t>
            </w:r>
            <w:r>
              <w:rPr>
                <w:rFonts w:hint="eastAsia"/>
                <w:color w:val="auto"/>
              </w:rPr>
              <w:t>的扣除，用扣除后的价格参与评审。</w:t>
            </w:r>
          </w:p>
          <w:p>
            <w:pPr>
              <w:pStyle w:val="7"/>
              <w:spacing w:before="27" w:line="360" w:lineRule="auto"/>
              <w:jc w:val="both"/>
              <w:rPr>
                <w:rFonts w:hint="eastAsia"/>
                <w:color w:val="auto"/>
              </w:rPr>
            </w:pPr>
            <w:r>
              <w:rPr>
                <w:rFonts w:hint="eastAsia"/>
                <w:color w:val="auto"/>
              </w:rPr>
              <w:t>(注:1、预留100%专门面向中小企业采购的项目不适用本条；</w:t>
            </w:r>
          </w:p>
          <w:p>
            <w:pPr>
              <w:pStyle w:val="7"/>
              <w:spacing w:before="27" w:line="360" w:lineRule="auto"/>
              <w:jc w:val="both"/>
              <w:rPr>
                <w:rFonts w:hint="eastAsia"/>
                <w:color w:val="auto"/>
              </w:rPr>
            </w:pPr>
            <w:r>
              <w:rPr>
                <w:rFonts w:hint="eastAsia"/>
                <w:color w:val="auto"/>
              </w:rPr>
              <w:t>2、未预留份额专门面向中小企业采购的采购项目，以及预留份额项目中的非预留部分采购包适用本条。)</w:t>
            </w:r>
          </w:p>
          <w:p>
            <w:pPr>
              <w:pStyle w:val="7"/>
              <w:spacing w:before="27" w:line="360" w:lineRule="auto"/>
              <w:jc w:val="both"/>
              <w:rPr>
                <w:rFonts w:hint="eastAsia"/>
                <w:color w:val="auto"/>
              </w:rPr>
            </w:pPr>
            <w:r>
              <w:rPr>
                <w:rFonts w:hint="eastAsia"/>
                <w:color w:val="auto"/>
              </w:rPr>
              <w:t>(3) 残疾人福利性单位、监狱企业视同小型、微型企业；残疾人福利性单位属于小型、微型企业或监狱企业的，不重复享受政策。</w:t>
            </w:r>
          </w:p>
          <w:p>
            <w:pPr>
              <w:pStyle w:val="7"/>
              <w:spacing w:before="27" w:line="360" w:lineRule="auto"/>
              <w:jc w:val="both"/>
              <w:rPr>
                <w:color w:val="auto"/>
              </w:rPr>
            </w:pPr>
            <w:r>
              <w:rPr>
                <w:rFonts w:hint="eastAsia"/>
                <w:color w:val="auto"/>
              </w:rPr>
              <w:t>(4) 执行国家统一定价标准和采用固定价格采购的项目，其价格不列为评审因素。</w:t>
            </w:r>
          </w:p>
        </w:tc>
      </w:tr>
    </w:tbl>
    <w:tbl>
      <w:tblPr>
        <w:tblStyle w:val="6"/>
        <w:tblW w:w="92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082"/>
        <w:gridCol w:w="1884"/>
        <w:gridCol w:w="55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800" w:type="dxa"/>
            <w:vMerge w:val="restart"/>
            <w:tcBorders>
              <w:bottom w:val="nil"/>
            </w:tcBorders>
            <w:vAlign w:val="top"/>
          </w:tcPr>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69" w:line="197" w:lineRule="auto"/>
              <w:ind w:left="337"/>
              <w:rPr>
                <w:rFonts w:ascii="Arial" w:hAnsi="Arial" w:eastAsia="Arial" w:cs="Arial"/>
                <w:color w:val="auto"/>
                <w:sz w:val="24"/>
                <w:szCs w:val="24"/>
              </w:rPr>
            </w:pPr>
            <w:r>
              <w:rPr>
                <w:rFonts w:ascii="Arial" w:hAnsi="Arial" w:eastAsia="Arial" w:cs="Arial"/>
                <w:color w:val="auto"/>
                <w:sz w:val="24"/>
                <w:szCs w:val="24"/>
              </w:rPr>
              <w:t>2</w:t>
            </w:r>
          </w:p>
        </w:tc>
        <w:tc>
          <w:tcPr>
            <w:tcW w:w="1082" w:type="dxa"/>
            <w:vMerge w:val="restart"/>
            <w:tcBorders>
              <w:bottom w:val="nil"/>
            </w:tcBorders>
            <w:vAlign w:val="top"/>
          </w:tcPr>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pStyle w:val="7"/>
              <w:spacing w:before="78" w:line="360" w:lineRule="auto"/>
              <w:ind w:left="112" w:right="106"/>
              <w:jc w:val="both"/>
              <w:rPr>
                <w:color w:val="auto"/>
              </w:rPr>
            </w:pPr>
            <w:r>
              <w:rPr>
                <w:color w:val="auto"/>
                <w:spacing w:val="-11"/>
              </w:rPr>
              <w:t>施</w:t>
            </w:r>
            <w:r>
              <w:rPr>
                <w:color w:val="auto"/>
                <w:spacing w:val="-34"/>
              </w:rPr>
              <w:t xml:space="preserve"> </w:t>
            </w:r>
            <w:r>
              <w:rPr>
                <w:color w:val="auto"/>
                <w:spacing w:val="-11"/>
              </w:rPr>
              <w:t>工</w:t>
            </w:r>
            <w:r>
              <w:rPr>
                <w:color w:val="auto"/>
                <w:spacing w:val="-36"/>
              </w:rPr>
              <w:t xml:space="preserve"> </w:t>
            </w:r>
            <w:r>
              <w:rPr>
                <w:color w:val="auto"/>
                <w:spacing w:val="-11"/>
              </w:rPr>
              <w:t>组织</w:t>
            </w:r>
            <w:r>
              <w:rPr>
                <w:color w:val="auto"/>
                <w:spacing w:val="-32"/>
              </w:rPr>
              <w:t xml:space="preserve"> </w:t>
            </w:r>
            <w:r>
              <w:rPr>
                <w:color w:val="auto"/>
                <w:spacing w:val="-11"/>
              </w:rPr>
              <w:t>设</w:t>
            </w:r>
            <w:r>
              <w:rPr>
                <w:color w:val="auto"/>
                <w:spacing w:val="-39"/>
              </w:rPr>
              <w:t xml:space="preserve"> </w:t>
            </w:r>
            <w:r>
              <w:rPr>
                <w:color w:val="auto"/>
                <w:spacing w:val="-11"/>
              </w:rPr>
              <w:t>计评</w:t>
            </w:r>
            <w:r>
              <w:rPr>
                <w:color w:val="auto"/>
                <w:spacing w:val="-33"/>
              </w:rPr>
              <w:t xml:space="preserve"> </w:t>
            </w:r>
            <w:r>
              <w:rPr>
                <w:color w:val="auto"/>
                <w:spacing w:val="-11"/>
              </w:rPr>
              <w:t>分</w:t>
            </w:r>
            <w:r>
              <w:rPr>
                <w:color w:val="auto"/>
                <w:spacing w:val="-38"/>
              </w:rPr>
              <w:t xml:space="preserve"> </w:t>
            </w:r>
            <w:r>
              <w:rPr>
                <w:color w:val="auto"/>
                <w:spacing w:val="-11"/>
              </w:rPr>
              <w:t>标</w:t>
            </w:r>
            <w:r>
              <w:rPr>
                <w:color w:val="auto"/>
              </w:rPr>
              <w:t>准</w:t>
            </w:r>
          </w:p>
          <w:p>
            <w:pPr>
              <w:pStyle w:val="7"/>
              <w:spacing w:line="318" w:lineRule="exact"/>
              <w:ind w:left="118"/>
              <w:rPr>
                <w:rFonts w:ascii="Arial" w:hAnsi="Arial" w:eastAsia="Arial" w:cs="Arial"/>
                <w:color w:val="auto"/>
              </w:rPr>
            </w:pPr>
            <w:r>
              <w:rPr>
                <w:rFonts w:ascii="Arial" w:hAnsi="Arial" w:eastAsia="Arial" w:cs="Arial"/>
                <w:color w:val="auto"/>
                <w:spacing w:val="-6"/>
                <w:position w:val="2"/>
              </w:rPr>
              <w:t>(</w:t>
            </w:r>
            <w:r>
              <w:rPr>
                <w:rFonts w:hint="eastAsia" w:ascii="Arial" w:hAnsi="Arial" w:cs="Arial"/>
                <w:color w:val="auto"/>
                <w:spacing w:val="-6"/>
                <w:position w:val="2"/>
                <w:lang w:val="en-US" w:eastAsia="zh-CN"/>
              </w:rPr>
              <w:t>59</w:t>
            </w:r>
            <w:r>
              <w:rPr>
                <w:color w:val="auto"/>
                <w:spacing w:val="-6"/>
                <w:position w:val="2"/>
              </w:rPr>
              <w:t>分</w:t>
            </w:r>
            <w:r>
              <w:rPr>
                <w:rFonts w:ascii="Arial" w:hAnsi="Arial" w:eastAsia="Arial" w:cs="Arial"/>
                <w:color w:val="auto"/>
                <w:spacing w:val="-6"/>
                <w:position w:val="2"/>
              </w:rPr>
              <w:t>)</w:t>
            </w:r>
          </w:p>
        </w:tc>
        <w:tc>
          <w:tcPr>
            <w:tcW w:w="1884" w:type="dxa"/>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pStyle w:val="7"/>
              <w:spacing w:before="78" w:line="369" w:lineRule="auto"/>
              <w:ind w:left="114" w:right="29" w:hanging="2"/>
              <w:rPr>
                <w:color w:val="auto"/>
              </w:rPr>
            </w:pPr>
            <w:r>
              <w:rPr>
                <w:color w:val="auto"/>
                <w:spacing w:val="36"/>
              </w:rPr>
              <w:t>施工方案与技</w:t>
            </w:r>
            <w:r>
              <w:rPr>
                <w:color w:val="auto"/>
                <w:spacing w:val="-5"/>
              </w:rPr>
              <w:t>术措施（</w:t>
            </w:r>
            <w:r>
              <w:rPr>
                <w:rFonts w:ascii="Arial" w:hAnsi="Arial" w:eastAsia="Arial" w:cs="Arial"/>
                <w:color w:val="auto"/>
                <w:spacing w:val="-5"/>
              </w:rPr>
              <w:t>1</w:t>
            </w:r>
            <w:r>
              <w:rPr>
                <w:rFonts w:hint="eastAsia" w:ascii="Arial" w:hAnsi="Arial" w:cs="Arial"/>
                <w:color w:val="auto"/>
                <w:spacing w:val="-5"/>
                <w:lang w:val="en-US" w:eastAsia="zh-CN"/>
              </w:rPr>
              <w:t>2</w:t>
            </w:r>
            <w:r>
              <w:rPr>
                <w:color w:val="auto"/>
                <w:spacing w:val="-5"/>
              </w:rPr>
              <w:t>分）</w:t>
            </w:r>
          </w:p>
        </w:tc>
        <w:tc>
          <w:tcPr>
            <w:tcW w:w="5521" w:type="dxa"/>
            <w:vAlign w:val="top"/>
          </w:tcPr>
          <w:p>
            <w:pPr>
              <w:pStyle w:val="7"/>
              <w:spacing w:before="120" w:line="353" w:lineRule="auto"/>
              <w:ind w:left="116" w:right="27" w:firstLine="5"/>
              <w:jc w:val="both"/>
              <w:rPr>
                <w:color w:val="auto"/>
              </w:rPr>
            </w:pPr>
            <w:r>
              <w:rPr>
                <w:color w:val="auto"/>
                <w:spacing w:val="-1"/>
              </w:rPr>
              <w:t>结合项目特点提供施工方案与技术措施，内容应包括：①施工部署②施工顺序③施工要求及目标④技</w:t>
            </w:r>
            <w:r>
              <w:rPr>
                <w:color w:val="auto"/>
                <w:spacing w:val="-7"/>
              </w:rPr>
              <w:t>术措施；施工部署合理，施工顺序及方案切实可行、针对性强，各项管理目标明确，技术措施满足工期、</w:t>
            </w:r>
            <w:r>
              <w:rPr>
                <w:color w:val="auto"/>
                <w:spacing w:val="-2"/>
              </w:rPr>
              <w:t>质量、安全生产及文明施工要求的得</w:t>
            </w:r>
            <w:r>
              <w:rPr>
                <w:color w:val="auto"/>
                <w:spacing w:val="-34"/>
              </w:rPr>
              <w:t xml:space="preserve"> </w:t>
            </w:r>
            <w:r>
              <w:rPr>
                <w:rFonts w:ascii="Arial" w:hAnsi="Arial" w:eastAsia="Arial" w:cs="Arial"/>
                <w:color w:val="auto"/>
                <w:spacing w:val="-2"/>
              </w:rPr>
              <w:t>1</w:t>
            </w:r>
            <w:r>
              <w:rPr>
                <w:rFonts w:hint="eastAsia" w:ascii="Arial" w:hAnsi="Arial" w:cs="Arial"/>
                <w:color w:val="auto"/>
                <w:spacing w:val="-2"/>
                <w:lang w:val="en-US" w:eastAsia="zh-CN"/>
              </w:rPr>
              <w:t>2</w:t>
            </w:r>
            <w:r>
              <w:rPr>
                <w:rFonts w:ascii="Arial" w:hAnsi="Arial" w:eastAsia="Arial" w:cs="Arial"/>
                <w:color w:val="auto"/>
                <w:spacing w:val="-2"/>
              </w:rPr>
              <w:t xml:space="preserve"> </w:t>
            </w:r>
            <w:r>
              <w:rPr>
                <w:color w:val="auto"/>
                <w:spacing w:val="-2"/>
              </w:rPr>
              <w:t>分，方案</w:t>
            </w:r>
            <w:r>
              <w:rPr>
                <w:color w:val="auto"/>
                <w:spacing w:val="1"/>
              </w:rPr>
              <w:t>中实质性内容未响应每缺一项扣</w:t>
            </w:r>
            <w:r>
              <w:rPr>
                <w:rFonts w:hint="eastAsia" w:ascii="Arial" w:hAnsi="Arial" w:cs="Arial"/>
                <w:color w:val="auto"/>
                <w:spacing w:val="1"/>
                <w:lang w:val="en-US" w:eastAsia="zh-CN"/>
              </w:rPr>
              <w:t>3</w:t>
            </w:r>
            <w:r>
              <w:rPr>
                <w:rFonts w:ascii="Arial" w:hAnsi="Arial" w:eastAsia="Arial" w:cs="Arial"/>
                <w:color w:val="auto"/>
                <w:spacing w:val="1"/>
              </w:rPr>
              <w:t xml:space="preserve"> </w:t>
            </w:r>
            <w:r>
              <w:rPr>
                <w:color w:val="auto"/>
                <w:spacing w:val="1"/>
              </w:rPr>
              <w:t>分，每项存在缺</w:t>
            </w:r>
            <w:r>
              <w:rPr>
                <w:color w:val="auto"/>
                <w:spacing w:val="-3"/>
              </w:rPr>
              <w:t>陷或不足的扣</w:t>
            </w:r>
            <w:r>
              <w:rPr>
                <w:color w:val="auto"/>
                <w:spacing w:val="-34"/>
              </w:rPr>
              <w:t xml:space="preserve"> </w:t>
            </w:r>
            <w:r>
              <w:rPr>
                <w:rFonts w:ascii="Arial" w:hAnsi="Arial" w:eastAsia="Arial" w:cs="Arial"/>
                <w:color w:val="auto"/>
                <w:spacing w:val="-3"/>
              </w:rPr>
              <w:t xml:space="preserve">1 </w:t>
            </w:r>
            <w:r>
              <w:rPr>
                <w:color w:val="auto"/>
                <w:spacing w:val="-3"/>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9" w:hRule="atLeast"/>
        </w:trPr>
        <w:tc>
          <w:tcPr>
            <w:tcW w:w="800" w:type="dxa"/>
            <w:vMerge w:val="continue"/>
            <w:tcBorders>
              <w:top w:val="nil"/>
              <w:bottom w:val="nil"/>
            </w:tcBorders>
            <w:vAlign w:val="top"/>
          </w:tcPr>
          <w:p>
            <w:pPr>
              <w:rPr>
                <w:rFonts w:ascii="Arial"/>
                <w:color w:val="auto"/>
                <w:sz w:val="21"/>
              </w:rPr>
            </w:pPr>
          </w:p>
        </w:tc>
        <w:tc>
          <w:tcPr>
            <w:tcW w:w="1082" w:type="dxa"/>
            <w:vMerge w:val="continue"/>
            <w:tcBorders>
              <w:top w:val="nil"/>
              <w:bottom w:val="nil"/>
            </w:tcBorders>
            <w:vAlign w:val="top"/>
          </w:tcPr>
          <w:p>
            <w:pPr>
              <w:rPr>
                <w:rFonts w:ascii="Arial"/>
                <w:color w:val="auto"/>
                <w:sz w:val="21"/>
              </w:rPr>
            </w:pPr>
          </w:p>
        </w:tc>
        <w:tc>
          <w:tcPr>
            <w:tcW w:w="1884" w:type="dxa"/>
            <w:vAlign w:val="top"/>
          </w:tcPr>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pStyle w:val="7"/>
              <w:spacing w:before="78" w:line="370" w:lineRule="auto"/>
              <w:ind w:left="117" w:right="29" w:hanging="3"/>
              <w:rPr>
                <w:color w:val="auto"/>
              </w:rPr>
            </w:pPr>
            <w:r>
              <w:rPr>
                <w:color w:val="auto"/>
                <w:spacing w:val="36"/>
              </w:rPr>
              <w:t>质量管理体系</w:t>
            </w:r>
            <w:r>
              <w:rPr>
                <w:color w:val="auto"/>
                <w:spacing w:val="-5"/>
              </w:rPr>
              <w:t>与措施（</w:t>
            </w:r>
            <w:r>
              <w:rPr>
                <w:rFonts w:hint="eastAsia" w:ascii="Arial" w:hAnsi="Arial" w:cs="Arial"/>
                <w:color w:val="auto"/>
                <w:spacing w:val="-5"/>
                <w:lang w:val="en-US" w:eastAsia="zh-CN"/>
              </w:rPr>
              <w:t>12</w:t>
            </w:r>
            <w:r>
              <w:rPr>
                <w:rFonts w:ascii="Arial" w:hAnsi="Arial" w:eastAsia="Arial" w:cs="Arial"/>
                <w:color w:val="auto"/>
                <w:spacing w:val="-5"/>
              </w:rPr>
              <w:t xml:space="preserve"> </w:t>
            </w:r>
            <w:r>
              <w:rPr>
                <w:color w:val="auto"/>
                <w:spacing w:val="-5"/>
              </w:rPr>
              <w:t>分）</w:t>
            </w:r>
          </w:p>
        </w:tc>
        <w:tc>
          <w:tcPr>
            <w:tcW w:w="5521" w:type="dxa"/>
            <w:vAlign w:val="top"/>
          </w:tcPr>
          <w:p>
            <w:pPr>
              <w:pStyle w:val="7"/>
              <w:spacing w:before="117" w:line="355" w:lineRule="auto"/>
              <w:ind w:left="116" w:right="117" w:firstLine="5"/>
              <w:jc w:val="both"/>
              <w:rPr>
                <w:color w:val="auto"/>
              </w:rPr>
            </w:pPr>
            <w:r>
              <w:rPr>
                <w:color w:val="auto"/>
                <w:spacing w:val="-1"/>
              </w:rPr>
              <w:t>结合项目特点提供质量管理体系与措施方案，内容应包括①质量管理体系②管理人员③管理制度④质量管理措施⑤主要分项工程⑥作业指导书；质量管理体系健全、管理人员责任明确、管理制度健全有效，各项技术措施、主要分项工程、作业指导书符</w:t>
            </w:r>
            <w:r>
              <w:rPr>
                <w:color w:val="auto"/>
                <w:spacing w:val="-2"/>
              </w:rPr>
              <w:t>合现行国家质量验收标准要求的得</w:t>
            </w:r>
            <w:r>
              <w:rPr>
                <w:color w:val="auto"/>
                <w:spacing w:val="-34"/>
              </w:rPr>
              <w:t xml:space="preserve"> </w:t>
            </w:r>
            <w:r>
              <w:rPr>
                <w:rFonts w:hint="eastAsia" w:ascii="Arial" w:hAnsi="Arial" w:cs="Arial"/>
                <w:color w:val="auto"/>
                <w:spacing w:val="-2"/>
                <w:lang w:val="en-US" w:eastAsia="zh-CN"/>
              </w:rPr>
              <w:t>12</w:t>
            </w:r>
            <w:r>
              <w:rPr>
                <w:color w:val="auto"/>
                <w:spacing w:val="-2"/>
              </w:rPr>
              <w:t>分，方案中</w:t>
            </w:r>
            <w:r>
              <w:rPr>
                <w:color w:val="auto"/>
                <w:spacing w:val="1"/>
              </w:rPr>
              <w:t>实质性内容未响应每缺一项扣</w:t>
            </w:r>
            <w:r>
              <w:rPr>
                <w:rFonts w:hint="eastAsia" w:ascii="Arial" w:hAnsi="Arial" w:cs="Arial"/>
                <w:color w:val="auto"/>
                <w:spacing w:val="1"/>
                <w:lang w:val="en-US" w:eastAsia="zh-CN"/>
              </w:rPr>
              <w:t>2</w:t>
            </w:r>
            <w:r>
              <w:rPr>
                <w:color w:val="auto"/>
                <w:spacing w:val="1"/>
              </w:rPr>
              <w:t>分，每项存在缺陷</w:t>
            </w:r>
            <w:r>
              <w:rPr>
                <w:color w:val="auto"/>
                <w:spacing w:val="-4"/>
              </w:rPr>
              <w:t>或不足的扣</w:t>
            </w:r>
            <w:r>
              <w:rPr>
                <w:color w:val="auto"/>
                <w:spacing w:val="-23"/>
              </w:rPr>
              <w:t xml:space="preserve"> </w:t>
            </w:r>
            <w:r>
              <w:rPr>
                <w:rFonts w:ascii="Arial" w:hAnsi="Arial" w:eastAsia="Arial" w:cs="Arial"/>
                <w:color w:val="auto"/>
                <w:spacing w:val="-4"/>
              </w:rPr>
              <w:t xml:space="preserve">1 </w:t>
            </w:r>
            <w:r>
              <w:rPr>
                <w:color w:val="auto"/>
                <w:spacing w:val="-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800" w:type="dxa"/>
            <w:vMerge w:val="continue"/>
            <w:tcBorders>
              <w:top w:val="nil"/>
            </w:tcBorders>
            <w:vAlign w:val="top"/>
          </w:tcPr>
          <w:p>
            <w:pPr>
              <w:rPr>
                <w:rFonts w:ascii="Arial"/>
                <w:color w:val="auto"/>
                <w:sz w:val="21"/>
              </w:rPr>
            </w:pPr>
          </w:p>
        </w:tc>
        <w:tc>
          <w:tcPr>
            <w:tcW w:w="1082" w:type="dxa"/>
            <w:vMerge w:val="continue"/>
            <w:tcBorders>
              <w:top w:val="nil"/>
            </w:tcBorders>
            <w:vAlign w:val="top"/>
          </w:tcPr>
          <w:p>
            <w:pPr>
              <w:rPr>
                <w:rFonts w:ascii="Arial"/>
                <w:color w:val="auto"/>
                <w:sz w:val="21"/>
              </w:rPr>
            </w:pPr>
          </w:p>
        </w:tc>
        <w:tc>
          <w:tcPr>
            <w:tcW w:w="1884" w:type="dxa"/>
            <w:vAlign w:val="top"/>
          </w:tcPr>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pStyle w:val="7"/>
              <w:spacing w:before="78" w:line="220" w:lineRule="auto"/>
              <w:ind w:left="233"/>
              <w:rPr>
                <w:color w:val="auto"/>
              </w:rPr>
            </w:pPr>
            <w:r>
              <w:rPr>
                <w:color w:val="auto"/>
                <w:spacing w:val="-3"/>
              </w:rPr>
              <w:t>安全管理体系</w:t>
            </w:r>
          </w:p>
          <w:p>
            <w:pPr>
              <w:pStyle w:val="7"/>
              <w:spacing w:before="191" w:line="221" w:lineRule="auto"/>
              <w:ind w:left="593"/>
              <w:rPr>
                <w:color w:val="auto"/>
              </w:rPr>
            </w:pPr>
            <w:r>
              <w:rPr>
                <w:color w:val="auto"/>
                <w:spacing w:val="-5"/>
              </w:rPr>
              <w:t>与措施</w:t>
            </w:r>
          </w:p>
          <w:p>
            <w:pPr>
              <w:pStyle w:val="7"/>
              <w:spacing w:before="187" w:line="221" w:lineRule="auto"/>
              <w:ind w:left="437"/>
              <w:rPr>
                <w:color w:val="auto"/>
              </w:rPr>
            </w:pPr>
            <w:r>
              <w:rPr>
                <w:color w:val="auto"/>
                <w:spacing w:val="-5"/>
              </w:rPr>
              <w:t>（</w:t>
            </w:r>
            <w:r>
              <w:rPr>
                <w:rFonts w:ascii="Arial" w:hAnsi="Arial" w:eastAsia="Arial" w:cs="Arial"/>
                <w:color w:val="auto"/>
                <w:spacing w:val="-5"/>
              </w:rPr>
              <w:t>1</w:t>
            </w:r>
            <w:r>
              <w:rPr>
                <w:rFonts w:hint="eastAsia" w:ascii="Arial" w:hAnsi="Arial" w:cs="Arial"/>
                <w:color w:val="auto"/>
                <w:spacing w:val="-5"/>
                <w:lang w:val="en-US" w:eastAsia="zh-CN"/>
              </w:rPr>
              <w:t>2</w:t>
            </w:r>
            <w:r>
              <w:rPr>
                <w:color w:val="auto"/>
                <w:spacing w:val="-5"/>
              </w:rPr>
              <w:t>分）</w:t>
            </w:r>
          </w:p>
        </w:tc>
        <w:tc>
          <w:tcPr>
            <w:tcW w:w="5521" w:type="dxa"/>
            <w:vAlign w:val="top"/>
          </w:tcPr>
          <w:p>
            <w:pPr>
              <w:pStyle w:val="7"/>
              <w:spacing w:before="121" w:line="351" w:lineRule="auto"/>
              <w:ind w:left="116" w:right="27" w:firstLine="5"/>
              <w:jc w:val="both"/>
              <w:rPr>
                <w:color w:val="auto"/>
              </w:rPr>
            </w:pPr>
            <w:r>
              <w:rPr>
                <w:color w:val="auto"/>
                <w:spacing w:val="-1"/>
              </w:rPr>
              <w:t>结合项目特点提供安全管理体系与措施，内容应包括①安全管理体系②安全教育制度③施工现场安全</w:t>
            </w:r>
            <w:r>
              <w:rPr>
                <w:color w:val="auto"/>
                <w:spacing w:val="-7"/>
              </w:rPr>
              <w:t>技术管理④施工现场安全防护；安全管理体系健全、</w:t>
            </w:r>
            <w:r>
              <w:rPr>
                <w:color w:val="auto"/>
                <w:spacing w:val="-1"/>
              </w:rPr>
              <w:t>管理人员岗位责任明确、各种安全教育制度健全有</w:t>
            </w:r>
            <w:r>
              <w:rPr>
                <w:color w:val="auto"/>
                <w:spacing w:val="-7"/>
              </w:rPr>
              <w:t>效、施工现场安全技术管理及防护、防范措施得力，</w:t>
            </w:r>
            <w:r>
              <w:rPr>
                <w:color w:val="auto"/>
                <w:spacing w:val="-2"/>
              </w:rPr>
              <w:t>符合国家安全生产管理规定的得</w:t>
            </w:r>
            <w:r>
              <w:rPr>
                <w:color w:val="auto"/>
                <w:spacing w:val="-34"/>
              </w:rPr>
              <w:t xml:space="preserve"> </w:t>
            </w:r>
            <w:r>
              <w:rPr>
                <w:rFonts w:ascii="Arial" w:hAnsi="Arial" w:eastAsia="Arial" w:cs="Arial"/>
                <w:color w:val="auto"/>
                <w:spacing w:val="-2"/>
              </w:rPr>
              <w:t>1</w:t>
            </w:r>
            <w:r>
              <w:rPr>
                <w:rFonts w:hint="eastAsia" w:ascii="Arial" w:hAnsi="Arial" w:cs="Arial"/>
                <w:color w:val="auto"/>
                <w:spacing w:val="-2"/>
                <w:lang w:val="en-US" w:eastAsia="zh-CN"/>
              </w:rPr>
              <w:t>2</w:t>
            </w:r>
            <w:r>
              <w:rPr>
                <w:color w:val="auto"/>
                <w:spacing w:val="-2"/>
              </w:rPr>
              <w:t>分，方案中实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800" w:type="dxa"/>
            <w:vMerge w:val="restart"/>
            <w:tcBorders>
              <w:bottom w:val="nil"/>
            </w:tcBorders>
            <w:vAlign w:val="top"/>
          </w:tcPr>
          <w:p>
            <w:pPr>
              <w:rPr>
                <w:rFonts w:ascii="Arial"/>
                <w:color w:val="auto"/>
                <w:sz w:val="21"/>
              </w:rPr>
            </w:pPr>
          </w:p>
        </w:tc>
        <w:tc>
          <w:tcPr>
            <w:tcW w:w="1082" w:type="dxa"/>
            <w:vMerge w:val="restart"/>
            <w:tcBorders>
              <w:bottom w:val="nil"/>
            </w:tcBorders>
            <w:vAlign w:val="top"/>
          </w:tcPr>
          <w:p>
            <w:pPr>
              <w:rPr>
                <w:rFonts w:ascii="Arial"/>
                <w:color w:val="auto"/>
                <w:sz w:val="21"/>
              </w:rPr>
            </w:pPr>
          </w:p>
        </w:tc>
        <w:tc>
          <w:tcPr>
            <w:tcW w:w="1884" w:type="dxa"/>
            <w:vAlign w:val="top"/>
          </w:tcPr>
          <w:p>
            <w:pPr>
              <w:rPr>
                <w:rFonts w:ascii="Arial"/>
                <w:color w:val="auto"/>
                <w:sz w:val="21"/>
              </w:rPr>
            </w:pPr>
          </w:p>
        </w:tc>
        <w:tc>
          <w:tcPr>
            <w:tcW w:w="5521" w:type="dxa"/>
            <w:vAlign w:val="top"/>
          </w:tcPr>
          <w:p>
            <w:pPr>
              <w:pStyle w:val="7"/>
              <w:spacing w:before="87" w:line="333" w:lineRule="auto"/>
              <w:ind w:left="119" w:right="117" w:hanging="2"/>
              <w:rPr>
                <w:color w:val="auto"/>
              </w:rPr>
            </w:pPr>
            <w:r>
              <w:rPr>
                <w:color w:val="auto"/>
                <w:spacing w:val="1"/>
              </w:rPr>
              <w:t>质性内容未响应每缺一项扣</w:t>
            </w:r>
            <w:r>
              <w:rPr>
                <w:rFonts w:hint="eastAsia" w:ascii="Arial" w:hAnsi="Arial" w:cs="Arial"/>
                <w:color w:val="auto"/>
                <w:spacing w:val="1"/>
                <w:lang w:val="en-US" w:eastAsia="zh-CN"/>
              </w:rPr>
              <w:t>3</w:t>
            </w:r>
            <w:r>
              <w:rPr>
                <w:rFonts w:ascii="Arial" w:hAnsi="Arial" w:eastAsia="Arial" w:cs="Arial"/>
                <w:color w:val="auto"/>
                <w:spacing w:val="1"/>
              </w:rPr>
              <w:t xml:space="preserve"> </w:t>
            </w:r>
            <w:r>
              <w:rPr>
                <w:color w:val="auto"/>
                <w:spacing w:val="1"/>
              </w:rPr>
              <w:t>分，每项存在缺陷或</w:t>
            </w:r>
            <w:r>
              <w:rPr>
                <w:color w:val="auto"/>
                <w:spacing w:val="-4"/>
              </w:rPr>
              <w:t>不足的扣</w:t>
            </w:r>
            <w:r>
              <w:rPr>
                <w:color w:val="auto"/>
                <w:spacing w:val="-31"/>
              </w:rPr>
              <w:t xml:space="preserve"> </w:t>
            </w:r>
            <w:r>
              <w:rPr>
                <w:rFonts w:ascii="Arial" w:hAnsi="Arial" w:eastAsia="Arial" w:cs="Arial"/>
                <w:color w:val="auto"/>
                <w:spacing w:val="-4"/>
              </w:rPr>
              <w:t xml:space="preserve">1 </w:t>
            </w:r>
            <w:r>
              <w:rPr>
                <w:color w:val="auto"/>
                <w:spacing w:val="-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800" w:type="dxa"/>
            <w:vMerge w:val="continue"/>
            <w:tcBorders>
              <w:top w:val="nil"/>
              <w:bottom w:val="nil"/>
            </w:tcBorders>
            <w:vAlign w:val="top"/>
          </w:tcPr>
          <w:p>
            <w:pPr>
              <w:rPr>
                <w:rFonts w:ascii="Arial"/>
                <w:color w:val="auto"/>
                <w:sz w:val="21"/>
              </w:rPr>
            </w:pPr>
          </w:p>
        </w:tc>
        <w:tc>
          <w:tcPr>
            <w:tcW w:w="1082" w:type="dxa"/>
            <w:vMerge w:val="continue"/>
            <w:tcBorders>
              <w:top w:val="nil"/>
              <w:bottom w:val="nil"/>
            </w:tcBorders>
            <w:vAlign w:val="top"/>
          </w:tcPr>
          <w:p>
            <w:pPr>
              <w:rPr>
                <w:rFonts w:ascii="Arial"/>
                <w:color w:val="auto"/>
                <w:sz w:val="21"/>
              </w:rPr>
            </w:pPr>
          </w:p>
        </w:tc>
        <w:tc>
          <w:tcPr>
            <w:tcW w:w="1884" w:type="dxa"/>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pStyle w:val="7"/>
              <w:spacing w:before="78" w:line="385" w:lineRule="auto"/>
              <w:ind w:left="348" w:right="219" w:hanging="120"/>
              <w:jc w:val="right"/>
              <w:rPr>
                <w:color w:val="auto"/>
              </w:rPr>
            </w:pPr>
            <w:r>
              <w:rPr>
                <w:color w:val="auto"/>
                <w:spacing w:val="-2"/>
              </w:rPr>
              <w:t>环境保护管理体系与措施</w:t>
            </w:r>
            <w:r>
              <w:rPr>
                <w:color w:val="auto"/>
                <w:spacing w:val="9"/>
              </w:rPr>
              <w:t>（</w:t>
            </w:r>
            <w:r>
              <w:rPr>
                <w:rFonts w:hint="eastAsia" w:ascii="Arial" w:hAnsi="Arial" w:cs="Arial"/>
                <w:color w:val="auto"/>
                <w:spacing w:val="9"/>
                <w:lang w:val="en-US" w:eastAsia="zh-CN"/>
              </w:rPr>
              <w:t>7</w:t>
            </w:r>
            <w:r>
              <w:rPr>
                <w:color w:val="auto"/>
                <w:spacing w:val="9"/>
              </w:rPr>
              <w:t>分）</w:t>
            </w:r>
          </w:p>
        </w:tc>
        <w:tc>
          <w:tcPr>
            <w:tcW w:w="5521" w:type="dxa"/>
            <w:vAlign w:val="top"/>
          </w:tcPr>
          <w:p>
            <w:pPr>
              <w:pStyle w:val="7"/>
              <w:spacing w:before="120" w:line="353" w:lineRule="auto"/>
              <w:ind w:left="115" w:right="117" w:firstLine="6"/>
              <w:jc w:val="both"/>
              <w:rPr>
                <w:color w:val="auto"/>
              </w:rPr>
            </w:pPr>
            <w:r>
              <w:rPr>
                <w:color w:val="auto"/>
                <w:spacing w:val="-1"/>
              </w:rPr>
              <w:t>结合项目特点提供环境保护和节能管理体系与措施方案，内容应包括环境管理和节能方案环境保护管理体系健全，环境管理方案切实可行、能有效运行，污物处理与排放符合国家及地方有关环境保护标准的得</w:t>
            </w:r>
            <w:r>
              <w:rPr>
                <w:rFonts w:hint="eastAsia"/>
                <w:color w:val="auto"/>
                <w:spacing w:val="-1"/>
                <w:lang w:val="en-US" w:eastAsia="zh-CN"/>
              </w:rPr>
              <w:t>7</w:t>
            </w:r>
            <w:r>
              <w:rPr>
                <w:color w:val="auto"/>
                <w:spacing w:val="-1"/>
              </w:rPr>
              <w:t>分，方案</w:t>
            </w:r>
            <w:r>
              <w:rPr>
                <w:color w:val="auto"/>
                <w:spacing w:val="-2"/>
              </w:rPr>
              <w:t>中实质性</w:t>
            </w:r>
            <w:r>
              <w:rPr>
                <w:color w:val="auto"/>
                <w:spacing w:val="2"/>
              </w:rPr>
              <w:t>内容未响应每缺一项扣</w:t>
            </w:r>
            <w:r>
              <w:rPr>
                <w:rFonts w:hint="eastAsia"/>
                <w:color w:val="auto"/>
                <w:spacing w:val="2"/>
                <w:lang w:val="en-US" w:eastAsia="zh-CN"/>
              </w:rPr>
              <w:t>3</w:t>
            </w:r>
            <w:r>
              <w:rPr>
                <w:rFonts w:ascii="Arial" w:hAnsi="Arial" w:eastAsia="Arial" w:cs="Arial"/>
                <w:color w:val="auto"/>
                <w:spacing w:val="2"/>
              </w:rPr>
              <w:t xml:space="preserve"> </w:t>
            </w:r>
            <w:r>
              <w:rPr>
                <w:color w:val="auto"/>
                <w:spacing w:val="2"/>
              </w:rPr>
              <w:t>分，每项存在缺</w:t>
            </w:r>
            <w:r>
              <w:rPr>
                <w:color w:val="auto"/>
                <w:spacing w:val="1"/>
              </w:rPr>
              <w:t>陷或不足</w:t>
            </w:r>
            <w:r>
              <w:rPr>
                <w:color w:val="auto"/>
                <w:spacing w:val="-4"/>
              </w:rPr>
              <w:t>的扣</w:t>
            </w:r>
            <w:r>
              <w:rPr>
                <w:color w:val="auto"/>
                <w:spacing w:val="-34"/>
              </w:rPr>
              <w:t xml:space="preserve"> </w:t>
            </w:r>
            <w:r>
              <w:rPr>
                <w:rFonts w:ascii="Arial" w:hAnsi="Arial" w:eastAsia="Arial" w:cs="Arial"/>
                <w:color w:val="auto"/>
                <w:spacing w:val="-4"/>
              </w:rPr>
              <w:t xml:space="preserve">1 </w:t>
            </w:r>
            <w:r>
              <w:rPr>
                <w:color w:val="auto"/>
                <w:spacing w:val="-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6" w:hRule="atLeast"/>
        </w:trPr>
        <w:tc>
          <w:tcPr>
            <w:tcW w:w="800" w:type="dxa"/>
            <w:vMerge w:val="continue"/>
            <w:tcBorders>
              <w:top w:val="nil"/>
              <w:bottom w:val="nil"/>
            </w:tcBorders>
            <w:vAlign w:val="top"/>
          </w:tcPr>
          <w:p>
            <w:pPr>
              <w:rPr>
                <w:rFonts w:ascii="Arial"/>
                <w:color w:val="auto"/>
                <w:sz w:val="21"/>
              </w:rPr>
            </w:pPr>
          </w:p>
        </w:tc>
        <w:tc>
          <w:tcPr>
            <w:tcW w:w="1082" w:type="dxa"/>
            <w:vMerge w:val="continue"/>
            <w:tcBorders>
              <w:top w:val="nil"/>
              <w:bottom w:val="nil"/>
            </w:tcBorders>
            <w:vAlign w:val="top"/>
          </w:tcPr>
          <w:p>
            <w:pPr>
              <w:rPr>
                <w:rFonts w:ascii="Arial"/>
                <w:color w:val="auto"/>
                <w:sz w:val="21"/>
              </w:rPr>
            </w:pPr>
          </w:p>
        </w:tc>
        <w:tc>
          <w:tcPr>
            <w:tcW w:w="1884" w:type="dxa"/>
            <w:vAlign w:val="top"/>
          </w:tcPr>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pStyle w:val="7"/>
              <w:spacing w:before="78" w:line="370" w:lineRule="auto"/>
              <w:ind w:left="117" w:right="29" w:hanging="1"/>
              <w:rPr>
                <w:color w:val="auto"/>
              </w:rPr>
            </w:pPr>
            <w:r>
              <w:rPr>
                <w:color w:val="auto"/>
                <w:spacing w:val="35"/>
              </w:rPr>
              <w:t>工程进度</w:t>
            </w:r>
            <w:r>
              <w:rPr>
                <w:rFonts w:hint="eastAsia"/>
                <w:color w:val="auto"/>
                <w:spacing w:val="35"/>
                <w:lang w:val="en-US" w:eastAsia="zh-CN"/>
              </w:rPr>
              <w:t xml:space="preserve">   </w:t>
            </w:r>
            <w:r>
              <w:rPr>
                <w:rFonts w:hint="eastAsia"/>
                <w:color w:val="auto"/>
                <w:spacing w:val="35"/>
                <w:lang w:eastAsia="zh-CN"/>
              </w:rPr>
              <w:t>（</w:t>
            </w:r>
            <w:r>
              <w:rPr>
                <w:rFonts w:hint="eastAsia" w:ascii="Arial" w:hAnsi="Arial" w:cs="Arial"/>
                <w:color w:val="auto"/>
                <w:spacing w:val="-5"/>
                <w:lang w:val="en-US" w:eastAsia="zh-CN"/>
              </w:rPr>
              <w:t>8</w:t>
            </w:r>
            <w:r>
              <w:rPr>
                <w:color w:val="auto"/>
                <w:spacing w:val="-5"/>
              </w:rPr>
              <w:t>分）</w:t>
            </w:r>
          </w:p>
        </w:tc>
        <w:tc>
          <w:tcPr>
            <w:tcW w:w="5521" w:type="dxa"/>
            <w:vAlign w:val="top"/>
          </w:tcPr>
          <w:p>
            <w:pPr>
              <w:pStyle w:val="7"/>
              <w:spacing w:before="120" w:line="356" w:lineRule="auto"/>
              <w:ind w:left="115" w:right="117" w:firstLine="6"/>
              <w:jc w:val="both"/>
              <w:rPr>
                <w:color w:val="auto"/>
              </w:rPr>
            </w:pPr>
            <w:r>
              <w:rPr>
                <w:color w:val="auto"/>
                <w:spacing w:val="-1"/>
              </w:rPr>
              <w:t>结合项目特点工程进度计划与措施方案，内容应包括①施工进度计划②工程质量保障③流水作业④工程进度管理措施；施工流程能满足施工进度计划和保证工程质量要求，流水作业能保证施工连续、均衡、有节奏地进行，管理措施能有效保证投标工期计划的顺利完成，内容详细、科学、合理、切实可</w:t>
            </w:r>
            <w:r>
              <w:rPr>
                <w:color w:val="auto"/>
                <w:spacing w:val="-2"/>
              </w:rPr>
              <w:t>行，完全满足项目需求的得</w:t>
            </w:r>
            <w:r>
              <w:rPr>
                <w:color w:val="auto"/>
                <w:spacing w:val="-34"/>
              </w:rPr>
              <w:t xml:space="preserve"> </w:t>
            </w:r>
            <w:r>
              <w:rPr>
                <w:rFonts w:hint="eastAsia" w:ascii="Arial" w:hAnsi="Arial" w:cs="Arial"/>
                <w:color w:val="auto"/>
                <w:spacing w:val="-2"/>
                <w:lang w:val="en-US" w:eastAsia="zh-CN"/>
              </w:rPr>
              <w:t>8</w:t>
            </w:r>
            <w:r>
              <w:rPr>
                <w:color w:val="auto"/>
                <w:spacing w:val="-2"/>
              </w:rPr>
              <w:t>分，方案中实质性</w:t>
            </w:r>
            <w:r>
              <w:rPr>
                <w:color w:val="auto"/>
                <w:spacing w:val="2"/>
              </w:rPr>
              <w:t>内容未响应每缺一项扣</w:t>
            </w:r>
            <w:r>
              <w:rPr>
                <w:rFonts w:hint="eastAsia" w:ascii="Arial" w:hAnsi="Arial" w:cs="Arial"/>
                <w:color w:val="auto"/>
                <w:spacing w:val="2"/>
                <w:lang w:val="en-US" w:eastAsia="zh-CN"/>
              </w:rPr>
              <w:t>2</w:t>
            </w:r>
            <w:r>
              <w:rPr>
                <w:rFonts w:ascii="Arial" w:hAnsi="Arial" w:eastAsia="Arial" w:cs="Arial"/>
                <w:color w:val="auto"/>
                <w:spacing w:val="2"/>
              </w:rPr>
              <w:t xml:space="preserve"> </w:t>
            </w:r>
            <w:r>
              <w:rPr>
                <w:color w:val="auto"/>
                <w:spacing w:val="2"/>
              </w:rPr>
              <w:t>分，每项存在缺</w:t>
            </w:r>
            <w:r>
              <w:rPr>
                <w:color w:val="auto"/>
                <w:spacing w:val="1"/>
              </w:rPr>
              <w:t>陷或不足</w:t>
            </w:r>
            <w:r>
              <w:rPr>
                <w:color w:val="auto"/>
                <w:spacing w:val="-4"/>
              </w:rPr>
              <w:t>的扣</w:t>
            </w:r>
            <w:r>
              <w:rPr>
                <w:color w:val="auto"/>
                <w:spacing w:val="-34"/>
              </w:rPr>
              <w:t xml:space="preserve"> </w:t>
            </w:r>
            <w:r>
              <w:rPr>
                <w:rFonts w:ascii="Arial" w:hAnsi="Arial" w:eastAsia="Arial" w:cs="Arial"/>
                <w:color w:val="auto"/>
                <w:spacing w:val="-4"/>
              </w:rPr>
              <w:t xml:space="preserve">1 </w:t>
            </w:r>
            <w:r>
              <w:rPr>
                <w:color w:val="auto"/>
                <w:spacing w:val="-4"/>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6" w:hRule="atLeast"/>
        </w:trPr>
        <w:tc>
          <w:tcPr>
            <w:tcW w:w="800" w:type="dxa"/>
            <w:vMerge w:val="continue"/>
            <w:tcBorders>
              <w:top w:val="nil"/>
            </w:tcBorders>
            <w:vAlign w:val="top"/>
          </w:tcPr>
          <w:p>
            <w:pPr>
              <w:rPr>
                <w:rFonts w:ascii="Arial"/>
                <w:color w:val="auto"/>
                <w:sz w:val="21"/>
              </w:rPr>
            </w:pPr>
          </w:p>
        </w:tc>
        <w:tc>
          <w:tcPr>
            <w:tcW w:w="1082" w:type="dxa"/>
            <w:vMerge w:val="continue"/>
            <w:tcBorders>
              <w:top w:val="nil"/>
            </w:tcBorders>
            <w:vAlign w:val="top"/>
          </w:tcPr>
          <w:p>
            <w:pPr>
              <w:rPr>
                <w:rFonts w:ascii="Arial"/>
                <w:color w:val="auto"/>
                <w:sz w:val="21"/>
              </w:rPr>
            </w:pPr>
          </w:p>
        </w:tc>
        <w:tc>
          <w:tcPr>
            <w:tcW w:w="1884" w:type="dxa"/>
            <w:vAlign w:val="top"/>
          </w:tcPr>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pStyle w:val="7"/>
              <w:spacing w:before="78" w:line="379" w:lineRule="auto"/>
              <w:ind w:left="239" w:right="219"/>
              <w:jc w:val="right"/>
              <w:rPr>
                <w:color w:val="auto"/>
              </w:rPr>
            </w:pPr>
            <w:r>
              <w:rPr>
                <w:color w:val="auto"/>
                <w:spacing w:val="-4"/>
              </w:rPr>
              <w:t>资源配备计划</w:t>
            </w:r>
            <w:r>
              <w:rPr>
                <w:color w:val="auto"/>
                <w:spacing w:val="10"/>
              </w:rPr>
              <w:t>（</w:t>
            </w:r>
            <w:r>
              <w:rPr>
                <w:rFonts w:hint="eastAsia" w:ascii="Arial" w:hAnsi="Arial" w:cs="Arial"/>
                <w:color w:val="auto"/>
                <w:spacing w:val="10"/>
                <w:lang w:val="en-US" w:eastAsia="zh-CN"/>
              </w:rPr>
              <w:t>8</w:t>
            </w:r>
            <w:r>
              <w:rPr>
                <w:color w:val="auto"/>
                <w:spacing w:val="10"/>
              </w:rPr>
              <w:t>分）</w:t>
            </w:r>
          </w:p>
        </w:tc>
        <w:tc>
          <w:tcPr>
            <w:tcW w:w="5521" w:type="dxa"/>
            <w:vAlign w:val="top"/>
          </w:tcPr>
          <w:p>
            <w:pPr>
              <w:pStyle w:val="7"/>
              <w:spacing w:before="126" w:line="350" w:lineRule="auto"/>
              <w:ind w:left="115" w:right="44" w:firstLine="6"/>
              <w:rPr>
                <w:color w:val="auto"/>
              </w:rPr>
            </w:pPr>
            <w:r>
              <w:rPr>
                <w:color w:val="auto"/>
                <w:spacing w:val="-1"/>
              </w:rPr>
              <w:t>结合项目特点需提供资源配备计划，内容应包括①</w:t>
            </w:r>
            <w:r>
              <w:rPr>
                <w:color w:val="auto"/>
              </w:rPr>
              <w:t>施工设备②机具配置；施工设备、机具配置齐全、</w:t>
            </w:r>
            <w:r>
              <w:rPr>
                <w:color w:val="auto"/>
                <w:spacing w:val="-1"/>
              </w:rPr>
              <w:t>合理，能满足施工进度和工程质量要求的；内容详细、科学、合理、切实可行，完全满足项目需求的</w:t>
            </w:r>
            <w:r>
              <w:rPr>
                <w:color w:val="auto"/>
                <w:spacing w:val="-6"/>
              </w:rPr>
              <w:t>得</w:t>
            </w:r>
            <w:r>
              <w:rPr>
                <w:color w:val="auto"/>
                <w:spacing w:val="-53"/>
              </w:rPr>
              <w:t xml:space="preserve"> </w:t>
            </w:r>
            <w:r>
              <w:rPr>
                <w:rFonts w:hint="eastAsia" w:ascii="Arial" w:hAnsi="Arial" w:cs="Arial"/>
                <w:color w:val="auto"/>
                <w:spacing w:val="-6"/>
                <w:lang w:val="en-US" w:eastAsia="zh-CN"/>
              </w:rPr>
              <w:t>8</w:t>
            </w:r>
            <w:r>
              <w:rPr>
                <w:rFonts w:ascii="Arial" w:hAnsi="Arial" w:eastAsia="Arial" w:cs="Arial"/>
                <w:color w:val="auto"/>
                <w:spacing w:val="-6"/>
              </w:rPr>
              <w:t xml:space="preserve"> </w:t>
            </w:r>
            <w:r>
              <w:rPr>
                <w:color w:val="auto"/>
                <w:spacing w:val="-6"/>
              </w:rPr>
              <w:t>分，方案中实质性内容未响应每缺一项扣</w:t>
            </w:r>
            <w:r>
              <w:rPr>
                <w:rFonts w:hint="eastAsia" w:ascii="Arial" w:hAnsi="Arial" w:cs="Arial"/>
                <w:color w:val="auto"/>
                <w:spacing w:val="-6"/>
                <w:lang w:val="en-US" w:eastAsia="zh-CN"/>
              </w:rPr>
              <w:t>4</w:t>
            </w:r>
            <w:r>
              <w:rPr>
                <w:color w:val="auto"/>
                <w:spacing w:val="-7"/>
              </w:rPr>
              <w:t>分，</w:t>
            </w:r>
            <w:r>
              <w:rPr>
                <w:color w:val="auto"/>
                <w:spacing w:val="-3"/>
              </w:rPr>
              <w:t>每项存在缺陷或不足的扣</w:t>
            </w:r>
            <w:r>
              <w:rPr>
                <w:color w:val="auto"/>
                <w:spacing w:val="-18"/>
              </w:rPr>
              <w:t xml:space="preserve"> </w:t>
            </w:r>
            <w:r>
              <w:rPr>
                <w:rFonts w:hint="eastAsia" w:ascii="Arial" w:hAnsi="Arial" w:cs="Arial"/>
                <w:color w:val="auto"/>
                <w:spacing w:val="-3"/>
                <w:lang w:val="en-US" w:eastAsia="zh-CN"/>
              </w:rPr>
              <w:t>1</w:t>
            </w:r>
            <w:r>
              <w:rPr>
                <w:rFonts w:ascii="Arial" w:hAnsi="Arial" w:eastAsia="Arial" w:cs="Arial"/>
                <w:color w:val="auto"/>
                <w:spacing w:val="-3"/>
              </w:rPr>
              <w:t xml:space="preserve"> </w:t>
            </w:r>
            <w:r>
              <w:rPr>
                <w:color w:val="auto"/>
                <w:spacing w:val="-3"/>
              </w:rPr>
              <w:t>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800" w:type="dxa"/>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69" w:line="319" w:lineRule="exact"/>
              <w:ind w:left="340"/>
              <w:rPr>
                <w:rFonts w:ascii="Arial" w:hAnsi="Arial" w:eastAsia="Arial" w:cs="Arial"/>
                <w:color w:val="auto"/>
                <w:sz w:val="24"/>
                <w:szCs w:val="24"/>
              </w:rPr>
            </w:pPr>
            <w:r>
              <w:rPr>
                <w:rFonts w:ascii="Arial" w:hAnsi="Arial" w:eastAsia="Arial" w:cs="Arial"/>
                <w:color w:val="auto"/>
                <w:position w:val="1"/>
                <w:sz w:val="24"/>
                <w:szCs w:val="24"/>
              </w:rPr>
              <w:t>3</w:t>
            </w:r>
          </w:p>
        </w:tc>
        <w:tc>
          <w:tcPr>
            <w:tcW w:w="1082" w:type="dxa"/>
            <w:vAlign w:val="top"/>
          </w:tcPr>
          <w:p>
            <w:pPr>
              <w:spacing w:line="259" w:lineRule="auto"/>
              <w:rPr>
                <w:rFonts w:ascii="Arial"/>
                <w:color w:val="auto"/>
                <w:sz w:val="21"/>
              </w:rPr>
            </w:pPr>
          </w:p>
          <w:p>
            <w:pPr>
              <w:spacing w:line="260" w:lineRule="auto"/>
              <w:rPr>
                <w:rFonts w:ascii="Arial"/>
                <w:color w:val="auto"/>
                <w:sz w:val="21"/>
              </w:rPr>
            </w:pPr>
          </w:p>
          <w:p>
            <w:pPr>
              <w:pStyle w:val="7"/>
              <w:spacing w:before="78" w:line="384" w:lineRule="auto"/>
              <w:ind w:left="116" w:right="81"/>
              <w:jc w:val="both"/>
              <w:rPr>
                <w:color w:val="auto"/>
              </w:rPr>
            </w:pPr>
            <w:r>
              <w:rPr>
                <w:color w:val="auto"/>
                <w:spacing w:val="-28"/>
              </w:rPr>
              <w:t>项</w:t>
            </w:r>
            <w:r>
              <w:rPr>
                <w:color w:val="auto"/>
                <w:spacing w:val="10"/>
              </w:rPr>
              <w:t xml:space="preserve"> </w:t>
            </w:r>
            <w:r>
              <w:rPr>
                <w:color w:val="auto"/>
                <w:spacing w:val="-28"/>
              </w:rPr>
              <w:t>目</w:t>
            </w:r>
            <w:r>
              <w:rPr>
                <w:color w:val="auto"/>
                <w:spacing w:val="-34"/>
              </w:rPr>
              <w:t xml:space="preserve"> </w:t>
            </w:r>
            <w:r>
              <w:rPr>
                <w:color w:val="auto"/>
                <w:spacing w:val="-28"/>
              </w:rPr>
              <w:t>管</w:t>
            </w:r>
            <w:r>
              <w:rPr>
                <w:color w:val="auto"/>
                <w:spacing w:val="-11"/>
              </w:rPr>
              <w:t>理</w:t>
            </w:r>
            <w:r>
              <w:rPr>
                <w:color w:val="auto"/>
                <w:spacing w:val="-37"/>
              </w:rPr>
              <w:t xml:space="preserve"> </w:t>
            </w:r>
            <w:r>
              <w:rPr>
                <w:color w:val="auto"/>
                <w:spacing w:val="-11"/>
              </w:rPr>
              <w:t>班</w:t>
            </w:r>
            <w:r>
              <w:rPr>
                <w:color w:val="auto"/>
                <w:spacing w:val="-37"/>
              </w:rPr>
              <w:t xml:space="preserve"> </w:t>
            </w:r>
            <w:r>
              <w:rPr>
                <w:color w:val="auto"/>
                <w:spacing w:val="-11"/>
              </w:rPr>
              <w:t>子</w:t>
            </w:r>
            <w:r>
              <w:rPr>
                <w:color w:val="auto"/>
                <w:spacing w:val="6"/>
              </w:rPr>
              <w:t>（</w:t>
            </w:r>
            <w:r>
              <w:rPr>
                <w:rFonts w:ascii="Arial" w:hAnsi="Arial" w:eastAsia="Arial" w:cs="Arial"/>
                <w:color w:val="auto"/>
                <w:spacing w:val="6"/>
              </w:rPr>
              <w:t>5</w:t>
            </w:r>
            <w:r>
              <w:rPr>
                <w:color w:val="auto"/>
                <w:spacing w:val="6"/>
              </w:rPr>
              <w:t>分）</w:t>
            </w:r>
          </w:p>
        </w:tc>
        <w:tc>
          <w:tcPr>
            <w:tcW w:w="1884" w:type="dxa"/>
            <w:vAlign w:val="top"/>
          </w:tcPr>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pStyle w:val="7"/>
              <w:spacing w:before="78" w:line="379" w:lineRule="auto"/>
              <w:ind w:left="115" w:right="106" w:firstLine="1"/>
              <w:rPr>
                <w:color w:val="auto"/>
              </w:rPr>
            </w:pPr>
            <w:r>
              <w:rPr>
                <w:color w:val="auto"/>
                <w:spacing w:val="35"/>
              </w:rPr>
              <w:t>项目管理班子</w:t>
            </w:r>
            <w:r>
              <w:rPr>
                <w:color w:val="auto"/>
                <w:spacing w:val="-3"/>
              </w:rPr>
              <w:t>成员（</w:t>
            </w:r>
            <w:r>
              <w:rPr>
                <w:rFonts w:ascii="Arial" w:hAnsi="Arial" w:eastAsia="Arial" w:cs="Arial"/>
                <w:color w:val="auto"/>
                <w:spacing w:val="-3"/>
              </w:rPr>
              <w:t xml:space="preserve">5 </w:t>
            </w:r>
            <w:r>
              <w:rPr>
                <w:color w:val="auto"/>
                <w:spacing w:val="-3"/>
              </w:rPr>
              <w:t>分）</w:t>
            </w:r>
          </w:p>
        </w:tc>
        <w:tc>
          <w:tcPr>
            <w:tcW w:w="5521" w:type="dxa"/>
            <w:vAlign w:val="top"/>
          </w:tcPr>
          <w:p>
            <w:pPr>
              <w:pStyle w:val="7"/>
              <w:spacing w:before="120" w:line="348" w:lineRule="auto"/>
              <w:ind w:left="117" w:right="105" w:firstLine="2"/>
              <w:jc w:val="both"/>
              <w:rPr>
                <w:color w:val="auto"/>
              </w:rPr>
            </w:pPr>
            <w:r>
              <w:rPr>
                <w:color w:val="auto"/>
              </w:rPr>
              <w:t>项目管理班子成员依据《青海省建筑工程施工现场主要管理人员配备办法》要求，配备施工项目部主</w:t>
            </w:r>
            <w:r>
              <w:rPr>
                <w:color w:val="auto"/>
                <w:spacing w:val="2"/>
              </w:rPr>
              <w:t>要管理人员，项目管理班子成员配备齐全的，得</w:t>
            </w:r>
            <w:r>
              <w:rPr>
                <w:color w:val="auto"/>
                <w:spacing w:val="-49"/>
              </w:rPr>
              <w:t xml:space="preserve"> </w:t>
            </w:r>
            <w:r>
              <w:rPr>
                <w:rFonts w:ascii="Arial" w:hAnsi="Arial" w:eastAsia="Arial" w:cs="Arial"/>
                <w:color w:val="auto"/>
                <w:spacing w:val="2"/>
              </w:rPr>
              <w:t>5</w:t>
            </w:r>
            <w:r>
              <w:rPr>
                <w:color w:val="auto"/>
                <w:spacing w:val="-2"/>
              </w:rPr>
              <w:t>分。每缺少一人扣</w:t>
            </w:r>
            <w:r>
              <w:rPr>
                <w:color w:val="auto"/>
                <w:spacing w:val="-24"/>
              </w:rPr>
              <w:t xml:space="preserve"> </w:t>
            </w:r>
            <w:r>
              <w:rPr>
                <w:rFonts w:ascii="Arial" w:hAnsi="Arial" w:eastAsia="Arial" w:cs="Arial"/>
                <w:color w:val="auto"/>
                <w:spacing w:val="-2"/>
              </w:rPr>
              <w:t xml:space="preserve">1 </w:t>
            </w:r>
            <w:r>
              <w:rPr>
                <w:color w:val="auto"/>
                <w:spacing w:val="-2"/>
              </w:rPr>
              <w:t>分，扣完为止。项目管理班子</w:t>
            </w:r>
            <w:r>
              <w:rPr>
                <w:color w:val="auto"/>
                <w:spacing w:val="-1"/>
              </w:rPr>
              <w:t>人员需提供岗位资格证书和社保证明。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800" w:type="dxa"/>
            <w:vAlign w:val="top"/>
          </w:tcPr>
          <w:p>
            <w:pPr>
              <w:spacing w:line="279" w:lineRule="auto"/>
              <w:rPr>
                <w:rFonts w:ascii="Arial"/>
                <w:color w:val="auto"/>
                <w:sz w:val="21"/>
              </w:rPr>
            </w:pPr>
          </w:p>
          <w:p>
            <w:pPr>
              <w:spacing w:line="280" w:lineRule="auto"/>
              <w:rPr>
                <w:rFonts w:ascii="Arial"/>
                <w:color w:val="auto"/>
                <w:sz w:val="21"/>
              </w:rPr>
            </w:pPr>
          </w:p>
          <w:p>
            <w:pPr>
              <w:spacing w:before="69" w:line="196" w:lineRule="auto"/>
              <w:ind w:left="333"/>
              <w:rPr>
                <w:rFonts w:ascii="Arial" w:hAnsi="Arial" w:eastAsia="Arial" w:cs="Arial"/>
                <w:color w:val="auto"/>
                <w:sz w:val="24"/>
                <w:szCs w:val="24"/>
              </w:rPr>
            </w:pPr>
            <w:r>
              <w:rPr>
                <w:rFonts w:ascii="Arial" w:hAnsi="Arial" w:eastAsia="Arial" w:cs="Arial"/>
                <w:color w:val="auto"/>
                <w:sz w:val="24"/>
                <w:szCs w:val="24"/>
              </w:rPr>
              <w:t>4</w:t>
            </w:r>
          </w:p>
        </w:tc>
        <w:tc>
          <w:tcPr>
            <w:tcW w:w="1082" w:type="dxa"/>
            <w:vAlign w:val="top"/>
          </w:tcPr>
          <w:p>
            <w:pPr>
              <w:pStyle w:val="7"/>
              <w:spacing w:before="124" w:line="220" w:lineRule="auto"/>
              <w:ind w:left="185"/>
              <w:rPr>
                <w:color w:val="auto"/>
              </w:rPr>
            </w:pPr>
            <w:r>
              <w:rPr>
                <w:color w:val="auto"/>
                <w:spacing w:val="-4"/>
              </w:rPr>
              <w:t>类似业</w:t>
            </w:r>
          </w:p>
          <w:p>
            <w:pPr>
              <w:pStyle w:val="7"/>
              <w:spacing w:before="188" w:line="221" w:lineRule="auto"/>
              <w:ind w:left="429"/>
              <w:rPr>
                <w:color w:val="auto"/>
              </w:rPr>
            </w:pPr>
            <w:r>
              <w:rPr>
                <w:color w:val="auto"/>
              </w:rPr>
              <w:t>绩</w:t>
            </w:r>
          </w:p>
          <w:p>
            <w:pPr>
              <w:pStyle w:val="7"/>
              <w:spacing w:before="155" w:line="319" w:lineRule="exact"/>
              <w:ind w:left="124"/>
              <w:rPr>
                <w:color w:val="auto"/>
              </w:rPr>
            </w:pPr>
            <w:r>
              <w:rPr>
                <w:color w:val="auto"/>
                <w:spacing w:val="9"/>
                <w:position w:val="1"/>
              </w:rPr>
              <w:t>（</w:t>
            </w:r>
            <w:r>
              <w:rPr>
                <w:rFonts w:hint="eastAsia" w:ascii="Arial" w:hAnsi="Arial" w:cs="Arial"/>
                <w:color w:val="auto"/>
                <w:spacing w:val="9"/>
                <w:position w:val="1"/>
                <w:lang w:val="en-US" w:eastAsia="zh-CN"/>
              </w:rPr>
              <w:t>6</w:t>
            </w:r>
            <w:r>
              <w:rPr>
                <w:color w:val="auto"/>
                <w:spacing w:val="9"/>
                <w:position w:val="1"/>
              </w:rPr>
              <w:t>分）</w:t>
            </w:r>
          </w:p>
        </w:tc>
        <w:tc>
          <w:tcPr>
            <w:tcW w:w="7405" w:type="dxa"/>
            <w:gridSpan w:val="2"/>
            <w:vAlign w:val="top"/>
          </w:tcPr>
          <w:p>
            <w:pPr>
              <w:pStyle w:val="7"/>
              <w:spacing w:before="88" w:line="344" w:lineRule="auto"/>
              <w:ind w:left="111" w:right="107" w:firstLine="3"/>
              <w:jc w:val="both"/>
              <w:rPr>
                <w:color w:val="auto"/>
              </w:rPr>
            </w:pPr>
            <w:r>
              <w:rPr>
                <w:color w:val="auto"/>
                <w:spacing w:val="-1"/>
              </w:rPr>
              <w:t>提供自</w:t>
            </w:r>
            <w:r>
              <w:rPr>
                <w:color w:val="auto"/>
                <w:spacing w:val="-53"/>
              </w:rPr>
              <w:t xml:space="preserve"> </w:t>
            </w:r>
            <w:r>
              <w:rPr>
                <w:rFonts w:ascii="Arial" w:hAnsi="Arial" w:eastAsia="Arial" w:cs="Arial"/>
                <w:color w:val="auto"/>
                <w:spacing w:val="-1"/>
              </w:rPr>
              <w:t xml:space="preserve">2023 </w:t>
            </w:r>
            <w:r>
              <w:rPr>
                <w:color w:val="auto"/>
                <w:spacing w:val="-1"/>
              </w:rPr>
              <w:t>年</w:t>
            </w:r>
            <w:r>
              <w:rPr>
                <w:rFonts w:ascii="Arial" w:hAnsi="Arial" w:eastAsia="Arial" w:cs="Arial"/>
                <w:color w:val="auto"/>
                <w:spacing w:val="-1"/>
              </w:rPr>
              <w:t xml:space="preserve">01 </w:t>
            </w:r>
            <w:r>
              <w:rPr>
                <w:color w:val="auto"/>
                <w:spacing w:val="-1"/>
              </w:rPr>
              <w:t>月</w:t>
            </w:r>
            <w:r>
              <w:rPr>
                <w:color w:val="auto"/>
                <w:spacing w:val="-50"/>
              </w:rPr>
              <w:t xml:space="preserve"> </w:t>
            </w:r>
            <w:r>
              <w:rPr>
                <w:rFonts w:ascii="Arial" w:hAnsi="Arial" w:eastAsia="Arial" w:cs="Arial"/>
                <w:color w:val="auto"/>
                <w:spacing w:val="-1"/>
              </w:rPr>
              <w:t>01</w:t>
            </w:r>
            <w:r>
              <w:rPr>
                <w:rFonts w:ascii="Arial" w:hAnsi="Arial" w:eastAsia="Arial" w:cs="Arial"/>
                <w:color w:val="auto"/>
                <w:spacing w:val="45"/>
                <w:w w:val="101"/>
              </w:rPr>
              <w:t xml:space="preserve"> </w:t>
            </w:r>
            <w:r>
              <w:rPr>
                <w:color w:val="auto"/>
                <w:spacing w:val="-1"/>
              </w:rPr>
              <w:t>日以来的类似业绩证明材料，每提供一项得</w:t>
            </w:r>
            <w:r>
              <w:rPr>
                <w:rFonts w:ascii="Arial" w:hAnsi="Arial" w:eastAsia="Arial" w:cs="Arial"/>
                <w:color w:val="auto"/>
                <w:spacing w:val="1"/>
              </w:rPr>
              <w:t xml:space="preserve">2 </w:t>
            </w:r>
            <w:r>
              <w:rPr>
                <w:color w:val="auto"/>
                <w:spacing w:val="1"/>
              </w:rPr>
              <w:t>分，满分</w:t>
            </w:r>
            <w:r>
              <w:rPr>
                <w:rFonts w:hint="eastAsia"/>
                <w:color w:val="auto"/>
                <w:spacing w:val="-50"/>
                <w:lang w:val="en-US" w:eastAsia="zh-CN"/>
              </w:rPr>
              <w:t>6</w:t>
            </w:r>
            <w:r>
              <w:rPr>
                <w:color w:val="auto"/>
                <w:spacing w:val="1"/>
              </w:rPr>
              <w:t>分。（须提供中标通知书、合同首页及金额</w:t>
            </w:r>
            <w:r>
              <w:rPr>
                <w:color w:val="auto"/>
              </w:rPr>
              <w:t>所在页、</w:t>
            </w:r>
            <w:r>
              <w:rPr>
                <w:color w:val="auto"/>
                <w:spacing w:val="-1"/>
              </w:rPr>
              <w:t>合同签字盖章页等证明材料的扫描（或复印）件。）</w:t>
            </w:r>
          </w:p>
        </w:tc>
      </w:tr>
    </w:tbl>
    <w:p>
      <w:pPr>
        <w:spacing w:before="118" w:line="368" w:lineRule="auto"/>
        <w:ind w:left="121" w:right="110" w:firstLine="478"/>
        <w:jc w:val="both"/>
        <w:rPr>
          <w:rFonts w:ascii="宋体" w:hAnsi="宋体" w:eastAsia="宋体" w:cs="宋体"/>
          <w:color w:val="auto"/>
          <w:sz w:val="24"/>
          <w:szCs w:val="24"/>
        </w:rPr>
      </w:pPr>
      <w:r>
        <w:rPr>
          <w:rFonts w:ascii="宋体" w:hAnsi="宋体" w:eastAsia="宋体" w:cs="宋体"/>
          <w:b/>
          <w:bCs/>
          <w:color w:val="auto"/>
          <w:spacing w:val="-4"/>
          <w:sz w:val="24"/>
          <w:szCs w:val="24"/>
        </w:rPr>
        <w:t>注：以上评审内容存在缺陷是指：内容前后不一致、前后逻辑错误、</w:t>
      </w:r>
      <w:r>
        <w:rPr>
          <w:rFonts w:ascii="宋体" w:hAnsi="宋体" w:eastAsia="宋体" w:cs="宋体"/>
          <w:b/>
          <w:bCs/>
          <w:color w:val="auto"/>
          <w:spacing w:val="-5"/>
          <w:sz w:val="24"/>
          <w:szCs w:val="24"/>
        </w:rPr>
        <w:t>内容缺失、不</w:t>
      </w:r>
      <w:r>
        <w:rPr>
          <w:rFonts w:ascii="宋体" w:hAnsi="宋体" w:eastAsia="宋体" w:cs="宋体"/>
          <w:b/>
          <w:bCs/>
          <w:color w:val="auto"/>
          <w:spacing w:val="-4"/>
          <w:sz w:val="24"/>
          <w:szCs w:val="24"/>
        </w:rPr>
        <w:t>符合采购需求、只有简单描述无实质性内容、明显复制其他项目内容或内容</w:t>
      </w:r>
      <w:r>
        <w:rPr>
          <w:rFonts w:ascii="宋体" w:hAnsi="宋体" w:eastAsia="宋体" w:cs="宋体"/>
          <w:b/>
          <w:bCs/>
          <w:color w:val="auto"/>
          <w:spacing w:val="-5"/>
          <w:sz w:val="24"/>
          <w:szCs w:val="24"/>
        </w:rPr>
        <w:t>不适用项目</w:t>
      </w:r>
      <w:r>
        <w:rPr>
          <w:rFonts w:ascii="宋体" w:hAnsi="宋体" w:eastAsia="宋体" w:cs="宋体"/>
          <w:b/>
          <w:bCs/>
          <w:color w:val="auto"/>
          <w:spacing w:val="-3"/>
          <w:sz w:val="24"/>
          <w:szCs w:val="24"/>
        </w:rPr>
        <w:t>实际情况；或内容逻辑漏洞或原理错误。</w:t>
      </w:r>
    </w:p>
    <w:p>
      <w:pPr>
        <w:spacing w:before="297" w:line="225" w:lineRule="auto"/>
        <w:ind w:left="3531"/>
        <w:outlineLvl w:val="1"/>
        <w:rPr>
          <w:rFonts w:ascii="宋体" w:hAnsi="宋体" w:eastAsia="宋体" w:cs="宋体"/>
          <w:color w:val="auto"/>
          <w:sz w:val="31"/>
          <w:szCs w:val="31"/>
        </w:rPr>
      </w:pPr>
      <w:bookmarkStart w:id="46" w:name="bookmark10"/>
      <w:bookmarkEnd w:id="46"/>
      <w:bookmarkStart w:id="47" w:name="_Toc31280"/>
      <w:r>
        <w:rPr>
          <w:rFonts w:ascii="宋体" w:hAnsi="宋体" w:eastAsia="宋体" w:cs="宋体"/>
          <w:b/>
          <w:bCs/>
          <w:color w:val="auto"/>
          <w:spacing w:val="6"/>
          <w:sz w:val="31"/>
          <w:szCs w:val="31"/>
        </w:rPr>
        <w:t>七、确定成交供应商</w:t>
      </w:r>
      <w:bookmarkEnd w:id="47"/>
    </w:p>
    <w:p>
      <w:pPr>
        <w:pStyle w:val="2"/>
        <w:spacing w:line="392" w:lineRule="auto"/>
        <w:rPr>
          <w:color w:val="auto"/>
        </w:rPr>
      </w:pPr>
    </w:p>
    <w:p>
      <w:pPr>
        <w:spacing w:before="78" w:line="219" w:lineRule="auto"/>
        <w:ind w:left="122"/>
        <w:outlineLvl w:val="2"/>
        <w:rPr>
          <w:rFonts w:ascii="宋体" w:hAnsi="宋体" w:eastAsia="宋体" w:cs="宋体"/>
          <w:color w:val="auto"/>
          <w:sz w:val="24"/>
          <w:szCs w:val="24"/>
        </w:rPr>
      </w:pPr>
      <w:bookmarkStart w:id="48" w:name="_Toc29702"/>
      <w:r>
        <w:rPr>
          <w:rFonts w:ascii="宋体" w:hAnsi="宋体" w:eastAsia="宋体" w:cs="宋体"/>
          <w:b/>
          <w:bCs/>
          <w:color w:val="auto"/>
          <w:spacing w:val="-3"/>
          <w:sz w:val="24"/>
          <w:szCs w:val="24"/>
        </w:rPr>
        <w:t>20.推荐并确定成交供应商</w:t>
      </w:r>
      <w:bookmarkEnd w:id="48"/>
    </w:p>
    <w:p>
      <w:pPr>
        <w:spacing w:before="177" w:line="368" w:lineRule="auto"/>
        <w:ind w:left="117" w:right="110" w:firstLine="480"/>
        <w:jc w:val="both"/>
        <w:rPr>
          <w:rFonts w:ascii="宋体" w:hAnsi="宋体" w:eastAsia="宋体" w:cs="宋体"/>
          <w:color w:val="auto"/>
          <w:sz w:val="24"/>
          <w:szCs w:val="24"/>
        </w:rPr>
      </w:pPr>
      <w:r>
        <w:rPr>
          <w:rFonts w:ascii="宋体" w:hAnsi="宋体" w:eastAsia="宋体" w:cs="宋体"/>
          <w:color w:val="auto"/>
          <w:spacing w:val="-2"/>
          <w:sz w:val="24"/>
          <w:szCs w:val="24"/>
        </w:rPr>
        <w:t>采购代理机构应当在评审结束后</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2</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个工作日内将评审报告送采购</w:t>
      </w:r>
      <w:r>
        <w:rPr>
          <w:rFonts w:ascii="宋体" w:hAnsi="宋体" w:eastAsia="宋体" w:cs="宋体"/>
          <w:color w:val="auto"/>
          <w:spacing w:val="-3"/>
          <w:sz w:val="24"/>
          <w:szCs w:val="24"/>
        </w:rPr>
        <w:t>人确认。采购人应</w:t>
      </w:r>
      <w:r>
        <w:rPr>
          <w:rFonts w:ascii="宋体" w:hAnsi="宋体" w:eastAsia="宋体" w:cs="宋体"/>
          <w:color w:val="auto"/>
          <w:spacing w:val="-2"/>
          <w:sz w:val="24"/>
          <w:szCs w:val="24"/>
        </w:rPr>
        <w:t>当在收到评审报告后</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5</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个工作日内，从评审报告提出的成交候选供应商中，按</w:t>
      </w:r>
      <w:r>
        <w:rPr>
          <w:rFonts w:ascii="宋体" w:hAnsi="宋体" w:eastAsia="宋体" w:cs="宋体"/>
          <w:color w:val="auto"/>
          <w:spacing w:val="-3"/>
          <w:sz w:val="24"/>
          <w:szCs w:val="24"/>
        </w:rPr>
        <w:t>照排序由</w:t>
      </w:r>
      <w:r>
        <w:rPr>
          <w:rFonts w:ascii="宋体" w:hAnsi="宋体" w:eastAsia="宋体" w:cs="宋体"/>
          <w:color w:val="auto"/>
          <w:spacing w:val="-1"/>
          <w:sz w:val="24"/>
          <w:szCs w:val="24"/>
        </w:rPr>
        <w:t>高到低的原则确定成交供应商，也可以书面</w:t>
      </w:r>
      <w:r>
        <w:rPr>
          <w:rFonts w:ascii="宋体" w:hAnsi="宋体" w:eastAsia="宋体" w:cs="宋体"/>
          <w:color w:val="auto"/>
          <w:spacing w:val="-2"/>
          <w:sz w:val="24"/>
          <w:szCs w:val="24"/>
        </w:rPr>
        <w:t>授权磋商小组直接确定成交供应商。采购人</w:t>
      </w:r>
      <w:r>
        <w:rPr>
          <w:rFonts w:ascii="宋体" w:hAnsi="宋体" w:eastAsia="宋体" w:cs="宋体"/>
          <w:color w:val="auto"/>
          <w:spacing w:val="-1"/>
          <w:sz w:val="24"/>
          <w:szCs w:val="24"/>
        </w:rPr>
        <w:t>逾期未确定成交供应商且不提出异议的，视</w:t>
      </w:r>
      <w:r>
        <w:rPr>
          <w:rFonts w:ascii="宋体" w:hAnsi="宋体" w:eastAsia="宋体" w:cs="宋体"/>
          <w:color w:val="auto"/>
          <w:spacing w:val="-2"/>
          <w:sz w:val="24"/>
          <w:szCs w:val="24"/>
        </w:rPr>
        <w:t>为确定评审报告提出的排序第一的供应商为成交供应商。</w:t>
      </w:r>
    </w:p>
    <w:p>
      <w:pPr>
        <w:spacing w:before="231" w:line="222" w:lineRule="auto"/>
        <w:ind w:left="122"/>
        <w:outlineLvl w:val="2"/>
        <w:rPr>
          <w:rFonts w:ascii="宋体" w:hAnsi="宋体" w:eastAsia="宋体" w:cs="宋体"/>
          <w:color w:val="auto"/>
          <w:sz w:val="24"/>
          <w:szCs w:val="24"/>
        </w:rPr>
      </w:pPr>
      <w:bookmarkStart w:id="49" w:name="_Toc643"/>
      <w:r>
        <w:rPr>
          <w:rFonts w:ascii="宋体" w:hAnsi="宋体" w:eastAsia="宋体" w:cs="宋体"/>
          <w:b/>
          <w:bCs/>
          <w:color w:val="auto"/>
          <w:spacing w:val="-4"/>
          <w:sz w:val="24"/>
          <w:szCs w:val="24"/>
        </w:rPr>
        <w:t>21.成交通知</w:t>
      </w:r>
      <w:bookmarkEnd w:id="49"/>
    </w:p>
    <w:p>
      <w:pPr>
        <w:spacing w:before="176" w:line="366" w:lineRule="auto"/>
        <w:ind w:left="118" w:right="110" w:firstLine="483"/>
        <w:rPr>
          <w:rFonts w:ascii="宋体" w:hAnsi="宋体" w:eastAsia="宋体" w:cs="宋体"/>
          <w:color w:val="auto"/>
          <w:sz w:val="24"/>
          <w:szCs w:val="24"/>
        </w:rPr>
      </w:pPr>
      <w:r>
        <w:rPr>
          <w:rFonts w:ascii="宋体" w:hAnsi="宋体" w:eastAsia="宋体" w:cs="宋体"/>
          <w:color w:val="auto"/>
          <w:spacing w:val="-4"/>
          <w:sz w:val="24"/>
          <w:szCs w:val="24"/>
        </w:rPr>
        <w:t>21.1</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采购人或者采购代理机构应当在成交供应商确定后</w:t>
      </w:r>
      <w:r>
        <w:rPr>
          <w:rFonts w:ascii="宋体" w:hAnsi="宋体" w:eastAsia="宋体" w:cs="宋体"/>
          <w:color w:val="auto"/>
          <w:spacing w:val="-48"/>
          <w:sz w:val="24"/>
          <w:szCs w:val="24"/>
        </w:rPr>
        <w:t xml:space="preserve"> </w:t>
      </w:r>
      <w:r>
        <w:rPr>
          <w:rFonts w:ascii="宋体" w:hAnsi="宋体" w:eastAsia="宋体" w:cs="宋体"/>
          <w:color w:val="auto"/>
          <w:spacing w:val="-4"/>
          <w:sz w:val="24"/>
          <w:szCs w:val="24"/>
        </w:rPr>
        <w:t>2</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个工作日内，在青海政府</w:t>
      </w:r>
      <w:r>
        <w:rPr>
          <w:rFonts w:ascii="宋体" w:hAnsi="宋体" w:eastAsia="宋体" w:cs="宋体"/>
          <w:color w:val="auto"/>
          <w:spacing w:val="-1"/>
          <w:sz w:val="24"/>
          <w:szCs w:val="24"/>
        </w:rPr>
        <w:t>采购网上公告成交结果，同时向成交供应商发出成交通知书。</w:t>
      </w:r>
    </w:p>
    <w:p>
      <w:pPr>
        <w:spacing w:line="369" w:lineRule="auto"/>
        <w:ind w:left="119" w:right="110" w:firstLine="482"/>
        <w:rPr>
          <w:rFonts w:ascii="宋体" w:hAnsi="宋体" w:eastAsia="宋体" w:cs="宋体"/>
          <w:color w:val="auto"/>
          <w:sz w:val="24"/>
          <w:szCs w:val="24"/>
        </w:rPr>
      </w:pPr>
      <w:r>
        <w:rPr>
          <w:rFonts w:ascii="宋体" w:hAnsi="宋体" w:eastAsia="宋体" w:cs="宋体"/>
          <w:color w:val="auto"/>
          <w:spacing w:val="-2"/>
          <w:sz w:val="24"/>
          <w:szCs w:val="24"/>
        </w:rPr>
        <w:t>21.2《成交通知书》发出后，采购人改变成交结果的，或者成交供应商无正当理由</w:t>
      </w:r>
      <w:r>
        <w:rPr>
          <w:rFonts w:ascii="宋体" w:hAnsi="宋体" w:eastAsia="宋体" w:cs="宋体"/>
          <w:color w:val="auto"/>
          <w:spacing w:val="-1"/>
          <w:sz w:val="24"/>
          <w:szCs w:val="24"/>
        </w:rPr>
        <w:t>放弃成交项目的，依法承担法律责任。</w:t>
      </w:r>
    </w:p>
    <w:p>
      <w:pPr>
        <w:spacing w:before="298" w:line="226" w:lineRule="auto"/>
        <w:ind w:left="3698"/>
        <w:outlineLvl w:val="1"/>
        <w:rPr>
          <w:rFonts w:ascii="宋体" w:hAnsi="宋体" w:eastAsia="宋体" w:cs="宋体"/>
          <w:color w:val="auto"/>
          <w:sz w:val="31"/>
          <w:szCs w:val="31"/>
        </w:rPr>
      </w:pPr>
      <w:bookmarkStart w:id="50" w:name="bookmark11"/>
      <w:bookmarkEnd w:id="50"/>
      <w:bookmarkStart w:id="51" w:name="_Toc28671"/>
      <w:r>
        <w:rPr>
          <w:rFonts w:ascii="宋体" w:hAnsi="宋体" w:eastAsia="宋体" w:cs="宋体"/>
          <w:b/>
          <w:bCs/>
          <w:color w:val="auto"/>
          <w:spacing w:val="4"/>
          <w:sz w:val="31"/>
          <w:szCs w:val="31"/>
        </w:rPr>
        <w:t>八、授予合同</w:t>
      </w:r>
      <w:bookmarkEnd w:id="51"/>
    </w:p>
    <w:p>
      <w:pPr>
        <w:pStyle w:val="2"/>
        <w:spacing w:line="390" w:lineRule="auto"/>
        <w:rPr>
          <w:color w:val="auto"/>
        </w:rPr>
      </w:pPr>
    </w:p>
    <w:p>
      <w:pPr>
        <w:spacing w:before="78" w:line="222" w:lineRule="auto"/>
        <w:ind w:left="122"/>
        <w:outlineLvl w:val="2"/>
        <w:rPr>
          <w:rFonts w:ascii="宋体" w:hAnsi="宋体" w:eastAsia="宋体" w:cs="宋体"/>
          <w:color w:val="auto"/>
          <w:sz w:val="24"/>
          <w:szCs w:val="24"/>
        </w:rPr>
      </w:pPr>
      <w:bookmarkStart w:id="52" w:name="_Toc30175"/>
      <w:r>
        <w:rPr>
          <w:rFonts w:ascii="宋体" w:hAnsi="宋体" w:eastAsia="宋体" w:cs="宋体"/>
          <w:b/>
          <w:bCs/>
          <w:color w:val="auto"/>
          <w:spacing w:val="-4"/>
          <w:sz w:val="24"/>
          <w:szCs w:val="24"/>
        </w:rPr>
        <w:t>22.签订合同</w:t>
      </w:r>
      <w:bookmarkEnd w:id="52"/>
    </w:p>
    <w:p>
      <w:pPr>
        <w:spacing w:before="176" w:line="367" w:lineRule="auto"/>
        <w:ind w:left="119" w:right="110" w:firstLine="482"/>
        <w:rPr>
          <w:rFonts w:ascii="宋体" w:hAnsi="宋体" w:eastAsia="宋体" w:cs="宋体"/>
          <w:color w:val="auto"/>
          <w:sz w:val="24"/>
          <w:szCs w:val="24"/>
        </w:rPr>
      </w:pPr>
      <w:r>
        <w:rPr>
          <w:rFonts w:ascii="宋体" w:hAnsi="宋体" w:eastAsia="宋体" w:cs="宋体"/>
          <w:color w:val="auto"/>
          <w:spacing w:val="-2"/>
          <w:sz w:val="24"/>
          <w:szCs w:val="24"/>
        </w:rPr>
        <w:t>22.1</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采购人与成交供应商应当在成交通知书</w:t>
      </w:r>
      <w:r>
        <w:rPr>
          <w:rFonts w:ascii="宋体" w:hAnsi="宋体" w:eastAsia="宋体" w:cs="宋体"/>
          <w:color w:val="auto"/>
          <w:spacing w:val="-3"/>
          <w:sz w:val="24"/>
          <w:szCs w:val="24"/>
        </w:rPr>
        <w:t>发出之日起</w:t>
      </w:r>
      <w:r>
        <w:rPr>
          <w:rFonts w:ascii="宋体" w:hAnsi="宋体" w:eastAsia="宋体" w:cs="宋体"/>
          <w:color w:val="auto"/>
          <w:spacing w:val="-46"/>
          <w:sz w:val="24"/>
          <w:szCs w:val="24"/>
        </w:rPr>
        <w:t xml:space="preserve"> </w:t>
      </w:r>
      <w:r>
        <w:rPr>
          <w:rFonts w:ascii="宋体" w:hAnsi="宋体" w:eastAsia="宋体" w:cs="宋体"/>
          <w:color w:val="auto"/>
          <w:spacing w:val="-3"/>
          <w:sz w:val="24"/>
          <w:szCs w:val="24"/>
        </w:rPr>
        <w:t>30 日内，按照磋商文件确</w:t>
      </w:r>
      <w:r>
        <w:rPr>
          <w:rFonts w:ascii="宋体" w:hAnsi="宋体" w:eastAsia="宋体" w:cs="宋体"/>
          <w:color w:val="auto"/>
          <w:spacing w:val="-2"/>
          <w:sz w:val="24"/>
          <w:szCs w:val="24"/>
        </w:rPr>
        <w:t>定的合同文本以及采购标的、规格型号、采购金额、采购数量、技术和服务要求等事项签订政府采购合同。</w:t>
      </w:r>
    </w:p>
    <w:p>
      <w:pPr>
        <w:spacing w:before="1" w:line="366" w:lineRule="auto"/>
        <w:ind w:left="123" w:right="110" w:firstLine="478"/>
        <w:rPr>
          <w:rFonts w:ascii="宋体" w:hAnsi="宋体" w:eastAsia="宋体" w:cs="宋体"/>
          <w:color w:val="auto"/>
          <w:sz w:val="24"/>
          <w:szCs w:val="24"/>
        </w:rPr>
      </w:pPr>
      <w:r>
        <w:rPr>
          <w:rFonts w:ascii="宋体" w:hAnsi="宋体" w:eastAsia="宋体" w:cs="宋体"/>
          <w:color w:val="auto"/>
          <w:spacing w:val="-3"/>
          <w:sz w:val="24"/>
          <w:szCs w:val="24"/>
        </w:rPr>
        <w:t>22.2</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签订合同时，成交供应商应当以支票、</w:t>
      </w:r>
      <w:r>
        <w:rPr>
          <w:rFonts w:ascii="宋体" w:hAnsi="宋体" w:eastAsia="宋体" w:cs="宋体"/>
          <w:color w:val="auto"/>
          <w:spacing w:val="-4"/>
          <w:sz w:val="24"/>
          <w:szCs w:val="24"/>
        </w:rPr>
        <w:t>汇票、本票等非现金形式缴纳成交金额</w:t>
      </w:r>
      <w:r>
        <w:rPr>
          <w:rFonts w:ascii="宋体" w:hAnsi="宋体" w:eastAsia="宋体" w:cs="宋体"/>
          <w:color w:val="auto"/>
          <w:spacing w:val="-1"/>
          <w:sz w:val="24"/>
          <w:szCs w:val="24"/>
          <w:u w:val="single" w:color="auto"/>
        </w:rPr>
        <w:t xml:space="preserve">5 </w:t>
      </w:r>
      <w:r>
        <w:rPr>
          <w:rFonts w:ascii="宋体" w:hAnsi="宋体" w:eastAsia="宋体" w:cs="宋体"/>
          <w:color w:val="auto"/>
          <w:spacing w:val="-1"/>
          <w:sz w:val="24"/>
          <w:szCs w:val="24"/>
        </w:rPr>
        <w:t>%的履约保证金到采购人指定的账户。</w:t>
      </w:r>
    </w:p>
    <w:p>
      <w:pPr>
        <w:spacing w:before="1" w:line="219" w:lineRule="auto"/>
        <w:ind w:left="602"/>
        <w:rPr>
          <w:rFonts w:ascii="宋体" w:hAnsi="宋体" w:eastAsia="宋体" w:cs="宋体"/>
          <w:color w:val="auto"/>
          <w:sz w:val="24"/>
          <w:szCs w:val="24"/>
        </w:rPr>
      </w:pPr>
      <w:r>
        <w:rPr>
          <w:rFonts w:ascii="宋体" w:hAnsi="宋体" w:eastAsia="宋体" w:cs="宋体"/>
          <w:color w:val="auto"/>
          <w:spacing w:val="-1"/>
          <w:sz w:val="24"/>
          <w:szCs w:val="24"/>
        </w:rPr>
        <w:t>22.3</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采购人不得向成交供应商提出超出磋商文件以外的任何要求作为签订合同的</w:t>
      </w:r>
    </w:p>
    <w:p>
      <w:pPr>
        <w:spacing w:line="219" w:lineRule="auto"/>
        <w:rPr>
          <w:rFonts w:ascii="宋体" w:hAnsi="宋体" w:eastAsia="宋体" w:cs="宋体"/>
          <w:color w:val="auto"/>
          <w:sz w:val="24"/>
          <w:szCs w:val="24"/>
        </w:rPr>
        <w:sectPr>
          <w:footerReference r:id="rId20" w:type="default"/>
          <w:pgSz w:w="11905" w:h="16839"/>
          <w:pgMar w:top="1416" w:right="1306" w:bottom="1239" w:left="1306" w:header="0" w:footer="977" w:gutter="0"/>
          <w:cols w:space="720" w:num="1"/>
        </w:sectPr>
      </w:pPr>
    </w:p>
    <w:p>
      <w:pPr>
        <w:spacing w:before="104" w:line="367" w:lineRule="auto"/>
        <w:ind w:right="55" w:firstLine="2"/>
        <w:rPr>
          <w:rFonts w:ascii="宋体" w:hAnsi="宋体" w:eastAsia="宋体" w:cs="宋体"/>
          <w:color w:val="auto"/>
          <w:sz w:val="24"/>
          <w:szCs w:val="24"/>
        </w:rPr>
      </w:pPr>
      <w:r>
        <w:rPr>
          <w:rFonts w:ascii="宋体" w:hAnsi="宋体" w:eastAsia="宋体" w:cs="宋体"/>
          <w:color w:val="auto"/>
          <w:spacing w:val="-1"/>
          <w:sz w:val="24"/>
          <w:szCs w:val="24"/>
        </w:rPr>
        <w:t>条件，不得与成交供应商订立背离磋商文件确定的合</w:t>
      </w:r>
      <w:r>
        <w:rPr>
          <w:rFonts w:ascii="宋体" w:hAnsi="宋体" w:eastAsia="宋体" w:cs="宋体"/>
          <w:color w:val="auto"/>
          <w:spacing w:val="-2"/>
          <w:sz w:val="24"/>
          <w:szCs w:val="24"/>
        </w:rPr>
        <w:t>同文本以及采购标的、规格型号、</w:t>
      </w:r>
      <w:r>
        <w:rPr>
          <w:rFonts w:ascii="宋体" w:hAnsi="宋体" w:eastAsia="宋体" w:cs="宋体"/>
          <w:color w:val="auto"/>
          <w:spacing w:val="-1"/>
          <w:sz w:val="24"/>
          <w:szCs w:val="24"/>
        </w:rPr>
        <w:t>采购金额、采购数量、技术和服务要求等实质性内容的协议。</w:t>
      </w:r>
    </w:p>
    <w:p>
      <w:pPr>
        <w:spacing w:before="3" w:line="367" w:lineRule="auto"/>
        <w:ind w:right="63" w:firstLine="483"/>
        <w:jc w:val="both"/>
        <w:rPr>
          <w:rFonts w:ascii="宋体" w:hAnsi="宋体" w:eastAsia="宋体" w:cs="宋体"/>
          <w:color w:val="auto"/>
          <w:sz w:val="24"/>
          <w:szCs w:val="24"/>
        </w:rPr>
      </w:pPr>
      <w:r>
        <w:rPr>
          <w:rFonts w:ascii="宋体" w:hAnsi="宋体" w:eastAsia="宋体" w:cs="宋体"/>
          <w:color w:val="auto"/>
          <w:spacing w:val="-3"/>
          <w:sz w:val="24"/>
          <w:szCs w:val="24"/>
        </w:rPr>
        <w:t>22.4</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成交供应商拒绝签订政府采购合同</w:t>
      </w:r>
      <w:r>
        <w:rPr>
          <w:rFonts w:ascii="宋体" w:hAnsi="宋体" w:eastAsia="宋体" w:cs="宋体"/>
          <w:color w:val="auto"/>
          <w:spacing w:val="-4"/>
          <w:sz w:val="24"/>
          <w:szCs w:val="24"/>
        </w:rPr>
        <w:t>的，采购人可以按照《政府采购竞争性磋商</w:t>
      </w:r>
      <w:r>
        <w:rPr>
          <w:rFonts w:ascii="宋体" w:hAnsi="宋体" w:eastAsia="宋体" w:cs="宋体"/>
          <w:color w:val="auto"/>
          <w:spacing w:val="-2"/>
          <w:sz w:val="24"/>
          <w:szCs w:val="24"/>
        </w:rPr>
        <w:t>采购方式管理暂行办法》第二十八条第二款规定的原则确定其他供应商作为成交供应商并签订政府采购合同，也可以重新开展采购活动。拒绝签订政府采购合同的成交供应商</w:t>
      </w:r>
      <w:r>
        <w:rPr>
          <w:rFonts w:ascii="宋体" w:hAnsi="宋体" w:eastAsia="宋体" w:cs="宋体"/>
          <w:color w:val="auto"/>
          <w:spacing w:val="-1"/>
          <w:sz w:val="24"/>
          <w:szCs w:val="24"/>
        </w:rPr>
        <w:t>不得参加对该项目重新开展的采购活动。</w:t>
      </w:r>
    </w:p>
    <w:p>
      <w:pPr>
        <w:spacing w:before="298" w:line="226" w:lineRule="auto"/>
        <w:ind w:left="3264"/>
        <w:outlineLvl w:val="1"/>
        <w:rPr>
          <w:rFonts w:ascii="宋体" w:hAnsi="宋体" w:eastAsia="宋体" w:cs="宋体"/>
          <w:color w:val="auto"/>
          <w:sz w:val="31"/>
          <w:szCs w:val="31"/>
        </w:rPr>
      </w:pPr>
      <w:bookmarkStart w:id="53" w:name="bookmark12"/>
      <w:bookmarkEnd w:id="53"/>
      <w:bookmarkStart w:id="54" w:name="_Toc28087"/>
      <w:r>
        <w:rPr>
          <w:rFonts w:ascii="宋体" w:hAnsi="宋体" w:eastAsia="宋体" w:cs="宋体"/>
          <w:b/>
          <w:bCs/>
          <w:color w:val="auto"/>
          <w:spacing w:val="5"/>
          <w:sz w:val="31"/>
          <w:szCs w:val="31"/>
        </w:rPr>
        <w:t>九、磋商活动终止</w:t>
      </w:r>
      <w:bookmarkEnd w:id="54"/>
    </w:p>
    <w:p>
      <w:pPr>
        <w:pStyle w:val="2"/>
        <w:spacing w:line="389" w:lineRule="auto"/>
        <w:rPr>
          <w:color w:val="auto"/>
        </w:rPr>
      </w:pPr>
    </w:p>
    <w:p>
      <w:pPr>
        <w:spacing w:before="78" w:line="221" w:lineRule="auto"/>
        <w:ind w:left="4"/>
        <w:outlineLvl w:val="2"/>
        <w:rPr>
          <w:rFonts w:ascii="宋体" w:hAnsi="宋体" w:eastAsia="宋体" w:cs="宋体"/>
          <w:color w:val="auto"/>
          <w:sz w:val="24"/>
          <w:szCs w:val="24"/>
        </w:rPr>
      </w:pPr>
      <w:bookmarkStart w:id="55" w:name="_Toc19572"/>
      <w:r>
        <w:rPr>
          <w:rFonts w:ascii="宋体" w:hAnsi="宋体" w:eastAsia="宋体" w:cs="宋体"/>
          <w:b/>
          <w:bCs/>
          <w:color w:val="auto"/>
          <w:spacing w:val="-4"/>
          <w:sz w:val="24"/>
          <w:szCs w:val="24"/>
        </w:rPr>
        <w:t>23.终止情形</w:t>
      </w:r>
      <w:bookmarkEnd w:id="55"/>
    </w:p>
    <w:p>
      <w:pPr>
        <w:spacing w:before="177" w:line="367" w:lineRule="auto"/>
        <w:ind w:left="5" w:right="63" w:firstLine="479"/>
        <w:rPr>
          <w:rFonts w:ascii="宋体" w:hAnsi="宋体" w:eastAsia="宋体" w:cs="宋体"/>
          <w:color w:val="auto"/>
          <w:sz w:val="24"/>
          <w:szCs w:val="24"/>
        </w:rPr>
      </w:pPr>
      <w:r>
        <w:rPr>
          <w:rFonts w:ascii="宋体" w:hAnsi="宋体" w:eastAsia="宋体" w:cs="宋体"/>
          <w:color w:val="auto"/>
          <w:spacing w:val="-4"/>
          <w:sz w:val="24"/>
          <w:szCs w:val="24"/>
        </w:rPr>
        <w:t>23.1</w:t>
      </w:r>
      <w:r>
        <w:rPr>
          <w:rFonts w:ascii="宋体" w:hAnsi="宋体" w:eastAsia="宋体" w:cs="宋体"/>
          <w:color w:val="auto"/>
          <w:spacing w:val="-30"/>
          <w:sz w:val="24"/>
          <w:szCs w:val="24"/>
        </w:rPr>
        <w:t xml:space="preserve"> </w:t>
      </w:r>
      <w:r>
        <w:rPr>
          <w:rFonts w:ascii="宋体" w:hAnsi="宋体" w:eastAsia="宋体" w:cs="宋体"/>
          <w:color w:val="auto"/>
          <w:spacing w:val="-4"/>
          <w:sz w:val="24"/>
          <w:szCs w:val="24"/>
        </w:rPr>
        <w:t>出现下列情形之一的，采购代理机构应当终止竞争性磋商采购活动，发布项目</w:t>
      </w:r>
      <w:r>
        <w:rPr>
          <w:rFonts w:ascii="宋体" w:hAnsi="宋体" w:eastAsia="宋体" w:cs="宋体"/>
          <w:color w:val="auto"/>
          <w:spacing w:val="-1"/>
          <w:sz w:val="24"/>
          <w:szCs w:val="24"/>
        </w:rPr>
        <w:t>终止公告并说明原因，重新开展采购活动：</w:t>
      </w:r>
    </w:p>
    <w:p>
      <w:pPr>
        <w:spacing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（1）因情况变化，不再符合规定的竞争性磋商采购方式适用情形的；</w:t>
      </w:r>
    </w:p>
    <w:p>
      <w:pPr>
        <w:spacing w:before="191"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（2）出现影响采购公正的违法、违规行为的；</w:t>
      </w:r>
    </w:p>
    <w:p>
      <w:pPr>
        <w:spacing w:before="193" w:line="367" w:lineRule="auto"/>
        <w:ind w:right="135" w:firstLine="493"/>
        <w:rPr>
          <w:rFonts w:ascii="宋体" w:hAnsi="宋体" w:eastAsia="宋体" w:cs="宋体"/>
          <w:color w:val="auto"/>
          <w:sz w:val="24"/>
          <w:szCs w:val="24"/>
        </w:rPr>
      </w:pPr>
      <w:r>
        <w:rPr>
          <w:rFonts w:ascii="宋体" w:hAnsi="宋体" w:eastAsia="宋体" w:cs="宋体"/>
          <w:color w:val="auto"/>
          <w:spacing w:val="-1"/>
          <w:sz w:val="24"/>
          <w:szCs w:val="24"/>
        </w:rPr>
        <w:t>（3）除《政府采购竞争性磋商采购方式管理暂行办法》第二十一条第三款规定的情形外，在采购过程中符合要求的供应商或者作出实质性响应的供应商不足</w:t>
      </w:r>
      <w:r>
        <w:rPr>
          <w:rFonts w:ascii="宋体" w:hAnsi="宋体" w:eastAsia="宋体" w:cs="宋体"/>
          <w:color w:val="auto"/>
          <w:spacing w:val="-43"/>
          <w:sz w:val="24"/>
          <w:szCs w:val="24"/>
        </w:rPr>
        <w:t xml:space="preserve"> </w:t>
      </w:r>
      <w:r>
        <w:rPr>
          <w:rFonts w:ascii="宋体" w:hAnsi="宋体" w:eastAsia="宋体" w:cs="宋体"/>
          <w:color w:val="auto"/>
          <w:spacing w:val="-1"/>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1"/>
          <w:sz w:val="24"/>
          <w:szCs w:val="24"/>
        </w:rPr>
        <w:t>家的。</w:t>
      </w:r>
    </w:p>
    <w:p>
      <w:pPr>
        <w:spacing w:before="1" w:line="218" w:lineRule="auto"/>
        <w:ind w:left="484"/>
        <w:rPr>
          <w:rFonts w:ascii="宋体" w:hAnsi="宋体" w:eastAsia="宋体" w:cs="宋体"/>
          <w:color w:val="auto"/>
          <w:sz w:val="24"/>
          <w:szCs w:val="24"/>
        </w:rPr>
      </w:pPr>
      <w:r>
        <w:rPr>
          <w:rFonts w:ascii="宋体" w:hAnsi="宋体" w:eastAsia="宋体" w:cs="宋体"/>
          <w:color w:val="auto"/>
          <w:spacing w:val="-1"/>
          <w:sz w:val="24"/>
          <w:szCs w:val="24"/>
        </w:rPr>
        <w:t>23.2</w:t>
      </w:r>
      <w:r>
        <w:rPr>
          <w:rFonts w:ascii="宋体" w:hAnsi="宋体" w:eastAsia="宋体" w:cs="宋体"/>
          <w:color w:val="auto"/>
          <w:spacing w:val="-43"/>
          <w:sz w:val="24"/>
          <w:szCs w:val="24"/>
        </w:rPr>
        <w:t xml:space="preserve"> </w:t>
      </w:r>
      <w:r>
        <w:rPr>
          <w:rFonts w:ascii="宋体" w:hAnsi="宋体" w:eastAsia="宋体" w:cs="宋体"/>
          <w:color w:val="auto"/>
          <w:spacing w:val="-1"/>
          <w:sz w:val="24"/>
          <w:szCs w:val="24"/>
        </w:rPr>
        <w:t>终止磋商活动后，由采购代理机构发布终止公告并说明原因。</w:t>
      </w:r>
    </w:p>
    <w:p>
      <w:pPr>
        <w:pStyle w:val="2"/>
        <w:spacing w:line="389" w:lineRule="auto"/>
        <w:rPr>
          <w:color w:val="auto"/>
        </w:rPr>
      </w:pPr>
    </w:p>
    <w:p>
      <w:pPr>
        <w:spacing w:before="101" w:line="227" w:lineRule="auto"/>
        <w:ind w:left="3899"/>
        <w:outlineLvl w:val="1"/>
        <w:rPr>
          <w:rFonts w:ascii="宋体" w:hAnsi="宋体" w:eastAsia="宋体" w:cs="宋体"/>
          <w:color w:val="auto"/>
          <w:sz w:val="31"/>
          <w:szCs w:val="31"/>
        </w:rPr>
      </w:pPr>
      <w:bookmarkStart w:id="56" w:name="bookmark13"/>
      <w:bookmarkEnd w:id="56"/>
      <w:bookmarkStart w:id="57" w:name="_Toc30045"/>
      <w:r>
        <w:rPr>
          <w:rFonts w:ascii="宋体" w:hAnsi="宋体" w:eastAsia="宋体" w:cs="宋体"/>
          <w:b/>
          <w:bCs/>
          <w:color w:val="auto"/>
          <w:spacing w:val="4"/>
          <w:sz w:val="31"/>
          <w:szCs w:val="31"/>
        </w:rPr>
        <w:t>十、处罚</w:t>
      </w:r>
      <w:bookmarkEnd w:id="57"/>
    </w:p>
    <w:p>
      <w:pPr>
        <w:pStyle w:val="2"/>
        <w:spacing w:line="388" w:lineRule="auto"/>
        <w:rPr>
          <w:color w:val="auto"/>
        </w:rPr>
      </w:pPr>
    </w:p>
    <w:p>
      <w:pPr>
        <w:spacing w:before="79" w:line="221" w:lineRule="auto"/>
        <w:ind w:left="4"/>
        <w:outlineLvl w:val="2"/>
        <w:rPr>
          <w:rFonts w:ascii="宋体" w:hAnsi="宋体" w:eastAsia="宋体" w:cs="宋体"/>
          <w:color w:val="auto"/>
          <w:sz w:val="24"/>
          <w:szCs w:val="24"/>
        </w:rPr>
      </w:pPr>
      <w:bookmarkStart w:id="58" w:name="_Toc9075"/>
      <w:r>
        <w:rPr>
          <w:rFonts w:ascii="宋体" w:hAnsi="宋体" w:eastAsia="宋体" w:cs="宋体"/>
          <w:b/>
          <w:bCs/>
          <w:color w:val="auto"/>
          <w:spacing w:val="-4"/>
          <w:sz w:val="24"/>
          <w:szCs w:val="24"/>
        </w:rPr>
        <w:t>24.处罚情形</w:t>
      </w:r>
      <w:bookmarkEnd w:id="58"/>
    </w:p>
    <w:p>
      <w:pPr>
        <w:spacing w:before="179" w:line="366" w:lineRule="auto"/>
        <w:ind w:firstLine="483"/>
        <w:rPr>
          <w:rFonts w:ascii="宋体" w:hAnsi="宋体" w:eastAsia="宋体" w:cs="宋体"/>
          <w:color w:val="auto"/>
          <w:sz w:val="24"/>
          <w:szCs w:val="24"/>
        </w:rPr>
      </w:pPr>
      <w:r>
        <w:rPr>
          <w:rFonts w:ascii="宋体" w:hAnsi="宋体" w:eastAsia="宋体" w:cs="宋体"/>
          <w:color w:val="auto"/>
          <w:spacing w:val="-6"/>
          <w:sz w:val="24"/>
          <w:szCs w:val="24"/>
        </w:rPr>
        <w:t>成交供应商有下列情形之一的，成交结果无效，磋</w:t>
      </w:r>
      <w:r>
        <w:rPr>
          <w:rFonts w:ascii="宋体" w:hAnsi="宋体" w:eastAsia="宋体" w:cs="宋体"/>
          <w:color w:val="auto"/>
          <w:spacing w:val="-7"/>
          <w:sz w:val="24"/>
          <w:szCs w:val="24"/>
        </w:rPr>
        <w:t>商保证金不予退还。情节严重的，</w:t>
      </w:r>
      <w:r>
        <w:rPr>
          <w:rFonts w:ascii="宋体" w:hAnsi="宋体" w:eastAsia="宋体" w:cs="宋体"/>
          <w:color w:val="auto"/>
          <w:spacing w:val="-1"/>
          <w:sz w:val="24"/>
          <w:szCs w:val="24"/>
        </w:rPr>
        <w:t>报同级财政部门依法进行处理：</w:t>
      </w:r>
    </w:p>
    <w:p>
      <w:pPr>
        <w:spacing w:before="1"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（1）提供虚假材料谋取中标、成交的；</w:t>
      </w:r>
    </w:p>
    <w:p>
      <w:pPr>
        <w:spacing w:before="193"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（2）采取不正当手段诋毁、排挤其他供应商的；</w:t>
      </w:r>
    </w:p>
    <w:p>
      <w:pPr>
        <w:spacing w:before="193"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（3）与采购人、其他供应商或者采购代理机构恶意串通的；</w:t>
      </w:r>
    </w:p>
    <w:p>
      <w:pPr>
        <w:spacing w:before="193"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（4）向采购人、采购代理机构行贿或者提供其他不正当利益的；</w:t>
      </w:r>
    </w:p>
    <w:p>
      <w:pPr>
        <w:spacing w:before="190" w:line="219" w:lineRule="auto"/>
        <w:ind w:left="493"/>
        <w:rPr>
          <w:rFonts w:ascii="宋体" w:hAnsi="宋体" w:eastAsia="宋体" w:cs="宋体"/>
          <w:color w:val="auto"/>
          <w:sz w:val="24"/>
          <w:szCs w:val="24"/>
        </w:rPr>
      </w:pPr>
      <w:r>
        <w:rPr>
          <w:rFonts w:ascii="宋体" w:hAnsi="宋体" w:eastAsia="宋体" w:cs="宋体"/>
          <w:color w:val="auto"/>
          <w:spacing w:val="-1"/>
          <w:sz w:val="24"/>
          <w:szCs w:val="24"/>
        </w:rPr>
        <w:t>（5）向磋商小组行贿或者提供其他不正当利益。</w:t>
      </w:r>
    </w:p>
    <w:p>
      <w:pPr>
        <w:spacing w:line="219" w:lineRule="auto"/>
        <w:rPr>
          <w:rFonts w:ascii="宋体" w:hAnsi="宋体" w:eastAsia="宋体" w:cs="宋体"/>
          <w:color w:val="auto"/>
          <w:sz w:val="24"/>
          <w:szCs w:val="24"/>
        </w:rPr>
        <w:sectPr>
          <w:footerReference r:id="rId21" w:type="default"/>
          <w:pgSz w:w="11905" w:h="16839"/>
          <w:pgMar w:top="1431" w:right="1353" w:bottom="1239" w:left="1423" w:header="0" w:footer="977" w:gutter="0"/>
          <w:cols w:space="720" w:num="1"/>
        </w:sectPr>
      </w:pPr>
    </w:p>
    <w:p>
      <w:pPr>
        <w:spacing w:before="146" w:line="226" w:lineRule="auto"/>
        <w:ind w:left="3730"/>
        <w:outlineLvl w:val="1"/>
        <w:rPr>
          <w:rFonts w:ascii="宋体" w:hAnsi="宋体" w:eastAsia="宋体" w:cs="宋体"/>
          <w:color w:val="auto"/>
          <w:sz w:val="31"/>
          <w:szCs w:val="31"/>
        </w:rPr>
      </w:pPr>
      <w:bookmarkStart w:id="59" w:name="bookmark14"/>
      <w:bookmarkEnd w:id="59"/>
      <w:bookmarkStart w:id="60" w:name="_Toc30259"/>
      <w:r>
        <w:rPr>
          <w:rFonts w:ascii="宋体" w:hAnsi="宋体" w:eastAsia="宋体" w:cs="宋体"/>
          <w:b/>
          <w:bCs/>
          <w:color w:val="auto"/>
          <w:spacing w:val="4"/>
          <w:sz w:val="31"/>
          <w:szCs w:val="31"/>
        </w:rPr>
        <w:t>十一、其他</w:t>
      </w:r>
      <w:bookmarkEnd w:id="60"/>
    </w:p>
    <w:p>
      <w:pPr>
        <w:pStyle w:val="2"/>
        <w:spacing w:line="395" w:lineRule="auto"/>
        <w:rPr>
          <w:color w:val="auto"/>
        </w:rPr>
      </w:pPr>
    </w:p>
    <w:p>
      <w:pPr>
        <w:spacing w:before="78" w:line="367" w:lineRule="auto"/>
        <w:ind w:firstLine="475"/>
        <w:rPr>
          <w:rFonts w:ascii="宋体" w:hAnsi="宋体" w:eastAsia="宋体" w:cs="宋体"/>
          <w:color w:val="auto"/>
          <w:sz w:val="24"/>
          <w:szCs w:val="24"/>
        </w:rPr>
      </w:pPr>
      <w:r>
        <w:rPr>
          <w:rFonts w:ascii="宋体" w:hAnsi="宋体" w:eastAsia="宋体" w:cs="宋体"/>
          <w:color w:val="auto"/>
          <w:spacing w:val="-6"/>
          <w:sz w:val="24"/>
          <w:szCs w:val="24"/>
        </w:rPr>
        <w:t>其他未尽事宜，按照《中华人民共和国政府采购法》、《中华人民共和国民法典》、</w:t>
      </w:r>
      <w:r>
        <w:rPr>
          <w:rFonts w:ascii="宋体" w:hAnsi="宋体" w:eastAsia="宋体" w:cs="宋体"/>
          <w:color w:val="auto"/>
          <w:spacing w:val="2"/>
          <w:sz w:val="24"/>
          <w:szCs w:val="24"/>
        </w:rPr>
        <w:t xml:space="preserve"> </w:t>
      </w:r>
      <w:r>
        <w:rPr>
          <w:rFonts w:ascii="宋体" w:hAnsi="宋体" w:eastAsia="宋体" w:cs="宋体"/>
          <w:color w:val="auto"/>
          <w:sz w:val="24"/>
          <w:szCs w:val="24"/>
        </w:rPr>
        <w:t>《中华人民共和国政府采购法实施条例》、《</w:t>
      </w:r>
      <w:r>
        <w:rPr>
          <w:rFonts w:ascii="宋体" w:hAnsi="宋体" w:eastAsia="宋体" w:cs="宋体"/>
          <w:color w:val="auto"/>
          <w:spacing w:val="-1"/>
          <w:sz w:val="24"/>
          <w:szCs w:val="24"/>
        </w:rPr>
        <w:t>政府采购竞争性磋商采购方式管办法》</w:t>
      </w:r>
    </w:p>
    <w:p>
      <w:pPr>
        <w:spacing w:line="367" w:lineRule="auto"/>
        <w:rPr>
          <w:rFonts w:ascii="宋体" w:hAnsi="宋体" w:eastAsia="宋体" w:cs="宋体"/>
          <w:color w:val="auto"/>
          <w:sz w:val="24"/>
          <w:szCs w:val="24"/>
        </w:rPr>
        <w:sectPr>
          <w:footerReference r:id="rId22" w:type="default"/>
          <w:pgSz w:w="11905" w:h="16839"/>
          <w:pgMar w:top="1431" w:right="1336" w:bottom="1239" w:left="1431" w:header="0" w:footer="977" w:gutter="0"/>
          <w:cols w:space="720" w:num="1"/>
        </w:sectPr>
      </w:pPr>
    </w:p>
    <w:p>
      <w:pPr>
        <w:pStyle w:val="2"/>
        <w:spacing w:line="353" w:lineRule="auto"/>
        <w:rPr>
          <w:color w:val="auto"/>
        </w:rPr>
      </w:pPr>
    </w:p>
    <w:p>
      <w:pPr>
        <w:pStyle w:val="2"/>
        <w:spacing w:line="353" w:lineRule="auto"/>
        <w:rPr>
          <w:color w:val="auto"/>
        </w:rPr>
      </w:pPr>
    </w:p>
    <w:p>
      <w:pPr>
        <w:spacing w:before="130" w:line="220" w:lineRule="auto"/>
        <w:ind w:firstLine="787" w:firstLineChars="200"/>
        <w:outlineLvl w:val="0"/>
        <w:rPr>
          <w:rFonts w:ascii="宋体" w:hAnsi="宋体" w:eastAsia="宋体" w:cs="宋体"/>
          <w:color w:val="auto"/>
          <w:sz w:val="40"/>
          <w:szCs w:val="40"/>
        </w:rPr>
      </w:pPr>
      <w:bookmarkStart w:id="61" w:name="bookmark15"/>
      <w:bookmarkEnd w:id="61"/>
      <w:bookmarkStart w:id="62" w:name="_Toc8347"/>
      <w:r>
        <w:rPr>
          <w:rFonts w:ascii="宋体" w:hAnsi="宋体" w:eastAsia="宋体" w:cs="宋体"/>
          <w:b/>
          <w:bCs/>
          <w:color w:val="auto"/>
          <w:spacing w:val="-4"/>
          <w:sz w:val="40"/>
          <w:szCs w:val="40"/>
        </w:rPr>
        <w:t>第四部分</w:t>
      </w:r>
      <w:r>
        <w:rPr>
          <w:rFonts w:hint="eastAsia" w:ascii="宋体" w:hAnsi="宋体" w:eastAsia="宋体" w:cs="宋体"/>
          <w:b/>
          <w:bCs/>
          <w:color w:val="auto"/>
          <w:spacing w:val="-4"/>
          <w:sz w:val="40"/>
          <w:szCs w:val="40"/>
          <w:lang w:val="en-US" w:eastAsia="zh-CN"/>
        </w:rPr>
        <w:t xml:space="preserve">  </w:t>
      </w:r>
      <w:r>
        <w:rPr>
          <w:rFonts w:ascii="宋体" w:hAnsi="宋体" w:eastAsia="宋体" w:cs="宋体"/>
          <w:b/>
          <w:bCs/>
          <w:color w:val="auto"/>
          <w:spacing w:val="-4"/>
          <w:sz w:val="40"/>
          <w:szCs w:val="40"/>
        </w:rPr>
        <w:t>青海省政府采购项目合同书范本</w:t>
      </w:r>
      <w:bookmarkEnd w:id="62"/>
    </w:p>
    <w:p>
      <w:pPr>
        <w:pStyle w:val="2"/>
        <w:spacing w:line="358" w:lineRule="auto"/>
        <w:rPr>
          <w:color w:val="auto"/>
        </w:rPr>
      </w:pPr>
    </w:p>
    <w:p>
      <w:pPr>
        <w:spacing w:before="130" w:line="220" w:lineRule="auto"/>
        <w:ind w:left="3552"/>
        <w:outlineLvl w:val="9"/>
        <w:rPr>
          <w:rFonts w:ascii="宋体" w:hAnsi="宋体" w:eastAsia="宋体" w:cs="宋体"/>
          <w:b/>
          <w:bCs/>
          <w:color w:val="auto"/>
          <w:spacing w:val="-18"/>
          <w:sz w:val="40"/>
          <w:szCs w:val="40"/>
        </w:rPr>
      </w:pPr>
    </w:p>
    <w:p>
      <w:pPr>
        <w:spacing w:before="130" w:line="220" w:lineRule="auto"/>
        <w:ind w:left="3552"/>
        <w:outlineLvl w:val="9"/>
        <w:rPr>
          <w:rFonts w:ascii="宋体" w:hAnsi="宋体" w:eastAsia="宋体" w:cs="宋体"/>
          <w:b/>
          <w:bCs/>
          <w:color w:val="auto"/>
          <w:spacing w:val="-18"/>
          <w:sz w:val="40"/>
          <w:szCs w:val="40"/>
        </w:rPr>
      </w:pPr>
    </w:p>
    <w:p>
      <w:pPr>
        <w:spacing w:before="130" w:line="220" w:lineRule="auto"/>
        <w:ind w:left="3552"/>
        <w:outlineLvl w:val="9"/>
        <w:rPr>
          <w:rFonts w:ascii="宋体" w:hAnsi="宋体" w:eastAsia="宋体" w:cs="宋体"/>
          <w:b/>
          <w:bCs/>
          <w:color w:val="auto"/>
          <w:spacing w:val="-18"/>
          <w:sz w:val="40"/>
          <w:szCs w:val="40"/>
        </w:rPr>
      </w:pPr>
    </w:p>
    <w:p>
      <w:pPr>
        <w:spacing w:before="130" w:line="220" w:lineRule="auto"/>
        <w:ind w:left="3552"/>
        <w:outlineLvl w:val="9"/>
        <w:rPr>
          <w:rFonts w:ascii="宋体" w:hAnsi="宋体" w:eastAsia="宋体" w:cs="宋体"/>
          <w:b/>
          <w:bCs/>
          <w:color w:val="auto"/>
          <w:spacing w:val="-18"/>
          <w:sz w:val="40"/>
          <w:szCs w:val="40"/>
        </w:rPr>
      </w:pPr>
    </w:p>
    <w:p>
      <w:pPr>
        <w:spacing w:before="130" w:line="220" w:lineRule="auto"/>
        <w:ind w:left="3552"/>
        <w:outlineLvl w:val="9"/>
        <w:rPr>
          <w:rFonts w:ascii="宋体" w:hAnsi="宋体" w:eastAsia="宋体" w:cs="宋体"/>
          <w:b/>
          <w:bCs/>
          <w:color w:val="auto"/>
          <w:spacing w:val="-18"/>
          <w:sz w:val="40"/>
          <w:szCs w:val="40"/>
        </w:rPr>
      </w:pPr>
    </w:p>
    <w:p>
      <w:pPr>
        <w:spacing w:before="130" w:line="220" w:lineRule="auto"/>
        <w:ind w:left="3552"/>
        <w:outlineLvl w:val="9"/>
        <w:rPr>
          <w:rFonts w:ascii="宋体" w:hAnsi="宋体" w:eastAsia="宋体" w:cs="宋体"/>
          <w:b/>
          <w:bCs/>
          <w:color w:val="auto"/>
          <w:spacing w:val="-18"/>
          <w:sz w:val="40"/>
          <w:szCs w:val="40"/>
        </w:rPr>
      </w:pPr>
    </w:p>
    <w:p>
      <w:pPr>
        <w:pStyle w:val="2"/>
        <w:spacing w:line="249" w:lineRule="auto"/>
        <w:rPr>
          <w:color w:val="auto"/>
        </w:rPr>
      </w:pPr>
    </w:p>
    <w:p>
      <w:pPr>
        <w:pStyle w:val="2"/>
        <w:spacing w:line="249" w:lineRule="auto"/>
        <w:rPr>
          <w:color w:val="auto"/>
        </w:rPr>
      </w:pPr>
    </w:p>
    <w:p>
      <w:pPr>
        <w:spacing w:before="113" w:line="224" w:lineRule="auto"/>
        <w:ind w:left="723"/>
        <w:rPr>
          <w:rFonts w:ascii="宋体" w:hAnsi="宋体" w:eastAsia="宋体" w:cs="宋体"/>
          <w:b/>
          <w:bCs/>
          <w:color w:val="auto"/>
          <w:spacing w:val="6"/>
          <w:sz w:val="35"/>
          <w:szCs w:val="35"/>
        </w:rPr>
      </w:pPr>
      <w:bookmarkStart w:id="63" w:name="bookmark48"/>
      <w:bookmarkEnd w:id="63"/>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rPr>
          <w:rFonts w:ascii="宋体" w:hAnsi="宋体" w:eastAsia="宋体" w:cs="宋体"/>
          <w:b/>
          <w:bCs/>
          <w:color w:val="auto"/>
          <w:spacing w:val="6"/>
          <w:sz w:val="35"/>
          <w:szCs w:val="35"/>
        </w:rPr>
      </w:pPr>
    </w:p>
    <w:p>
      <w:pPr>
        <w:spacing w:before="113" w:line="224" w:lineRule="auto"/>
        <w:ind w:left="723"/>
        <w:outlineLvl w:val="1"/>
        <w:rPr>
          <w:rFonts w:ascii="宋体" w:hAnsi="宋体" w:eastAsia="宋体" w:cs="宋体"/>
          <w:color w:val="auto"/>
          <w:sz w:val="35"/>
          <w:szCs w:val="35"/>
        </w:rPr>
      </w:pPr>
      <w:bookmarkStart w:id="64" w:name="_Toc19548"/>
      <w:r>
        <w:rPr>
          <w:rFonts w:ascii="宋体" w:hAnsi="宋体" w:eastAsia="宋体" w:cs="宋体"/>
          <w:b/>
          <w:bCs/>
          <w:color w:val="auto"/>
          <w:spacing w:val="6"/>
          <w:sz w:val="35"/>
          <w:szCs w:val="35"/>
        </w:rPr>
        <w:t>青海省政府采购项目合同书范本（工程类）</w:t>
      </w:r>
      <w:bookmarkEnd w:id="64"/>
    </w:p>
    <w:p>
      <w:pPr>
        <w:pStyle w:val="2"/>
        <w:spacing w:line="270" w:lineRule="auto"/>
        <w:rPr>
          <w:color w:val="auto"/>
        </w:rPr>
      </w:pPr>
    </w:p>
    <w:p>
      <w:pPr>
        <w:pStyle w:val="2"/>
        <w:spacing w:line="270" w:lineRule="auto"/>
        <w:rPr>
          <w:color w:val="auto"/>
        </w:rPr>
      </w:pPr>
    </w:p>
    <w:p>
      <w:pPr>
        <w:pStyle w:val="2"/>
        <w:spacing w:line="270" w:lineRule="auto"/>
        <w:rPr>
          <w:color w:val="auto"/>
        </w:rPr>
      </w:pPr>
    </w:p>
    <w:p>
      <w:pPr>
        <w:pStyle w:val="2"/>
        <w:spacing w:line="271" w:lineRule="auto"/>
        <w:rPr>
          <w:color w:val="auto"/>
        </w:rPr>
      </w:pPr>
    </w:p>
    <w:p>
      <w:pPr>
        <w:pStyle w:val="2"/>
        <w:spacing w:line="271" w:lineRule="auto"/>
        <w:rPr>
          <w:color w:val="auto"/>
        </w:rPr>
      </w:pPr>
    </w:p>
    <w:p>
      <w:pPr>
        <w:pStyle w:val="2"/>
        <w:spacing w:line="271" w:lineRule="auto"/>
        <w:rPr>
          <w:color w:val="auto"/>
        </w:rPr>
      </w:pPr>
    </w:p>
    <w:p>
      <w:pPr>
        <w:pStyle w:val="2"/>
        <w:spacing w:line="271" w:lineRule="auto"/>
        <w:rPr>
          <w:color w:val="auto"/>
        </w:rPr>
      </w:pPr>
    </w:p>
    <w:p>
      <w:pPr>
        <w:spacing w:before="139" w:line="222" w:lineRule="auto"/>
        <w:ind w:left="2205"/>
        <w:outlineLvl w:val="1"/>
        <w:rPr>
          <w:rFonts w:ascii="宋体" w:hAnsi="宋体" w:eastAsia="宋体" w:cs="宋体"/>
          <w:color w:val="auto"/>
          <w:sz w:val="43"/>
          <w:szCs w:val="43"/>
        </w:rPr>
      </w:pPr>
      <w:bookmarkStart w:id="65" w:name="_Toc20319"/>
      <w:r>
        <w:rPr>
          <w:rFonts w:ascii="宋体" w:hAnsi="宋体" w:eastAsia="宋体" w:cs="宋体"/>
          <w:b/>
          <w:bCs/>
          <w:color w:val="auto"/>
          <w:spacing w:val="5"/>
          <w:sz w:val="43"/>
          <w:szCs w:val="43"/>
        </w:rPr>
        <w:t>政府采购项目合同书</w:t>
      </w:r>
      <w:bookmarkEnd w:id="65"/>
    </w:p>
    <w:p>
      <w:pPr>
        <w:pStyle w:val="2"/>
        <w:spacing w:line="281" w:lineRule="auto"/>
        <w:rPr>
          <w:color w:val="auto"/>
        </w:rPr>
      </w:pPr>
    </w:p>
    <w:p>
      <w:pPr>
        <w:spacing w:before="113" w:line="224" w:lineRule="auto"/>
        <w:ind w:left="1458"/>
        <w:rPr>
          <w:rFonts w:ascii="宋体" w:hAnsi="宋体" w:eastAsia="宋体" w:cs="宋体"/>
          <w:color w:val="auto"/>
          <w:sz w:val="35"/>
          <w:szCs w:val="35"/>
        </w:rPr>
      </w:pPr>
      <w:r>
        <w:rPr>
          <w:rFonts w:ascii="宋体" w:hAnsi="宋体" w:eastAsia="宋体" w:cs="宋体"/>
          <w:b/>
          <w:bCs/>
          <w:color w:val="auto"/>
          <w:spacing w:val="5"/>
          <w:sz w:val="35"/>
          <w:szCs w:val="35"/>
        </w:rPr>
        <w:t>（示范文本，具体以合同签订为准）</w:t>
      </w: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pStyle w:val="2"/>
        <w:spacing w:line="256" w:lineRule="auto"/>
        <w:rPr>
          <w:color w:val="auto"/>
        </w:rPr>
      </w:pPr>
    </w:p>
    <w:p>
      <w:pPr>
        <w:tabs>
          <w:tab w:val="left" w:pos="8280"/>
          <w:tab w:val="left" w:pos="8395"/>
          <w:tab w:val="left" w:pos="8422"/>
        </w:tabs>
        <w:spacing w:before="99" w:line="384" w:lineRule="auto"/>
        <w:ind w:right="2"/>
        <w:jc w:val="both"/>
        <w:rPr>
          <w:rFonts w:ascii="宋体" w:hAnsi="宋体" w:eastAsia="宋体" w:cs="宋体"/>
          <w:color w:val="auto"/>
          <w:sz w:val="30"/>
          <w:szCs w:val="30"/>
        </w:rPr>
      </w:pPr>
      <w:r>
        <w:rPr>
          <w:rFonts w:ascii="宋体" w:hAnsi="宋体" w:eastAsia="宋体" w:cs="宋体"/>
          <w:b/>
          <w:bCs/>
          <w:color w:val="auto"/>
          <w:spacing w:val="-4"/>
          <w:sz w:val="30"/>
          <w:szCs w:val="30"/>
        </w:rPr>
        <w:t>采购项目名称：</w:t>
      </w:r>
      <w:r>
        <w:rPr>
          <w:rFonts w:ascii="宋体" w:hAnsi="宋体" w:eastAsia="宋体" w:cs="宋体"/>
          <w:color w:val="auto"/>
          <w:sz w:val="30"/>
          <w:szCs w:val="30"/>
          <w:u w:val="single" w:color="auto"/>
        </w:rPr>
        <w:tab/>
      </w:r>
      <w:r>
        <w:rPr>
          <w:rFonts w:ascii="宋体" w:hAnsi="宋体" w:eastAsia="宋体" w:cs="宋体"/>
          <w:color w:val="auto"/>
          <w:sz w:val="30"/>
          <w:szCs w:val="30"/>
          <w:u w:val="single" w:color="auto"/>
        </w:rPr>
        <w:tab/>
      </w:r>
      <w:r>
        <w:rPr>
          <w:rFonts w:ascii="宋体" w:hAnsi="宋体" w:eastAsia="宋体" w:cs="宋体"/>
          <w:color w:val="auto"/>
          <w:sz w:val="30"/>
          <w:szCs w:val="30"/>
          <w:u w:val="single" w:color="auto"/>
        </w:rPr>
        <w:tab/>
      </w:r>
      <w:r>
        <w:rPr>
          <w:rFonts w:ascii="宋体" w:hAnsi="宋体" w:eastAsia="宋体" w:cs="宋体"/>
          <w:color w:val="auto"/>
          <w:sz w:val="30"/>
          <w:szCs w:val="30"/>
        </w:rPr>
        <w:t xml:space="preserve"> </w:t>
      </w:r>
      <w:r>
        <w:rPr>
          <w:rFonts w:ascii="宋体" w:hAnsi="宋体" w:eastAsia="宋体" w:cs="宋体"/>
          <w:b/>
          <w:bCs/>
          <w:color w:val="auto"/>
          <w:spacing w:val="-10"/>
          <w:sz w:val="30"/>
          <w:szCs w:val="30"/>
        </w:rPr>
        <w:t>采购项目编号：</w:t>
      </w:r>
      <w:r>
        <w:rPr>
          <w:rFonts w:ascii="Times New Roman" w:hAnsi="Times New Roman" w:eastAsia="Times New Roman" w:cs="Times New Roman"/>
          <w:b/>
          <w:bCs/>
          <w:color w:val="auto"/>
          <w:spacing w:val="-10"/>
          <w:sz w:val="30"/>
          <w:szCs w:val="30"/>
          <w:u w:val="single" w:color="auto"/>
        </w:rPr>
        <w:t>QH</w:t>
      </w:r>
      <w:r>
        <w:rPr>
          <w:rFonts w:hint="eastAsia" w:ascii="Times New Roman" w:hAnsi="Times New Roman" w:eastAsia="宋体" w:cs="Times New Roman"/>
          <w:b/>
          <w:bCs/>
          <w:color w:val="auto"/>
          <w:spacing w:val="-10"/>
          <w:sz w:val="30"/>
          <w:szCs w:val="30"/>
          <w:u w:val="single" w:color="auto"/>
          <w:lang w:val="en-US" w:eastAsia="zh-CN"/>
        </w:rPr>
        <w:t>DJ</w:t>
      </w:r>
      <w:r>
        <w:rPr>
          <w:rFonts w:ascii="宋体" w:hAnsi="宋体" w:eastAsia="宋体" w:cs="宋体"/>
          <w:b/>
          <w:bCs/>
          <w:color w:val="auto"/>
          <w:spacing w:val="-10"/>
          <w:sz w:val="30"/>
          <w:szCs w:val="30"/>
          <w:u w:val="single" w:color="auto"/>
        </w:rPr>
        <w:t>（</w:t>
      </w:r>
      <w:r>
        <w:rPr>
          <w:rFonts w:ascii="Times New Roman" w:hAnsi="Times New Roman" w:eastAsia="Times New Roman" w:cs="Times New Roman"/>
          <w:b/>
          <w:bCs/>
          <w:color w:val="auto"/>
          <w:spacing w:val="-10"/>
          <w:sz w:val="30"/>
          <w:szCs w:val="30"/>
          <w:u w:val="single" w:color="auto"/>
        </w:rPr>
        <w:t>2026-0</w:t>
      </w:r>
      <w:r>
        <w:rPr>
          <w:rFonts w:hint="eastAsia" w:ascii="Times New Roman" w:hAnsi="Times New Roman" w:eastAsia="宋体" w:cs="Times New Roman"/>
          <w:b/>
          <w:bCs/>
          <w:color w:val="auto"/>
          <w:spacing w:val="-10"/>
          <w:sz w:val="30"/>
          <w:szCs w:val="30"/>
          <w:u w:val="single" w:color="auto"/>
          <w:lang w:val="en-US" w:eastAsia="zh-CN"/>
        </w:rPr>
        <w:t>05</w:t>
      </w:r>
      <w:r>
        <w:rPr>
          <w:rFonts w:ascii="宋体" w:hAnsi="宋体" w:eastAsia="宋体" w:cs="宋体"/>
          <w:b/>
          <w:bCs/>
          <w:color w:val="auto"/>
          <w:spacing w:val="-10"/>
          <w:sz w:val="30"/>
          <w:szCs w:val="30"/>
          <w:u w:val="single" w:color="auto"/>
        </w:rPr>
        <w:t>）</w:t>
      </w:r>
      <w:r>
        <w:rPr>
          <w:rFonts w:ascii="宋体" w:hAnsi="宋体" w:eastAsia="宋体" w:cs="宋体"/>
          <w:color w:val="auto"/>
          <w:sz w:val="30"/>
          <w:szCs w:val="30"/>
          <w:u w:val="single" w:color="auto"/>
        </w:rPr>
        <w:tab/>
      </w:r>
      <w:r>
        <w:rPr>
          <w:rFonts w:ascii="宋体" w:hAnsi="宋体" w:eastAsia="宋体" w:cs="宋体"/>
          <w:color w:val="auto"/>
          <w:sz w:val="30"/>
          <w:szCs w:val="30"/>
        </w:rPr>
        <w:t xml:space="preserve"> </w:t>
      </w:r>
      <w:r>
        <w:rPr>
          <w:rFonts w:ascii="宋体" w:hAnsi="宋体" w:eastAsia="宋体" w:cs="宋体"/>
          <w:b/>
          <w:bCs/>
          <w:color w:val="auto"/>
          <w:spacing w:val="-4"/>
          <w:sz w:val="30"/>
          <w:szCs w:val="30"/>
        </w:rPr>
        <w:t>采购合同编号：</w:t>
      </w:r>
      <w:r>
        <w:rPr>
          <w:rFonts w:ascii="宋体" w:hAnsi="宋体" w:eastAsia="宋体" w:cs="宋体"/>
          <w:color w:val="auto"/>
          <w:sz w:val="30"/>
          <w:szCs w:val="30"/>
          <w:u w:val="single" w:color="auto"/>
        </w:rPr>
        <w:tab/>
      </w:r>
      <w:r>
        <w:rPr>
          <w:rFonts w:ascii="宋体" w:hAnsi="宋体" w:eastAsia="宋体" w:cs="宋体"/>
          <w:color w:val="auto"/>
          <w:sz w:val="30"/>
          <w:szCs w:val="30"/>
          <w:u w:val="single" w:color="auto"/>
        </w:rPr>
        <w:tab/>
      </w:r>
      <w:r>
        <w:rPr>
          <w:rFonts w:ascii="宋体" w:hAnsi="宋体" w:eastAsia="宋体" w:cs="宋体"/>
          <w:color w:val="auto"/>
          <w:sz w:val="30"/>
          <w:szCs w:val="30"/>
        </w:rPr>
        <w:t xml:space="preserve"> </w:t>
      </w:r>
      <w:r>
        <w:rPr>
          <w:rFonts w:ascii="宋体" w:hAnsi="宋体" w:eastAsia="宋体" w:cs="宋体"/>
          <w:b/>
          <w:bCs/>
          <w:color w:val="auto"/>
          <w:spacing w:val="-5"/>
          <w:sz w:val="30"/>
          <w:szCs w:val="30"/>
        </w:rPr>
        <w:t>采购单位</w:t>
      </w:r>
      <w:r>
        <w:rPr>
          <w:rFonts w:ascii="宋体" w:hAnsi="宋体" w:eastAsia="宋体" w:cs="宋体"/>
          <w:b/>
          <w:bCs/>
          <w:color w:val="auto"/>
          <w:spacing w:val="-22"/>
          <w:sz w:val="30"/>
          <w:szCs w:val="30"/>
        </w:rPr>
        <w:t>：</w:t>
      </w:r>
      <w:r>
        <w:rPr>
          <w:rFonts w:ascii="宋体" w:hAnsi="宋体" w:eastAsia="宋体" w:cs="宋体"/>
          <w:color w:val="auto"/>
          <w:sz w:val="30"/>
          <w:szCs w:val="30"/>
          <w:u w:val="single" w:color="auto"/>
        </w:rPr>
        <w:t xml:space="preserve">                                     </w:t>
      </w:r>
      <w:r>
        <w:rPr>
          <w:rFonts w:ascii="宋体" w:hAnsi="宋体" w:eastAsia="宋体" w:cs="宋体"/>
          <w:b/>
          <w:bCs/>
          <w:color w:val="auto"/>
          <w:spacing w:val="-22"/>
          <w:sz w:val="30"/>
          <w:szCs w:val="30"/>
          <w:u w:val="single" w:color="auto"/>
        </w:rPr>
        <w:t>（</w:t>
      </w:r>
      <w:r>
        <w:rPr>
          <w:rFonts w:ascii="宋体" w:hAnsi="宋体" w:eastAsia="宋体" w:cs="宋体"/>
          <w:b/>
          <w:bCs/>
          <w:color w:val="auto"/>
          <w:spacing w:val="-5"/>
          <w:sz w:val="30"/>
          <w:szCs w:val="30"/>
          <w:u w:val="single" w:color="auto"/>
        </w:rPr>
        <w:t>盖章</w:t>
      </w:r>
      <w:r>
        <w:rPr>
          <w:rFonts w:ascii="宋体" w:hAnsi="宋体" w:eastAsia="宋体" w:cs="宋体"/>
          <w:color w:val="auto"/>
          <w:spacing w:val="48"/>
          <w:sz w:val="30"/>
          <w:szCs w:val="30"/>
          <w:u w:val="single" w:color="auto"/>
        </w:rPr>
        <w:t xml:space="preserve"> </w:t>
      </w:r>
      <w:r>
        <w:rPr>
          <w:rFonts w:ascii="宋体" w:hAnsi="宋体" w:eastAsia="宋体" w:cs="宋体"/>
          <w:b/>
          <w:bCs/>
          <w:color w:val="auto"/>
          <w:spacing w:val="-5"/>
          <w:sz w:val="30"/>
          <w:szCs w:val="30"/>
          <w:u w:val="single" w:color="auto"/>
        </w:rPr>
        <w:t>）</w:t>
      </w:r>
    </w:p>
    <w:p>
      <w:pPr>
        <w:spacing w:before="1" w:line="219" w:lineRule="auto"/>
        <w:ind w:left="1"/>
        <w:rPr>
          <w:rFonts w:ascii="宋体" w:hAnsi="宋体" w:eastAsia="宋体" w:cs="宋体"/>
          <w:color w:val="auto"/>
          <w:sz w:val="30"/>
          <w:szCs w:val="30"/>
        </w:rPr>
      </w:pPr>
      <w:r>
        <w:rPr>
          <w:rFonts w:ascii="宋体" w:hAnsi="宋体" w:eastAsia="宋体" w:cs="宋体"/>
          <w:b/>
          <w:bCs/>
          <w:color w:val="auto"/>
          <w:spacing w:val="4"/>
          <w:sz w:val="30"/>
          <w:szCs w:val="30"/>
        </w:rPr>
        <w:t>供</w:t>
      </w:r>
      <w:r>
        <w:rPr>
          <w:rFonts w:ascii="宋体" w:hAnsi="宋体" w:eastAsia="宋体" w:cs="宋体"/>
          <w:color w:val="auto"/>
          <w:spacing w:val="4"/>
          <w:sz w:val="30"/>
          <w:szCs w:val="30"/>
        </w:rPr>
        <w:t xml:space="preserve"> </w:t>
      </w:r>
      <w:r>
        <w:rPr>
          <w:rFonts w:ascii="宋体" w:hAnsi="宋体" w:eastAsia="宋体" w:cs="宋体"/>
          <w:b/>
          <w:bCs/>
          <w:color w:val="auto"/>
          <w:spacing w:val="4"/>
          <w:sz w:val="30"/>
          <w:szCs w:val="30"/>
        </w:rPr>
        <w:t>应</w:t>
      </w:r>
      <w:r>
        <w:rPr>
          <w:rFonts w:ascii="宋体" w:hAnsi="宋体" w:eastAsia="宋体" w:cs="宋体"/>
          <w:color w:val="auto"/>
          <w:spacing w:val="19"/>
          <w:sz w:val="30"/>
          <w:szCs w:val="30"/>
        </w:rPr>
        <w:t xml:space="preserve"> </w:t>
      </w:r>
      <w:r>
        <w:rPr>
          <w:rFonts w:ascii="宋体" w:hAnsi="宋体" w:eastAsia="宋体" w:cs="宋体"/>
          <w:b/>
          <w:bCs/>
          <w:color w:val="auto"/>
          <w:spacing w:val="4"/>
          <w:sz w:val="30"/>
          <w:szCs w:val="30"/>
        </w:rPr>
        <w:t>商</w:t>
      </w:r>
      <w:r>
        <w:rPr>
          <w:rFonts w:ascii="宋体" w:hAnsi="宋体" w:eastAsia="宋体" w:cs="宋体"/>
          <w:b/>
          <w:bCs/>
          <w:color w:val="auto"/>
          <w:spacing w:val="-40"/>
          <w:sz w:val="30"/>
          <w:szCs w:val="30"/>
        </w:rPr>
        <w:t>：</w:t>
      </w:r>
      <w:r>
        <w:rPr>
          <w:rFonts w:ascii="宋体" w:hAnsi="宋体" w:eastAsia="宋体" w:cs="宋体"/>
          <w:color w:val="auto"/>
          <w:spacing w:val="4"/>
          <w:sz w:val="30"/>
          <w:szCs w:val="30"/>
          <w:u w:val="single" w:color="auto"/>
        </w:rPr>
        <w:t xml:space="preserve">                                    </w:t>
      </w:r>
      <w:r>
        <w:rPr>
          <w:rFonts w:ascii="宋体" w:hAnsi="宋体" w:eastAsia="宋体" w:cs="宋体"/>
          <w:b/>
          <w:bCs/>
          <w:color w:val="auto"/>
          <w:spacing w:val="-40"/>
          <w:sz w:val="30"/>
          <w:szCs w:val="30"/>
          <w:u w:val="single" w:color="auto"/>
        </w:rPr>
        <w:t>（</w:t>
      </w:r>
      <w:r>
        <w:rPr>
          <w:rFonts w:ascii="宋体" w:hAnsi="宋体" w:eastAsia="宋体" w:cs="宋体"/>
          <w:b/>
          <w:bCs/>
          <w:color w:val="auto"/>
          <w:spacing w:val="4"/>
          <w:sz w:val="30"/>
          <w:szCs w:val="30"/>
          <w:u w:val="single" w:color="auto"/>
        </w:rPr>
        <w:t>盖章）</w:t>
      </w:r>
      <w:r>
        <w:rPr>
          <w:rFonts w:ascii="宋体" w:hAnsi="宋体" w:eastAsia="宋体" w:cs="宋体"/>
          <w:color w:val="auto"/>
          <w:spacing w:val="4"/>
          <w:sz w:val="30"/>
          <w:szCs w:val="30"/>
          <w:u w:val="single" w:color="auto"/>
        </w:rPr>
        <w:t xml:space="preserve"> </w:t>
      </w:r>
    </w:p>
    <w:p>
      <w:pPr>
        <w:spacing w:before="270" w:line="219" w:lineRule="auto"/>
        <w:ind w:left="2"/>
        <w:rPr>
          <w:rFonts w:ascii="宋体" w:hAnsi="宋体" w:eastAsia="宋体" w:cs="宋体"/>
          <w:color w:val="auto"/>
          <w:sz w:val="30"/>
          <w:szCs w:val="30"/>
        </w:rPr>
      </w:pPr>
      <w:r>
        <w:rPr>
          <w:rFonts w:ascii="宋体" w:hAnsi="宋体" w:eastAsia="宋体" w:cs="宋体"/>
          <w:b/>
          <w:bCs/>
          <w:color w:val="auto"/>
          <w:spacing w:val="-5"/>
          <w:sz w:val="30"/>
          <w:szCs w:val="30"/>
        </w:rPr>
        <w:t>合同金额：</w:t>
      </w:r>
      <w:r>
        <w:rPr>
          <w:rFonts w:ascii="宋体" w:hAnsi="宋体" w:eastAsia="宋体" w:cs="宋体"/>
          <w:color w:val="auto"/>
          <w:sz w:val="30"/>
          <w:szCs w:val="30"/>
          <w:u w:val="single" w:color="auto"/>
        </w:rPr>
        <w:t xml:space="preserve">                                              </w:t>
      </w:r>
    </w:p>
    <w:p>
      <w:pPr>
        <w:spacing w:before="267" w:line="220" w:lineRule="auto"/>
        <w:rPr>
          <w:rFonts w:ascii="宋体" w:hAnsi="宋体" w:eastAsia="宋体" w:cs="宋体"/>
          <w:color w:val="auto"/>
          <w:sz w:val="30"/>
          <w:szCs w:val="30"/>
        </w:rPr>
      </w:pPr>
      <w:r>
        <w:rPr>
          <w:rFonts w:ascii="宋体" w:hAnsi="宋体" w:eastAsia="宋体" w:cs="宋体"/>
          <w:b/>
          <w:bCs/>
          <w:color w:val="auto"/>
          <w:spacing w:val="-5"/>
          <w:sz w:val="30"/>
          <w:szCs w:val="30"/>
        </w:rPr>
        <w:t>磋商日期：</w:t>
      </w:r>
      <w:r>
        <w:rPr>
          <w:rFonts w:ascii="宋体" w:hAnsi="宋体" w:eastAsia="宋体" w:cs="宋体"/>
          <w:color w:val="auto"/>
          <w:sz w:val="30"/>
          <w:szCs w:val="30"/>
          <w:u w:val="single" w:color="auto"/>
        </w:rPr>
        <w:t xml:space="preserve">                                              </w:t>
      </w:r>
    </w:p>
    <w:p>
      <w:pPr>
        <w:spacing w:line="220" w:lineRule="auto"/>
        <w:rPr>
          <w:rFonts w:ascii="宋体" w:hAnsi="宋体" w:eastAsia="宋体" w:cs="宋体"/>
          <w:color w:val="auto"/>
          <w:sz w:val="30"/>
          <w:szCs w:val="30"/>
        </w:rPr>
        <w:sectPr>
          <w:footerReference r:id="rId23" w:type="default"/>
          <w:pgSz w:w="11900" w:h="16840"/>
          <w:pgMar w:top="1431" w:right="1785" w:bottom="1014" w:left="1690" w:header="0" w:footer="852" w:gutter="0"/>
          <w:cols w:space="720" w:num="1"/>
        </w:sectPr>
      </w:pPr>
    </w:p>
    <w:p>
      <w:pPr>
        <w:pStyle w:val="2"/>
        <w:spacing w:line="290" w:lineRule="auto"/>
        <w:rPr>
          <w:color w:val="auto"/>
        </w:rPr>
      </w:pPr>
    </w:p>
    <w:p>
      <w:pPr>
        <w:pStyle w:val="2"/>
        <w:spacing w:line="290" w:lineRule="auto"/>
        <w:rPr>
          <w:color w:val="auto"/>
        </w:rPr>
      </w:pPr>
    </w:p>
    <w:p>
      <w:pPr>
        <w:spacing w:before="78" w:line="219" w:lineRule="auto"/>
        <w:ind w:left="484"/>
        <w:rPr>
          <w:rFonts w:ascii="宋体" w:hAnsi="宋体" w:eastAsia="宋体" w:cs="宋体"/>
          <w:color w:val="auto"/>
          <w:sz w:val="24"/>
          <w:szCs w:val="24"/>
        </w:rPr>
      </w:pPr>
      <w:r>
        <w:rPr>
          <w:rFonts w:ascii="宋体" w:hAnsi="宋体" w:eastAsia="宋体" w:cs="宋体"/>
          <w:b/>
          <w:bCs/>
          <w:color w:val="auto"/>
          <w:spacing w:val="-4"/>
          <w:sz w:val="24"/>
          <w:szCs w:val="24"/>
        </w:rPr>
        <w:t>发包人（采购人</w:t>
      </w:r>
      <w:r>
        <w:rPr>
          <w:rFonts w:ascii="宋体" w:hAnsi="宋体" w:eastAsia="宋体" w:cs="宋体"/>
          <w:b/>
          <w:bCs/>
          <w:color w:val="auto"/>
          <w:spacing w:val="-1"/>
          <w:sz w:val="24"/>
          <w:szCs w:val="24"/>
        </w:rPr>
        <w:t>）：</w:t>
      </w:r>
      <w:r>
        <w:rPr>
          <w:rFonts w:ascii="宋体" w:hAnsi="宋体" w:eastAsia="宋体" w:cs="宋体"/>
          <w:color w:val="auto"/>
          <w:sz w:val="24"/>
          <w:szCs w:val="24"/>
          <w:u w:val="single" w:color="auto"/>
        </w:rPr>
        <w:t xml:space="preserve">                                  </w:t>
      </w:r>
    </w:p>
    <w:p>
      <w:pPr>
        <w:spacing w:before="116"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承包人（成交供应商</w:t>
      </w:r>
      <w:r>
        <w:rPr>
          <w:rFonts w:ascii="宋体" w:hAnsi="宋体" w:eastAsia="宋体" w:cs="宋体"/>
          <w:b/>
          <w:bCs/>
          <w:color w:val="auto"/>
          <w:spacing w:val="-1"/>
          <w:sz w:val="24"/>
          <w:szCs w:val="24"/>
        </w:rPr>
        <w:t>）：</w:t>
      </w:r>
      <w:r>
        <w:rPr>
          <w:rFonts w:ascii="宋体" w:hAnsi="宋体" w:eastAsia="宋体" w:cs="宋体"/>
          <w:color w:val="auto"/>
          <w:sz w:val="24"/>
          <w:szCs w:val="24"/>
          <w:u w:val="single" w:color="auto"/>
        </w:rPr>
        <w:t xml:space="preserve">                              </w:t>
      </w:r>
    </w:p>
    <w:p>
      <w:pPr>
        <w:spacing w:before="113" w:line="308" w:lineRule="auto"/>
        <w:ind w:firstLine="480"/>
        <w:rPr>
          <w:rFonts w:ascii="宋体" w:hAnsi="宋体" w:eastAsia="宋体" w:cs="宋体"/>
          <w:color w:val="auto"/>
          <w:sz w:val="24"/>
          <w:szCs w:val="24"/>
        </w:rPr>
      </w:pPr>
      <w:r>
        <w:rPr>
          <w:rFonts w:ascii="宋体" w:hAnsi="宋体" w:eastAsia="宋体" w:cs="宋体"/>
          <w:color w:val="auto"/>
          <w:spacing w:val="-3"/>
          <w:sz w:val="24"/>
          <w:szCs w:val="24"/>
        </w:rPr>
        <w:t>根据</w:t>
      </w:r>
      <w:r>
        <w:rPr>
          <w:rFonts w:ascii="宋体" w:hAnsi="宋体" w:eastAsia="宋体" w:cs="宋体"/>
          <w:color w:val="auto"/>
          <w:spacing w:val="-3"/>
          <w:sz w:val="24"/>
          <w:szCs w:val="24"/>
          <w:u w:val="single" w:color="auto"/>
        </w:rPr>
        <w:t>（采购项目名称）项目</w:t>
      </w:r>
      <w:r>
        <w:rPr>
          <w:rFonts w:ascii="宋体" w:hAnsi="宋体" w:eastAsia="宋体" w:cs="宋体"/>
          <w:color w:val="auto"/>
          <w:spacing w:val="-3"/>
          <w:sz w:val="24"/>
          <w:szCs w:val="24"/>
        </w:rPr>
        <w:t>竞争性磋商结果和磋商文件</w:t>
      </w:r>
      <w:r>
        <w:rPr>
          <w:rFonts w:ascii="宋体" w:hAnsi="宋体" w:eastAsia="宋体" w:cs="宋体"/>
          <w:color w:val="auto"/>
          <w:spacing w:val="-4"/>
          <w:sz w:val="24"/>
          <w:szCs w:val="24"/>
        </w:rPr>
        <w:t>的要求。依照《中华人</w:t>
      </w:r>
      <w:r>
        <w:rPr>
          <w:rFonts w:ascii="宋体" w:hAnsi="宋体" w:eastAsia="宋体" w:cs="宋体"/>
          <w:color w:val="auto"/>
          <w:spacing w:val="-3"/>
          <w:sz w:val="24"/>
          <w:szCs w:val="24"/>
        </w:rPr>
        <w:t>民共和国合同法》及其他有关法律、行政法规，遵循平等、自愿、公平和诚</w:t>
      </w:r>
      <w:r>
        <w:rPr>
          <w:rFonts w:ascii="宋体" w:hAnsi="宋体" w:eastAsia="宋体" w:cs="宋体"/>
          <w:color w:val="auto"/>
          <w:spacing w:val="-4"/>
          <w:sz w:val="24"/>
          <w:szCs w:val="24"/>
        </w:rPr>
        <w:t>实信用</w:t>
      </w:r>
      <w:r>
        <w:rPr>
          <w:rFonts w:ascii="宋体" w:hAnsi="宋体" w:eastAsia="宋体" w:cs="宋体"/>
          <w:color w:val="auto"/>
          <w:spacing w:val="-2"/>
          <w:sz w:val="24"/>
          <w:szCs w:val="24"/>
        </w:rPr>
        <w:t>的原则，双方就采购事项协商一致，订立本合同。该工程项目的合同条款及格式，</w:t>
      </w:r>
      <w:r>
        <w:rPr>
          <w:rFonts w:ascii="宋体" w:hAnsi="宋体" w:eastAsia="宋体" w:cs="宋体"/>
          <w:color w:val="auto"/>
          <w:spacing w:val="-3"/>
          <w:sz w:val="24"/>
          <w:szCs w:val="24"/>
        </w:rPr>
        <w:t>采用《中华人民共和国简明标准施工招标文件》（最新版）规范文本制定，</w:t>
      </w:r>
      <w:r>
        <w:rPr>
          <w:rFonts w:ascii="宋体" w:hAnsi="宋体" w:eastAsia="宋体" w:cs="宋体"/>
          <w:color w:val="auto"/>
          <w:spacing w:val="-4"/>
          <w:sz w:val="24"/>
          <w:szCs w:val="24"/>
        </w:rPr>
        <w:t>通用合</w:t>
      </w:r>
      <w:r>
        <w:rPr>
          <w:rFonts w:ascii="宋体" w:hAnsi="宋体" w:eastAsia="宋体" w:cs="宋体"/>
          <w:color w:val="auto"/>
          <w:spacing w:val="-1"/>
          <w:sz w:val="24"/>
          <w:szCs w:val="24"/>
        </w:rPr>
        <w:t>同条款、专用合同条款及合同附件格式同时适用于该文本。</w:t>
      </w:r>
    </w:p>
    <w:p>
      <w:pPr>
        <w:spacing w:line="219" w:lineRule="auto"/>
        <w:ind w:left="484"/>
        <w:outlineLvl w:val="1"/>
        <w:rPr>
          <w:rFonts w:ascii="宋体" w:hAnsi="宋体" w:eastAsia="宋体" w:cs="宋体"/>
          <w:color w:val="auto"/>
          <w:sz w:val="24"/>
          <w:szCs w:val="24"/>
        </w:rPr>
      </w:pPr>
      <w:bookmarkStart w:id="66" w:name="_Toc24048"/>
      <w:r>
        <w:rPr>
          <w:rFonts w:ascii="宋体" w:hAnsi="宋体" w:eastAsia="宋体" w:cs="宋体"/>
          <w:b/>
          <w:bCs/>
          <w:color w:val="auto"/>
          <w:spacing w:val="-4"/>
          <w:sz w:val="24"/>
          <w:szCs w:val="24"/>
        </w:rPr>
        <w:t>一、工程概况</w:t>
      </w:r>
      <w:bookmarkEnd w:id="66"/>
    </w:p>
    <w:p>
      <w:pPr>
        <w:spacing w:before="115" w:line="220" w:lineRule="auto"/>
        <w:ind w:left="363"/>
        <w:rPr>
          <w:rFonts w:ascii="宋体" w:hAnsi="宋体" w:eastAsia="宋体" w:cs="宋体"/>
          <w:color w:val="auto"/>
          <w:sz w:val="24"/>
          <w:szCs w:val="24"/>
        </w:rPr>
      </w:pPr>
      <w:r>
        <w:rPr>
          <w:rFonts w:ascii="宋体" w:hAnsi="宋体" w:eastAsia="宋体" w:cs="宋体"/>
          <w:color w:val="auto"/>
          <w:spacing w:val="-3"/>
          <w:sz w:val="24"/>
          <w:szCs w:val="24"/>
        </w:rPr>
        <w:t>工程名称：</w:t>
      </w:r>
      <w:r>
        <w:rPr>
          <w:rFonts w:ascii="宋体" w:hAnsi="宋体" w:eastAsia="宋体" w:cs="宋体"/>
          <w:color w:val="auto"/>
          <w:sz w:val="24"/>
          <w:szCs w:val="24"/>
          <w:u w:val="single" w:color="auto"/>
        </w:rPr>
        <w:t xml:space="preserve">                                        </w:t>
      </w:r>
    </w:p>
    <w:p>
      <w:pPr>
        <w:spacing w:before="113" w:line="220" w:lineRule="auto"/>
        <w:ind w:left="363"/>
        <w:rPr>
          <w:rFonts w:ascii="宋体" w:hAnsi="宋体" w:eastAsia="宋体" w:cs="宋体"/>
          <w:color w:val="auto"/>
          <w:sz w:val="24"/>
          <w:szCs w:val="24"/>
        </w:rPr>
      </w:pPr>
      <w:r>
        <w:rPr>
          <w:rFonts w:ascii="宋体" w:hAnsi="宋体" w:eastAsia="宋体" w:cs="宋体"/>
          <w:color w:val="auto"/>
          <w:spacing w:val="-3"/>
          <w:sz w:val="24"/>
          <w:szCs w:val="24"/>
        </w:rPr>
        <w:t>工程地点：</w:t>
      </w:r>
      <w:r>
        <w:rPr>
          <w:rFonts w:ascii="宋体" w:hAnsi="宋体" w:eastAsia="宋体" w:cs="宋体"/>
          <w:color w:val="auto"/>
          <w:sz w:val="24"/>
          <w:szCs w:val="24"/>
          <w:u w:val="single" w:color="auto"/>
        </w:rPr>
        <w:t xml:space="preserve">                                        </w:t>
      </w:r>
    </w:p>
    <w:p>
      <w:pPr>
        <w:spacing w:before="115" w:line="219" w:lineRule="auto"/>
        <w:ind w:left="363"/>
        <w:rPr>
          <w:rFonts w:ascii="宋体" w:hAnsi="宋体" w:eastAsia="宋体" w:cs="宋体"/>
          <w:color w:val="auto"/>
          <w:sz w:val="24"/>
          <w:szCs w:val="24"/>
        </w:rPr>
      </w:pPr>
      <w:r>
        <w:rPr>
          <w:rFonts w:ascii="宋体" w:hAnsi="宋体" w:eastAsia="宋体" w:cs="宋体"/>
          <w:color w:val="auto"/>
          <w:spacing w:val="-3"/>
          <w:sz w:val="24"/>
          <w:szCs w:val="24"/>
        </w:rPr>
        <w:t>工程内容：</w:t>
      </w:r>
      <w:r>
        <w:rPr>
          <w:rFonts w:ascii="宋体" w:hAnsi="宋体" w:eastAsia="宋体" w:cs="宋体"/>
          <w:color w:val="auto"/>
          <w:sz w:val="24"/>
          <w:szCs w:val="24"/>
          <w:u w:val="single" w:color="auto"/>
        </w:rPr>
        <w:t xml:space="preserve">                                        </w:t>
      </w:r>
    </w:p>
    <w:p>
      <w:pPr>
        <w:spacing w:before="116" w:line="219" w:lineRule="auto"/>
        <w:ind w:left="371"/>
        <w:rPr>
          <w:rFonts w:ascii="宋体" w:hAnsi="宋体" w:eastAsia="宋体" w:cs="宋体"/>
          <w:color w:val="auto"/>
          <w:sz w:val="24"/>
          <w:szCs w:val="24"/>
        </w:rPr>
      </w:pPr>
      <w:r>
        <w:rPr>
          <w:rFonts w:ascii="宋体" w:hAnsi="宋体" w:eastAsia="宋体" w:cs="宋体"/>
          <w:color w:val="auto"/>
          <w:spacing w:val="-3"/>
          <w:sz w:val="24"/>
          <w:szCs w:val="24"/>
        </w:rPr>
        <w:t>资金来源：</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4"/>
          <w:sz w:val="24"/>
          <w:szCs w:val="24"/>
          <w:u w:val="single" w:color="auto"/>
        </w:rPr>
        <w:t xml:space="preserve">   </w:t>
      </w:r>
    </w:p>
    <w:p>
      <w:pPr>
        <w:spacing w:before="113" w:line="219" w:lineRule="auto"/>
        <w:ind w:left="484"/>
        <w:outlineLvl w:val="1"/>
        <w:rPr>
          <w:rFonts w:ascii="宋体" w:hAnsi="宋体" w:eastAsia="宋体" w:cs="宋体"/>
          <w:color w:val="auto"/>
          <w:sz w:val="24"/>
          <w:szCs w:val="24"/>
        </w:rPr>
      </w:pPr>
      <w:bookmarkStart w:id="67" w:name="_Toc11299"/>
      <w:r>
        <w:rPr>
          <w:rFonts w:ascii="宋体" w:hAnsi="宋体" w:eastAsia="宋体" w:cs="宋体"/>
          <w:b/>
          <w:bCs/>
          <w:color w:val="auto"/>
          <w:spacing w:val="-4"/>
          <w:sz w:val="24"/>
          <w:szCs w:val="24"/>
        </w:rPr>
        <w:t>二、工程承包范围</w:t>
      </w:r>
      <w:bookmarkEnd w:id="67"/>
    </w:p>
    <w:p>
      <w:pPr>
        <w:spacing w:before="117" w:line="219" w:lineRule="auto"/>
        <w:ind w:left="360"/>
        <w:rPr>
          <w:rFonts w:ascii="宋体" w:hAnsi="宋体" w:eastAsia="宋体" w:cs="宋体"/>
          <w:color w:val="auto"/>
          <w:sz w:val="24"/>
          <w:szCs w:val="24"/>
        </w:rPr>
      </w:pPr>
      <w:r>
        <w:rPr>
          <w:rFonts w:ascii="宋体" w:hAnsi="宋体" w:eastAsia="宋体" w:cs="宋体"/>
          <w:color w:val="auto"/>
          <w:spacing w:val="-2"/>
          <w:sz w:val="24"/>
          <w:szCs w:val="24"/>
        </w:rPr>
        <w:t>承包范围：</w:t>
      </w:r>
      <w:r>
        <w:rPr>
          <w:rFonts w:ascii="宋体" w:hAnsi="宋体" w:eastAsia="宋体" w:cs="宋体"/>
          <w:color w:val="auto"/>
          <w:sz w:val="24"/>
          <w:szCs w:val="24"/>
          <w:u w:val="single" w:color="auto"/>
        </w:rPr>
        <w:t xml:space="preserve">                                        </w:t>
      </w:r>
    </w:p>
    <w:p>
      <w:pPr>
        <w:spacing w:before="115" w:line="220" w:lineRule="auto"/>
        <w:ind w:left="480"/>
        <w:outlineLvl w:val="1"/>
        <w:rPr>
          <w:rFonts w:ascii="宋体" w:hAnsi="宋体" w:eastAsia="宋体" w:cs="宋体"/>
          <w:color w:val="auto"/>
          <w:sz w:val="24"/>
          <w:szCs w:val="24"/>
        </w:rPr>
      </w:pPr>
      <w:bookmarkStart w:id="68" w:name="_Toc20935"/>
      <w:r>
        <w:rPr>
          <w:rFonts w:ascii="宋体" w:hAnsi="宋体" w:eastAsia="宋体" w:cs="宋体"/>
          <w:b/>
          <w:bCs/>
          <w:color w:val="auto"/>
          <w:spacing w:val="-4"/>
          <w:sz w:val="24"/>
          <w:szCs w:val="24"/>
        </w:rPr>
        <w:t>三、合同工期</w:t>
      </w:r>
      <w:bookmarkEnd w:id="68"/>
    </w:p>
    <w:p>
      <w:pPr>
        <w:spacing w:before="113" w:line="220" w:lineRule="auto"/>
        <w:ind w:left="361"/>
        <w:rPr>
          <w:rFonts w:ascii="宋体" w:hAnsi="宋体" w:eastAsia="宋体" w:cs="宋体"/>
          <w:color w:val="auto"/>
          <w:sz w:val="24"/>
          <w:szCs w:val="24"/>
        </w:rPr>
      </w:pPr>
      <w:r>
        <w:rPr>
          <w:rFonts w:ascii="宋体" w:hAnsi="宋体" w:eastAsia="宋体" w:cs="宋体"/>
          <w:color w:val="auto"/>
          <w:spacing w:val="-3"/>
          <w:sz w:val="24"/>
          <w:szCs w:val="24"/>
        </w:rPr>
        <w:t>开工日期：</w:t>
      </w:r>
      <w:r>
        <w:rPr>
          <w:rFonts w:ascii="宋体" w:hAnsi="宋体" w:eastAsia="宋体" w:cs="宋体"/>
          <w:color w:val="auto"/>
          <w:sz w:val="24"/>
          <w:szCs w:val="24"/>
          <w:u w:val="single" w:color="auto"/>
        </w:rPr>
        <w:t xml:space="preserve">                                        </w:t>
      </w:r>
    </w:p>
    <w:p>
      <w:pPr>
        <w:spacing w:before="115" w:line="219" w:lineRule="auto"/>
        <w:ind w:left="361"/>
        <w:rPr>
          <w:rFonts w:ascii="宋体" w:hAnsi="宋体" w:eastAsia="宋体" w:cs="宋体"/>
          <w:color w:val="auto"/>
          <w:sz w:val="24"/>
          <w:szCs w:val="24"/>
        </w:rPr>
      </w:pPr>
      <w:r>
        <w:rPr>
          <w:rFonts w:ascii="宋体" w:hAnsi="宋体" w:eastAsia="宋体" w:cs="宋体"/>
          <w:color w:val="auto"/>
          <w:spacing w:val="-3"/>
          <w:sz w:val="24"/>
          <w:szCs w:val="24"/>
        </w:rPr>
        <w:t>竣工日期：</w:t>
      </w:r>
      <w:r>
        <w:rPr>
          <w:rFonts w:ascii="宋体" w:hAnsi="宋体" w:eastAsia="宋体" w:cs="宋体"/>
          <w:color w:val="auto"/>
          <w:sz w:val="24"/>
          <w:szCs w:val="24"/>
          <w:u w:val="single" w:color="auto"/>
        </w:rPr>
        <w:t xml:space="preserve">                                        </w:t>
      </w:r>
    </w:p>
    <w:p>
      <w:pPr>
        <w:spacing w:before="116" w:line="220" w:lineRule="auto"/>
        <w:ind w:left="503"/>
        <w:outlineLvl w:val="1"/>
        <w:rPr>
          <w:rFonts w:ascii="宋体" w:hAnsi="宋体" w:eastAsia="宋体" w:cs="宋体"/>
          <w:color w:val="auto"/>
          <w:sz w:val="24"/>
          <w:szCs w:val="24"/>
        </w:rPr>
      </w:pPr>
      <w:bookmarkStart w:id="69" w:name="_Toc30294"/>
      <w:r>
        <w:rPr>
          <w:rFonts w:ascii="宋体" w:hAnsi="宋体" w:eastAsia="宋体" w:cs="宋体"/>
          <w:b/>
          <w:bCs/>
          <w:color w:val="auto"/>
          <w:spacing w:val="-8"/>
          <w:sz w:val="24"/>
          <w:szCs w:val="24"/>
        </w:rPr>
        <w:t>四、质量标准</w:t>
      </w:r>
      <w:bookmarkEnd w:id="69"/>
    </w:p>
    <w:p>
      <w:pPr>
        <w:spacing w:before="112" w:line="219" w:lineRule="auto"/>
        <w:ind w:left="363"/>
        <w:rPr>
          <w:rFonts w:ascii="宋体" w:hAnsi="宋体" w:eastAsia="宋体" w:cs="宋体"/>
          <w:color w:val="auto"/>
          <w:sz w:val="24"/>
          <w:szCs w:val="24"/>
        </w:rPr>
      </w:pPr>
      <w:r>
        <w:rPr>
          <w:rFonts w:ascii="宋体" w:hAnsi="宋体" w:eastAsia="宋体" w:cs="宋体"/>
          <w:color w:val="auto"/>
          <w:spacing w:val="-1"/>
          <w:sz w:val="24"/>
          <w:szCs w:val="24"/>
        </w:rPr>
        <w:t>工程质量标准：一次交验合格。</w:t>
      </w:r>
    </w:p>
    <w:p>
      <w:pPr>
        <w:spacing w:before="117" w:line="219" w:lineRule="auto"/>
        <w:ind w:left="360"/>
        <w:rPr>
          <w:rFonts w:ascii="宋体" w:hAnsi="宋体" w:eastAsia="宋体" w:cs="宋体"/>
          <w:color w:val="auto"/>
          <w:sz w:val="24"/>
          <w:szCs w:val="24"/>
        </w:rPr>
      </w:pPr>
      <w:r>
        <w:rPr>
          <w:rFonts w:ascii="宋体" w:hAnsi="宋体" w:eastAsia="宋体" w:cs="宋体"/>
          <w:color w:val="auto"/>
          <w:spacing w:val="-2"/>
          <w:sz w:val="24"/>
          <w:szCs w:val="24"/>
        </w:rPr>
        <w:t>承包人负责人：</w:t>
      </w:r>
      <w:r>
        <w:rPr>
          <w:rFonts w:ascii="宋体" w:hAnsi="宋体" w:eastAsia="宋体" w:cs="宋体"/>
          <w:color w:val="auto"/>
          <w:sz w:val="24"/>
          <w:szCs w:val="24"/>
          <w:u w:val="single" w:color="auto"/>
        </w:rPr>
        <w:t xml:space="preserve">             </w:t>
      </w:r>
    </w:p>
    <w:p>
      <w:pPr>
        <w:spacing w:before="115" w:line="218" w:lineRule="auto"/>
        <w:ind w:left="484"/>
        <w:outlineLvl w:val="1"/>
        <w:rPr>
          <w:rFonts w:ascii="宋体" w:hAnsi="宋体" w:eastAsia="宋体" w:cs="宋体"/>
          <w:color w:val="auto"/>
          <w:sz w:val="24"/>
          <w:szCs w:val="24"/>
        </w:rPr>
      </w:pPr>
      <w:bookmarkStart w:id="70" w:name="_Toc13732"/>
      <w:r>
        <w:rPr>
          <w:rFonts w:ascii="宋体" w:hAnsi="宋体" w:eastAsia="宋体" w:cs="宋体"/>
          <w:b/>
          <w:bCs/>
          <w:color w:val="auto"/>
          <w:spacing w:val="-3"/>
          <w:sz w:val="24"/>
          <w:szCs w:val="24"/>
        </w:rPr>
        <w:t>五、合同价款及付款方式</w:t>
      </w:r>
      <w:bookmarkEnd w:id="70"/>
    </w:p>
    <w:p>
      <w:pPr>
        <w:spacing w:before="115" w:line="218" w:lineRule="auto"/>
        <w:ind w:left="481"/>
        <w:rPr>
          <w:rFonts w:ascii="宋体" w:hAnsi="宋体" w:eastAsia="宋体" w:cs="宋体"/>
          <w:color w:val="auto"/>
          <w:sz w:val="24"/>
          <w:szCs w:val="24"/>
        </w:rPr>
      </w:pPr>
      <w:r>
        <w:rPr>
          <w:rFonts w:ascii="宋体" w:hAnsi="宋体" w:eastAsia="宋体" w:cs="宋体"/>
          <w:color w:val="auto"/>
          <w:spacing w:val="-16"/>
          <w:sz w:val="24"/>
          <w:szCs w:val="24"/>
        </w:rPr>
        <w:t>合同价款（大写</w:t>
      </w:r>
      <w:r>
        <w:rPr>
          <w:rFonts w:ascii="宋体" w:hAnsi="宋体" w:eastAsia="宋体" w:cs="宋体"/>
          <w:color w:val="auto"/>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97"/>
          <w:sz w:val="24"/>
          <w:szCs w:val="24"/>
        </w:rPr>
        <w:t xml:space="preserve"> </w:t>
      </w:r>
      <w:r>
        <w:rPr>
          <w:rFonts w:ascii="宋体" w:hAnsi="宋体" w:eastAsia="宋体" w:cs="宋体"/>
          <w:color w:val="auto"/>
          <w:spacing w:val="-16"/>
          <w:sz w:val="24"/>
          <w:szCs w:val="24"/>
        </w:rPr>
        <w:t>￥</w:t>
      </w:r>
      <w:r>
        <w:rPr>
          <w:rFonts w:ascii="宋体" w:hAnsi="宋体" w:eastAsia="宋体" w:cs="宋体"/>
          <w:color w:val="auto"/>
          <w:spacing w:val="-66"/>
          <w:sz w:val="24"/>
          <w:szCs w:val="24"/>
        </w:rPr>
        <w:t xml:space="preserve"> </w:t>
      </w:r>
      <w:r>
        <w:rPr>
          <w:rFonts w:ascii="宋体" w:hAnsi="宋体" w:eastAsia="宋体" w:cs="宋体"/>
          <w:color w:val="auto"/>
          <w:spacing w:val="-16"/>
          <w:sz w:val="24"/>
          <w:szCs w:val="24"/>
        </w:rPr>
        <w:t>:</w:t>
      </w:r>
      <w:r>
        <w:rPr>
          <w:rFonts w:ascii="宋体" w:hAnsi="宋体" w:eastAsia="宋体" w:cs="宋体"/>
          <w:color w:val="auto"/>
          <w:spacing w:val="55"/>
          <w:sz w:val="24"/>
          <w:szCs w:val="24"/>
        </w:rPr>
        <w:t xml:space="preserve"> </w:t>
      </w:r>
      <w:r>
        <w:rPr>
          <w:rFonts w:ascii="宋体" w:hAnsi="宋体" w:eastAsia="宋体" w:cs="宋体"/>
          <w:color w:val="auto"/>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3" w:line="500" w:lineRule="exact"/>
        <w:ind w:left="380" w:firstLine="466" w:firstLineChars="200"/>
        <w:textAlignment w:val="baseline"/>
        <w:rPr>
          <w:rFonts w:ascii="宋体" w:hAnsi="宋体" w:eastAsia="宋体" w:cs="宋体"/>
          <w:b/>
          <w:bCs/>
          <w:color w:val="auto"/>
          <w:spacing w:val="-4"/>
          <w:sz w:val="24"/>
          <w:szCs w:val="24"/>
        </w:rPr>
      </w:pPr>
      <w:r>
        <w:rPr>
          <w:rFonts w:ascii="宋体" w:hAnsi="宋体" w:eastAsia="宋体" w:cs="宋体"/>
          <w:b/>
          <w:bCs/>
          <w:color w:val="auto"/>
          <w:spacing w:val="-4"/>
          <w:sz w:val="24"/>
          <w:szCs w:val="24"/>
        </w:rPr>
        <w:t>支付方式：</w:t>
      </w:r>
      <w:r>
        <w:rPr>
          <w:rFonts w:hint="eastAsia" w:ascii="宋体" w:hAnsi="宋体" w:eastAsia="宋体" w:cs="宋体"/>
          <w:b/>
          <w:bCs/>
          <w:color w:val="auto"/>
          <w:spacing w:val="-4"/>
          <w:sz w:val="24"/>
          <w:szCs w:val="24"/>
        </w:rPr>
        <w:t>合同签订支付中标价的30%，竣工验收支付中标价的40%，消防验收备案完毕后支付中标价的30%。施工单位上缴中标价的5%履约保证金，竣工验收后退还中标价的2%履约保证金，其余中标价的3%履约保证金在竣工验收后自动转为质量保证金。</w:t>
      </w:r>
    </w:p>
    <w:p>
      <w:pPr>
        <w:spacing w:before="113" w:line="219" w:lineRule="auto"/>
        <w:ind w:left="378"/>
        <w:outlineLvl w:val="1"/>
        <w:rPr>
          <w:rFonts w:ascii="宋体" w:hAnsi="宋体" w:eastAsia="宋体" w:cs="宋体"/>
          <w:color w:val="auto"/>
          <w:spacing w:val="-4"/>
          <w:sz w:val="24"/>
          <w:szCs w:val="24"/>
        </w:rPr>
      </w:pPr>
      <w:bookmarkStart w:id="71" w:name="_Toc26748"/>
      <w:r>
        <w:rPr>
          <w:rFonts w:ascii="宋体" w:hAnsi="宋体" w:eastAsia="宋体" w:cs="宋体"/>
          <w:color w:val="auto"/>
          <w:spacing w:val="-4"/>
          <w:sz w:val="24"/>
          <w:szCs w:val="24"/>
        </w:rPr>
        <w:t>六、组成合同的文件</w:t>
      </w:r>
      <w:bookmarkEnd w:id="71"/>
    </w:p>
    <w:p>
      <w:pPr>
        <w:spacing w:before="113" w:line="219" w:lineRule="auto"/>
        <w:ind w:left="378"/>
        <w:rPr>
          <w:rFonts w:ascii="宋体" w:hAnsi="宋体" w:eastAsia="宋体" w:cs="宋体"/>
          <w:color w:val="auto"/>
          <w:sz w:val="24"/>
          <w:szCs w:val="24"/>
        </w:rPr>
      </w:pPr>
      <w:r>
        <w:rPr>
          <w:rFonts w:ascii="宋体" w:hAnsi="宋体" w:eastAsia="宋体" w:cs="宋体"/>
          <w:color w:val="auto"/>
          <w:spacing w:val="-4"/>
          <w:sz w:val="24"/>
          <w:szCs w:val="24"/>
        </w:rPr>
        <w:t>1、本合同协议书；</w:t>
      </w:r>
    </w:p>
    <w:p>
      <w:pPr>
        <w:spacing w:before="116" w:line="219" w:lineRule="auto"/>
        <w:ind w:left="363"/>
        <w:rPr>
          <w:rFonts w:ascii="宋体" w:hAnsi="宋体" w:eastAsia="宋体" w:cs="宋体"/>
          <w:color w:val="auto"/>
          <w:sz w:val="24"/>
          <w:szCs w:val="24"/>
        </w:rPr>
      </w:pPr>
      <w:r>
        <w:rPr>
          <w:rFonts w:ascii="宋体" w:hAnsi="宋体" w:eastAsia="宋体" w:cs="宋体"/>
          <w:color w:val="auto"/>
          <w:spacing w:val="-1"/>
          <w:sz w:val="24"/>
          <w:szCs w:val="24"/>
        </w:rPr>
        <w:t>2、标准文本的专用条款、通用条款；</w:t>
      </w:r>
    </w:p>
    <w:p>
      <w:pPr>
        <w:spacing w:before="117" w:line="219" w:lineRule="auto"/>
        <w:ind w:left="365"/>
        <w:rPr>
          <w:rFonts w:ascii="宋体" w:hAnsi="宋体" w:eastAsia="宋体" w:cs="宋体"/>
          <w:color w:val="auto"/>
          <w:sz w:val="24"/>
          <w:szCs w:val="24"/>
        </w:rPr>
      </w:pPr>
      <w:r>
        <w:rPr>
          <w:rFonts w:ascii="宋体" w:hAnsi="宋体" w:eastAsia="宋体" w:cs="宋体"/>
          <w:color w:val="auto"/>
          <w:spacing w:val="-1"/>
          <w:sz w:val="24"/>
          <w:szCs w:val="24"/>
        </w:rPr>
        <w:t>3、标准、规范及有关技术文件；</w:t>
      </w:r>
    </w:p>
    <w:p>
      <w:pPr>
        <w:spacing w:before="113" w:line="219" w:lineRule="auto"/>
        <w:ind w:left="360"/>
        <w:rPr>
          <w:rFonts w:ascii="宋体" w:hAnsi="宋体" w:eastAsia="宋体" w:cs="宋体"/>
          <w:color w:val="auto"/>
          <w:sz w:val="24"/>
          <w:szCs w:val="24"/>
        </w:rPr>
      </w:pPr>
      <w:r>
        <w:rPr>
          <w:rFonts w:ascii="宋体" w:hAnsi="宋体" w:eastAsia="宋体" w:cs="宋体"/>
          <w:color w:val="auto"/>
          <w:spacing w:val="-2"/>
          <w:sz w:val="24"/>
          <w:szCs w:val="24"/>
        </w:rPr>
        <w:t>4、成交通知书；</w:t>
      </w:r>
    </w:p>
    <w:p>
      <w:pPr>
        <w:spacing w:before="116" w:line="219" w:lineRule="auto"/>
        <w:ind w:left="365"/>
        <w:rPr>
          <w:rFonts w:ascii="宋体" w:hAnsi="宋体" w:eastAsia="宋体" w:cs="宋体"/>
          <w:color w:val="auto"/>
          <w:sz w:val="24"/>
          <w:szCs w:val="24"/>
        </w:rPr>
      </w:pPr>
      <w:r>
        <w:rPr>
          <w:rFonts w:ascii="宋体" w:hAnsi="宋体" w:eastAsia="宋体" w:cs="宋体"/>
          <w:color w:val="auto"/>
          <w:spacing w:val="-2"/>
          <w:sz w:val="24"/>
          <w:szCs w:val="24"/>
        </w:rPr>
        <w:t>5、磋商响应文件及附件；</w:t>
      </w:r>
    </w:p>
    <w:p>
      <w:pPr>
        <w:spacing w:before="117" w:line="220" w:lineRule="auto"/>
        <w:ind w:left="362"/>
        <w:rPr>
          <w:rFonts w:ascii="宋体" w:hAnsi="宋体" w:eastAsia="宋体" w:cs="宋体"/>
          <w:color w:val="auto"/>
          <w:sz w:val="24"/>
          <w:szCs w:val="24"/>
        </w:rPr>
      </w:pPr>
      <w:r>
        <w:rPr>
          <w:rFonts w:ascii="宋体" w:hAnsi="宋体" w:eastAsia="宋体" w:cs="宋体"/>
          <w:color w:val="auto"/>
          <w:spacing w:val="-1"/>
          <w:sz w:val="24"/>
          <w:szCs w:val="24"/>
        </w:rPr>
        <w:t>6、设计图纸、工程量清单；</w:t>
      </w:r>
    </w:p>
    <w:p>
      <w:pPr>
        <w:spacing w:before="112" w:line="218" w:lineRule="auto"/>
        <w:ind w:left="366"/>
        <w:rPr>
          <w:rFonts w:ascii="宋体" w:hAnsi="宋体" w:eastAsia="宋体" w:cs="宋体"/>
          <w:color w:val="auto"/>
          <w:sz w:val="24"/>
          <w:szCs w:val="24"/>
        </w:rPr>
      </w:pPr>
      <w:r>
        <w:rPr>
          <w:rFonts w:ascii="宋体" w:hAnsi="宋体" w:eastAsia="宋体" w:cs="宋体"/>
          <w:color w:val="auto"/>
          <w:spacing w:val="-1"/>
          <w:sz w:val="24"/>
          <w:szCs w:val="24"/>
        </w:rPr>
        <w:t>7、工程报价单和已标价工程量清单；</w:t>
      </w:r>
    </w:p>
    <w:p>
      <w:pPr>
        <w:spacing w:before="117" w:line="219" w:lineRule="auto"/>
        <w:ind w:left="361"/>
        <w:rPr>
          <w:rFonts w:ascii="宋体" w:hAnsi="宋体" w:eastAsia="宋体" w:cs="宋体"/>
          <w:color w:val="auto"/>
          <w:sz w:val="24"/>
          <w:szCs w:val="24"/>
        </w:rPr>
      </w:pPr>
      <w:r>
        <w:rPr>
          <w:rFonts w:ascii="宋体" w:hAnsi="宋体" w:eastAsia="宋体" w:cs="宋体"/>
          <w:color w:val="auto"/>
          <w:spacing w:val="-1"/>
          <w:sz w:val="24"/>
          <w:szCs w:val="24"/>
        </w:rPr>
        <w:t>8、双方有关工程洽商、变更等书面协议。</w:t>
      </w:r>
    </w:p>
    <w:p>
      <w:pPr>
        <w:spacing w:before="117" w:line="219" w:lineRule="auto"/>
        <w:ind w:left="480"/>
        <w:outlineLvl w:val="1"/>
        <w:rPr>
          <w:rFonts w:ascii="宋体" w:hAnsi="宋体" w:eastAsia="宋体" w:cs="宋体"/>
          <w:color w:val="auto"/>
          <w:sz w:val="24"/>
          <w:szCs w:val="24"/>
        </w:rPr>
      </w:pPr>
      <w:bookmarkStart w:id="72" w:name="_Toc22176"/>
      <w:r>
        <w:rPr>
          <w:rFonts w:ascii="宋体" w:hAnsi="宋体" w:eastAsia="宋体" w:cs="宋体"/>
          <w:b/>
          <w:bCs/>
          <w:color w:val="auto"/>
          <w:spacing w:val="-4"/>
          <w:sz w:val="24"/>
          <w:szCs w:val="24"/>
        </w:rPr>
        <w:t>七、保修责任</w:t>
      </w:r>
      <w:bookmarkEnd w:id="72"/>
    </w:p>
    <w:p>
      <w:pPr>
        <w:spacing w:before="113" w:line="219" w:lineRule="auto"/>
        <w:ind w:right="42"/>
        <w:jc w:val="right"/>
        <w:rPr>
          <w:rFonts w:ascii="宋体" w:hAnsi="宋体" w:eastAsia="宋体" w:cs="宋体"/>
          <w:color w:val="auto"/>
          <w:sz w:val="24"/>
          <w:szCs w:val="24"/>
        </w:rPr>
      </w:pPr>
      <w:r>
        <w:rPr>
          <w:rFonts w:ascii="宋体" w:hAnsi="宋体" w:eastAsia="宋体" w:cs="宋体"/>
          <w:color w:val="auto"/>
          <w:spacing w:val="-3"/>
          <w:sz w:val="24"/>
          <w:szCs w:val="24"/>
        </w:rPr>
        <w:t>工程保修责任：工程保修执行建设部《建设工程</w:t>
      </w:r>
      <w:r>
        <w:rPr>
          <w:rFonts w:ascii="宋体" w:hAnsi="宋体" w:eastAsia="宋体" w:cs="宋体"/>
          <w:color w:val="auto"/>
          <w:spacing w:val="-4"/>
          <w:sz w:val="24"/>
          <w:szCs w:val="24"/>
        </w:rPr>
        <w:t>保修办法》按规定办理质量保</w:t>
      </w:r>
    </w:p>
    <w:p>
      <w:pPr>
        <w:spacing w:before="263" w:line="308" w:lineRule="auto"/>
        <w:ind w:right="61"/>
        <w:jc w:val="both"/>
        <w:rPr>
          <w:rFonts w:ascii="宋体" w:hAnsi="宋体" w:eastAsia="宋体" w:cs="宋体"/>
          <w:color w:val="auto"/>
          <w:sz w:val="24"/>
          <w:szCs w:val="24"/>
        </w:rPr>
      </w:pPr>
      <w:r>
        <w:rPr>
          <w:rFonts w:ascii="宋体" w:hAnsi="宋体" w:eastAsia="宋体" w:cs="宋体"/>
          <w:color w:val="auto"/>
          <w:spacing w:val="-3"/>
          <w:sz w:val="24"/>
          <w:szCs w:val="24"/>
        </w:rPr>
        <w:t>修手续。承包人向发包人承诺按照合同约定进行施工，工程竣工后，为保</w:t>
      </w:r>
      <w:r>
        <w:rPr>
          <w:rFonts w:ascii="宋体" w:hAnsi="宋体" w:eastAsia="宋体" w:cs="宋体"/>
          <w:color w:val="auto"/>
          <w:spacing w:val="-4"/>
          <w:sz w:val="24"/>
          <w:szCs w:val="24"/>
        </w:rPr>
        <w:t>证工程合</w:t>
      </w:r>
      <w:r>
        <w:rPr>
          <w:rFonts w:ascii="宋体" w:hAnsi="宋体" w:eastAsia="宋体" w:cs="宋体"/>
          <w:color w:val="auto"/>
          <w:spacing w:val="-3"/>
          <w:sz w:val="24"/>
          <w:szCs w:val="24"/>
        </w:rPr>
        <w:t>理使用期内</w:t>
      </w:r>
      <w:r>
        <w:rPr>
          <w:rFonts w:hint="eastAsia" w:ascii="宋体" w:hAnsi="宋体" w:eastAsia="宋体" w:cs="宋体"/>
          <w:color w:val="auto"/>
          <w:spacing w:val="-3"/>
          <w:sz w:val="24"/>
          <w:szCs w:val="24"/>
          <w:lang w:val="en-US" w:eastAsia="zh-CN"/>
        </w:rPr>
        <w:t>5</w:t>
      </w:r>
      <w:r>
        <w:rPr>
          <w:rFonts w:ascii="宋体" w:hAnsi="宋体" w:eastAsia="宋体" w:cs="宋体"/>
          <w:color w:val="auto"/>
          <w:sz w:val="24"/>
          <w:szCs w:val="24"/>
        </w:rPr>
        <w:t xml:space="preserve">  %的工程质量保修金，待完成质量保修责任、</w:t>
      </w:r>
      <w:r>
        <w:rPr>
          <w:rFonts w:ascii="宋体" w:hAnsi="宋体" w:eastAsia="宋体" w:cs="宋体"/>
          <w:color w:val="auto"/>
          <w:spacing w:val="-1"/>
          <w:sz w:val="24"/>
          <w:szCs w:val="24"/>
        </w:rPr>
        <w:t>保修期满后支付给承包人。</w:t>
      </w:r>
    </w:p>
    <w:p>
      <w:pPr>
        <w:spacing w:line="219" w:lineRule="auto"/>
        <w:ind w:left="484"/>
        <w:outlineLvl w:val="1"/>
        <w:rPr>
          <w:rFonts w:ascii="宋体" w:hAnsi="宋体" w:eastAsia="宋体" w:cs="宋体"/>
          <w:color w:val="auto"/>
          <w:sz w:val="24"/>
          <w:szCs w:val="24"/>
        </w:rPr>
      </w:pPr>
      <w:bookmarkStart w:id="73" w:name="_Toc11616"/>
      <w:r>
        <w:rPr>
          <w:rFonts w:ascii="宋体" w:hAnsi="宋体" w:eastAsia="宋体" w:cs="宋体"/>
          <w:b/>
          <w:bCs/>
          <w:color w:val="auto"/>
          <w:spacing w:val="-4"/>
          <w:sz w:val="24"/>
          <w:szCs w:val="24"/>
        </w:rPr>
        <w:t>八、竣工验收</w:t>
      </w:r>
      <w:bookmarkEnd w:id="73"/>
    </w:p>
    <w:p>
      <w:pPr>
        <w:spacing w:before="113" w:line="219" w:lineRule="auto"/>
        <w:ind w:left="378"/>
        <w:outlineLvl w:val="2"/>
        <w:rPr>
          <w:rFonts w:ascii="宋体" w:hAnsi="宋体" w:eastAsia="宋体" w:cs="宋体"/>
          <w:color w:val="auto"/>
          <w:sz w:val="24"/>
          <w:szCs w:val="24"/>
        </w:rPr>
      </w:pPr>
      <w:bookmarkStart w:id="74" w:name="_Toc26119"/>
      <w:r>
        <w:rPr>
          <w:rFonts w:ascii="宋体" w:hAnsi="宋体" w:eastAsia="宋体" w:cs="宋体"/>
          <w:color w:val="auto"/>
          <w:spacing w:val="-1"/>
          <w:sz w:val="24"/>
          <w:szCs w:val="24"/>
        </w:rPr>
        <w:t>1、工程验收。由发包人、承包人组织、工程质监部门进行验收。</w:t>
      </w:r>
      <w:bookmarkEnd w:id="74"/>
    </w:p>
    <w:p>
      <w:pPr>
        <w:spacing w:before="114" w:line="308" w:lineRule="auto"/>
        <w:ind w:left="4" w:right="61" w:firstLine="359"/>
        <w:rPr>
          <w:rFonts w:ascii="宋体" w:hAnsi="宋体" w:eastAsia="宋体" w:cs="宋体"/>
          <w:color w:val="auto"/>
          <w:sz w:val="24"/>
          <w:szCs w:val="24"/>
        </w:rPr>
      </w:pPr>
      <w:r>
        <w:rPr>
          <w:rFonts w:ascii="宋体" w:hAnsi="宋体" w:eastAsia="宋体" w:cs="宋体"/>
          <w:color w:val="auto"/>
          <w:spacing w:val="-3"/>
          <w:sz w:val="24"/>
          <w:szCs w:val="24"/>
        </w:rPr>
        <w:t>2、质量保证期内如发生工程质量问题，承包人在接到需</w:t>
      </w:r>
      <w:r>
        <w:rPr>
          <w:rFonts w:ascii="宋体" w:hAnsi="宋体" w:eastAsia="宋体" w:cs="宋体"/>
          <w:color w:val="auto"/>
          <w:spacing w:val="-4"/>
          <w:sz w:val="24"/>
          <w:szCs w:val="24"/>
        </w:rPr>
        <w:t>方通知一周内（以传真</w:t>
      </w:r>
      <w:r>
        <w:rPr>
          <w:rFonts w:ascii="宋体" w:hAnsi="宋体" w:eastAsia="宋体" w:cs="宋体"/>
          <w:color w:val="auto"/>
          <w:spacing w:val="-3"/>
          <w:sz w:val="24"/>
          <w:szCs w:val="24"/>
        </w:rPr>
        <w:t>日期为准）给予答复，如属于承包人的责任，承包人负责修复、</w:t>
      </w:r>
      <w:r>
        <w:rPr>
          <w:rFonts w:ascii="宋体" w:hAnsi="宋体" w:eastAsia="宋体" w:cs="宋体"/>
          <w:color w:val="auto"/>
          <w:spacing w:val="-4"/>
          <w:sz w:val="24"/>
          <w:szCs w:val="24"/>
        </w:rPr>
        <w:t>更换，并承担由此</w:t>
      </w:r>
      <w:r>
        <w:rPr>
          <w:rFonts w:ascii="宋体" w:hAnsi="宋体" w:eastAsia="宋体" w:cs="宋体"/>
          <w:color w:val="auto"/>
          <w:spacing w:val="-3"/>
          <w:sz w:val="24"/>
          <w:szCs w:val="24"/>
        </w:rPr>
        <w:t>发生的一切费用，如因发包人使用不当造成的问题，承包人应积</w:t>
      </w:r>
      <w:r>
        <w:rPr>
          <w:rFonts w:ascii="宋体" w:hAnsi="宋体" w:eastAsia="宋体" w:cs="宋体"/>
          <w:color w:val="auto"/>
          <w:spacing w:val="-4"/>
          <w:sz w:val="24"/>
          <w:szCs w:val="24"/>
        </w:rPr>
        <w:t>极配合解决，费用</w:t>
      </w:r>
      <w:r>
        <w:rPr>
          <w:rFonts w:ascii="宋体" w:hAnsi="宋体" w:eastAsia="宋体" w:cs="宋体"/>
          <w:color w:val="auto"/>
          <w:spacing w:val="-3"/>
          <w:sz w:val="24"/>
          <w:szCs w:val="24"/>
        </w:rPr>
        <w:t>由发包人负担，修复或更换时间最长不超过</w:t>
      </w:r>
      <w:r>
        <w:rPr>
          <w:rFonts w:ascii="宋体" w:hAnsi="宋体" w:eastAsia="宋体" w:cs="宋体"/>
          <w:color w:val="auto"/>
          <w:spacing w:val="-20"/>
          <w:sz w:val="24"/>
          <w:szCs w:val="24"/>
        </w:rPr>
        <w:t xml:space="preserve"> </w:t>
      </w:r>
      <w:r>
        <w:rPr>
          <w:rFonts w:ascii="宋体" w:hAnsi="宋体" w:eastAsia="宋体" w:cs="宋体"/>
          <w:color w:val="auto"/>
          <w:spacing w:val="-3"/>
          <w:sz w:val="24"/>
          <w:szCs w:val="24"/>
        </w:rPr>
        <w:t>10</w:t>
      </w:r>
      <w:r>
        <w:rPr>
          <w:rFonts w:ascii="宋体" w:hAnsi="宋体" w:eastAsia="宋体" w:cs="宋体"/>
          <w:color w:val="auto"/>
          <w:spacing w:val="-46"/>
          <w:sz w:val="24"/>
          <w:szCs w:val="24"/>
        </w:rPr>
        <w:t xml:space="preserve"> </w:t>
      </w:r>
      <w:r>
        <w:rPr>
          <w:rFonts w:ascii="宋体" w:hAnsi="宋体" w:eastAsia="宋体" w:cs="宋体"/>
          <w:color w:val="auto"/>
          <w:spacing w:val="-3"/>
          <w:sz w:val="24"/>
          <w:szCs w:val="24"/>
        </w:rPr>
        <w:t>天。</w:t>
      </w:r>
    </w:p>
    <w:p>
      <w:pPr>
        <w:spacing w:before="1" w:line="307" w:lineRule="auto"/>
        <w:ind w:left="28" w:right="61" w:firstLine="337"/>
        <w:rPr>
          <w:rFonts w:ascii="宋体" w:hAnsi="宋体" w:eastAsia="宋体" w:cs="宋体"/>
          <w:color w:val="auto"/>
          <w:sz w:val="24"/>
          <w:szCs w:val="24"/>
        </w:rPr>
      </w:pPr>
      <w:r>
        <w:rPr>
          <w:rFonts w:ascii="宋体" w:hAnsi="宋体" w:eastAsia="宋体" w:cs="宋体"/>
          <w:color w:val="auto"/>
          <w:spacing w:val="-3"/>
          <w:sz w:val="24"/>
          <w:szCs w:val="24"/>
        </w:rPr>
        <w:t>3、如承包人在收到发包人通知七天内没有答复，则视</w:t>
      </w:r>
      <w:r>
        <w:rPr>
          <w:rFonts w:ascii="宋体" w:hAnsi="宋体" w:eastAsia="宋体" w:cs="宋体"/>
          <w:color w:val="auto"/>
          <w:spacing w:val="-4"/>
          <w:sz w:val="24"/>
          <w:szCs w:val="24"/>
        </w:rPr>
        <w:t>为承包人承认其工程质量</w:t>
      </w:r>
      <w:r>
        <w:rPr>
          <w:rFonts w:ascii="宋体" w:hAnsi="宋体" w:eastAsia="宋体" w:cs="宋体"/>
          <w:color w:val="auto"/>
          <w:spacing w:val="-1"/>
          <w:sz w:val="24"/>
          <w:szCs w:val="24"/>
        </w:rPr>
        <w:t>问题，发包人有权自行处理，承包人承担由此</w:t>
      </w:r>
      <w:r>
        <w:rPr>
          <w:rFonts w:ascii="宋体" w:hAnsi="宋体" w:eastAsia="宋体" w:cs="宋体"/>
          <w:color w:val="auto"/>
          <w:spacing w:val="-2"/>
          <w:sz w:val="24"/>
          <w:szCs w:val="24"/>
        </w:rPr>
        <w:t>而发生的一切费用。</w:t>
      </w:r>
    </w:p>
    <w:p>
      <w:pPr>
        <w:spacing w:before="1" w:line="220" w:lineRule="auto"/>
        <w:ind w:left="486"/>
        <w:outlineLvl w:val="1"/>
        <w:rPr>
          <w:rFonts w:ascii="宋体" w:hAnsi="宋体" w:eastAsia="宋体" w:cs="宋体"/>
          <w:color w:val="auto"/>
          <w:sz w:val="24"/>
          <w:szCs w:val="24"/>
        </w:rPr>
      </w:pPr>
      <w:bookmarkStart w:id="75" w:name="_Toc25611"/>
      <w:r>
        <w:rPr>
          <w:rFonts w:ascii="宋体" w:hAnsi="宋体" w:eastAsia="宋体" w:cs="宋体"/>
          <w:b/>
          <w:bCs/>
          <w:color w:val="auto"/>
          <w:spacing w:val="-5"/>
          <w:sz w:val="24"/>
          <w:szCs w:val="24"/>
        </w:rPr>
        <w:t>九、施工要求</w:t>
      </w:r>
      <w:bookmarkEnd w:id="75"/>
    </w:p>
    <w:p>
      <w:pPr>
        <w:spacing w:before="112" w:line="308" w:lineRule="auto"/>
        <w:ind w:right="61" w:firstLine="498"/>
        <w:rPr>
          <w:rFonts w:ascii="宋体" w:hAnsi="宋体" w:eastAsia="宋体" w:cs="宋体"/>
          <w:color w:val="auto"/>
          <w:sz w:val="24"/>
          <w:szCs w:val="24"/>
        </w:rPr>
      </w:pPr>
      <w:r>
        <w:rPr>
          <w:rFonts w:ascii="宋体" w:hAnsi="宋体" w:eastAsia="宋体" w:cs="宋体"/>
          <w:color w:val="auto"/>
          <w:sz w:val="24"/>
          <w:szCs w:val="24"/>
        </w:rPr>
        <w:t>1、施工现场应做好安全生产及文明施工。现场安全生产</w:t>
      </w:r>
      <w:r>
        <w:rPr>
          <w:rFonts w:ascii="宋体" w:hAnsi="宋体" w:eastAsia="宋体" w:cs="宋体"/>
          <w:color w:val="auto"/>
          <w:spacing w:val="-1"/>
          <w:sz w:val="24"/>
          <w:szCs w:val="24"/>
        </w:rPr>
        <w:t>、文明施工执行《青</w:t>
      </w:r>
      <w:r>
        <w:rPr>
          <w:rFonts w:ascii="宋体" w:hAnsi="宋体" w:eastAsia="宋体" w:cs="宋体"/>
          <w:color w:val="auto"/>
          <w:spacing w:val="-2"/>
          <w:sz w:val="24"/>
          <w:szCs w:val="24"/>
        </w:rPr>
        <w:t>海省建筑施工项目安全标准化评价细则》青建工[</w:t>
      </w:r>
      <w:r>
        <w:rPr>
          <w:color w:val="auto"/>
        </w:rPr>
        <w:fldChar w:fldCharType="begin"/>
      </w:r>
      <w:r>
        <w:rPr>
          <w:color w:val="auto"/>
        </w:rPr>
        <w:instrText xml:space="preserve"> HYPERLINK \l "bookmark69" </w:instrText>
      </w:r>
      <w:r>
        <w:rPr>
          <w:color w:val="auto"/>
        </w:rPr>
        <w:fldChar w:fldCharType="separate"/>
      </w:r>
      <w:r>
        <w:rPr>
          <w:rFonts w:ascii="宋体" w:hAnsi="宋体" w:eastAsia="宋体" w:cs="宋体"/>
          <w:color w:val="auto"/>
          <w:spacing w:val="-2"/>
          <w:sz w:val="24"/>
          <w:szCs w:val="24"/>
        </w:rPr>
        <w:t>2007</w:t>
      </w:r>
      <w:r>
        <w:rPr>
          <w:rFonts w:ascii="宋体" w:hAnsi="宋体" w:eastAsia="宋体" w:cs="宋体"/>
          <w:color w:val="auto"/>
          <w:spacing w:val="-2"/>
          <w:sz w:val="24"/>
          <w:szCs w:val="24"/>
        </w:rPr>
        <w:fldChar w:fldCharType="end"/>
      </w:r>
      <w:r>
        <w:rPr>
          <w:rFonts w:ascii="宋体" w:hAnsi="宋体" w:eastAsia="宋体" w:cs="宋体"/>
          <w:color w:val="auto"/>
          <w:spacing w:val="-2"/>
          <w:sz w:val="24"/>
          <w:szCs w:val="24"/>
        </w:rPr>
        <w:t>]218</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号文件，必须满足国家</w:t>
      </w:r>
      <w:r>
        <w:rPr>
          <w:rFonts w:ascii="宋体" w:hAnsi="宋体" w:eastAsia="宋体" w:cs="宋体"/>
          <w:color w:val="auto"/>
          <w:spacing w:val="-1"/>
          <w:sz w:val="24"/>
          <w:szCs w:val="24"/>
        </w:rPr>
        <w:t>及地方对安全生产、文明施工相关规定。</w:t>
      </w:r>
    </w:p>
    <w:p>
      <w:pPr>
        <w:spacing w:before="3" w:line="307" w:lineRule="auto"/>
        <w:ind w:left="1" w:right="61" w:firstLine="481"/>
        <w:rPr>
          <w:rFonts w:ascii="宋体" w:hAnsi="宋体" w:eastAsia="宋体" w:cs="宋体"/>
          <w:color w:val="auto"/>
          <w:sz w:val="24"/>
          <w:szCs w:val="24"/>
        </w:rPr>
      </w:pPr>
      <w:r>
        <w:rPr>
          <w:rFonts w:ascii="宋体" w:hAnsi="宋体" w:eastAsia="宋体" w:cs="宋体"/>
          <w:color w:val="auto"/>
          <w:sz w:val="24"/>
          <w:szCs w:val="24"/>
        </w:rPr>
        <w:t>2、承包人必须按照本项目的施工图及国家现行有关施工验收规范、质量验评</w:t>
      </w:r>
      <w:r>
        <w:rPr>
          <w:rFonts w:ascii="宋体" w:hAnsi="宋体" w:eastAsia="宋体" w:cs="宋体"/>
          <w:color w:val="auto"/>
          <w:spacing w:val="-3"/>
          <w:sz w:val="24"/>
          <w:szCs w:val="24"/>
        </w:rPr>
        <w:t>标准组织施工。建立和健全质量保证体系，以承包人主体行为规范和施</w:t>
      </w:r>
      <w:r>
        <w:rPr>
          <w:rFonts w:ascii="宋体" w:hAnsi="宋体" w:eastAsia="宋体" w:cs="宋体"/>
          <w:color w:val="auto"/>
          <w:spacing w:val="-4"/>
          <w:sz w:val="24"/>
          <w:szCs w:val="24"/>
        </w:rPr>
        <w:t>工人员的工</w:t>
      </w:r>
      <w:r>
        <w:rPr>
          <w:rFonts w:ascii="宋体" w:hAnsi="宋体" w:eastAsia="宋体" w:cs="宋体"/>
          <w:color w:val="auto"/>
          <w:spacing w:val="-1"/>
          <w:sz w:val="24"/>
          <w:szCs w:val="24"/>
        </w:rPr>
        <w:t>作质量，确保各单位工程的施工质量。</w:t>
      </w:r>
    </w:p>
    <w:p>
      <w:pPr>
        <w:spacing w:before="5" w:line="307" w:lineRule="auto"/>
        <w:ind w:right="61" w:firstLine="484"/>
        <w:rPr>
          <w:rFonts w:ascii="宋体" w:hAnsi="宋体" w:eastAsia="宋体" w:cs="宋体"/>
          <w:color w:val="auto"/>
          <w:sz w:val="24"/>
          <w:szCs w:val="24"/>
        </w:rPr>
      </w:pPr>
      <w:r>
        <w:rPr>
          <w:rFonts w:ascii="宋体" w:hAnsi="宋体" w:eastAsia="宋体" w:cs="宋体"/>
          <w:color w:val="auto"/>
          <w:sz w:val="24"/>
          <w:szCs w:val="24"/>
        </w:rPr>
        <w:t>3、本工程所需主要施工材料均由承包人负责供应，调剂材料需满足设计和符</w:t>
      </w:r>
      <w:r>
        <w:rPr>
          <w:rFonts w:ascii="宋体" w:hAnsi="宋体" w:eastAsia="宋体" w:cs="宋体"/>
          <w:color w:val="auto"/>
          <w:spacing w:val="-3"/>
          <w:sz w:val="24"/>
          <w:szCs w:val="24"/>
        </w:rPr>
        <w:t>合国家标准，并征得发包人同意。加工订货成品、半成品及构件的供应方</w:t>
      </w:r>
      <w:r>
        <w:rPr>
          <w:rFonts w:ascii="宋体" w:hAnsi="宋体" w:eastAsia="宋体" w:cs="宋体"/>
          <w:color w:val="auto"/>
          <w:spacing w:val="-4"/>
          <w:sz w:val="24"/>
          <w:szCs w:val="24"/>
        </w:rPr>
        <w:t>式，由承</w:t>
      </w:r>
      <w:r>
        <w:rPr>
          <w:rFonts w:ascii="宋体" w:hAnsi="宋体" w:eastAsia="宋体" w:cs="宋体"/>
          <w:color w:val="auto"/>
          <w:spacing w:val="-3"/>
          <w:sz w:val="24"/>
          <w:szCs w:val="24"/>
        </w:rPr>
        <w:t>包人按进度、设计要求标准，在征得发包人同意后，负责加工订货，发包</w:t>
      </w:r>
      <w:r>
        <w:rPr>
          <w:rFonts w:ascii="宋体" w:hAnsi="宋体" w:eastAsia="宋体" w:cs="宋体"/>
          <w:color w:val="auto"/>
          <w:spacing w:val="-4"/>
          <w:sz w:val="24"/>
          <w:szCs w:val="24"/>
        </w:rPr>
        <w:t>人有权对</w:t>
      </w:r>
      <w:r>
        <w:rPr>
          <w:rFonts w:ascii="宋体" w:hAnsi="宋体" w:eastAsia="宋体" w:cs="宋体"/>
          <w:color w:val="auto"/>
          <w:spacing w:val="-3"/>
          <w:sz w:val="24"/>
          <w:szCs w:val="24"/>
        </w:rPr>
        <w:t>质量负责监督。施工所用的材料、设备质量必须符合国家标准和设计要求</w:t>
      </w:r>
      <w:r>
        <w:rPr>
          <w:rFonts w:ascii="宋体" w:hAnsi="宋体" w:eastAsia="宋体" w:cs="宋体"/>
          <w:color w:val="auto"/>
          <w:spacing w:val="-4"/>
          <w:sz w:val="24"/>
          <w:szCs w:val="24"/>
        </w:rPr>
        <w:t>，所购的</w:t>
      </w:r>
      <w:r>
        <w:rPr>
          <w:rFonts w:ascii="宋体" w:hAnsi="宋体" w:eastAsia="宋体" w:cs="宋体"/>
          <w:color w:val="auto"/>
          <w:spacing w:val="-3"/>
          <w:sz w:val="24"/>
          <w:szCs w:val="24"/>
        </w:rPr>
        <w:t>材料、设备必须有生产许可证、质量保证书、出厂合格证，否则，由此造</w:t>
      </w:r>
      <w:r>
        <w:rPr>
          <w:rFonts w:ascii="宋体" w:hAnsi="宋体" w:eastAsia="宋体" w:cs="宋体"/>
          <w:color w:val="auto"/>
          <w:spacing w:val="-4"/>
          <w:sz w:val="24"/>
          <w:szCs w:val="24"/>
        </w:rPr>
        <w:t>成的经济</w:t>
      </w:r>
      <w:r>
        <w:rPr>
          <w:rFonts w:ascii="宋体" w:hAnsi="宋体" w:eastAsia="宋体" w:cs="宋体"/>
          <w:color w:val="auto"/>
          <w:spacing w:val="-1"/>
          <w:sz w:val="24"/>
          <w:szCs w:val="24"/>
        </w:rPr>
        <w:t>损失，由承包人负责。</w:t>
      </w:r>
    </w:p>
    <w:p>
      <w:pPr>
        <w:spacing w:before="4" w:line="307" w:lineRule="auto"/>
        <w:ind w:firstLine="480"/>
        <w:rPr>
          <w:rFonts w:ascii="宋体" w:hAnsi="宋体" w:eastAsia="宋体" w:cs="宋体"/>
          <w:color w:val="auto"/>
          <w:sz w:val="24"/>
          <w:szCs w:val="24"/>
        </w:rPr>
      </w:pPr>
      <w:r>
        <w:rPr>
          <w:rFonts w:ascii="宋体" w:hAnsi="宋体" w:eastAsia="宋体" w:cs="宋体"/>
          <w:color w:val="auto"/>
          <w:spacing w:val="-1"/>
          <w:sz w:val="24"/>
          <w:szCs w:val="24"/>
        </w:rPr>
        <w:t>4、突出抓好施工过程中的“三控制</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”，加强全过程质量管理。在施工过程中</w:t>
      </w:r>
      <w:r>
        <w:rPr>
          <w:rFonts w:ascii="宋体" w:hAnsi="宋体" w:eastAsia="宋体" w:cs="宋体"/>
          <w:color w:val="auto"/>
          <w:spacing w:val="-8"/>
          <w:sz w:val="24"/>
          <w:szCs w:val="24"/>
        </w:rPr>
        <w:t>要认真做好原材料控制、工艺流程控制、施工操作控制；加强每道工序的质量管理，</w:t>
      </w:r>
      <w:r>
        <w:rPr>
          <w:rFonts w:ascii="宋体" w:hAnsi="宋体" w:eastAsia="宋体" w:cs="宋体"/>
          <w:color w:val="auto"/>
          <w:spacing w:val="-3"/>
          <w:sz w:val="24"/>
          <w:szCs w:val="24"/>
        </w:rPr>
        <w:t>对各工序间的交接检验及专业工种之间交接环节的工程质量应采取有效措施</w:t>
      </w:r>
      <w:r>
        <w:rPr>
          <w:rFonts w:ascii="宋体" w:hAnsi="宋体" w:eastAsia="宋体" w:cs="宋体"/>
          <w:color w:val="auto"/>
          <w:spacing w:val="-4"/>
          <w:sz w:val="24"/>
          <w:szCs w:val="24"/>
        </w:rPr>
        <w:t>，加强</w:t>
      </w:r>
      <w:r>
        <w:rPr>
          <w:rFonts w:ascii="宋体" w:hAnsi="宋体" w:eastAsia="宋体" w:cs="宋体"/>
          <w:color w:val="auto"/>
          <w:spacing w:val="-3"/>
          <w:sz w:val="24"/>
          <w:szCs w:val="24"/>
        </w:rPr>
        <w:t>检查验收，抓好全过程质量管理。同时，还应健全为满足施工图设计和建筑</w:t>
      </w:r>
      <w:r>
        <w:rPr>
          <w:rFonts w:ascii="宋体" w:hAnsi="宋体" w:eastAsia="宋体" w:cs="宋体"/>
          <w:color w:val="auto"/>
          <w:spacing w:val="-4"/>
          <w:sz w:val="24"/>
          <w:szCs w:val="24"/>
        </w:rPr>
        <w:t>物功能</w:t>
      </w:r>
      <w:r>
        <w:rPr>
          <w:rFonts w:ascii="宋体" w:hAnsi="宋体" w:eastAsia="宋体" w:cs="宋体"/>
          <w:color w:val="auto"/>
          <w:spacing w:val="-1"/>
          <w:sz w:val="24"/>
          <w:szCs w:val="24"/>
        </w:rPr>
        <w:t>要求的抽验检查制度。</w:t>
      </w:r>
    </w:p>
    <w:p>
      <w:pPr>
        <w:spacing w:before="3" w:line="307" w:lineRule="auto"/>
        <w:ind w:left="4" w:right="61" w:firstLine="480"/>
        <w:rPr>
          <w:rFonts w:ascii="宋体" w:hAnsi="宋体" w:eastAsia="宋体" w:cs="宋体"/>
          <w:color w:val="auto"/>
          <w:sz w:val="24"/>
          <w:szCs w:val="24"/>
        </w:rPr>
      </w:pPr>
      <w:r>
        <w:rPr>
          <w:rFonts w:ascii="宋体" w:hAnsi="宋体" w:eastAsia="宋体" w:cs="宋体"/>
          <w:color w:val="auto"/>
          <w:sz w:val="24"/>
          <w:szCs w:val="24"/>
        </w:rPr>
        <w:t>5、建筑工程采用的主要材料、半成品、成品、建筑构配件、器具和设备应进</w:t>
      </w:r>
      <w:r>
        <w:rPr>
          <w:rFonts w:ascii="宋体" w:hAnsi="宋体" w:eastAsia="宋体" w:cs="宋体"/>
          <w:color w:val="auto"/>
          <w:spacing w:val="-3"/>
          <w:sz w:val="24"/>
          <w:szCs w:val="24"/>
        </w:rPr>
        <w:t>行现场验收。凡涉及安全、功能的有关产品，应按各专业工程质</w:t>
      </w:r>
      <w:r>
        <w:rPr>
          <w:rFonts w:ascii="宋体" w:hAnsi="宋体" w:eastAsia="宋体" w:cs="宋体"/>
          <w:color w:val="auto"/>
          <w:spacing w:val="-4"/>
          <w:sz w:val="24"/>
          <w:szCs w:val="24"/>
        </w:rPr>
        <w:t>量验收规范规定进</w:t>
      </w:r>
      <w:r>
        <w:rPr>
          <w:rFonts w:ascii="宋体" w:hAnsi="宋体" w:eastAsia="宋体" w:cs="宋体"/>
          <w:color w:val="auto"/>
          <w:spacing w:val="-1"/>
          <w:sz w:val="24"/>
          <w:szCs w:val="24"/>
        </w:rPr>
        <w:t>行复验，并应经监理工程师（或发包人技术负责人）检查认可。</w:t>
      </w:r>
    </w:p>
    <w:p>
      <w:pPr>
        <w:spacing w:before="3" w:line="308" w:lineRule="auto"/>
        <w:ind w:right="61" w:firstLine="481"/>
        <w:rPr>
          <w:rFonts w:ascii="宋体" w:hAnsi="宋体" w:eastAsia="宋体" w:cs="宋体"/>
          <w:color w:val="auto"/>
          <w:sz w:val="24"/>
          <w:szCs w:val="24"/>
        </w:rPr>
      </w:pPr>
      <w:r>
        <w:rPr>
          <w:rFonts w:ascii="宋体" w:hAnsi="宋体" w:eastAsia="宋体" w:cs="宋体"/>
          <w:color w:val="auto"/>
          <w:sz w:val="24"/>
          <w:szCs w:val="24"/>
        </w:rPr>
        <w:t>6、各工序应按施工技术标准进行质量控制，每道工序完成后，应进行检查。</w:t>
      </w:r>
      <w:r>
        <w:rPr>
          <w:rFonts w:ascii="宋体" w:hAnsi="宋体" w:eastAsia="宋体" w:cs="宋体"/>
          <w:color w:val="auto"/>
          <w:spacing w:val="-3"/>
          <w:sz w:val="24"/>
          <w:szCs w:val="24"/>
        </w:rPr>
        <w:t>相关各专业工种之间，应进行交接检验，并形成记录。未经监理工程师（</w:t>
      </w:r>
      <w:r>
        <w:rPr>
          <w:rFonts w:ascii="宋体" w:hAnsi="宋体" w:eastAsia="宋体" w:cs="宋体"/>
          <w:color w:val="auto"/>
          <w:spacing w:val="-4"/>
          <w:sz w:val="24"/>
          <w:szCs w:val="24"/>
        </w:rPr>
        <w:t>或发包人</w:t>
      </w:r>
      <w:r>
        <w:rPr>
          <w:rFonts w:ascii="宋体" w:hAnsi="宋体" w:eastAsia="宋体" w:cs="宋体"/>
          <w:color w:val="auto"/>
          <w:spacing w:val="-1"/>
          <w:sz w:val="24"/>
          <w:szCs w:val="24"/>
        </w:rPr>
        <w:t>技术负责人）检查认可，不得进行下一道工序施工。</w:t>
      </w:r>
    </w:p>
    <w:p>
      <w:pPr>
        <w:spacing w:before="265" w:line="307" w:lineRule="auto"/>
        <w:ind w:right="80" w:firstLine="485"/>
        <w:rPr>
          <w:rFonts w:ascii="宋体" w:hAnsi="宋体" w:eastAsia="宋体" w:cs="宋体"/>
          <w:color w:val="auto"/>
          <w:sz w:val="24"/>
          <w:szCs w:val="24"/>
        </w:rPr>
      </w:pPr>
      <w:r>
        <w:rPr>
          <w:rFonts w:ascii="宋体" w:hAnsi="宋体" w:eastAsia="宋体" w:cs="宋体"/>
          <w:color w:val="auto"/>
          <w:sz w:val="24"/>
          <w:szCs w:val="24"/>
        </w:rPr>
        <w:t>7、承包人必须编制好切实可行的施工进度计划，以保证施工连续均衡、有节</w:t>
      </w:r>
      <w:r>
        <w:rPr>
          <w:rFonts w:ascii="宋体" w:hAnsi="宋体" w:eastAsia="宋体" w:cs="宋体"/>
          <w:color w:val="auto"/>
          <w:spacing w:val="-1"/>
          <w:sz w:val="24"/>
          <w:szCs w:val="24"/>
        </w:rPr>
        <w:t>奏地进行，合理地使用人力、物力和财力，确保工程按期完成。</w:t>
      </w:r>
    </w:p>
    <w:p>
      <w:pPr>
        <w:spacing w:before="4" w:line="307" w:lineRule="auto"/>
        <w:ind w:firstLine="481"/>
        <w:rPr>
          <w:rFonts w:ascii="宋体" w:hAnsi="宋体" w:eastAsia="宋体" w:cs="宋体"/>
          <w:color w:val="auto"/>
          <w:sz w:val="24"/>
          <w:szCs w:val="24"/>
        </w:rPr>
      </w:pPr>
      <w:r>
        <w:rPr>
          <w:rFonts w:ascii="宋体" w:hAnsi="宋体" w:eastAsia="宋体" w:cs="宋体"/>
          <w:color w:val="auto"/>
          <w:sz w:val="24"/>
          <w:szCs w:val="24"/>
        </w:rPr>
        <w:t>8、承包人应建立和健全安全生产保障体系和安全生产责任制，认真执行《建</w:t>
      </w:r>
      <w:r>
        <w:rPr>
          <w:rFonts w:ascii="宋体" w:hAnsi="宋体" w:eastAsia="宋体" w:cs="宋体"/>
          <w:color w:val="auto"/>
          <w:spacing w:val="-4"/>
          <w:sz w:val="24"/>
          <w:szCs w:val="24"/>
        </w:rPr>
        <w:t>筑施工安全检查标准（JGJ59－99）》，提高安全生产工作和文明施工的管理水平。</w:t>
      </w:r>
      <w:r>
        <w:rPr>
          <w:rFonts w:ascii="宋体" w:hAnsi="宋体" w:eastAsia="宋体" w:cs="宋体"/>
          <w:color w:val="auto"/>
          <w:spacing w:val="-1"/>
          <w:sz w:val="24"/>
          <w:szCs w:val="24"/>
        </w:rPr>
        <w:t>施工现场不但应该做到安全生产不发生事故，同时还应做到文明施工、整齐有序，</w:t>
      </w:r>
      <w:r>
        <w:rPr>
          <w:rFonts w:ascii="宋体" w:hAnsi="宋体" w:eastAsia="宋体" w:cs="宋体"/>
          <w:color w:val="auto"/>
          <w:sz w:val="24"/>
          <w:szCs w:val="24"/>
        </w:rPr>
        <w:t>尽量减少施工噪音和对周围环境的污染，争创“施</w:t>
      </w:r>
      <w:r>
        <w:rPr>
          <w:rFonts w:ascii="宋体" w:hAnsi="宋体" w:eastAsia="宋体" w:cs="宋体"/>
          <w:color w:val="auto"/>
          <w:spacing w:val="-1"/>
          <w:sz w:val="24"/>
          <w:szCs w:val="24"/>
        </w:rPr>
        <w:t>工现场文明工地</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t>
      </w:r>
    </w:p>
    <w:p>
      <w:pPr>
        <w:spacing w:before="1" w:line="307" w:lineRule="auto"/>
        <w:ind w:left="1" w:right="19" w:firstLine="480"/>
        <w:rPr>
          <w:rFonts w:ascii="宋体" w:hAnsi="宋体" w:eastAsia="宋体" w:cs="宋体"/>
          <w:color w:val="auto"/>
          <w:sz w:val="24"/>
          <w:szCs w:val="24"/>
        </w:rPr>
      </w:pPr>
      <w:r>
        <w:rPr>
          <w:rFonts w:ascii="宋体" w:hAnsi="宋体" w:eastAsia="宋体" w:cs="宋体"/>
          <w:color w:val="auto"/>
          <w:sz w:val="24"/>
          <w:szCs w:val="24"/>
        </w:rPr>
        <w:t>9、施工期间应努力做好与发包人、设计单位、监理单位及质量监督部门的工</w:t>
      </w:r>
      <w:r>
        <w:rPr>
          <w:rFonts w:ascii="宋体" w:hAnsi="宋体" w:eastAsia="宋体" w:cs="宋体"/>
          <w:color w:val="auto"/>
          <w:spacing w:val="-1"/>
          <w:sz w:val="24"/>
          <w:szCs w:val="24"/>
        </w:rPr>
        <w:t>作协调、配合工作，虚心听取他们的意见和建</w:t>
      </w:r>
      <w:r>
        <w:rPr>
          <w:rFonts w:ascii="宋体" w:hAnsi="宋体" w:eastAsia="宋体" w:cs="宋体"/>
          <w:color w:val="auto"/>
          <w:spacing w:val="-2"/>
          <w:sz w:val="24"/>
          <w:szCs w:val="24"/>
        </w:rPr>
        <w:t>议，不断改进工作、提高管理水平。</w:t>
      </w:r>
    </w:p>
    <w:p>
      <w:pPr>
        <w:spacing w:before="2" w:line="307" w:lineRule="auto"/>
        <w:ind w:left="1" w:right="80" w:firstLine="496"/>
        <w:rPr>
          <w:rFonts w:ascii="宋体" w:hAnsi="宋体" w:eastAsia="宋体" w:cs="宋体"/>
          <w:color w:val="auto"/>
          <w:sz w:val="24"/>
          <w:szCs w:val="24"/>
        </w:rPr>
      </w:pPr>
      <w:r>
        <w:rPr>
          <w:rFonts w:ascii="宋体" w:hAnsi="宋体" w:eastAsia="宋体" w:cs="宋体"/>
          <w:color w:val="auto"/>
          <w:spacing w:val="-4"/>
          <w:sz w:val="24"/>
          <w:szCs w:val="24"/>
        </w:rPr>
        <w:t>10、单位工程完工后，承包人应自行组织有关人员进行检查评定，并向发包人</w:t>
      </w:r>
      <w:r>
        <w:rPr>
          <w:rFonts w:ascii="宋体" w:hAnsi="宋体" w:eastAsia="宋体" w:cs="宋体"/>
          <w:color w:val="auto"/>
          <w:spacing w:val="-3"/>
          <w:sz w:val="24"/>
          <w:szCs w:val="24"/>
        </w:rPr>
        <w:t>提交工程验收报告及相关资料。承包人在质量保修期内，应按照有关法</w:t>
      </w:r>
      <w:r>
        <w:rPr>
          <w:rFonts w:ascii="宋体" w:hAnsi="宋体" w:eastAsia="宋体" w:cs="宋体"/>
          <w:color w:val="auto"/>
          <w:spacing w:val="-4"/>
          <w:sz w:val="24"/>
          <w:szCs w:val="24"/>
        </w:rPr>
        <w:t>律、法规的</w:t>
      </w:r>
      <w:r>
        <w:rPr>
          <w:rFonts w:ascii="宋体" w:hAnsi="宋体" w:eastAsia="宋体" w:cs="宋体"/>
          <w:color w:val="auto"/>
          <w:spacing w:val="-1"/>
          <w:sz w:val="24"/>
          <w:szCs w:val="24"/>
        </w:rPr>
        <w:t>管理规定和双方在合同中的约定，承担本工程质量保修责任。</w:t>
      </w:r>
    </w:p>
    <w:p>
      <w:pPr>
        <w:spacing w:line="307" w:lineRule="auto"/>
        <w:ind w:left="1" w:right="80" w:firstLine="496"/>
        <w:rPr>
          <w:rFonts w:ascii="宋体" w:hAnsi="宋体" w:eastAsia="宋体" w:cs="宋体"/>
          <w:color w:val="auto"/>
          <w:sz w:val="24"/>
          <w:szCs w:val="24"/>
        </w:rPr>
      </w:pPr>
      <w:r>
        <w:rPr>
          <w:rFonts w:ascii="宋体" w:hAnsi="宋体" w:eastAsia="宋体" w:cs="宋体"/>
          <w:color w:val="auto"/>
          <w:spacing w:val="-4"/>
          <w:sz w:val="24"/>
          <w:szCs w:val="24"/>
        </w:rPr>
        <w:t>11、本工程在施工过程中必须严格执行国家、行业的现行有关各专业工程施工</w:t>
      </w:r>
      <w:r>
        <w:rPr>
          <w:rFonts w:ascii="宋体" w:hAnsi="宋体" w:eastAsia="宋体" w:cs="宋体"/>
          <w:color w:val="auto"/>
          <w:spacing w:val="-1"/>
          <w:sz w:val="24"/>
          <w:szCs w:val="24"/>
        </w:rPr>
        <w:t>质量验收规范及验收统一标准。</w:t>
      </w:r>
    </w:p>
    <w:p>
      <w:pPr>
        <w:spacing w:before="1" w:line="218" w:lineRule="auto"/>
        <w:ind w:left="498"/>
        <w:outlineLvl w:val="2"/>
        <w:rPr>
          <w:rFonts w:ascii="宋体" w:hAnsi="宋体" w:eastAsia="宋体" w:cs="宋体"/>
          <w:color w:val="auto"/>
          <w:sz w:val="24"/>
          <w:szCs w:val="24"/>
        </w:rPr>
      </w:pPr>
      <w:bookmarkStart w:id="76" w:name="_Toc5639"/>
      <w:r>
        <w:rPr>
          <w:rFonts w:ascii="宋体" w:hAnsi="宋体" w:eastAsia="宋体" w:cs="宋体"/>
          <w:color w:val="auto"/>
          <w:spacing w:val="-1"/>
          <w:sz w:val="24"/>
          <w:szCs w:val="24"/>
        </w:rPr>
        <w:t>12、本次采购的主要材料须由发包人、承包人双方共同看样订货。</w:t>
      </w:r>
      <w:bookmarkEnd w:id="76"/>
    </w:p>
    <w:p>
      <w:pPr>
        <w:spacing w:before="117" w:line="219" w:lineRule="auto"/>
        <w:ind w:left="481"/>
        <w:outlineLvl w:val="1"/>
        <w:rPr>
          <w:rFonts w:ascii="宋体" w:hAnsi="宋体" w:eastAsia="宋体" w:cs="宋体"/>
          <w:color w:val="auto"/>
          <w:sz w:val="24"/>
          <w:szCs w:val="24"/>
        </w:rPr>
      </w:pPr>
      <w:bookmarkStart w:id="77" w:name="_Toc20526"/>
      <w:r>
        <w:rPr>
          <w:rFonts w:ascii="宋体" w:hAnsi="宋体" w:eastAsia="宋体" w:cs="宋体"/>
          <w:b/>
          <w:bCs/>
          <w:color w:val="auto"/>
          <w:spacing w:val="-4"/>
          <w:sz w:val="24"/>
          <w:szCs w:val="24"/>
        </w:rPr>
        <w:t>十、违约责任</w:t>
      </w:r>
      <w:bookmarkEnd w:id="77"/>
    </w:p>
    <w:p>
      <w:pPr>
        <w:spacing w:before="117" w:line="307" w:lineRule="auto"/>
        <w:ind w:right="80" w:firstLine="377"/>
        <w:rPr>
          <w:rFonts w:ascii="宋体" w:hAnsi="宋体" w:eastAsia="宋体" w:cs="宋体"/>
          <w:color w:val="auto"/>
          <w:sz w:val="24"/>
          <w:szCs w:val="24"/>
        </w:rPr>
      </w:pPr>
      <w:r>
        <w:rPr>
          <w:rFonts w:ascii="宋体" w:hAnsi="宋体" w:eastAsia="宋体" w:cs="宋体"/>
          <w:color w:val="auto"/>
          <w:spacing w:val="-4"/>
          <w:sz w:val="24"/>
          <w:szCs w:val="24"/>
        </w:rPr>
        <w:t>1、在执行合同期限内，任何一方因不可抗力事件造成不能履行合同时，应立即</w:t>
      </w:r>
      <w:r>
        <w:rPr>
          <w:rFonts w:ascii="宋体" w:hAnsi="宋体" w:eastAsia="宋体" w:cs="宋体"/>
          <w:color w:val="auto"/>
          <w:spacing w:val="-3"/>
          <w:sz w:val="24"/>
          <w:szCs w:val="24"/>
        </w:rPr>
        <w:t>通知对方，并交送有关权威机构出具的证明，则合同履行期可延长，其延</w:t>
      </w:r>
      <w:r>
        <w:rPr>
          <w:rFonts w:ascii="宋体" w:hAnsi="宋体" w:eastAsia="宋体" w:cs="宋体"/>
          <w:color w:val="auto"/>
          <w:spacing w:val="-4"/>
          <w:sz w:val="24"/>
          <w:szCs w:val="24"/>
        </w:rPr>
        <w:t>长期与不</w:t>
      </w:r>
      <w:r>
        <w:rPr>
          <w:rFonts w:ascii="宋体" w:hAnsi="宋体" w:eastAsia="宋体" w:cs="宋体"/>
          <w:color w:val="auto"/>
          <w:spacing w:val="-1"/>
          <w:sz w:val="24"/>
          <w:szCs w:val="24"/>
        </w:rPr>
        <w:t>可抗力影响期相同。不可抗力事件延续</w:t>
      </w:r>
      <w:r>
        <w:rPr>
          <w:rFonts w:ascii="宋体" w:hAnsi="宋体" w:eastAsia="宋体" w:cs="宋体"/>
          <w:color w:val="auto"/>
          <w:spacing w:val="-30"/>
          <w:sz w:val="24"/>
          <w:szCs w:val="24"/>
        </w:rPr>
        <w:t xml:space="preserve"> </w:t>
      </w:r>
      <w:r>
        <w:rPr>
          <w:rFonts w:ascii="宋体" w:hAnsi="宋体" w:eastAsia="宋体" w:cs="宋体"/>
          <w:color w:val="auto"/>
          <w:spacing w:val="-1"/>
          <w:sz w:val="24"/>
          <w:szCs w:val="24"/>
        </w:rPr>
        <w:t>20</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天及以上时，双方应通过友好协商，决定是否继续履行合同事宜。</w:t>
      </w:r>
    </w:p>
    <w:p>
      <w:pPr>
        <w:spacing w:before="1" w:line="308" w:lineRule="auto"/>
        <w:ind w:left="2" w:right="18" w:firstLine="360"/>
        <w:rPr>
          <w:rFonts w:ascii="宋体" w:hAnsi="宋体" w:eastAsia="宋体" w:cs="宋体"/>
          <w:color w:val="auto"/>
          <w:sz w:val="24"/>
          <w:szCs w:val="24"/>
        </w:rPr>
      </w:pPr>
      <w:r>
        <w:rPr>
          <w:rFonts w:ascii="宋体" w:hAnsi="宋体" w:eastAsia="宋体" w:cs="宋体"/>
          <w:color w:val="auto"/>
          <w:spacing w:val="-8"/>
          <w:sz w:val="24"/>
          <w:szCs w:val="24"/>
        </w:rPr>
        <w:t>2、承包人不能按期交工，除人力不可抗拒因素外，应向发包人偿付延</w:t>
      </w:r>
      <w:r>
        <w:rPr>
          <w:rFonts w:ascii="宋体" w:hAnsi="宋体" w:eastAsia="宋体" w:cs="宋体"/>
          <w:color w:val="auto"/>
          <w:spacing w:val="-9"/>
          <w:sz w:val="24"/>
          <w:szCs w:val="24"/>
        </w:rPr>
        <w:t>期违约金，</w:t>
      </w:r>
      <w:r>
        <w:rPr>
          <w:rFonts w:ascii="宋体" w:hAnsi="宋体" w:eastAsia="宋体" w:cs="宋体"/>
          <w:color w:val="auto"/>
          <w:spacing w:val="-1"/>
          <w:sz w:val="24"/>
          <w:szCs w:val="24"/>
        </w:rPr>
        <w:t>按工程总价每日</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‰计算，但金额不得超过工程价的</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w:t>
      </w:r>
    </w:p>
    <w:p>
      <w:pPr>
        <w:spacing w:before="1" w:line="307" w:lineRule="auto"/>
        <w:ind w:right="80" w:firstLine="364"/>
        <w:rPr>
          <w:rFonts w:ascii="宋体" w:hAnsi="宋体" w:eastAsia="宋体" w:cs="宋体"/>
          <w:color w:val="auto"/>
          <w:sz w:val="24"/>
          <w:szCs w:val="24"/>
        </w:rPr>
      </w:pPr>
      <w:r>
        <w:rPr>
          <w:rFonts w:ascii="宋体" w:hAnsi="宋体" w:eastAsia="宋体" w:cs="宋体"/>
          <w:color w:val="auto"/>
          <w:spacing w:val="-3"/>
          <w:sz w:val="24"/>
          <w:szCs w:val="24"/>
        </w:rPr>
        <w:t>3、当发生合同纠纷时，双方本着友好协商态度解决，</w:t>
      </w:r>
      <w:r>
        <w:rPr>
          <w:rFonts w:ascii="宋体" w:hAnsi="宋体" w:eastAsia="宋体" w:cs="宋体"/>
          <w:color w:val="auto"/>
          <w:spacing w:val="-4"/>
          <w:sz w:val="24"/>
          <w:szCs w:val="24"/>
        </w:rPr>
        <w:t>当达不成共识时由发包人</w:t>
      </w:r>
      <w:r>
        <w:rPr>
          <w:rFonts w:ascii="宋体" w:hAnsi="宋体" w:eastAsia="宋体" w:cs="宋体"/>
          <w:color w:val="auto"/>
          <w:spacing w:val="-1"/>
          <w:sz w:val="24"/>
          <w:szCs w:val="24"/>
        </w:rPr>
        <w:t>所在地经济合同仲裁委员会或人民法院仲裁裁决。</w:t>
      </w:r>
    </w:p>
    <w:p>
      <w:pPr>
        <w:spacing w:before="1" w:line="307" w:lineRule="auto"/>
        <w:ind w:left="4" w:right="37" w:firstLine="355"/>
        <w:rPr>
          <w:rFonts w:ascii="宋体" w:hAnsi="宋体" w:eastAsia="宋体" w:cs="宋体"/>
          <w:color w:val="auto"/>
          <w:sz w:val="24"/>
          <w:szCs w:val="24"/>
        </w:rPr>
      </w:pPr>
      <w:r>
        <w:rPr>
          <w:rFonts w:ascii="宋体" w:hAnsi="宋体" w:eastAsia="宋体" w:cs="宋体"/>
          <w:color w:val="auto"/>
          <w:spacing w:val="-2"/>
          <w:sz w:val="24"/>
          <w:szCs w:val="24"/>
        </w:rPr>
        <w:t>4、谈判过程中，磋商文件、磋商响应文件及澄清文件等都是合同的组成部分，</w:t>
      </w:r>
      <w:r>
        <w:rPr>
          <w:rFonts w:ascii="宋体" w:hAnsi="宋体" w:eastAsia="宋体" w:cs="宋体"/>
          <w:color w:val="auto"/>
          <w:spacing w:val="-1"/>
          <w:sz w:val="24"/>
          <w:szCs w:val="24"/>
        </w:rPr>
        <w:t>发包人、承包人双方必须全面遵守。如有违反，应承担违约责任。</w:t>
      </w:r>
    </w:p>
    <w:p>
      <w:pPr>
        <w:spacing w:line="220" w:lineRule="auto"/>
        <w:ind w:left="481"/>
        <w:outlineLvl w:val="1"/>
        <w:rPr>
          <w:rFonts w:ascii="宋体" w:hAnsi="宋体" w:eastAsia="宋体" w:cs="宋体"/>
          <w:color w:val="auto"/>
          <w:sz w:val="24"/>
          <w:szCs w:val="24"/>
        </w:rPr>
      </w:pPr>
      <w:bookmarkStart w:id="78" w:name="_Toc29914"/>
      <w:r>
        <w:rPr>
          <w:rFonts w:ascii="宋体" w:hAnsi="宋体" w:eastAsia="宋体" w:cs="宋体"/>
          <w:b/>
          <w:bCs/>
          <w:color w:val="auto"/>
          <w:spacing w:val="-3"/>
          <w:sz w:val="24"/>
          <w:szCs w:val="24"/>
        </w:rPr>
        <w:t>十一、合同生效及其它</w:t>
      </w:r>
      <w:bookmarkEnd w:id="78"/>
    </w:p>
    <w:p>
      <w:pPr>
        <w:spacing w:before="114" w:line="219" w:lineRule="auto"/>
        <w:ind w:left="378"/>
        <w:outlineLvl w:val="2"/>
        <w:rPr>
          <w:rFonts w:ascii="宋体" w:hAnsi="宋体" w:eastAsia="宋体" w:cs="宋体"/>
          <w:color w:val="auto"/>
          <w:sz w:val="24"/>
          <w:szCs w:val="24"/>
        </w:rPr>
      </w:pPr>
      <w:bookmarkStart w:id="79" w:name="_Toc800"/>
      <w:r>
        <w:rPr>
          <w:rFonts w:ascii="宋体" w:hAnsi="宋体" w:eastAsia="宋体" w:cs="宋体"/>
          <w:color w:val="auto"/>
          <w:spacing w:val="-1"/>
          <w:sz w:val="24"/>
          <w:szCs w:val="24"/>
        </w:rPr>
        <w:t>1、本合同经发包人、承包人及招标代理机构盖章后即生</w:t>
      </w:r>
      <w:r>
        <w:rPr>
          <w:rFonts w:ascii="宋体" w:hAnsi="宋体" w:eastAsia="宋体" w:cs="宋体"/>
          <w:color w:val="auto"/>
          <w:spacing w:val="-2"/>
          <w:sz w:val="24"/>
          <w:szCs w:val="24"/>
        </w:rPr>
        <w:t>效；</w:t>
      </w:r>
      <w:bookmarkEnd w:id="79"/>
    </w:p>
    <w:p>
      <w:pPr>
        <w:spacing w:before="118" w:line="307" w:lineRule="auto"/>
        <w:ind w:left="3" w:right="80" w:firstLine="360"/>
        <w:rPr>
          <w:rFonts w:ascii="宋体" w:hAnsi="宋体" w:eastAsia="宋体" w:cs="宋体"/>
          <w:color w:val="auto"/>
          <w:sz w:val="24"/>
          <w:szCs w:val="24"/>
        </w:rPr>
      </w:pPr>
      <w:r>
        <w:rPr>
          <w:rFonts w:ascii="宋体" w:hAnsi="宋体" w:eastAsia="宋体" w:cs="宋体"/>
          <w:color w:val="auto"/>
          <w:spacing w:val="-3"/>
          <w:sz w:val="24"/>
          <w:szCs w:val="24"/>
        </w:rPr>
        <w:t>2、磋商文件、成交供应商磋商响应文件、成交通知、工</w:t>
      </w:r>
      <w:r>
        <w:rPr>
          <w:rFonts w:ascii="宋体" w:hAnsi="宋体" w:eastAsia="宋体" w:cs="宋体"/>
          <w:color w:val="auto"/>
          <w:spacing w:val="-4"/>
          <w:sz w:val="24"/>
          <w:szCs w:val="24"/>
        </w:rPr>
        <w:t>程量清单为本合同不可</w:t>
      </w:r>
      <w:r>
        <w:rPr>
          <w:rFonts w:ascii="宋体" w:hAnsi="宋体" w:eastAsia="宋体" w:cs="宋体"/>
          <w:color w:val="auto"/>
          <w:spacing w:val="-1"/>
          <w:sz w:val="24"/>
          <w:szCs w:val="24"/>
        </w:rPr>
        <w:t>分割的部分，并具有同等的法律效力；</w:t>
      </w:r>
    </w:p>
    <w:p>
      <w:pPr>
        <w:spacing w:before="1" w:line="218" w:lineRule="auto"/>
        <w:ind w:left="365"/>
        <w:rPr>
          <w:rFonts w:ascii="宋体" w:hAnsi="宋体" w:eastAsia="宋体" w:cs="宋体"/>
          <w:color w:val="auto"/>
          <w:sz w:val="24"/>
          <w:szCs w:val="24"/>
        </w:rPr>
      </w:pPr>
      <w:r>
        <w:rPr>
          <w:rFonts w:ascii="宋体" w:hAnsi="宋体" w:eastAsia="宋体" w:cs="宋体"/>
          <w:color w:val="auto"/>
          <w:spacing w:val="-1"/>
          <w:sz w:val="24"/>
          <w:szCs w:val="24"/>
        </w:rPr>
        <w:t>3、本合同未尽事宜，双方协商解决或按《中华人民共和国合同法》执行。</w:t>
      </w:r>
    </w:p>
    <w:p>
      <w:pPr>
        <w:spacing w:before="116" w:line="219" w:lineRule="auto"/>
        <w:ind w:left="360"/>
        <w:outlineLvl w:val="2"/>
        <w:rPr>
          <w:rFonts w:ascii="宋体" w:hAnsi="宋体" w:eastAsia="宋体" w:cs="宋体"/>
          <w:color w:val="auto"/>
          <w:sz w:val="24"/>
          <w:szCs w:val="24"/>
        </w:rPr>
      </w:pPr>
      <w:bookmarkStart w:id="80" w:name="_Toc16988"/>
      <w:r>
        <w:rPr>
          <w:rFonts w:ascii="宋体" w:hAnsi="宋体" w:eastAsia="宋体" w:cs="宋体"/>
          <w:color w:val="auto"/>
          <w:spacing w:val="-1"/>
          <w:sz w:val="24"/>
          <w:szCs w:val="24"/>
        </w:rPr>
        <w:t>4、本合同一式陆份，双方各执两份，委托代理机构两份。</w:t>
      </w:r>
      <w:bookmarkEnd w:id="80"/>
    </w:p>
    <w:p>
      <w:pPr>
        <w:pStyle w:val="2"/>
        <w:spacing w:line="290" w:lineRule="auto"/>
        <w:rPr>
          <w:color w:val="auto"/>
        </w:rPr>
      </w:pPr>
    </w:p>
    <w:p>
      <w:pPr>
        <w:pStyle w:val="2"/>
        <w:spacing w:line="290" w:lineRule="auto"/>
        <w:rPr>
          <w:color w:val="auto"/>
        </w:rPr>
      </w:pPr>
    </w:p>
    <w:p>
      <w:pPr>
        <w:spacing w:before="78" w:line="219" w:lineRule="auto"/>
        <w:ind w:left="143"/>
        <w:rPr>
          <w:rFonts w:ascii="宋体" w:hAnsi="宋体" w:eastAsia="宋体" w:cs="宋体"/>
          <w:color w:val="auto"/>
          <w:sz w:val="24"/>
          <w:szCs w:val="24"/>
        </w:rPr>
      </w:pPr>
      <w:r>
        <w:rPr>
          <w:rFonts w:ascii="宋体" w:hAnsi="宋体" w:eastAsia="宋体" w:cs="宋体"/>
          <w:color w:val="auto"/>
          <w:spacing w:val="2"/>
          <w:sz w:val="24"/>
          <w:szCs w:val="24"/>
        </w:rPr>
        <w:t>发包人（全称</w:t>
      </w:r>
      <w:r>
        <w:rPr>
          <w:rFonts w:ascii="宋体" w:hAnsi="宋体" w:eastAsia="宋体" w:cs="宋体"/>
          <w:color w:val="auto"/>
          <w:spacing w:val="-10"/>
          <w:sz w:val="24"/>
          <w:szCs w:val="24"/>
        </w:rPr>
        <w:t>）：（</w:t>
      </w:r>
      <w:r>
        <w:rPr>
          <w:rFonts w:ascii="宋体" w:hAnsi="宋体" w:eastAsia="宋体" w:cs="宋体"/>
          <w:color w:val="auto"/>
          <w:spacing w:val="2"/>
          <w:sz w:val="24"/>
          <w:szCs w:val="24"/>
        </w:rPr>
        <w:t>签章）</w:t>
      </w:r>
      <w:r>
        <w:rPr>
          <w:rFonts w:ascii="宋体" w:hAnsi="宋体" w:eastAsia="宋体" w:cs="宋体"/>
          <w:color w:val="auto"/>
          <w:sz w:val="24"/>
          <w:szCs w:val="24"/>
        </w:rPr>
        <w:t xml:space="preserve">            </w:t>
      </w:r>
      <w:r>
        <w:rPr>
          <w:rFonts w:ascii="宋体" w:hAnsi="宋体" w:eastAsia="宋体" w:cs="宋体"/>
          <w:color w:val="auto"/>
          <w:spacing w:val="2"/>
          <w:sz w:val="24"/>
          <w:szCs w:val="24"/>
        </w:rPr>
        <w:t>承包人（全称</w:t>
      </w:r>
      <w:r>
        <w:rPr>
          <w:rFonts w:ascii="宋体" w:hAnsi="宋体" w:eastAsia="宋体" w:cs="宋体"/>
          <w:color w:val="auto"/>
          <w:spacing w:val="-10"/>
          <w:sz w:val="24"/>
          <w:szCs w:val="24"/>
        </w:rPr>
        <w:t>）：（</w:t>
      </w:r>
      <w:r>
        <w:rPr>
          <w:rFonts w:ascii="宋体" w:hAnsi="宋体" w:eastAsia="宋体" w:cs="宋体"/>
          <w:color w:val="auto"/>
          <w:spacing w:val="2"/>
          <w:sz w:val="24"/>
          <w:szCs w:val="24"/>
        </w:rPr>
        <w:t>签章）</w:t>
      </w:r>
    </w:p>
    <w:p>
      <w:pPr>
        <w:spacing w:before="183" w:line="229" w:lineRule="auto"/>
        <w:ind w:left="139"/>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rPr>
        <w:t xml:space="preserve">                            </w:t>
      </w:r>
      <w:r>
        <w:rPr>
          <w:rFonts w:ascii="宋体" w:hAnsi="宋体" w:eastAsia="宋体" w:cs="宋体"/>
          <w:color w:val="auto"/>
          <w:spacing w:val="-4"/>
          <w:sz w:val="24"/>
          <w:szCs w:val="24"/>
        </w:rPr>
        <w:t>地址：</w:t>
      </w:r>
    </w:p>
    <w:p>
      <w:pPr>
        <w:spacing w:before="171" w:line="219" w:lineRule="auto"/>
        <w:ind w:left="140"/>
        <w:rPr>
          <w:rFonts w:ascii="宋体" w:hAnsi="宋体" w:eastAsia="宋体" w:cs="宋体"/>
          <w:color w:val="auto"/>
          <w:sz w:val="24"/>
          <w:szCs w:val="24"/>
        </w:rPr>
      </w:pPr>
      <w:r>
        <w:rPr>
          <w:rFonts w:ascii="宋体" w:hAnsi="宋体" w:eastAsia="宋体" w:cs="宋体"/>
          <w:color w:val="auto"/>
          <w:sz w:val="24"/>
          <w:szCs w:val="24"/>
        </w:rPr>
        <w:t xml:space="preserve">法定代表人或委托代理人：          </w:t>
      </w:r>
      <w:r>
        <w:rPr>
          <w:rFonts w:ascii="宋体" w:hAnsi="宋体" w:eastAsia="宋体" w:cs="宋体"/>
          <w:color w:val="auto"/>
          <w:spacing w:val="-1"/>
          <w:sz w:val="24"/>
          <w:szCs w:val="24"/>
        </w:rPr>
        <w:t>法定代表人或委托代理人：</w:t>
      </w:r>
    </w:p>
    <w:p>
      <w:pPr>
        <w:spacing w:before="183" w:line="221" w:lineRule="auto"/>
        <w:ind w:left="167"/>
        <w:rPr>
          <w:rFonts w:ascii="宋体" w:hAnsi="宋体" w:eastAsia="宋体" w:cs="宋体"/>
          <w:color w:val="auto"/>
          <w:sz w:val="24"/>
          <w:szCs w:val="24"/>
        </w:rPr>
      </w:pPr>
      <w:r>
        <w:rPr>
          <w:rFonts w:ascii="宋体" w:hAnsi="宋体" w:eastAsia="宋体" w:cs="宋体"/>
          <w:color w:val="auto"/>
          <w:spacing w:val="-13"/>
          <w:sz w:val="24"/>
          <w:szCs w:val="24"/>
        </w:rPr>
        <w:t>电话：</w:t>
      </w:r>
      <w:r>
        <w:rPr>
          <w:rFonts w:ascii="宋体" w:hAnsi="宋体" w:eastAsia="宋体" w:cs="宋体"/>
          <w:color w:val="auto"/>
          <w:spacing w:val="1"/>
          <w:sz w:val="24"/>
          <w:szCs w:val="24"/>
        </w:rPr>
        <w:t xml:space="preserve">                            </w:t>
      </w:r>
      <w:r>
        <w:rPr>
          <w:rFonts w:ascii="宋体" w:hAnsi="宋体" w:eastAsia="宋体" w:cs="宋体"/>
          <w:color w:val="auto"/>
          <w:spacing w:val="-13"/>
          <w:sz w:val="24"/>
          <w:szCs w:val="24"/>
        </w:rPr>
        <w:t>电话：</w:t>
      </w:r>
    </w:p>
    <w:p>
      <w:pPr>
        <w:spacing w:before="179" w:line="219" w:lineRule="auto"/>
        <w:ind w:left="167"/>
        <w:rPr>
          <w:rFonts w:ascii="宋体" w:hAnsi="宋体" w:eastAsia="宋体" w:cs="宋体"/>
          <w:color w:val="auto"/>
          <w:sz w:val="24"/>
          <w:szCs w:val="24"/>
        </w:rPr>
      </w:pPr>
      <w:r>
        <w:rPr>
          <w:rFonts w:ascii="宋体" w:hAnsi="宋体" w:eastAsia="宋体" w:cs="宋体"/>
          <w:color w:val="auto"/>
          <w:spacing w:val="-13"/>
          <w:sz w:val="24"/>
          <w:szCs w:val="24"/>
        </w:rPr>
        <w:t>电传：</w:t>
      </w:r>
      <w:r>
        <w:rPr>
          <w:rFonts w:ascii="宋体" w:hAnsi="宋体" w:eastAsia="宋体" w:cs="宋体"/>
          <w:color w:val="auto"/>
          <w:spacing w:val="1"/>
          <w:sz w:val="24"/>
          <w:szCs w:val="24"/>
        </w:rPr>
        <w:t xml:space="preserve">                            </w:t>
      </w:r>
      <w:r>
        <w:rPr>
          <w:rFonts w:ascii="宋体" w:hAnsi="宋体" w:eastAsia="宋体" w:cs="宋体"/>
          <w:color w:val="auto"/>
          <w:spacing w:val="-13"/>
          <w:sz w:val="24"/>
          <w:szCs w:val="24"/>
        </w:rPr>
        <w:t>电传：</w:t>
      </w:r>
    </w:p>
    <w:p>
      <w:pPr>
        <w:spacing w:before="184" w:line="220" w:lineRule="auto"/>
        <w:ind w:left="4225"/>
        <w:rPr>
          <w:rFonts w:ascii="宋体" w:hAnsi="宋体" w:eastAsia="宋体" w:cs="宋体"/>
          <w:color w:val="auto"/>
          <w:sz w:val="24"/>
          <w:szCs w:val="24"/>
        </w:rPr>
      </w:pPr>
      <w:r>
        <w:rPr>
          <w:rFonts w:ascii="宋体" w:hAnsi="宋体" w:eastAsia="宋体" w:cs="宋体"/>
          <w:color w:val="auto"/>
          <w:spacing w:val="-3"/>
          <w:sz w:val="24"/>
          <w:szCs w:val="24"/>
        </w:rPr>
        <w:t>开户银行：</w:t>
      </w:r>
    </w:p>
    <w:p>
      <w:pPr>
        <w:spacing w:before="181" w:line="221" w:lineRule="auto"/>
        <w:ind w:left="4281"/>
        <w:rPr>
          <w:rFonts w:ascii="宋体" w:hAnsi="宋体" w:eastAsia="宋体" w:cs="宋体"/>
          <w:color w:val="auto"/>
          <w:sz w:val="24"/>
          <w:szCs w:val="24"/>
        </w:rPr>
      </w:pPr>
      <w:r>
        <w:rPr>
          <w:rFonts w:ascii="宋体" w:hAnsi="宋体" w:eastAsia="宋体" w:cs="宋体"/>
          <w:color w:val="auto"/>
          <w:spacing w:val="-5"/>
          <w:sz w:val="24"/>
          <w:szCs w:val="24"/>
        </w:rPr>
        <w:t>账号：</w:t>
      </w:r>
    </w:p>
    <w:p>
      <w:pPr>
        <w:pStyle w:val="2"/>
        <w:spacing w:line="250" w:lineRule="auto"/>
        <w:rPr>
          <w:color w:val="auto"/>
        </w:rPr>
      </w:pPr>
    </w:p>
    <w:p>
      <w:pPr>
        <w:pStyle w:val="2"/>
        <w:spacing w:line="251" w:lineRule="auto"/>
        <w:rPr>
          <w:color w:val="auto"/>
        </w:rPr>
      </w:pPr>
    </w:p>
    <w:p>
      <w:pPr>
        <w:spacing w:before="78" w:line="219" w:lineRule="auto"/>
        <w:ind w:left="2258"/>
        <w:rPr>
          <w:rFonts w:ascii="宋体" w:hAnsi="宋体" w:eastAsia="宋体" w:cs="宋体"/>
          <w:color w:val="auto"/>
          <w:sz w:val="24"/>
          <w:szCs w:val="24"/>
        </w:rPr>
      </w:pPr>
      <w:r>
        <w:rPr>
          <w:rFonts w:ascii="宋体" w:hAnsi="宋体" w:eastAsia="宋体" w:cs="宋体"/>
          <w:color w:val="auto"/>
          <w:spacing w:val="-2"/>
          <w:sz w:val="24"/>
          <w:szCs w:val="24"/>
        </w:rPr>
        <w:t>签约日期：     年</w:t>
      </w:r>
      <w:r>
        <w:rPr>
          <w:rFonts w:ascii="宋体" w:hAnsi="宋体" w:eastAsia="宋体" w:cs="宋体"/>
          <w:color w:val="auto"/>
          <w:spacing w:val="3"/>
          <w:sz w:val="24"/>
          <w:szCs w:val="24"/>
        </w:rPr>
        <w:t xml:space="preserve">    </w:t>
      </w:r>
      <w:r>
        <w:rPr>
          <w:rFonts w:ascii="宋体" w:hAnsi="宋体" w:eastAsia="宋体" w:cs="宋体"/>
          <w:color w:val="auto"/>
          <w:spacing w:val="-2"/>
          <w:sz w:val="24"/>
          <w:szCs w:val="24"/>
        </w:rPr>
        <w:t>月</w:t>
      </w:r>
      <w:r>
        <w:rPr>
          <w:rFonts w:ascii="宋体" w:hAnsi="宋体" w:eastAsia="宋体" w:cs="宋体"/>
          <w:color w:val="auto"/>
          <w:spacing w:val="10"/>
          <w:sz w:val="24"/>
          <w:szCs w:val="24"/>
        </w:rPr>
        <w:t xml:space="preserve">     </w:t>
      </w:r>
      <w:r>
        <w:rPr>
          <w:rFonts w:ascii="宋体" w:hAnsi="宋体" w:eastAsia="宋体" w:cs="宋体"/>
          <w:color w:val="auto"/>
          <w:spacing w:val="-2"/>
          <w:sz w:val="24"/>
          <w:szCs w:val="24"/>
        </w:rPr>
        <w:t>日</w:t>
      </w:r>
    </w:p>
    <w:p>
      <w:pPr>
        <w:pStyle w:val="2"/>
        <w:spacing w:line="260" w:lineRule="auto"/>
        <w:rPr>
          <w:color w:val="auto"/>
        </w:rPr>
      </w:pPr>
    </w:p>
    <w:p>
      <w:pPr>
        <w:pStyle w:val="2"/>
        <w:spacing w:line="260" w:lineRule="auto"/>
        <w:rPr>
          <w:color w:val="auto"/>
        </w:rPr>
      </w:pPr>
    </w:p>
    <w:p>
      <w:pPr>
        <w:pStyle w:val="2"/>
        <w:spacing w:line="261" w:lineRule="auto"/>
        <w:rPr>
          <w:color w:val="auto"/>
        </w:rPr>
      </w:pPr>
    </w:p>
    <w:p>
      <w:pPr>
        <w:pStyle w:val="2"/>
        <w:spacing w:line="261" w:lineRule="auto"/>
        <w:rPr>
          <w:color w:val="auto"/>
        </w:rPr>
      </w:pPr>
    </w:p>
    <w:p>
      <w:pPr>
        <w:spacing w:before="79" w:line="450" w:lineRule="auto"/>
        <w:ind w:left="384" w:right="1955" w:hanging="1"/>
        <w:rPr>
          <w:rFonts w:ascii="宋体" w:hAnsi="宋体" w:eastAsia="宋体" w:cs="宋体"/>
          <w:color w:val="auto"/>
          <w:spacing w:val="6"/>
          <w:sz w:val="24"/>
          <w:szCs w:val="24"/>
        </w:rPr>
      </w:pPr>
      <w:r>
        <w:rPr>
          <w:rFonts w:ascii="宋体" w:hAnsi="宋体" w:eastAsia="宋体" w:cs="宋体"/>
          <w:color w:val="auto"/>
          <w:spacing w:val="-1"/>
          <w:sz w:val="24"/>
          <w:szCs w:val="24"/>
        </w:rPr>
        <w:t>采购代理机构（盖章</w:t>
      </w:r>
      <w:r>
        <w:rPr>
          <w:rFonts w:ascii="宋体" w:hAnsi="宋体" w:eastAsia="宋体" w:cs="宋体"/>
          <w:color w:val="auto"/>
          <w:spacing w:val="6"/>
          <w:sz w:val="24"/>
          <w:szCs w:val="24"/>
        </w:rPr>
        <w:t>）：</w:t>
      </w:r>
    </w:p>
    <w:p>
      <w:pPr>
        <w:spacing w:before="79" w:line="450" w:lineRule="auto"/>
        <w:ind w:left="384" w:right="1955" w:hanging="1"/>
        <w:rPr>
          <w:rFonts w:ascii="宋体" w:hAnsi="宋体" w:eastAsia="宋体" w:cs="宋体"/>
          <w:color w:val="auto"/>
          <w:sz w:val="24"/>
          <w:szCs w:val="24"/>
        </w:rPr>
      </w:pPr>
      <w:r>
        <w:rPr>
          <w:rFonts w:ascii="宋体" w:hAnsi="宋体" w:eastAsia="宋体" w:cs="宋体"/>
          <w:color w:val="auto"/>
          <w:spacing w:val="-1"/>
          <w:sz w:val="24"/>
          <w:szCs w:val="24"/>
        </w:rPr>
        <w:t>法定代表人或委托代理人（签字</w:t>
      </w:r>
      <w:r>
        <w:rPr>
          <w:rFonts w:ascii="宋体" w:hAnsi="宋体" w:eastAsia="宋体" w:cs="宋体"/>
          <w:color w:val="auto"/>
          <w:spacing w:val="1"/>
          <w:sz w:val="24"/>
          <w:szCs w:val="24"/>
        </w:rPr>
        <w:t>）：</w:t>
      </w:r>
    </w:p>
    <w:p>
      <w:pPr>
        <w:spacing w:before="1" w:line="219" w:lineRule="auto"/>
        <w:ind w:left="464"/>
        <w:outlineLvl w:val="0"/>
        <w:rPr>
          <w:rFonts w:ascii="宋体" w:hAnsi="宋体" w:eastAsia="宋体" w:cs="宋体"/>
          <w:color w:val="auto"/>
          <w:sz w:val="24"/>
          <w:szCs w:val="24"/>
        </w:rPr>
      </w:pPr>
      <w:bookmarkStart w:id="81" w:name="_Toc27050"/>
      <w:r>
        <w:rPr>
          <w:rFonts w:ascii="宋体" w:hAnsi="宋体" w:eastAsia="宋体" w:cs="宋体"/>
          <w:color w:val="auto"/>
          <w:spacing w:val="-2"/>
          <w:sz w:val="24"/>
          <w:szCs w:val="24"/>
        </w:rPr>
        <w:t>合同备案日期：    年</w:t>
      </w:r>
      <w:r>
        <w:rPr>
          <w:rFonts w:ascii="宋体" w:hAnsi="宋体" w:eastAsia="宋体" w:cs="宋体"/>
          <w:color w:val="auto"/>
          <w:spacing w:val="5"/>
          <w:sz w:val="24"/>
          <w:szCs w:val="24"/>
        </w:rPr>
        <w:t xml:space="preserve">   </w:t>
      </w:r>
      <w:r>
        <w:rPr>
          <w:rFonts w:ascii="宋体" w:hAnsi="宋体" w:eastAsia="宋体" w:cs="宋体"/>
          <w:color w:val="auto"/>
          <w:spacing w:val="-2"/>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2"/>
          <w:sz w:val="24"/>
          <w:szCs w:val="24"/>
        </w:rPr>
        <w:t>日</w:t>
      </w:r>
      <w:bookmarkEnd w:id="81"/>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9"/>
        <w:rPr>
          <w:rFonts w:ascii="宋体" w:hAnsi="宋体" w:eastAsia="宋体" w:cs="宋体"/>
          <w:b/>
          <w:bCs/>
          <w:color w:val="auto"/>
          <w:spacing w:val="2"/>
          <w:sz w:val="35"/>
          <w:szCs w:val="35"/>
        </w:rPr>
      </w:pPr>
    </w:p>
    <w:p>
      <w:pPr>
        <w:spacing w:before="123" w:line="225" w:lineRule="auto"/>
        <w:ind w:left="2644"/>
        <w:outlineLvl w:val="0"/>
        <w:rPr>
          <w:rFonts w:ascii="宋体" w:hAnsi="宋体" w:eastAsia="宋体" w:cs="宋体"/>
          <w:color w:val="auto"/>
          <w:sz w:val="35"/>
          <w:szCs w:val="35"/>
        </w:rPr>
      </w:pPr>
      <w:bookmarkStart w:id="82" w:name="_Toc6952"/>
      <w:r>
        <w:rPr>
          <w:rFonts w:ascii="宋体" w:hAnsi="宋体" w:eastAsia="宋体" w:cs="宋体"/>
          <w:b/>
          <w:bCs/>
          <w:color w:val="auto"/>
          <w:spacing w:val="2"/>
          <w:sz w:val="35"/>
          <w:szCs w:val="35"/>
        </w:rPr>
        <w:t>第五部分</w:t>
      </w:r>
      <w:r>
        <w:rPr>
          <w:rFonts w:ascii="宋体" w:hAnsi="宋体" w:eastAsia="宋体" w:cs="宋体"/>
          <w:color w:val="auto"/>
          <w:spacing w:val="45"/>
          <w:sz w:val="35"/>
          <w:szCs w:val="35"/>
        </w:rPr>
        <w:t xml:space="preserve"> </w:t>
      </w:r>
      <w:r>
        <w:rPr>
          <w:rFonts w:ascii="宋体" w:hAnsi="宋体" w:eastAsia="宋体" w:cs="宋体"/>
          <w:b/>
          <w:bCs/>
          <w:color w:val="auto"/>
          <w:spacing w:val="2"/>
          <w:sz w:val="35"/>
          <w:szCs w:val="35"/>
        </w:rPr>
        <w:t>响应文件格式</w:t>
      </w:r>
      <w:bookmarkEnd w:id="82"/>
    </w:p>
    <w:p>
      <w:pPr>
        <w:pStyle w:val="2"/>
        <w:spacing w:line="264"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spacing w:before="236" w:line="557" w:lineRule="exact"/>
        <w:ind w:left="1816"/>
        <w:outlineLvl w:val="1"/>
        <w:rPr>
          <w:rFonts w:ascii="微软雅黑" w:hAnsi="微软雅黑" w:eastAsia="微软雅黑" w:cs="微软雅黑"/>
          <w:color w:val="auto"/>
          <w:sz w:val="55"/>
          <w:szCs w:val="55"/>
        </w:rPr>
      </w:pPr>
      <w:bookmarkStart w:id="83" w:name="bookmark16"/>
      <w:bookmarkEnd w:id="83"/>
      <w:bookmarkStart w:id="84" w:name="_Toc19753"/>
      <w:r>
        <w:rPr>
          <w:rFonts w:ascii="微软雅黑" w:hAnsi="微软雅黑" w:eastAsia="微软雅黑" w:cs="微软雅黑"/>
          <w:color w:val="auto"/>
          <w:spacing w:val="-29"/>
          <w:w w:val="99"/>
          <w:position w:val="-2"/>
          <w:sz w:val="55"/>
          <w:szCs w:val="55"/>
        </w:rPr>
        <w:t>青海省政府采购项目</w:t>
      </w:r>
      <w:bookmarkEnd w:id="84"/>
    </w:p>
    <w:p>
      <w:pPr>
        <w:pStyle w:val="2"/>
        <w:spacing w:line="272" w:lineRule="auto"/>
        <w:rPr>
          <w:color w:val="auto"/>
        </w:rPr>
      </w:pPr>
    </w:p>
    <w:p>
      <w:pPr>
        <w:pStyle w:val="2"/>
        <w:spacing w:line="272" w:lineRule="auto"/>
        <w:rPr>
          <w:color w:val="auto"/>
        </w:rPr>
      </w:pPr>
    </w:p>
    <w:p>
      <w:pPr>
        <w:pStyle w:val="2"/>
        <w:spacing w:line="273" w:lineRule="auto"/>
        <w:rPr>
          <w:color w:val="auto"/>
        </w:rPr>
      </w:pPr>
    </w:p>
    <w:p>
      <w:pPr>
        <w:pStyle w:val="2"/>
        <w:spacing w:line="273" w:lineRule="auto"/>
        <w:rPr>
          <w:color w:val="auto"/>
        </w:rPr>
      </w:pPr>
    </w:p>
    <w:p>
      <w:pPr>
        <w:pStyle w:val="2"/>
        <w:spacing w:line="273" w:lineRule="auto"/>
        <w:rPr>
          <w:color w:val="auto"/>
        </w:rPr>
      </w:pPr>
    </w:p>
    <w:p>
      <w:pPr>
        <w:spacing w:before="253" w:line="598" w:lineRule="exact"/>
        <w:ind w:left="1654"/>
        <w:rPr>
          <w:rFonts w:ascii="微软雅黑" w:hAnsi="微软雅黑" w:eastAsia="微软雅黑" w:cs="微软雅黑"/>
          <w:color w:val="auto"/>
          <w:sz w:val="59"/>
          <w:szCs w:val="59"/>
        </w:rPr>
      </w:pPr>
      <w:r>
        <w:rPr>
          <w:rFonts w:ascii="微软雅黑" w:hAnsi="微软雅黑" w:eastAsia="微软雅黑" w:cs="微软雅黑"/>
          <w:color w:val="auto"/>
          <w:spacing w:val="-19"/>
          <w:w w:val="98"/>
          <w:position w:val="-3"/>
          <w:sz w:val="59"/>
          <w:szCs w:val="59"/>
        </w:rPr>
        <w:t>竞争性磋商响应文件</w:t>
      </w:r>
    </w:p>
    <w:p>
      <w:pPr>
        <w:pStyle w:val="2"/>
        <w:spacing w:line="264" w:lineRule="auto"/>
        <w:rPr>
          <w:color w:val="auto"/>
        </w:rPr>
      </w:pPr>
    </w:p>
    <w:p>
      <w:pPr>
        <w:pStyle w:val="2"/>
        <w:spacing w:line="264"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line="265" w:lineRule="auto"/>
        <w:rPr>
          <w:color w:val="auto"/>
        </w:rPr>
      </w:pPr>
    </w:p>
    <w:p>
      <w:pPr>
        <w:pStyle w:val="2"/>
        <w:spacing w:before="176" w:line="344" w:lineRule="auto"/>
        <w:ind w:left="364" w:right="649" w:hanging="40"/>
        <w:rPr>
          <w:color w:val="auto"/>
          <w:sz w:val="35"/>
          <w:szCs w:val="35"/>
        </w:rPr>
      </w:pPr>
      <w:r>
        <w:rPr>
          <w:rFonts w:ascii="微软雅黑" w:hAnsi="微软雅黑" w:eastAsia="微软雅黑" w:cs="微软雅黑"/>
          <w:color w:val="auto"/>
          <w:spacing w:val="-27"/>
          <w:w w:val="94"/>
          <w:sz w:val="41"/>
          <w:szCs w:val="41"/>
        </w:rPr>
        <w:t>采购项目编号:</w:t>
      </w:r>
      <w:r>
        <w:rPr>
          <w:rFonts w:ascii="微软雅黑" w:hAnsi="微软雅黑" w:eastAsia="微软雅黑" w:cs="微软雅黑"/>
          <w:color w:val="auto"/>
          <w:spacing w:val="74"/>
          <w:sz w:val="41"/>
          <w:szCs w:val="41"/>
        </w:rPr>
        <w:t xml:space="preserve"> </w:t>
      </w:r>
      <w:r>
        <w:rPr>
          <w:color w:val="auto"/>
          <w:position w:val="-5"/>
          <w:sz w:val="41"/>
          <w:szCs w:val="41"/>
        </w:rPr>
        <w:drawing>
          <wp:inline distT="0" distB="0" distL="0" distR="0">
            <wp:extent cx="3141345" cy="584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3141345" cy="58420"/>
                    </a:xfrm>
                    <a:prstGeom prst="rect">
                      <a:avLst/>
                    </a:prstGeom>
                  </pic:spPr>
                </pic:pic>
              </a:graphicData>
            </a:graphic>
          </wp:inline>
        </w:drawing>
      </w:r>
      <w:r>
        <w:rPr>
          <w:rFonts w:ascii="微软雅黑" w:hAnsi="微软雅黑" w:eastAsia="微软雅黑" w:cs="微软雅黑"/>
          <w:color w:val="auto"/>
          <w:sz w:val="41"/>
          <w:szCs w:val="41"/>
        </w:rPr>
        <w:t xml:space="preserve"> </w:t>
      </w:r>
      <w:r>
        <w:rPr>
          <w:color w:val="auto"/>
          <w:position w:val="-4"/>
          <w:sz w:val="35"/>
          <w:szCs w:val="35"/>
        </w:rPr>
        <w:drawing>
          <wp:inline distT="0" distB="0" distL="0" distR="0">
            <wp:extent cx="1396365" cy="2584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1396593" cy="258470"/>
                    </a:xfrm>
                    <a:prstGeom prst="rect">
                      <a:avLst/>
                    </a:prstGeom>
                  </pic:spPr>
                </pic:pic>
              </a:graphicData>
            </a:graphic>
          </wp:inline>
        </w:drawing>
      </w:r>
      <w:r>
        <w:rPr>
          <w:b/>
          <w:bCs/>
          <w:color w:val="auto"/>
          <w:spacing w:val="-14"/>
          <w:sz w:val="35"/>
          <w:szCs w:val="35"/>
        </w:rPr>
        <w:t>:</w:t>
      </w:r>
      <w:r>
        <w:rPr>
          <w:b/>
          <w:bCs/>
          <w:color w:val="auto"/>
          <w:spacing w:val="82"/>
          <w:sz w:val="35"/>
          <w:szCs w:val="35"/>
        </w:rPr>
        <w:t xml:space="preserve"> </w:t>
      </w:r>
      <w:r>
        <w:rPr>
          <w:b/>
          <w:bCs/>
          <w:color w:val="auto"/>
          <w:sz w:val="35"/>
          <w:szCs w:val="35"/>
          <w:u w:val="single" w:color="auto"/>
        </w:rPr>
        <w:t xml:space="preserve">                                                 </w:t>
      </w:r>
    </w:p>
    <w:p>
      <w:pPr>
        <w:pStyle w:val="2"/>
        <w:spacing w:line="247" w:lineRule="auto"/>
        <w:rPr>
          <w:color w:val="auto"/>
        </w:rPr>
      </w:pPr>
    </w:p>
    <w:p>
      <w:pPr>
        <w:pStyle w:val="2"/>
        <w:spacing w:line="247" w:lineRule="auto"/>
        <w:rPr>
          <w:color w:val="auto"/>
        </w:rPr>
      </w:pPr>
    </w:p>
    <w:p>
      <w:pPr>
        <w:pStyle w:val="2"/>
        <w:spacing w:line="247"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spacing w:before="146" w:line="344" w:lineRule="auto"/>
        <w:ind w:left="195" w:right="996" w:firstLine="823"/>
        <w:rPr>
          <w:rFonts w:hint="eastAsia" w:ascii="微软雅黑" w:hAnsi="微软雅黑" w:eastAsia="微软雅黑" w:cs="微软雅黑"/>
          <w:color w:val="auto"/>
          <w:sz w:val="35"/>
          <w:szCs w:val="35"/>
          <w:lang w:eastAsia="zh-CN"/>
        </w:rPr>
      </w:pPr>
      <w:r>
        <w:rPr>
          <w:rFonts w:ascii="微软雅黑" w:hAnsi="微软雅黑" w:eastAsia="微软雅黑" w:cs="微软雅黑"/>
          <w:color w:val="auto"/>
          <w:spacing w:val="-11"/>
          <w:w w:val="98"/>
          <w:sz w:val="34"/>
          <w:szCs w:val="34"/>
        </w:rPr>
        <w:t>供应商:</w:t>
      </w:r>
      <w:r>
        <w:rPr>
          <w:rFonts w:ascii="微软雅黑" w:hAnsi="微软雅黑" w:eastAsia="微软雅黑" w:cs="微软雅黑"/>
          <w:color w:val="auto"/>
          <w:spacing w:val="89"/>
          <w:sz w:val="34"/>
          <w:szCs w:val="34"/>
        </w:rPr>
        <w:t xml:space="preserve"> </w:t>
      </w:r>
      <w:r>
        <w:rPr>
          <w:rFonts w:ascii="微软雅黑" w:hAnsi="微软雅黑" w:eastAsia="微软雅黑" w:cs="微软雅黑"/>
          <w:color w:val="auto"/>
          <w:spacing w:val="2"/>
          <w:sz w:val="34"/>
          <w:szCs w:val="34"/>
          <w:u w:val="single" w:color="auto"/>
        </w:rPr>
        <w:t xml:space="preserve">                                          </w:t>
      </w:r>
      <w:r>
        <w:rPr>
          <w:rFonts w:ascii="微软雅黑" w:hAnsi="微软雅黑" w:eastAsia="微软雅黑" w:cs="微软雅黑"/>
          <w:color w:val="auto"/>
          <w:spacing w:val="-64"/>
          <w:sz w:val="34"/>
          <w:szCs w:val="34"/>
        </w:rPr>
        <w:t xml:space="preserve"> </w:t>
      </w:r>
      <w:r>
        <w:rPr>
          <w:rFonts w:ascii="微软雅黑" w:hAnsi="微软雅黑" w:eastAsia="微软雅黑" w:cs="微软雅黑"/>
          <w:color w:val="auto"/>
          <w:spacing w:val="-11"/>
          <w:w w:val="98"/>
          <w:sz w:val="34"/>
          <w:szCs w:val="34"/>
        </w:rPr>
        <w:t>(公章</w:t>
      </w:r>
      <w:r>
        <w:rPr>
          <w:rFonts w:hint="eastAsia" w:ascii="微软雅黑" w:hAnsi="微软雅黑" w:eastAsia="微软雅黑" w:cs="微软雅黑"/>
          <w:color w:val="auto"/>
          <w:spacing w:val="-11"/>
          <w:w w:val="98"/>
          <w:sz w:val="34"/>
          <w:szCs w:val="34"/>
          <w:lang w:eastAsia="zh-CN"/>
        </w:rPr>
        <w:t>）</w:t>
      </w:r>
      <w:r>
        <w:rPr>
          <w:rFonts w:ascii="微软雅黑" w:hAnsi="微软雅黑" w:eastAsia="微软雅黑" w:cs="微软雅黑"/>
          <w:color w:val="auto"/>
          <w:spacing w:val="-9"/>
          <w:w w:val="92"/>
          <w:sz w:val="35"/>
          <w:szCs w:val="35"/>
        </w:rPr>
        <w:t>法定代表人或委托代理人:</w:t>
      </w:r>
      <w:r>
        <w:rPr>
          <w:rFonts w:ascii="微软雅黑" w:hAnsi="微软雅黑" w:eastAsia="微软雅黑" w:cs="微软雅黑"/>
          <w:color w:val="auto"/>
          <w:spacing w:val="-16"/>
          <w:sz w:val="35"/>
          <w:szCs w:val="35"/>
        </w:rPr>
        <w:t xml:space="preserve"> </w:t>
      </w:r>
      <w:r>
        <w:rPr>
          <w:rFonts w:ascii="微软雅黑" w:hAnsi="微软雅黑" w:eastAsia="微软雅黑" w:cs="微软雅黑"/>
          <w:color w:val="auto"/>
          <w:sz w:val="35"/>
          <w:szCs w:val="35"/>
          <w:u w:val="single" w:color="000000"/>
        </w:rPr>
        <w:t xml:space="preserve">                        </w:t>
      </w:r>
      <w:r>
        <w:rPr>
          <w:rFonts w:ascii="微软雅黑" w:hAnsi="微软雅黑" w:eastAsia="微软雅黑" w:cs="微软雅黑"/>
          <w:color w:val="auto"/>
          <w:spacing w:val="-73"/>
          <w:sz w:val="35"/>
          <w:szCs w:val="35"/>
        </w:rPr>
        <w:t xml:space="preserve"> </w:t>
      </w:r>
      <w:r>
        <w:rPr>
          <w:rFonts w:ascii="微软雅黑" w:hAnsi="微软雅黑" w:eastAsia="微软雅黑" w:cs="微软雅黑"/>
          <w:color w:val="auto"/>
          <w:spacing w:val="-9"/>
          <w:w w:val="92"/>
          <w:sz w:val="35"/>
          <w:szCs w:val="35"/>
        </w:rPr>
        <w:t>(签字</w:t>
      </w:r>
      <w:r>
        <w:rPr>
          <w:rFonts w:hint="eastAsia" w:ascii="微软雅黑" w:hAnsi="微软雅黑" w:eastAsia="微软雅黑" w:cs="微软雅黑"/>
          <w:color w:val="auto"/>
          <w:spacing w:val="-9"/>
          <w:w w:val="92"/>
          <w:sz w:val="35"/>
          <w:szCs w:val="35"/>
          <w:lang w:eastAsia="zh-CN"/>
        </w:rPr>
        <w:t>）</w:t>
      </w:r>
    </w:p>
    <w:p>
      <w:pPr>
        <w:spacing w:before="61" w:line="351" w:lineRule="exact"/>
        <w:ind w:left="2508"/>
        <w:rPr>
          <w:rFonts w:ascii="微软雅黑" w:hAnsi="微软雅黑" w:eastAsia="微软雅黑" w:cs="微软雅黑"/>
          <w:color w:val="auto"/>
          <w:sz w:val="34"/>
          <w:szCs w:val="34"/>
        </w:rPr>
      </w:pPr>
      <w:r>
        <w:rPr>
          <w:rFonts w:ascii="微软雅黑" w:hAnsi="微软雅黑" w:eastAsia="微软雅黑" w:cs="微软雅黑"/>
          <w:color w:val="auto"/>
          <w:spacing w:val="-14"/>
          <w:position w:val="-1"/>
          <w:sz w:val="34"/>
          <w:szCs w:val="34"/>
        </w:rPr>
        <w:t>年</w:t>
      </w:r>
      <w:r>
        <w:rPr>
          <w:rFonts w:ascii="微软雅黑" w:hAnsi="微软雅黑" w:eastAsia="微软雅黑" w:cs="微软雅黑"/>
          <w:color w:val="auto"/>
          <w:spacing w:val="7"/>
          <w:position w:val="-1"/>
          <w:sz w:val="34"/>
          <w:szCs w:val="34"/>
        </w:rPr>
        <w:t xml:space="preserve">     </w:t>
      </w:r>
      <w:r>
        <w:rPr>
          <w:rFonts w:ascii="微软雅黑" w:hAnsi="微软雅黑" w:eastAsia="微软雅黑" w:cs="微软雅黑"/>
          <w:color w:val="auto"/>
          <w:spacing w:val="-14"/>
          <w:position w:val="-1"/>
          <w:sz w:val="34"/>
          <w:szCs w:val="34"/>
        </w:rPr>
        <w:t>月</w:t>
      </w:r>
      <w:r>
        <w:rPr>
          <w:rFonts w:ascii="微软雅黑" w:hAnsi="微软雅黑" w:eastAsia="微软雅黑" w:cs="微软雅黑"/>
          <w:color w:val="auto"/>
          <w:spacing w:val="11"/>
          <w:position w:val="-1"/>
          <w:sz w:val="34"/>
          <w:szCs w:val="34"/>
        </w:rPr>
        <w:t xml:space="preserve">    </w:t>
      </w:r>
      <w:r>
        <w:rPr>
          <w:rFonts w:ascii="微软雅黑" w:hAnsi="微软雅黑" w:eastAsia="微软雅黑" w:cs="微软雅黑"/>
          <w:color w:val="auto"/>
          <w:spacing w:val="-14"/>
          <w:position w:val="-1"/>
          <w:sz w:val="34"/>
          <w:szCs w:val="34"/>
        </w:rPr>
        <w:t>日</w:t>
      </w:r>
    </w:p>
    <w:p>
      <w:pPr>
        <w:spacing w:line="351" w:lineRule="exact"/>
        <w:rPr>
          <w:rFonts w:ascii="微软雅黑" w:hAnsi="微软雅黑" w:eastAsia="微软雅黑" w:cs="微软雅黑"/>
          <w:color w:val="auto"/>
          <w:sz w:val="34"/>
          <w:szCs w:val="34"/>
        </w:rPr>
        <w:sectPr>
          <w:footerReference r:id="rId24" w:type="default"/>
          <w:pgSz w:w="11905" w:h="16839"/>
          <w:pgMar w:top="1431" w:right="1785" w:bottom="1239" w:left="1785" w:header="0" w:footer="977" w:gutter="0"/>
          <w:cols w:space="720" w:num="1"/>
        </w:sectPr>
      </w:pPr>
    </w:p>
    <w:p>
      <w:pPr>
        <w:pStyle w:val="2"/>
        <w:spacing w:line="446" w:lineRule="auto"/>
        <w:rPr>
          <w:color w:val="auto"/>
        </w:rPr>
      </w:pPr>
    </w:p>
    <w:p>
      <w:pPr>
        <w:spacing w:line="320" w:lineRule="exact"/>
        <w:ind w:firstLine="3921"/>
        <w:rPr>
          <w:color w:val="auto"/>
        </w:rPr>
      </w:pPr>
      <w:r>
        <w:rPr>
          <w:color w:val="auto"/>
          <w:position w:val="-6"/>
        </w:rPr>
        <w:drawing>
          <wp:inline distT="0" distB="0" distL="0" distR="0">
            <wp:extent cx="349250" cy="2032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5"/>
                    <a:stretch>
                      <a:fillRect/>
                    </a:stretch>
                  </pic:blipFill>
                  <pic:spPr>
                    <a:xfrm>
                      <a:off x="0" y="0"/>
                      <a:ext cx="349465" cy="203695"/>
                    </a:xfrm>
                    <a:prstGeom prst="rect">
                      <a:avLst/>
                    </a:prstGeom>
                  </pic:spPr>
                </pic:pic>
              </a:graphicData>
            </a:graphic>
          </wp:inline>
        </w:drawing>
      </w:r>
    </w:p>
    <w:p>
      <w:pPr>
        <w:pStyle w:val="2"/>
        <w:spacing w:line="325" w:lineRule="auto"/>
        <w:rPr>
          <w:color w:val="auto"/>
        </w:rPr>
      </w:pPr>
    </w:p>
    <w:p>
      <w:pPr>
        <w:spacing w:before="78" w:line="351" w:lineRule="exact"/>
        <w:jc w:val="right"/>
        <w:rPr>
          <w:rFonts w:ascii="宋体" w:hAnsi="宋体" w:eastAsia="宋体" w:cs="宋体"/>
          <w:color w:val="auto"/>
          <w:sz w:val="24"/>
          <w:szCs w:val="24"/>
        </w:rPr>
      </w:pPr>
      <w:r>
        <w:rPr>
          <w:rFonts w:ascii="宋体" w:hAnsi="宋体" w:eastAsia="宋体" w:cs="宋体"/>
          <w:color w:val="auto"/>
          <w:spacing w:val="18"/>
          <w:position w:val="2"/>
          <w:sz w:val="24"/>
          <w:szCs w:val="24"/>
        </w:rPr>
        <w:t>（</w:t>
      </w:r>
      <w:r>
        <w:rPr>
          <w:rFonts w:ascii="Calibri" w:hAnsi="Calibri" w:eastAsia="Calibri" w:cs="Calibri"/>
          <w:color w:val="auto"/>
          <w:spacing w:val="18"/>
          <w:position w:val="2"/>
          <w:sz w:val="24"/>
          <w:szCs w:val="24"/>
        </w:rPr>
        <w:t xml:space="preserve">1 </w:t>
      </w:r>
      <w:r>
        <w:rPr>
          <w:rFonts w:ascii="宋体" w:hAnsi="宋体" w:eastAsia="宋体" w:cs="宋体"/>
          <w:color w:val="auto"/>
          <w:spacing w:val="18"/>
          <w:position w:val="2"/>
          <w:sz w:val="24"/>
          <w:szCs w:val="24"/>
        </w:rPr>
        <w:t>）磋商函</w:t>
      </w:r>
      <w:r>
        <w:rPr>
          <w:rFonts w:ascii="宋体" w:hAnsi="宋体" w:eastAsia="宋体" w:cs="宋体"/>
          <w:color w:val="auto"/>
          <w:spacing w:val="72"/>
          <w:position w:val="2"/>
          <w:sz w:val="24"/>
          <w:szCs w:val="24"/>
        </w:rPr>
        <w:t xml:space="preserve"> </w:t>
      </w:r>
      <w:r>
        <w:rPr>
          <w:rFonts w:ascii="宋体" w:hAnsi="宋体" w:eastAsia="宋体" w:cs="宋体"/>
          <w:color w:val="auto"/>
          <w:spacing w:val="18"/>
          <w:position w:val="2"/>
          <w:sz w:val="24"/>
          <w:szCs w:val="24"/>
        </w:rPr>
        <w:t>…………………………………………</w:t>
      </w:r>
      <w:r>
        <w:rPr>
          <w:rFonts w:ascii="宋体" w:hAnsi="宋体" w:eastAsia="宋体" w:cs="宋体"/>
          <w:color w:val="auto"/>
          <w:spacing w:val="17"/>
          <w:position w:val="2"/>
          <w:sz w:val="24"/>
          <w:szCs w:val="24"/>
        </w:rPr>
        <w:t>………………</w:t>
      </w:r>
      <w:r>
        <w:rPr>
          <w:rFonts w:ascii="宋体" w:hAnsi="宋体" w:eastAsia="宋体" w:cs="宋体"/>
          <w:color w:val="auto"/>
          <w:spacing w:val="58"/>
          <w:position w:val="2"/>
          <w:sz w:val="24"/>
          <w:szCs w:val="24"/>
        </w:rPr>
        <w:t xml:space="preserve"> </w:t>
      </w:r>
      <w:r>
        <w:rPr>
          <w:rFonts w:ascii="宋体" w:hAnsi="宋体" w:eastAsia="宋体" w:cs="宋体"/>
          <w:color w:val="auto"/>
          <w:spacing w:val="17"/>
          <w:position w:val="2"/>
          <w:sz w:val="24"/>
          <w:szCs w:val="24"/>
        </w:rPr>
        <w:t>所在页码</w:t>
      </w:r>
    </w:p>
    <w:p>
      <w:pPr>
        <w:spacing w:before="248"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ascii="Calibri" w:hAnsi="Calibri" w:eastAsia="Calibri" w:cs="Calibri"/>
          <w:color w:val="auto"/>
          <w:spacing w:val="21"/>
          <w:position w:val="2"/>
          <w:sz w:val="24"/>
          <w:szCs w:val="24"/>
        </w:rPr>
        <w:t xml:space="preserve">2 </w:t>
      </w:r>
      <w:r>
        <w:rPr>
          <w:rFonts w:ascii="宋体" w:hAnsi="宋体" w:eastAsia="宋体" w:cs="宋体"/>
          <w:color w:val="auto"/>
          <w:spacing w:val="21"/>
          <w:position w:val="2"/>
          <w:sz w:val="24"/>
          <w:szCs w:val="24"/>
        </w:rPr>
        <w:t>）</w:t>
      </w:r>
      <w:r>
        <w:rPr>
          <w:rFonts w:hint="eastAsia" w:ascii="宋体" w:hAnsi="宋体" w:eastAsia="宋体" w:cs="宋体"/>
          <w:color w:val="auto"/>
          <w:spacing w:val="21"/>
          <w:position w:val="2"/>
          <w:sz w:val="24"/>
          <w:szCs w:val="24"/>
        </w:rPr>
        <w:t>磋商首次报价一览表</w:t>
      </w:r>
      <w:r>
        <w:rPr>
          <w:rFonts w:ascii="宋体" w:hAnsi="宋体" w:eastAsia="宋体" w:cs="宋体"/>
          <w:color w:val="auto"/>
          <w:spacing w:val="21"/>
          <w:position w:val="2"/>
          <w:sz w:val="24"/>
          <w:szCs w:val="24"/>
        </w:rPr>
        <w:t>……………………………………………所在页码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ascii="Calibri" w:hAnsi="Calibri" w:eastAsia="Calibri" w:cs="Calibri"/>
          <w:color w:val="auto"/>
          <w:spacing w:val="21"/>
          <w:position w:val="2"/>
          <w:sz w:val="24"/>
          <w:szCs w:val="24"/>
        </w:rPr>
        <w:t xml:space="preserve">3 </w:t>
      </w:r>
      <w:r>
        <w:rPr>
          <w:rFonts w:ascii="宋体" w:hAnsi="宋体" w:eastAsia="宋体" w:cs="宋体"/>
          <w:color w:val="auto"/>
          <w:spacing w:val="21"/>
          <w:position w:val="2"/>
          <w:sz w:val="24"/>
          <w:szCs w:val="24"/>
        </w:rPr>
        <w:t>）法定代表人证明书………………………………………………所在页码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ascii="Calibri" w:hAnsi="Calibri" w:eastAsia="Calibri" w:cs="Calibri"/>
          <w:color w:val="auto"/>
          <w:spacing w:val="21"/>
          <w:position w:val="2"/>
          <w:sz w:val="24"/>
          <w:szCs w:val="24"/>
        </w:rPr>
        <w:t xml:space="preserve">4 </w:t>
      </w:r>
      <w:r>
        <w:rPr>
          <w:rFonts w:ascii="宋体" w:hAnsi="宋体" w:eastAsia="宋体" w:cs="宋体"/>
          <w:color w:val="auto"/>
          <w:spacing w:val="21"/>
          <w:position w:val="2"/>
          <w:sz w:val="24"/>
          <w:szCs w:val="24"/>
        </w:rPr>
        <w:t>）法定代表人授权书………………………………………………所在页码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ascii="Calibri" w:hAnsi="Calibri" w:eastAsia="Calibri" w:cs="Calibri"/>
          <w:color w:val="auto"/>
          <w:spacing w:val="21"/>
          <w:position w:val="2"/>
          <w:sz w:val="24"/>
          <w:szCs w:val="24"/>
        </w:rPr>
        <w:t xml:space="preserve">5 </w:t>
      </w:r>
      <w:r>
        <w:rPr>
          <w:rFonts w:ascii="宋体" w:hAnsi="宋体" w:eastAsia="宋体" w:cs="宋体"/>
          <w:color w:val="auto"/>
          <w:spacing w:val="21"/>
          <w:position w:val="2"/>
          <w:sz w:val="24"/>
          <w:szCs w:val="24"/>
        </w:rPr>
        <w:t>）供应商承诺函……………………………………………………所在页码</w:t>
      </w:r>
    </w:p>
    <w:p>
      <w:pPr>
        <w:spacing w:before="251" w:line="349" w:lineRule="exact"/>
        <w:jc w:val="right"/>
        <w:rPr>
          <w:rFonts w:ascii="宋体" w:hAnsi="宋体" w:eastAsia="宋体" w:cs="宋体"/>
          <w:color w:val="auto"/>
          <w:spacing w:val="21"/>
          <w:position w:val="2"/>
          <w:sz w:val="24"/>
          <w:szCs w:val="24"/>
        </w:rPr>
      </w:pPr>
      <w:r>
        <w:rPr>
          <w:rFonts w:ascii="宋体" w:hAnsi="宋体" w:eastAsia="宋体" w:cs="宋体"/>
          <w:color w:val="auto"/>
          <w:spacing w:val="21"/>
          <w:position w:val="2"/>
          <w:sz w:val="24"/>
          <w:szCs w:val="24"/>
        </w:rPr>
        <w:t>（</w:t>
      </w:r>
      <w:r>
        <w:rPr>
          <w:rFonts w:ascii="Calibri" w:hAnsi="Calibri" w:eastAsia="Calibri" w:cs="Calibri"/>
          <w:color w:val="auto"/>
          <w:spacing w:val="21"/>
          <w:position w:val="2"/>
          <w:sz w:val="24"/>
          <w:szCs w:val="24"/>
        </w:rPr>
        <w:t xml:space="preserve">6 </w:t>
      </w:r>
      <w:r>
        <w:rPr>
          <w:rFonts w:ascii="宋体" w:hAnsi="宋体" w:eastAsia="宋体" w:cs="宋体"/>
          <w:color w:val="auto"/>
          <w:spacing w:val="21"/>
          <w:position w:val="2"/>
          <w:sz w:val="24"/>
          <w:szCs w:val="24"/>
        </w:rPr>
        <w:t>）供应商诚信承诺书………………………………………………所在页码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hint="eastAsia" w:ascii="Calibri" w:hAnsi="Calibri" w:eastAsia="宋体" w:cs="Calibri"/>
          <w:color w:val="auto"/>
          <w:spacing w:val="21"/>
          <w:position w:val="2"/>
          <w:sz w:val="24"/>
          <w:szCs w:val="24"/>
          <w:lang w:val="en-US" w:eastAsia="zh-CN"/>
        </w:rPr>
        <w:t>7</w:t>
      </w:r>
      <w:r>
        <w:rPr>
          <w:rFonts w:ascii="Calibri" w:hAnsi="Calibri" w:eastAsia="Calibri" w:cs="Calibri"/>
          <w:color w:val="auto"/>
          <w:spacing w:val="21"/>
          <w:position w:val="2"/>
          <w:sz w:val="24"/>
          <w:szCs w:val="24"/>
        </w:rPr>
        <w:t xml:space="preserve"> </w:t>
      </w:r>
      <w:r>
        <w:rPr>
          <w:rFonts w:ascii="宋体" w:hAnsi="宋体" w:eastAsia="宋体" w:cs="宋体"/>
          <w:color w:val="auto"/>
          <w:spacing w:val="21"/>
          <w:position w:val="2"/>
          <w:sz w:val="24"/>
          <w:szCs w:val="24"/>
        </w:rPr>
        <w:t>）承诺书……………………………………………………………所在页码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hint="eastAsia" w:ascii="Calibri" w:hAnsi="Calibri" w:eastAsia="宋体" w:cs="Calibri"/>
          <w:color w:val="auto"/>
          <w:spacing w:val="21"/>
          <w:position w:val="2"/>
          <w:sz w:val="24"/>
          <w:szCs w:val="24"/>
          <w:lang w:val="en-US" w:eastAsia="zh-CN"/>
        </w:rPr>
        <w:t>8</w:t>
      </w:r>
      <w:r>
        <w:rPr>
          <w:rFonts w:ascii="Calibri" w:hAnsi="Calibri" w:eastAsia="Calibri" w:cs="Calibri"/>
          <w:color w:val="auto"/>
          <w:spacing w:val="21"/>
          <w:position w:val="2"/>
          <w:sz w:val="24"/>
          <w:szCs w:val="24"/>
        </w:rPr>
        <w:t xml:space="preserve"> </w:t>
      </w:r>
      <w:r>
        <w:rPr>
          <w:rFonts w:ascii="宋体" w:hAnsi="宋体" w:eastAsia="宋体" w:cs="宋体"/>
          <w:color w:val="auto"/>
          <w:spacing w:val="21"/>
          <w:position w:val="2"/>
          <w:sz w:val="24"/>
          <w:szCs w:val="24"/>
        </w:rPr>
        <w:t>）资格证明材料……………………………………………………所在页码</w:t>
      </w:r>
    </w:p>
    <w:p>
      <w:pPr>
        <w:spacing w:before="251" w:line="351" w:lineRule="exact"/>
        <w:jc w:val="right"/>
        <w:rPr>
          <w:rFonts w:ascii="宋体" w:hAnsi="宋体" w:eastAsia="宋体" w:cs="宋体"/>
          <w:color w:val="auto"/>
          <w:sz w:val="24"/>
          <w:szCs w:val="24"/>
        </w:rPr>
      </w:pPr>
      <w:r>
        <w:rPr>
          <w:rFonts w:ascii="宋体" w:hAnsi="宋体" w:eastAsia="宋体" w:cs="宋体"/>
          <w:color w:val="auto"/>
          <w:spacing w:val="21"/>
          <w:position w:val="2"/>
          <w:sz w:val="24"/>
          <w:szCs w:val="24"/>
        </w:rPr>
        <w:t>（</w:t>
      </w:r>
      <w:r>
        <w:rPr>
          <w:rFonts w:hint="eastAsia" w:ascii="Calibri" w:hAnsi="Calibri" w:eastAsia="宋体" w:cs="Calibri"/>
          <w:color w:val="auto"/>
          <w:spacing w:val="21"/>
          <w:position w:val="2"/>
          <w:sz w:val="24"/>
          <w:szCs w:val="24"/>
          <w:lang w:val="en-US" w:eastAsia="zh-CN"/>
        </w:rPr>
        <w:t>9</w:t>
      </w:r>
      <w:r>
        <w:rPr>
          <w:rFonts w:ascii="Calibri" w:hAnsi="Calibri" w:eastAsia="Calibri" w:cs="Calibri"/>
          <w:color w:val="auto"/>
          <w:spacing w:val="21"/>
          <w:position w:val="2"/>
          <w:sz w:val="24"/>
          <w:szCs w:val="24"/>
        </w:rPr>
        <w:t xml:space="preserve"> </w:t>
      </w:r>
      <w:r>
        <w:rPr>
          <w:rFonts w:ascii="宋体" w:hAnsi="宋体" w:eastAsia="宋体" w:cs="宋体"/>
          <w:color w:val="auto"/>
          <w:spacing w:val="21"/>
          <w:position w:val="2"/>
          <w:sz w:val="24"/>
          <w:szCs w:val="24"/>
        </w:rPr>
        <w:t>）磋商保证金………………………………………………………所在页码</w:t>
      </w:r>
    </w:p>
    <w:p>
      <w:pPr>
        <w:spacing w:before="249" w:line="348" w:lineRule="exact"/>
        <w:jc w:val="center"/>
        <w:rPr>
          <w:rFonts w:ascii="宋体" w:hAnsi="宋体" w:eastAsia="宋体" w:cs="宋体"/>
          <w:color w:val="auto"/>
          <w:sz w:val="24"/>
          <w:szCs w:val="24"/>
        </w:rPr>
      </w:pPr>
      <w:r>
        <w:rPr>
          <w:rFonts w:ascii="宋体" w:hAnsi="宋体" w:eastAsia="宋体" w:cs="宋体"/>
          <w:color w:val="auto"/>
          <w:spacing w:val="19"/>
          <w:position w:val="2"/>
          <w:sz w:val="24"/>
          <w:szCs w:val="24"/>
        </w:rPr>
        <w:t>（</w:t>
      </w:r>
      <w:r>
        <w:rPr>
          <w:rFonts w:hint="eastAsia" w:ascii="Calibri" w:hAnsi="Calibri" w:eastAsia="宋体" w:cs="Calibri"/>
          <w:color w:val="auto"/>
          <w:spacing w:val="19"/>
          <w:position w:val="2"/>
          <w:sz w:val="24"/>
          <w:szCs w:val="24"/>
          <w:lang w:val="en-US" w:eastAsia="zh-CN"/>
        </w:rPr>
        <w:t>10</w:t>
      </w:r>
      <w:r>
        <w:rPr>
          <w:rFonts w:ascii="Calibri" w:hAnsi="Calibri" w:eastAsia="Calibri" w:cs="Calibri"/>
          <w:color w:val="auto"/>
          <w:spacing w:val="19"/>
          <w:position w:val="2"/>
          <w:sz w:val="24"/>
          <w:szCs w:val="24"/>
        </w:rPr>
        <w:t xml:space="preserve"> </w:t>
      </w:r>
      <w:r>
        <w:rPr>
          <w:rFonts w:ascii="宋体" w:hAnsi="宋体" w:eastAsia="宋体" w:cs="宋体"/>
          <w:color w:val="auto"/>
          <w:spacing w:val="19"/>
          <w:position w:val="2"/>
          <w:sz w:val="24"/>
          <w:szCs w:val="24"/>
        </w:rPr>
        <w:t>）</w:t>
      </w:r>
      <w:r>
        <w:rPr>
          <w:rFonts w:ascii="宋体" w:hAnsi="宋体" w:eastAsia="宋体" w:cs="宋体"/>
          <w:color w:val="auto"/>
          <w:spacing w:val="-52"/>
          <w:position w:val="2"/>
          <w:sz w:val="24"/>
          <w:szCs w:val="24"/>
        </w:rPr>
        <w:t xml:space="preserve"> </w:t>
      </w:r>
      <w:r>
        <w:rPr>
          <w:rFonts w:ascii="宋体" w:hAnsi="宋体" w:eastAsia="宋体" w:cs="宋体"/>
          <w:color w:val="auto"/>
          <w:spacing w:val="19"/>
          <w:position w:val="2"/>
          <w:sz w:val="24"/>
          <w:szCs w:val="24"/>
        </w:rPr>
        <w:t>已标价工程量清单……………………………………………所在页码</w:t>
      </w:r>
    </w:p>
    <w:p>
      <w:pPr>
        <w:spacing w:before="252" w:line="351" w:lineRule="exact"/>
        <w:jc w:val="right"/>
        <w:rPr>
          <w:rFonts w:ascii="宋体" w:hAnsi="宋体" w:eastAsia="宋体" w:cs="宋体"/>
          <w:color w:val="auto"/>
          <w:sz w:val="24"/>
          <w:szCs w:val="24"/>
        </w:rPr>
      </w:pPr>
      <w:r>
        <w:rPr>
          <w:rFonts w:ascii="宋体" w:hAnsi="宋体" w:eastAsia="宋体" w:cs="宋体"/>
          <w:color w:val="auto"/>
          <w:spacing w:val="19"/>
          <w:position w:val="2"/>
          <w:sz w:val="24"/>
          <w:szCs w:val="24"/>
        </w:rPr>
        <w:t>（</w:t>
      </w:r>
      <w:r>
        <w:rPr>
          <w:rFonts w:ascii="Calibri" w:hAnsi="Calibri" w:eastAsia="Calibri" w:cs="Calibri"/>
          <w:color w:val="auto"/>
          <w:spacing w:val="19"/>
          <w:position w:val="2"/>
          <w:sz w:val="24"/>
          <w:szCs w:val="24"/>
        </w:rPr>
        <w:t>1</w:t>
      </w:r>
      <w:r>
        <w:rPr>
          <w:rFonts w:hint="eastAsia" w:ascii="Calibri" w:hAnsi="Calibri" w:eastAsia="宋体" w:cs="Calibri"/>
          <w:color w:val="auto"/>
          <w:spacing w:val="19"/>
          <w:position w:val="2"/>
          <w:sz w:val="24"/>
          <w:szCs w:val="24"/>
          <w:lang w:val="en-US" w:eastAsia="zh-CN"/>
        </w:rPr>
        <w:t>1</w:t>
      </w:r>
      <w:r>
        <w:rPr>
          <w:rFonts w:ascii="宋体" w:hAnsi="宋体" w:eastAsia="宋体" w:cs="宋体"/>
          <w:color w:val="auto"/>
          <w:spacing w:val="19"/>
          <w:position w:val="2"/>
          <w:sz w:val="24"/>
          <w:szCs w:val="24"/>
        </w:rPr>
        <w:t>）施工组织设计……………………………………………………所在页码</w:t>
      </w:r>
    </w:p>
    <w:p>
      <w:pPr>
        <w:spacing w:before="249" w:line="349" w:lineRule="exact"/>
        <w:jc w:val="right"/>
        <w:rPr>
          <w:rFonts w:ascii="宋体" w:hAnsi="宋体" w:eastAsia="宋体" w:cs="宋体"/>
          <w:color w:val="auto"/>
          <w:sz w:val="24"/>
          <w:szCs w:val="24"/>
        </w:rPr>
      </w:pPr>
      <w:r>
        <w:rPr>
          <w:rFonts w:ascii="宋体" w:hAnsi="宋体" w:eastAsia="宋体" w:cs="宋体"/>
          <w:color w:val="auto"/>
          <w:spacing w:val="15"/>
          <w:position w:val="2"/>
          <w:sz w:val="24"/>
          <w:szCs w:val="24"/>
        </w:rPr>
        <w:t>（</w:t>
      </w:r>
      <w:r>
        <w:rPr>
          <w:rFonts w:ascii="Calibri" w:hAnsi="Calibri" w:eastAsia="Calibri" w:cs="Calibri"/>
          <w:color w:val="auto"/>
          <w:spacing w:val="15"/>
          <w:position w:val="2"/>
          <w:sz w:val="24"/>
          <w:szCs w:val="24"/>
        </w:rPr>
        <w:t>1</w:t>
      </w:r>
      <w:r>
        <w:rPr>
          <w:rFonts w:hint="eastAsia" w:ascii="Calibri" w:hAnsi="Calibri" w:eastAsia="宋体" w:cs="Calibri"/>
          <w:color w:val="auto"/>
          <w:spacing w:val="15"/>
          <w:position w:val="2"/>
          <w:sz w:val="24"/>
          <w:szCs w:val="24"/>
          <w:lang w:val="en-US" w:eastAsia="zh-CN"/>
        </w:rPr>
        <w:t>2</w:t>
      </w:r>
      <w:r>
        <w:rPr>
          <w:rFonts w:ascii="宋体" w:hAnsi="宋体" w:eastAsia="宋体" w:cs="宋体"/>
          <w:color w:val="auto"/>
          <w:spacing w:val="15"/>
          <w:position w:val="2"/>
          <w:sz w:val="24"/>
          <w:szCs w:val="24"/>
        </w:rPr>
        <w:t>）</w:t>
      </w:r>
      <w:r>
        <w:rPr>
          <w:rFonts w:ascii="宋体" w:hAnsi="宋体" w:eastAsia="宋体" w:cs="宋体"/>
          <w:color w:val="auto"/>
          <w:spacing w:val="-60"/>
          <w:position w:val="2"/>
          <w:sz w:val="24"/>
          <w:szCs w:val="24"/>
        </w:rPr>
        <w:t xml:space="preserve"> </w:t>
      </w:r>
      <w:r>
        <w:rPr>
          <w:rFonts w:ascii="宋体" w:hAnsi="宋体" w:eastAsia="宋体" w:cs="宋体"/>
          <w:color w:val="auto"/>
          <w:spacing w:val="15"/>
          <w:position w:val="2"/>
          <w:sz w:val="24"/>
          <w:szCs w:val="24"/>
        </w:rPr>
        <w:t>项</w:t>
      </w:r>
      <w:r>
        <w:rPr>
          <w:rFonts w:ascii="宋体" w:hAnsi="宋体" w:eastAsia="宋体" w:cs="宋体"/>
          <w:color w:val="auto"/>
          <w:spacing w:val="-44"/>
          <w:position w:val="2"/>
          <w:sz w:val="24"/>
          <w:szCs w:val="24"/>
        </w:rPr>
        <w:t xml:space="preserve"> </w:t>
      </w:r>
      <w:r>
        <w:rPr>
          <w:rFonts w:ascii="宋体" w:hAnsi="宋体" w:eastAsia="宋体" w:cs="宋体"/>
          <w:color w:val="auto"/>
          <w:spacing w:val="15"/>
          <w:position w:val="2"/>
          <w:sz w:val="24"/>
          <w:szCs w:val="24"/>
        </w:rPr>
        <w:t>目管理机构……………………………………………………所在页码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14"/>
          <w:position w:val="2"/>
          <w:sz w:val="24"/>
          <w:szCs w:val="24"/>
        </w:rPr>
        <w:t>（</w:t>
      </w:r>
      <w:r>
        <w:rPr>
          <w:rFonts w:ascii="Calibri" w:hAnsi="Calibri" w:eastAsia="Calibri" w:cs="Calibri"/>
          <w:color w:val="auto"/>
          <w:spacing w:val="14"/>
          <w:position w:val="2"/>
          <w:sz w:val="24"/>
          <w:szCs w:val="24"/>
        </w:rPr>
        <w:t>1</w:t>
      </w:r>
      <w:r>
        <w:rPr>
          <w:rFonts w:hint="eastAsia" w:ascii="Calibri" w:hAnsi="Calibri" w:eastAsia="宋体" w:cs="Calibri"/>
          <w:color w:val="auto"/>
          <w:spacing w:val="14"/>
          <w:position w:val="2"/>
          <w:sz w:val="24"/>
          <w:szCs w:val="24"/>
          <w:lang w:val="en-US" w:eastAsia="zh-CN"/>
        </w:rPr>
        <w:t>3</w:t>
      </w:r>
      <w:r>
        <w:rPr>
          <w:rFonts w:ascii="宋体" w:hAnsi="宋体" w:eastAsia="宋体" w:cs="宋体"/>
          <w:color w:val="auto"/>
          <w:spacing w:val="14"/>
          <w:position w:val="2"/>
          <w:sz w:val="24"/>
          <w:szCs w:val="24"/>
        </w:rPr>
        <w:t>）类似业绩证明材料………………………………………………</w:t>
      </w:r>
      <w:r>
        <w:rPr>
          <w:rFonts w:ascii="宋体" w:hAnsi="宋体" w:eastAsia="宋体" w:cs="宋体"/>
          <w:color w:val="auto"/>
          <w:spacing w:val="50"/>
          <w:position w:val="2"/>
          <w:sz w:val="24"/>
          <w:szCs w:val="24"/>
        </w:rPr>
        <w:t xml:space="preserve"> </w:t>
      </w:r>
      <w:r>
        <w:rPr>
          <w:rFonts w:ascii="宋体" w:hAnsi="宋体" w:eastAsia="宋体" w:cs="宋体"/>
          <w:color w:val="auto"/>
          <w:spacing w:val="14"/>
          <w:position w:val="2"/>
          <w:sz w:val="24"/>
          <w:szCs w:val="24"/>
        </w:rPr>
        <w:t>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18"/>
          <w:position w:val="2"/>
          <w:sz w:val="24"/>
          <w:szCs w:val="24"/>
        </w:rPr>
        <w:t>（</w:t>
      </w:r>
      <w:r>
        <w:rPr>
          <w:rFonts w:ascii="Calibri" w:hAnsi="Calibri" w:eastAsia="Calibri" w:cs="Calibri"/>
          <w:color w:val="auto"/>
          <w:spacing w:val="18"/>
          <w:position w:val="2"/>
          <w:sz w:val="24"/>
          <w:szCs w:val="24"/>
        </w:rPr>
        <w:t>1</w:t>
      </w:r>
      <w:r>
        <w:rPr>
          <w:rFonts w:hint="eastAsia" w:ascii="Calibri" w:hAnsi="Calibri" w:eastAsia="宋体" w:cs="Calibri"/>
          <w:color w:val="auto"/>
          <w:spacing w:val="18"/>
          <w:position w:val="2"/>
          <w:sz w:val="24"/>
          <w:szCs w:val="24"/>
          <w:lang w:val="en-US" w:eastAsia="zh-CN"/>
        </w:rPr>
        <w:t>4</w:t>
      </w:r>
      <w:r>
        <w:rPr>
          <w:rFonts w:ascii="宋体" w:hAnsi="宋体" w:eastAsia="宋体" w:cs="宋体"/>
          <w:color w:val="auto"/>
          <w:spacing w:val="18"/>
          <w:position w:val="2"/>
          <w:sz w:val="24"/>
          <w:szCs w:val="24"/>
        </w:rPr>
        <w:t>）</w:t>
      </w:r>
      <w:r>
        <w:rPr>
          <w:rFonts w:ascii="宋体" w:hAnsi="宋体" w:eastAsia="宋体" w:cs="宋体"/>
          <w:color w:val="auto"/>
          <w:spacing w:val="-71"/>
          <w:position w:val="2"/>
          <w:sz w:val="24"/>
          <w:szCs w:val="24"/>
        </w:rPr>
        <w:t xml:space="preserve"> </w:t>
      </w:r>
      <w:r>
        <w:rPr>
          <w:rFonts w:ascii="宋体" w:hAnsi="宋体" w:eastAsia="宋体" w:cs="宋体"/>
          <w:color w:val="auto"/>
          <w:spacing w:val="18"/>
          <w:position w:val="2"/>
          <w:sz w:val="24"/>
          <w:szCs w:val="24"/>
        </w:rPr>
        <w:t>享受政府采购政策优惠的证明资料</w:t>
      </w:r>
      <w:r>
        <w:rPr>
          <w:rFonts w:ascii="宋体" w:hAnsi="宋体" w:eastAsia="宋体" w:cs="宋体"/>
          <w:color w:val="auto"/>
          <w:spacing w:val="17"/>
          <w:position w:val="2"/>
          <w:sz w:val="24"/>
          <w:szCs w:val="24"/>
        </w:rPr>
        <w:t>……………………………所在页码</w:t>
      </w:r>
    </w:p>
    <w:p>
      <w:pPr>
        <w:spacing w:before="251" w:line="349" w:lineRule="exact"/>
        <w:jc w:val="right"/>
        <w:rPr>
          <w:rFonts w:ascii="宋体" w:hAnsi="宋体" w:eastAsia="宋体" w:cs="宋体"/>
          <w:color w:val="auto"/>
          <w:sz w:val="24"/>
          <w:szCs w:val="24"/>
        </w:rPr>
      </w:pPr>
      <w:r>
        <w:rPr>
          <w:rFonts w:ascii="宋体" w:hAnsi="宋体" w:eastAsia="宋体" w:cs="宋体"/>
          <w:color w:val="auto"/>
          <w:spacing w:val="18"/>
          <w:position w:val="2"/>
          <w:sz w:val="24"/>
          <w:szCs w:val="24"/>
        </w:rPr>
        <w:t>（</w:t>
      </w:r>
      <w:r>
        <w:rPr>
          <w:rFonts w:ascii="Calibri" w:hAnsi="Calibri" w:eastAsia="Calibri" w:cs="Calibri"/>
          <w:color w:val="auto"/>
          <w:spacing w:val="18"/>
          <w:position w:val="2"/>
          <w:sz w:val="24"/>
          <w:szCs w:val="24"/>
        </w:rPr>
        <w:t>1</w:t>
      </w:r>
      <w:r>
        <w:rPr>
          <w:rFonts w:hint="eastAsia" w:ascii="Calibri" w:hAnsi="Calibri" w:eastAsia="宋体" w:cs="Calibri"/>
          <w:color w:val="auto"/>
          <w:spacing w:val="18"/>
          <w:position w:val="2"/>
          <w:sz w:val="24"/>
          <w:szCs w:val="24"/>
          <w:lang w:val="en-US" w:eastAsia="zh-CN"/>
        </w:rPr>
        <w:t>5</w:t>
      </w:r>
      <w:r>
        <w:rPr>
          <w:rFonts w:ascii="宋体" w:hAnsi="宋体" w:eastAsia="宋体" w:cs="宋体"/>
          <w:color w:val="auto"/>
          <w:spacing w:val="18"/>
          <w:position w:val="2"/>
          <w:sz w:val="24"/>
          <w:szCs w:val="24"/>
        </w:rPr>
        <w:t>）</w:t>
      </w:r>
      <w:r>
        <w:rPr>
          <w:rFonts w:ascii="宋体" w:hAnsi="宋体" w:eastAsia="宋体" w:cs="宋体"/>
          <w:color w:val="auto"/>
          <w:spacing w:val="-72"/>
          <w:position w:val="2"/>
          <w:sz w:val="24"/>
          <w:szCs w:val="24"/>
        </w:rPr>
        <w:t xml:space="preserve"> </w:t>
      </w:r>
      <w:r>
        <w:rPr>
          <w:rFonts w:ascii="宋体" w:hAnsi="宋体" w:eastAsia="宋体" w:cs="宋体"/>
          <w:color w:val="auto"/>
          <w:spacing w:val="18"/>
          <w:position w:val="2"/>
          <w:sz w:val="24"/>
          <w:szCs w:val="24"/>
        </w:rPr>
        <w:t>供应商认为在其他方面有必要说明的</w:t>
      </w:r>
      <w:r>
        <w:rPr>
          <w:rFonts w:ascii="宋体" w:hAnsi="宋体" w:eastAsia="宋体" w:cs="宋体"/>
          <w:color w:val="auto"/>
          <w:spacing w:val="17"/>
          <w:position w:val="2"/>
          <w:sz w:val="24"/>
          <w:szCs w:val="24"/>
        </w:rPr>
        <w:t>事项……………………所在页码</w:t>
      </w:r>
    </w:p>
    <w:p>
      <w:pPr>
        <w:spacing w:before="251" w:line="348" w:lineRule="exact"/>
        <w:ind w:left="131"/>
        <w:rPr>
          <w:rFonts w:ascii="宋体" w:hAnsi="宋体" w:eastAsia="宋体" w:cs="宋体"/>
          <w:color w:val="auto"/>
          <w:sz w:val="24"/>
          <w:szCs w:val="24"/>
        </w:rPr>
      </w:pPr>
      <w:r>
        <w:rPr>
          <w:rFonts w:ascii="宋体" w:hAnsi="宋体" w:eastAsia="宋体" w:cs="宋体"/>
          <w:color w:val="auto"/>
          <w:spacing w:val="-1"/>
          <w:position w:val="2"/>
          <w:sz w:val="24"/>
          <w:szCs w:val="24"/>
        </w:rPr>
        <w:t>（</w:t>
      </w:r>
      <w:r>
        <w:rPr>
          <w:rFonts w:ascii="Calibri" w:hAnsi="Calibri" w:eastAsia="Calibri" w:cs="Calibri"/>
          <w:color w:val="auto"/>
          <w:spacing w:val="-1"/>
          <w:position w:val="2"/>
          <w:sz w:val="24"/>
          <w:szCs w:val="24"/>
        </w:rPr>
        <w:t>1</w:t>
      </w:r>
      <w:r>
        <w:rPr>
          <w:rFonts w:hint="eastAsia" w:ascii="Calibri" w:hAnsi="Calibri" w:eastAsia="宋体" w:cs="Calibri"/>
          <w:color w:val="auto"/>
          <w:spacing w:val="-1"/>
          <w:position w:val="2"/>
          <w:sz w:val="24"/>
          <w:szCs w:val="24"/>
          <w:lang w:val="en-US" w:eastAsia="zh-CN"/>
        </w:rPr>
        <w:t>6</w:t>
      </w:r>
      <w:r>
        <w:rPr>
          <w:rFonts w:ascii="宋体" w:hAnsi="宋体" w:eastAsia="宋体" w:cs="宋体"/>
          <w:color w:val="auto"/>
          <w:spacing w:val="-1"/>
          <w:position w:val="2"/>
          <w:sz w:val="24"/>
          <w:szCs w:val="24"/>
        </w:rPr>
        <w:t>）磋商最终报价………………………………………………………… 所在页码</w:t>
      </w:r>
    </w:p>
    <w:p>
      <w:pPr>
        <w:spacing w:line="348" w:lineRule="exact"/>
        <w:rPr>
          <w:rFonts w:ascii="宋体" w:hAnsi="宋体" w:eastAsia="宋体" w:cs="宋体"/>
          <w:color w:val="auto"/>
          <w:sz w:val="24"/>
          <w:szCs w:val="24"/>
        </w:rPr>
        <w:sectPr>
          <w:footerReference r:id="rId25" w:type="default"/>
          <w:pgSz w:w="11905" w:h="16839"/>
          <w:pgMar w:top="1431" w:right="1417" w:bottom="1239" w:left="1785" w:header="0" w:footer="977" w:gutter="0"/>
          <w:cols w:space="720" w:num="1"/>
        </w:sectPr>
      </w:pPr>
    </w:p>
    <w:p>
      <w:pPr>
        <w:spacing w:before="152" w:line="225" w:lineRule="auto"/>
        <w:ind w:left="27"/>
        <w:outlineLvl w:val="1"/>
        <w:rPr>
          <w:rFonts w:ascii="宋体" w:hAnsi="宋体" w:eastAsia="宋体" w:cs="宋体"/>
          <w:color w:val="auto"/>
          <w:sz w:val="31"/>
          <w:szCs w:val="31"/>
        </w:rPr>
      </w:pPr>
      <w:bookmarkStart w:id="85" w:name="bookmark17"/>
      <w:bookmarkEnd w:id="85"/>
      <w:bookmarkStart w:id="86" w:name="_Toc28072"/>
      <w:r>
        <w:rPr>
          <w:rFonts w:ascii="宋体" w:hAnsi="宋体" w:eastAsia="宋体" w:cs="宋体"/>
          <w:b/>
          <w:bCs/>
          <w:color w:val="auto"/>
          <w:spacing w:val="-8"/>
          <w:sz w:val="31"/>
          <w:szCs w:val="31"/>
        </w:rPr>
        <w:t>附件</w:t>
      </w:r>
      <w:r>
        <w:rPr>
          <w:rFonts w:ascii="宋体" w:hAnsi="宋体" w:eastAsia="宋体" w:cs="宋体"/>
          <w:color w:val="auto"/>
          <w:spacing w:val="-46"/>
          <w:sz w:val="31"/>
          <w:szCs w:val="31"/>
        </w:rPr>
        <w:t xml:space="preserve"> </w:t>
      </w:r>
      <w:r>
        <w:rPr>
          <w:rFonts w:ascii="Cambria" w:hAnsi="Cambria" w:eastAsia="Cambria" w:cs="Cambria"/>
          <w:b/>
          <w:bCs/>
          <w:color w:val="auto"/>
          <w:spacing w:val="-8"/>
          <w:sz w:val="31"/>
          <w:szCs w:val="31"/>
        </w:rPr>
        <w:t>1</w:t>
      </w:r>
      <w:r>
        <w:rPr>
          <w:rFonts w:ascii="Cambria" w:hAnsi="Cambria" w:eastAsia="Cambria" w:cs="Cambria"/>
          <w:b/>
          <w:bCs/>
          <w:color w:val="auto"/>
          <w:spacing w:val="-27"/>
          <w:sz w:val="31"/>
          <w:szCs w:val="31"/>
        </w:rPr>
        <w:t xml:space="preserve"> </w:t>
      </w:r>
      <w:r>
        <w:rPr>
          <w:rFonts w:ascii="宋体" w:hAnsi="宋体" w:eastAsia="宋体" w:cs="宋体"/>
          <w:b/>
          <w:bCs/>
          <w:color w:val="auto"/>
          <w:spacing w:val="-8"/>
          <w:sz w:val="31"/>
          <w:szCs w:val="31"/>
        </w:rPr>
        <w:t>：磋商函</w:t>
      </w:r>
      <w:bookmarkEnd w:id="86"/>
    </w:p>
    <w:p>
      <w:pPr>
        <w:pStyle w:val="2"/>
        <w:spacing w:line="462" w:lineRule="auto"/>
        <w:rPr>
          <w:color w:val="auto"/>
        </w:rPr>
      </w:pPr>
    </w:p>
    <w:p>
      <w:pPr>
        <w:spacing w:before="91" w:line="221" w:lineRule="auto"/>
        <w:ind w:left="4193"/>
        <w:rPr>
          <w:rFonts w:ascii="宋体" w:hAnsi="宋体" w:eastAsia="宋体" w:cs="宋体"/>
          <w:color w:val="auto"/>
          <w:sz w:val="28"/>
          <w:szCs w:val="28"/>
        </w:rPr>
      </w:pPr>
      <w:r>
        <w:rPr>
          <w:rFonts w:ascii="宋体" w:hAnsi="宋体" w:eastAsia="宋体" w:cs="宋体"/>
          <w:b/>
          <w:bCs/>
          <w:color w:val="auto"/>
          <w:spacing w:val="-6"/>
          <w:sz w:val="28"/>
          <w:szCs w:val="28"/>
        </w:rPr>
        <w:t>磋商函</w:t>
      </w:r>
    </w:p>
    <w:p>
      <w:pPr>
        <w:pStyle w:val="2"/>
        <w:spacing w:line="323" w:lineRule="auto"/>
        <w:rPr>
          <w:color w:val="auto"/>
        </w:rPr>
      </w:pPr>
    </w:p>
    <w:p>
      <w:pPr>
        <w:spacing w:before="78" w:line="219" w:lineRule="auto"/>
        <w:ind w:left="480"/>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致：</w:t>
      </w:r>
      <w:r>
        <w:rPr>
          <w:rFonts w:hint="eastAsia" w:ascii="宋体" w:hAnsi="宋体" w:eastAsia="宋体" w:cs="宋体"/>
          <w:b/>
          <w:bCs/>
          <w:color w:val="auto"/>
          <w:spacing w:val="-3"/>
          <w:sz w:val="24"/>
          <w:szCs w:val="24"/>
          <w:lang w:eastAsia="zh-CN"/>
        </w:rPr>
        <w:t>青海东基工程管理咨询有限公司</w:t>
      </w:r>
    </w:p>
    <w:p>
      <w:pPr>
        <w:spacing w:before="114" w:line="308" w:lineRule="auto"/>
        <w:ind w:firstLine="480"/>
        <w:jc w:val="both"/>
        <w:rPr>
          <w:rFonts w:ascii="宋体" w:hAnsi="宋体" w:eastAsia="宋体" w:cs="宋体"/>
          <w:color w:val="auto"/>
          <w:sz w:val="24"/>
          <w:szCs w:val="24"/>
        </w:rPr>
      </w:pPr>
      <w:r>
        <w:rPr>
          <w:rFonts w:ascii="宋体" w:hAnsi="宋体" w:eastAsia="宋体" w:cs="宋体"/>
          <w:color w:val="auto"/>
          <w:spacing w:val="-3"/>
          <w:sz w:val="24"/>
          <w:szCs w:val="24"/>
        </w:rPr>
        <w:t>我们收到</w:t>
      </w:r>
      <w:r>
        <w:rPr>
          <w:rFonts w:ascii="宋体" w:hAnsi="宋体" w:eastAsia="宋体" w:cs="宋体"/>
          <w:color w:val="auto"/>
          <w:spacing w:val="-3"/>
          <w:sz w:val="24"/>
          <w:szCs w:val="24"/>
          <w:u w:val="single" w:color="auto"/>
        </w:rPr>
        <w:t xml:space="preserve"> 采购项目名称（采购项目编号）</w:t>
      </w:r>
      <w:r>
        <w:rPr>
          <w:rFonts w:ascii="宋体" w:hAnsi="宋体" w:eastAsia="宋体" w:cs="宋体"/>
          <w:color w:val="auto"/>
          <w:spacing w:val="-3"/>
          <w:sz w:val="24"/>
          <w:szCs w:val="24"/>
        </w:rPr>
        <w:t>磋商文件，经研究，法定代表人</w:t>
      </w:r>
      <w:r>
        <w:rPr>
          <w:rFonts w:ascii="宋体" w:hAnsi="宋体" w:eastAsia="宋体" w:cs="宋体"/>
          <w:color w:val="auto"/>
          <w:spacing w:val="-3"/>
          <w:sz w:val="24"/>
          <w:szCs w:val="24"/>
          <w:u w:val="single" w:color="auto"/>
        </w:rPr>
        <w:t>（姓名、</w:t>
      </w:r>
      <w:r>
        <w:rPr>
          <w:rFonts w:ascii="宋体" w:hAnsi="宋体" w:eastAsia="宋体" w:cs="宋体"/>
          <w:color w:val="auto"/>
          <w:spacing w:val="-2"/>
          <w:sz w:val="24"/>
          <w:szCs w:val="24"/>
          <w:u w:val="single" w:color="auto"/>
        </w:rPr>
        <w:t>职务）</w:t>
      </w:r>
      <w:r>
        <w:rPr>
          <w:rFonts w:ascii="宋体" w:hAnsi="宋体" w:eastAsia="宋体" w:cs="宋体"/>
          <w:color w:val="auto"/>
          <w:spacing w:val="-2"/>
          <w:sz w:val="24"/>
          <w:szCs w:val="24"/>
        </w:rPr>
        <w:t>正式授权</w:t>
      </w:r>
      <w:r>
        <w:rPr>
          <w:rFonts w:ascii="宋体" w:hAnsi="宋体" w:eastAsia="宋体" w:cs="宋体"/>
          <w:color w:val="auto"/>
          <w:spacing w:val="-2"/>
          <w:sz w:val="24"/>
          <w:szCs w:val="24"/>
          <w:u w:val="single" w:color="auto"/>
        </w:rPr>
        <w:t>（委托代理人姓名、职务）</w:t>
      </w:r>
      <w:r>
        <w:rPr>
          <w:rFonts w:ascii="宋体" w:hAnsi="宋体" w:eastAsia="宋体" w:cs="宋体"/>
          <w:color w:val="auto"/>
          <w:spacing w:val="-2"/>
          <w:sz w:val="24"/>
          <w:szCs w:val="24"/>
        </w:rPr>
        <w:t>代表供应商</w:t>
      </w:r>
      <w:r>
        <w:rPr>
          <w:rFonts w:ascii="宋体" w:hAnsi="宋体" w:eastAsia="宋体" w:cs="宋体"/>
          <w:color w:val="auto"/>
          <w:spacing w:val="-2"/>
          <w:sz w:val="24"/>
          <w:szCs w:val="24"/>
          <w:u w:val="single" w:color="auto"/>
        </w:rPr>
        <w:t>（供应商名称、地址）</w:t>
      </w:r>
      <w:r>
        <w:rPr>
          <w:rFonts w:ascii="宋体" w:hAnsi="宋体" w:eastAsia="宋体" w:cs="宋体"/>
          <w:color w:val="auto"/>
          <w:spacing w:val="-2"/>
          <w:sz w:val="24"/>
          <w:szCs w:val="24"/>
        </w:rPr>
        <w:t>提交响应</w:t>
      </w:r>
      <w:r>
        <w:rPr>
          <w:rFonts w:ascii="宋体" w:hAnsi="宋体" w:eastAsia="宋体" w:cs="宋体"/>
          <w:color w:val="auto"/>
          <w:spacing w:val="-4"/>
          <w:sz w:val="24"/>
          <w:szCs w:val="24"/>
        </w:rPr>
        <w:t>文件。</w:t>
      </w:r>
    </w:p>
    <w:p>
      <w:pPr>
        <w:spacing w:line="219" w:lineRule="auto"/>
        <w:ind w:left="479"/>
        <w:rPr>
          <w:rFonts w:ascii="宋体" w:hAnsi="宋体" w:eastAsia="宋体" w:cs="宋体"/>
          <w:color w:val="auto"/>
          <w:sz w:val="24"/>
          <w:szCs w:val="24"/>
        </w:rPr>
      </w:pPr>
      <w:r>
        <w:rPr>
          <w:rFonts w:ascii="宋体" w:hAnsi="宋体" w:eastAsia="宋体" w:cs="宋体"/>
          <w:color w:val="auto"/>
          <w:spacing w:val="-1"/>
          <w:sz w:val="24"/>
          <w:szCs w:val="24"/>
        </w:rPr>
        <w:t>据此函，签字代表宣布同意如下：</w:t>
      </w:r>
    </w:p>
    <w:p>
      <w:pPr>
        <w:spacing w:before="89" w:line="302" w:lineRule="auto"/>
        <w:ind w:right="80" w:firstLine="491"/>
        <w:rPr>
          <w:rFonts w:ascii="宋体" w:hAnsi="宋体" w:eastAsia="宋体" w:cs="宋体"/>
          <w:color w:val="auto"/>
          <w:sz w:val="24"/>
          <w:szCs w:val="24"/>
        </w:rPr>
      </w:pPr>
      <w:r>
        <w:rPr>
          <w:rFonts w:ascii="Calibri" w:hAnsi="Calibri" w:eastAsia="Calibri" w:cs="Calibri"/>
          <w:color w:val="auto"/>
          <w:sz w:val="24"/>
          <w:szCs w:val="24"/>
        </w:rPr>
        <w:t>1.</w:t>
      </w:r>
      <w:r>
        <w:rPr>
          <w:rFonts w:ascii="宋体" w:hAnsi="宋体" w:eastAsia="宋体" w:cs="宋体"/>
          <w:color w:val="auto"/>
          <w:sz w:val="24"/>
          <w:szCs w:val="24"/>
        </w:rPr>
        <w:t>我方已详阅磋商文件的全部内容，包括澄清、修改条</w:t>
      </w:r>
      <w:r>
        <w:rPr>
          <w:rFonts w:ascii="宋体" w:hAnsi="宋体" w:eastAsia="宋体" w:cs="宋体"/>
          <w:color w:val="auto"/>
          <w:spacing w:val="-1"/>
          <w:sz w:val="24"/>
          <w:szCs w:val="24"/>
        </w:rPr>
        <w:t>款等有关附件，承诺对其完</w:t>
      </w:r>
      <w:r>
        <w:rPr>
          <w:rFonts w:ascii="宋体" w:hAnsi="宋体" w:eastAsia="宋体" w:cs="宋体"/>
          <w:color w:val="auto"/>
          <w:spacing w:val="-2"/>
          <w:sz w:val="24"/>
          <w:szCs w:val="24"/>
        </w:rPr>
        <w:t>全理解并接受。</w:t>
      </w:r>
    </w:p>
    <w:p>
      <w:pPr>
        <w:spacing w:before="15" w:line="301" w:lineRule="auto"/>
        <w:ind w:left="5" w:right="82" w:firstLine="478"/>
        <w:rPr>
          <w:rFonts w:ascii="宋体" w:hAnsi="宋体" w:eastAsia="宋体" w:cs="宋体"/>
          <w:color w:val="auto"/>
          <w:sz w:val="24"/>
          <w:szCs w:val="24"/>
        </w:rPr>
      </w:pPr>
      <w:r>
        <w:rPr>
          <w:rFonts w:ascii="Calibri" w:hAnsi="Calibri" w:eastAsia="Calibri" w:cs="Calibri"/>
          <w:color w:val="auto"/>
          <w:spacing w:val="-1"/>
          <w:sz w:val="24"/>
          <w:szCs w:val="24"/>
        </w:rPr>
        <w:t>2.</w:t>
      </w:r>
      <w:r>
        <w:rPr>
          <w:rFonts w:ascii="宋体" w:hAnsi="宋体" w:eastAsia="宋体" w:cs="宋体"/>
          <w:color w:val="auto"/>
          <w:spacing w:val="-1"/>
          <w:sz w:val="24"/>
          <w:szCs w:val="24"/>
        </w:rPr>
        <w:t>磋商有效期自响应文件递交截止之日起个</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2"/>
          <w:sz w:val="24"/>
          <w:szCs w:val="24"/>
        </w:rPr>
        <w:t>日历日内有效。如果我方在磋商有</w:t>
      </w:r>
      <w:r>
        <w:rPr>
          <w:rFonts w:ascii="宋体" w:hAnsi="宋体" w:eastAsia="宋体" w:cs="宋体"/>
          <w:color w:val="auto"/>
          <w:spacing w:val="-1"/>
          <w:sz w:val="24"/>
          <w:szCs w:val="24"/>
        </w:rPr>
        <w:t>效期内撤回投标或成交后不签约的，磋商保证金将被贵方没收。</w:t>
      </w:r>
    </w:p>
    <w:p>
      <w:pPr>
        <w:spacing w:before="18" w:line="302" w:lineRule="auto"/>
        <w:ind w:left="19" w:right="80" w:firstLine="462"/>
        <w:rPr>
          <w:rFonts w:ascii="宋体" w:hAnsi="宋体" w:eastAsia="宋体" w:cs="宋体"/>
          <w:color w:val="auto"/>
          <w:sz w:val="24"/>
          <w:szCs w:val="24"/>
        </w:rPr>
      </w:pPr>
      <w:r>
        <w:rPr>
          <w:rFonts w:ascii="Calibri" w:hAnsi="Calibri" w:eastAsia="Calibri" w:cs="Calibri"/>
          <w:color w:val="auto"/>
          <w:sz w:val="24"/>
          <w:szCs w:val="24"/>
        </w:rPr>
        <w:t>3.</w:t>
      </w:r>
      <w:r>
        <w:rPr>
          <w:rFonts w:ascii="宋体" w:hAnsi="宋体" w:eastAsia="宋体" w:cs="宋体"/>
          <w:color w:val="auto"/>
          <w:sz w:val="24"/>
          <w:szCs w:val="24"/>
        </w:rPr>
        <w:t>我方同意按照贵方要求提供与磋商有关的一切数据或资料，理解并接受</w:t>
      </w:r>
      <w:r>
        <w:rPr>
          <w:rFonts w:ascii="宋体" w:hAnsi="宋体" w:eastAsia="宋体" w:cs="宋体"/>
          <w:color w:val="auto"/>
          <w:spacing w:val="-1"/>
          <w:sz w:val="24"/>
          <w:szCs w:val="24"/>
        </w:rPr>
        <w:t>贵方制定</w:t>
      </w:r>
      <w:r>
        <w:rPr>
          <w:rFonts w:ascii="宋体" w:hAnsi="宋体" w:eastAsia="宋体" w:cs="宋体"/>
          <w:color w:val="auto"/>
          <w:spacing w:val="-5"/>
          <w:sz w:val="24"/>
          <w:szCs w:val="24"/>
        </w:rPr>
        <w:t>的评标办法。</w:t>
      </w:r>
    </w:p>
    <w:p>
      <w:pPr>
        <w:spacing w:before="13" w:line="349" w:lineRule="exact"/>
        <w:ind w:left="476"/>
        <w:outlineLvl w:val="1"/>
        <w:rPr>
          <w:rFonts w:ascii="宋体" w:hAnsi="宋体" w:eastAsia="宋体" w:cs="宋体"/>
          <w:color w:val="auto"/>
          <w:sz w:val="24"/>
          <w:szCs w:val="24"/>
        </w:rPr>
      </w:pPr>
      <w:bookmarkStart w:id="87" w:name="_Toc2771"/>
      <w:r>
        <w:rPr>
          <w:rFonts w:ascii="Calibri" w:hAnsi="Calibri" w:eastAsia="Calibri" w:cs="Calibri"/>
          <w:color w:val="auto"/>
          <w:spacing w:val="-1"/>
          <w:position w:val="2"/>
          <w:sz w:val="24"/>
          <w:szCs w:val="24"/>
        </w:rPr>
        <w:t>4.</w:t>
      </w:r>
      <w:r>
        <w:rPr>
          <w:rFonts w:ascii="宋体" w:hAnsi="宋体" w:eastAsia="宋体" w:cs="宋体"/>
          <w:color w:val="auto"/>
          <w:spacing w:val="-1"/>
          <w:position w:val="2"/>
          <w:sz w:val="24"/>
          <w:szCs w:val="24"/>
        </w:rPr>
        <w:t>与本投标有关的一切正式往来通讯请寄：</w:t>
      </w:r>
      <w:bookmarkEnd w:id="87"/>
    </w:p>
    <w:p>
      <w:pPr>
        <w:pStyle w:val="2"/>
        <w:spacing w:line="396" w:lineRule="auto"/>
        <w:rPr>
          <w:color w:val="auto"/>
        </w:rPr>
      </w:pPr>
    </w:p>
    <w:p>
      <w:pPr>
        <w:spacing w:before="79"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地址：邮编：</w:t>
      </w:r>
      <w:r>
        <w:rPr>
          <w:rFonts w:ascii="宋体" w:hAnsi="宋体" w:eastAsia="宋体" w:cs="宋体"/>
          <w:color w:val="auto"/>
          <w:sz w:val="24"/>
          <w:szCs w:val="24"/>
          <w:u w:val="single" w:color="auto"/>
        </w:rPr>
        <w:t xml:space="preserve">              </w:t>
      </w:r>
    </w:p>
    <w:p>
      <w:pPr>
        <w:pStyle w:val="2"/>
        <w:spacing w:line="432" w:lineRule="auto"/>
        <w:rPr>
          <w:color w:val="auto"/>
        </w:rPr>
      </w:pPr>
    </w:p>
    <w:p>
      <w:pPr>
        <w:spacing w:before="79" w:line="219" w:lineRule="auto"/>
        <w:ind w:left="508"/>
        <w:rPr>
          <w:rFonts w:ascii="宋体" w:hAnsi="宋体" w:eastAsia="宋体" w:cs="宋体"/>
          <w:color w:val="auto"/>
          <w:sz w:val="24"/>
          <w:szCs w:val="24"/>
        </w:rPr>
      </w:pPr>
      <w:r>
        <w:rPr>
          <w:rFonts w:ascii="宋体" w:hAnsi="宋体" w:eastAsia="宋体" w:cs="宋体"/>
          <w:color w:val="auto"/>
          <w:spacing w:val="-8"/>
          <w:sz w:val="24"/>
          <w:szCs w:val="24"/>
        </w:rPr>
        <w:t>电话：</w:t>
      </w:r>
      <w:r>
        <w:rPr>
          <w:rFonts w:ascii="宋体" w:hAnsi="宋体" w:eastAsia="宋体" w:cs="宋体"/>
          <w:color w:val="auto"/>
          <w:spacing w:val="8"/>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8"/>
          <w:sz w:val="24"/>
          <w:szCs w:val="24"/>
        </w:rPr>
        <w:t>传真：</w:t>
      </w:r>
      <w:r>
        <w:rPr>
          <w:rFonts w:ascii="宋体" w:hAnsi="宋体" w:eastAsia="宋体" w:cs="宋体"/>
          <w:color w:val="auto"/>
          <w:sz w:val="24"/>
          <w:szCs w:val="24"/>
          <w:u w:val="single" w:color="auto"/>
        </w:rPr>
        <w:t xml:space="preserve">              </w:t>
      </w:r>
    </w:p>
    <w:p>
      <w:pPr>
        <w:pStyle w:val="2"/>
        <w:spacing w:line="433" w:lineRule="auto"/>
        <w:rPr>
          <w:color w:val="auto"/>
        </w:rPr>
      </w:pPr>
    </w:p>
    <w:p>
      <w:pPr>
        <w:spacing w:before="78" w:line="220" w:lineRule="auto"/>
        <w:ind w:left="480"/>
        <w:rPr>
          <w:rFonts w:ascii="宋体" w:hAnsi="宋体" w:eastAsia="宋体" w:cs="宋体"/>
          <w:color w:val="auto"/>
          <w:sz w:val="24"/>
          <w:szCs w:val="24"/>
        </w:rPr>
      </w:pPr>
      <w:r>
        <w:rPr>
          <w:rFonts w:ascii="宋体" w:hAnsi="宋体" w:eastAsia="宋体" w:cs="宋体"/>
          <w:color w:val="auto"/>
          <w:spacing w:val="-1"/>
          <w:sz w:val="24"/>
          <w:szCs w:val="24"/>
        </w:rPr>
        <w:t xml:space="preserve">法定代表人姓名：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   职务：</w:t>
      </w:r>
      <w:r>
        <w:rPr>
          <w:rFonts w:ascii="宋体" w:hAnsi="宋体" w:eastAsia="宋体" w:cs="宋体"/>
          <w:color w:val="auto"/>
          <w:sz w:val="24"/>
          <w:szCs w:val="24"/>
          <w:u w:val="single" w:color="auto"/>
        </w:rPr>
        <w:t xml:space="preserve">            </w:t>
      </w: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pStyle w:val="2"/>
        <w:spacing w:line="255" w:lineRule="auto"/>
        <w:rPr>
          <w:color w:val="auto"/>
        </w:rPr>
      </w:pPr>
    </w:p>
    <w:p>
      <w:pPr>
        <w:spacing w:before="79" w:line="219" w:lineRule="auto"/>
        <w:ind w:left="3811"/>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6" w:line="219" w:lineRule="auto"/>
        <w:ind w:left="2967"/>
        <w:outlineLvl w:val="2"/>
        <w:rPr>
          <w:rFonts w:ascii="宋体" w:hAnsi="宋体" w:eastAsia="宋体" w:cs="宋体"/>
          <w:color w:val="auto"/>
          <w:sz w:val="24"/>
          <w:szCs w:val="24"/>
        </w:rPr>
      </w:pPr>
      <w:bookmarkStart w:id="88" w:name="_Toc4300"/>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bookmarkEnd w:id="88"/>
    </w:p>
    <w:p>
      <w:pPr>
        <w:spacing w:before="115" w:line="220" w:lineRule="auto"/>
        <w:ind w:left="4176"/>
        <w:outlineLvl w:val="1"/>
        <w:rPr>
          <w:rFonts w:ascii="宋体" w:hAnsi="宋体" w:eastAsia="宋体" w:cs="宋体"/>
          <w:color w:val="auto"/>
          <w:sz w:val="24"/>
          <w:szCs w:val="24"/>
        </w:rPr>
      </w:pPr>
      <w:bookmarkStart w:id="89" w:name="_Toc6694"/>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26"/>
          <w:sz w:val="24"/>
          <w:szCs w:val="24"/>
        </w:rPr>
        <w:t xml:space="preserve">  </w:t>
      </w:r>
      <w:r>
        <w:rPr>
          <w:rFonts w:ascii="宋体" w:hAnsi="宋体" w:eastAsia="宋体" w:cs="宋体"/>
          <w:b/>
          <w:bCs/>
          <w:color w:val="auto"/>
          <w:spacing w:val="-12"/>
          <w:sz w:val="24"/>
          <w:szCs w:val="24"/>
        </w:rPr>
        <w:t>日</w:t>
      </w:r>
      <w:bookmarkEnd w:id="89"/>
    </w:p>
    <w:p>
      <w:pPr>
        <w:spacing w:line="220" w:lineRule="auto"/>
        <w:rPr>
          <w:rFonts w:ascii="宋体" w:hAnsi="宋体" w:eastAsia="宋体" w:cs="宋体"/>
          <w:color w:val="auto"/>
          <w:sz w:val="24"/>
          <w:szCs w:val="24"/>
        </w:rPr>
        <w:sectPr>
          <w:footerReference r:id="rId26" w:type="default"/>
          <w:pgSz w:w="11905" w:h="16839"/>
          <w:pgMar w:top="1431" w:right="1336" w:bottom="1239" w:left="1425" w:header="0" w:footer="977" w:gutter="0"/>
          <w:cols w:space="720" w:num="1"/>
        </w:sectPr>
      </w:pPr>
    </w:p>
    <w:p>
      <w:pPr>
        <w:pStyle w:val="2"/>
        <w:spacing w:line="338" w:lineRule="auto"/>
        <w:rPr>
          <w:color w:val="auto"/>
        </w:rPr>
      </w:pPr>
    </w:p>
    <w:p>
      <w:pPr>
        <w:spacing w:before="91" w:line="219" w:lineRule="auto"/>
        <w:ind w:left="144"/>
        <w:rPr>
          <w:rFonts w:ascii="宋体" w:hAnsi="宋体" w:eastAsia="宋体" w:cs="宋体"/>
          <w:color w:val="auto"/>
          <w:sz w:val="28"/>
          <w:szCs w:val="28"/>
        </w:rPr>
      </w:pPr>
      <w:bookmarkStart w:id="90" w:name="bookmark18"/>
      <w:bookmarkEnd w:id="90"/>
      <w:bookmarkStart w:id="91" w:name="OLE_LINK1"/>
      <w:r>
        <w:rPr>
          <w:rFonts w:ascii="宋体" w:hAnsi="宋体" w:eastAsia="宋体" w:cs="宋体"/>
          <w:b/>
          <w:bCs/>
          <w:color w:val="auto"/>
          <w:spacing w:val="-9"/>
          <w:sz w:val="28"/>
          <w:szCs w:val="28"/>
        </w:rPr>
        <w:t>附件</w:t>
      </w:r>
      <w:r>
        <w:rPr>
          <w:rFonts w:ascii="宋体" w:hAnsi="宋体" w:eastAsia="宋体" w:cs="宋体"/>
          <w:color w:val="auto"/>
          <w:spacing w:val="-43"/>
          <w:sz w:val="28"/>
          <w:szCs w:val="28"/>
        </w:rPr>
        <w:t xml:space="preserve"> </w:t>
      </w:r>
      <w:r>
        <w:rPr>
          <w:rFonts w:ascii="Cambria" w:hAnsi="Cambria" w:eastAsia="Cambria" w:cs="Cambria"/>
          <w:b/>
          <w:bCs/>
          <w:color w:val="auto"/>
          <w:spacing w:val="-9"/>
          <w:sz w:val="28"/>
          <w:szCs w:val="28"/>
        </w:rPr>
        <w:t>2</w:t>
      </w:r>
      <w:r>
        <w:rPr>
          <w:rFonts w:ascii="Cambria" w:hAnsi="Cambria" w:eastAsia="Cambria" w:cs="Cambria"/>
          <w:b/>
          <w:bCs/>
          <w:color w:val="auto"/>
          <w:spacing w:val="-27"/>
          <w:sz w:val="28"/>
          <w:szCs w:val="28"/>
        </w:rPr>
        <w:t xml:space="preserve"> </w:t>
      </w:r>
      <w:r>
        <w:rPr>
          <w:rFonts w:ascii="宋体" w:hAnsi="宋体" w:eastAsia="宋体" w:cs="宋体"/>
          <w:b/>
          <w:bCs/>
          <w:color w:val="auto"/>
          <w:spacing w:val="-9"/>
          <w:sz w:val="28"/>
          <w:szCs w:val="28"/>
        </w:rPr>
        <w:t>：磋商首次报价一览表</w:t>
      </w:r>
    </w:p>
    <w:bookmarkEnd w:id="91"/>
    <w:p>
      <w:pPr>
        <w:pStyle w:val="2"/>
        <w:spacing w:line="244" w:lineRule="auto"/>
        <w:rPr>
          <w:color w:val="auto"/>
        </w:rPr>
      </w:pPr>
    </w:p>
    <w:p>
      <w:pPr>
        <w:pStyle w:val="2"/>
        <w:spacing w:line="244" w:lineRule="auto"/>
        <w:rPr>
          <w:color w:val="auto"/>
        </w:rPr>
      </w:pPr>
    </w:p>
    <w:p>
      <w:pPr>
        <w:spacing w:before="91" w:line="219" w:lineRule="auto"/>
        <w:ind w:left="3469"/>
        <w:rPr>
          <w:rFonts w:ascii="宋体" w:hAnsi="宋体" w:eastAsia="宋体" w:cs="宋体"/>
          <w:color w:val="auto"/>
          <w:sz w:val="28"/>
          <w:szCs w:val="28"/>
        </w:rPr>
      </w:pPr>
      <w:r>
        <w:rPr>
          <w:rFonts w:ascii="宋体" w:hAnsi="宋体" w:eastAsia="宋体" w:cs="宋体"/>
          <w:b/>
          <w:bCs/>
          <w:color w:val="auto"/>
          <w:spacing w:val="-3"/>
          <w:sz w:val="28"/>
          <w:szCs w:val="28"/>
        </w:rPr>
        <w:t>磋商首次报价一览表</w:t>
      </w:r>
    </w:p>
    <w:p>
      <w:pPr>
        <w:pStyle w:val="2"/>
        <w:spacing w:line="301" w:lineRule="auto"/>
        <w:rPr>
          <w:color w:val="auto"/>
        </w:rPr>
      </w:pPr>
    </w:p>
    <w:p>
      <w:pPr>
        <w:spacing w:before="78" w:line="334" w:lineRule="exact"/>
        <w:ind w:left="601"/>
        <w:rPr>
          <w:rFonts w:ascii="Calibri" w:hAnsi="Calibri" w:eastAsia="Calibri" w:cs="Calibri"/>
          <w:color w:val="auto"/>
          <w:sz w:val="24"/>
          <w:szCs w:val="24"/>
        </w:rPr>
      </w:pPr>
      <w:r>
        <w:rPr>
          <w:rFonts w:ascii="宋体" w:hAnsi="宋体" w:eastAsia="宋体" w:cs="宋体"/>
          <w:color w:val="auto"/>
          <w:position w:val="2"/>
          <w:sz w:val="24"/>
          <w:szCs w:val="24"/>
        </w:rPr>
        <w:t xml:space="preserve">供应商名称：                                     </w:t>
      </w:r>
      <w:r>
        <w:rPr>
          <w:rFonts w:ascii="宋体" w:hAnsi="宋体" w:eastAsia="宋体" w:cs="宋体"/>
          <w:color w:val="auto"/>
          <w:spacing w:val="-1"/>
          <w:position w:val="2"/>
          <w:sz w:val="24"/>
          <w:szCs w:val="24"/>
        </w:rPr>
        <w:t xml:space="preserve">   单位：人民币</w:t>
      </w:r>
      <w:r>
        <w:rPr>
          <w:rFonts w:ascii="Calibri" w:hAnsi="Calibri" w:eastAsia="Calibri" w:cs="Calibri"/>
          <w:color w:val="auto"/>
          <w:spacing w:val="-1"/>
          <w:position w:val="2"/>
          <w:sz w:val="24"/>
          <w:szCs w:val="24"/>
        </w:rPr>
        <w:t>(</w:t>
      </w:r>
      <w:r>
        <w:rPr>
          <w:rFonts w:ascii="宋体" w:hAnsi="宋体" w:eastAsia="宋体" w:cs="宋体"/>
          <w:color w:val="auto"/>
          <w:spacing w:val="-1"/>
          <w:position w:val="2"/>
          <w:sz w:val="24"/>
          <w:szCs w:val="24"/>
        </w:rPr>
        <w:t>元</w:t>
      </w:r>
      <w:r>
        <w:rPr>
          <w:rFonts w:ascii="Calibri" w:hAnsi="Calibri" w:eastAsia="Calibri" w:cs="Calibri"/>
          <w:color w:val="auto"/>
          <w:spacing w:val="-1"/>
          <w:position w:val="2"/>
          <w:sz w:val="24"/>
          <w:szCs w:val="24"/>
        </w:rPr>
        <w:t>)</w:t>
      </w:r>
    </w:p>
    <w:p>
      <w:pPr>
        <w:spacing w:before="74"/>
        <w:rPr>
          <w:color w:val="auto"/>
        </w:rPr>
      </w:pPr>
    </w:p>
    <w:p>
      <w:pPr>
        <w:spacing w:before="74"/>
        <w:rPr>
          <w:color w:val="auto"/>
        </w:rPr>
      </w:pPr>
    </w:p>
    <w:tbl>
      <w:tblPr>
        <w:tblStyle w:val="6"/>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5"/>
        <w:gridCol w:w="2515"/>
        <w:gridCol w:w="838"/>
        <w:gridCol w:w="1193"/>
        <w:gridCol w:w="1358"/>
        <w:gridCol w:w="8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2245" w:type="dxa"/>
            <w:vAlign w:val="top"/>
          </w:tcPr>
          <w:p>
            <w:pPr>
              <w:spacing w:line="438" w:lineRule="auto"/>
              <w:rPr>
                <w:rFonts w:ascii="Arial"/>
                <w:color w:val="auto"/>
                <w:sz w:val="21"/>
              </w:rPr>
            </w:pPr>
          </w:p>
          <w:p>
            <w:pPr>
              <w:pStyle w:val="7"/>
              <w:spacing w:before="78" w:line="219" w:lineRule="auto"/>
              <w:ind w:left="115"/>
              <w:rPr>
                <w:color w:val="auto"/>
              </w:rPr>
            </w:pPr>
            <w:r>
              <w:rPr>
                <w:color w:val="auto"/>
                <w:spacing w:val="-2"/>
              </w:rPr>
              <w:t>采购项目名称</w:t>
            </w:r>
          </w:p>
        </w:tc>
        <w:tc>
          <w:tcPr>
            <w:tcW w:w="2515" w:type="dxa"/>
            <w:vAlign w:val="top"/>
          </w:tcPr>
          <w:p>
            <w:pPr>
              <w:spacing w:line="437" w:lineRule="auto"/>
              <w:rPr>
                <w:rFonts w:ascii="Arial"/>
                <w:color w:val="auto"/>
                <w:sz w:val="21"/>
              </w:rPr>
            </w:pPr>
          </w:p>
          <w:p>
            <w:pPr>
              <w:pStyle w:val="7"/>
              <w:spacing w:before="78" w:line="219" w:lineRule="auto"/>
              <w:ind w:left="786"/>
              <w:rPr>
                <w:color w:val="auto"/>
              </w:rPr>
            </w:pPr>
            <w:r>
              <w:rPr>
                <w:color w:val="auto"/>
                <w:spacing w:val="-4"/>
              </w:rPr>
              <w:t>首次报价</w:t>
            </w:r>
          </w:p>
        </w:tc>
        <w:tc>
          <w:tcPr>
            <w:tcW w:w="838" w:type="dxa"/>
            <w:vAlign w:val="top"/>
          </w:tcPr>
          <w:p>
            <w:pPr>
              <w:spacing w:line="437" w:lineRule="auto"/>
              <w:rPr>
                <w:rFonts w:ascii="Arial"/>
                <w:color w:val="auto"/>
                <w:sz w:val="21"/>
              </w:rPr>
            </w:pPr>
          </w:p>
          <w:p>
            <w:pPr>
              <w:pStyle w:val="7"/>
              <w:spacing w:before="78" w:line="221" w:lineRule="auto"/>
              <w:ind w:left="115"/>
              <w:rPr>
                <w:color w:val="auto"/>
              </w:rPr>
            </w:pPr>
            <w:r>
              <w:rPr>
                <w:color w:val="auto"/>
                <w:spacing w:val="-7"/>
              </w:rPr>
              <w:t>工期</w:t>
            </w:r>
          </w:p>
        </w:tc>
        <w:tc>
          <w:tcPr>
            <w:tcW w:w="1193" w:type="dxa"/>
            <w:vAlign w:val="top"/>
          </w:tcPr>
          <w:p>
            <w:pPr>
              <w:spacing w:line="437" w:lineRule="auto"/>
              <w:rPr>
                <w:rFonts w:ascii="Arial"/>
                <w:color w:val="auto"/>
                <w:sz w:val="21"/>
              </w:rPr>
            </w:pPr>
          </w:p>
          <w:p>
            <w:pPr>
              <w:pStyle w:val="7"/>
              <w:spacing w:before="78" w:line="221" w:lineRule="auto"/>
              <w:ind w:left="117"/>
              <w:rPr>
                <w:color w:val="auto"/>
              </w:rPr>
            </w:pPr>
            <w:r>
              <w:rPr>
                <w:color w:val="auto"/>
                <w:spacing w:val="-4"/>
              </w:rPr>
              <w:t>工程质量</w:t>
            </w:r>
          </w:p>
        </w:tc>
        <w:tc>
          <w:tcPr>
            <w:tcW w:w="1358" w:type="dxa"/>
            <w:vAlign w:val="top"/>
          </w:tcPr>
          <w:p>
            <w:pPr>
              <w:pStyle w:val="7"/>
              <w:spacing w:before="120" w:line="221" w:lineRule="auto"/>
              <w:ind w:left="121"/>
              <w:rPr>
                <w:color w:val="auto"/>
              </w:rPr>
            </w:pPr>
            <w:r>
              <w:rPr>
                <w:color w:val="auto"/>
                <w:spacing w:val="45"/>
              </w:rPr>
              <w:t>项目经理</w:t>
            </w:r>
          </w:p>
          <w:p>
            <w:pPr>
              <w:pStyle w:val="7"/>
              <w:spacing w:before="111" w:line="261" w:lineRule="auto"/>
              <w:ind w:left="122" w:right="102" w:hanging="6"/>
              <w:rPr>
                <w:color w:val="auto"/>
              </w:rPr>
            </w:pPr>
            <w:r>
              <w:rPr>
                <w:color w:val="auto"/>
                <w:spacing w:val="8"/>
              </w:rPr>
              <w:t>及</w:t>
            </w:r>
            <w:r>
              <w:rPr>
                <w:color w:val="auto"/>
                <w:spacing w:val="-49"/>
              </w:rPr>
              <w:t xml:space="preserve"> </w:t>
            </w:r>
            <w:r>
              <w:rPr>
                <w:color w:val="auto"/>
                <w:spacing w:val="8"/>
              </w:rPr>
              <w:t>注册</w:t>
            </w:r>
            <w:r>
              <w:rPr>
                <w:color w:val="auto"/>
                <w:spacing w:val="-51"/>
              </w:rPr>
              <w:t xml:space="preserve"> </w:t>
            </w:r>
            <w:r>
              <w:rPr>
                <w:color w:val="auto"/>
                <w:spacing w:val="8"/>
              </w:rPr>
              <w:t>证</w:t>
            </w:r>
            <w:r>
              <w:rPr>
                <w:color w:val="auto"/>
              </w:rPr>
              <w:t>号</w:t>
            </w:r>
          </w:p>
        </w:tc>
        <w:tc>
          <w:tcPr>
            <w:tcW w:w="894" w:type="dxa"/>
            <w:vAlign w:val="top"/>
          </w:tcPr>
          <w:p>
            <w:pPr>
              <w:spacing w:line="437" w:lineRule="auto"/>
              <w:rPr>
                <w:rFonts w:ascii="Arial"/>
                <w:color w:val="auto"/>
                <w:sz w:val="21"/>
              </w:rPr>
            </w:pPr>
          </w:p>
          <w:p>
            <w:pPr>
              <w:pStyle w:val="7"/>
              <w:spacing w:before="78" w:line="222" w:lineRule="auto"/>
              <w:ind w:left="233"/>
              <w:rPr>
                <w:color w:val="auto"/>
              </w:rPr>
            </w:pPr>
            <w:r>
              <w:rPr>
                <w:color w:val="auto"/>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245" w:type="dxa"/>
            <w:vAlign w:val="top"/>
          </w:tcPr>
          <w:p>
            <w:pPr>
              <w:rPr>
                <w:rFonts w:ascii="Arial"/>
                <w:color w:val="auto"/>
                <w:sz w:val="21"/>
              </w:rPr>
            </w:pPr>
          </w:p>
        </w:tc>
        <w:tc>
          <w:tcPr>
            <w:tcW w:w="2515" w:type="dxa"/>
            <w:vAlign w:val="top"/>
          </w:tcPr>
          <w:p>
            <w:pPr>
              <w:pStyle w:val="7"/>
              <w:spacing w:before="116" w:line="221" w:lineRule="auto"/>
              <w:ind w:left="115"/>
              <w:rPr>
                <w:color w:val="auto"/>
              </w:rPr>
            </w:pPr>
            <w:r>
              <w:rPr>
                <w:color w:val="auto"/>
                <w:spacing w:val="-5"/>
              </w:rPr>
              <w:t>大写：</w:t>
            </w:r>
          </w:p>
          <w:p>
            <w:pPr>
              <w:pStyle w:val="7"/>
              <w:spacing w:before="114" w:line="222" w:lineRule="auto"/>
              <w:ind w:left="119"/>
              <w:rPr>
                <w:color w:val="auto"/>
              </w:rPr>
            </w:pPr>
            <w:r>
              <w:rPr>
                <w:color w:val="auto"/>
                <w:spacing w:val="-6"/>
              </w:rPr>
              <w:t>小写：</w:t>
            </w:r>
          </w:p>
        </w:tc>
        <w:tc>
          <w:tcPr>
            <w:tcW w:w="838" w:type="dxa"/>
            <w:vAlign w:val="top"/>
          </w:tcPr>
          <w:p>
            <w:pPr>
              <w:rPr>
                <w:rFonts w:ascii="Arial"/>
                <w:color w:val="auto"/>
                <w:sz w:val="21"/>
              </w:rPr>
            </w:pPr>
          </w:p>
        </w:tc>
        <w:tc>
          <w:tcPr>
            <w:tcW w:w="1193" w:type="dxa"/>
            <w:vAlign w:val="top"/>
          </w:tcPr>
          <w:p>
            <w:pPr>
              <w:rPr>
                <w:rFonts w:ascii="Arial"/>
                <w:color w:val="auto"/>
                <w:sz w:val="21"/>
              </w:rPr>
            </w:pPr>
          </w:p>
        </w:tc>
        <w:tc>
          <w:tcPr>
            <w:tcW w:w="1358" w:type="dxa"/>
            <w:vAlign w:val="top"/>
          </w:tcPr>
          <w:p>
            <w:pPr>
              <w:rPr>
                <w:rFonts w:ascii="Arial"/>
                <w:color w:val="auto"/>
                <w:sz w:val="21"/>
              </w:rPr>
            </w:pPr>
          </w:p>
        </w:tc>
        <w:tc>
          <w:tcPr>
            <w:tcW w:w="89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9043" w:type="dxa"/>
            <w:gridSpan w:val="6"/>
            <w:vAlign w:val="top"/>
          </w:tcPr>
          <w:p>
            <w:pPr>
              <w:spacing w:line="478" w:lineRule="auto"/>
              <w:rPr>
                <w:rFonts w:ascii="Arial"/>
                <w:color w:val="auto"/>
                <w:sz w:val="21"/>
              </w:rPr>
            </w:pPr>
          </w:p>
          <w:p>
            <w:pPr>
              <w:pStyle w:val="7"/>
              <w:spacing w:before="78" w:line="220" w:lineRule="auto"/>
              <w:ind w:left="597"/>
              <w:rPr>
                <w:color w:val="auto"/>
              </w:rPr>
            </w:pPr>
            <w:r>
              <w:rPr>
                <w:color w:val="auto"/>
                <w:spacing w:val="-1"/>
              </w:rPr>
              <w:t>其他承诺及需要说明的事项：</w:t>
            </w:r>
          </w:p>
        </w:tc>
      </w:tr>
    </w:tbl>
    <w:p>
      <w:pPr>
        <w:pStyle w:val="2"/>
        <w:spacing w:line="410" w:lineRule="auto"/>
        <w:rPr>
          <w:color w:val="auto"/>
        </w:rPr>
      </w:pPr>
    </w:p>
    <w:p>
      <w:pPr>
        <w:spacing w:before="78" w:line="350" w:lineRule="exact"/>
        <w:ind w:left="601"/>
        <w:rPr>
          <w:rFonts w:ascii="宋体" w:hAnsi="宋体" w:eastAsia="宋体" w:cs="宋体"/>
          <w:color w:val="auto"/>
          <w:sz w:val="24"/>
          <w:szCs w:val="24"/>
        </w:rPr>
      </w:pPr>
      <w:r>
        <w:rPr>
          <w:rFonts w:ascii="宋体" w:hAnsi="宋体" w:eastAsia="宋体" w:cs="宋体"/>
          <w:b/>
          <w:bCs/>
          <w:color w:val="auto"/>
          <w:spacing w:val="-1"/>
          <w:position w:val="2"/>
          <w:sz w:val="24"/>
          <w:szCs w:val="24"/>
        </w:rPr>
        <w:t>注：</w:t>
      </w:r>
      <w:r>
        <w:rPr>
          <w:rFonts w:ascii="Calibri" w:hAnsi="Calibri" w:eastAsia="Calibri" w:cs="Calibri"/>
          <w:color w:val="auto"/>
          <w:spacing w:val="-1"/>
          <w:position w:val="2"/>
          <w:sz w:val="24"/>
          <w:szCs w:val="24"/>
        </w:rPr>
        <w:t>1.</w:t>
      </w:r>
      <w:r>
        <w:rPr>
          <w:rFonts w:ascii="宋体" w:hAnsi="宋体" w:eastAsia="宋体" w:cs="宋体"/>
          <w:color w:val="auto"/>
          <w:spacing w:val="-1"/>
          <w:position w:val="2"/>
          <w:sz w:val="24"/>
          <w:szCs w:val="24"/>
        </w:rPr>
        <w:t>填写此表时不得改变表格形式（可按所投包增加行）。</w:t>
      </w:r>
    </w:p>
    <w:p>
      <w:pPr>
        <w:spacing w:before="51" w:line="302" w:lineRule="auto"/>
        <w:ind w:left="122" w:firstLine="483"/>
        <w:rPr>
          <w:rFonts w:ascii="宋体" w:hAnsi="宋体" w:eastAsia="宋体" w:cs="宋体"/>
          <w:color w:val="auto"/>
          <w:sz w:val="24"/>
          <w:szCs w:val="24"/>
        </w:rPr>
      </w:pPr>
      <w:r>
        <w:rPr>
          <w:rFonts w:ascii="Calibri" w:hAnsi="Calibri" w:eastAsia="Calibri" w:cs="Calibri"/>
          <w:color w:val="auto"/>
          <w:spacing w:val="-11"/>
          <w:sz w:val="24"/>
          <w:szCs w:val="24"/>
        </w:rPr>
        <w:t>2.</w:t>
      </w:r>
      <w:r>
        <w:rPr>
          <w:rFonts w:ascii="宋体" w:hAnsi="宋体" w:eastAsia="宋体" w:cs="宋体"/>
          <w:color w:val="auto"/>
          <w:spacing w:val="-11"/>
          <w:sz w:val="24"/>
          <w:szCs w:val="24"/>
        </w:rPr>
        <w:t>“磋商报价</w:t>
      </w:r>
      <w:r>
        <w:rPr>
          <w:rFonts w:ascii="宋体" w:hAnsi="宋体" w:eastAsia="宋体" w:cs="宋体"/>
          <w:color w:val="auto"/>
          <w:spacing w:val="-88"/>
          <w:sz w:val="24"/>
          <w:szCs w:val="24"/>
        </w:rPr>
        <w:t xml:space="preserve"> </w:t>
      </w:r>
      <w:r>
        <w:rPr>
          <w:rFonts w:ascii="宋体" w:hAnsi="宋体" w:eastAsia="宋体" w:cs="宋体"/>
          <w:color w:val="auto"/>
          <w:spacing w:val="-11"/>
          <w:sz w:val="24"/>
          <w:szCs w:val="24"/>
        </w:rPr>
        <w:t>”为投标总价。包括：施工总价（安全防护、文明施工</w:t>
      </w:r>
      <w:r>
        <w:rPr>
          <w:rFonts w:ascii="宋体" w:hAnsi="宋体" w:eastAsia="宋体" w:cs="宋体"/>
          <w:color w:val="auto"/>
          <w:spacing w:val="-12"/>
          <w:sz w:val="24"/>
          <w:szCs w:val="24"/>
        </w:rPr>
        <w:t>措施费等费用）、</w:t>
      </w:r>
      <w:r>
        <w:rPr>
          <w:rFonts w:ascii="宋体" w:hAnsi="宋体" w:eastAsia="宋体" w:cs="宋体"/>
          <w:color w:val="auto"/>
          <w:spacing w:val="-1"/>
          <w:sz w:val="24"/>
          <w:szCs w:val="24"/>
        </w:rPr>
        <w:t>保险费、税金及不可预见费等全部费用。</w:t>
      </w:r>
    </w:p>
    <w:p>
      <w:pPr>
        <w:spacing w:before="12" w:line="350" w:lineRule="exact"/>
        <w:ind w:left="603"/>
        <w:rPr>
          <w:rFonts w:ascii="宋体" w:hAnsi="宋体" w:eastAsia="宋体" w:cs="宋体"/>
          <w:color w:val="auto"/>
          <w:sz w:val="24"/>
          <w:szCs w:val="24"/>
        </w:rPr>
      </w:pPr>
      <w:r>
        <w:rPr>
          <w:rFonts w:ascii="Calibri" w:hAnsi="Calibri" w:eastAsia="Calibri" w:cs="Calibri"/>
          <w:color w:val="auto"/>
          <w:spacing w:val="-1"/>
          <w:position w:val="2"/>
          <w:sz w:val="24"/>
          <w:szCs w:val="24"/>
        </w:rPr>
        <w:t>3.</w:t>
      </w:r>
      <w:r>
        <w:rPr>
          <w:rFonts w:ascii="宋体" w:hAnsi="宋体" w:eastAsia="宋体" w:cs="宋体"/>
          <w:color w:val="auto"/>
          <w:spacing w:val="-1"/>
          <w:position w:val="2"/>
          <w:sz w:val="24"/>
          <w:szCs w:val="24"/>
        </w:rPr>
        <w:t>“工期</w:t>
      </w:r>
      <w:r>
        <w:rPr>
          <w:rFonts w:ascii="宋体" w:hAnsi="宋体" w:eastAsia="宋体" w:cs="宋体"/>
          <w:color w:val="auto"/>
          <w:spacing w:val="-88"/>
          <w:position w:val="2"/>
          <w:sz w:val="24"/>
          <w:szCs w:val="24"/>
        </w:rPr>
        <w:t xml:space="preserve"> </w:t>
      </w:r>
      <w:r>
        <w:rPr>
          <w:rFonts w:ascii="宋体" w:hAnsi="宋体" w:eastAsia="宋体" w:cs="宋体"/>
          <w:color w:val="auto"/>
          <w:spacing w:val="-1"/>
          <w:position w:val="2"/>
          <w:sz w:val="24"/>
          <w:szCs w:val="24"/>
        </w:rPr>
        <w:t>”是指能够完成工程施工的总日</w:t>
      </w:r>
      <w:r>
        <w:rPr>
          <w:rFonts w:ascii="宋体" w:hAnsi="宋体" w:eastAsia="宋体" w:cs="宋体"/>
          <w:color w:val="auto"/>
          <w:spacing w:val="-2"/>
          <w:position w:val="2"/>
          <w:sz w:val="24"/>
          <w:szCs w:val="24"/>
        </w:rPr>
        <w:t>历天（或开竣工具体时间）。</w:t>
      </w:r>
    </w:p>
    <w:p>
      <w:pPr>
        <w:spacing w:before="51" w:line="348" w:lineRule="exact"/>
        <w:ind w:left="597"/>
        <w:outlineLvl w:val="1"/>
        <w:rPr>
          <w:rFonts w:ascii="宋体" w:hAnsi="宋体" w:eastAsia="宋体" w:cs="宋体"/>
          <w:color w:val="auto"/>
          <w:sz w:val="24"/>
          <w:szCs w:val="24"/>
        </w:rPr>
      </w:pPr>
      <w:bookmarkStart w:id="92" w:name="_Toc20793"/>
      <w:r>
        <w:rPr>
          <w:rFonts w:ascii="Calibri" w:hAnsi="Calibri" w:eastAsia="Calibri" w:cs="Calibri"/>
          <w:color w:val="auto"/>
          <w:position w:val="2"/>
          <w:sz w:val="24"/>
          <w:szCs w:val="24"/>
        </w:rPr>
        <w:t xml:space="preserve">4.  </w:t>
      </w:r>
      <w:r>
        <w:rPr>
          <w:rFonts w:ascii="宋体" w:hAnsi="宋体" w:eastAsia="宋体" w:cs="宋体"/>
          <w:color w:val="auto"/>
          <w:position w:val="2"/>
          <w:sz w:val="24"/>
          <w:szCs w:val="24"/>
        </w:rPr>
        <w:t>磋商报价不能有两个或两个以上的报价方案。</w:t>
      </w:r>
      <w:bookmarkEnd w:id="92"/>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5" w:lineRule="auto"/>
        <w:rPr>
          <w:color w:val="auto"/>
        </w:rPr>
      </w:pPr>
    </w:p>
    <w:p>
      <w:pPr>
        <w:pStyle w:val="2"/>
        <w:spacing w:line="245" w:lineRule="auto"/>
        <w:rPr>
          <w:color w:val="auto"/>
        </w:rPr>
      </w:pPr>
    </w:p>
    <w:p>
      <w:pPr>
        <w:pStyle w:val="2"/>
        <w:spacing w:line="245" w:lineRule="auto"/>
        <w:rPr>
          <w:color w:val="auto"/>
        </w:rPr>
      </w:pPr>
    </w:p>
    <w:p>
      <w:pPr>
        <w:pStyle w:val="2"/>
        <w:spacing w:line="245" w:lineRule="auto"/>
        <w:rPr>
          <w:color w:val="auto"/>
        </w:rPr>
      </w:pPr>
    </w:p>
    <w:p>
      <w:pPr>
        <w:pStyle w:val="2"/>
        <w:spacing w:line="245" w:lineRule="auto"/>
        <w:rPr>
          <w:color w:val="auto"/>
        </w:rPr>
      </w:pPr>
    </w:p>
    <w:p>
      <w:pPr>
        <w:pStyle w:val="2"/>
        <w:spacing w:line="245" w:lineRule="auto"/>
        <w:rPr>
          <w:color w:val="auto"/>
        </w:rPr>
      </w:pPr>
    </w:p>
    <w:p>
      <w:pPr>
        <w:pStyle w:val="2"/>
        <w:spacing w:line="245" w:lineRule="auto"/>
        <w:rPr>
          <w:color w:val="auto"/>
        </w:rPr>
      </w:pPr>
    </w:p>
    <w:p>
      <w:pPr>
        <w:spacing w:before="79" w:line="219" w:lineRule="auto"/>
        <w:ind w:left="3481"/>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6" w:line="219" w:lineRule="auto"/>
        <w:ind w:left="3122"/>
        <w:outlineLvl w:val="2"/>
        <w:rPr>
          <w:rFonts w:ascii="宋体" w:hAnsi="宋体" w:eastAsia="宋体" w:cs="宋体"/>
          <w:color w:val="auto"/>
          <w:sz w:val="24"/>
          <w:szCs w:val="24"/>
        </w:rPr>
      </w:pPr>
      <w:bookmarkStart w:id="93" w:name="_Toc968"/>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bookmarkEnd w:id="93"/>
    </w:p>
    <w:p>
      <w:pPr>
        <w:spacing w:before="113" w:line="220" w:lineRule="auto"/>
        <w:ind w:left="5522"/>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18"/>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27" w:type="default"/>
          <w:pgSz w:w="11905" w:h="16839"/>
          <w:pgMar w:top="1431" w:right="1336" w:bottom="1239" w:left="1304" w:header="0" w:footer="977" w:gutter="0"/>
          <w:cols w:space="720" w:num="1"/>
        </w:sectPr>
      </w:pPr>
    </w:p>
    <w:p>
      <w:pPr>
        <w:spacing w:before="152" w:line="225" w:lineRule="auto"/>
        <w:ind w:left="5"/>
        <w:outlineLvl w:val="1"/>
        <w:rPr>
          <w:rFonts w:ascii="宋体" w:hAnsi="宋体" w:eastAsia="宋体" w:cs="宋体"/>
          <w:color w:val="auto"/>
          <w:sz w:val="31"/>
          <w:szCs w:val="31"/>
        </w:rPr>
      </w:pPr>
      <w:bookmarkStart w:id="94" w:name="bookmark19"/>
      <w:bookmarkEnd w:id="94"/>
      <w:bookmarkStart w:id="95" w:name="_Toc12595"/>
      <w:r>
        <w:rPr>
          <w:rFonts w:ascii="宋体" w:hAnsi="宋体" w:eastAsia="宋体" w:cs="宋体"/>
          <w:b/>
          <w:bCs/>
          <w:color w:val="auto"/>
          <w:spacing w:val="-1"/>
          <w:sz w:val="31"/>
          <w:szCs w:val="31"/>
        </w:rPr>
        <w:t>附件</w:t>
      </w:r>
      <w:r>
        <w:rPr>
          <w:rFonts w:ascii="宋体" w:hAnsi="宋体" w:eastAsia="宋体" w:cs="宋体"/>
          <w:color w:val="auto"/>
          <w:spacing w:val="-51"/>
          <w:sz w:val="31"/>
          <w:szCs w:val="31"/>
        </w:rPr>
        <w:t xml:space="preserve"> </w:t>
      </w:r>
      <w:r>
        <w:rPr>
          <w:rFonts w:ascii="Cambria" w:hAnsi="Cambria" w:eastAsia="Cambria" w:cs="Cambria"/>
          <w:b/>
          <w:bCs/>
          <w:color w:val="auto"/>
          <w:spacing w:val="-1"/>
          <w:sz w:val="31"/>
          <w:szCs w:val="31"/>
        </w:rPr>
        <w:t>3</w:t>
      </w:r>
      <w:r>
        <w:rPr>
          <w:rFonts w:ascii="Cambria" w:hAnsi="Cambria" w:eastAsia="Cambria" w:cs="Cambria"/>
          <w:b/>
          <w:bCs/>
          <w:color w:val="auto"/>
          <w:spacing w:val="-27"/>
          <w:sz w:val="31"/>
          <w:szCs w:val="31"/>
        </w:rPr>
        <w:t xml:space="preserve"> </w:t>
      </w:r>
      <w:r>
        <w:rPr>
          <w:rFonts w:ascii="宋体" w:hAnsi="宋体" w:eastAsia="宋体" w:cs="宋体"/>
          <w:b/>
          <w:bCs/>
          <w:color w:val="auto"/>
          <w:spacing w:val="-1"/>
          <w:sz w:val="31"/>
          <w:szCs w:val="31"/>
        </w:rPr>
        <w:t>：法定代表人证明书</w:t>
      </w:r>
      <w:bookmarkEnd w:id="95"/>
    </w:p>
    <w:p>
      <w:pPr>
        <w:pStyle w:val="2"/>
        <w:spacing w:line="305" w:lineRule="auto"/>
        <w:rPr>
          <w:color w:val="auto"/>
        </w:rPr>
      </w:pPr>
    </w:p>
    <w:p>
      <w:pPr>
        <w:pStyle w:val="2"/>
        <w:spacing w:line="306" w:lineRule="auto"/>
        <w:rPr>
          <w:color w:val="auto"/>
        </w:rPr>
      </w:pPr>
    </w:p>
    <w:p>
      <w:pPr>
        <w:pStyle w:val="2"/>
        <w:spacing w:line="306" w:lineRule="auto"/>
        <w:rPr>
          <w:color w:val="auto"/>
        </w:rPr>
      </w:pPr>
    </w:p>
    <w:p>
      <w:pPr>
        <w:spacing w:before="91" w:line="220" w:lineRule="auto"/>
        <w:ind w:left="3671"/>
        <w:rPr>
          <w:rFonts w:ascii="宋体" w:hAnsi="宋体" w:eastAsia="宋体" w:cs="宋体"/>
          <w:color w:val="auto"/>
          <w:sz w:val="28"/>
          <w:szCs w:val="28"/>
        </w:rPr>
      </w:pPr>
      <w:r>
        <w:rPr>
          <w:rFonts w:ascii="宋体" w:hAnsi="宋体" w:eastAsia="宋体" w:cs="宋体"/>
          <w:b/>
          <w:bCs/>
          <w:color w:val="auto"/>
          <w:spacing w:val="-4"/>
          <w:sz w:val="28"/>
          <w:szCs w:val="28"/>
        </w:rPr>
        <w:t>法定代表人证明书</w:t>
      </w:r>
    </w:p>
    <w:p>
      <w:pPr>
        <w:pStyle w:val="2"/>
        <w:spacing w:line="269" w:lineRule="auto"/>
        <w:rPr>
          <w:color w:val="auto"/>
        </w:rPr>
      </w:pPr>
    </w:p>
    <w:p>
      <w:pPr>
        <w:pStyle w:val="2"/>
        <w:spacing w:line="270" w:lineRule="auto"/>
        <w:rPr>
          <w:color w:val="auto"/>
        </w:rPr>
      </w:pPr>
    </w:p>
    <w:p>
      <w:pPr>
        <w:pStyle w:val="2"/>
        <w:spacing w:line="270" w:lineRule="auto"/>
        <w:rPr>
          <w:color w:val="auto"/>
        </w:rPr>
      </w:pPr>
    </w:p>
    <w:p>
      <w:pPr>
        <w:spacing w:before="65" w:line="228" w:lineRule="auto"/>
        <w:ind w:left="396"/>
        <w:rPr>
          <w:rFonts w:hint="eastAsia" w:ascii="宋体" w:hAnsi="宋体" w:eastAsia="宋体" w:cs="宋体"/>
          <w:color w:val="auto"/>
          <w:sz w:val="20"/>
          <w:szCs w:val="20"/>
          <w:lang w:eastAsia="zh-CN"/>
        </w:rPr>
      </w:pPr>
      <w:r>
        <w:rPr>
          <w:rFonts w:ascii="宋体" w:hAnsi="宋体" w:eastAsia="宋体" w:cs="宋体"/>
          <w:b/>
          <w:bCs/>
          <w:color w:val="auto"/>
          <w:spacing w:val="8"/>
          <w:sz w:val="20"/>
          <w:szCs w:val="20"/>
        </w:rPr>
        <w:t>致：</w:t>
      </w:r>
      <w:r>
        <w:rPr>
          <w:rFonts w:hint="eastAsia" w:ascii="宋体" w:hAnsi="宋体" w:eastAsia="宋体" w:cs="宋体"/>
          <w:b/>
          <w:bCs/>
          <w:color w:val="auto"/>
          <w:spacing w:val="8"/>
          <w:sz w:val="20"/>
          <w:szCs w:val="20"/>
          <w:lang w:eastAsia="zh-CN"/>
        </w:rPr>
        <w:t>青海东基工程管理咨询有限公司</w:t>
      </w:r>
    </w:p>
    <w:p>
      <w:pPr>
        <w:pStyle w:val="2"/>
        <w:spacing w:line="295" w:lineRule="auto"/>
        <w:rPr>
          <w:color w:val="auto"/>
        </w:rPr>
      </w:pPr>
    </w:p>
    <w:p>
      <w:pPr>
        <w:pStyle w:val="2"/>
        <w:spacing w:line="296" w:lineRule="auto"/>
        <w:rPr>
          <w:color w:val="auto"/>
        </w:rPr>
      </w:pPr>
    </w:p>
    <w:p>
      <w:pPr>
        <w:tabs>
          <w:tab w:val="left" w:pos="823"/>
        </w:tabs>
        <w:spacing w:before="78" w:line="310" w:lineRule="auto"/>
        <w:ind w:firstLine="448"/>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
          <w:sz w:val="24"/>
          <w:szCs w:val="24"/>
          <w:u w:val="single" w:color="auto"/>
        </w:rPr>
        <w:t xml:space="preserve">（法定代表人姓名）  </w:t>
      </w:r>
      <w:r>
        <w:rPr>
          <w:rFonts w:ascii="宋体" w:hAnsi="宋体" w:eastAsia="宋体" w:cs="宋体"/>
          <w:color w:val="auto"/>
          <w:spacing w:val="-103"/>
          <w:sz w:val="24"/>
          <w:szCs w:val="24"/>
        </w:rPr>
        <w:t xml:space="preserve"> </w:t>
      </w:r>
      <w:r>
        <w:rPr>
          <w:rFonts w:ascii="宋体" w:hAnsi="宋体" w:eastAsia="宋体" w:cs="宋体"/>
          <w:color w:val="auto"/>
          <w:spacing w:val="-4"/>
          <w:sz w:val="24"/>
          <w:szCs w:val="24"/>
        </w:rPr>
        <w:t>现任我单位</w:t>
      </w:r>
      <w:r>
        <w:rPr>
          <w:rFonts w:ascii="宋体" w:hAnsi="宋体" w:eastAsia="宋体" w:cs="宋体"/>
          <w:color w:val="auto"/>
          <w:spacing w:val="-118"/>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1"/>
          <w:sz w:val="24"/>
          <w:szCs w:val="24"/>
        </w:rPr>
        <w:t xml:space="preserve"> </w:t>
      </w:r>
      <w:r>
        <w:rPr>
          <w:rFonts w:ascii="宋体" w:hAnsi="宋体" w:eastAsia="宋体" w:cs="宋体"/>
          <w:color w:val="auto"/>
          <w:spacing w:val="-4"/>
          <w:sz w:val="24"/>
          <w:szCs w:val="24"/>
        </w:rPr>
        <w:t>职务，为法定代表人，特此证</w:t>
      </w:r>
      <w:r>
        <w:rPr>
          <w:rFonts w:ascii="宋体" w:hAnsi="宋体" w:eastAsia="宋体" w:cs="宋体"/>
          <w:color w:val="auto"/>
          <w:spacing w:val="-16"/>
          <w:sz w:val="24"/>
          <w:szCs w:val="24"/>
        </w:rPr>
        <w:t>明。</w:t>
      </w:r>
    </w:p>
    <w:p>
      <w:pPr>
        <w:pStyle w:val="2"/>
        <w:spacing w:line="313" w:lineRule="auto"/>
        <w:rPr>
          <w:color w:val="auto"/>
        </w:rPr>
      </w:pPr>
    </w:p>
    <w:p>
      <w:pPr>
        <w:spacing w:before="78" w:line="219" w:lineRule="auto"/>
        <w:ind w:left="458"/>
        <w:rPr>
          <w:rFonts w:ascii="宋体" w:hAnsi="宋体" w:eastAsia="宋体" w:cs="宋体"/>
          <w:color w:val="auto"/>
          <w:sz w:val="24"/>
          <w:szCs w:val="24"/>
        </w:rPr>
      </w:pPr>
      <w:r>
        <w:rPr>
          <w:rFonts w:ascii="宋体" w:hAnsi="宋体" w:eastAsia="宋体" w:cs="宋体"/>
          <w:color w:val="auto"/>
          <w:spacing w:val="-2"/>
          <w:sz w:val="24"/>
          <w:szCs w:val="24"/>
        </w:rPr>
        <w:t>法定代表人基本情况：</w:t>
      </w:r>
    </w:p>
    <w:p>
      <w:pPr>
        <w:pStyle w:val="2"/>
        <w:spacing w:line="433" w:lineRule="auto"/>
        <w:rPr>
          <w:color w:val="auto"/>
        </w:rPr>
      </w:pPr>
    </w:p>
    <w:p>
      <w:pPr>
        <w:spacing w:before="79" w:line="220" w:lineRule="auto"/>
        <w:ind w:left="457"/>
        <w:rPr>
          <w:rFonts w:ascii="宋体" w:hAnsi="宋体" w:eastAsia="宋体" w:cs="宋体"/>
          <w:color w:val="auto"/>
          <w:sz w:val="24"/>
          <w:szCs w:val="24"/>
        </w:rPr>
      </w:pPr>
      <w:r>
        <w:rPr>
          <w:rFonts w:ascii="宋体" w:hAnsi="宋体" w:eastAsia="宋体" w:cs="宋体"/>
          <w:color w:val="auto"/>
          <w:spacing w:val="-4"/>
          <w:sz w:val="24"/>
          <w:szCs w:val="24"/>
        </w:rPr>
        <w:t>性别：</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4"/>
          <w:sz w:val="24"/>
          <w:szCs w:val="24"/>
        </w:rPr>
        <w:t>年龄：</w:t>
      </w:r>
      <w:r>
        <w:rPr>
          <w:rFonts w:ascii="宋体" w:hAnsi="宋体" w:eastAsia="宋体" w:cs="宋体"/>
          <w:color w:val="auto"/>
          <w:sz w:val="24"/>
          <w:szCs w:val="24"/>
          <w:u w:val="single" w:color="auto"/>
        </w:rPr>
        <w:t xml:space="preserve">       </w:t>
      </w:r>
      <w:r>
        <w:rPr>
          <w:rFonts w:ascii="宋体" w:hAnsi="宋体" w:eastAsia="宋体" w:cs="宋体"/>
          <w:color w:val="auto"/>
          <w:spacing w:val="33"/>
          <w:sz w:val="24"/>
          <w:szCs w:val="24"/>
        </w:rPr>
        <w:t xml:space="preserve"> </w:t>
      </w:r>
      <w:r>
        <w:rPr>
          <w:rFonts w:ascii="宋体" w:hAnsi="宋体" w:eastAsia="宋体" w:cs="宋体"/>
          <w:color w:val="auto"/>
          <w:spacing w:val="-4"/>
          <w:sz w:val="24"/>
          <w:szCs w:val="24"/>
        </w:rPr>
        <w:t>民族：</w:t>
      </w:r>
      <w:r>
        <w:rPr>
          <w:rFonts w:ascii="宋体" w:hAnsi="宋体" w:eastAsia="宋体" w:cs="宋体"/>
          <w:color w:val="auto"/>
          <w:sz w:val="24"/>
          <w:szCs w:val="24"/>
          <w:u w:val="single" w:color="auto"/>
        </w:rPr>
        <w:t xml:space="preserve">        </w:t>
      </w:r>
    </w:p>
    <w:p>
      <w:pPr>
        <w:pStyle w:val="2"/>
        <w:spacing w:line="435" w:lineRule="auto"/>
        <w:rPr>
          <w:color w:val="auto"/>
        </w:rPr>
      </w:pPr>
    </w:p>
    <w:p>
      <w:pPr>
        <w:spacing w:before="78" w:line="229" w:lineRule="auto"/>
        <w:ind w:left="457"/>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u w:val="single" w:color="auto"/>
        </w:rPr>
        <w:t xml:space="preserve">                               </w:t>
      </w:r>
    </w:p>
    <w:p>
      <w:pPr>
        <w:pStyle w:val="2"/>
        <w:spacing w:line="420" w:lineRule="auto"/>
        <w:rPr>
          <w:color w:val="auto"/>
        </w:rPr>
      </w:pPr>
    </w:p>
    <w:p>
      <w:pPr>
        <w:spacing w:before="79" w:line="220" w:lineRule="auto"/>
        <w:ind w:left="463"/>
        <w:rPr>
          <w:rFonts w:ascii="宋体" w:hAnsi="宋体" w:eastAsia="宋体" w:cs="宋体"/>
          <w:color w:val="auto"/>
          <w:sz w:val="24"/>
          <w:szCs w:val="24"/>
        </w:rPr>
      </w:pPr>
      <w:r>
        <w:rPr>
          <w:rFonts w:ascii="宋体" w:hAnsi="宋体" w:eastAsia="宋体" w:cs="宋体"/>
          <w:color w:val="auto"/>
          <w:spacing w:val="-3"/>
          <w:sz w:val="24"/>
          <w:szCs w:val="24"/>
        </w:rPr>
        <w:t>身份证号码：</w:t>
      </w:r>
      <w:r>
        <w:rPr>
          <w:rFonts w:ascii="宋体" w:hAnsi="宋体" w:eastAsia="宋体" w:cs="宋体"/>
          <w:color w:val="auto"/>
          <w:sz w:val="24"/>
          <w:szCs w:val="24"/>
          <w:u w:val="single" w:color="auto"/>
        </w:rPr>
        <w:t xml:space="preserve">                           </w:t>
      </w:r>
    </w:p>
    <w:p>
      <w:pPr>
        <w:pStyle w:val="2"/>
        <w:spacing w:line="277" w:lineRule="auto"/>
        <w:rPr>
          <w:color w:val="auto"/>
        </w:rPr>
      </w:pPr>
    </w:p>
    <w:p>
      <w:pPr>
        <w:pStyle w:val="2"/>
        <w:spacing w:line="277" w:lineRule="auto"/>
        <w:rPr>
          <w:color w:val="auto"/>
        </w:rPr>
      </w:pPr>
    </w:p>
    <w:p>
      <w:pPr>
        <w:pStyle w:val="2"/>
        <w:spacing w:line="277" w:lineRule="auto"/>
        <w:rPr>
          <w:color w:val="auto"/>
        </w:rPr>
      </w:pPr>
    </w:p>
    <w:p>
      <w:pPr>
        <w:spacing w:before="78" w:line="219" w:lineRule="auto"/>
        <w:ind w:left="476"/>
        <w:rPr>
          <w:rFonts w:ascii="宋体" w:hAnsi="宋体" w:eastAsia="宋体" w:cs="宋体"/>
          <w:color w:val="auto"/>
          <w:sz w:val="24"/>
          <w:szCs w:val="24"/>
        </w:rPr>
      </w:pPr>
      <w:r>
        <w:rPr>
          <w:rFonts w:ascii="宋体" w:hAnsi="宋体" w:eastAsia="宋体" w:cs="宋体"/>
          <w:color w:val="auto"/>
          <w:spacing w:val="-1"/>
          <w:sz w:val="24"/>
          <w:szCs w:val="24"/>
        </w:rPr>
        <w:t>附法定代表人第二代身份证双面扫描（或复印）件</w:t>
      </w: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2" w:lineRule="auto"/>
        <w:rPr>
          <w:color w:val="auto"/>
        </w:rPr>
      </w:pPr>
    </w:p>
    <w:p>
      <w:pPr>
        <w:pStyle w:val="2"/>
        <w:spacing w:line="243" w:lineRule="auto"/>
        <w:rPr>
          <w:color w:val="auto"/>
        </w:rPr>
      </w:pPr>
    </w:p>
    <w:p>
      <w:pPr>
        <w:pStyle w:val="2"/>
        <w:spacing w:line="243" w:lineRule="auto"/>
        <w:rPr>
          <w:color w:val="auto"/>
        </w:rPr>
      </w:pPr>
    </w:p>
    <w:p>
      <w:pPr>
        <w:pStyle w:val="2"/>
        <w:spacing w:line="243" w:lineRule="auto"/>
        <w:rPr>
          <w:color w:val="auto"/>
        </w:rPr>
      </w:pPr>
    </w:p>
    <w:p>
      <w:pPr>
        <w:spacing w:before="78" w:line="219" w:lineRule="auto"/>
        <w:ind w:left="4647"/>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4" w:line="219" w:lineRule="auto"/>
        <w:ind w:left="4658"/>
        <w:rPr>
          <w:rFonts w:ascii="宋体" w:hAnsi="宋体" w:eastAsia="宋体" w:cs="宋体"/>
          <w:color w:val="auto"/>
          <w:sz w:val="24"/>
          <w:szCs w:val="24"/>
        </w:rPr>
      </w:pPr>
      <w:r>
        <w:rPr>
          <w:rFonts w:ascii="宋体" w:hAnsi="宋体" w:eastAsia="宋体" w:cs="宋体"/>
          <w:b/>
          <w:bCs/>
          <w:color w:val="auto"/>
          <w:sz w:val="24"/>
          <w:szCs w:val="24"/>
        </w:rPr>
        <w:t>法定代表人</w:t>
      </w:r>
      <w:r>
        <w:rPr>
          <w:rFonts w:ascii="宋体" w:hAnsi="宋体" w:eastAsia="宋体" w:cs="宋体"/>
          <w:b/>
          <w:bCs/>
          <w:color w:val="auto"/>
          <w:spacing w:val="-18"/>
          <w:sz w:val="24"/>
          <w:szCs w:val="24"/>
        </w:rPr>
        <w:t>：（</w:t>
      </w:r>
      <w:r>
        <w:rPr>
          <w:rFonts w:ascii="宋体" w:hAnsi="宋体" w:eastAsia="宋体" w:cs="宋体"/>
          <w:b/>
          <w:bCs/>
          <w:color w:val="auto"/>
          <w:sz w:val="24"/>
          <w:szCs w:val="24"/>
        </w:rPr>
        <w:t>签字或盖章）</w:t>
      </w:r>
    </w:p>
    <w:p>
      <w:pPr>
        <w:spacing w:before="116" w:line="220" w:lineRule="auto"/>
        <w:ind w:left="5378"/>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18"/>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28" w:type="default"/>
          <w:pgSz w:w="11905" w:h="16839"/>
          <w:pgMar w:top="1431" w:right="1417" w:bottom="1239" w:left="1447" w:header="0" w:footer="977" w:gutter="0"/>
          <w:cols w:space="720" w:num="1"/>
        </w:sectPr>
      </w:pPr>
    </w:p>
    <w:p>
      <w:pPr>
        <w:spacing w:before="152" w:line="225" w:lineRule="auto"/>
        <w:ind w:left="28"/>
        <w:outlineLvl w:val="1"/>
        <w:rPr>
          <w:rFonts w:ascii="宋体" w:hAnsi="宋体" w:eastAsia="宋体" w:cs="宋体"/>
          <w:color w:val="auto"/>
          <w:sz w:val="31"/>
          <w:szCs w:val="31"/>
        </w:rPr>
      </w:pPr>
      <w:bookmarkStart w:id="96" w:name="bookmark20"/>
      <w:bookmarkEnd w:id="96"/>
      <w:bookmarkStart w:id="97" w:name="_Toc13405"/>
      <w:r>
        <w:rPr>
          <w:rFonts w:ascii="宋体" w:hAnsi="宋体" w:eastAsia="宋体" w:cs="宋体"/>
          <w:b/>
          <w:bCs/>
          <w:color w:val="auto"/>
          <w:sz w:val="31"/>
          <w:szCs w:val="31"/>
        </w:rPr>
        <w:t>附件</w:t>
      </w:r>
      <w:r>
        <w:rPr>
          <w:rFonts w:ascii="宋体" w:hAnsi="宋体" w:eastAsia="宋体" w:cs="宋体"/>
          <w:color w:val="auto"/>
          <w:spacing w:val="-63"/>
          <w:sz w:val="31"/>
          <w:szCs w:val="31"/>
        </w:rPr>
        <w:t xml:space="preserve"> </w:t>
      </w:r>
      <w:r>
        <w:rPr>
          <w:rFonts w:ascii="Cambria" w:hAnsi="Cambria" w:eastAsia="Cambria" w:cs="Cambria"/>
          <w:b/>
          <w:bCs/>
          <w:color w:val="auto"/>
          <w:sz w:val="31"/>
          <w:szCs w:val="31"/>
        </w:rPr>
        <w:t>4</w:t>
      </w:r>
      <w:r>
        <w:rPr>
          <w:rFonts w:ascii="Cambria" w:hAnsi="Cambria" w:eastAsia="Cambria" w:cs="Cambria"/>
          <w:b/>
          <w:bCs/>
          <w:color w:val="auto"/>
          <w:spacing w:val="-27"/>
          <w:sz w:val="31"/>
          <w:szCs w:val="31"/>
        </w:rPr>
        <w:t xml:space="preserve"> </w:t>
      </w:r>
      <w:r>
        <w:rPr>
          <w:rFonts w:ascii="宋体" w:hAnsi="宋体" w:eastAsia="宋体" w:cs="宋体"/>
          <w:b/>
          <w:bCs/>
          <w:color w:val="auto"/>
          <w:sz w:val="31"/>
          <w:szCs w:val="31"/>
        </w:rPr>
        <w:t>：法定代表人授权书</w:t>
      </w:r>
      <w:bookmarkEnd w:id="97"/>
    </w:p>
    <w:p>
      <w:pPr>
        <w:pStyle w:val="2"/>
        <w:spacing w:line="304" w:lineRule="auto"/>
        <w:rPr>
          <w:color w:val="auto"/>
        </w:rPr>
      </w:pPr>
    </w:p>
    <w:p>
      <w:pPr>
        <w:pStyle w:val="2"/>
        <w:spacing w:line="305" w:lineRule="auto"/>
        <w:rPr>
          <w:color w:val="auto"/>
        </w:rPr>
      </w:pPr>
    </w:p>
    <w:p>
      <w:pPr>
        <w:pStyle w:val="2"/>
        <w:spacing w:line="305" w:lineRule="auto"/>
        <w:rPr>
          <w:color w:val="auto"/>
        </w:rPr>
      </w:pPr>
    </w:p>
    <w:p>
      <w:pPr>
        <w:spacing w:before="91" w:line="220" w:lineRule="auto"/>
        <w:ind w:left="3694"/>
        <w:rPr>
          <w:rFonts w:ascii="宋体" w:hAnsi="宋体" w:eastAsia="宋体" w:cs="宋体"/>
          <w:color w:val="auto"/>
          <w:sz w:val="28"/>
          <w:szCs w:val="28"/>
        </w:rPr>
      </w:pPr>
      <w:r>
        <w:rPr>
          <w:rFonts w:ascii="宋体" w:hAnsi="宋体" w:eastAsia="宋体" w:cs="宋体"/>
          <w:b/>
          <w:bCs/>
          <w:color w:val="auto"/>
          <w:spacing w:val="-4"/>
          <w:sz w:val="28"/>
          <w:szCs w:val="28"/>
        </w:rPr>
        <w:t>法定代表人授权书</w:t>
      </w:r>
    </w:p>
    <w:p>
      <w:pPr>
        <w:pStyle w:val="2"/>
        <w:spacing w:line="276" w:lineRule="auto"/>
        <w:rPr>
          <w:color w:val="auto"/>
        </w:rPr>
      </w:pPr>
    </w:p>
    <w:p>
      <w:pPr>
        <w:pStyle w:val="2"/>
        <w:spacing w:line="276" w:lineRule="auto"/>
        <w:rPr>
          <w:color w:val="auto"/>
        </w:rPr>
      </w:pPr>
    </w:p>
    <w:p>
      <w:pPr>
        <w:spacing w:before="65" w:line="228" w:lineRule="auto"/>
        <w:ind w:left="419"/>
        <w:rPr>
          <w:rFonts w:hint="eastAsia" w:ascii="宋体" w:hAnsi="宋体" w:eastAsia="宋体" w:cs="宋体"/>
          <w:color w:val="auto"/>
          <w:sz w:val="20"/>
          <w:szCs w:val="20"/>
          <w:lang w:eastAsia="zh-CN"/>
        </w:rPr>
      </w:pPr>
      <w:r>
        <w:rPr>
          <w:rFonts w:ascii="宋体" w:hAnsi="宋体" w:eastAsia="宋体" w:cs="宋体"/>
          <w:b/>
          <w:bCs/>
          <w:color w:val="auto"/>
          <w:spacing w:val="8"/>
          <w:sz w:val="20"/>
          <w:szCs w:val="20"/>
        </w:rPr>
        <w:t>致：</w:t>
      </w:r>
      <w:r>
        <w:rPr>
          <w:rFonts w:hint="eastAsia" w:ascii="宋体" w:hAnsi="宋体" w:eastAsia="宋体" w:cs="宋体"/>
          <w:b/>
          <w:bCs/>
          <w:color w:val="auto"/>
          <w:spacing w:val="8"/>
          <w:sz w:val="20"/>
          <w:szCs w:val="20"/>
          <w:lang w:eastAsia="zh-CN"/>
        </w:rPr>
        <w:t>青海东基工程管理咨询有限公司</w:t>
      </w:r>
    </w:p>
    <w:p>
      <w:pPr>
        <w:pStyle w:val="2"/>
        <w:spacing w:line="303" w:lineRule="auto"/>
        <w:rPr>
          <w:color w:val="auto"/>
        </w:rPr>
      </w:pPr>
    </w:p>
    <w:p>
      <w:pPr>
        <w:pStyle w:val="2"/>
        <w:spacing w:line="304" w:lineRule="auto"/>
        <w:rPr>
          <w:color w:val="auto"/>
        </w:rPr>
      </w:pPr>
    </w:p>
    <w:p>
      <w:pPr>
        <w:tabs>
          <w:tab w:val="left" w:pos="846"/>
        </w:tabs>
        <w:spacing w:before="78" w:line="219" w:lineRule="auto"/>
        <w:ind w:left="471"/>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
          <w:sz w:val="24"/>
          <w:szCs w:val="24"/>
          <w:u w:val="single" w:color="auto"/>
        </w:rPr>
        <w:t xml:space="preserve">（供应商名称）  </w:t>
      </w:r>
      <w:r>
        <w:rPr>
          <w:rFonts w:ascii="宋体" w:hAnsi="宋体" w:eastAsia="宋体" w:cs="宋体"/>
          <w:color w:val="auto"/>
          <w:spacing w:val="-89"/>
          <w:sz w:val="24"/>
          <w:szCs w:val="24"/>
        </w:rPr>
        <w:t xml:space="preserve"> </w:t>
      </w:r>
      <w:r>
        <w:rPr>
          <w:rFonts w:ascii="宋体" w:hAnsi="宋体" w:eastAsia="宋体" w:cs="宋体"/>
          <w:color w:val="auto"/>
          <w:spacing w:val="-4"/>
          <w:sz w:val="24"/>
          <w:szCs w:val="24"/>
        </w:rPr>
        <w:t>系中华人民共和国合法企业，法定地址</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4"/>
          <w:sz w:val="24"/>
          <w:szCs w:val="24"/>
        </w:rPr>
        <w:t>。</w:t>
      </w:r>
    </w:p>
    <w:p>
      <w:pPr>
        <w:tabs>
          <w:tab w:val="left" w:pos="607"/>
        </w:tabs>
        <w:spacing w:before="117" w:line="307" w:lineRule="auto"/>
        <w:ind w:left="4" w:firstLine="466"/>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5"/>
          <w:sz w:val="24"/>
          <w:szCs w:val="24"/>
          <w:u w:val="single" w:color="auto"/>
        </w:rPr>
        <w:t>（法定代表人姓名）</w:t>
      </w:r>
      <w:r>
        <w:rPr>
          <w:rFonts w:ascii="宋体" w:hAnsi="宋体" w:eastAsia="宋体" w:cs="宋体"/>
          <w:color w:val="auto"/>
          <w:spacing w:val="51"/>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5"/>
          <w:sz w:val="24"/>
          <w:szCs w:val="24"/>
        </w:rPr>
        <w:t>特授权</w:t>
      </w:r>
      <w:r>
        <w:rPr>
          <w:rFonts w:ascii="宋体" w:hAnsi="宋体" w:eastAsia="宋体" w:cs="宋体"/>
          <w:color w:val="auto"/>
          <w:spacing w:val="-5"/>
          <w:sz w:val="24"/>
          <w:szCs w:val="24"/>
          <w:u w:val="single" w:color="auto"/>
        </w:rPr>
        <w:t xml:space="preserve"> （委托代理人姓名）</w:t>
      </w:r>
      <w:r>
        <w:rPr>
          <w:rFonts w:ascii="宋体" w:hAnsi="宋体" w:eastAsia="宋体" w:cs="宋体"/>
          <w:color w:val="auto"/>
          <w:spacing w:val="34"/>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5"/>
          <w:sz w:val="24"/>
          <w:szCs w:val="24"/>
        </w:rPr>
        <w:t>代表我单位全权</w:t>
      </w:r>
      <w:r>
        <w:rPr>
          <w:rFonts w:ascii="宋体" w:hAnsi="宋体" w:eastAsia="宋体" w:cs="宋体"/>
          <w:color w:val="auto"/>
          <w:spacing w:val="-6"/>
          <w:sz w:val="24"/>
          <w:szCs w:val="24"/>
        </w:rPr>
        <w:t>办理针对</w:t>
      </w:r>
      <w:r>
        <w:rPr>
          <w:rFonts w:ascii="宋体" w:hAnsi="宋体" w:eastAsia="宋体" w:cs="宋体"/>
          <w:color w:val="auto"/>
          <w:spacing w:val="-1"/>
          <w:sz w:val="24"/>
          <w:szCs w:val="24"/>
        </w:rPr>
        <w:t>项目的投标、答疑等具体工作，并签署全部有关的文件、资料。</w:t>
      </w:r>
    </w:p>
    <w:p>
      <w:pPr>
        <w:spacing w:line="220" w:lineRule="auto"/>
        <w:ind w:left="482"/>
        <w:rPr>
          <w:rFonts w:ascii="宋体" w:hAnsi="宋体" w:eastAsia="宋体" w:cs="宋体"/>
          <w:color w:val="auto"/>
          <w:sz w:val="24"/>
          <w:szCs w:val="24"/>
        </w:rPr>
      </w:pPr>
      <w:r>
        <w:rPr>
          <w:rFonts w:ascii="宋体" w:hAnsi="宋体" w:eastAsia="宋体" w:cs="宋体"/>
          <w:color w:val="auto"/>
          <w:spacing w:val="-1"/>
          <w:sz w:val="24"/>
          <w:szCs w:val="24"/>
        </w:rPr>
        <w:t>我单位对被授权人的签名负全部责任。</w:t>
      </w:r>
    </w:p>
    <w:p>
      <w:pPr>
        <w:spacing w:before="116" w:line="307" w:lineRule="auto"/>
        <w:ind w:firstLine="480"/>
        <w:rPr>
          <w:rFonts w:ascii="宋体" w:hAnsi="宋体" w:eastAsia="宋体" w:cs="宋体"/>
          <w:color w:val="auto"/>
          <w:sz w:val="24"/>
          <w:szCs w:val="24"/>
        </w:rPr>
      </w:pPr>
      <w:r>
        <w:rPr>
          <w:rFonts w:ascii="宋体" w:hAnsi="宋体" w:eastAsia="宋体" w:cs="宋体"/>
          <w:color w:val="auto"/>
          <w:spacing w:val="-2"/>
          <w:sz w:val="24"/>
          <w:szCs w:val="24"/>
        </w:rPr>
        <w:t>在撤销授权的书面通知以前，本授权书一直有效，被授权人签署的所有文件（在授</w:t>
      </w:r>
      <w:r>
        <w:rPr>
          <w:rFonts w:ascii="宋体" w:hAnsi="宋体" w:eastAsia="宋体" w:cs="宋体"/>
          <w:color w:val="auto"/>
          <w:spacing w:val="-1"/>
          <w:sz w:val="24"/>
          <w:szCs w:val="24"/>
        </w:rPr>
        <w:t>权书有效期内签署的）不因授权的撤销而失效。</w:t>
      </w:r>
    </w:p>
    <w:p>
      <w:pPr>
        <w:spacing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被授权人联系电话：</w:t>
      </w:r>
    </w:p>
    <w:p>
      <w:pPr>
        <w:pStyle w:val="2"/>
        <w:spacing w:line="432" w:lineRule="auto"/>
        <w:rPr>
          <w:color w:val="auto"/>
        </w:rPr>
      </w:pPr>
    </w:p>
    <w:p>
      <w:pPr>
        <w:spacing w:before="78" w:line="220" w:lineRule="auto"/>
        <w:ind w:left="480"/>
        <w:rPr>
          <w:rFonts w:ascii="宋体" w:hAnsi="宋体" w:eastAsia="宋体" w:cs="宋体"/>
          <w:color w:val="auto"/>
          <w:sz w:val="24"/>
          <w:szCs w:val="24"/>
        </w:rPr>
      </w:pPr>
      <w:r>
        <w:rPr>
          <w:rFonts w:ascii="宋体" w:hAnsi="宋体" w:eastAsia="宋体" w:cs="宋体"/>
          <w:color w:val="auto"/>
          <w:spacing w:val="-1"/>
          <w:sz w:val="24"/>
          <w:szCs w:val="24"/>
        </w:rPr>
        <w:t>被授权人（委托代理人）签字：</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pacing w:val="-2"/>
          <w:sz w:val="24"/>
          <w:szCs w:val="24"/>
        </w:rPr>
        <w:t>授权人（法定代表人）签字：</w:t>
      </w:r>
      <w:r>
        <w:rPr>
          <w:rFonts w:ascii="宋体" w:hAnsi="宋体" w:eastAsia="宋体" w:cs="宋体"/>
          <w:color w:val="auto"/>
          <w:spacing w:val="-2"/>
          <w:sz w:val="24"/>
          <w:szCs w:val="24"/>
          <w:u w:val="single" w:color="auto"/>
        </w:rPr>
        <w:t xml:space="preserve">         </w:t>
      </w:r>
    </w:p>
    <w:p>
      <w:pPr>
        <w:pStyle w:val="2"/>
        <w:spacing w:line="434" w:lineRule="auto"/>
        <w:rPr>
          <w:color w:val="auto"/>
        </w:rPr>
      </w:pPr>
    </w:p>
    <w:p>
      <w:pPr>
        <w:spacing w:before="79" w:line="220" w:lineRule="auto"/>
        <w:ind w:left="481"/>
        <w:rPr>
          <w:rFonts w:ascii="宋体" w:hAnsi="宋体" w:eastAsia="宋体" w:cs="宋体"/>
          <w:color w:val="auto"/>
          <w:sz w:val="24"/>
          <w:szCs w:val="24"/>
        </w:rPr>
      </w:pPr>
      <w:r>
        <w:rPr>
          <w:rFonts w:ascii="宋体" w:hAnsi="宋体" w:eastAsia="宋体" w:cs="宋体"/>
          <w:color w:val="auto"/>
          <w:spacing w:val="-1"/>
          <w:sz w:val="24"/>
          <w:szCs w:val="24"/>
        </w:rPr>
        <w:t xml:space="preserve">职务： </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rPr>
        <w:t xml:space="preserve">              </w:t>
      </w:r>
      <w:r>
        <w:rPr>
          <w:rFonts w:ascii="宋体" w:hAnsi="宋体" w:eastAsia="宋体" w:cs="宋体"/>
          <w:color w:val="auto"/>
          <w:spacing w:val="-1"/>
          <w:sz w:val="24"/>
          <w:szCs w:val="24"/>
        </w:rPr>
        <w:t>职务：</w:t>
      </w:r>
      <w:r>
        <w:rPr>
          <w:rFonts w:ascii="宋体" w:hAnsi="宋体" w:eastAsia="宋体" w:cs="宋体"/>
          <w:color w:val="auto"/>
          <w:sz w:val="24"/>
          <w:szCs w:val="24"/>
          <w:u w:val="single" w:color="auto"/>
        </w:rPr>
        <w:t xml:space="preserve">              </w:t>
      </w:r>
    </w:p>
    <w:p>
      <w:pPr>
        <w:pStyle w:val="2"/>
        <w:spacing w:line="432" w:lineRule="auto"/>
        <w:rPr>
          <w:color w:val="auto"/>
        </w:rPr>
      </w:pPr>
    </w:p>
    <w:p>
      <w:pPr>
        <w:spacing w:before="79" w:line="219" w:lineRule="auto"/>
        <w:ind w:left="499"/>
        <w:rPr>
          <w:rFonts w:ascii="宋体" w:hAnsi="宋体" w:eastAsia="宋体" w:cs="宋体"/>
          <w:color w:val="auto"/>
          <w:sz w:val="24"/>
          <w:szCs w:val="24"/>
        </w:rPr>
      </w:pPr>
      <w:r>
        <w:rPr>
          <w:rFonts w:ascii="宋体" w:hAnsi="宋体" w:eastAsia="宋体" w:cs="宋体"/>
          <w:color w:val="auto"/>
          <w:spacing w:val="-1"/>
          <w:sz w:val="24"/>
          <w:szCs w:val="24"/>
        </w:rPr>
        <w:t>附被授权人第二代身份证双面扫描（或复印）件</w:t>
      </w:r>
    </w:p>
    <w:p>
      <w:pPr>
        <w:pStyle w:val="2"/>
        <w:spacing w:line="246"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spacing w:before="79" w:line="219" w:lineRule="auto"/>
        <w:ind w:left="5768"/>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6" w:line="219" w:lineRule="auto"/>
        <w:ind w:left="4681"/>
        <w:rPr>
          <w:rFonts w:ascii="宋体" w:hAnsi="宋体" w:eastAsia="宋体" w:cs="宋体"/>
          <w:color w:val="auto"/>
          <w:sz w:val="24"/>
          <w:szCs w:val="24"/>
        </w:rPr>
      </w:pPr>
      <w:r>
        <w:rPr>
          <w:rFonts w:ascii="宋体" w:hAnsi="宋体" w:eastAsia="宋体" w:cs="宋体"/>
          <w:b/>
          <w:bCs/>
          <w:color w:val="auto"/>
          <w:sz w:val="24"/>
          <w:szCs w:val="24"/>
        </w:rPr>
        <w:t>法定代表人</w:t>
      </w:r>
      <w:r>
        <w:rPr>
          <w:rFonts w:ascii="宋体" w:hAnsi="宋体" w:eastAsia="宋体" w:cs="宋体"/>
          <w:b/>
          <w:bCs/>
          <w:color w:val="auto"/>
          <w:spacing w:val="-18"/>
          <w:sz w:val="24"/>
          <w:szCs w:val="24"/>
        </w:rPr>
        <w:t>：（</w:t>
      </w:r>
      <w:r>
        <w:rPr>
          <w:rFonts w:ascii="宋体" w:hAnsi="宋体" w:eastAsia="宋体" w:cs="宋体"/>
          <w:b/>
          <w:bCs/>
          <w:color w:val="auto"/>
          <w:sz w:val="24"/>
          <w:szCs w:val="24"/>
        </w:rPr>
        <w:t>签字或盖章）</w:t>
      </w:r>
    </w:p>
    <w:p>
      <w:pPr>
        <w:spacing w:before="116" w:line="220" w:lineRule="auto"/>
        <w:ind w:left="5401"/>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18"/>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29" w:type="default"/>
          <w:pgSz w:w="11905" w:h="16839"/>
          <w:pgMar w:top="1431" w:right="1416" w:bottom="1239" w:left="1424" w:header="0" w:footer="977" w:gutter="0"/>
          <w:cols w:space="720" w:num="1"/>
        </w:sectPr>
      </w:pPr>
    </w:p>
    <w:p>
      <w:pPr>
        <w:spacing w:before="152" w:line="225" w:lineRule="auto"/>
        <w:ind w:left="27"/>
        <w:outlineLvl w:val="1"/>
        <w:rPr>
          <w:rFonts w:ascii="宋体" w:hAnsi="宋体" w:eastAsia="宋体" w:cs="宋体"/>
          <w:color w:val="auto"/>
          <w:sz w:val="31"/>
          <w:szCs w:val="31"/>
        </w:rPr>
      </w:pPr>
      <w:bookmarkStart w:id="98" w:name="bookmark21"/>
      <w:bookmarkEnd w:id="98"/>
      <w:bookmarkStart w:id="99" w:name="_Toc14477"/>
      <w:r>
        <w:rPr>
          <w:rFonts w:ascii="宋体" w:hAnsi="宋体" w:eastAsia="宋体" w:cs="宋体"/>
          <w:b/>
          <w:bCs/>
          <w:color w:val="auto"/>
          <w:spacing w:val="-3"/>
          <w:sz w:val="31"/>
          <w:szCs w:val="31"/>
        </w:rPr>
        <w:t>附件</w:t>
      </w:r>
      <w:r>
        <w:rPr>
          <w:rFonts w:ascii="宋体" w:hAnsi="宋体" w:eastAsia="宋体" w:cs="宋体"/>
          <w:color w:val="auto"/>
          <w:spacing w:val="-49"/>
          <w:sz w:val="31"/>
          <w:szCs w:val="31"/>
        </w:rPr>
        <w:t xml:space="preserve"> </w:t>
      </w:r>
      <w:r>
        <w:rPr>
          <w:rFonts w:ascii="Cambria" w:hAnsi="Cambria" w:eastAsia="Cambria" w:cs="Cambria"/>
          <w:b/>
          <w:bCs/>
          <w:color w:val="auto"/>
          <w:spacing w:val="-3"/>
          <w:sz w:val="31"/>
          <w:szCs w:val="31"/>
        </w:rPr>
        <w:t>5</w:t>
      </w:r>
      <w:r>
        <w:rPr>
          <w:rFonts w:ascii="Cambria" w:hAnsi="Cambria" w:eastAsia="Cambria" w:cs="Cambria"/>
          <w:b/>
          <w:bCs/>
          <w:color w:val="auto"/>
          <w:spacing w:val="-28"/>
          <w:sz w:val="31"/>
          <w:szCs w:val="31"/>
        </w:rPr>
        <w:t xml:space="preserve"> </w:t>
      </w:r>
      <w:r>
        <w:rPr>
          <w:rFonts w:ascii="宋体" w:hAnsi="宋体" w:eastAsia="宋体" w:cs="宋体"/>
          <w:b/>
          <w:bCs/>
          <w:color w:val="auto"/>
          <w:spacing w:val="-3"/>
          <w:sz w:val="31"/>
          <w:szCs w:val="31"/>
        </w:rPr>
        <w:t>：供应商承诺函</w:t>
      </w:r>
      <w:bookmarkEnd w:id="99"/>
    </w:p>
    <w:p>
      <w:pPr>
        <w:pStyle w:val="2"/>
        <w:spacing w:line="350" w:lineRule="auto"/>
        <w:rPr>
          <w:color w:val="auto"/>
        </w:rPr>
      </w:pPr>
    </w:p>
    <w:p>
      <w:pPr>
        <w:pStyle w:val="2"/>
        <w:spacing w:line="350" w:lineRule="auto"/>
        <w:rPr>
          <w:color w:val="auto"/>
        </w:rPr>
      </w:pPr>
    </w:p>
    <w:p>
      <w:pPr>
        <w:spacing w:before="101" w:line="225" w:lineRule="auto"/>
        <w:ind w:left="3343"/>
        <w:rPr>
          <w:rFonts w:ascii="宋体" w:hAnsi="宋体" w:eastAsia="宋体" w:cs="宋体"/>
          <w:color w:val="auto"/>
          <w:sz w:val="31"/>
          <w:szCs w:val="31"/>
        </w:rPr>
      </w:pPr>
      <w:r>
        <w:rPr>
          <w:rFonts w:ascii="宋体" w:hAnsi="宋体" w:eastAsia="宋体" w:cs="宋体"/>
          <w:b/>
          <w:bCs/>
          <w:color w:val="auto"/>
          <w:spacing w:val="5"/>
          <w:sz w:val="31"/>
          <w:szCs w:val="31"/>
        </w:rPr>
        <w:t>供应商承诺函</w:t>
      </w:r>
    </w:p>
    <w:p>
      <w:pPr>
        <w:pStyle w:val="2"/>
        <w:spacing w:line="270" w:lineRule="auto"/>
        <w:rPr>
          <w:color w:val="auto"/>
        </w:rPr>
      </w:pPr>
    </w:p>
    <w:p>
      <w:pPr>
        <w:pStyle w:val="2"/>
        <w:spacing w:line="271" w:lineRule="auto"/>
        <w:rPr>
          <w:color w:val="auto"/>
        </w:rPr>
      </w:pPr>
    </w:p>
    <w:p>
      <w:pPr>
        <w:pStyle w:val="2"/>
        <w:spacing w:line="271" w:lineRule="auto"/>
        <w:rPr>
          <w:color w:val="auto"/>
        </w:rPr>
      </w:pPr>
    </w:p>
    <w:p>
      <w:pPr>
        <w:spacing w:before="78" w:line="219" w:lineRule="auto"/>
        <w:ind w:left="480"/>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致：</w:t>
      </w:r>
      <w:r>
        <w:rPr>
          <w:rFonts w:hint="eastAsia" w:ascii="宋体" w:hAnsi="宋体" w:eastAsia="宋体" w:cs="宋体"/>
          <w:b/>
          <w:bCs/>
          <w:color w:val="auto"/>
          <w:spacing w:val="-3"/>
          <w:sz w:val="24"/>
          <w:szCs w:val="24"/>
          <w:lang w:eastAsia="zh-CN"/>
        </w:rPr>
        <w:t>青海东基工程管理咨询有限公司</w:t>
      </w:r>
    </w:p>
    <w:p>
      <w:pPr>
        <w:pStyle w:val="2"/>
        <w:spacing w:line="280" w:lineRule="auto"/>
        <w:rPr>
          <w:color w:val="auto"/>
        </w:rPr>
      </w:pPr>
    </w:p>
    <w:p>
      <w:pPr>
        <w:pStyle w:val="2"/>
        <w:spacing w:line="280" w:lineRule="auto"/>
        <w:rPr>
          <w:color w:val="auto"/>
        </w:rPr>
      </w:pPr>
    </w:p>
    <w:p>
      <w:pPr>
        <w:spacing w:before="78" w:line="367" w:lineRule="auto"/>
        <w:ind w:firstLine="482"/>
        <w:jc w:val="both"/>
        <w:rPr>
          <w:rFonts w:ascii="宋体" w:hAnsi="宋体" w:eastAsia="宋体" w:cs="宋体"/>
          <w:color w:val="auto"/>
          <w:sz w:val="24"/>
          <w:szCs w:val="24"/>
        </w:rPr>
      </w:pPr>
      <w:r>
        <w:rPr>
          <w:rFonts w:ascii="宋体" w:hAnsi="宋体" w:eastAsia="宋体" w:cs="宋体"/>
          <w:color w:val="auto"/>
          <w:spacing w:val="-7"/>
          <w:sz w:val="24"/>
          <w:szCs w:val="24"/>
        </w:rPr>
        <w:t>关于贵方年月日</w:t>
      </w:r>
      <w:r>
        <w:rPr>
          <w:rFonts w:ascii="Calibri" w:hAnsi="Calibri" w:eastAsia="Calibri" w:cs="Calibri"/>
          <w:color w:val="auto"/>
          <w:spacing w:val="13"/>
          <w:w w:val="101"/>
          <w:sz w:val="24"/>
          <w:szCs w:val="24"/>
          <w:u w:val="single" w:color="auto"/>
        </w:rPr>
        <w:t xml:space="preserve">  </w:t>
      </w:r>
      <w:r>
        <w:rPr>
          <w:rFonts w:ascii="Calibri" w:hAnsi="Calibri" w:eastAsia="Calibri" w:cs="Calibri"/>
          <w:color w:val="auto"/>
          <w:spacing w:val="-7"/>
          <w:sz w:val="24"/>
          <w:szCs w:val="24"/>
          <w:u w:val="single" w:color="auto"/>
        </w:rPr>
        <w:t>(</w:t>
      </w:r>
      <w:r>
        <w:rPr>
          <w:rFonts w:ascii="宋体" w:hAnsi="宋体" w:eastAsia="宋体" w:cs="宋体"/>
          <w:color w:val="auto"/>
          <w:spacing w:val="-7"/>
          <w:sz w:val="24"/>
          <w:szCs w:val="24"/>
          <w:u w:val="single" w:color="auto"/>
        </w:rPr>
        <w:t>采购项目名称、采购项目编号</w:t>
      </w:r>
      <w:r>
        <w:rPr>
          <w:rFonts w:ascii="Calibri" w:hAnsi="Calibri" w:eastAsia="Calibri" w:cs="Calibri"/>
          <w:color w:val="auto"/>
          <w:spacing w:val="-7"/>
          <w:sz w:val="24"/>
          <w:szCs w:val="24"/>
          <w:u w:val="single" w:color="auto"/>
        </w:rPr>
        <w:t>)</w:t>
      </w:r>
      <w:r>
        <w:rPr>
          <w:rFonts w:ascii="宋体" w:hAnsi="宋体" w:eastAsia="宋体" w:cs="宋体"/>
          <w:color w:val="auto"/>
          <w:spacing w:val="-7"/>
          <w:sz w:val="24"/>
          <w:szCs w:val="24"/>
        </w:rPr>
        <w:t>采购</w:t>
      </w:r>
      <w:r>
        <w:rPr>
          <w:rFonts w:ascii="宋体" w:hAnsi="宋体" w:eastAsia="宋体" w:cs="宋体"/>
          <w:color w:val="auto"/>
          <w:spacing w:val="-8"/>
          <w:sz w:val="24"/>
          <w:szCs w:val="24"/>
        </w:rPr>
        <w:t>项目，本签字人愿意参加磋商，</w:t>
      </w:r>
      <w:r>
        <w:rPr>
          <w:rFonts w:ascii="宋体" w:hAnsi="宋体" w:eastAsia="宋体" w:cs="宋体"/>
          <w:color w:val="auto"/>
          <w:sz w:val="24"/>
          <w:szCs w:val="24"/>
        </w:rPr>
        <w:t>提供采购项目要求的所有施工内容，并证实提交的所有资料是准确的和真实的。同时，</w:t>
      </w:r>
      <w:r>
        <w:rPr>
          <w:rFonts w:ascii="宋体" w:hAnsi="宋体" w:eastAsia="宋体" w:cs="宋体"/>
          <w:color w:val="auto"/>
          <w:spacing w:val="-2"/>
          <w:sz w:val="24"/>
          <w:szCs w:val="24"/>
        </w:rPr>
        <w:t>我代表</w:t>
      </w:r>
      <w:r>
        <w:rPr>
          <w:rFonts w:ascii="宋体" w:hAnsi="宋体" w:eastAsia="宋体" w:cs="宋体"/>
          <w:color w:val="auto"/>
          <w:spacing w:val="-2"/>
          <w:sz w:val="24"/>
          <w:szCs w:val="24"/>
          <w:u w:val="single" w:color="auto"/>
        </w:rPr>
        <w:t>（供应商名称</w:t>
      </w:r>
      <w:r>
        <w:rPr>
          <w:rFonts w:ascii="宋体" w:hAnsi="宋体" w:eastAsia="宋体" w:cs="宋体"/>
          <w:color w:val="auto"/>
          <w:spacing w:val="11"/>
          <w:sz w:val="24"/>
          <w:szCs w:val="24"/>
          <w:u w:val="single" w:color="auto"/>
        </w:rPr>
        <w:t>）</w:t>
      </w:r>
      <w:r>
        <w:rPr>
          <w:rFonts w:ascii="宋体" w:hAnsi="宋体" w:eastAsia="宋体" w:cs="宋体"/>
          <w:color w:val="auto"/>
          <w:spacing w:val="11"/>
          <w:sz w:val="24"/>
          <w:szCs w:val="24"/>
        </w:rPr>
        <w:t>，</w:t>
      </w:r>
      <w:r>
        <w:rPr>
          <w:rFonts w:ascii="宋体" w:hAnsi="宋体" w:eastAsia="宋体" w:cs="宋体"/>
          <w:color w:val="auto"/>
          <w:spacing w:val="-2"/>
          <w:sz w:val="24"/>
          <w:szCs w:val="24"/>
        </w:rPr>
        <w:t>在此作如下承诺：</w:t>
      </w:r>
    </w:p>
    <w:p>
      <w:pPr>
        <w:spacing w:line="350" w:lineRule="exact"/>
        <w:ind w:left="491"/>
        <w:outlineLvl w:val="1"/>
        <w:rPr>
          <w:rFonts w:ascii="宋体" w:hAnsi="宋体" w:eastAsia="宋体" w:cs="宋体"/>
          <w:color w:val="auto"/>
          <w:sz w:val="24"/>
          <w:szCs w:val="24"/>
        </w:rPr>
      </w:pPr>
      <w:bookmarkStart w:id="100" w:name="_Toc13090"/>
      <w:r>
        <w:rPr>
          <w:rFonts w:ascii="Calibri" w:hAnsi="Calibri" w:eastAsia="Calibri" w:cs="Calibri"/>
          <w:color w:val="auto"/>
          <w:spacing w:val="-1"/>
          <w:position w:val="2"/>
          <w:sz w:val="24"/>
          <w:szCs w:val="24"/>
        </w:rPr>
        <w:t>1.</w:t>
      </w:r>
      <w:r>
        <w:rPr>
          <w:rFonts w:ascii="宋体" w:hAnsi="宋体" w:eastAsia="宋体" w:cs="宋体"/>
          <w:color w:val="auto"/>
          <w:spacing w:val="-1"/>
          <w:position w:val="2"/>
          <w:sz w:val="24"/>
          <w:szCs w:val="24"/>
        </w:rPr>
        <w:t>完全理解和接受磋商文件的一切规定和要求；</w:t>
      </w:r>
      <w:bookmarkEnd w:id="100"/>
    </w:p>
    <w:p>
      <w:pPr>
        <w:spacing w:before="126" w:line="367" w:lineRule="auto"/>
        <w:ind w:right="63" w:firstLine="484"/>
        <w:rPr>
          <w:rFonts w:ascii="宋体" w:hAnsi="宋体" w:eastAsia="宋体" w:cs="宋体"/>
          <w:color w:val="auto"/>
          <w:sz w:val="24"/>
          <w:szCs w:val="24"/>
        </w:rPr>
      </w:pPr>
      <w:r>
        <w:rPr>
          <w:rFonts w:ascii="Calibri" w:hAnsi="Calibri" w:eastAsia="Calibri" w:cs="Calibri"/>
          <w:color w:val="auto"/>
          <w:sz w:val="24"/>
          <w:szCs w:val="24"/>
        </w:rPr>
        <w:t>2.</w:t>
      </w:r>
      <w:r>
        <w:rPr>
          <w:rFonts w:ascii="宋体" w:hAnsi="宋体" w:eastAsia="宋体" w:cs="宋体"/>
          <w:color w:val="auto"/>
          <w:sz w:val="24"/>
          <w:szCs w:val="24"/>
        </w:rPr>
        <w:t>若成交，我方将按照磋商文件的具体规定与采购人签订采购合同，并</w:t>
      </w:r>
      <w:r>
        <w:rPr>
          <w:rFonts w:ascii="宋体" w:hAnsi="宋体" w:eastAsia="宋体" w:cs="宋体"/>
          <w:color w:val="auto"/>
          <w:spacing w:val="-1"/>
          <w:sz w:val="24"/>
          <w:szCs w:val="24"/>
        </w:rPr>
        <w:t>且严格履行</w:t>
      </w:r>
      <w:r>
        <w:rPr>
          <w:rFonts w:ascii="宋体" w:hAnsi="宋体" w:eastAsia="宋体" w:cs="宋体"/>
          <w:color w:val="auto"/>
          <w:spacing w:val="-2"/>
          <w:sz w:val="24"/>
          <w:szCs w:val="24"/>
        </w:rPr>
        <w:t>合同义务，按时完工。如果在合同执行过程中，发现质量、数量出现问题，我方一定尽</w:t>
      </w:r>
      <w:r>
        <w:rPr>
          <w:rFonts w:ascii="宋体" w:hAnsi="宋体" w:eastAsia="宋体" w:cs="宋体"/>
          <w:color w:val="auto"/>
          <w:spacing w:val="-1"/>
          <w:sz w:val="24"/>
          <w:szCs w:val="24"/>
        </w:rPr>
        <w:t>快完善，并承担相应的经济责任；</w:t>
      </w:r>
    </w:p>
    <w:p>
      <w:pPr>
        <w:spacing w:before="1" w:line="355" w:lineRule="auto"/>
        <w:ind w:left="1" w:right="63" w:firstLine="600"/>
        <w:rPr>
          <w:rFonts w:ascii="宋体" w:hAnsi="宋体" w:eastAsia="宋体" w:cs="宋体"/>
          <w:color w:val="auto"/>
          <w:sz w:val="24"/>
          <w:szCs w:val="24"/>
        </w:rPr>
      </w:pPr>
      <w:r>
        <w:rPr>
          <w:rFonts w:ascii="Calibri" w:hAnsi="Calibri" w:eastAsia="Calibri" w:cs="Calibri"/>
          <w:color w:val="auto"/>
          <w:spacing w:val="-3"/>
          <w:sz w:val="24"/>
          <w:szCs w:val="24"/>
        </w:rPr>
        <w:t>3.</w:t>
      </w:r>
      <w:r>
        <w:rPr>
          <w:rFonts w:ascii="宋体" w:hAnsi="宋体" w:eastAsia="宋体" w:cs="宋体"/>
          <w:color w:val="auto"/>
          <w:spacing w:val="-3"/>
          <w:sz w:val="24"/>
          <w:szCs w:val="24"/>
        </w:rPr>
        <w:t>在整个磋商过程中我方若有违规行为，贵方可按磋</w:t>
      </w:r>
      <w:r>
        <w:rPr>
          <w:rFonts w:ascii="宋体" w:hAnsi="宋体" w:eastAsia="宋体" w:cs="宋体"/>
          <w:color w:val="auto"/>
          <w:spacing w:val="-4"/>
          <w:sz w:val="24"/>
          <w:szCs w:val="24"/>
        </w:rPr>
        <w:t>商文件之规定给予处罚，我方</w:t>
      </w:r>
      <w:r>
        <w:rPr>
          <w:rFonts w:ascii="宋体" w:hAnsi="宋体" w:eastAsia="宋体" w:cs="宋体"/>
          <w:color w:val="auto"/>
          <w:spacing w:val="-3"/>
          <w:sz w:val="24"/>
          <w:szCs w:val="24"/>
        </w:rPr>
        <w:t>完全接受。</w:t>
      </w:r>
    </w:p>
    <w:p>
      <w:pPr>
        <w:spacing w:before="31" w:line="350" w:lineRule="exact"/>
        <w:ind w:left="476"/>
        <w:rPr>
          <w:rFonts w:ascii="宋体" w:hAnsi="宋体" w:eastAsia="宋体" w:cs="宋体"/>
          <w:color w:val="auto"/>
          <w:sz w:val="24"/>
          <w:szCs w:val="24"/>
        </w:rPr>
      </w:pPr>
      <w:r>
        <w:rPr>
          <w:rFonts w:ascii="Calibri" w:hAnsi="Calibri" w:eastAsia="Calibri" w:cs="Calibri"/>
          <w:color w:val="auto"/>
          <w:position w:val="2"/>
          <w:sz w:val="24"/>
          <w:szCs w:val="24"/>
        </w:rPr>
        <w:t>4.</w:t>
      </w:r>
      <w:r>
        <w:rPr>
          <w:rFonts w:ascii="宋体" w:hAnsi="宋体" w:eastAsia="宋体" w:cs="宋体"/>
          <w:color w:val="auto"/>
          <w:position w:val="2"/>
          <w:sz w:val="24"/>
          <w:szCs w:val="24"/>
        </w:rPr>
        <w:t>若成交，本承诺将成为合同不可分割的一部分，与合同具有同</w:t>
      </w:r>
      <w:r>
        <w:rPr>
          <w:rFonts w:ascii="宋体" w:hAnsi="宋体" w:eastAsia="宋体" w:cs="宋体"/>
          <w:color w:val="auto"/>
          <w:spacing w:val="-1"/>
          <w:position w:val="2"/>
          <w:sz w:val="24"/>
          <w:szCs w:val="24"/>
        </w:rPr>
        <w:t>等的法律效力。</w:t>
      </w: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8" w:lineRule="auto"/>
        <w:rPr>
          <w:color w:val="auto"/>
        </w:rPr>
      </w:pPr>
    </w:p>
    <w:p>
      <w:pPr>
        <w:pStyle w:val="2"/>
        <w:spacing w:line="249" w:lineRule="auto"/>
        <w:rPr>
          <w:color w:val="auto"/>
        </w:rPr>
      </w:pPr>
    </w:p>
    <w:p>
      <w:pPr>
        <w:pStyle w:val="2"/>
        <w:spacing w:line="249" w:lineRule="auto"/>
        <w:rPr>
          <w:color w:val="auto"/>
        </w:rPr>
      </w:pPr>
    </w:p>
    <w:p>
      <w:pPr>
        <w:pStyle w:val="2"/>
        <w:spacing w:line="249" w:lineRule="auto"/>
        <w:rPr>
          <w:color w:val="auto"/>
        </w:rPr>
      </w:pPr>
    </w:p>
    <w:p>
      <w:pPr>
        <w:pStyle w:val="2"/>
        <w:spacing w:line="249" w:lineRule="auto"/>
        <w:rPr>
          <w:color w:val="auto"/>
        </w:rPr>
      </w:pPr>
    </w:p>
    <w:p>
      <w:pPr>
        <w:spacing w:before="78" w:line="219" w:lineRule="auto"/>
        <w:ind w:left="4435"/>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4" w:line="219" w:lineRule="auto"/>
        <w:ind w:left="3000"/>
        <w:outlineLvl w:val="2"/>
        <w:rPr>
          <w:rFonts w:ascii="宋体" w:hAnsi="宋体" w:eastAsia="宋体" w:cs="宋体"/>
          <w:color w:val="auto"/>
          <w:sz w:val="24"/>
          <w:szCs w:val="24"/>
        </w:rPr>
      </w:pPr>
      <w:bookmarkStart w:id="101" w:name="_Toc23907"/>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bookmarkEnd w:id="101"/>
    </w:p>
    <w:p>
      <w:pPr>
        <w:spacing w:before="116" w:line="220" w:lineRule="auto"/>
        <w:ind w:left="5400"/>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18"/>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30" w:type="default"/>
          <w:pgSz w:w="11905" w:h="16839"/>
          <w:pgMar w:top="1431" w:right="1353" w:bottom="1239" w:left="1425" w:header="0" w:footer="977" w:gutter="0"/>
          <w:cols w:space="720" w:num="1"/>
        </w:sectPr>
      </w:pPr>
    </w:p>
    <w:p>
      <w:pPr>
        <w:spacing w:before="152" w:line="225" w:lineRule="auto"/>
        <w:ind w:left="30"/>
        <w:outlineLvl w:val="1"/>
        <w:rPr>
          <w:rFonts w:ascii="宋体" w:hAnsi="宋体" w:eastAsia="宋体" w:cs="宋体"/>
          <w:color w:val="auto"/>
          <w:sz w:val="31"/>
          <w:szCs w:val="31"/>
        </w:rPr>
      </w:pPr>
      <w:bookmarkStart w:id="102" w:name="bookmark22"/>
      <w:bookmarkEnd w:id="102"/>
      <w:bookmarkStart w:id="103" w:name="_Toc16975"/>
      <w:r>
        <w:rPr>
          <w:rFonts w:ascii="宋体" w:hAnsi="宋体" w:eastAsia="宋体" w:cs="宋体"/>
          <w:b/>
          <w:bCs/>
          <w:color w:val="auto"/>
          <w:spacing w:val="-1"/>
          <w:sz w:val="31"/>
          <w:szCs w:val="31"/>
        </w:rPr>
        <w:t>附件</w:t>
      </w:r>
      <w:r>
        <w:rPr>
          <w:rFonts w:ascii="宋体" w:hAnsi="宋体" w:eastAsia="宋体" w:cs="宋体"/>
          <w:color w:val="auto"/>
          <w:spacing w:val="-51"/>
          <w:sz w:val="31"/>
          <w:szCs w:val="31"/>
        </w:rPr>
        <w:t xml:space="preserve"> </w:t>
      </w:r>
      <w:r>
        <w:rPr>
          <w:rFonts w:ascii="Cambria" w:hAnsi="Cambria" w:eastAsia="Cambria" w:cs="Cambria"/>
          <w:b/>
          <w:bCs/>
          <w:color w:val="auto"/>
          <w:spacing w:val="-1"/>
          <w:sz w:val="31"/>
          <w:szCs w:val="31"/>
        </w:rPr>
        <w:t>6</w:t>
      </w:r>
      <w:r>
        <w:rPr>
          <w:rFonts w:ascii="Cambria" w:hAnsi="Cambria" w:eastAsia="Cambria" w:cs="Cambria"/>
          <w:b/>
          <w:bCs/>
          <w:color w:val="auto"/>
          <w:spacing w:val="-27"/>
          <w:sz w:val="31"/>
          <w:szCs w:val="31"/>
        </w:rPr>
        <w:t xml:space="preserve"> </w:t>
      </w:r>
      <w:r>
        <w:rPr>
          <w:rFonts w:ascii="宋体" w:hAnsi="宋体" w:eastAsia="宋体" w:cs="宋体"/>
          <w:b/>
          <w:bCs/>
          <w:color w:val="auto"/>
          <w:spacing w:val="-1"/>
          <w:sz w:val="31"/>
          <w:szCs w:val="31"/>
        </w:rPr>
        <w:t>：供应商诚信承诺书</w:t>
      </w:r>
      <w:bookmarkEnd w:id="103"/>
    </w:p>
    <w:p>
      <w:pPr>
        <w:pStyle w:val="2"/>
        <w:spacing w:line="319" w:lineRule="auto"/>
        <w:rPr>
          <w:color w:val="auto"/>
        </w:rPr>
      </w:pPr>
    </w:p>
    <w:p>
      <w:pPr>
        <w:pStyle w:val="2"/>
        <w:spacing w:line="319" w:lineRule="auto"/>
        <w:rPr>
          <w:color w:val="auto"/>
        </w:rPr>
      </w:pPr>
    </w:p>
    <w:p>
      <w:pPr>
        <w:pStyle w:val="2"/>
        <w:spacing w:line="319" w:lineRule="auto"/>
        <w:rPr>
          <w:color w:val="auto"/>
        </w:rPr>
      </w:pPr>
    </w:p>
    <w:p>
      <w:pPr>
        <w:spacing w:before="91" w:line="220" w:lineRule="auto"/>
        <w:ind w:left="3694"/>
        <w:rPr>
          <w:rFonts w:ascii="宋体" w:hAnsi="宋体" w:eastAsia="宋体" w:cs="宋体"/>
          <w:color w:val="auto"/>
          <w:sz w:val="28"/>
          <w:szCs w:val="28"/>
        </w:rPr>
      </w:pPr>
      <w:r>
        <w:rPr>
          <w:rFonts w:ascii="宋体" w:hAnsi="宋体" w:eastAsia="宋体" w:cs="宋体"/>
          <w:b/>
          <w:bCs/>
          <w:color w:val="auto"/>
          <w:spacing w:val="-4"/>
          <w:sz w:val="28"/>
          <w:szCs w:val="28"/>
        </w:rPr>
        <w:t>供应商诚信承诺书</w:t>
      </w:r>
    </w:p>
    <w:p>
      <w:pPr>
        <w:spacing w:before="246" w:line="228" w:lineRule="auto"/>
        <w:ind w:left="420"/>
        <w:rPr>
          <w:rFonts w:hint="eastAsia" w:ascii="宋体" w:hAnsi="宋体" w:eastAsia="宋体" w:cs="宋体"/>
          <w:color w:val="auto"/>
          <w:sz w:val="20"/>
          <w:szCs w:val="20"/>
          <w:lang w:eastAsia="zh-CN"/>
        </w:rPr>
      </w:pPr>
      <w:r>
        <w:rPr>
          <w:rFonts w:ascii="宋体" w:hAnsi="宋体" w:eastAsia="宋体" w:cs="宋体"/>
          <w:b/>
          <w:bCs/>
          <w:color w:val="auto"/>
          <w:spacing w:val="8"/>
          <w:sz w:val="20"/>
          <w:szCs w:val="20"/>
        </w:rPr>
        <w:t>致：</w:t>
      </w:r>
      <w:r>
        <w:rPr>
          <w:rFonts w:hint="eastAsia" w:ascii="宋体" w:hAnsi="宋体" w:eastAsia="宋体" w:cs="宋体"/>
          <w:b/>
          <w:bCs/>
          <w:color w:val="auto"/>
          <w:spacing w:val="8"/>
          <w:sz w:val="20"/>
          <w:szCs w:val="20"/>
          <w:lang w:eastAsia="zh-CN"/>
        </w:rPr>
        <w:t>青海东基工程管理咨询有限公司</w:t>
      </w:r>
    </w:p>
    <w:p>
      <w:pPr>
        <w:spacing w:before="273" w:line="228" w:lineRule="auto"/>
        <w:ind w:left="423"/>
        <w:rPr>
          <w:rFonts w:ascii="宋体" w:hAnsi="宋体" w:eastAsia="宋体" w:cs="宋体"/>
          <w:color w:val="auto"/>
          <w:sz w:val="20"/>
          <w:szCs w:val="20"/>
        </w:rPr>
      </w:pPr>
      <w:r>
        <w:rPr>
          <w:rFonts w:ascii="宋体" w:hAnsi="宋体" w:eastAsia="宋体" w:cs="宋体"/>
          <w:color w:val="auto"/>
          <w:spacing w:val="9"/>
          <w:sz w:val="20"/>
          <w:szCs w:val="20"/>
        </w:rPr>
        <w:t>为了诚实、客观、有序地参与青海省政府采购活动，愿就以下内容作出承诺：</w:t>
      </w:r>
    </w:p>
    <w:p>
      <w:pPr>
        <w:spacing w:before="275" w:line="479" w:lineRule="auto"/>
        <w:ind w:left="5" w:firstLine="419"/>
        <w:rPr>
          <w:rFonts w:ascii="宋体" w:hAnsi="宋体" w:eastAsia="宋体" w:cs="宋体"/>
          <w:color w:val="auto"/>
          <w:sz w:val="20"/>
          <w:szCs w:val="20"/>
        </w:rPr>
      </w:pPr>
      <w:r>
        <w:rPr>
          <w:rFonts w:ascii="宋体" w:hAnsi="宋体" w:eastAsia="宋体" w:cs="宋体"/>
          <w:color w:val="auto"/>
          <w:spacing w:val="9"/>
          <w:sz w:val="20"/>
          <w:szCs w:val="20"/>
        </w:rPr>
        <w:t>一、</w:t>
      </w:r>
      <w:r>
        <w:rPr>
          <w:rFonts w:ascii="宋体" w:hAnsi="宋体" w:eastAsia="宋体" w:cs="宋体"/>
          <w:color w:val="auto"/>
          <w:spacing w:val="-33"/>
          <w:sz w:val="20"/>
          <w:szCs w:val="20"/>
        </w:rPr>
        <w:t xml:space="preserve"> </w:t>
      </w:r>
      <w:r>
        <w:rPr>
          <w:rFonts w:ascii="宋体" w:hAnsi="宋体" w:eastAsia="宋体" w:cs="宋体"/>
          <w:color w:val="auto"/>
          <w:spacing w:val="9"/>
          <w:sz w:val="20"/>
          <w:szCs w:val="20"/>
        </w:rPr>
        <w:t>自觉遵守各项法律、法规、规章、制度以及社会公德，维护廉洁环境，与同场竞争的供应</w:t>
      </w:r>
      <w:r>
        <w:rPr>
          <w:rFonts w:ascii="宋体" w:hAnsi="宋体" w:eastAsia="宋体" w:cs="宋体"/>
          <w:color w:val="auto"/>
          <w:spacing w:val="8"/>
          <w:sz w:val="20"/>
          <w:szCs w:val="20"/>
        </w:rPr>
        <w:t>商平等参加政府采购活动。</w:t>
      </w:r>
    </w:p>
    <w:p>
      <w:pPr>
        <w:spacing w:before="2" w:line="479" w:lineRule="auto"/>
        <w:ind w:left="1" w:firstLine="422"/>
        <w:rPr>
          <w:rFonts w:ascii="宋体" w:hAnsi="宋体" w:eastAsia="宋体" w:cs="宋体"/>
          <w:color w:val="auto"/>
          <w:sz w:val="20"/>
          <w:szCs w:val="20"/>
        </w:rPr>
      </w:pPr>
      <w:r>
        <w:rPr>
          <w:rFonts w:ascii="宋体" w:hAnsi="宋体" w:eastAsia="宋体" w:cs="宋体"/>
          <w:color w:val="auto"/>
          <w:spacing w:val="11"/>
          <w:sz w:val="20"/>
          <w:szCs w:val="20"/>
        </w:rPr>
        <w:t>二、参加</w:t>
      </w:r>
      <w:r>
        <w:rPr>
          <w:rFonts w:hint="eastAsia" w:ascii="宋体" w:hAnsi="宋体" w:eastAsia="宋体" w:cs="宋体"/>
          <w:color w:val="auto"/>
          <w:spacing w:val="11"/>
          <w:sz w:val="20"/>
          <w:szCs w:val="20"/>
          <w:lang w:eastAsia="zh-CN"/>
        </w:rPr>
        <w:t>青海东基工程管理咨询有限公司</w:t>
      </w:r>
      <w:r>
        <w:rPr>
          <w:rFonts w:ascii="宋体" w:hAnsi="宋体" w:eastAsia="宋体" w:cs="宋体"/>
          <w:color w:val="auto"/>
          <w:spacing w:val="11"/>
          <w:sz w:val="20"/>
          <w:szCs w:val="20"/>
        </w:rPr>
        <w:t>组织的政府采购活动时，</w:t>
      </w:r>
      <w:r>
        <w:rPr>
          <w:rFonts w:ascii="宋体" w:hAnsi="宋体" w:eastAsia="宋体" w:cs="宋体"/>
          <w:color w:val="auto"/>
          <w:spacing w:val="10"/>
          <w:sz w:val="20"/>
          <w:szCs w:val="20"/>
        </w:rPr>
        <w:t>严格按照磋商文件的规定和要求</w:t>
      </w:r>
      <w:r>
        <w:rPr>
          <w:rFonts w:ascii="宋体" w:hAnsi="宋体" w:eastAsia="宋体" w:cs="宋体"/>
          <w:color w:val="auto"/>
          <w:spacing w:val="9"/>
          <w:sz w:val="20"/>
          <w:szCs w:val="20"/>
        </w:rPr>
        <w:t>提供所需的相关材料，并对所提供的各类资料的真实性负责，不虚假应标，不虚列业绩。</w:t>
      </w:r>
    </w:p>
    <w:p>
      <w:pPr>
        <w:spacing w:before="1" w:line="227" w:lineRule="auto"/>
        <w:ind w:left="420"/>
        <w:rPr>
          <w:rFonts w:ascii="宋体" w:hAnsi="宋体" w:eastAsia="宋体" w:cs="宋体"/>
          <w:color w:val="auto"/>
          <w:sz w:val="20"/>
          <w:szCs w:val="20"/>
        </w:rPr>
      </w:pPr>
      <w:r>
        <w:rPr>
          <w:rFonts w:ascii="宋体" w:hAnsi="宋体" w:eastAsia="宋体" w:cs="宋体"/>
          <w:color w:val="auto"/>
          <w:spacing w:val="10"/>
          <w:sz w:val="20"/>
          <w:szCs w:val="20"/>
        </w:rPr>
        <w:t>三、尊重参与政府采购活动各相关方的合法</w:t>
      </w:r>
      <w:r>
        <w:rPr>
          <w:rFonts w:ascii="宋体" w:hAnsi="宋体" w:eastAsia="宋体" w:cs="宋体"/>
          <w:color w:val="auto"/>
          <w:spacing w:val="9"/>
          <w:sz w:val="20"/>
          <w:szCs w:val="20"/>
        </w:rPr>
        <w:t>行为，接受政府采购活动依法形成的意见、结果。</w:t>
      </w:r>
    </w:p>
    <w:p>
      <w:pPr>
        <w:spacing w:before="273" w:line="228" w:lineRule="auto"/>
        <w:ind w:left="440"/>
        <w:outlineLvl w:val="2"/>
        <w:rPr>
          <w:rFonts w:ascii="宋体" w:hAnsi="宋体" w:eastAsia="宋体" w:cs="宋体"/>
          <w:color w:val="auto"/>
          <w:sz w:val="20"/>
          <w:szCs w:val="20"/>
        </w:rPr>
      </w:pPr>
      <w:bookmarkStart w:id="104" w:name="_Toc4978"/>
      <w:r>
        <w:rPr>
          <w:rFonts w:ascii="宋体" w:hAnsi="宋体" w:eastAsia="宋体" w:cs="宋体"/>
          <w:color w:val="auto"/>
          <w:spacing w:val="8"/>
          <w:sz w:val="20"/>
          <w:szCs w:val="20"/>
        </w:rPr>
        <w:t>四、依法参加政府采购活动，不围标、串标，维护市场秩序。</w:t>
      </w:r>
      <w:bookmarkEnd w:id="104"/>
    </w:p>
    <w:p>
      <w:pPr>
        <w:spacing w:before="275" w:line="480" w:lineRule="auto"/>
        <w:ind w:firstLine="424"/>
        <w:rPr>
          <w:rFonts w:ascii="宋体" w:hAnsi="宋体" w:eastAsia="宋体" w:cs="宋体"/>
          <w:color w:val="auto"/>
          <w:sz w:val="20"/>
          <w:szCs w:val="20"/>
        </w:rPr>
      </w:pPr>
      <w:r>
        <w:rPr>
          <w:rFonts w:ascii="宋体" w:hAnsi="宋体" w:eastAsia="宋体" w:cs="宋体"/>
          <w:color w:val="auto"/>
          <w:spacing w:val="6"/>
          <w:sz w:val="20"/>
          <w:szCs w:val="20"/>
        </w:rPr>
        <w:t>五、积极推动政府采购活动健康开展，对采购活动有疑问、异</w:t>
      </w:r>
      <w:r>
        <w:rPr>
          <w:rFonts w:ascii="宋体" w:hAnsi="宋体" w:eastAsia="宋体" w:cs="宋体"/>
          <w:color w:val="auto"/>
          <w:spacing w:val="5"/>
          <w:sz w:val="20"/>
          <w:szCs w:val="20"/>
        </w:rPr>
        <w:t>议时，按法律规定的程序实名（加</w:t>
      </w:r>
      <w:r>
        <w:rPr>
          <w:rFonts w:ascii="宋体" w:hAnsi="宋体" w:eastAsia="宋体" w:cs="宋体"/>
          <w:color w:val="auto"/>
          <w:spacing w:val="11"/>
          <w:sz w:val="20"/>
          <w:szCs w:val="20"/>
        </w:rPr>
        <w:t>盖单位公章和法定代表人签名）反映情况，不恶意中伤、无事生非，以</w:t>
      </w:r>
      <w:r>
        <w:rPr>
          <w:rFonts w:ascii="宋体" w:hAnsi="宋体" w:eastAsia="宋体" w:cs="宋体"/>
          <w:color w:val="auto"/>
          <w:spacing w:val="10"/>
          <w:sz w:val="20"/>
          <w:szCs w:val="20"/>
        </w:rPr>
        <w:t>和谐、平等的心态参加政府</w:t>
      </w:r>
      <w:r>
        <w:rPr>
          <w:rFonts w:ascii="宋体" w:hAnsi="宋体" w:eastAsia="宋体" w:cs="宋体"/>
          <w:color w:val="auto"/>
          <w:spacing w:val="6"/>
          <w:sz w:val="20"/>
          <w:szCs w:val="20"/>
        </w:rPr>
        <w:t>采购活动。</w:t>
      </w:r>
    </w:p>
    <w:p>
      <w:pPr>
        <w:spacing w:before="1" w:line="479" w:lineRule="auto"/>
        <w:ind w:left="10" w:firstLine="411"/>
        <w:rPr>
          <w:rFonts w:ascii="宋体" w:hAnsi="宋体" w:eastAsia="宋体" w:cs="宋体"/>
          <w:color w:val="auto"/>
          <w:sz w:val="20"/>
          <w:szCs w:val="20"/>
        </w:rPr>
      </w:pPr>
      <w:r>
        <w:rPr>
          <w:rFonts w:ascii="宋体" w:hAnsi="宋体" w:eastAsia="宋体" w:cs="宋体"/>
          <w:color w:val="auto"/>
          <w:spacing w:val="11"/>
          <w:sz w:val="20"/>
          <w:szCs w:val="20"/>
        </w:rPr>
        <w:t>六、认真履行成交供应商应承担的责任和义务，全面执行合同规</w:t>
      </w:r>
      <w:r>
        <w:rPr>
          <w:rFonts w:ascii="宋体" w:hAnsi="宋体" w:eastAsia="宋体" w:cs="宋体"/>
          <w:color w:val="auto"/>
          <w:spacing w:val="10"/>
          <w:sz w:val="20"/>
          <w:szCs w:val="20"/>
        </w:rPr>
        <w:t>定的各项内容，保质保量地按</w:t>
      </w:r>
      <w:r>
        <w:rPr>
          <w:rFonts w:ascii="宋体" w:hAnsi="宋体" w:eastAsia="宋体" w:cs="宋体"/>
          <w:color w:val="auto"/>
          <w:spacing w:val="6"/>
          <w:sz w:val="20"/>
          <w:szCs w:val="20"/>
        </w:rPr>
        <w:t>时完成工作任务。</w:t>
      </w:r>
    </w:p>
    <w:p>
      <w:pPr>
        <w:spacing w:before="1" w:line="479" w:lineRule="auto"/>
        <w:ind w:firstLine="421"/>
        <w:rPr>
          <w:rFonts w:ascii="宋体" w:hAnsi="宋体" w:eastAsia="宋体" w:cs="宋体"/>
          <w:color w:val="auto"/>
          <w:sz w:val="20"/>
          <w:szCs w:val="20"/>
        </w:rPr>
      </w:pPr>
      <w:r>
        <w:rPr>
          <w:rFonts w:ascii="宋体" w:hAnsi="宋体" w:eastAsia="宋体" w:cs="宋体"/>
          <w:color w:val="auto"/>
          <w:spacing w:val="6"/>
          <w:sz w:val="20"/>
          <w:szCs w:val="20"/>
        </w:rPr>
        <w:t>若本企业（单位）发生有悖于上述承诺的行为，愿意接受《中华人</w:t>
      </w:r>
      <w:r>
        <w:rPr>
          <w:rFonts w:ascii="宋体" w:hAnsi="宋体" w:eastAsia="宋体" w:cs="宋体"/>
          <w:color w:val="auto"/>
          <w:spacing w:val="5"/>
          <w:sz w:val="20"/>
          <w:szCs w:val="20"/>
        </w:rPr>
        <w:t>民共和国政府采购法》和《政</w:t>
      </w:r>
      <w:r>
        <w:rPr>
          <w:rFonts w:ascii="宋体" w:hAnsi="宋体" w:eastAsia="宋体" w:cs="宋体"/>
          <w:color w:val="auto"/>
          <w:spacing w:val="9"/>
          <w:sz w:val="20"/>
          <w:szCs w:val="20"/>
        </w:rPr>
        <w:t>府采购法实施条例》中对供应商的相关处理。</w:t>
      </w:r>
    </w:p>
    <w:p>
      <w:pPr>
        <w:spacing w:before="1" w:line="227" w:lineRule="auto"/>
        <w:ind w:left="421"/>
        <w:rPr>
          <w:rFonts w:ascii="宋体" w:hAnsi="宋体" w:eastAsia="宋体" w:cs="宋体"/>
          <w:color w:val="auto"/>
          <w:sz w:val="20"/>
          <w:szCs w:val="20"/>
        </w:rPr>
      </w:pPr>
      <w:r>
        <w:rPr>
          <w:rFonts w:ascii="宋体" w:hAnsi="宋体" w:eastAsia="宋体" w:cs="宋体"/>
          <w:color w:val="auto"/>
          <w:spacing w:val="8"/>
          <w:sz w:val="20"/>
          <w:szCs w:val="20"/>
        </w:rPr>
        <w:t>本承诺是采购项目响应文件的组成部分。</w:t>
      </w:r>
    </w:p>
    <w:p>
      <w:pPr>
        <w:pStyle w:val="2"/>
        <w:spacing w:line="289" w:lineRule="auto"/>
        <w:rPr>
          <w:color w:val="auto"/>
        </w:rPr>
      </w:pPr>
    </w:p>
    <w:p>
      <w:pPr>
        <w:pStyle w:val="2"/>
        <w:spacing w:line="290" w:lineRule="auto"/>
        <w:rPr>
          <w:color w:val="auto"/>
        </w:rPr>
      </w:pPr>
    </w:p>
    <w:p>
      <w:pPr>
        <w:spacing w:before="66" w:line="228" w:lineRule="auto"/>
        <w:ind w:left="4061"/>
        <w:rPr>
          <w:rFonts w:ascii="宋体" w:hAnsi="宋体" w:eastAsia="宋体" w:cs="宋体"/>
          <w:color w:val="auto"/>
          <w:sz w:val="20"/>
          <w:szCs w:val="20"/>
        </w:rPr>
      </w:pPr>
      <w:r>
        <w:rPr>
          <w:rFonts w:ascii="宋体" w:hAnsi="宋体" w:eastAsia="宋体" w:cs="宋体"/>
          <w:b/>
          <w:bCs/>
          <w:color w:val="auto"/>
          <w:spacing w:val="10"/>
          <w:sz w:val="20"/>
          <w:szCs w:val="20"/>
        </w:rPr>
        <w:t>供应商</w:t>
      </w:r>
      <w:r>
        <w:rPr>
          <w:rFonts w:ascii="宋体" w:hAnsi="宋体" w:eastAsia="宋体" w:cs="宋体"/>
          <w:b/>
          <w:bCs/>
          <w:color w:val="auto"/>
          <w:spacing w:val="-7"/>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b/>
          <w:bCs/>
          <w:color w:val="auto"/>
          <w:spacing w:val="-7"/>
          <w:sz w:val="20"/>
          <w:szCs w:val="20"/>
        </w:rPr>
        <w:t>（</w:t>
      </w:r>
      <w:r>
        <w:rPr>
          <w:rFonts w:ascii="宋体" w:hAnsi="宋体" w:eastAsia="宋体" w:cs="宋体"/>
          <w:b/>
          <w:bCs/>
          <w:color w:val="auto"/>
          <w:spacing w:val="10"/>
          <w:sz w:val="20"/>
          <w:szCs w:val="20"/>
        </w:rPr>
        <w:t>公章）</w:t>
      </w:r>
    </w:p>
    <w:p>
      <w:pPr>
        <w:spacing w:before="230" w:line="228" w:lineRule="auto"/>
        <w:ind w:left="2430"/>
        <w:rPr>
          <w:rFonts w:ascii="宋体" w:hAnsi="宋体" w:eastAsia="宋体" w:cs="宋体"/>
          <w:color w:val="auto"/>
          <w:sz w:val="20"/>
          <w:szCs w:val="20"/>
        </w:rPr>
      </w:pPr>
      <w:r>
        <w:rPr>
          <w:rFonts w:ascii="宋体" w:hAnsi="宋体" w:eastAsia="宋体" w:cs="宋体"/>
          <w:b/>
          <w:bCs/>
          <w:color w:val="auto"/>
          <w:spacing w:val="9"/>
          <w:sz w:val="20"/>
          <w:szCs w:val="20"/>
        </w:rPr>
        <w:t>法定代表人或委托代理人</w:t>
      </w:r>
      <w:r>
        <w:rPr>
          <w:rFonts w:ascii="宋体" w:hAnsi="宋体" w:eastAsia="宋体" w:cs="宋体"/>
          <w:b/>
          <w:bCs/>
          <w:color w:val="auto"/>
          <w:spacing w:val="-7"/>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b/>
          <w:bCs/>
          <w:color w:val="auto"/>
          <w:spacing w:val="-7"/>
          <w:sz w:val="20"/>
          <w:szCs w:val="20"/>
        </w:rPr>
        <w:t>（</w:t>
      </w:r>
      <w:r>
        <w:rPr>
          <w:rFonts w:ascii="宋体" w:hAnsi="宋体" w:eastAsia="宋体" w:cs="宋体"/>
          <w:b/>
          <w:bCs/>
          <w:color w:val="auto"/>
          <w:spacing w:val="9"/>
          <w:sz w:val="20"/>
          <w:szCs w:val="20"/>
        </w:rPr>
        <w:t>签字或盖章）</w:t>
      </w:r>
    </w:p>
    <w:p>
      <w:pPr>
        <w:spacing w:before="236" w:line="228" w:lineRule="auto"/>
        <w:ind w:left="7141"/>
        <w:rPr>
          <w:rFonts w:ascii="宋体" w:hAnsi="宋体" w:eastAsia="宋体" w:cs="宋体"/>
          <w:color w:val="auto"/>
          <w:sz w:val="20"/>
          <w:szCs w:val="20"/>
        </w:rPr>
      </w:pPr>
      <w:r>
        <w:rPr>
          <w:rFonts w:ascii="宋体" w:hAnsi="宋体" w:eastAsia="宋体" w:cs="宋体"/>
          <w:b/>
          <w:bCs/>
          <w:color w:val="auto"/>
          <w:spacing w:val="-4"/>
          <w:sz w:val="20"/>
          <w:szCs w:val="20"/>
        </w:rPr>
        <w:t>年</w:t>
      </w:r>
      <w:r>
        <w:rPr>
          <w:rFonts w:ascii="宋体" w:hAnsi="宋体" w:eastAsia="宋体" w:cs="宋体"/>
          <w:color w:val="auto"/>
          <w:spacing w:val="8"/>
          <w:sz w:val="20"/>
          <w:szCs w:val="20"/>
        </w:rPr>
        <w:t xml:space="preserve">    </w:t>
      </w:r>
      <w:r>
        <w:rPr>
          <w:rFonts w:ascii="宋体" w:hAnsi="宋体" w:eastAsia="宋体" w:cs="宋体"/>
          <w:b/>
          <w:bCs/>
          <w:color w:val="auto"/>
          <w:spacing w:val="-4"/>
          <w:sz w:val="20"/>
          <w:szCs w:val="20"/>
        </w:rPr>
        <w:t>月</w:t>
      </w:r>
      <w:r>
        <w:rPr>
          <w:rFonts w:ascii="宋体" w:hAnsi="宋体" w:eastAsia="宋体" w:cs="宋体"/>
          <w:color w:val="auto"/>
          <w:spacing w:val="17"/>
          <w:sz w:val="20"/>
          <w:szCs w:val="20"/>
        </w:rPr>
        <w:t xml:space="preserve">    </w:t>
      </w:r>
      <w:r>
        <w:rPr>
          <w:rFonts w:ascii="宋体" w:hAnsi="宋体" w:eastAsia="宋体" w:cs="宋体"/>
          <w:b/>
          <w:bCs/>
          <w:color w:val="auto"/>
          <w:spacing w:val="-4"/>
          <w:sz w:val="20"/>
          <w:szCs w:val="20"/>
        </w:rPr>
        <w:t>日</w:t>
      </w:r>
    </w:p>
    <w:p>
      <w:pPr>
        <w:spacing w:line="228" w:lineRule="auto"/>
        <w:rPr>
          <w:rFonts w:ascii="宋体" w:hAnsi="宋体" w:eastAsia="宋体" w:cs="宋体"/>
          <w:color w:val="auto"/>
          <w:sz w:val="20"/>
          <w:szCs w:val="20"/>
        </w:rPr>
        <w:sectPr>
          <w:footerReference r:id="rId31" w:type="default"/>
          <w:pgSz w:w="11905" w:h="16839"/>
          <w:pgMar w:top="1431" w:right="1419" w:bottom="1239" w:left="1423" w:header="0" w:footer="977" w:gutter="0"/>
          <w:cols w:space="720" w:num="1"/>
        </w:sectPr>
      </w:pPr>
    </w:p>
    <w:p>
      <w:pPr>
        <w:spacing w:before="152" w:line="225" w:lineRule="auto"/>
        <w:ind w:left="30"/>
        <w:outlineLvl w:val="1"/>
        <w:rPr>
          <w:rFonts w:ascii="宋体" w:hAnsi="宋体" w:eastAsia="宋体" w:cs="宋体"/>
          <w:color w:val="auto"/>
          <w:sz w:val="31"/>
          <w:szCs w:val="31"/>
        </w:rPr>
      </w:pPr>
      <w:bookmarkStart w:id="105" w:name="bookmark24"/>
      <w:bookmarkEnd w:id="105"/>
      <w:bookmarkStart w:id="106" w:name="bookmark23"/>
      <w:bookmarkEnd w:id="106"/>
      <w:bookmarkStart w:id="107" w:name="_Toc24455"/>
      <w:r>
        <w:rPr>
          <w:rFonts w:ascii="宋体" w:hAnsi="宋体" w:eastAsia="宋体" w:cs="宋体"/>
          <w:b/>
          <w:bCs/>
          <w:color w:val="auto"/>
          <w:spacing w:val="-1"/>
          <w:sz w:val="31"/>
          <w:szCs w:val="31"/>
        </w:rPr>
        <w:t>附件</w:t>
      </w:r>
      <w:r>
        <w:rPr>
          <w:rFonts w:ascii="宋体" w:hAnsi="宋体" w:eastAsia="宋体" w:cs="宋体"/>
          <w:color w:val="auto"/>
          <w:spacing w:val="-51"/>
          <w:sz w:val="31"/>
          <w:szCs w:val="31"/>
        </w:rPr>
        <w:t xml:space="preserve"> </w:t>
      </w:r>
      <w:r>
        <w:rPr>
          <w:rFonts w:hint="eastAsia" w:ascii="Cambria" w:hAnsi="Cambria" w:eastAsia="宋体" w:cs="Cambria"/>
          <w:b/>
          <w:bCs/>
          <w:color w:val="auto"/>
          <w:spacing w:val="-1"/>
          <w:sz w:val="31"/>
          <w:szCs w:val="31"/>
          <w:lang w:val="en-US" w:eastAsia="zh-CN"/>
        </w:rPr>
        <w:t>7</w:t>
      </w:r>
      <w:r>
        <w:rPr>
          <w:rFonts w:ascii="Cambria" w:hAnsi="Cambria" w:eastAsia="Cambria" w:cs="Cambria"/>
          <w:b/>
          <w:bCs/>
          <w:color w:val="auto"/>
          <w:spacing w:val="-27"/>
          <w:sz w:val="31"/>
          <w:szCs w:val="31"/>
        </w:rPr>
        <w:t xml:space="preserve"> </w:t>
      </w:r>
      <w:r>
        <w:rPr>
          <w:rFonts w:ascii="宋体" w:hAnsi="宋体" w:eastAsia="宋体" w:cs="宋体"/>
          <w:b/>
          <w:bCs/>
          <w:color w:val="auto"/>
          <w:spacing w:val="-1"/>
          <w:sz w:val="31"/>
          <w:szCs w:val="31"/>
        </w:rPr>
        <w:t>：承诺书</w:t>
      </w:r>
      <w:bookmarkEnd w:id="107"/>
    </w:p>
    <w:p>
      <w:pPr>
        <w:spacing w:before="152" w:line="225" w:lineRule="auto"/>
        <w:ind w:left="149"/>
        <w:jc w:val="center"/>
        <w:outlineLvl w:val="9"/>
        <w:rPr>
          <w:rFonts w:ascii="宋体" w:hAnsi="宋体" w:eastAsia="宋体" w:cs="宋体"/>
          <w:b/>
          <w:bCs/>
          <w:color w:val="auto"/>
          <w:spacing w:val="-1"/>
          <w:sz w:val="31"/>
          <w:szCs w:val="31"/>
        </w:rPr>
      </w:pPr>
    </w:p>
    <w:p>
      <w:pPr>
        <w:spacing w:before="152" w:line="225" w:lineRule="auto"/>
        <w:ind w:left="149"/>
        <w:jc w:val="center"/>
        <w:outlineLvl w:val="9"/>
        <w:rPr>
          <w:rFonts w:ascii="宋体" w:hAnsi="宋体" w:eastAsia="宋体" w:cs="宋体"/>
          <w:b/>
          <w:bCs/>
          <w:color w:val="auto"/>
          <w:spacing w:val="-1"/>
          <w:sz w:val="31"/>
          <w:szCs w:val="31"/>
        </w:rPr>
      </w:pPr>
    </w:p>
    <w:p>
      <w:pPr>
        <w:spacing w:before="152" w:line="225" w:lineRule="auto"/>
        <w:ind w:left="149"/>
        <w:jc w:val="center"/>
        <w:outlineLvl w:val="1"/>
        <w:rPr>
          <w:rFonts w:ascii="宋体" w:hAnsi="宋体" w:eastAsia="宋体" w:cs="宋体"/>
          <w:b/>
          <w:bCs/>
          <w:color w:val="auto"/>
          <w:spacing w:val="-3"/>
          <w:sz w:val="31"/>
          <w:szCs w:val="31"/>
        </w:rPr>
      </w:pPr>
      <w:bookmarkStart w:id="108" w:name="_Toc16188"/>
      <w:r>
        <w:rPr>
          <w:rFonts w:ascii="宋体" w:hAnsi="宋体" w:eastAsia="宋体" w:cs="宋体"/>
          <w:b/>
          <w:bCs/>
          <w:color w:val="auto"/>
          <w:spacing w:val="-1"/>
          <w:sz w:val="31"/>
          <w:szCs w:val="31"/>
        </w:rPr>
        <w:t>承诺书</w:t>
      </w:r>
      <w:bookmarkEnd w:id="108"/>
    </w:p>
    <w:p>
      <w:pPr>
        <w:spacing w:before="246" w:line="228" w:lineRule="auto"/>
        <w:rPr>
          <w:rFonts w:hint="eastAsia" w:ascii="宋体" w:hAnsi="宋体" w:eastAsia="宋体" w:cs="宋体"/>
          <w:color w:val="auto"/>
          <w:sz w:val="20"/>
          <w:szCs w:val="20"/>
          <w:lang w:eastAsia="zh-CN"/>
        </w:rPr>
      </w:pPr>
      <w:r>
        <w:rPr>
          <w:rFonts w:ascii="宋体" w:hAnsi="宋体" w:eastAsia="宋体" w:cs="宋体"/>
          <w:b/>
          <w:bCs/>
          <w:color w:val="auto"/>
          <w:spacing w:val="8"/>
          <w:sz w:val="20"/>
          <w:szCs w:val="20"/>
        </w:rPr>
        <w:t>致：</w:t>
      </w:r>
      <w:r>
        <w:rPr>
          <w:rFonts w:hint="eastAsia" w:ascii="宋体" w:hAnsi="宋体" w:eastAsia="宋体" w:cs="宋体"/>
          <w:b/>
          <w:bCs/>
          <w:color w:val="auto"/>
          <w:spacing w:val="8"/>
          <w:sz w:val="20"/>
          <w:szCs w:val="20"/>
          <w:lang w:eastAsia="zh-CN"/>
        </w:rPr>
        <w:t>青海东基工程管理咨询有限公司</w:t>
      </w:r>
    </w:p>
    <w:p>
      <w:pPr>
        <w:spacing w:before="275" w:line="480" w:lineRule="auto"/>
        <w:ind w:firstLine="452" w:firstLineChars="200"/>
        <w:rPr>
          <w:rFonts w:ascii="宋体" w:hAnsi="宋体" w:eastAsia="宋体" w:cs="宋体"/>
          <w:color w:val="auto"/>
          <w:spacing w:val="-2"/>
          <w:sz w:val="24"/>
          <w:szCs w:val="24"/>
        </w:rPr>
      </w:pPr>
      <w:r>
        <w:rPr>
          <w:rFonts w:ascii="宋体" w:hAnsi="宋体" w:eastAsia="宋体" w:cs="宋体"/>
          <w:color w:val="auto"/>
          <w:spacing w:val="-7"/>
          <w:sz w:val="24"/>
          <w:szCs w:val="24"/>
        </w:rPr>
        <w:t>关于贵方年月日</w:t>
      </w:r>
      <w:r>
        <w:rPr>
          <w:rFonts w:ascii="Calibri" w:hAnsi="Calibri" w:eastAsia="Calibri" w:cs="Calibri"/>
          <w:color w:val="auto"/>
          <w:spacing w:val="13"/>
          <w:w w:val="101"/>
          <w:sz w:val="24"/>
          <w:szCs w:val="24"/>
          <w:u w:val="single" w:color="auto"/>
        </w:rPr>
        <w:t xml:space="preserve">  </w:t>
      </w:r>
      <w:r>
        <w:rPr>
          <w:rFonts w:ascii="Calibri" w:hAnsi="Calibri" w:eastAsia="Calibri" w:cs="Calibri"/>
          <w:color w:val="auto"/>
          <w:spacing w:val="-7"/>
          <w:sz w:val="24"/>
          <w:szCs w:val="24"/>
          <w:u w:val="single" w:color="auto"/>
        </w:rPr>
        <w:t>(</w:t>
      </w:r>
      <w:r>
        <w:rPr>
          <w:rFonts w:ascii="宋体" w:hAnsi="宋体" w:eastAsia="宋体" w:cs="宋体"/>
          <w:color w:val="auto"/>
          <w:spacing w:val="-7"/>
          <w:sz w:val="24"/>
          <w:szCs w:val="24"/>
          <w:u w:val="single" w:color="auto"/>
        </w:rPr>
        <w:t>采购项目名称、采购项目编号</w:t>
      </w:r>
      <w:r>
        <w:rPr>
          <w:rFonts w:ascii="Calibri" w:hAnsi="Calibri" w:eastAsia="Calibri" w:cs="Calibri"/>
          <w:color w:val="auto"/>
          <w:spacing w:val="-7"/>
          <w:sz w:val="24"/>
          <w:szCs w:val="24"/>
          <w:u w:val="single" w:color="auto"/>
        </w:rPr>
        <w:t>)</w:t>
      </w:r>
      <w:r>
        <w:rPr>
          <w:rFonts w:ascii="宋体" w:hAnsi="宋体" w:eastAsia="宋体" w:cs="宋体"/>
          <w:color w:val="auto"/>
          <w:spacing w:val="-7"/>
          <w:sz w:val="24"/>
          <w:szCs w:val="24"/>
        </w:rPr>
        <w:t>采购</w:t>
      </w:r>
      <w:r>
        <w:rPr>
          <w:rFonts w:ascii="宋体" w:hAnsi="宋体" w:eastAsia="宋体" w:cs="宋体"/>
          <w:color w:val="auto"/>
          <w:spacing w:val="-8"/>
          <w:sz w:val="24"/>
          <w:szCs w:val="24"/>
        </w:rPr>
        <w:t>项目，本签字人愿意参加磋商，</w:t>
      </w:r>
      <w:r>
        <w:rPr>
          <w:rFonts w:ascii="宋体" w:hAnsi="宋体" w:eastAsia="宋体" w:cs="宋体"/>
          <w:color w:val="auto"/>
          <w:sz w:val="24"/>
          <w:szCs w:val="24"/>
        </w:rPr>
        <w:t>提供采购项目要求的所有施工内容，并证实提交的所有资料是准确的和真实的。同时，</w:t>
      </w:r>
      <w:r>
        <w:rPr>
          <w:rFonts w:ascii="宋体" w:hAnsi="宋体" w:eastAsia="宋体" w:cs="宋体"/>
          <w:color w:val="auto"/>
          <w:spacing w:val="-2"/>
          <w:sz w:val="24"/>
          <w:szCs w:val="24"/>
        </w:rPr>
        <w:t>我代表</w:t>
      </w:r>
      <w:r>
        <w:rPr>
          <w:rFonts w:ascii="宋体" w:hAnsi="宋体" w:eastAsia="宋体" w:cs="宋体"/>
          <w:color w:val="auto"/>
          <w:spacing w:val="-2"/>
          <w:sz w:val="24"/>
          <w:szCs w:val="24"/>
          <w:u w:val="single" w:color="auto"/>
        </w:rPr>
        <w:t>（供应商名称</w:t>
      </w:r>
      <w:r>
        <w:rPr>
          <w:rFonts w:ascii="宋体" w:hAnsi="宋体" w:eastAsia="宋体" w:cs="宋体"/>
          <w:color w:val="auto"/>
          <w:spacing w:val="11"/>
          <w:sz w:val="24"/>
          <w:szCs w:val="24"/>
          <w:u w:val="single" w:color="auto"/>
        </w:rPr>
        <w:t>）</w:t>
      </w:r>
      <w:r>
        <w:rPr>
          <w:rFonts w:ascii="宋体" w:hAnsi="宋体" w:eastAsia="宋体" w:cs="宋体"/>
          <w:color w:val="auto"/>
          <w:spacing w:val="11"/>
          <w:sz w:val="24"/>
          <w:szCs w:val="24"/>
        </w:rPr>
        <w:t>，</w:t>
      </w:r>
      <w:r>
        <w:rPr>
          <w:rFonts w:ascii="宋体" w:hAnsi="宋体" w:eastAsia="宋体" w:cs="宋体"/>
          <w:color w:val="auto"/>
          <w:spacing w:val="-2"/>
          <w:sz w:val="24"/>
          <w:szCs w:val="24"/>
        </w:rPr>
        <w:t>在此作如下承诺：</w:t>
      </w:r>
    </w:p>
    <w:p>
      <w:pPr>
        <w:spacing w:before="275"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项目竣工后必须完成消防验收及备案工作。</w:t>
      </w: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66" w:line="228" w:lineRule="auto"/>
        <w:ind w:left="4061"/>
        <w:rPr>
          <w:rFonts w:ascii="宋体" w:hAnsi="宋体" w:eastAsia="宋体" w:cs="宋体"/>
          <w:color w:val="auto"/>
          <w:sz w:val="20"/>
          <w:szCs w:val="20"/>
        </w:rPr>
      </w:pPr>
      <w:r>
        <w:rPr>
          <w:rFonts w:ascii="宋体" w:hAnsi="宋体" w:eastAsia="宋体" w:cs="宋体"/>
          <w:b/>
          <w:bCs/>
          <w:color w:val="auto"/>
          <w:spacing w:val="10"/>
          <w:sz w:val="20"/>
          <w:szCs w:val="20"/>
        </w:rPr>
        <w:t>供应商</w:t>
      </w:r>
      <w:r>
        <w:rPr>
          <w:rFonts w:ascii="宋体" w:hAnsi="宋体" w:eastAsia="宋体" w:cs="宋体"/>
          <w:b/>
          <w:bCs/>
          <w:color w:val="auto"/>
          <w:spacing w:val="-7"/>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b/>
          <w:bCs/>
          <w:color w:val="auto"/>
          <w:spacing w:val="-7"/>
          <w:sz w:val="20"/>
          <w:szCs w:val="20"/>
        </w:rPr>
        <w:t>（</w:t>
      </w:r>
      <w:r>
        <w:rPr>
          <w:rFonts w:ascii="宋体" w:hAnsi="宋体" w:eastAsia="宋体" w:cs="宋体"/>
          <w:b/>
          <w:bCs/>
          <w:color w:val="auto"/>
          <w:spacing w:val="10"/>
          <w:sz w:val="20"/>
          <w:szCs w:val="20"/>
        </w:rPr>
        <w:t>公章）</w:t>
      </w:r>
    </w:p>
    <w:p>
      <w:pPr>
        <w:spacing w:before="230" w:line="228" w:lineRule="auto"/>
        <w:ind w:left="2430"/>
        <w:rPr>
          <w:rFonts w:ascii="宋体" w:hAnsi="宋体" w:eastAsia="宋体" w:cs="宋体"/>
          <w:color w:val="auto"/>
          <w:sz w:val="20"/>
          <w:szCs w:val="20"/>
        </w:rPr>
      </w:pPr>
      <w:r>
        <w:rPr>
          <w:rFonts w:ascii="宋体" w:hAnsi="宋体" w:eastAsia="宋体" w:cs="宋体"/>
          <w:b/>
          <w:bCs/>
          <w:color w:val="auto"/>
          <w:spacing w:val="9"/>
          <w:sz w:val="20"/>
          <w:szCs w:val="20"/>
        </w:rPr>
        <w:t>法定代表人或委托代理人</w:t>
      </w:r>
      <w:r>
        <w:rPr>
          <w:rFonts w:ascii="宋体" w:hAnsi="宋体" w:eastAsia="宋体" w:cs="宋体"/>
          <w:b/>
          <w:bCs/>
          <w:color w:val="auto"/>
          <w:spacing w:val="-7"/>
          <w:sz w:val="20"/>
          <w:szCs w:val="20"/>
        </w:rPr>
        <w:t>：</w:t>
      </w:r>
      <w:r>
        <w:rPr>
          <w:rFonts w:ascii="宋体" w:hAnsi="宋体" w:eastAsia="宋体" w:cs="宋体"/>
          <w:color w:val="auto"/>
          <w:spacing w:val="5"/>
          <w:sz w:val="20"/>
          <w:szCs w:val="20"/>
          <w:u w:val="single" w:color="auto"/>
        </w:rPr>
        <w:t xml:space="preserve">      </w:t>
      </w:r>
      <w:r>
        <w:rPr>
          <w:rFonts w:ascii="宋体" w:hAnsi="宋体" w:eastAsia="宋体" w:cs="宋体"/>
          <w:b/>
          <w:bCs/>
          <w:color w:val="auto"/>
          <w:spacing w:val="-7"/>
          <w:sz w:val="20"/>
          <w:szCs w:val="20"/>
        </w:rPr>
        <w:t>（</w:t>
      </w:r>
      <w:r>
        <w:rPr>
          <w:rFonts w:ascii="宋体" w:hAnsi="宋体" w:eastAsia="宋体" w:cs="宋体"/>
          <w:b/>
          <w:bCs/>
          <w:color w:val="auto"/>
          <w:spacing w:val="9"/>
          <w:sz w:val="20"/>
          <w:szCs w:val="20"/>
        </w:rPr>
        <w:t>签字或盖章）</w:t>
      </w:r>
    </w:p>
    <w:p>
      <w:pPr>
        <w:spacing w:before="236" w:line="228" w:lineRule="auto"/>
        <w:ind w:left="7141"/>
        <w:rPr>
          <w:rFonts w:ascii="宋体" w:hAnsi="宋体" w:eastAsia="宋体" w:cs="宋体"/>
          <w:color w:val="auto"/>
          <w:sz w:val="20"/>
          <w:szCs w:val="20"/>
        </w:rPr>
      </w:pPr>
      <w:r>
        <w:rPr>
          <w:rFonts w:ascii="宋体" w:hAnsi="宋体" w:eastAsia="宋体" w:cs="宋体"/>
          <w:b/>
          <w:bCs/>
          <w:color w:val="auto"/>
          <w:spacing w:val="-4"/>
          <w:sz w:val="20"/>
          <w:szCs w:val="20"/>
        </w:rPr>
        <w:t>年</w:t>
      </w:r>
      <w:r>
        <w:rPr>
          <w:rFonts w:ascii="宋体" w:hAnsi="宋体" w:eastAsia="宋体" w:cs="宋体"/>
          <w:color w:val="auto"/>
          <w:spacing w:val="8"/>
          <w:sz w:val="20"/>
          <w:szCs w:val="20"/>
        </w:rPr>
        <w:t xml:space="preserve">    </w:t>
      </w:r>
      <w:r>
        <w:rPr>
          <w:rFonts w:ascii="宋体" w:hAnsi="宋体" w:eastAsia="宋体" w:cs="宋体"/>
          <w:b/>
          <w:bCs/>
          <w:color w:val="auto"/>
          <w:spacing w:val="-4"/>
          <w:sz w:val="20"/>
          <w:szCs w:val="20"/>
        </w:rPr>
        <w:t>月</w:t>
      </w:r>
      <w:r>
        <w:rPr>
          <w:rFonts w:ascii="宋体" w:hAnsi="宋体" w:eastAsia="宋体" w:cs="宋体"/>
          <w:color w:val="auto"/>
          <w:spacing w:val="17"/>
          <w:sz w:val="20"/>
          <w:szCs w:val="20"/>
        </w:rPr>
        <w:t xml:space="preserve">    </w:t>
      </w:r>
      <w:r>
        <w:rPr>
          <w:rFonts w:ascii="宋体" w:hAnsi="宋体" w:eastAsia="宋体" w:cs="宋体"/>
          <w:b/>
          <w:bCs/>
          <w:color w:val="auto"/>
          <w:spacing w:val="-4"/>
          <w:sz w:val="20"/>
          <w:szCs w:val="20"/>
        </w:rPr>
        <w:t>日</w:t>
      </w: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9"/>
        <w:rPr>
          <w:rFonts w:ascii="宋体" w:hAnsi="宋体" w:eastAsia="宋体" w:cs="宋体"/>
          <w:b/>
          <w:bCs/>
          <w:color w:val="auto"/>
          <w:spacing w:val="-3"/>
          <w:sz w:val="31"/>
          <w:szCs w:val="31"/>
        </w:rPr>
      </w:pPr>
    </w:p>
    <w:p>
      <w:pPr>
        <w:spacing w:before="152" w:line="225" w:lineRule="auto"/>
        <w:ind w:left="149"/>
        <w:outlineLvl w:val="1"/>
        <w:rPr>
          <w:rFonts w:ascii="宋体" w:hAnsi="宋体" w:eastAsia="宋体" w:cs="宋体"/>
          <w:color w:val="auto"/>
          <w:sz w:val="31"/>
          <w:szCs w:val="31"/>
        </w:rPr>
      </w:pPr>
      <w:bookmarkStart w:id="109" w:name="_Toc3306"/>
      <w:r>
        <w:rPr>
          <w:rFonts w:ascii="宋体" w:hAnsi="宋体" w:eastAsia="宋体" w:cs="宋体"/>
          <w:b/>
          <w:bCs/>
          <w:color w:val="auto"/>
          <w:spacing w:val="-3"/>
          <w:sz w:val="31"/>
          <w:szCs w:val="31"/>
        </w:rPr>
        <w:t>附件</w:t>
      </w:r>
      <w:r>
        <w:rPr>
          <w:rFonts w:ascii="宋体" w:hAnsi="宋体" w:eastAsia="宋体" w:cs="宋体"/>
          <w:color w:val="auto"/>
          <w:spacing w:val="-49"/>
          <w:sz w:val="31"/>
          <w:szCs w:val="31"/>
        </w:rPr>
        <w:t xml:space="preserve"> </w:t>
      </w:r>
      <w:r>
        <w:rPr>
          <w:rFonts w:hint="eastAsia" w:ascii="Cambria" w:hAnsi="Cambria" w:eastAsia="宋体" w:cs="Cambria"/>
          <w:b/>
          <w:bCs/>
          <w:color w:val="auto"/>
          <w:spacing w:val="-3"/>
          <w:sz w:val="31"/>
          <w:szCs w:val="31"/>
          <w:lang w:val="en-US" w:eastAsia="zh-CN"/>
        </w:rPr>
        <w:t>8</w:t>
      </w:r>
      <w:r>
        <w:rPr>
          <w:rFonts w:ascii="宋体" w:hAnsi="宋体" w:eastAsia="宋体" w:cs="宋体"/>
          <w:b/>
          <w:bCs/>
          <w:color w:val="auto"/>
          <w:spacing w:val="-3"/>
          <w:sz w:val="31"/>
          <w:szCs w:val="31"/>
        </w:rPr>
        <w:t>：资格证明材料</w:t>
      </w:r>
      <w:bookmarkEnd w:id="109"/>
    </w:p>
    <w:p>
      <w:pPr>
        <w:pStyle w:val="2"/>
        <w:spacing w:line="366" w:lineRule="auto"/>
        <w:rPr>
          <w:color w:val="auto"/>
        </w:rPr>
      </w:pPr>
    </w:p>
    <w:p>
      <w:pPr>
        <w:spacing w:before="91" w:line="220" w:lineRule="auto"/>
        <w:ind w:left="3399"/>
        <w:outlineLvl w:val="2"/>
        <w:rPr>
          <w:rFonts w:ascii="宋体" w:hAnsi="宋体" w:eastAsia="宋体" w:cs="宋体"/>
          <w:color w:val="auto"/>
          <w:sz w:val="28"/>
          <w:szCs w:val="28"/>
        </w:rPr>
      </w:pPr>
      <w:bookmarkStart w:id="110" w:name="bookmark49"/>
      <w:bookmarkEnd w:id="110"/>
      <w:bookmarkStart w:id="111" w:name="_Toc29546"/>
      <w:r>
        <w:rPr>
          <w:rFonts w:ascii="宋体" w:hAnsi="宋体" w:eastAsia="宋体" w:cs="宋体"/>
          <w:b/>
          <w:bCs/>
          <w:color w:val="auto"/>
          <w:spacing w:val="-4"/>
          <w:sz w:val="28"/>
          <w:szCs w:val="28"/>
        </w:rPr>
        <w:t>（一）供应商基本情况表</w:t>
      </w:r>
      <w:bookmarkEnd w:id="111"/>
    </w:p>
    <w:p>
      <w:pPr>
        <w:spacing w:before="24"/>
        <w:rPr>
          <w:color w:val="auto"/>
        </w:rPr>
      </w:pPr>
    </w:p>
    <w:tbl>
      <w:tblPr>
        <w:tblStyle w:val="6"/>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3"/>
        <w:gridCol w:w="928"/>
        <w:gridCol w:w="1250"/>
        <w:gridCol w:w="1231"/>
        <w:gridCol w:w="28"/>
        <w:gridCol w:w="1251"/>
        <w:gridCol w:w="563"/>
        <w:gridCol w:w="697"/>
        <w:gridCol w:w="12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1803" w:type="dxa"/>
            <w:vAlign w:val="top"/>
          </w:tcPr>
          <w:p>
            <w:pPr>
              <w:pStyle w:val="7"/>
              <w:spacing w:before="241" w:line="228" w:lineRule="auto"/>
              <w:ind w:left="592"/>
              <w:rPr>
                <w:color w:val="auto"/>
                <w:sz w:val="20"/>
                <w:szCs w:val="20"/>
              </w:rPr>
            </w:pPr>
            <w:r>
              <w:rPr>
                <w:color w:val="auto"/>
                <w:spacing w:val="8"/>
                <w:sz w:val="20"/>
                <w:szCs w:val="20"/>
              </w:rPr>
              <w:t>供应商名称</w:t>
            </w:r>
          </w:p>
        </w:tc>
        <w:tc>
          <w:tcPr>
            <w:tcW w:w="7204"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803" w:type="dxa"/>
            <w:vAlign w:val="top"/>
          </w:tcPr>
          <w:p>
            <w:pPr>
              <w:pStyle w:val="7"/>
              <w:spacing w:before="249" w:line="230" w:lineRule="auto"/>
              <w:ind w:left="695"/>
              <w:rPr>
                <w:color w:val="auto"/>
                <w:sz w:val="20"/>
                <w:szCs w:val="20"/>
              </w:rPr>
            </w:pPr>
            <w:r>
              <w:rPr>
                <w:color w:val="auto"/>
                <w:spacing w:val="7"/>
                <w:sz w:val="20"/>
                <w:szCs w:val="20"/>
              </w:rPr>
              <w:t>注册地址</w:t>
            </w:r>
          </w:p>
        </w:tc>
        <w:tc>
          <w:tcPr>
            <w:tcW w:w="3409" w:type="dxa"/>
            <w:gridSpan w:val="3"/>
            <w:vAlign w:val="top"/>
          </w:tcPr>
          <w:p>
            <w:pPr>
              <w:rPr>
                <w:rFonts w:ascii="Arial"/>
                <w:color w:val="auto"/>
                <w:sz w:val="21"/>
              </w:rPr>
            </w:pPr>
          </w:p>
        </w:tc>
        <w:tc>
          <w:tcPr>
            <w:tcW w:w="1842" w:type="dxa"/>
            <w:gridSpan w:val="3"/>
            <w:vAlign w:val="top"/>
          </w:tcPr>
          <w:p>
            <w:pPr>
              <w:pStyle w:val="7"/>
              <w:spacing w:before="249" w:line="228" w:lineRule="auto"/>
              <w:ind w:left="733"/>
              <w:rPr>
                <w:color w:val="auto"/>
                <w:sz w:val="20"/>
                <w:szCs w:val="20"/>
              </w:rPr>
            </w:pPr>
            <w:r>
              <w:rPr>
                <w:color w:val="auto"/>
                <w:spacing w:val="3"/>
                <w:sz w:val="20"/>
                <w:szCs w:val="20"/>
              </w:rPr>
              <w:t>邮政编码</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03" w:type="dxa"/>
            <w:vAlign w:val="top"/>
          </w:tcPr>
          <w:p>
            <w:pPr>
              <w:pStyle w:val="7"/>
              <w:spacing w:before="261" w:line="230" w:lineRule="auto"/>
              <w:ind w:left="696"/>
              <w:rPr>
                <w:color w:val="auto"/>
                <w:sz w:val="20"/>
                <w:szCs w:val="20"/>
              </w:rPr>
            </w:pPr>
            <w:r>
              <w:rPr>
                <w:color w:val="auto"/>
                <w:spacing w:val="7"/>
                <w:sz w:val="20"/>
                <w:szCs w:val="20"/>
              </w:rPr>
              <w:t>联系方式</w:t>
            </w:r>
          </w:p>
        </w:tc>
        <w:tc>
          <w:tcPr>
            <w:tcW w:w="928" w:type="dxa"/>
            <w:vAlign w:val="top"/>
          </w:tcPr>
          <w:p>
            <w:pPr>
              <w:pStyle w:val="7"/>
              <w:spacing w:before="261" w:line="231" w:lineRule="auto"/>
              <w:ind w:left="112"/>
              <w:rPr>
                <w:color w:val="auto"/>
                <w:sz w:val="20"/>
                <w:szCs w:val="20"/>
              </w:rPr>
            </w:pPr>
            <w:r>
              <w:rPr>
                <w:color w:val="auto"/>
                <w:spacing w:val="6"/>
                <w:sz w:val="20"/>
                <w:szCs w:val="20"/>
              </w:rPr>
              <w:t>联系人</w:t>
            </w:r>
          </w:p>
        </w:tc>
        <w:tc>
          <w:tcPr>
            <w:tcW w:w="2481" w:type="dxa"/>
            <w:gridSpan w:val="2"/>
            <w:vAlign w:val="top"/>
          </w:tcPr>
          <w:p>
            <w:pPr>
              <w:rPr>
                <w:rFonts w:ascii="Arial"/>
                <w:color w:val="auto"/>
                <w:sz w:val="21"/>
              </w:rPr>
            </w:pPr>
          </w:p>
        </w:tc>
        <w:tc>
          <w:tcPr>
            <w:tcW w:w="1842" w:type="dxa"/>
            <w:gridSpan w:val="3"/>
            <w:vAlign w:val="top"/>
          </w:tcPr>
          <w:p>
            <w:pPr>
              <w:pStyle w:val="7"/>
              <w:spacing w:before="261" w:line="231" w:lineRule="auto"/>
              <w:ind w:left="901"/>
              <w:rPr>
                <w:color w:val="auto"/>
                <w:sz w:val="20"/>
                <w:szCs w:val="20"/>
              </w:rPr>
            </w:pPr>
            <w:r>
              <w:rPr>
                <w:color w:val="auto"/>
                <w:spacing w:val="-12"/>
                <w:sz w:val="20"/>
                <w:szCs w:val="20"/>
              </w:rPr>
              <w:t>电</w:t>
            </w:r>
            <w:r>
              <w:rPr>
                <w:color w:val="auto"/>
                <w:spacing w:val="13"/>
                <w:sz w:val="20"/>
                <w:szCs w:val="20"/>
              </w:rPr>
              <w:t xml:space="preserve"> </w:t>
            </w:r>
            <w:r>
              <w:rPr>
                <w:color w:val="auto"/>
                <w:spacing w:val="-12"/>
                <w:sz w:val="20"/>
                <w:szCs w:val="20"/>
              </w:rPr>
              <w:t>话</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803" w:type="dxa"/>
            <w:vAlign w:val="top"/>
          </w:tcPr>
          <w:p>
            <w:pPr>
              <w:rPr>
                <w:rFonts w:ascii="Arial"/>
                <w:color w:val="auto"/>
                <w:sz w:val="21"/>
              </w:rPr>
            </w:pPr>
          </w:p>
        </w:tc>
        <w:tc>
          <w:tcPr>
            <w:tcW w:w="928" w:type="dxa"/>
            <w:vAlign w:val="top"/>
          </w:tcPr>
          <w:p>
            <w:pPr>
              <w:pStyle w:val="7"/>
              <w:spacing w:before="251" w:line="228" w:lineRule="auto"/>
              <w:ind w:left="110"/>
              <w:rPr>
                <w:color w:val="auto"/>
                <w:sz w:val="20"/>
                <w:szCs w:val="20"/>
              </w:rPr>
            </w:pPr>
            <w:r>
              <w:rPr>
                <w:color w:val="auto"/>
                <w:spacing w:val="1"/>
                <w:sz w:val="20"/>
                <w:szCs w:val="20"/>
              </w:rPr>
              <w:t>传</w:t>
            </w:r>
            <w:r>
              <w:rPr>
                <w:color w:val="auto"/>
                <w:spacing w:val="16"/>
                <w:sz w:val="20"/>
                <w:szCs w:val="20"/>
              </w:rPr>
              <w:t xml:space="preserve"> </w:t>
            </w:r>
            <w:r>
              <w:rPr>
                <w:color w:val="auto"/>
                <w:spacing w:val="1"/>
                <w:sz w:val="20"/>
                <w:szCs w:val="20"/>
              </w:rPr>
              <w:t>真</w:t>
            </w:r>
          </w:p>
        </w:tc>
        <w:tc>
          <w:tcPr>
            <w:tcW w:w="2481" w:type="dxa"/>
            <w:gridSpan w:val="2"/>
            <w:vAlign w:val="top"/>
          </w:tcPr>
          <w:p>
            <w:pPr>
              <w:rPr>
                <w:rFonts w:ascii="Arial"/>
                <w:color w:val="auto"/>
                <w:sz w:val="21"/>
              </w:rPr>
            </w:pPr>
          </w:p>
        </w:tc>
        <w:tc>
          <w:tcPr>
            <w:tcW w:w="1842" w:type="dxa"/>
            <w:gridSpan w:val="3"/>
            <w:vAlign w:val="top"/>
          </w:tcPr>
          <w:p>
            <w:pPr>
              <w:pStyle w:val="7"/>
              <w:spacing w:before="252" w:line="233" w:lineRule="auto"/>
              <w:ind w:left="892"/>
              <w:rPr>
                <w:color w:val="auto"/>
                <w:sz w:val="20"/>
                <w:szCs w:val="20"/>
              </w:rPr>
            </w:pPr>
            <w:r>
              <w:rPr>
                <w:color w:val="auto"/>
                <w:spacing w:val="-8"/>
                <w:sz w:val="20"/>
                <w:szCs w:val="20"/>
              </w:rPr>
              <w:t>网</w:t>
            </w:r>
            <w:r>
              <w:rPr>
                <w:color w:val="auto"/>
                <w:spacing w:val="14"/>
                <w:sz w:val="20"/>
                <w:szCs w:val="20"/>
              </w:rPr>
              <w:t xml:space="preserve"> </w:t>
            </w:r>
            <w:r>
              <w:rPr>
                <w:color w:val="auto"/>
                <w:spacing w:val="-8"/>
                <w:sz w:val="20"/>
                <w:szCs w:val="20"/>
              </w:rPr>
              <w:t>址</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803" w:type="dxa"/>
            <w:vAlign w:val="top"/>
          </w:tcPr>
          <w:p>
            <w:pPr>
              <w:pStyle w:val="7"/>
              <w:spacing w:before="254" w:line="229" w:lineRule="auto"/>
              <w:ind w:left="698"/>
              <w:rPr>
                <w:color w:val="auto"/>
                <w:sz w:val="20"/>
                <w:szCs w:val="20"/>
              </w:rPr>
            </w:pPr>
            <w:r>
              <w:rPr>
                <w:color w:val="auto"/>
                <w:spacing w:val="6"/>
                <w:sz w:val="20"/>
                <w:szCs w:val="20"/>
              </w:rPr>
              <w:t>组织结构</w:t>
            </w:r>
          </w:p>
        </w:tc>
        <w:tc>
          <w:tcPr>
            <w:tcW w:w="7204"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03" w:type="dxa"/>
            <w:vAlign w:val="top"/>
          </w:tcPr>
          <w:p>
            <w:pPr>
              <w:pStyle w:val="7"/>
              <w:spacing w:before="252" w:line="228" w:lineRule="auto"/>
              <w:ind w:left="593"/>
              <w:rPr>
                <w:color w:val="auto"/>
                <w:sz w:val="20"/>
                <w:szCs w:val="20"/>
              </w:rPr>
            </w:pPr>
            <w:r>
              <w:rPr>
                <w:color w:val="auto"/>
                <w:spacing w:val="7"/>
                <w:sz w:val="20"/>
                <w:szCs w:val="20"/>
              </w:rPr>
              <w:t>法定代表人</w:t>
            </w:r>
          </w:p>
        </w:tc>
        <w:tc>
          <w:tcPr>
            <w:tcW w:w="928" w:type="dxa"/>
            <w:vAlign w:val="top"/>
          </w:tcPr>
          <w:p>
            <w:pPr>
              <w:pStyle w:val="7"/>
              <w:spacing w:before="252" w:line="228" w:lineRule="auto"/>
              <w:ind w:left="111"/>
              <w:rPr>
                <w:color w:val="auto"/>
                <w:sz w:val="20"/>
                <w:szCs w:val="20"/>
              </w:rPr>
            </w:pPr>
            <w:r>
              <w:rPr>
                <w:color w:val="auto"/>
                <w:spacing w:val="4"/>
                <w:sz w:val="20"/>
                <w:szCs w:val="20"/>
              </w:rPr>
              <w:t>姓名</w:t>
            </w:r>
          </w:p>
        </w:tc>
        <w:tc>
          <w:tcPr>
            <w:tcW w:w="1250" w:type="dxa"/>
            <w:vAlign w:val="top"/>
          </w:tcPr>
          <w:p>
            <w:pPr>
              <w:rPr>
                <w:rFonts w:ascii="Arial"/>
                <w:color w:val="auto"/>
                <w:sz w:val="21"/>
              </w:rPr>
            </w:pPr>
          </w:p>
        </w:tc>
        <w:tc>
          <w:tcPr>
            <w:tcW w:w="1259" w:type="dxa"/>
            <w:gridSpan w:val="2"/>
            <w:vAlign w:val="top"/>
          </w:tcPr>
          <w:p>
            <w:pPr>
              <w:pStyle w:val="7"/>
              <w:spacing w:before="252" w:line="228" w:lineRule="auto"/>
              <w:ind w:left="113"/>
              <w:rPr>
                <w:color w:val="auto"/>
                <w:sz w:val="20"/>
                <w:szCs w:val="20"/>
              </w:rPr>
            </w:pPr>
            <w:r>
              <w:rPr>
                <w:color w:val="auto"/>
                <w:spacing w:val="7"/>
                <w:sz w:val="20"/>
                <w:szCs w:val="20"/>
              </w:rPr>
              <w:t>技术职称</w:t>
            </w:r>
          </w:p>
        </w:tc>
        <w:tc>
          <w:tcPr>
            <w:tcW w:w="1251" w:type="dxa"/>
            <w:vAlign w:val="top"/>
          </w:tcPr>
          <w:p>
            <w:pPr>
              <w:rPr>
                <w:rFonts w:ascii="Arial"/>
                <w:color w:val="auto"/>
                <w:sz w:val="21"/>
              </w:rPr>
            </w:pPr>
          </w:p>
        </w:tc>
        <w:tc>
          <w:tcPr>
            <w:tcW w:w="1260" w:type="dxa"/>
            <w:gridSpan w:val="2"/>
            <w:vAlign w:val="top"/>
          </w:tcPr>
          <w:p>
            <w:pPr>
              <w:pStyle w:val="7"/>
              <w:spacing w:before="251" w:line="231" w:lineRule="auto"/>
              <w:ind w:left="661"/>
              <w:rPr>
                <w:color w:val="auto"/>
                <w:sz w:val="20"/>
                <w:szCs w:val="20"/>
              </w:rPr>
            </w:pPr>
            <w:r>
              <w:rPr>
                <w:color w:val="auto"/>
                <w:spacing w:val="-8"/>
                <w:sz w:val="20"/>
                <w:szCs w:val="20"/>
              </w:rPr>
              <w:t>电话</w:t>
            </w:r>
          </w:p>
        </w:tc>
        <w:tc>
          <w:tcPr>
            <w:tcW w:w="125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803" w:type="dxa"/>
            <w:vAlign w:val="top"/>
          </w:tcPr>
          <w:p>
            <w:pPr>
              <w:pStyle w:val="7"/>
              <w:spacing w:before="255" w:line="228" w:lineRule="auto"/>
              <w:ind w:left="593"/>
              <w:rPr>
                <w:color w:val="auto"/>
                <w:sz w:val="20"/>
                <w:szCs w:val="20"/>
              </w:rPr>
            </w:pPr>
            <w:r>
              <w:rPr>
                <w:color w:val="auto"/>
                <w:spacing w:val="7"/>
                <w:sz w:val="20"/>
                <w:szCs w:val="20"/>
              </w:rPr>
              <w:t>技术负责人</w:t>
            </w:r>
          </w:p>
        </w:tc>
        <w:tc>
          <w:tcPr>
            <w:tcW w:w="928" w:type="dxa"/>
            <w:vAlign w:val="top"/>
          </w:tcPr>
          <w:p>
            <w:pPr>
              <w:pStyle w:val="7"/>
              <w:spacing w:before="255" w:line="228" w:lineRule="auto"/>
              <w:ind w:left="111"/>
              <w:rPr>
                <w:color w:val="auto"/>
                <w:sz w:val="20"/>
                <w:szCs w:val="20"/>
              </w:rPr>
            </w:pPr>
            <w:r>
              <w:rPr>
                <w:color w:val="auto"/>
                <w:spacing w:val="4"/>
                <w:sz w:val="20"/>
                <w:szCs w:val="20"/>
              </w:rPr>
              <w:t>姓名</w:t>
            </w:r>
          </w:p>
        </w:tc>
        <w:tc>
          <w:tcPr>
            <w:tcW w:w="1250" w:type="dxa"/>
            <w:vAlign w:val="top"/>
          </w:tcPr>
          <w:p>
            <w:pPr>
              <w:rPr>
                <w:rFonts w:ascii="Arial"/>
                <w:color w:val="auto"/>
                <w:sz w:val="21"/>
              </w:rPr>
            </w:pPr>
          </w:p>
        </w:tc>
        <w:tc>
          <w:tcPr>
            <w:tcW w:w="1259" w:type="dxa"/>
            <w:gridSpan w:val="2"/>
            <w:vAlign w:val="top"/>
          </w:tcPr>
          <w:p>
            <w:pPr>
              <w:pStyle w:val="7"/>
              <w:spacing w:before="255" w:line="228" w:lineRule="auto"/>
              <w:ind w:left="113"/>
              <w:rPr>
                <w:color w:val="auto"/>
                <w:sz w:val="20"/>
                <w:szCs w:val="20"/>
              </w:rPr>
            </w:pPr>
            <w:r>
              <w:rPr>
                <w:color w:val="auto"/>
                <w:spacing w:val="7"/>
                <w:sz w:val="20"/>
                <w:szCs w:val="20"/>
              </w:rPr>
              <w:t>技术职称</w:t>
            </w:r>
          </w:p>
        </w:tc>
        <w:tc>
          <w:tcPr>
            <w:tcW w:w="1251" w:type="dxa"/>
            <w:vAlign w:val="top"/>
          </w:tcPr>
          <w:p>
            <w:pPr>
              <w:rPr>
                <w:rFonts w:ascii="Arial"/>
                <w:color w:val="auto"/>
                <w:sz w:val="21"/>
              </w:rPr>
            </w:pPr>
          </w:p>
        </w:tc>
        <w:tc>
          <w:tcPr>
            <w:tcW w:w="1260" w:type="dxa"/>
            <w:gridSpan w:val="2"/>
            <w:vAlign w:val="top"/>
          </w:tcPr>
          <w:p>
            <w:pPr>
              <w:pStyle w:val="7"/>
              <w:spacing w:before="255" w:line="231" w:lineRule="auto"/>
              <w:ind w:left="661"/>
              <w:rPr>
                <w:color w:val="auto"/>
                <w:sz w:val="20"/>
                <w:szCs w:val="20"/>
              </w:rPr>
            </w:pPr>
            <w:r>
              <w:rPr>
                <w:color w:val="auto"/>
                <w:spacing w:val="-8"/>
                <w:sz w:val="20"/>
                <w:szCs w:val="20"/>
              </w:rPr>
              <w:t>电话</w:t>
            </w:r>
          </w:p>
        </w:tc>
        <w:tc>
          <w:tcPr>
            <w:tcW w:w="125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03" w:type="dxa"/>
            <w:vAlign w:val="top"/>
          </w:tcPr>
          <w:p>
            <w:pPr>
              <w:pStyle w:val="7"/>
              <w:spacing w:before="260" w:line="230" w:lineRule="auto"/>
              <w:ind w:left="697"/>
              <w:rPr>
                <w:color w:val="auto"/>
                <w:sz w:val="20"/>
                <w:szCs w:val="20"/>
              </w:rPr>
            </w:pPr>
            <w:r>
              <w:rPr>
                <w:color w:val="auto"/>
                <w:spacing w:val="6"/>
                <w:sz w:val="20"/>
                <w:szCs w:val="20"/>
              </w:rPr>
              <w:t>成立时间</w:t>
            </w:r>
          </w:p>
        </w:tc>
        <w:tc>
          <w:tcPr>
            <w:tcW w:w="2178" w:type="dxa"/>
            <w:gridSpan w:val="2"/>
            <w:vAlign w:val="top"/>
          </w:tcPr>
          <w:p>
            <w:pPr>
              <w:rPr>
                <w:rFonts w:ascii="Arial"/>
                <w:color w:val="auto"/>
                <w:sz w:val="21"/>
              </w:rPr>
            </w:pPr>
          </w:p>
        </w:tc>
        <w:tc>
          <w:tcPr>
            <w:tcW w:w="5026" w:type="dxa"/>
            <w:gridSpan w:val="6"/>
            <w:vAlign w:val="top"/>
          </w:tcPr>
          <w:p>
            <w:pPr>
              <w:pStyle w:val="7"/>
              <w:spacing w:before="260" w:line="228" w:lineRule="auto"/>
              <w:ind w:left="2106"/>
              <w:rPr>
                <w:color w:val="auto"/>
                <w:sz w:val="20"/>
                <w:szCs w:val="20"/>
              </w:rPr>
            </w:pPr>
            <w:r>
              <w:rPr>
                <w:color w:val="auto"/>
                <w:spacing w:val="5"/>
                <w:sz w:val="20"/>
                <w:szCs w:val="20"/>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803" w:type="dxa"/>
            <w:vAlign w:val="top"/>
          </w:tcPr>
          <w:p>
            <w:pPr>
              <w:pStyle w:val="7"/>
              <w:spacing w:before="236" w:line="368" w:lineRule="auto"/>
              <w:ind w:left="803" w:right="164" w:hanging="208"/>
              <w:rPr>
                <w:color w:val="auto"/>
                <w:sz w:val="20"/>
                <w:szCs w:val="20"/>
              </w:rPr>
            </w:pPr>
            <w:r>
              <w:rPr>
                <w:color w:val="auto"/>
                <w:spacing w:val="7"/>
                <w:sz w:val="20"/>
                <w:szCs w:val="20"/>
              </w:rPr>
              <w:t>企业资质等</w:t>
            </w:r>
            <w:r>
              <w:rPr>
                <w:color w:val="auto"/>
                <w:sz w:val="20"/>
                <w:szCs w:val="20"/>
              </w:rPr>
              <w:t>级</w:t>
            </w:r>
          </w:p>
        </w:tc>
        <w:tc>
          <w:tcPr>
            <w:tcW w:w="2178" w:type="dxa"/>
            <w:gridSpan w:val="2"/>
            <w:vAlign w:val="top"/>
          </w:tcPr>
          <w:p>
            <w:pPr>
              <w:rPr>
                <w:rFonts w:ascii="Arial"/>
                <w:color w:val="auto"/>
                <w:sz w:val="21"/>
              </w:rPr>
            </w:pPr>
          </w:p>
        </w:tc>
        <w:tc>
          <w:tcPr>
            <w:tcW w:w="1259" w:type="dxa"/>
            <w:gridSpan w:val="2"/>
            <w:vMerge w:val="restart"/>
            <w:tcBorders>
              <w:bottom w:val="nil"/>
            </w:tcBorders>
            <w:vAlign w:val="top"/>
          </w:tcPr>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pStyle w:val="7"/>
              <w:spacing w:before="65" w:line="229" w:lineRule="auto"/>
              <w:ind w:left="637"/>
              <w:rPr>
                <w:color w:val="auto"/>
                <w:sz w:val="20"/>
                <w:szCs w:val="20"/>
              </w:rPr>
            </w:pPr>
            <w:r>
              <w:rPr>
                <w:color w:val="auto"/>
                <w:spacing w:val="4"/>
                <w:sz w:val="20"/>
                <w:szCs w:val="20"/>
              </w:rPr>
              <w:t>其中</w:t>
            </w:r>
          </w:p>
        </w:tc>
        <w:tc>
          <w:tcPr>
            <w:tcW w:w="1814" w:type="dxa"/>
            <w:gridSpan w:val="2"/>
            <w:vAlign w:val="top"/>
          </w:tcPr>
          <w:p>
            <w:pPr>
              <w:spacing w:line="429" w:lineRule="auto"/>
              <w:rPr>
                <w:rFonts w:ascii="Arial"/>
                <w:color w:val="auto"/>
                <w:sz w:val="21"/>
              </w:rPr>
            </w:pPr>
          </w:p>
          <w:p>
            <w:pPr>
              <w:pStyle w:val="7"/>
              <w:spacing w:before="65" w:line="229" w:lineRule="auto"/>
              <w:ind w:left="707"/>
              <w:rPr>
                <w:color w:val="auto"/>
                <w:sz w:val="20"/>
                <w:szCs w:val="20"/>
              </w:rPr>
            </w:pPr>
            <w:r>
              <w:rPr>
                <w:color w:val="auto"/>
                <w:spacing w:val="6"/>
                <w:sz w:val="20"/>
                <w:szCs w:val="20"/>
              </w:rPr>
              <w:t>项目经理</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803" w:type="dxa"/>
            <w:vAlign w:val="top"/>
          </w:tcPr>
          <w:p>
            <w:pPr>
              <w:spacing w:line="430" w:lineRule="auto"/>
              <w:rPr>
                <w:rFonts w:ascii="Arial"/>
                <w:color w:val="auto"/>
                <w:sz w:val="21"/>
              </w:rPr>
            </w:pPr>
          </w:p>
          <w:p>
            <w:pPr>
              <w:pStyle w:val="7"/>
              <w:spacing w:before="65" w:line="228" w:lineRule="auto"/>
              <w:ind w:left="599"/>
              <w:rPr>
                <w:color w:val="auto"/>
                <w:sz w:val="20"/>
                <w:szCs w:val="20"/>
              </w:rPr>
            </w:pPr>
            <w:r>
              <w:rPr>
                <w:color w:val="auto"/>
                <w:spacing w:val="6"/>
                <w:sz w:val="20"/>
                <w:szCs w:val="20"/>
              </w:rPr>
              <w:t>营业执照号</w:t>
            </w:r>
          </w:p>
        </w:tc>
        <w:tc>
          <w:tcPr>
            <w:tcW w:w="2178" w:type="dxa"/>
            <w:gridSpan w:val="2"/>
            <w:vAlign w:val="top"/>
          </w:tcPr>
          <w:p>
            <w:pPr>
              <w:rPr>
                <w:rFonts w:ascii="Arial"/>
                <w:color w:val="auto"/>
                <w:sz w:val="21"/>
              </w:rPr>
            </w:pPr>
          </w:p>
        </w:tc>
        <w:tc>
          <w:tcPr>
            <w:tcW w:w="1259" w:type="dxa"/>
            <w:gridSpan w:val="2"/>
            <w:vMerge w:val="continue"/>
            <w:tcBorders>
              <w:top w:val="nil"/>
              <w:bottom w:val="nil"/>
            </w:tcBorders>
            <w:vAlign w:val="top"/>
          </w:tcPr>
          <w:p>
            <w:pPr>
              <w:rPr>
                <w:rFonts w:ascii="Arial"/>
                <w:color w:val="auto"/>
                <w:sz w:val="21"/>
              </w:rPr>
            </w:pPr>
          </w:p>
        </w:tc>
        <w:tc>
          <w:tcPr>
            <w:tcW w:w="1814" w:type="dxa"/>
            <w:gridSpan w:val="2"/>
            <w:vAlign w:val="top"/>
          </w:tcPr>
          <w:p>
            <w:pPr>
              <w:pStyle w:val="7"/>
              <w:spacing w:before="238" w:line="367" w:lineRule="auto"/>
              <w:ind w:left="815" w:right="169" w:hanging="211"/>
              <w:rPr>
                <w:color w:val="auto"/>
                <w:sz w:val="20"/>
                <w:szCs w:val="20"/>
              </w:rPr>
            </w:pPr>
            <w:r>
              <w:rPr>
                <w:color w:val="auto"/>
                <w:spacing w:val="7"/>
                <w:sz w:val="20"/>
                <w:szCs w:val="20"/>
              </w:rPr>
              <w:t>高级职称人</w:t>
            </w:r>
            <w:r>
              <w:rPr>
                <w:color w:val="auto"/>
                <w:sz w:val="20"/>
                <w:szCs w:val="20"/>
              </w:rPr>
              <w:t>员</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803" w:type="dxa"/>
            <w:vAlign w:val="top"/>
          </w:tcPr>
          <w:p>
            <w:pPr>
              <w:spacing w:line="431" w:lineRule="auto"/>
              <w:rPr>
                <w:rFonts w:ascii="Arial"/>
                <w:color w:val="auto"/>
                <w:sz w:val="21"/>
              </w:rPr>
            </w:pPr>
          </w:p>
          <w:p>
            <w:pPr>
              <w:pStyle w:val="7"/>
              <w:spacing w:before="65" w:line="230" w:lineRule="auto"/>
              <w:ind w:left="695"/>
              <w:rPr>
                <w:color w:val="auto"/>
                <w:sz w:val="20"/>
                <w:szCs w:val="20"/>
              </w:rPr>
            </w:pPr>
            <w:r>
              <w:rPr>
                <w:color w:val="auto"/>
                <w:spacing w:val="7"/>
                <w:sz w:val="20"/>
                <w:szCs w:val="20"/>
              </w:rPr>
              <w:t>注册资金</w:t>
            </w:r>
          </w:p>
        </w:tc>
        <w:tc>
          <w:tcPr>
            <w:tcW w:w="2178" w:type="dxa"/>
            <w:gridSpan w:val="2"/>
            <w:vAlign w:val="top"/>
          </w:tcPr>
          <w:p>
            <w:pPr>
              <w:rPr>
                <w:rFonts w:ascii="Arial"/>
                <w:color w:val="auto"/>
                <w:sz w:val="21"/>
              </w:rPr>
            </w:pPr>
          </w:p>
        </w:tc>
        <w:tc>
          <w:tcPr>
            <w:tcW w:w="1259" w:type="dxa"/>
            <w:gridSpan w:val="2"/>
            <w:vMerge w:val="continue"/>
            <w:tcBorders>
              <w:top w:val="nil"/>
              <w:bottom w:val="nil"/>
            </w:tcBorders>
            <w:vAlign w:val="top"/>
          </w:tcPr>
          <w:p>
            <w:pPr>
              <w:rPr>
                <w:rFonts w:ascii="Arial"/>
                <w:color w:val="auto"/>
                <w:sz w:val="21"/>
              </w:rPr>
            </w:pPr>
          </w:p>
        </w:tc>
        <w:tc>
          <w:tcPr>
            <w:tcW w:w="1814" w:type="dxa"/>
            <w:gridSpan w:val="2"/>
            <w:vAlign w:val="top"/>
          </w:tcPr>
          <w:p>
            <w:pPr>
              <w:pStyle w:val="7"/>
              <w:spacing w:before="238" w:line="367" w:lineRule="auto"/>
              <w:ind w:left="815" w:right="169" w:hanging="197"/>
              <w:rPr>
                <w:color w:val="auto"/>
                <w:sz w:val="20"/>
                <w:szCs w:val="20"/>
              </w:rPr>
            </w:pPr>
            <w:r>
              <w:rPr>
                <w:color w:val="auto"/>
                <w:spacing w:val="4"/>
                <w:sz w:val="20"/>
                <w:szCs w:val="20"/>
              </w:rPr>
              <w:t>中级职称人</w:t>
            </w:r>
            <w:r>
              <w:rPr>
                <w:color w:val="auto"/>
                <w:sz w:val="20"/>
                <w:szCs w:val="20"/>
              </w:rPr>
              <w:t>员</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1803" w:type="dxa"/>
            <w:vAlign w:val="top"/>
          </w:tcPr>
          <w:p>
            <w:pPr>
              <w:spacing w:line="431" w:lineRule="auto"/>
              <w:rPr>
                <w:rFonts w:ascii="Arial"/>
                <w:color w:val="auto"/>
                <w:sz w:val="21"/>
              </w:rPr>
            </w:pPr>
          </w:p>
          <w:p>
            <w:pPr>
              <w:pStyle w:val="7"/>
              <w:spacing w:before="65" w:line="229" w:lineRule="auto"/>
              <w:ind w:left="696"/>
              <w:rPr>
                <w:color w:val="auto"/>
                <w:sz w:val="20"/>
                <w:szCs w:val="20"/>
              </w:rPr>
            </w:pPr>
            <w:r>
              <w:rPr>
                <w:color w:val="auto"/>
                <w:spacing w:val="7"/>
                <w:sz w:val="20"/>
                <w:szCs w:val="20"/>
              </w:rPr>
              <w:t>开户银行</w:t>
            </w:r>
          </w:p>
        </w:tc>
        <w:tc>
          <w:tcPr>
            <w:tcW w:w="2178" w:type="dxa"/>
            <w:gridSpan w:val="2"/>
            <w:vAlign w:val="top"/>
          </w:tcPr>
          <w:p>
            <w:pPr>
              <w:rPr>
                <w:rFonts w:ascii="Arial"/>
                <w:color w:val="auto"/>
                <w:sz w:val="21"/>
              </w:rPr>
            </w:pPr>
          </w:p>
        </w:tc>
        <w:tc>
          <w:tcPr>
            <w:tcW w:w="1259" w:type="dxa"/>
            <w:gridSpan w:val="2"/>
            <w:vMerge w:val="continue"/>
            <w:tcBorders>
              <w:top w:val="nil"/>
              <w:bottom w:val="nil"/>
            </w:tcBorders>
            <w:vAlign w:val="top"/>
          </w:tcPr>
          <w:p>
            <w:pPr>
              <w:rPr>
                <w:rFonts w:ascii="Arial"/>
                <w:color w:val="auto"/>
                <w:sz w:val="21"/>
              </w:rPr>
            </w:pPr>
          </w:p>
        </w:tc>
        <w:tc>
          <w:tcPr>
            <w:tcW w:w="1814" w:type="dxa"/>
            <w:gridSpan w:val="2"/>
            <w:vAlign w:val="top"/>
          </w:tcPr>
          <w:p>
            <w:pPr>
              <w:pStyle w:val="7"/>
              <w:spacing w:before="240" w:line="366" w:lineRule="auto"/>
              <w:ind w:left="815" w:right="169" w:hanging="217"/>
              <w:rPr>
                <w:color w:val="auto"/>
                <w:sz w:val="20"/>
                <w:szCs w:val="20"/>
              </w:rPr>
            </w:pPr>
            <w:r>
              <w:rPr>
                <w:color w:val="auto"/>
                <w:spacing w:val="8"/>
                <w:sz w:val="20"/>
                <w:szCs w:val="20"/>
              </w:rPr>
              <w:t>初级职称人</w:t>
            </w:r>
            <w:r>
              <w:rPr>
                <w:color w:val="auto"/>
                <w:sz w:val="20"/>
                <w:szCs w:val="20"/>
              </w:rPr>
              <w:t>员</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803" w:type="dxa"/>
            <w:vAlign w:val="top"/>
          </w:tcPr>
          <w:p>
            <w:pPr>
              <w:pStyle w:val="7"/>
              <w:spacing w:before="261" w:line="230" w:lineRule="auto"/>
              <w:ind w:left="910"/>
              <w:rPr>
                <w:color w:val="auto"/>
                <w:sz w:val="20"/>
                <w:szCs w:val="20"/>
              </w:rPr>
            </w:pPr>
            <w:r>
              <w:rPr>
                <w:color w:val="auto"/>
                <w:spacing w:val="3"/>
                <w:sz w:val="20"/>
                <w:szCs w:val="20"/>
              </w:rPr>
              <w:t>账号</w:t>
            </w:r>
          </w:p>
        </w:tc>
        <w:tc>
          <w:tcPr>
            <w:tcW w:w="2178" w:type="dxa"/>
            <w:gridSpan w:val="2"/>
            <w:vAlign w:val="top"/>
          </w:tcPr>
          <w:p>
            <w:pPr>
              <w:rPr>
                <w:rFonts w:ascii="Arial"/>
                <w:color w:val="auto"/>
                <w:sz w:val="21"/>
              </w:rPr>
            </w:pPr>
          </w:p>
        </w:tc>
        <w:tc>
          <w:tcPr>
            <w:tcW w:w="1259" w:type="dxa"/>
            <w:gridSpan w:val="2"/>
            <w:vMerge w:val="continue"/>
            <w:tcBorders>
              <w:top w:val="nil"/>
            </w:tcBorders>
            <w:vAlign w:val="top"/>
          </w:tcPr>
          <w:p>
            <w:pPr>
              <w:rPr>
                <w:rFonts w:ascii="Arial"/>
                <w:color w:val="auto"/>
                <w:sz w:val="21"/>
              </w:rPr>
            </w:pPr>
          </w:p>
        </w:tc>
        <w:tc>
          <w:tcPr>
            <w:tcW w:w="1814" w:type="dxa"/>
            <w:gridSpan w:val="2"/>
            <w:vAlign w:val="top"/>
          </w:tcPr>
          <w:p>
            <w:pPr>
              <w:pStyle w:val="7"/>
              <w:spacing w:before="261" w:line="230" w:lineRule="auto"/>
              <w:ind w:left="863"/>
              <w:rPr>
                <w:color w:val="auto"/>
                <w:sz w:val="20"/>
                <w:szCs w:val="20"/>
              </w:rPr>
            </w:pPr>
            <w:r>
              <w:rPr>
                <w:color w:val="auto"/>
                <w:sz w:val="20"/>
                <w:szCs w:val="20"/>
              </w:rPr>
              <w:t>技</w:t>
            </w:r>
            <w:r>
              <w:rPr>
                <w:color w:val="auto"/>
                <w:spacing w:val="16"/>
                <w:sz w:val="20"/>
                <w:szCs w:val="20"/>
              </w:rPr>
              <w:t xml:space="preserve"> </w:t>
            </w:r>
            <w:r>
              <w:rPr>
                <w:color w:val="auto"/>
                <w:sz w:val="20"/>
                <w:szCs w:val="20"/>
              </w:rPr>
              <w:t>工</w:t>
            </w:r>
          </w:p>
        </w:tc>
        <w:tc>
          <w:tcPr>
            <w:tcW w:w="1953"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803" w:type="dxa"/>
            <w:vAlign w:val="top"/>
          </w:tcPr>
          <w:p>
            <w:pPr>
              <w:spacing w:line="345" w:lineRule="auto"/>
              <w:rPr>
                <w:rFonts w:ascii="Arial"/>
                <w:color w:val="auto"/>
                <w:sz w:val="21"/>
              </w:rPr>
            </w:pPr>
          </w:p>
          <w:p>
            <w:pPr>
              <w:spacing w:line="345" w:lineRule="auto"/>
              <w:rPr>
                <w:rFonts w:ascii="Arial"/>
                <w:color w:val="auto"/>
                <w:sz w:val="21"/>
              </w:rPr>
            </w:pPr>
          </w:p>
          <w:p>
            <w:pPr>
              <w:pStyle w:val="7"/>
              <w:spacing w:before="65" w:line="229" w:lineRule="auto"/>
              <w:ind w:left="697"/>
              <w:rPr>
                <w:color w:val="auto"/>
                <w:sz w:val="20"/>
                <w:szCs w:val="20"/>
              </w:rPr>
            </w:pPr>
            <w:r>
              <w:rPr>
                <w:color w:val="auto"/>
                <w:spacing w:val="6"/>
                <w:sz w:val="20"/>
                <w:szCs w:val="20"/>
              </w:rPr>
              <w:t>经营范围</w:t>
            </w:r>
          </w:p>
        </w:tc>
        <w:tc>
          <w:tcPr>
            <w:tcW w:w="7204" w:type="dxa"/>
            <w:gridSpan w:val="8"/>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803" w:type="dxa"/>
            <w:vAlign w:val="top"/>
          </w:tcPr>
          <w:p>
            <w:pPr>
              <w:spacing w:line="361" w:lineRule="auto"/>
              <w:rPr>
                <w:rFonts w:ascii="Arial"/>
                <w:color w:val="auto"/>
                <w:sz w:val="21"/>
              </w:rPr>
            </w:pPr>
          </w:p>
          <w:p>
            <w:pPr>
              <w:pStyle w:val="7"/>
              <w:spacing w:before="65" w:line="230" w:lineRule="auto"/>
              <w:ind w:left="909"/>
              <w:rPr>
                <w:color w:val="auto"/>
                <w:sz w:val="20"/>
                <w:szCs w:val="20"/>
              </w:rPr>
            </w:pPr>
            <w:r>
              <w:rPr>
                <w:color w:val="auto"/>
                <w:spacing w:val="3"/>
                <w:sz w:val="20"/>
                <w:szCs w:val="20"/>
              </w:rPr>
              <w:t>备注</w:t>
            </w:r>
          </w:p>
        </w:tc>
        <w:tc>
          <w:tcPr>
            <w:tcW w:w="7204" w:type="dxa"/>
            <w:gridSpan w:val="8"/>
            <w:vAlign w:val="top"/>
          </w:tcPr>
          <w:p>
            <w:pPr>
              <w:rPr>
                <w:rFonts w:ascii="Arial"/>
                <w:color w:val="auto"/>
                <w:sz w:val="21"/>
              </w:rPr>
            </w:pPr>
          </w:p>
        </w:tc>
      </w:tr>
    </w:tbl>
    <w:p>
      <w:pPr>
        <w:spacing w:before="248" w:line="265" w:lineRule="exact"/>
        <w:jc w:val="right"/>
        <w:rPr>
          <w:rFonts w:ascii="宋体" w:hAnsi="宋体" w:eastAsia="宋体" w:cs="宋体"/>
          <w:color w:val="auto"/>
          <w:sz w:val="20"/>
          <w:szCs w:val="20"/>
        </w:rPr>
      </w:pPr>
      <w:r>
        <w:rPr>
          <w:rFonts w:ascii="宋体" w:hAnsi="宋体" w:eastAsia="宋体" w:cs="宋体"/>
          <w:color w:val="auto"/>
          <w:spacing w:val="10"/>
          <w:position w:val="1"/>
          <w:sz w:val="20"/>
          <w:szCs w:val="20"/>
        </w:rPr>
        <w:t>注</w:t>
      </w:r>
      <w:r>
        <w:rPr>
          <w:rFonts w:ascii="宋体" w:hAnsi="宋体" w:eastAsia="宋体" w:cs="宋体"/>
          <w:color w:val="auto"/>
          <w:spacing w:val="-27"/>
          <w:position w:val="1"/>
          <w:sz w:val="20"/>
          <w:szCs w:val="20"/>
        </w:rPr>
        <w:t>：（</w:t>
      </w:r>
      <w:r>
        <w:rPr>
          <w:rFonts w:ascii="Calibri" w:hAnsi="Calibri" w:eastAsia="Calibri" w:cs="Calibri"/>
          <w:color w:val="auto"/>
          <w:spacing w:val="10"/>
          <w:position w:val="1"/>
          <w:sz w:val="20"/>
          <w:szCs w:val="20"/>
        </w:rPr>
        <w:t>1</w:t>
      </w:r>
      <w:r>
        <w:rPr>
          <w:rFonts w:ascii="宋体" w:hAnsi="宋体" w:eastAsia="宋体" w:cs="宋体"/>
          <w:color w:val="auto"/>
          <w:spacing w:val="10"/>
          <w:position w:val="1"/>
          <w:sz w:val="20"/>
          <w:szCs w:val="20"/>
        </w:rPr>
        <w:t>）提供有效的营业执照、税务登记证、机构代码证或三证（五证）合一统一社会代码</w:t>
      </w:r>
    </w:p>
    <w:p>
      <w:pPr>
        <w:spacing w:line="265" w:lineRule="exact"/>
        <w:rPr>
          <w:rFonts w:ascii="宋体" w:hAnsi="宋体" w:eastAsia="宋体" w:cs="宋体"/>
          <w:color w:val="auto"/>
          <w:sz w:val="20"/>
          <w:szCs w:val="20"/>
        </w:rPr>
        <w:sectPr>
          <w:footerReference r:id="rId32" w:type="default"/>
          <w:pgSz w:w="11905" w:h="16839"/>
          <w:pgMar w:top="1431" w:right="1419" w:bottom="1239" w:left="1304" w:header="0" w:footer="977" w:gutter="0"/>
          <w:cols w:space="720" w:num="1"/>
        </w:sectPr>
      </w:pPr>
    </w:p>
    <w:p>
      <w:pPr>
        <w:spacing w:before="262" w:line="228" w:lineRule="auto"/>
        <w:ind w:left="202"/>
        <w:rPr>
          <w:rFonts w:ascii="宋体" w:hAnsi="宋体" w:eastAsia="宋体" w:cs="宋体"/>
          <w:color w:val="auto"/>
          <w:sz w:val="20"/>
          <w:szCs w:val="20"/>
        </w:rPr>
      </w:pPr>
      <w:r>
        <w:rPr>
          <w:rFonts w:ascii="宋体" w:hAnsi="宋体" w:eastAsia="宋体" w:cs="宋体"/>
          <w:color w:val="auto"/>
          <w:spacing w:val="9"/>
          <w:sz w:val="20"/>
          <w:szCs w:val="20"/>
        </w:rPr>
        <w:t>证及其他资格证明文件（扫描或复印件</w:t>
      </w:r>
      <w:r>
        <w:rPr>
          <w:rFonts w:ascii="宋体" w:hAnsi="宋体" w:eastAsia="宋体" w:cs="宋体"/>
          <w:color w:val="auto"/>
          <w:spacing w:val="3"/>
          <w:sz w:val="20"/>
          <w:szCs w:val="20"/>
        </w:rPr>
        <w:t>）；</w:t>
      </w:r>
    </w:p>
    <w:p>
      <w:pPr>
        <w:pStyle w:val="2"/>
        <w:spacing w:line="247" w:lineRule="auto"/>
        <w:rPr>
          <w:color w:val="auto"/>
        </w:rPr>
      </w:pPr>
    </w:p>
    <w:p>
      <w:pPr>
        <w:spacing w:before="65" w:line="514" w:lineRule="auto"/>
        <w:ind w:firstLine="424"/>
        <w:jc w:val="both"/>
        <w:rPr>
          <w:rFonts w:ascii="宋体" w:hAnsi="宋体" w:eastAsia="宋体" w:cs="宋体"/>
          <w:color w:val="auto"/>
          <w:sz w:val="20"/>
          <w:szCs w:val="20"/>
        </w:rPr>
      </w:pPr>
      <w:r>
        <w:rPr>
          <w:rFonts w:ascii="宋体" w:hAnsi="宋体" w:eastAsia="宋体" w:cs="宋体"/>
          <w:color w:val="auto"/>
          <w:spacing w:val="10"/>
          <w:sz w:val="20"/>
          <w:szCs w:val="20"/>
        </w:rPr>
        <w:t>企业法人需提交“统一社会信用代码的营业执照</w:t>
      </w:r>
      <w:r>
        <w:rPr>
          <w:rFonts w:ascii="宋体" w:hAnsi="宋体" w:eastAsia="宋体" w:cs="宋体"/>
          <w:color w:val="auto"/>
          <w:spacing w:val="-70"/>
          <w:sz w:val="20"/>
          <w:szCs w:val="20"/>
        </w:rPr>
        <w:t xml:space="preserve"> </w:t>
      </w:r>
      <w:r>
        <w:rPr>
          <w:rFonts w:ascii="宋体" w:hAnsi="宋体" w:eastAsia="宋体" w:cs="宋体"/>
          <w:color w:val="auto"/>
          <w:spacing w:val="10"/>
          <w:sz w:val="20"/>
          <w:szCs w:val="20"/>
        </w:rPr>
        <w:t>”，未换证的提交“营业执照、组织机</w:t>
      </w:r>
      <w:r>
        <w:rPr>
          <w:rFonts w:ascii="宋体" w:hAnsi="宋体" w:eastAsia="宋体" w:cs="宋体"/>
          <w:color w:val="auto"/>
          <w:spacing w:val="9"/>
          <w:sz w:val="20"/>
          <w:szCs w:val="20"/>
        </w:rPr>
        <w:t>构代码</w:t>
      </w:r>
      <w:r>
        <w:rPr>
          <w:rFonts w:ascii="宋体" w:hAnsi="宋体" w:eastAsia="宋体" w:cs="宋体"/>
          <w:color w:val="auto"/>
          <w:spacing w:val="3"/>
          <w:sz w:val="20"/>
          <w:szCs w:val="20"/>
        </w:rPr>
        <w:t>证、税务登记证</w:t>
      </w:r>
      <w:r>
        <w:rPr>
          <w:rFonts w:ascii="宋体" w:hAnsi="宋体" w:eastAsia="宋体" w:cs="宋体"/>
          <w:color w:val="auto"/>
          <w:spacing w:val="-70"/>
          <w:sz w:val="20"/>
          <w:szCs w:val="20"/>
        </w:rPr>
        <w:t xml:space="preserve"> </w:t>
      </w:r>
      <w:r>
        <w:rPr>
          <w:rFonts w:ascii="宋体" w:hAnsi="宋体" w:eastAsia="宋体" w:cs="宋体"/>
          <w:color w:val="auto"/>
          <w:spacing w:val="3"/>
          <w:sz w:val="20"/>
          <w:szCs w:val="20"/>
        </w:rPr>
        <w:t>”；事业法人需提交</w:t>
      </w:r>
      <w:r>
        <w:rPr>
          <w:rFonts w:ascii="宋体" w:hAnsi="宋体" w:eastAsia="宋体" w:cs="宋体"/>
          <w:color w:val="auto"/>
          <w:spacing w:val="-24"/>
          <w:sz w:val="20"/>
          <w:szCs w:val="20"/>
        </w:rPr>
        <w:t xml:space="preserve"> </w:t>
      </w:r>
      <w:r>
        <w:rPr>
          <w:rFonts w:ascii="宋体" w:hAnsi="宋体" w:eastAsia="宋体" w:cs="宋体"/>
          <w:color w:val="auto"/>
          <w:spacing w:val="3"/>
          <w:sz w:val="20"/>
          <w:szCs w:val="20"/>
        </w:rPr>
        <w:t>“统一社会信用代码的事业单位法人证书</w:t>
      </w:r>
      <w:r>
        <w:rPr>
          <w:rFonts w:ascii="宋体" w:hAnsi="宋体" w:eastAsia="宋体" w:cs="宋体"/>
          <w:color w:val="auto"/>
          <w:spacing w:val="-72"/>
          <w:sz w:val="20"/>
          <w:szCs w:val="20"/>
        </w:rPr>
        <w:t xml:space="preserve"> </w:t>
      </w:r>
      <w:r>
        <w:rPr>
          <w:rFonts w:ascii="宋体" w:hAnsi="宋体" w:eastAsia="宋体" w:cs="宋体"/>
          <w:color w:val="auto"/>
          <w:spacing w:val="3"/>
          <w:sz w:val="20"/>
          <w:szCs w:val="20"/>
        </w:rPr>
        <w:t>”，未换证</w:t>
      </w:r>
      <w:r>
        <w:rPr>
          <w:rFonts w:ascii="宋体" w:hAnsi="宋体" w:eastAsia="宋体" w:cs="宋体"/>
          <w:color w:val="auto"/>
          <w:spacing w:val="2"/>
          <w:sz w:val="20"/>
          <w:szCs w:val="20"/>
        </w:rPr>
        <w:t>的提交“事</w:t>
      </w:r>
      <w:r>
        <w:rPr>
          <w:rFonts w:ascii="宋体" w:hAnsi="宋体" w:eastAsia="宋体" w:cs="宋体"/>
          <w:color w:val="auto"/>
          <w:spacing w:val="10"/>
          <w:sz w:val="20"/>
          <w:szCs w:val="20"/>
        </w:rPr>
        <w:t>业单位法人证书或组织机构代码证</w:t>
      </w:r>
      <w:r>
        <w:rPr>
          <w:rFonts w:ascii="宋体" w:hAnsi="宋体" w:eastAsia="宋体" w:cs="宋体"/>
          <w:color w:val="auto"/>
          <w:spacing w:val="-69"/>
          <w:sz w:val="20"/>
          <w:szCs w:val="20"/>
        </w:rPr>
        <w:t xml:space="preserve"> </w:t>
      </w:r>
      <w:r>
        <w:rPr>
          <w:rFonts w:ascii="宋体" w:hAnsi="宋体" w:eastAsia="宋体" w:cs="宋体"/>
          <w:color w:val="auto"/>
          <w:spacing w:val="10"/>
          <w:sz w:val="20"/>
          <w:szCs w:val="20"/>
        </w:rPr>
        <w:t>”；其他组织需提交“统一社会信用代码的社会团体法人登记证</w:t>
      </w:r>
      <w:r>
        <w:rPr>
          <w:rFonts w:ascii="宋体" w:hAnsi="宋体" w:eastAsia="宋体" w:cs="宋体"/>
          <w:color w:val="auto"/>
          <w:spacing w:val="9"/>
          <w:sz w:val="20"/>
          <w:szCs w:val="20"/>
        </w:rPr>
        <w:t>书</w:t>
      </w:r>
      <w:r>
        <w:rPr>
          <w:rFonts w:ascii="宋体" w:hAnsi="宋体" w:eastAsia="宋体" w:cs="宋体"/>
          <w:color w:val="auto"/>
          <w:spacing w:val="-54"/>
          <w:sz w:val="20"/>
          <w:szCs w:val="20"/>
        </w:rPr>
        <w:t xml:space="preserve"> </w:t>
      </w:r>
      <w:r>
        <w:rPr>
          <w:rFonts w:ascii="宋体" w:hAnsi="宋体" w:eastAsia="宋体" w:cs="宋体"/>
          <w:color w:val="auto"/>
          <w:spacing w:val="9"/>
          <w:sz w:val="20"/>
          <w:szCs w:val="20"/>
        </w:rPr>
        <w:t>”或“统一社会信用代码的民办非企业单位登记证书</w:t>
      </w:r>
      <w:r>
        <w:rPr>
          <w:rFonts w:ascii="宋体" w:hAnsi="宋体" w:eastAsia="宋体" w:cs="宋体"/>
          <w:color w:val="auto"/>
          <w:spacing w:val="-70"/>
          <w:sz w:val="20"/>
          <w:szCs w:val="20"/>
        </w:rPr>
        <w:t xml:space="preserve"> </w:t>
      </w:r>
      <w:r>
        <w:rPr>
          <w:rFonts w:ascii="宋体" w:hAnsi="宋体" w:eastAsia="宋体" w:cs="宋体"/>
          <w:color w:val="auto"/>
          <w:spacing w:val="9"/>
          <w:sz w:val="20"/>
          <w:szCs w:val="20"/>
        </w:rPr>
        <w:t>”或“统一社会信用代码的基金会法人登记</w:t>
      </w:r>
      <w:r>
        <w:rPr>
          <w:rFonts w:ascii="宋体" w:hAnsi="宋体" w:eastAsia="宋体" w:cs="宋体"/>
          <w:color w:val="auto"/>
          <w:spacing w:val="6"/>
          <w:sz w:val="20"/>
          <w:szCs w:val="20"/>
        </w:rPr>
        <w:t>证书</w:t>
      </w:r>
      <w:r>
        <w:rPr>
          <w:rFonts w:ascii="宋体" w:hAnsi="宋体" w:eastAsia="宋体" w:cs="宋体"/>
          <w:color w:val="auto"/>
          <w:spacing w:val="-70"/>
          <w:sz w:val="20"/>
          <w:szCs w:val="20"/>
        </w:rPr>
        <w:t xml:space="preserve"> </w:t>
      </w:r>
      <w:r>
        <w:rPr>
          <w:rFonts w:ascii="宋体" w:hAnsi="宋体" w:eastAsia="宋体" w:cs="宋体"/>
          <w:color w:val="auto"/>
          <w:spacing w:val="6"/>
          <w:sz w:val="20"/>
          <w:szCs w:val="20"/>
        </w:rPr>
        <w:t>”，未换证的提交 “社会团体法人登记证书</w:t>
      </w:r>
      <w:r>
        <w:rPr>
          <w:rFonts w:ascii="宋体" w:hAnsi="宋体" w:eastAsia="宋体" w:cs="宋体"/>
          <w:color w:val="auto"/>
          <w:spacing w:val="-70"/>
          <w:sz w:val="20"/>
          <w:szCs w:val="20"/>
        </w:rPr>
        <w:t xml:space="preserve"> </w:t>
      </w:r>
      <w:r>
        <w:rPr>
          <w:rFonts w:ascii="宋体" w:hAnsi="宋体" w:eastAsia="宋体" w:cs="宋体"/>
          <w:color w:val="auto"/>
          <w:spacing w:val="5"/>
          <w:sz w:val="20"/>
          <w:szCs w:val="20"/>
        </w:rPr>
        <w:t>”或“</w:t>
      </w:r>
      <w:r>
        <w:rPr>
          <w:rFonts w:ascii="宋体" w:hAnsi="宋体" w:eastAsia="宋体" w:cs="宋体"/>
          <w:color w:val="auto"/>
          <w:spacing w:val="-69"/>
          <w:sz w:val="20"/>
          <w:szCs w:val="20"/>
        </w:rPr>
        <w:t xml:space="preserve"> </w:t>
      </w:r>
      <w:r>
        <w:rPr>
          <w:rFonts w:ascii="宋体" w:hAnsi="宋体" w:eastAsia="宋体" w:cs="宋体"/>
          <w:color w:val="auto"/>
          <w:spacing w:val="5"/>
          <w:sz w:val="20"/>
          <w:szCs w:val="20"/>
        </w:rPr>
        <w:t>民办非企业单位登记证书</w:t>
      </w:r>
      <w:r>
        <w:rPr>
          <w:rFonts w:ascii="宋体" w:hAnsi="宋体" w:eastAsia="宋体" w:cs="宋体"/>
          <w:color w:val="auto"/>
          <w:spacing w:val="-72"/>
          <w:sz w:val="20"/>
          <w:szCs w:val="20"/>
        </w:rPr>
        <w:t xml:space="preserve"> </w:t>
      </w:r>
      <w:r>
        <w:rPr>
          <w:rFonts w:ascii="宋体" w:hAnsi="宋体" w:eastAsia="宋体" w:cs="宋体"/>
          <w:color w:val="auto"/>
          <w:spacing w:val="5"/>
          <w:sz w:val="20"/>
          <w:szCs w:val="20"/>
        </w:rPr>
        <w:t>”或“基金会法人</w:t>
      </w:r>
      <w:r>
        <w:rPr>
          <w:rFonts w:ascii="宋体" w:hAnsi="宋体" w:eastAsia="宋体" w:cs="宋体"/>
          <w:color w:val="auto"/>
          <w:spacing w:val="9"/>
          <w:sz w:val="20"/>
          <w:szCs w:val="20"/>
        </w:rPr>
        <w:t>登记证书</w:t>
      </w:r>
      <w:r>
        <w:rPr>
          <w:rFonts w:ascii="宋体" w:hAnsi="宋体" w:eastAsia="宋体" w:cs="宋体"/>
          <w:color w:val="auto"/>
          <w:spacing w:val="-70"/>
          <w:sz w:val="20"/>
          <w:szCs w:val="20"/>
        </w:rPr>
        <w:t xml:space="preserve"> </w:t>
      </w:r>
      <w:r>
        <w:rPr>
          <w:rFonts w:ascii="宋体" w:hAnsi="宋体" w:eastAsia="宋体" w:cs="宋体"/>
          <w:color w:val="auto"/>
          <w:spacing w:val="9"/>
          <w:sz w:val="20"/>
          <w:szCs w:val="20"/>
        </w:rPr>
        <w:t>”和“组织机构代码证</w:t>
      </w:r>
      <w:r>
        <w:rPr>
          <w:rFonts w:ascii="宋体" w:hAnsi="宋体" w:eastAsia="宋体" w:cs="宋体"/>
          <w:color w:val="auto"/>
          <w:spacing w:val="-68"/>
          <w:sz w:val="20"/>
          <w:szCs w:val="20"/>
        </w:rPr>
        <w:t xml:space="preserve"> </w:t>
      </w:r>
      <w:r>
        <w:rPr>
          <w:rFonts w:ascii="宋体" w:hAnsi="宋体" w:eastAsia="宋体" w:cs="宋体"/>
          <w:color w:val="auto"/>
          <w:spacing w:val="9"/>
          <w:sz w:val="20"/>
          <w:szCs w:val="20"/>
        </w:rPr>
        <w:t>”；个体工商户需提交“统一</w:t>
      </w:r>
      <w:r>
        <w:rPr>
          <w:rFonts w:ascii="宋体" w:hAnsi="宋体" w:eastAsia="宋体" w:cs="宋体"/>
          <w:color w:val="auto"/>
          <w:spacing w:val="8"/>
          <w:sz w:val="20"/>
          <w:szCs w:val="20"/>
        </w:rPr>
        <w:t>社会信用代码的营业执照</w:t>
      </w:r>
      <w:r>
        <w:rPr>
          <w:rFonts w:ascii="宋体" w:hAnsi="宋体" w:eastAsia="宋体" w:cs="宋体"/>
          <w:color w:val="auto"/>
          <w:spacing w:val="-70"/>
          <w:sz w:val="20"/>
          <w:szCs w:val="20"/>
        </w:rPr>
        <w:t xml:space="preserve"> </w:t>
      </w:r>
      <w:r>
        <w:rPr>
          <w:rFonts w:ascii="宋体" w:hAnsi="宋体" w:eastAsia="宋体" w:cs="宋体"/>
          <w:color w:val="auto"/>
          <w:spacing w:val="8"/>
          <w:sz w:val="20"/>
          <w:szCs w:val="20"/>
        </w:rPr>
        <w:t>”或“营业</w:t>
      </w:r>
      <w:r>
        <w:rPr>
          <w:rFonts w:ascii="宋体" w:hAnsi="宋体" w:eastAsia="宋体" w:cs="宋体"/>
          <w:color w:val="auto"/>
          <w:spacing w:val="5"/>
          <w:sz w:val="20"/>
          <w:szCs w:val="20"/>
        </w:rPr>
        <w:t>执照、税务登记证</w:t>
      </w:r>
      <w:r>
        <w:rPr>
          <w:rFonts w:ascii="宋体" w:hAnsi="宋体" w:eastAsia="宋体" w:cs="宋体"/>
          <w:color w:val="auto"/>
          <w:spacing w:val="-62"/>
          <w:sz w:val="20"/>
          <w:szCs w:val="20"/>
        </w:rPr>
        <w:t xml:space="preserve"> </w:t>
      </w:r>
      <w:r>
        <w:rPr>
          <w:rFonts w:ascii="宋体" w:hAnsi="宋体" w:eastAsia="宋体" w:cs="宋体"/>
          <w:color w:val="auto"/>
          <w:spacing w:val="5"/>
          <w:sz w:val="20"/>
          <w:szCs w:val="20"/>
        </w:rPr>
        <w:t>”；</w:t>
      </w:r>
      <w:r>
        <w:rPr>
          <w:rFonts w:ascii="宋体" w:hAnsi="宋体" w:eastAsia="宋体" w:cs="宋体"/>
          <w:color w:val="auto"/>
          <w:spacing w:val="-52"/>
          <w:sz w:val="20"/>
          <w:szCs w:val="20"/>
        </w:rPr>
        <w:t xml:space="preserve"> </w:t>
      </w:r>
      <w:r>
        <w:rPr>
          <w:rFonts w:ascii="宋体" w:hAnsi="宋体" w:eastAsia="宋体" w:cs="宋体"/>
          <w:color w:val="auto"/>
          <w:spacing w:val="5"/>
          <w:sz w:val="20"/>
          <w:szCs w:val="20"/>
        </w:rPr>
        <w:t>自然人需提交身份证明。</w:t>
      </w:r>
    </w:p>
    <w:p>
      <w:pPr>
        <w:spacing w:line="265" w:lineRule="exact"/>
        <w:ind w:left="430"/>
        <w:rPr>
          <w:rFonts w:ascii="宋体" w:hAnsi="宋体" w:eastAsia="宋体" w:cs="宋体"/>
          <w:color w:val="auto"/>
          <w:sz w:val="20"/>
          <w:szCs w:val="20"/>
        </w:rPr>
      </w:pPr>
      <w:r>
        <w:rPr>
          <w:rFonts w:ascii="宋体" w:hAnsi="宋体" w:eastAsia="宋体" w:cs="宋体"/>
          <w:color w:val="auto"/>
          <w:spacing w:val="9"/>
          <w:position w:val="1"/>
          <w:sz w:val="20"/>
          <w:szCs w:val="20"/>
        </w:rPr>
        <w:t>（</w:t>
      </w:r>
      <w:r>
        <w:rPr>
          <w:rFonts w:ascii="Calibri" w:hAnsi="Calibri" w:eastAsia="Calibri" w:cs="Calibri"/>
          <w:color w:val="auto"/>
          <w:spacing w:val="9"/>
          <w:position w:val="1"/>
          <w:sz w:val="20"/>
          <w:szCs w:val="20"/>
        </w:rPr>
        <w:t>2</w:t>
      </w:r>
      <w:r>
        <w:rPr>
          <w:rFonts w:ascii="宋体" w:hAnsi="宋体" w:eastAsia="宋体" w:cs="宋体"/>
          <w:color w:val="auto"/>
          <w:spacing w:val="9"/>
          <w:position w:val="1"/>
          <w:sz w:val="20"/>
          <w:szCs w:val="20"/>
        </w:rPr>
        <w:t>）磋商文件规定的有关资格证书、许可证书、认证等（如有</w:t>
      </w:r>
      <w:r>
        <w:rPr>
          <w:rFonts w:ascii="宋体" w:hAnsi="宋体" w:eastAsia="宋体" w:cs="宋体"/>
          <w:color w:val="auto"/>
          <w:position w:val="1"/>
          <w:sz w:val="20"/>
          <w:szCs w:val="20"/>
        </w:rPr>
        <w:t>）；</w:t>
      </w:r>
    </w:p>
    <w:p>
      <w:pPr>
        <w:spacing w:before="262" w:line="266" w:lineRule="exact"/>
        <w:ind w:left="430"/>
        <w:rPr>
          <w:rFonts w:ascii="宋体" w:hAnsi="宋体" w:eastAsia="宋体" w:cs="宋体"/>
          <w:color w:val="auto"/>
          <w:sz w:val="20"/>
          <w:szCs w:val="20"/>
        </w:rPr>
      </w:pPr>
      <w:r>
        <w:rPr>
          <w:rFonts w:ascii="宋体" w:hAnsi="宋体" w:eastAsia="宋体" w:cs="宋体"/>
          <w:color w:val="auto"/>
          <w:spacing w:val="9"/>
          <w:position w:val="1"/>
          <w:sz w:val="20"/>
          <w:szCs w:val="20"/>
        </w:rPr>
        <w:t>（</w:t>
      </w:r>
      <w:r>
        <w:rPr>
          <w:rFonts w:ascii="Calibri" w:hAnsi="Calibri" w:eastAsia="Calibri" w:cs="Calibri"/>
          <w:color w:val="auto"/>
          <w:spacing w:val="9"/>
          <w:position w:val="1"/>
          <w:sz w:val="20"/>
          <w:szCs w:val="20"/>
        </w:rPr>
        <w:t>3</w:t>
      </w:r>
      <w:r>
        <w:rPr>
          <w:rFonts w:ascii="宋体" w:hAnsi="宋体" w:eastAsia="宋体" w:cs="宋体"/>
          <w:color w:val="auto"/>
          <w:spacing w:val="9"/>
          <w:position w:val="1"/>
          <w:sz w:val="20"/>
          <w:szCs w:val="20"/>
        </w:rPr>
        <w:t>）提供有效的进青备案登记（指外地进青企业）等方面的相关资料复印（或扫描）件；</w:t>
      </w:r>
    </w:p>
    <w:p>
      <w:pPr>
        <w:spacing w:before="286" w:line="266" w:lineRule="exact"/>
        <w:ind w:left="430"/>
        <w:rPr>
          <w:rFonts w:ascii="宋体" w:hAnsi="宋体" w:eastAsia="宋体" w:cs="宋体"/>
          <w:color w:val="auto"/>
          <w:sz w:val="20"/>
          <w:szCs w:val="20"/>
        </w:rPr>
      </w:pPr>
      <w:r>
        <w:rPr>
          <w:rFonts w:ascii="宋体" w:hAnsi="宋体" w:eastAsia="宋体" w:cs="宋体"/>
          <w:color w:val="auto"/>
          <w:spacing w:val="8"/>
          <w:position w:val="1"/>
          <w:sz w:val="20"/>
          <w:szCs w:val="20"/>
        </w:rPr>
        <w:t>（</w:t>
      </w:r>
      <w:r>
        <w:rPr>
          <w:rFonts w:ascii="Calibri" w:hAnsi="Calibri" w:eastAsia="Calibri" w:cs="Calibri"/>
          <w:color w:val="auto"/>
          <w:spacing w:val="8"/>
          <w:position w:val="1"/>
          <w:sz w:val="20"/>
          <w:szCs w:val="20"/>
        </w:rPr>
        <w:t>4</w:t>
      </w:r>
      <w:r>
        <w:rPr>
          <w:rFonts w:ascii="宋体" w:hAnsi="宋体" w:eastAsia="宋体" w:cs="宋体"/>
          <w:color w:val="auto"/>
          <w:spacing w:val="8"/>
          <w:position w:val="1"/>
          <w:sz w:val="20"/>
          <w:szCs w:val="20"/>
        </w:rPr>
        <w:t>）供应商认为有必要提供的其他资格证明文件。</w:t>
      </w:r>
    </w:p>
    <w:p>
      <w:pPr>
        <w:spacing w:line="266" w:lineRule="exact"/>
        <w:rPr>
          <w:rFonts w:ascii="宋体" w:hAnsi="宋体" w:eastAsia="宋体" w:cs="宋体"/>
          <w:color w:val="auto"/>
          <w:sz w:val="20"/>
          <w:szCs w:val="20"/>
        </w:rPr>
        <w:sectPr>
          <w:footerReference r:id="rId33" w:type="default"/>
          <w:pgSz w:w="11905" w:h="16839"/>
          <w:pgMar w:top="1431" w:right="1416" w:bottom="1239" w:left="1423" w:header="0" w:footer="977" w:gutter="0"/>
          <w:cols w:space="720" w:num="1"/>
        </w:sectPr>
      </w:pPr>
    </w:p>
    <w:p>
      <w:pPr>
        <w:spacing w:before="73" w:line="220" w:lineRule="auto"/>
        <w:ind w:left="1875"/>
        <w:outlineLvl w:val="2"/>
        <w:rPr>
          <w:rFonts w:ascii="宋体" w:hAnsi="宋体" w:eastAsia="宋体" w:cs="宋体"/>
          <w:color w:val="auto"/>
          <w:sz w:val="28"/>
          <w:szCs w:val="28"/>
        </w:rPr>
      </w:pPr>
      <w:bookmarkStart w:id="112" w:name="bookmark25"/>
      <w:bookmarkEnd w:id="112"/>
      <w:bookmarkStart w:id="113" w:name="_Toc20349"/>
      <w:r>
        <w:rPr>
          <w:rFonts w:ascii="宋体" w:hAnsi="宋体" w:eastAsia="宋体" w:cs="宋体"/>
          <w:b/>
          <w:bCs/>
          <w:color w:val="auto"/>
          <w:spacing w:val="-3"/>
          <w:sz w:val="28"/>
          <w:szCs w:val="28"/>
        </w:rPr>
        <w:t>（二）财务状况、缴纳税收和社会保障资金证明</w:t>
      </w:r>
      <w:bookmarkEnd w:id="113"/>
    </w:p>
    <w:p>
      <w:pPr>
        <w:pStyle w:val="2"/>
        <w:spacing w:line="426" w:lineRule="auto"/>
        <w:rPr>
          <w:color w:val="auto"/>
        </w:rPr>
      </w:pPr>
    </w:p>
    <w:p>
      <w:pPr>
        <w:spacing w:before="78" w:line="431" w:lineRule="auto"/>
        <w:ind w:firstLine="497"/>
        <w:rPr>
          <w:rFonts w:ascii="宋体" w:hAnsi="宋体" w:eastAsia="宋体" w:cs="宋体"/>
          <w:color w:val="auto"/>
          <w:sz w:val="24"/>
          <w:szCs w:val="24"/>
        </w:rPr>
      </w:pPr>
      <w:r>
        <w:rPr>
          <w:rFonts w:ascii="宋体" w:hAnsi="宋体" w:eastAsia="宋体" w:cs="宋体"/>
          <w:color w:val="auto"/>
          <w:spacing w:val="1"/>
          <w:sz w:val="24"/>
          <w:szCs w:val="24"/>
        </w:rPr>
        <w:t>1、供应商是法人的，提供基本开户银行近三个月内出具的资信证明或2024年度</w:t>
      </w:r>
      <w:r>
        <w:rPr>
          <w:rFonts w:hint="eastAsia" w:ascii="宋体" w:hAnsi="宋体" w:eastAsia="宋体" w:cs="宋体"/>
          <w:color w:val="auto"/>
          <w:spacing w:val="1"/>
          <w:sz w:val="24"/>
          <w:szCs w:val="24"/>
          <w:lang w:val="en-US" w:eastAsia="zh-CN"/>
        </w:rPr>
        <w:t>或2025年度</w:t>
      </w:r>
      <w:r>
        <w:rPr>
          <w:rFonts w:ascii="宋体" w:hAnsi="宋体" w:eastAsia="宋体" w:cs="宋体"/>
          <w:color w:val="auto"/>
          <w:spacing w:val="1"/>
          <w:sz w:val="24"/>
          <w:szCs w:val="24"/>
        </w:rPr>
        <w:t>经</w:t>
      </w:r>
      <w:r>
        <w:rPr>
          <w:rFonts w:ascii="宋体" w:hAnsi="宋体" w:eastAsia="宋体" w:cs="宋体"/>
          <w:color w:val="auto"/>
          <w:spacing w:val="-2"/>
          <w:sz w:val="24"/>
          <w:szCs w:val="24"/>
        </w:rPr>
        <w:t>第三方审计的财务状况报告（扫描或复印件应全面、完整、清晰</w:t>
      </w:r>
      <w:r>
        <w:rPr>
          <w:rFonts w:ascii="宋体" w:hAnsi="宋体" w:eastAsia="宋体" w:cs="宋体"/>
          <w:color w:val="auto"/>
          <w:spacing w:val="10"/>
          <w:sz w:val="24"/>
          <w:szCs w:val="24"/>
        </w:rPr>
        <w:t>），</w:t>
      </w:r>
      <w:r>
        <w:rPr>
          <w:rFonts w:ascii="宋体" w:hAnsi="宋体" w:eastAsia="宋体" w:cs="宋体"/>
          <w:color w:val="auto"/>
          <w:spacing w:val="-2"/>
          <w:sz w:val="24"/>
          <w:szCs w:val="24"/>
        </w:rPr>
        <w:t>包括资产负债表、现金流量表、利润表和财务（会计）报表附注，并提供第三方机构的营业执照、执业证书。供应商是其他组织和自然人，没有经审计的财务报告，可以提供基本开户银行出具的资信证明。</w:t>
      </w:r>
    </w:p>
    <w:p>
      <w:pPr>
        <w:spacing w:line="432" w:lineRule="auto"/>
        <w:ind w:right="8" w:firstLine="483"/>
        <w:rPr>
          <w:rFonts w:ascii="宋体" w:hAnsi="宋体" w:eastAsia="宋体" w:cs="宋体"/>
          <w:color w:val="auto"/>
          <w:sz w:val="24"/>
          <w:szCs w:val="24"/>
        </w:rPr>
      </w:pPr>
      <w:r>
        <w:rPr>
          <w:rFonts w:ascii="宋体" w:hAnsi="宋体" w:eastAsia="宋体" w:cs="宋体"/>
          <w:color w:val="auto"/>
          <w:spacing w:val="-2"/>
          <w:sz w:val="24"/>
          <w:szCs w:val="24"/>
        </w:rPr>
        <w:t>2、近半年内任意3个月的依法缴纳税收和社会保障资金记录的证明材料；依法免税</w:t>
      </w:r>
      <w:r>
        <w:rPr>
          <w:rFonts w:ascii="宋体" w:hAnsi="宋体" w:eastAsia="宋体" w:cs="宋体"/>
          <w:color w:val="auto"/>
          <w:spacing w:val="5"/>
          <w:sz w:val="24"/>
          <w:szCs w:val="24"/>
        </w:rPr>
        <w:t>或不需要缴纳社会保障资金的供应商须提供相应文件证明其依法免税或不需要</w:t>
      </w:r>
      <w:r>
        <w:rPr>
          <w:rFonts w:ascii="宋体" w:hAnsi="宋体" w:eastAsia="宋体" w:cs="宋体"/>
          <w:color w:val="auto"/>
          <w:spacing w:val="4"/>
          <w:sz w:val="24"/>
          <w:szCs w:val="24"/>
        </w:rPr>
        <w:t>缴纳社</w:t>
      </w:r>
      <w:r>
        <w:rPr>
          <w:rFonts w:ascii="宋体" w:hAnsi="宋体" w:eastAsia="宋体" w:cs="宋体"/>
          <w:color w:val="auto"/>
          <w:spacing w:val="-2"/>
          <w:sz w:val="24"/>
          <w:szCs w:val="24"/>
        </w:rPr>
        <w:t>会保障资金。</w:t>
      </w:r>
    </w:p>
    <w:p>
      <w:pPr>
        <w:spacing w:line="432" w:lineRule="auto"/>
        <w:rPr>
          <w:rFonts w:ascii="宋体" w:hAnsi="宋体" w:eastAsia="宋体" w:cs="宋体"/>
          <w:color w:val="auto"/>
          <w:sz w:val="24"/>
          <w:szCs w:val="24"/>
        </w:rPr>
        <w:sectPr>
          <w:footerReference r:id="rId34" w:type="default"/>
          <w:pgSz w:w="11905" w:h="16839"/>
          <w:pgMar w:top="1431" w:right="1408" w:bottom="1239" w:left="1424" w:header="0" w:footer="977" w:gutter="0"/>
          <w:cols w:space="720" w:num="1"/>
        </w:sectPr>
      </w:pPr>
    </w:p>
    <w:p>
      <w:pPr>
        <w:spacing w:before="72" w:line="221" w:lineRule="auto"/>
        <w:ind w:left="1449"/>
        <w:outlineLvl w:val="2"/>
        <w:rPr>
          <w:rFonts w:ascii="宋体" w:hAnsi="宋体" w:eastAsia="宋体" w:cs="宋体"/>
          <w:color w:val="auto"/>
          <w:sz w:val="28"/>
          <w:szCs w:val="28"/>
        </w:rPr>
      </w:pPr>
      <w:bookmarkStart w:id="114" w:name="bookmark26"/>
      <w:bookmarkEnd w:id="114"/>
      <w:bookmarkStart w:id="115" w:name="_Toc20990"/>
      <w:r>
        <w:rPr>
          <w:rFonts w:ascii="宋体" w:hAnsi="宋体" w:eastAsia="宋体" w:cs="宋体"/>
          <w:b/>
          <w:bCs/>
          <w:color w:val="auto"/>
          <w:spacing w:val="-3"/>
          <w:sz w:val="28"/>
          <w:szCs w:val="28"/>
        </w:rPr>
        <w:t>（三）具备履行合同所必需的设备和专业技术能力证明</w:t>
      </w:r>
      <w:bookmarkEnd w:id="115"/>
    </w:p>
    <w:p>
      <w:pPr>
        <w:pStyle w:val="2"/>
        <w:spacing w:line="304" w:lineRule="auto"/>
        <w:rPr>
          <w:color w:val="auto"/>
        </w:rPr>
      </w:pPr>
    </w:p>
    <w:p>
      <w:pPr>
        <w:pStyle w:val="2"/>
        <w:spacing w:line="304" w:lineRule="auto"/>
        <w:rPr>
          <w:color w:val="auto"/>
        </w:rPr>
      </w:pPr>
    </w:p>
    <w:p>
      <w:pPr>
        <w:spacing w:before="101" w:line="225" w:lineRule="auto"/>
        <w:ind w:left="1489"/>
        <w:rPr>
          <w:rFonts w:ascii="宋体" w:hAnsi="宋体" w:eastAsia="宋体" w:cs="宋体"/>
          <w:color w:val="auto"/>
          <w:sz w:val="31"/>
          <w:szCs w:val="31"/>
        </w:rPr>
      </w:pPr>
      <w:r>
        <w:rPr>
          <w:rFonts w:ascii="宋体" w:hAnsi="宋体" w:eastAsia="宋体" w:cs="宋体"/>
          <w:b/>
          <w:bCs/>
          <w:color w:val="auto"/>
          <w:spacing w:val="7"/>
          <w:sz w:val="31"/>
          <w:szCs w:val="31"/>
        </w:rPr>
        <w:t>具备履行合同所必需的设备和专业技术能力</w:t>
      </w:r>
      <w:r>
        <w:rPr>
          <w:rFonts w:ascii="宋体" w:hAnsi="宋体" w:eastAsia="宋体" w:cs="宋体"/>
          <w:b/>
          <w:bCs/>
          <w:color w:val="auto"/>
          <w:spacing w:val="6"/>
          <w:sz w:val="31"/>
          <w:szCs w:val="31"/>
        </w:rPr>
        <w:t>证明</w:t>
      </w:r>
    </w:p>
    <w:p>
      <w:pPr>
        <w:pStyle w:val="2"/>
        <w:spacing w:line="414" w:lineRule="auto"/>
        <w:rPr>
          <w:color w:val="auto"/>
        </w:rPr>
      </w:pPr>
    </w:p>
    <w:p>
      <w:pPr>
        <w:spacing w:before="78" w:line="368" w:lineRule="auto"/>
        <w:ind w:firstLine="480"/>
        <w:jc w:val="both"/>
        <w:rPr>
          <w:rFonts w:ascii="宋体" w:hAnsi="宋体" w:eastAsia="宋体" w:cs="宋体"/>
          <w:color w:val="auto"/>
          <w:sz w:val="24"/>
          <w:szCs w:val="24"/>
        </w:rPr>
      </w:pPr>
      <w:r>
        <w:rPr>
          <w:rFonts w:ascii="宋体" w:hAnsi="宋体" w:eastAsia="宋体" w:cs="宋体"/>
          <w:color w:val="auto"/>
          <w:spacing w:val="-2"/>
          <w:sz w:val="24"/>
          <w:szCs w:val="24"/>
        </w:rPr>
        <w:t>为保证本项目合同的顺利履行，供应商必须具备履行合同的设备和专业技术能力，</w:t>
      </w:r>
      <w:r>
        <w:rPr>
          <w:rFonts w:ascii="宋体" w:hAnsi="宋体" w:eastAsia="宋体" w:cs="宋体"/>
          <w:b/>
          <w:bCs/>
          <w:color w:val="auto"/>
          <w:spacing w:val="-3"/>
          <w:sz w:val="24"/>
          <w:szCs w:val="24"/>
        </w:rPr>
        <w:t>须提供必须具备履行合同的设备和专业技术能力的承诺函（格式自拟</w:t>
      </w:r>
      <w:r>
        <w:rPr>
          <w:rFonts w:ascii="宋体" w:hAnsi="宋体" w:eastAsia="宋体" w:cs="宋体"/>
          <w:b/>
          <w:bCs/>
          <w:color w:val="auto"/>
          <w:spacing w:val="-16"/>
          <w:sz w:val="24"/>
          <w:szCs w:val="24"/>
        </w:rPr>
        <w:t>）</w:t>
      </w:r>
      <w:r>
        <w:rPr>
          <w:rFonts w:ascii="宋体" w:hAnsi="宋体" w:eastAsia="宋体" w:cs="宋体"/>
          <w:color w:val="auto"/>
          <w:spacing w:val="-16"/>
          <w:sz w:val="24"/>
          <w:szCs w:val="24"/>
        </w:rPr>
        <w:t>，</w:t>
      </w:r>
      <w:r>
        <w:rPr>
          <w:rFonts w:ascii="宋体" w:hAnsi="宋体" w:eastAsia="宋体" w:cs="宋体"/>
          <w:color w:val="auto"/>
          <w:spacing w:val="-3"/>
          <w:sz w:val="24"/>
          <w:szCs w:val="24"/>
        </w:rPr>
        <w:t>并提供相关设</w:t>
      </w:r>
      <w:r>
        <w:rPr>
          <w:rFonts w:ascii="宋体" w:hAnsi="宋体" w:eastAsia="宋体" w:cs="宋体"/>
          <w:color w:val="auto"/>
          <w:spacing w:val="-1"/>
          <w:sz w:val="24"/>
          <w:szCs w:val="24"/>
        </w:rPr>
        <w:t>备的购置发票或相关人员的职称证书或用工合同等证明材料。</w:t>
      </w:r>
    </w:p>
    <w:p>
      <w:pPr>
        <w:spacing w:line="368" w:lineRule="auto"/>
        <w:rPr>
          <w:rFonts w:ascii="宋体" w:hAnsi="宋体" w:eastAsia="宋体" w:cs="宋体"/>
          <w:color w:val="auto"/>
          <w:sz w:val="24"/>
          <w:szCs w:val="24"/>
        </w:rPr>
        <w:sectPr>
          <w:footerReference r:id="rId35" w:type="default"/>
          <w:pgSz w:w="11905" w:h="16839"/>
          <w:pgMar w:top="1431" w:right="1417" w:bottom="1239" w:left="1428" w:header="0" w:footer="977" w:gutter="0"/>
          <w:cols w:space="720" w:num="1"/>
        </w:sectPr>
      </w:pPr>
    </w:p>
    <w:p>
      <w:pPr>
        <w:spacing w:before="72" w:line="221" w:lineRule="auto"/>
        <w:ind w:left="3137"/>
        <w:outlineLvl w:val="2"/>
        <w:rPr>
          <w:rFonts w:ascii="宋体" w:hAnsi="宋体" w:eastAsia="宋体" w:cs="宋体"/>
          <w:color w:val="auto"/>
          <w:sz w:val="28"/>
          <w:szCs w:val="28"/>
        </w:rPr>
      </w:pPr>
      <w:bookmarkStart w:id="116" w:name="bookmark27"/>
      <w:bookmarkEnd w:id="116"/>
      <w:bookmarkStart w:id="117" w:name="_Toc30208"/>
      <w:r>
        <w:rPr>
          <w:rFonts w:ascii="宋体" w:hAnsi="宋体" w:eastAsia="宋体" w:cs="宋体"/>
          <w:b/>
          <w:bCs/>
          <w:color w:val="auto"/>
          <w:spacing w:val="-4"/>
          <w:sz w:val="28"/>
          <w:szCs w:val="28"/>
        </w:rPr>
        <w:t>（四）无重大违法记录声明</w:t>
      </w:r>
      <w:bookmarkEnd w:id="117"/>
    </w:p>
    <w:p>
      <w:pPr>
        <w:pStyle w:val="2"/>
        <w:spacing w:line="282" w:lineRule="auto"/>
        <w:rPr>
          <w:color w:val="auto"/>
        </w:rPr>
      </w:pPr>
    </w:p>
    <w:p>
      <w:pPr>
        <w:pStyle w:val="2"/>
        <w:spacing w:line="282" w:lineRule="auto"/>
        <w:rPr>
          <w:color w:val="auto"/>
        </w:rPr>
      </w:pPr>
    </w:p>
    <w:p>
      <w:pPr>
        <w:pStyle w:val="2"/>
        <w:spacing w:line="283" w:lineRule="auto"/>
        <w:rPr>
          <w:color w:val="auto"/>
        </w:rPr>
      </w:pPr>
    </w:p>
    <w:p>
      <w:pPr>
        <w:spacing w:before="101" w:line="225" w:lineRule="auto"/>
        <w:ind w:left="3414"/>
        <w:outlineLvl w:val="1"/>
        <w:rPr>
          <w:rFonts w:ascii="宋体" w:hAnsi="宋体" w:eastAsia="宋体" w:cs="宋体"/>
          <w:color w:val="auto"/>
          <w:sz w:val="31"/>
          <w:szCs w:val="31"/>
        </w:rPr>
      </w:pPr>
      <w:bookmarkStart w:id="118" w:name="_Toc30804"/>
      <w:r>
        <w:rPr>
          <w:rFonts w:ascii="宋体" w:hAnsi="宋体" w:eastAsia="宋体" w:cs="宋体"/>
          <w:b/>
          <w:bCs/>
          <w:color w:val="auto"/>
          <w:spacing w:val="6"/>
          <w:sz w:val="31"/>
          <w:szCs w:val="31"/>
        </w:rPr>
        <w:t>无重大违法记录声明</w:t>
      </w:r>
      <w:bookmarkEnd w:id="118"/>
    </w:p>
    <w:p>
      <w:pPr>
        <w:pStyle w:val="2"/>
        <w:spacing w:line="472" w:lineRule="auto"/>
        <w:rPr>
          <w:color w:val="auto"/>
        </w:rPr>
      </w:pPr>
    </w:p>
    <w:p>
      <w:pPr>
        <w:spacing w:before="78" w:line="219" w:lineRule="auto"/>
        <w:ind w:left="478"/>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致：</w:t>
      </w:r>
      <w:r>
        <w:rPr>
          <w:rFonts w:hint="eastAsia" w:ascii="宋体" w:hAnsi="宋体" w:eastAsia="宋体" w:cs="宋体"/>
          <w:color w:val="auto"/>
          <w:spacing w:val="-1"/>
          <w:sz w:val="24"/>
          <w:szCs w:val="24"/>
          <w:lang w:eastAsia="zh-CN"/>
        </w:rPr>
        <w:t>青海东基工程管理咨询有限公司</w:t>
      </w:r>
    </w:p>
    <w:p>
      <w:pPr>
        <w:spacing w:before="193" w:line="366" w:lineRule="auto"/>
        <w:ind w:firstLine="480"/>
        <w:rPr>
          <w:rFonts w:ascii="宋体" w:hAnsi="宋体" w:eastAsia="宋体" w:cs="宋体"/>
          <w:color w:val="auto"/>
          <w:sz w:val="24"/>
          <w:szCs w:val="24"/>
        </w:rPr>
      </w:pPr>
      <w:r>
        <w:rPr>
          <w:rFonts w:ascii="宋体" w:hAnsi="宋体" w:eastAsia="宋体" w:cs="宋体"/>
          <w:color w:val="auto"/>
          <w:spacing w:val="-2"/>
          <w:sz w:val="24"/>
          <w:szCs w:val="24"/>
        </w:rPr>
        <w:t>我单位参加本次政府采购项目活动前三年内，在经营活动中无重大违法活动记录，</w:t>
      </w:r>
      <w:r>
        <w:rPr>
          <w:rFonts w:ascii="宋体" w:hAnsi="宋体" w:eastAsia="宋体" w:cs="宋体"/>
          <w:color w:val="auto"/>
          <w:sz w:val="24"/>
          <w:szCs w:val="24"/>
        </w:rPr>
        <w:t>符合《政府采购法》规定的供应商资格条件。我</w:t>
      </w:r>
      <w:r>
        <w:rPr>
          <w:rFonts w:ascii="宋体" w:hAnsi="宋体" w:eastAsia="宋体" w:cs="宋体"/>
          <w:color w:val="auto"/>
          <w:spacing w:val="-1"/>
          <w:sz w:val="24"/>
          <w:szCs w:val="24"/>
        </w:rPr>
        <w:t>方对此声明负全部法律责任。</w:t>
      </w:r>
    </w:p>
    <w:p>
      <w:pPr>
        <w:spacing w:line="220" w:lineRule="auto"/>
        <w:ind w:left="478"/>
        <w:rPr>
          <w:rFonts w:ascii="宋体" w:hAnsi="宋体" w:eastAsia="宋体" w:cs="宋体"/>
          <w:color w:val="auto"/>
          <w:sz w:val="24"/>
          <w:szCs w:val="24"/>
        </w:rPr>
      </w:pPr>
      <w:r>
        <w:rPr>
          <w:rFonts w:ascii="宋体" w:hAnsi="宋体" w:eastAsia="宋体" w:cs="宋体"/>
          <w:color w:val="auto"/>
          <w:spacing w:val="-2"/>
          <w:sz w:val="24"/>
          <w:szCs w:val="24"/>
        </w:rPr>
        <w:t>特此声明。</w:t>
      </w:r>
    </w:p>
    <w:p>
      <w:pPr>
        <w:pStyle w:val="2"/>
        <w:spacing w:line="293" w:lineRule="auto"/>
        <w:rPr>
          <w:color w:val="auto"/>
        </w:rPr>
      </w:pPr>
    </w:p>
    <w:p>
      <w:pPr>
        <w:pStyle w:val="2"/>
        <w:spacing w:line="294" w:lineRule="auto"/>
        <w:rPr>
          <w:color w:val="auto"/>
        </w:rPr>
      </w:pPr>
    </w:p>
    <w:p>
      <w:pPr>
        <w:spacing w:before="79" w:line="219" w:lineRule="auto"/>
        <w:ind w:left="496"/>
        <w:rPr>
          <w:rFonts w:ascii="宋体" w:hAnsi="宋体" w:eastAsia="宋体" w:cs="宋体"/>
          <w:color w:val="auto"/>
          <w:sz w:val="24"/>
          <w:szCs w:val="24"/>
        </w:rPr>
      </w:pPr>
      <w:r>
        <w:rPr>
          <w:rFonts w:ascii="宋体" w:hAnsi="宋体" w:eastAsia="宋体" w:cs="宋体"/>
          <w:b/>
          <w:bCs/>
          <w:color w:val="auto"/>
          <w:spacing w:val="-7"/>
          <w:sz w:val="24"/>
          <w:szCs w:val="24"/>
        </w:rPr>
        <w:t>附：“信用中国</w:t>
      </w:r>
      <w:r>
        <w:rPr>
          <w:rFonts w:ascii="宋体" w:hAnsi="宋体" w:eastAsia="宋体" w:cs="宋体"/>
          <w:color w:val="auto"/>
          <w:spacing w:val="-86"/>
          <w:sz w:val="24"/>
          <w:szCs w:val="24"/>
        </w:rPr>
        <w:t xml:space="preserve"> </w:t>
      </w:r>
      <w:r>
        <w:rPr>
          <w:rFonts w:ascii="宋体" w:hAnsi="宋体" w:eastAsia="宋体" w:cs="宋体"/>
          <w:b/>
          <w:bCs/>
          <w:color w:val="auto"/>
          <w:spacing w:val="-7"/>
          <w:sz w:val="24"/>
          <w:szCs w:val="24"/>
        </w:rPr>
        <w:t>”“</w:t>
      </w:r>
      <w:r>
        <w:rPr>
          <w:rFonts w:ascii="宋体" w:hAnsi="宋体" w:eastAsia="宋体" w:cs="宋体"/>
          <w:color w:val="auto"/>
          <w:spacing w:val="-86"/>
          <w:sz w:val="24"/>
          <w:szCs w:val="24"/>
        </w:rPr>
        <w:t xml:space="preserve"> </w:t>
      </w:r>
      <w:r>
        <w:rPr>
          <w:rFonts w:ascii="宋体" w:hAnsi="宋体" w:eastAsia="宋体" w:cs="宋体"/>
          <w:b/>
          <w:bCs/>
          <w:color w:val="auto"/>
          <w:spacing w:val="-7"/>
          <w:sz w:val="24"/>
          <w:szCs w:val="24"/>
        </w:rPr>
        <w:t>中国政府采购网</w:t>
      </w:r>
      <w:r>
        <w:rPr>
          <w:rFonts w:ascii="宋体" w:hAnsi="宋体" w:eastAsia="宋体" w:cs="宋体"/>
          <w:color w:val="auto"/>
          <w:spacing w:val="-85"/>
          <w:sz w:val="24"/>
          <w:szCs w:val="24"/>
        </w:rPr>
        <w:t xml:space="preserve"> </w:t>
      </w:r>
      <w:r>
        <w:rPr>
          <w:rFonts w:ascii="宋体" w:hAnsi="宋体" w:eastAsia="宋体" w:cs="宋体"/>
          <w:b/>
          <w:bCs/>
          <w:color w:val="auto"/>
          <w:spacing w:val="-7"/>
          <w:sz w:val="24"/>
          <w:szCs w:val="24"/>
        </w:rPr>
        <w:t>”网站查询</w:t>
      </w:r>
      <w:r>
        <w:rPr>
          <w:rFonts w:ascii="宋体" w:hAnsi="宋体" w:eastAsia="宋体" w:cs="宋体"/>
          <w:b/>
          <w:bCs/>
          <w:color w:val="auto"/>
          <w:spacing w:val="-8"/>
          <w:sz w:val="24"/>
          <w:szCs w:val="24"/>
        </w:rPr>
        <w:t>截图。</w:t>
      </w:r>
    </w:p>
    <w:p>
      <w:pPr>
        <w:pStyle w:val="2"/>
        <w:spacing w:line="250" w:lineRule="auto"/>
        <w:rPr>
          <w:color w:val="auto"/>
        </w:rPr>
      </w:pPr>
    </w:p>
    <w:p>
      <w:pPr>
        <w:pStyle w:val="2"/>
        <w:spacing w:line="250" w:lineRule="auto"/>
        <w:rPr>
          <w:color w:val="auto"/>
        </w:rPr>
      </w:pPr>
    </w:p>
    <w:p>
      <w:pPr>
        <w:pStyle w:val="2"/>
        <w:spacing w:line="250" w:lineRule="auto"/>
        <w:rPr>
          <w:color w:val="auto"/>
        </w:rPr>
      </w:pPr>
    </w:p>
    <w:p>
      <w:pPr>
        <w:pStyle w:val="2"/>
        <w:spacing w:line="250" w:lineRule="auto"/>
        <w:rPr>
          <w:color w:val="auto"/>
        </w:rPr>
      </w:pPr>
    </w:p>
    <w:p>
      <w:pPr>
        <w:pStyle w:val="2"/>
        <w:spacing w:line="251" w:lineRule="auto"/>
        <w:rPr>
          <w:color w:val="auto"/>
        </w:rPr>
      </w:pPr>
    </w:p>
    <w:p>
      <w:pPr>
        <w:pStyle w:val="2"/>
        <w:spacing w:line="251" w:lineRule="auto"/>
        <w:rPr>
          <w:color w:val="auto"/>
        </w:rPr>
      </w:pPr>
    </w:p>
    <w:p>
      <w:pPr>
        <w:pStyle w:val="2"/>
        <w:spacing w:line="251" w:lineRule="auto"/>
        <w:rPr>
          <w:color w:val="auto"/>
        </w:rPr>
      </w:pPr>
    </w:p>
    <w:p>
      <w:pPr>
        <w:pStyle w:val="2"/>
        <w:spacing w:line="251" w:lineRule="auto"/>
        <w:rPr>
          <w:color w:val="auto"/>
        </w:rPr>
      </w:pPr>
    </w:p>
    <w:p>
      <w:pPr>
        <w:pStyle w:val="2"/>
        <w:spacing w:line="251" w:lineRule="auto"/>
        <w:rPr>
          <w:color w:val="auto"/>
        </w:rPr>
      </w:pPr>
    </w:p>
    <w:p>
      <w:pPr>
        <w:pStyle w:val="2"/>
        <w:spacing w:line="251" w:lineRule="auto"/>
        <w:rPr>
          <w:color w:val="auto"/>
        </w:rPr>
      </w:pPr>
    </w:p>
    <w:p>
      <w:pPr>
        <w:pStyle w:val="2"/>
        <w:spacing w:line="251" w:lineRule="auto"/>
        <w:rPr>
          <w:color w:val="auto"/>
        </w:rPr>
      </w:pPr>
    </w:p>
    <w:p>
      <w:pPr>
        <w:spacing w:before="78" w:line="219" w:lineRule="auto"/>
        <w:ind w:left="4433"/>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6" w:line="219" w:lineRule="auto"/>
        <w:ind w:left="2999"/>
        <w:rPr>
          <w:rFonts w:ascii="宋体" w:hAnsi="宋体" w:eastAsia="宋体" w:cs="宋体"/>
          <w:color w:val="auto"/>
          <w:sz w:val="24"/>
          <w:szCs w:val="24"/>
        </w:rPr>
      </w:pPr>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p>
    <w:p>
      <w:pPr>
        <w:spacing w:before="113" w:line="220" w:lineRule="auto"/>
        <w:ind w:left="5399"/>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5"/>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18"/>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36" w:type="default"/>
          <w:pgSz w:w="11905" w:h="16839"/>
          <w:pgMar w:top="1431" w:right="1425" w:bottom="1239" w:left="1427" w:header="0" w:footer="977" w:gutter="0"/>
          <w:cols w:space="720" w:num="1"/>
        </w:sectPr>
      </w:pPr>
    </w:p>
    <w:p>
      <w:pPr>
        <w:spacing w:before="152" w:line="225" w:lineRule="auto"/>
        <w:ind w:left="27"/>
        <w:outlineLvl w:val="1"/>
        <w:rPr>
          <w:rFonts w:ascii="宋体" w:hAnsi="宋体" w:eastAsia="宋体" w:cs="宋体"/>
          <w:color w:val="auto"/>
          <w:sz w:val="31"/>
          <w:szCs w:val="31"/>
        </w:rPr>
      </w:pPr>
      <w:bookmarkStart w:id="119" w:name="bookmark28"/>
      <w:bookmarkEnd w:id="119"/>
      <w:bookmarkStart w:id="120" w:name="_Toc4987"/>
      <w:r>
        <w:rPr>
          <w:rFonts w:ascii="宋体" w:hAnsi="宋体" w:eastAsia="宋体" w:cs="宋体"/>
          <w:b/>
          <w:bCs/>
          <w:color w:val="auto"/>
          <w:spacing w:val="-4"/>
          <w:sz w:val="31"/>
          <w:szCs w:val="31"/>
        </w:rPr>
        <w:t>附件</w:t>
      </w:r>
      <w:r>
        <w:rPr>
          <w:rFonts w:ascii="宋体" w:hAnsi="宋体" w:eastAsia="宋体" w:cs="宋体"/>
          <w:color w:val="auto"/>
          <w:spacing w:val="-52"/>
          <w:sz w:val="31"/>
          <w:szCs w:val="31"/>
        </w:rPr>
        <w:t xml:space="preserve"> </w:t>
      </w:r>
      <w:r>
        <w:rPr>
          <w:rFonts w:hint="eastAsia" w:ascii="Cambria" w:hAnsi="Cambria" w:eastAsia="宋体" w:cs="Cambria"/>
          <w:b/>
          <w:bCs/>
          <w:color w:val="auto"/>
          <w:spacing w:val="-4"/>
          <w:sz w:val="31"/>
          <w:szCs w:val="31"/>
          <w:lang w:val="en-US" w:eastAsia="zh-CN"/>
        </w:rPr>
        <w:t>9</w:t>
      </w:r>
      <w:r>
        <w:rPr>
          <w:rFonts w:ascii="Cambria" w:hAnsi="Cambria" w:eastAsia="Cambria" w:cs="Cambria"/>
          <w:b/>
          <w:bCs/>
          <w:color w:val="auto"/>
          <w:spacing w:val="-27"/>
          <w:sz w:val="31"/>
          <w:szCs w:val="31"/>
        </w:rPr>
        <w:t xml:space="preserve"> </w:t>
      </w:r>
      <w:r>
        <w:rPr>
          <w:rFonts w:ascii="宋体" w:hAnsi="宋体" w:eastAsia="宋体" w:cs="宋体"/>
          <w:b/>
          <w:bCs/>
          <w:color w:val="auto"/>
          <w:spacing w:val="-4"/>
          <w:sz w:val="31"/>
          <w:szCs w:val="31"/>
        </w:rPr>
        <w:t>：磋商保证金</w:t>
      </w:r>
      <w:bookmarkEnd w:id="120"/>
    </w:p>
    <w:p>
      <w:pPr>
        <w:pStyle w:val="2"/>
        <w:spacing w:line="287" w:lineRule="auto"/>
        <w:rPr>
          <w:color w:val="auto"/>
        </w:rPr>
      </w:pPr>
    </w:p>
    <w:p>
      <w:pPr>
        <w:pStyle w:val="2"/>
        <w:spacing w:line="287" w:lineRule="auto"/>
        <w:rPr>
          <w:color w:val="auto"/>
        </w:rPr>
      </w:pPr>
    </w:p>
    <w:p>
      <w:pPr>
        <w:pStyle w:val="2"/>
        <w:spacing w:line="288" w:lineRule="auto"/>
        <w:rPr>
          <w:color w:val="auto"/>
        </w:rPr>
      </w:pPr>
    </w:p>
    <w:p>
      <w:pPr>
        <w:spacing w:before="91" w:line="221" w:lineRule="auto"/>
        <w:ind w:left="4114"/>
        <w:rPr>
          <w:rFonts w:ascii="宋体" w:hAnsi="宋体" w:eastAsia="宋体" w:cs="宋体"/>
          <w:color w:val="auto"/>
          <w:sz w:val="28"/>
          <w:szCs w:val="28"/>
        </w:rPr>
      </w:pPr>
      <w:r>
        <w:rPr>
          <w:rFonts w:ascii="宋体" w:hAnsi="宋体" w:eastAsia="宋体" w:cs="宋体"/>
          <w:b/>
          <w:bCs/>
          <w:color w:val="auto"/>
          <w:spacing w:val="-5"/>
          <w:sz w:val="28"/>
          <w:szCs w:val="28"/>
        </w:rPr>
        <w:t>磋商保证金</w:t>
      </w:r>
    </w:p>
    <w:p>
      <w:pPr>
        <w:pStyle w:val="2"/>
        <w:spacing w:line="271" w:lineRule="auto"/>
        <w:rPr>
          <w:color w:val="auto"/>
        </w:rPr>
      </w:pPr>
    </w:p>
    <w:p>
      <w:pPr>
        <w:pStyle w:val="2"/>
        <w:spacing w:line="271" w:lineRule="auto"/>
        <w:rPr>
          <w:color w:val="auto"/>
        </w:rPr>
      </w:pPr>
    </w:p>
    <w:p>
      <w:pPr>
        <w:spacing w:before="78" w:line="219" w:lineRule="auto"/>
        <w:ind w:left="480"/>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致：</w:t>
      </w:r>
      <w:r>
        <w:rPr>
          <w:rFonts w:hint="eastAsia" w:ascii="宋体" w:hAnsi="宋体" w:eastAsia="宋体" w:cs="宋体"/>
          <w:b/>
          <w:bCs/>
          <w:color w:val="auto"/>
          <w:spacing w:val="-3"/>
          <w:sz w:val="24"/>
          <w:szCs w:val="24"/>
          <w:lang w:eastAsia="zh-CN"/>
        </w:rPr>
        <w:t>青海东基工程管理咨询有限公司</w:t>
      </w:r>
    </w:p>
    <w:p>
      <w:pPr>
        <w:spacing w:before="188" w:line="219" w:lineRule="auto"/>
        <w:jc w:val="right"/>
        <w:rPr>
          <w:rFonts w:ascii="宋体" w:hAnsi="宋体" w:eastAsia="宋体" w:cs="宋体"/>
          <w:color w:val="auto"/>
          <w:sz w:val="24"/>
          <w:szCs w:val="24"/>
        </w:rPr>
      </w:pPr>
      <w:r>
        <w:rPr>
          <w:rFonts w:ascii="宋体" w:hAnsi="宋体" w:eastAsia="宋体" w:cs="宋体"/>
          <w:color w:val="auto"/>
          <w:spacing w:val="-8"/>
          <w:sz w:val="24"/>
          <w:szCs w:val="24"/>
        </w:rPr>
        <w:t>我方为</w:t>
      </w:r>
      <w:r>
        <w:rPr>
          <w:rFonts w:ascii="宋体" w:hAnsi="宋体" w:eastAsia="宋体" w:cs="宋体"/>
          <w:color w:val="auto"/>
          <w:spacing w:val="-8"/>
          <w:sz w:val="24"/>
          <w:szCs w:val="24"/>
          <w:u w:val="single" w:color="auto"/>
        </w:rPr>
        <w:t>（采购项目名称）</w:t>
      </w:r>
      <w:r>
        <w:rPr>
          <w:rFonts w:ascii="宋体" w:hAnsi="宋体" w:eastAsia="宋体" w:cs="宋体"/>
          <w:color w:val="auto"/>
          <w:spacing w:val="-8"/>
          <w:sz w:val="24"/>
          <w:szCs w:val="24"/>
        </w:rPr>
        <w:t>项目（采购编号为</w:t>
      </w:r>
      <w:r>
        <w:rPr>
          <w:rFonts w:ascii="宋体" w:hAnsi="宋体" w:eastAsia="宋体" w:cs="宋体"/>
          <w:color w:val="auto"/>
          <w:spacing w:val="-25"/>
          <w:sz w:val="24"/>
          <w:szCs w:val="24"/>
        </w:rPr>
        <w:t>：</w:t>
      </w:r>
      <w:r>
        <w:rPr>
          <w:rFonts w:ascii="宋体" w:hAnsi="宋体" w:eastAsia="宋体" w:cs="宋体"/>
          <w:color w:val="auto"/>
          <w:spacing w:val="21"/>
          <w:sz w:val="24"/>
          <w:szCs w:val="24"/>
        </w:rPr>
        <w:t xml:space="preserve">   </w:t>
      </w:r>
      <w:r>
        <w:rPr>
          <w:rFonts w:ascii="宋体" w:hAnsi="宋体" w:eastAsia="宋体" w:cs="宋体"/>
          <w:color w:val="auto"/>
          <w:spacing w:val="-25"/>
          <w:sz w:val="24"/>
          <w:szCs w:val="24"/>
        </w:rPr>
        <w:t>）</w:t>
      </w:r>
      <w:r>
        <w:rPr>
          <w:rFonts w:ascii="宋体" w:hAnsi="宋体" w:eastAsia="宋体" w:cs="宋体"/>
          <w:color w:val="auto"/>
          <w:spacing w:val="-8"/>
          <w:sz w:val="24"/>
          <w:szCs w:val="24"/>
        </w:rPr>
        <w:t>递交</w:t>
      </w:r>
      <w:r>
        <w:rPr>
          <w:rFonts w:ascii="宋体" w:hAnsi="宋体" w:eastAsia="宋体" w:cs="宋体"/>
          <w:color w:val="auto"/>
          <w:spacing w:val="-9"/>
          <w:sz w:val="24"/>
          <w:szCs w:val="24"/>
        </w:rPr>
        <w:t>保证金人民币（大写：</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人</w:t>
      </w:r>
    </w:p>
    <w:p>
      <w:pPr>
        <w:spacing w:before="116" w:line="219" w:lineRule="auto"/>
        <w:ind w:left="23"/>
        <w:rPr>
          <w:rFonts w:ascii="宋体" w:hAnsi="宋体" w:eastAsia="宋体" w:cs="宋体"/>
          <w:color w:val="auto"/>
          <w:sz w:val="24"/>
          <w:szCs w:val="24"/>
        </w:rPr>
      </w:pPr>
      <w:r>
        <w:rPr>
          <w:rFonts w:ascii="宋体" w:hAnsi="宋体" w:eastAsia="宋体" w:cs="宋体"/>
          <w:color w:val="auto"/>
          <w:spacing w:val="-3"/>
          <w:sz w:val="24"/>
          <w:szCs w:val="24"/>
        </w:rPr>
        <w:t>民币元）已于   年  月</w:t>
      </w:r>
      <w:r>
        <w:rPr>
          <w:rFonts w:ascii="宋体" w:hAnsi="宋体" w:eastAsia="宋体" w:cs="宋体"/>
          <w:color w:val="auto"/>
          <w:spacing w:val="26"/>
          <w:sz w:val="24"/>
          <w:szCs w:val="24"/>
        </w:rPr>
        <w:t xml:space="preserve">  </w:t>
      </w:r>
      <w:r>
        <w:rPr>
          <w:rFonts w:ascii="宋体" w:hAnsi="宋体" w:eastAsia="宋体" w:cs="宋体"/>
          <w:color w:val="auto"/>
          <w:spacing w:val="-3"/>
          <w:sz w:val="24"/>
          <w:szCs w:val="24"/>
        </w:rPr>
        <w:t>日以基本户转账方式汇入你方账户。</w:t>
      </w:r>
    </w:p>
    <w:p>
      <w:pPr>
        <w:pStyle w:val="2"/>
        <w:spacing w:line="433" w:lineRule="auto"/>
        <w:rPr>
          <w:color w:val="auto"/>
        </w:rPr>
      </w:pPr>
    </w:p>
    <w:p>
      <w:pPr>
        <w:spacing w:before="79" w:line="219" w:lineRule="auto"/>
        <w:ind w:left="498"/>
        <w:rPr>
          <w:rFonts w:ascii="宋体" w:hAnsi="宋体" w:eastAsia="宋体" w:cs="宋体"/>
          <w:color w:val="auto"/>
          <w:sz w:val="24"/>
          <w:szCs w:val="24"/>
        </w:rPr>
      </w:pPr>
      <w:r>
        <w:rPr>
          <w:rFonts w:ascii="宋体" w:hAnsi="宋体" w:eastAsia="宋体" w:cs="宋体"/>
          <w:color w:val="auto"/>
          <w:spacing w:val="-2"/>
          <w:sz w:val="24"/>
          <w:szCs w:val="24"/>
        </w:rPr>
        <w:t>附件：保证金交款证明复印件（加盖公章）</w:t>
      </w:r>
    </w:p>
    <w:p>
      <w:pPr>
        <w:spacing w:before="114" w:line="308" w:lineRule="auto"/>
        <w:ind w:firstLine="480"/>
        <w:rPr>
          <w:rFonts w:ascii="宋体" w:hAnsi="宋体" w:eastAsia="宋体" w:cs="宋体"/>
          <w:color w:val="auto"/>
          <w:sz w:val="24"/>
          <w:szCs w:val="24"/>
        </w:rPr>
      </w:pPr>
      <w:r>
        <w:rPr>
          <w:rFonts w:ascii="宋体" w:hAnsi="宋体" w:eastAsia="宋体" w:cs="宋体"/>
          <w:color w:val="auto"/>
          <w:spacing w:val="-2"/>
          <w:sz w:val="24"/>
          <w:szCs w:val="24"/>
        </w:rPr>
        <w:t>退还保证金时请按以下内容汇入至我方账户（同递交保证金账户）。若因提供内容不全、错误等原因导致该项目保证金未能及时退还或退还过程中发生错误，我方将承担全部责任和损失。</w:t>
      </w:r>
    </w:p>
    <w:p>
      <w:pPr>
        <w:spacing w:before="1" w:line="220" w:lineRule="auto"/>
        <w:ind w:left="480"/>
        <w:rPr>
          <w:rFonts w:ascii="宋体" w:hAnsi="宋体" w:eastAsia="宋体" w:cs="宋体"/>
          <w:color w:val="auto"/>
          <w:sz w:val="24"/>
          <w:szCs w:val="24"/>
        </w:rPr>
      </w:pPr>
      <w:r>
        <w:rPr>
          <w:rFonts w:ascii="宋体" w:hAnsi="宋体" w:eastAsia="宋体" w:cs="宋体"/>
          <w:color w:val="auto"/>
          <w:spacing w:val="-8"/>
          <w:sz w:val="24"/>
          <w:szCs w:val="24"/>
        </w:rPr>
        <w:t>户</w:t>
      </w:r>
      <w:r>
        <w:rPr>
          <w:rFonts w:ascii="宋体" w:hAnsi="宋体" w:eastAsia="宋体" w:cs="宋体"/>
          <w:color w:val="auto"/>
          <w:spacing w:val="3"/>
          <w:sz w:val="24"/>
          <w:szCs w:val="24"/>
        </w:rPr>
        <w:t xml:space="preserve">    </w:t>
      </w:r>
      <w:r>
        <w:rPr>
          <w:rFonts w:ascii="宋体" w:hAnsi="宋体" w:eastAsia="宋体" w:cs="宋体"/>
          <w:color w:val="auto"/>
          <w:spacing w:val="-8"/>
          <w:sz w:val="24"/>
          <w:szCs w:val="24"/>
        </w:rPr>
        <w:t>名：</w:t>
      </w:r>
    </w:p>
    <w:p>
      <w:pPr>
        <w:spacing w:before="111" w:line="221" w:lineRule="auto"/>
        <w:ind w:left="480"/>
        <w:rPr>
          <w:rFonts w:ascii="宋体" w:hAnsi="宋体" w:eastAsia="宋体" w:cs="宋体"/>
          <w:color w:val="auto"/>
          <w:sz w:val="24"/>
          <w:szCs w:val="24"/>
        </w:rPr>
      </w:pPr>
      <w:r>
        <w:rPr>
          <w:rFonts w:ascii="宋体" w:hAnsi="宋体" w:eastAsia="宋体" w:cs="宋体"/>
          <w:color w:val="auto"/>
          <w:spacing w:val="-3"/>
          <w:sz w:val="24"/>
          <w:szCs w:val="24"/>
        </w:rPr>
        <w:t>开户银行：</w:t>
      </w:r>
    </w:p>
    <w:p>
      <w:pPr>
        <w:spacing w:before="114" w:line="221" w:lineRule="auto"/>
        <w:ind w:left="480"/>
        <w:rPr>
          <w:rFonts w:ascii="宋体" w:hAnsi="宋体" w:eastAsia="宋体" w:cs="宋体"/>
          <w:color w:val="auto"/>
          <w:sz w:val="24"/>
          <w:szCs w:val="24"/>
        </w:rPr>
      </w:pPr>
      <w:r>
        <w:rPr>
          <w:rFonts w:ascii="宋体" w:hAnsi="宋体" w:eastAsia="宋体" w:cs="宋体"/>
          <w:color w:val="auto"/>
          <w:spacing w:val="-3"/>
          <w:sz w:val="24"/>
          <w:szCs w:val="24"/>
        </w:rPr>
        <w:t>开户帐号：</w:t>
      </w:r>
    </w:p>
    <w:p>
      <w:pPr>
        <w:pStyle w:val="2"/>
        <w:spacing w:line="245" w:lineRule="auto"/>
        <w:rPr>
          <w:color w:val="auto"/>
        </w:rPr>
      </w:pPr>
    </w:p>
    <w:p>
      <w:pPr>
        <w:pStyle w:val="2"/>
        <w:spacing w:line="245"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spacing w:before="78" w:line="219" w:lineRule="auto"/>
        <w:ind w:left="480"/>
        <w:rPr>
          <w:rFonts w:ascii="宋体" w:hAnsi="宋体" w:eastAsia="宋体" w:cs="宋体"/>
          <w:color w:val="auto"/>
          <w:sz w:val="24"/>
          <w:szCs w:val="24"/>
        </w:rPr>
      </w:pPr>
      <w:r>
        <w:rPr>
          <w:rFonts w:ascii="宋体" w:hAnsi="宋体" w:eastAsia="宋体" w:cs="宋体"/>
          <w:b/>
          <w:bCs/>
          <w:color w:val="auto"/>
          <w:spacing w:val="-3"/>
          <w:sz w:val="24"/>
          <w:szCs w:val="24"/>
        </w:rPr>
        <w:t>若采用银行保函，则格式自拟。</w:t>
      </w:r>
    </w:p>
    <w:p>
      <w:pPr>
        <w:pStyle w:val="2"/>
        <w:spacing w:line="245" w:lineRule="auto"/>
        <w:rPr>
          <w:color w:val="auto"/>
        </w:rPr>
      </w:pPr>
    </w:p>
    <w:p>
      <w:pPr>
        <w:pStyle w:val="2"/>
        <w:spacing w:line="245" w:lineRule="auto"/>
        <w:rPr>
          <w:color w:val="auto"/>
        </w:rPr>
      </w:pPr>
    </w:p>
    <w:p>
      <w:pPr>
        <w:pStyle w:val="2"/>
        <w:spacing w:line="246" w:lineRule="auto"/>
        <w:rPr>
          <w:color w:val="auto"/>
        </w:rPr>
      </w:pPr>
    </w:p>
    <w:p>
      <w:pPr>
        <w:pStyle w:val="2"/>
        <w:spacing w:line="246" w:lineRule="auto"/>
        <w:rPr>
          <w:color w:val="auto"/>
        </w:rPr>
      </w:pPr>
    </w:p>
    <w:p>
      <w:pPr>
        <w:pStyle w:val="2"/>
        <w:spacing w:line="246" w:lineRule="auto"/>
        <w:rPr>
          <w:color w:val="auto"/>
        </w:rPr>
      </w:pPr>
    </w:p>
    <w:p>
      <w:pPr>
        <w:spacing w:before="79" w:line="219" w:lineRule="auto"/>
        <w:ind w:left="4435"/>
        <w:rPr>
          <w:rFonts w:ascii="宋体" w:hAnsi="宋体" w:eastAsia="宋体" w:cs="宋体"/>
          <w:color w:val="auto"/>
          <w:sz w:val="24"/>
          <w:szCs w:val="24"/>
        </w:rPr>
      </w:pPr>
      <w:r>
        <w:rPr>
          <w:rFonts w:ascii="宋体" w:hAnsi="宋体" w:eastAsia="宋体" w:cs="宋体"/>
          <w:b/>
          <w:bCs/>
          <w:color w:val="auto"/>
          <w:spacing w:val="2"/>
          <w:sz w:val="24"/>
          <w:szCs w:val="24"/>
        </w:rPr>
        <w:t>供应商</w:t>
      </w:r>
      <w:r>
        <w:rPr>
          <w:rFonts w:ascii="宋体" w:hAnsi="宋体" w:eastAsia="宋体" w:cs="宋体"/>
          <w:b/>
          <w:bCs/>
          <w:color w:val="auto"/>
          <w:spacing w:val="-19"/>
          <w:sz w:val="24"/>
          <w:szCs w:val="24"/>
        </w:rPr>
        <w:t>：（</w:t>
      </w:r>
      <w:r>
        <w:rPr>
          <w:rFonts w:ascii="宋体" w:hAnsi="宋体" w:eastAsia="宋体" w:cs="宋体"/>
          <w:b/>
          <w:bCs/>
          <w:color w:val="auto"/>
          <w:spacing w:val="2"/>
          <w:sz w:val="24"/>
          <w:szCs w:val="24"/>
        </w:rPr>
        <w:t>公章）</w:t>
      </w:r>
    </w:p>
    <w:p>
      <w:pPr>
        <w:spacing w:before="116" w:line="219" w:lineRule="auto"/>
        <w:ind w:left="3000"/>
        <w:rPr>
          <w:rFonts w:ascii="宋体" w:hAnsi="宋体" w:eastAsia="宋体" w:cs="宋体"/>
          <w:color w:val="auto"/>
          <w:sz w:val="24"/>
          <w:szCs w:val="24"/>
        </w:rPr>
      </w:pPr>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p>
    <w:p>
      <w:pPr>
        <w:pStyle w:val="2"/>
        <w:spacing w:line="433" w:lineRule="auto"/>
        <w:rPr>
          <w:color w:val="auto"/>
        </w:rPr>
      </w:pPr>
    </w:p>
    <w:p>
      <w:pPr>
        <w:spacing w:before="78" w:line="220" w:lineRule="auto"/>
        <w:ind w:left="2400"/>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8"/>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27"/>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37" w:type="default"/>
          <w:pgSz w:w="11905" w:h="16839"/>
          <w:pgMar w:top="1431" w:right="1416" w:bottom="1239" w:left="1425" w:header="0" w:footer="977" w:gutter="0"/>
          <w:cols w:space="720" w:num="1"/>
        </w:sectPr>
      </w:pPr>
    </w:p>
    <w:p>
      <w:pPr>
        <w:spacing w:before="153" w:line="224" w:lineRule="auto"/>
        <w:outlineLvl w:val="1"/>
        <w:rPr>
          <w:rFonts w:ascii="宋体" w:hAnsi="宋体" w:eastAsia="宋体" w:cs="宋体"/>
          <w:color w:val="auto"/>
          <w:sz w:val="31"/>
          <w:szCs w:val="31"/>
        </w:rPr>
      </w:pPr>
      <w:bookmarkStart w:id="121" w:name="bookmark29"/>
      <w:bookmarkEnd w:id="121"/>
      <w:bookmarkStart w:id="122" w:name="_Toc21516"/>
      <w:r>
        <w:rPr>
          <w:rFonts w:ascii="宋体" w:hAnsi="宋体" w:eastAsia="宋体" w:cs="宋体"/>
          <w:b/>
          <w:bCs/>
          <w:color w:val="auto"/>
          <w:spacing w:val="-1"/>
          <w:sz w:val="31"/>
          <w:szCs w:val="31"/>
        </w:rPr>
        <w:t>附件</w:t>
      </w:r>
      <w:r>
        <w:rPr>
          <w:rFonts w:ascii="宋体" w:hAnsi="宋体" w:eastAsia="宋体" w:cs="宋体"/>
          <w:color w:val="auto"/>
          <w:spacing w:val="-51"/>
          <w:sz w:val="31"/>
          <w:szCs w:val="31"/>
        </w:rPr>
        <w:t xml:space="preserve"> </w:t>
      </w:r>
      <w:r>
        <w:rPr>
          <w:rFonts w:hint="eastAsia" w:ascii="Cambria" w:hAnsi="Cambria" w:eastAsia="宋体" w:cs="Cambria"/>
          <w:b/>
          <w:bCs/>
          <w:color w:val="auto"/>
          <w:spacing w:val="-1"/>
          <w:sz w:val="31"/>
          <w:szCs w:val="31"/>
          <w:lang w:val="en-US" w:eastAsia="zh-CN"/>
        </w:rPr>
        <w:t>10</w:t>
      </w:r>
      <w:r>
        <w:rPr>
          <w:rFonts w:ascii="Cambria" w:hAnsi="Cambria" w:eastAsia="Cambria" w:cs="Cambria"/>
          <w:b/>
          <w:bCs/>
          <w:color w:val="auto"/>
          <w:spacing w:val="-27"/>
          <w:sz w:val="31"/>
          <w:szCs w:val="31"/>
        </w:rPr>
        <w:t xml:space="preserve"> </w:t>
      </w:r>
      <w:r>
        <w:rPr>
          <w:rFonts w:ascii="宋体" w:hAnsi="宋体" w:eastAsia="宋体" w:cs="宋体"/>
          <w:b/>
          <w:bCs/>
          <w:color w:val="auto"/>
          <w:spacing w:val="-1"/>
          <w:sz w:val="31"/>
          <w:szCs w:val="31"/>
        </w:rPr>
        <w:t>：已标价工程量清单</w:t>
      </w:r>
      <w:bookmarkEnd w:id="122"/>
    </w:p>
    <w:p>
      <w:pPr>
        <w:spacing w:line="224" w:lineRule="auto"/>
        <w:rPr>
          <w:rFonts w:ascii="宋体" w:hAnsi="宋体" w:eastAsia="宋体" w:cs="宋体"/>
          <w:color w:val="auto"/>
          <w:sz w:val="31"/>
          <w:szCs w:val="31"/>
        </w:rPr>
        <w:sectPr>
          <w:footerReference r:id="rId38" w:type="default"/>
          <w:pgSz w:w="11905" w:h="16839"/>
          <w:pgMar w:top="1431" w:right="1785" w:bottom="1239" w:left="1453" w:header="0" w:footer="977" w:gutter="0"/>
          <w:cols w:space="720" w:num="1"/>
        </w:sectPr>
      </w:pPr>
    </w:p>
    <w:p>
      <w:pPr>
        <w:spacing w:before="152" w:line="225" w:lineRule="auto"/>
        <w:ind w:left="27"/>
        <w:outlineLvl w:val="1"/>
        <w:rPr>
          <w:rFonts w:ascii="宋体" w:hAnsi="宋体" w:eastAsia="宋体" w:cs="宋体"/>
          <w:color w:val="auto"/>
          <w:sz w:val="31"/>
          <w:szCs w:val="31"/>
        </w:rPr>
      </w:pPr>
      <w:bookmarkStart w:id="123" w:name="bookmark30"/>
      <w:bookmarkEnd w:id="123"/>
      <w:bookmarkStart w:id="124" w:name="_Toc13048"/>
      <w:r>
        <w:rPr>
          <w:rFonts w:ascii="宋体" w:hAnsi="宋体" w:eastAsia="宋体" w:cs="宋体"/>
          <w:b/>
          <w:bCs/>
          <w:color w:val="auto"/>
          <w:spacing w:val="1"/>
          <w:sz w:val="31"/>
          <w:szCs w:val="31"/>
        </w:rPr>
        <w:t>附件</w:t>
      </w:r>
      <w:r>
        <w:rPr>
          <w:rFonts w:ascii="宋体" w:hAnsi="宋体" w:eastAsia="宋体" w:cs="宋体"/>
          <w:color w:val="auto"/>
          <w:spacing w:val="-44"/>
          <w:sz w:val="31"/>
          <w:szCs w:val="31"/>
        </w:rPr>
        <w:t xml:space="preserve"> </w:t>
      </w:r>
      <w:r>
        <w:rPr>
          <w:rFonts w:ascii="Cambria" w:hAnsi="Cambria" w:eastAsia="Cambria" w:cs="Cambria"/>
          <w:b/>
          <w:bCs/>
          <w:color w:val="auto"/>
          <w:spacing w:val="1"/>
          <w:sz w:val="31"/>
          <w:szCs w:val="31"/>
        </w:rPr>
        <w:t>1</w:t>
      </w:r>
      <w:r>
        <w:rPr>
          <w:rFonts w:hint="eastAsia" w:ascii="Cambria" w:hAnsi="Cambria" w:eastAsia="宋体" w:cs="Cambria"/>
          <w:b/>
          <w:bCs/>
          <w:color w:val="auto"/>
          <w:spacing w:val="1"/>
          <w:sz w:val="31"/>
          <w:szCs w:val="31"/>
          <w:lang w:val="en-US" w:eastAsia="zh-CN"/>
        </w:rPr>
        <w:t>1</w:t>
      </w:r>
      <w:r>
        <w:rPr>
          <w:rFonts w:ascii="宋体" w:hAnsi="宋体" w:eastAsia="宋体" w:cs="宋体"/>
          <w:b/>
          <w:bCs/>
          <w:color w:val="auto"/>
          <w:spacing w:val="1"/>
          <w:sz w:val="31"/>
          <w:szCs w:val="31"/>
        </w:rPr>
        <w:t>：施工组织设计</w:t>
      </w:r>
      <w:bookmarkEnd w:id="124"/>
    </w:p>
    <w:p>
      <w:pPr>
        <w:pStyle w:val="2"/>
        <w:spacing w:line="319" w:lineRule="auto"/>
        <w:rPr>
          <w:color w:val="auto"/>
        </w:rPr>
      </w:pPr>
    </w:p>
    <w:p>
      <w:pPr>
        <w:pStyle w:val="2"/>
        <w:spacing w:line="319" w:lineRule="auto"/>
        <w:rPr>
          <w:color w:val="auto"/>
        </w:rPr>
      </w:pPr>
    </w:p>
    <w:p>
      <w:pPr>
        <w:pStyle w:val="2"/>
        <w:spacing w:line="319" w:lineRule="auto"/>
        <w:rPr>
          <w:color w:val="auto"/>
        </w:rPr>
      </w:pPr>
    </w:p>
    <w:p>
      <w:pPr>
        <w:spacing w:before="91" w:line="222" w:lineRule="auto"/>
        <w:ind w:left="3972"/>
        <w:rPr>
          <w:rFonts w:ascii="宋体" w:hAnsi="宋体" w:eastAsia="宋体" w:cs="宋体"/>
          <w:color w:val="auto"/>
          <w:sz w:val="28"/>
          <w:szCs w:val="28"/>
        </w:rPr>
      </w:pPr>
      <w:r>
        <w:rPr>
          <w:rFonts w:ascii="宋体" w:hAnsi="宋体" w:eastAsia="宋体" w:cs="宋体"/>
          <w:b/>
          <w:bCs/>
          <w:color w:val="auto"/>
          <w:spacing w:val="-4"/>
          <w:sz w:val="28"/>
          <w:szCs w:val="28"/>
        </w:rPr>
        <w:t>施工组织设计</w:t>
      </w:r>
    </w:p>
    <w:p>
      <w:pPr>
        <w:pStyle w:val="2"/>
        <w:spacing w:line="336" w:lineRule="auto"/>
        <w:rPr>
          <w:color w:val="auto"/>
        </w:rPr>
      </w:pPr>
    </w:p>
    <w:p>
      <w:pPr>
        <w:pStyle w:val="2"/>
        <w:spacing w:line="336" w:lineRule="auto"/>
        <w:rPr>
          <w:color w:val="auto"/>
        </w:rPr>
      </w:pPr>
    </w:p>
    <w:p>
      <w:pPr>
        <w:spacing w:before="65" w:line="477" w:lineRule="auto"/>
        <w:ind w:firstLine="427"/>
        <w:rPr>
          <w:rFonts w:ascii="宋体" w:hAnsi="宋体" w:eastAsia="宋体" w:cs="宋体"/>
          <w:color w:val="auto"/>
          <w:sz w:val="20"/>
          <w:szCs w:val="20"/>
        </w:rPr>
      </w:pPr>
      <w:r>
        <w:rPr>
          <w:rFonts w:ascii="Calibri" w:hAnsi="Calibri" w:eastAsia="Calibri" w:cs="Calibri"/>
          <w:color w:val="auto"/>
          <w:spacing w:val="6"/>
          <w:sz w:val="20"/>
          <w:szCs w:val="20"/>
        </w:rPr>
        <w:t xml:space="preserve">1.  </w:t>
      </w:r>
      <w:r>
        <w:rPr>
          <w:rFonts w:ascii="宋体" w:hAnsi="宋体" w:eastAsia="宋体" w:cs="宋体"/>
          <w:color w:val="auto"/>
          <w:spacing w:val="6"/>
          <w:sz w:val="20"/>
          <w:szCs w:val="20"/>
        </w:rPr>
        <w:t>供应商编制施工组织设计的要求：编制时应简明扼要地说明施工方法</w:t>
      </w:r>
      <w:r>
        <w:rPr>
          <w:rFonts w:ascii="宋体" w:hAnsi="宋体" w:eastAsia="宋体" w:cs="宋体"/>
          <w:color w:val="auto"/>
          <w:spacing w:val="5"/>
          <w:sz w:val="20"/>
          <w:szCs w:val="20"/>
        </w:rPr>
        <w:t>、工程质量、安全生产、</w:t>
      </w:r>
      <w:r>
        <w:rPr>
          <w:rFonts w:ascii="宋体" w:hAnsi="宋体" w:eastAsia="宋体" w:cs="宋体"/>
          <w:color w:val="auto"/>
          <w:spacing w:val="11"/>
          <w:sz w:val="20"/>
          <w:szCs w:val="20"/>
        </w:rPr>
        <w:t>文明施工、环境保护、冬雨季施工、工程进度、技术组织等主要</w:t>
      </w:r>
      <w:r>
        <w:rPr>
          <w:rFonts w:ascii="宋体" w:hAnsi="宋体" w:eastAsia="宋体" w:cs="宋体"/>
          <w:color w:val="auto"/>
          <w:spacing w:val="10"/>
          <w:sz w:val="20"/>
          <w:szCs w:val="20"/>
        </w:rPr>
        <w:t>措施。用图表形式阐明本项目的施</w:t>
      </w:r>
      <w:r>
        <w:rPr>
          <w:rFonts w:ascii="宋体" w:hAnsi="宋体" w:eastAsia="宋体" w:cs="宋体"/>
          <w:color w:val="auto"/>
          <w:spacing w:val="9"/>
          <w:sz w:val="20"/>
          <w:szCs w:val="20"/>
        </w:rPr>
        <w:t>工总平面图、进度计划以及拟投入主要施工设备、劳动力、项目管理机构等。</w:t>
      </w:r>
    </w:p>
    <w:p>
      <w:pPr>
        <w:spacing w:before="10" w:line="266" w:lineRule="exact"/>
        <w:ind w:left="421"/>
        <w:outlineLvl w:val="1"/>
        <w:rPr>
          <w:rFonts w:ascii="宋体" w:hAnsi="宋体" w:eastAsia="宋体" w:cs="宋体"/>
          <w:color w:val="auto"/>
          <w:sz w:val="20"/>
          <w:szCs w:val="20"/>
        </w:rPr>
      </w:pPr>
      <w:bookmarkStart w:id="125" w:name="_Toc28745"/>
      <w:r>
        <w:rPr>
          <w:rFonts w:ascii="Calibri" w:hAnsi="Calibri" w:eastAsia="Calibri" w:cs="Calibri"/>
          <w:color w:val="auto"/>
          <w:spacing w:val="3"/>
          <w:position w:val="1"/>
          <w:sz w:val="20"/>
          <w:szCs w:val="20"/>
        </w:rPr>
        <w:t>2.</w:t>
      </w:r>
      <w:r>
        <w:rPr>
          <w:rFonts w:ascii="Calibri" w:hAnsi="Calibri" w:eastAsia="Calibri" w:cs="Calibri"/>
          <w:color w:val="auto"/>
          <w:spacing w:val="-11"/>
          <w:position w:val="1"/>
          <w:sz w:val="20"/>
          <w:szCs w:val="20"/>
        </w:rPr>
        <w:t xml:space="preserve"> </w:t>
      </w:r>
      <w:r>
        <w:rPr>
          <w:rFonts w:ascii="宋体" w:hAnsi="宋体" w:eastAsia="宋体" w:cs="宋体"/>
          <w:color w:val="auto"/>
          <w:spacing w:val="3"/>
          <w:position w:val="1"/>
          <w:sz w:val="20"/>
          <w:szCs w:val="20"/>
        </w:rPr>
        <w:t>图表及格式要求：</w:t>
      </w:r>
      <w:bookmarkEnd w:id="125"/>
    </w:p>
    <w:p>
      <w:pPr>
        <w:spacing w:before="276" w:line="228" w:lineRule="auto"/>
        <w:ind w:left="639"/>
        <w:rPr>
          <w:rFonts w:ascii="宋体" w:hAnsi="宋体" w:eastAsia="宋体" w:cs="宋体"/>
          <w:color w:val="auto"/>
          <w:sz w:val="20"/>
          <w:szCs w:val="20"/>
        </w:rPr>
      </w:pPr>
      <w:r>
        <w:rPr>
          <w:rFonts w:ascii="宋体" w:hAnsi="宋体" w:eastAsia="宋体" w:cs="宋体"/>
          <w:color w:val="auto"/>
          <w:spacing w:val="8"/>
          <w:sz w:val="20"/>
          <w:szCs w:val="20"/>
        </w:rPr>
        <w:t>（一）拟投入的主要施工设备表</w:t>
      </w:r>
    </w:p>
    <w:p>
      <w:pPr>
        <w:spacing w:before="273" w:line="228" w:lineRule="auto"/>
        <w:ind w:left="639"/>
        <w:rPr>
          <w:rFonts w:ascii="宋体" w:hAnsi="宋体" w:eastAsia="宋体" w:cs="宋体"/>
          <w:color w:val="auto"/>
          <w:sz w:val="20"/>
          <w:szCs w:val="20"/>
        </w:rPr>
      </w:pPr>
      <w:r>
        <w:rPr>
          <w:rFonts w:ascii="宋体" w:hAnsi="宋体" w:eastAsia="宋体" w:cs="宋体"/>
          <w:color w:val="auto"/>
          <w:spacing w:val="7"/>
          <w:sz w:val="20"/>
          <w:szCs w:val="20"/>
        </w:rPr>
        <w:t>（二）劳动力计划表</w:t>
      </w:r>
    </w:p>
    <w:p>
      <w:pPr>
        <w:spacing w:before="273" w:line="229" w:lineRule="auto"/>
        <w:ind w:left="639"/>
        <w:rPr>
          <w:rFonts w:ascii="宋体" w:hAnsi="宋体" w:eastAsia="宋体" w:cs="宋体"/>
          <w:color w:val="auto"/>
          <w:sz w:val="20"/>
          <w:szCs w:val="20"/>
        </w:rPr>
      </w:pPr>
      <w:r>
        <w:rPr>
          <w:rFonts w:ascii="宋体" w:hAnsi="宋体" w:eastAsia="宋体" w:cs="宋体"/>
          <w:color w:val="auto"/>
          <w:spacing w:val="7"/>
          <w:sz w:val="20"/>
          <w:szCs w:val="20"/>
        </w:rPr>
        <w:t>（三）进度计划</w:t>
      </w:r>
    </w:p>
    <w:p>
      <w:pPr>
        <w:spacing w:before="272" w:line="230" w:lineRule="auto"/>
        <w:ind w:left="639"/>
        <w:rPr>
          <w:rFonts w:ascii="宋体" w:hAnsi="宋体" w:eastAsia="宋体" w:cs="宋体"/>
          <w:color w:val="auto"/>
          <w:sz w:val="20"/>
          <w:szCs w:val="20"/>
        </w:rPr>
      </w:pPr>
      <w:r>
        <w:rPr>
          <w:rFonts w:ascii="宋体" w:hAnsi="宋体" w:eastAsia="宋体" w:cs="宋体"/>
          <w:color w:val="auto"/>
          <w:spacing w:val="7"/>
          <w:sz w:val="20"/>
          <w:szCs w:val="20"/>
        </w:rPr>
        <w:t>（四）施工总平面图</w:t>
      </w:r>
    </w:p>
    <w:p>
      <w:pPr>
        <w:spacing w:line="230" w:lineRule="auto"/>
        <w:rPr>
          <w:rFonts w:ascii="宋体" w:hAnsi="宋体" w:eastAsia="宋体" w:cs="宋体"/>
          <w:color w:val="auto"/>
          <w:sz w:val="20"/>
          <w:szCs w:val="20"/>
        </w:rPr>
        <w:sectPr>
          <w:footerReference r:id="rId39" w:type="default"/>
          <w:pgSz w:w="11905" w:h="16839"/>
          <w:pgMar w:top="1431" w:right="1348" w:bottom="1239" w:left="1425" w:header="0" w:footer="977" w:gutter="0"/>
          <w:cols w:space="720" w:num="1"/>
        </w:sectPr>
      </w:pPr>
    </w:p>
    <w:p>
      <w:pPr>
        <w:pStyle w:val="2"/>
        <w:spacing w:line="309" w:lineRule="auto"/>
        <w:rPr>
          <w:color w:val="auto"/>
        </w:rPr>
      </w:pPr>
    </w:p>
    <w:p>
      <w:pPr>
        <w:pStyle w:val="2"/>
        <w:spacing w:line="310" w:lineRule="auto"/>
        <w:rPr>
          <w:color w:val="auto"/>
        </w:rPr>
      </w:pPr>
    </w:p>
    <w:p>
      <w:pPr>
        <w:spacing w:before="91" w:line="220" w:lineRule="auto"/>
        <w:ind w:left="2459"/>
        <w:outlineLvl w:val="2"/>
        <w:rPr>
          <w:rFonts w:ascii="宋体" w:hAnsi="宋体" w:eastAsia="宋体" w:cs="宋体"/>
          <w:color w:val="auto"/>
          <w:sz w:val="28"/>
          <w:szCs w:val="28"/>
        </w:rPr>
      </w:pPr>
      <w:bookmarkStart w:id="126" w:name="bookmark31"/>
      <w:bookmarkEnd w:id="126"/>
      <w:bookmarkStart w:id="127" w:name="_Toc13894"/>
      <w:r>
        <w:rPr>
          <w:rFonts w:ascii="宋体" w:hAnsi="宋体" w:eastAsia="宋体" w:cs="宋体"/>
          <w:b/>
          <w:bCs/>
          <w:color w:val="auto"/>
          <w:spacing w:val="-3"/>
          <w:sz w:val="28"/>
          <w:szCs w:val="28"/>
        </w:rPr>
        <w:t>（一）拟投入本项目的主要施工设备表</w:t>
      </w:r>
      <w:bookmarkEnd w:id="127"/>
    </w:p>
    <w:p>
      <w:pPr>
        <w:spacing w:before="21"/>
        <w:rPr>
          <w:color w:val="auto"/>
        </w:rPr>
      </w:pPr>
    </w:p>
    <w:p>
      <w:pPr>
        <w:spacing w:before="20"/>
        <w:rPr>
          <w:color w:val="auto"/>
        </w:rPr>
      </w:pPr>
    </w:p>
    <w:p>
      <w:pPr>
        <w:spacing w:before="20"/>
        <w:rPr>
          <w:color w:val="auto"/>
        </w:rPr>
      </w:pPr>
    </w:p>
    <w:tbl>
      <w:tblPr>
        <w:tblStyle w:val="6"/>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2126"/>
        <w:gridCol w:w="849"/>
        <w:gridCol w:w="614"/>
        <w:gridCol w:w="700"/>
        <w:gridCol w:w="700"/>
        <w:gridCol w:w="1119"/>
        <w:gridCol w:w="700"/>
        <w:gridCol w:w="979"/>
        <w:gridCol w:w="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81" w:type="dxa"/>
            <w:textDirection w:val="tbRlV"/>
            <w:vAlign w:val="top"/>
          </w:tcPr>
          <w:p>
            <w:pPr>
              <w:pStyle w:val="7"/>
              <w:spacing w:before="259" w:line="218" w:lineRule="auto"/>
              <w:ind w:left="240"/>
              <w:rPr>
                <w:color w:val="auto"/>
                <w:sz w:val="20"/>
                <w:szCs w:val="20"/>
              </w:rPr>
            </w:pPr>
            <w:r>
              <w:rPr>
                <w:b/>
                <w:bCs/>
                <w:color w:val="auto"/>
                <w:spacing w:val="7"/>
                <w:sz w:val="20"/>
                <w:szCs w:val="20"/>
              </w:rPr>
              <w:t>序</w:t>
            </w:r>
            <w:r>
              <w:rPr>
                <w:color w:val="auto"/>
                <w:spacing w:val="3"/>
                <w:sz w:val="20"/>
                <w:szCs w:val="20"/>
              </w:rPr>
              <w:t xml:space="preserve">   </w:t>
            </w:r>
            <w:r>
              <w:rPr>
                <w:b/>
                <w:bCs/>
                <w:color w:val="auto"/>
                <w:spacing w:val="7"/>
                <w:sz w:val="20"/>
                <w:szCs w:val="20"/>
              </w:rPr>
              <w:t>号</w:t>
            </w:r>
          </w:p>
        </w:tc>
        <w:tc>
          <w:tcPr>
            <w:tcW w:w="2126" w:type="dxa"/>
            <w:vAlign w:val="top"/>
          </w:tcPr>
          <w:p>
            <w:pPr>
              <w:spacing w:line="434" w:lineRule="auto"/>
              <w:rPr>
                <w:rFonts w:ascii="Arial"/>
                <w:color w:val="auto"/>
                <w:sz w:val="21"/>
              </w:rPr>
            </w:pPr>
          </w:p>
          <w:p>
            <w:pPr>
              <w:pStyle w:val="7"/>
              <w:spacing w:before="65" w:line="230" w:lineRule="auto"/>
              <w:ind w:left="543"/>
              <w:rPr>
                <w:color w:val="auto"/>
                <w:sz w:val="20"/>
                <w:szCs w:val="20"/>
              </w:rPr>
            </w:pPr>
            <w:r>
              <w:rPr>
                <w:b/>
                <w:bCs/>
                <w:color w:val="auto"/>
                <w:spacing w:val="-4"/>
                <w:sz w:val="20"/>
                <w:szCs w:val="20"/>
              </w:rPr>
              <w:t>设</w:t>
            </w:r>
            <w:r>
              <w:rPr>
                <w:color w:val="auto"/>
                <w:spacing w:val="12"/>
                <w:sz w:val="20"/>
                <w:szCs w:val="20"/>
              </w:rPr>
              <w:t xml:space="preserve">  </w:t>
            </w:r>
            <w:r>
              <w:rPr>
                <w:b/>
                <w:bCs/>
                <w:color w:val="auto"/>
                <w:spacing w:val="-4"/>
                <w:sz w:val="20"/>
                <w:szCs w:val="20"/>
              </w:rPr>
              <w:t>备</w:t>
            </w:r>
            <w:r>
              <w:rPr>
                <w:color w:val="auto"/>
                <w:spacing w:val="12"/>
                <w:sz w:val="20"/>
                <w:szCs w:val="20"/>
              </w:rPr>
              <w:t xml:space="preserve">  </w:t>
            </w:r>
            <w:r>
              <w:rPr>
                <w:b/>
                <w:bCs/>
                <w:color w:val="auto"/>
                <w:spacing w:val="-4"/>
                <w:sz w:val="20"/>
                <w:szCs w:val="20"/>
              </w:rPr>
              <w:t>名</w:t>
            </w:r>
            <w:r>
              <w:rPr>
                <w:color w:val="auto"/>
                <w:spacing w:val="9"/>
                <w:sz w:val="20"/>
                <w:szCs w:val="20"/>
              </w:rPr>
              <w:t xml:space="preserve">  </w:t>
            </w:r>
            <w:r>
              <w:rPr>
                <w:b/>
                <w:bCs/>
                <w:color w:val="auto"/>
                <w:spacing w:val="-4"/>
                <w:sz w:val="20"/>
                <w:szCs w:val="20"/>
              </w:rPr>
              <w:t>称</w:t>
            </w:r>
          </w:p>
        </w:tc>
        <w:tc>
          <w:tcPr>
            <w:tcW w:w="849" w:type="dxa"/>
            <w:vAlign w:val="top"/>
          </w:tcPr>
          <w:p>
            <w:pPr>
              <w:pStyle w:val="7"/>
              <w:spacing w:before="240" w:line="230" w:lineRule="auto"/>
              <w:ind w:left="119"/>
              <w:rPr>
                <w:color w:val="auto"/>
                <w:sz w:val="20"/>
                <w:szCs w:val="20"/>
              </w:rPr>
            </w:pPr>
            <w:r>
              <w:rPr>
                <w:b/>
                <w:bCs/>
                <w:color w:val="auto"/>
                <w:sz w:val="20"/>
                <w:szCs w:val="20"/>
              </w:rPr>
              <w:t>型号</w:t>
            </w:r>
          </w:p>
          <w:p>
            <w:pPr>
              <w:pStyle w:val="7"/>
              <w:spacing w:before="272" w:line="228" w:lineRule="auto"/>
              <w:ind w:left="113"/>
              <w:rPr>
                <w:color w:val="auto"/>
                <w:sz w:val="20"/>
                <w:szCs w:val="20"/>
              </w:rPr>
            </w:pPr>
            <w:r>
              <w:rPr>
                <w:b/>
                <w:bCs/>
                <w:color w:val="auto"/>
                <w:spacing w:val="3"/>
                <w:sz w:val="20"/>
                <w:szCs w:val="20"/>
              </w:rPr>
              <w:t>规格</w:t>
            </w:r>
          </w:p>
        </w:tc>
        <w:tc>
          <w:tcPr>
            <w:tcW w:w="614" w:type="dxa"/>
            <w:textDirection w:val="tbRlV"/>
            <w:vAlign w:val="top"/>
          </w:tcPr>
          <w:p>
            <w:pPr>
              <w:pStyle w:val="7"/>
              <w:spacing w:before="293" w:line="216" w:lineRule="auto"/>
              <w:ind w:left="240"/>
              <w:rPr>
                <w:color w:val="auto"/>
                <w:sz w:val="20"/>
                <w:szCs w:val="20"/>
              </w:rPr>
            </w:pPr>
            <w:r>
              <w:rPr>
                <w:b/>
                <w:bCs/>
                <w:color w:val="auto"/>
                <w:spacing w:val="7"/>
                <w:sz w:val="20"/>
                <w:szCs w:val="20"/>
              </w:rPr>
              <w:t>数</w:t>
            </w:r>
            <w:r>
              <w:rPr>
                <w:color w:val="auto"/>
                <w:spacing w:val="3"/>
                <w:sz w:val="20"/>
                <w:szCs w:val="20"/>
              </w:rPr>
              <w:t xml:space="preserve">   </w:t>
            </w:r>
            <w:r>
              <w:rPr>
                <w:b/>
                <w:bCs/>
                <w:color w:val="auto"/>
                <w:spacing w:val="7"/>
                <w:sz w:val="20"/>
                <w:szCs w:val="20"/>
              </w:rPr>
              <w:t>量</w:t>
            </w:r>
          </w:p>
        </w:tc>
        <w:tc>
          <w:tcPr>
            <w:tcW w:w="700" w:type="dxa"/>
            <w:vAlign w:val="top"/>
          </w:tcPr>
          <w:p>
            <w:pPr>
              <w:pStyle w:val="7"/>
              <w:spacing w:before="240" w:line="229" w:lineRule="auto"/>
              <w:ind w:left="134"/>
              <w:rPr>
                <w:color w:val="auto"/>
                <w:sz w:val="20"/>
                <w:szCs w:val="20"/>
              </w:rPr>
            </w:pPr>
            <w:r>
              <w:rPr>
                <w:b/>
                <w:bCs/>
                <w:color w:val="auto"/>
                <w:spacing w:val="-7"/>
                <w:sz w:val="20"/>
                <w:szCs w:val="20"/>
              </w:rPr>
              <w:t>国别</w:t>
            </w:r>
          </w:p>
          <w:p>
            <w:pPr>
              <w:pStyle w:val="7"/>
              <w:spacing w:before="273" w:line="228" w:lineRule="auto"/>
              <w:ind w:left="114"/>
              <w:rPr>
                <w:color w:val="auto"/>
                <w:sz w:val="20"/>
                <w:szCs w:val="20"/>
              </w:rPr>
            </w:pPr>
            <w:r>
              <w:rPr>
                <w:b/>
                <w:bCs/>
                <w:color w:val="auto"/>
                <w:spacing w:val="3"/>
                <w:sz w:val="20"/>
                <w:szCs w:val="20"/>
              </w:rPr>
              <w:t>产地</w:t>
            </w:r>
          </w:p>
        </w:tc>
        <w:tc>
          <w:tcPr>
            <w:tcW w:w="700" w:type="dxa"/>
            <w:vAlign w:val="top"/>
          </w:tcPr>
          <w:p>
            <w:pPr>
              <w:pStyle w:val="7"/>
              <w:spacing w:before="240" w:line="229" w:lineRule="auto"/>
              <w:ind w:left="115"/>
              <w:rPr>
                <w:color w:val="auto"/>
                <w:sz w:val="20"/>
                <w:szCs w:val="20"/>
              </w:rPr>
            </w:pPr>
            <w:r>
              <w:rPr>
                <w:b/>
                <w:bCs/>
                <w:color w:val="auto"/>
                <w:spacing w:val="3"/>
                <w:sz w:val="20"/>
                <w:szCs w:val="20"/>
              </w:rPr>
              <w:t>制造</w:t>
            </w:r>
          </w:p>
          <w:p>
            <w:pPr>
              <w:pStyle w:val="7"/>
              <w:spacing w:before="273" w:line="228" w:lineRule="auto"/>
              <w:ind w:left="115"/>
              <w:rPr>
                <w:color w:val="auto"/>
                <w:sz w:val="20"/>
                <w:szCs w:val="20"/>
              </w:rPr>
            </w:pPr>
            <w:r>
              <w:rPr>
                <w:b/>
                <w:bCs/>
                <w:color w:val="auto"/>
                <w:spacing w:val="3"/>
                <w:sz w:val="20"/>
                <w:szCs w:val="20"/>
              </w:rPr>
              <w:t>年份</w:t>
            </w:r>
          </w:p>
        </w:tc>
        <w:tc>
          <w:tcPr>
            <w:tcW w:w="1119" w:type="dxa"/>
            <w:vAlign w:val="top"/>
          </w:tcPr>
          <w:p>
            <w:pPr>
              <w:pStyle w:val="7"/>
              <w:spacing w:before="240" w:line="228" w:lineRule="auto"/>
              <w:ind w:left="118"/>
              <w:rPr>
                <w:color w:val="auto"/>
                <w:sz w:val="20"/>
                <w:szCs w:val="20"/>
              </w:rPr>
            </w:pPr>
            <w:r>
              <w:rPr>
                <w:b/>
                <w:bCs/>
                <w:color w:val="auto"/>
                <w:spacing w:val="5"/>
                <w:sz w:val="20"/>
                <w:szCs w:val="20"/>
              </w:rPr>
              <w:t>定额功率</w:t>
            </w:r>
          </w:p>
          <w:p>
            <w:pPr>
              <w:pStyle w:val="7"/>
              <w:spacing w:before="272" w:line="241" w:lineRule="auto"/>
              <w:ind w:left="123"/>
              <w:rPr>
                <w:color w:val="auto"/>
                <w:sz w:val="20"/>
                <w:szCs w:val="20"/>
              </w:rPr>
            </w:pPr>
            <w:r>
              <w:rPr>
                <w:b/>
                <w:bCs/>
                <w:color w:val="auto"/>
                <w:spacing w:val="1"/>
                <w:sz w:val="20"/>
                <w:szCs w:val="20"/>
              </w:rPr>
              <w:t>（</w:t>
            </w:r>
            <w:r>
              <w:rPr>
                <w:rFonts w:ascii="Calibri" w:hAnsi="Calibri" w:eastAsia="Calibri" w:cs="Calibri"/>
                <w:b/>
                <w:bCs/>
                <w:color w:val="auto"/>
                <w:sz w:val="20"/>
                <w:szCs w:val="20"/>
              </w:rPr>
              <w:t>KW</w:t>
            </w:r>
            <w:r>
              <w:rPr>
                <w:b/>
                <w:bCs/>
                <w:color w:val="auto"/>
                <w:spacing w:val="1"/>
                <w:sz w:val="20"/>
                <w:szCs w:val="20"/>
              </w:rPr>
              <w:t>）</w:t>
            </w:r>
          </w:p>
        </w:tc>
        <w:tc>
          <w:tcPr>
            <w:tcW w:w="700" w:type="dxa"/>
            <w:vAlign w:val="top"/>
          </w:tcPr>
          <w:p>
            <w:pPr>
              <w:pStyle w:val="7"/>
              <w:spacing w:before="240" w:line="228" w:lineRule="auto"/>
              <w:ind w:left="116"/>
              <w:rPr>
                <w:color w:val="auto"/>
                <w:sz w:val="20"/>
                <w:szCs w:val="20"/>
              </w:rPr>
            </w:pPr>
            <w:r>
              <w:rPr>
                <w:b/>
                <w:bCs/>
                <w:color w:val="auto"/>
                <w:spacing w:val="3"/>
                <w:sz w:val="20"/>
                <w:szCs w:val="20"/>
              </w:rPr>
              <w:t>生产</w:t>
            </w:r>
          </w:p>
          <w:p>
            <w:pPr>
              <w:pStyle w:val="7"/>
              <w:spacing w:before="273" w:line="228" w:lineRule="auto"/>
              <w:ind w:left="123"/>
              <w:rPr>
                <w:color w:val="auto"/>
                <w:sz w:val="20"/>
                <w:szCs w:val="20"/>
              </w:rPr>
            </w:pPr>
            <w:r>
              <w:rPr>
                <w:b/>
                <w:bCs/>
                <w:color w:val="auto"/>
                <w:spacing w:val="-1"/>
                <w:sz w:val="20"/>
                <w:szCs w:val="20"/>
              </w:rPr>
              <w:t>能力</w:t>
            </w:r>
          </w:p>
        </w:tc>
        <w:tc>
          <w:tcPr>
            <w:tcW w:w="979" w:type="dxa"/>
            <w:vAlign w:val="top"/>
          </w:tcPr>
          <w:p>
            <w:pPr>
              <w:pStyle w:val="7"/>
              <w:spacing w:before="240" w:line="230" w:lineRule="auto"/>
              <w:ind w:left="117"/>
              <w:rPr>
                <w:color w:val="auto"/>
                <w:sz w:val="20"/>
                <w:szCs w:val="20"/>
              </w:rPr>
            </w:pPr>
            <w:r>
              <w:rPr>
                <w:b/>
                <w:bCs/>
                <w:color w:val="auto"/>
                <w:spacing w:val="-3"/>
                <w:sz w:val="20"/>
                <w:szCs w:val="20"/>
              </w:rPr>
              <w:t>用</w:t>
            </w:r>
            <w:r>
              <w:rPr>
                <w:color w:val="auto"/>
                <w:spacing w:val="-22"/>
                <w:sz w:val="20"/>
                <w:szCs w:val="20"/>
              </w:rPr>
              <w:t xml:space="preserve"> </w:t>
            </w:r>
            <w:r>
              <w:rPr>
                <w:b/>
                <w:bCs/>
                <w:color w:val="auto"/>
                <w:spacing w:val="-3"/>
                <w:sz w:val="20"/>
                <w:szCs w:val="20"/>
              </w:rPr>
              <w:t>于</w:t>
            </w:r>
            <w:r>
              <w:rPr>
                <w:color w:val="auto"/>
                <w:spacing w:val="-23"/>
                <w:sz w:val="20"/>
                <w:szCs w:val="20"/>
              </w:rPr>
              <w:t xml:space="preserve"> </w:t>
            </w:r>
            <w:r>
              <w:rPr>
                <w:b/>
                <w:bCs/>
                <w:color w:val="auto"/>
                <w:spacing w:val="-3"/>
                <w:sz w:val="20"/>
                <w:szCs w:val="20"/>
              </w:rPr>
              <w:t>施</w:t>
            </w:r>
          </w:p>
          <w:p>
            <w:pPr>
              <w:pStyle w:val="7"/>
              <w:spacing w:before="272" w:line="228" w:lineRule="auto"/>
              <w:ind w:left="118"/>
              <w:rPr>
                <w:color w:val="auto"/>
                <w:sz w:val="20"/>
                <w:szCs w:val="20"/>
              </w:rPr>
            </w:pPr>
            <w:r>
              <w:rPr>
                <w:b/>
                <w:bCs/>
                <w:color w:val="auto"/>
                <w:spacing w:val="4"/>
                <w:sz w:val="20"/>
                <w:szCs w:val="20"/>
              </w:rPr>
              <w:t>工部位</w:t>
            </w:r>
          </w:p>
        </w:tc>
        <w:tc>
          <w:tcPr>
            <w:tcW w:w="726" w:type="dxa"/>
            <w:vAlign w:val="top"/>
          </w:tcPr>
          <w:p>
            <w:pPr>
              <w:spacing w:line="434" w:lineRule="auto"/>
              <w:rPr>
                <w:rFonts w:ascii="Arial"/>
                <w:color w:val="auto"/>
                <w:sz w:val="21"/>
              </w:rPr>
            </w:pPr>
          </w:p>
          <w:p>
            <w:pPr>
              <w:pStyle w:val="7"/>
              <w:spacing w:before="65" w:line="230" w:lineRule="auto"/>
              <w:ind w:left="118"/>
              <w:rPr>
                <w:color w:val="auto"/>
                <w:sz w:val="20"/>
                <w:szCs w:val="20"/>
              </w:rPr>
            </w:pPr>
            <w:r>
              <w:rPr>
                <w:b/>
                <w:bCs/>
                <w:color w:val="auto"/>
                <w:spacing w:val="2"/>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81" w:type="dxa"/>
            <w:vAlign w:val="top"/>
          </w:tcPr>
          <w:p>
            <w:pPr>
              <w:rPr>
                <w:rFonts w:ascii="Arial"/>
                <w:color w:val="auto"/>
                <w:sz w:val="21"/>
              </w:rPr>
            </w:pPr>
          </w:p>
        </w:tc>
        <w:tc>
          <w:tcPr>
            <w:tcW w:w="2126" w:type="dxa"/>
            <w:vAlign w:val="top"/>
          </w:tcPr>
          <w:p>
            <w:pPr>
              <w:rPr>
                <w:rFonts w:ascii="Arial"/>
                <w:color w:val="auto"/>
                <w:sz w:val="21"/>
              </w:rPr>
            </w:pPr>
          </w:p>
        </w:tc>
        <w:tc>
          <w:tcPr>
            <w:tcW w:w="849" w:type="dxa"/>
            <w:vAlign w:val="top"/>
          </w:tcPr>
          <w:p>
            <w:pPr>
              <w:rPr>
                <w:rFonts w:ascii="Arial"/>
                <w:color w:val="auto"/>
                <w:sz w:val="21"/>
              </w:rPr>
            </w:pPr>
          </w:p>
        </w:tc>
        <w:tc>
          <w:tcPr>
            <w:tcW w:w="614" w:type="dxa"/>
            <w:vAlign w:val="top"/>
          </w:tcPr>
          <w:p>
            <w:pPr>
              <w:rPr>
                <w:rFonts w:ascii="Arial"/>
                <w:color w:val="auto"/>
                <w:sz w:val="21"/>
              </w:rPr>
            </w:pPr>
          </w:p>
        </w:tc>
        <w:tc>
          <w:tcPr>
            <w:tcW w:w="700" w:type="dxa"/>
            <w:vAlign w:val="top"/>
          </w:tcPr>
          <w:p>
            <w:pPr>
              <w:rPr>
                <w:rFonts w:ascii="Arial"/>
                <w:color w:val="auto"/>
                <w:sz w:val="21"/>
              </w:rPr>
            </w:pPr>
          </w:p>
        </w:tc>
        <w:tc>
          <w:tcPr>
            <w:tcW w:w="700" w:type="dxa"/>
            <w:vAlign w:val="top"/>
          </w:tcPr>
          <w:p>
            <w:pPr>
              <w:rPr>
                <w:rFonts w:ascii="Arial"/>
                <w:color w:val="auto"/>
                <w:sz w:val="21"/>
              </w:rPr>
            </w:pPr>
          </w:p>
        </w:tc>
        <w:tc>
          <w:tcPr>
            <w:tcW w:w="1119" w:type="dxa"/>
            <w:vAlign w:val="top"/>
          </w:tcPr>
          <w:p>
            <w:pPr>
              <w:rPr>
                <w:rFonts w:ascii="Arial"/>
                <w:color w:val="auto"/>
                <w:sz w:val="21"/>
              </w:rPr>
            </w:pPr>
          </w:p>
        </w:tc>
        <w:tc>
          <w:tcPr>
            <w:tcW w:w="700" w:type="dxa"/>
            <w:vAlign w:val="top"/>
          </w:tcPr>
          <w:p>
            <w:pPr>
              <w:rPr>
                <w:rFonts w:ascii="Arial"/>
                <w:color w:val="auto"/>
                <w:sz w:val="21"/>
              </w:rPr>
            </w:pPr>
          </w:p>
        </w:tc>
        <w:tc>
          <w:tcPr>
            <w:tcW w:w="979" w:type="dxa"/>
            <w:vAlign w:val="top"/>
          </w:tcPr>
          <w:p>
            <w:pPr>
              <w:rPr>
                <w:rFonts w:ascii="Arial"/>
                <w:color w:val="auto"/>
                <w:sz w:val="21"/>
              </w:rPr>
            </w:pPr>
          </w:p>
        </w:tc>
        <w:tc>
          <w:tcPr>
            <w:tcW w:w="726" w:type="dxa"/>
            <w:vAlign w:val="top"/>
          </w:tcPr>
          <w:p>
            <w:pPr>
              <w:rPr>
                <w:rFonts w:ascii="Arial"/>
                <w:color w:val="auto"/>
                <w:sz w:val="21"/>
              </w:rPr>
            </w:pPr>
          </w:p>
        </w:tc>
      </w:tr>
    </w:tbl>
    <w:p>
      <w:pPr>
        <w:pStyle w:val="2"/>
        <w:rPr>
          <w:color w:val="auto"/>
        </w:rPr>
      </w:pPr>
    </w:p>
    <w:p>
      <w:pPr>
        <w:rPr>
          <w:color w:val="auto"/>
        </w:rPr>
        <w:sectPr>
          <w:footerReference r:id="rId40" w:type="default"/>
          <w:pgSz w:w="11905" w:h="16839"/>
          <w:pgMar w:top="1431" w:right="1403" w:bottom="1239" w:left="1402" w:header="0" w:footer="977" w:gutter="0"/>
          <w:cols w:space="720" w:num="1"/>
        </w:sectPr>
      </w:pPr>
    </w:p>
    <w:p>
      <w:pPr>
        <w:spacing w:before="72" w:line="221" w:lineRule="auto"/>
        <w:ind w:left="3646"/>
        <w:outlineLvl w:val="2"/>
        <w:rPr>
          <w:rFonts w:ascii="宋体" w:hAnsi="宋体" w:eastAsia="宋体" w:cs="宋体"/>
          <w:color w:val="auto"/>
          <w:sz w:val="28"/>
          <w:szCs w:val="28"/>
        </w:rPr>
      </w:pPr>
      <w:bookmarkStart w:id="128" w:name="bookmark32"/>
      <w:bookmarkEnd w:id="128"/>
      <w:bookmarkStart w:id="129" w:name="_Toc1520"/>
      <w:r>
        <w:rPr>
          <w:rFonts w:ascii="宋体" w:hAnsi="宋体" w:eastAsia="宋体" w:cs="宋体"/>
          <w:b/>
          <w:bCs/>
          <w:color w:val="auto"/>
          <w:spacing w:val="-4"/>
          <w:sz w:val="28"/>
          <w:szCs w:val="28"/>
        </w:rPr>
        <w:t>（二）劳动力计划表</w:t>
      </w:r>
      <w:bookmarkEnd w:id="129"/>
    </w:p>
    <w:p>
      <w:pPr>
        <w:spacing w:before="21"/>
        <w:rPr>
          <w:color w:val="auto"/>
        </w:rPr>
      </w:pPr>
    </w:p>
    <w:p>
      <w:pPr>
        <w:spacing w:before="20"/>
        <w:rPr>
          <w:color w:val="auto"/>
        </w:rPr>
      </w:pPr>
    </w:p>
    <w:p>
      <w:pPr>
        <w:spacing w:before="20"/>
        <w:rPr>
          <w:color w:val="auto"/>
        </w:rPr>
      </w:pPr>
    </w:p>
    <w:tbl>
      <w:tblPr>
        <w:tblStyle w:val="6"/>
        <w:tblW w:w="92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1063"/>
        <w:gridCol w:w="1170"/>
        <w:gridCol w:w="1170"/>
        <w:gridCol w:w="1063"/>
        <w:gridCol w:w="959"/>
        <w:gridCol w:w="959"/>
        <w:gridCol w:w="13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95" w:type="dxa"/>
            <w:vMerge w:val="restart"/>
            <w:tcBorders>
              <w:bottom w:val="nil"/>
            </w:tcBorders>
            <w:vAlign w:val="top"/>
          </w:tcPr>
          <w:p>
            <w:pPr>
              <w:spacing w:line="333" w:lineRule="auto"/>
              <w:rPr>
                <w:rFonts w:ascii="Arial"/>
                <w:color w:val="auto"/>
                <w:sz w:val="21"/>
              </w:rPr>
            </w:pPr>
          </w:p>
          <w:p>
            <w:pPr>
              <w:spacing w:line="334" w:lineRule="auto"/>
              <w:rPr>
                <w:rFonts w:ascii="Arial"/>
                <w:color w:val="auto"/>
                <w:sz w:val="21"/>
              </w:rPr>
            </w:pPr>
          </w:p>
          <w:p>
            <w:pPr>
              <w:pStyle w:val="7"/>
              <w:spacing w:before="65" w:line="229" w:lineRule="auto"/>
              <w:ind w:left="753"/>
              <w:rPr>
                <w:color w:val="auto"/>
                <w:sz w:val="20"/>
                <w:szCs w:val="20"/>
              </w:rPr>
            </w:pPr>
            <w:r>
              <w:rPr>
                <w:b/>
                <w:bCs/>
                <w:color w:val="auto"/>
                <w:spacing w:val="2"/>
                <w:sz w:val="20"/>
                <w:szCs w:val="20"/>
              </w:rPr>
              <w:t>工种</w:t>
            </w:r>
          </w:p>
        </w:tc>
        <w:tc>
          <w:tcPr>
            <w:tcW w:w="7723" w:type="dxa"/>
            <w:gridSpan w:val="7"/>
            <w:vAlign w:val="top"/>
          </w:tcPr>
          <w:p>
            <w:pPr>
              <w:spacing w:line="321" w:lineRule="auto"/>
              <w:rPr>
                <w:rFonts w:ascii="Arial"/>
                <w:color w:val="auto"/>
                <w:sz w:val="21"/>
              </w:rPr>
            </w:pPr>
          </w:p>
          <w:p>
            <w:pPr>
              <w:pStyle w:val="7"/>
              <w:spacing w:before="65" w:line="228" w:lineRule="auto"/>
              <w:ind w:left="2600"/>
              <w:rPr>
                <w:color w:val="auto"/>
                <w:sz w:val="20"/>
                <w:szCs w:val="20"/>
              </w:rPr>
            </w:pPr>
            <w:r>
              <w:rPr>
                <w:b/>
                <w:bCs/>
                <w:color w:val="auto"/>
                <w:spacing w:val="7"/>
                <w:sz w:val="20"/>
                <w:szCs w:val="20"/>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495" w:type="dxa"/>
            <w:vMerge w:val="continue"/>
            <w:tcBorders>
              <w:top w:val="nil"/>
            </w:tcBorders>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495" w:type="dxa"/>
            <w:vAlign w:val="top"/>
          </w:tcPr>
          <w:p>
            <w:pPr>
              <w:rPr>
                <w:rFonts w:ascii="Arial"/>
                <w:color w:val="auto"/>
                <w:sz w:val="21"/>
              </w:rPr>
            </w:pPr>
          </w:p>
        </w:tc>
        <w:tc>
          <w:tcPr>
            <w:tcW w:w="1063" w:type="dxa"/>
            <w:vAlign w:val="top"/>
          </w:tcPr>
          <w:p>
            <w:pPr>
              <w:rPr>
                <w:rFonts w:ascii="Arial"/>
                <w:color w:val="auto"/>
                <w:sz w:val="21"/>
              </w:rPr>
            </w:pPr>
          </w:p>
        </w:tc>
        <w:tc>
          <w:tcPr>
            <w:tcW w:w="1170" w:type="dxa"/>
            <w:vAlign w:val="top"/>
          </w:tcPr>
          <w:p>
            <w:pPr>
              <w:rPr>
                <w:rFonts w:ascii="Arial"/>
                <w:color w:val="auto"/>
                <w:sz w:val="21"/>
              </w:rPr>
            </w:pPr>
          </w:p>
        </w:tc>
        <w:tc>
          <w:tcPr>
            <w:tcW w:w="1170" w:type="dxa"/>
            <w:vAlign w:val="top"/>
          </w:tcPr>
          <w:p>
            <w:pPr>
              <w:rPr>
                <w:rFonts w:ascii="Arial"/>
                <w:color w:val="auto"/>
                <w:sz w:val="21"/>
              </w:rPr>
            </w:pPr>
          </w:p>
        </w:tc>
        <w:tc>
          <w:tcPr>
            <w:tcW w:w="1063" w:type="dxa"/>
            <w:vAlign w:val="top"/>
          </w:tcPr>
          <w:p>
            <w:pPr>
              <w:rPr>
                <w:rFonts w:ascii="Arial"/>
                <w:color w:val="auto"/>
                <w:sz w:val="21"/>
              </w:rPr>
            </w:pPr>
          </w:p>
        </w:tc>
        <w:tc>
          <w:tcPr>
            <w:tcW w:w="959" w:type="dxa"/>
            <w:vAlign w:val="top"/>
          </w:tcPr>
          <w:p>
            <w:pPr>
              <w:rPr>
                <w:rFonts w:ascii="Arial"/>
                <w:color w:val="auto"/>
                <w:sz w:val="21"/>
              </w:rPr>
            </w:pPr>
          </w:p>
        </w:tc>
        <w:tc>
          <w:tcPr>
            <w:tcW w:w="959" w:type="dxa"/>
            <w:vAlign w:val="top"/>
          </w:tcPr>
          <w:p>
            <w:pPr>
              <w:rPr>
                <w:rFonts w:ascii="Arial"/>
                <w:color w:val="auto"/>
                <w:sz w:val="21"/>
              </w:rPr>
            </w:pPr>
          </w:p>
        </w:tc>
        <w:tc>
          <w:tcPr>
            <w:tcW w:w="1339" w:type="dxa"/>
            <w:vAlign w:val="top"/>
          </w:tcPr>
          <w:p>
            <w:pPr>
              <w:rPr>
                <w:rFonts w:ascii="Arial"/>
                <w:color w:val="auto"/>
                <w:sz w:val="21"/>
              </w:rPr>
            </w:pPr>
          </w:p>
        </w:tc>
      </w:tr>
    </w:tbl>
    <w:p>
      <w:pPr>
        <w:pStyle w:val="2"/>
        <w:rPr>
          <w:color w:val="auto"/>
        </w:rPr>
      </w:pPr>
    </w:p>
    <w:p>
      <w:pPr>
        <w:rPr>
          <w:color w:val="auto"/>
        </w:rPr>
        <w:sectPr>
          <w:footerReference r:id="rId41" w:type="default"/>
          <w:pgSz w:w="11905" w:h="16839"/>
          <w:pgMar w:top="1431" w:right="1341" w:bottom="1239" w:left="1340" w:header="0" w:footer="977" w:gutter="0"/>
          <w:cols w:space="720" w:num="1"/>
        </w:sectPr>
      </w:pPr>
    </w:p>
    <w:p>
      <w:pPr>
        <w:spacing w:before="73" w:line="221" w:lineRule="auto"/>
        <w:ind w:left="3843"/>
        <w:outlineLvl w:val="2"/>
        <w:rPr>
          <w:rFonts w:ascii="宋体" w:hAnsi="宋体" w:eastAsia="宋体" w:cs="宋体"/>
          <w:color w:val="auto"/>
          <w:sz w:val="28"/>
          <w:szCs w:val="28"/>
        </w:rPr>
      </w:pPr>
      <w:bookmarkStart w:id="130" w:name="bookmark33"/>
      <w:bookmarkEnd w:id="130"/>
      <w:bookmarkStart w:id="131" w:name="_Toc8132"/>
      <w:r>
        <w:rPr>
          <w:rFonts w:ascii="宋体" w:hAnsi="宋体" w:eastAsia="宋体" w:cs="宋体"/>
          <w:b/>
          <w:bCs/>
          <w:color w:val="auto"/>
          <w:spacing w:val="-5"/>
          <w:sz w:val="28"/>
          <w:szCs w:val="28"/>
        </w:rPr>
        <w:t>（三）进度计划</w:t>
      </w:r>
      <w:bookmarkEnd w:id="131"/>
    </w:p>
    <w:p>
      <w:pPr>
        <w:pStyle w:val="2"/>
        <w:spacing w:line="309" w:lineRule="auto"/>
        <w:rPr>
          <w:color w:val="auto"/>
        </w:rPr>
      </w:pPr>
    </w:p>
    <w:p>
      <w:pPr>
        <w:pStyle w:val="2"/>
        <w:spacing w:line="310" w:lineRule="auto"/>
        <w:rPr>
          <w:color w:val="auto"/>
        </w:rPr>
      </w:pPr>
    </w:p>
    <w:p>
      <w:pPr>
        <w:pStyle w:val="2"/>
        <w:spacing w:line="310" w:lineRule="auto"/>
        <w:rPr>
          <w:color w:val="auto"/>
        </w:rPr>
      </w:pPr>
    </w:p>
    <w:p>
      <w:pPr>
        <w:spacing w:before="65" w:line="455" w:lineRule="auto"/>
        <w:ind w:firstLine="429"/>
        <w:rPr>
          <w:rFonts w:ascii="宋体" w:hAnsi="宋体" w:eastAsia="宋体" w:cs="宋体"/>
          <w:color w:val="auto"/>
          <w:sz w:val="20"/>
          <w:szCs w:val="20"/>
        </w:rPr>
      </w:pPr>
      <w:r>
        <w:rPr>
          <w:rFonts w:ascii="Calibri" w:hAnsi="Calibri" w:eastAsia="Calibri" w:cs="Calibri"/>
          <w:color w:val="auto"/>
          <w:spacing w:val="9"/>
          <w:sz w:val="20"/>
          <w:szCs w:val="20"/>
        </w:rPr>
        <w:t xml:space="preserve">1.  </w:t>
      </w:r>
      <w:r>
        <w:rPr>
          <w:rFonts w:ascii="宋体" w:hAnsi="宋体" w:eastAsia="宋体" w:cs="宋体"/>
          <w:color w:val="auto"/>
          <w:spacing w:val="9"/>
          <w:sz w:val="20"/>
          <w:szCs w:val="20"/>
        </w:rPr>
        <w:t>供应商应提交施工进度网络图或施工进度表，说明按谈判文件要求的计划</w:t>
      </w:r>
      <w:r>
        <w:rPr>
          <w:rFonts w:ascii="宋体" w:hAnsi="宋体" w:eastAsia="宋体" w:cs="宋体"/>
          <w:color w:val="auto"/>
          <w:spacing w:val="8"/>
          <w:sz w:val="20"/>
          <w:szCs w:val="20"/>
        </w:rPr>
        <w:t>工期进行施工的各</w:t>
      </w:r>
      <w:r>
        <w:rPr>
          <w:rFonts w:ascii="宋体" w:hAnsi="宋体" w:eastAsia="宋体" w:cs="宋体"/>
          <w:color w:val="auto"/>
          <w:spacing w:val="6"/>
          <w:sz w:val="20"/>
          <w:szCs w:val="20"/>
        </w:rPr>
        <w:t>个关键日期。</w:t>
      </w:r>
    </w:p>
    <w:p>
      <w:pPr>
        <w:spacing w:before="52" w:line="266" w:lineRule="exact"/>
        <w:ind w:left="423"/>
        <w:outlineLvl w:val="1"/>
        <w:rPr>
          <w:rFonts w:ascii="宋体" w:hAnsi="宋体" w:eastAsia="宋体" w:cs="宋体"/>
          <w:color w:val="auto"/>
          <w:sz w:val="20"/>
          <w:szCs w:val="20"/>
        </w:rPr>
      </w:pPr>
      <w:bookmarkStart w:id="132" w:name="_Toc11973"/>
      <w:r>
        <w:rPr>
          <w:rFonts w:ascii="Calibri" w:hAnsi="Calibri" w:eastAsia="Calibri" w:cs="Calibri"/>
          <w:color w:val="auto"/>
          <w:spacing w:val="8"/>
          <w:position w:val="1"/>
          <w:sz w:val="20"/>
          <w:szCs w:val="20"/>
        </w:rPr>
        <w:t xml:space="preserve">2.  </w:t>
      </w:r>
      <w:r>
        <w:rPr>
          <w:rFonts w:ascii="宋体" w:hAnsi="宋体" w:eastAsia="宋体" w:cs="宋体"/>
          <w:color w:val="auto"/>
          <w:spacing w:val="8"/>
          <w:position w:val="1"/>
          <w:sz w:val="20"/>
          <w:szCs w:val="20"/>
        </w:rPr>
        <w:t>施工进度表可采用网络图（或横道图）表示。</w:t>
      </w:r>
      <w:bookmarkEnd w:id="132"/>
    </w:p>
    <w:p>
      <w:pPr>
        <w:spacing w:line="266" w:lineRule="exact"/>
        <w:rPr>
          <w:rFonts w:ascii="宋体" w:hAnsi="宋体" w:eastAsia="宋体" w:cs="宋体"/>
          <w:color w:val="auto"/>
          <w:sz w:val="20"/>
          <w:szCs w:val="20"/>
        </w:rPr>
        <w:sectPr>
          <w:footerReference r:id="rId42" w:type="default"/>
          <w:pgSz w:w="11905" w:h="16839"/>
          <w:pgMar w:top="1431" w:right="1419" w:bottom="1239" w:left="1424" w:header="0" w:footer="977" w:gutter="0"/>
          <w:cols w:space="720" w:num="1"/>
        </w:sectPr>
      </w:pPr>
    </w:p>
    <w:p>
      <w:pPr>
        <w:spacing w:before="73" w:line="222" w:lineRule="auto"/>
        <w:ind w:left="3201"/>
        <w:outlineLvl w:val="2"/>
        <w:rPr>
          <w:rFonts w:ascii="宋体" w:hAnsi="宋体" w:eastAsia="宋体" w:cs="宋体"/>
          <w:color w:val="auto"/>
          <w:sz w:val="28"/>
          <w:szCs w:val="28"/>
        </w:rPr>
      </w:pPr>
      <w:bookmarkStart w:id="133" w:name="bookmark34"/>
      <w:bookmarkEnd w:id="133"/>
      <w:bookmarkStart w:id="134" w:name="_Toc18299"/>
      <w:r>
        <w:rPr>
          <w:rFonts w:ascii="宋体" w:hAnsi="宋体" w:eastAsia="宋体" w:cs="宋体"/>
          <w:b/>
          <w:bCs/>
          <w:color w:val="auto"/>
          <w:spacing w:val="-4"/>
          <w:sz w:val="28"/>
          <w:szCs w:val="28"/>
        </w:rPr>
        <w:t>（四）施工总平面图</w:t>
      </w:r>
      <w:bookmarkEnd w:id="134"/>
    </w:p>
    <w:p>
      <w:pPr>
        <w:spacing w:line="222" w:lineRule="auto"/>
        <w:rPr>
          <w:rFonts w:ascii="宋体" w:hAnsi="宋体" w:eastAsia="宋体" w:cs="宋体"/>
          <w:color w:val="auto"/>
          <w:sz w:val="28"/>
          <w:szCs w:val="28"/>
        </w:rPr>
        <w:sectPr>
          <w:footerReference r:id="rId43" w:type="default"/>
          <w:pgSz w:w="11905" w:h="16839"/>
          <w:pgMar w:top="1431" w:right="1785" w:bottom="1239" w:left="1785" w:header="0" w:footer="977" w:gutter="0"/>
          <w:cols w:space="720" w:num="1"/>
        </w:sectPr>
      </w:pPr>
    </w:p>
    <w:p>
      <w:pPr>
        <w:pStyle w:val="2"/>
        <w:spacing w:line="337" w:lineRule="auto"/>
        <w:rPr>
          <w:color w:val="auto"/>
        </w:rPr>
      </w:pPr>
    </w:p>
    <w:p>
      <w:pPr>
        <w:spacing w:before="91" w:line="220" w:lineRule="auto"/>
        <w:ind w:left="216"/>
        <w:outlineLvl w:val="1"/>
        <w:rPr>
          <w:rFonts w:ascii="宋体" w:hAnsi="宋体" w:eastAsia="宋体" w:cs="宋体"/>
          <w:color w:val="auto"/>
          <w:sz w:val="28"/>
          <w:szCs w:val="28"/>
        </w:rPr>
      </w:pPr>
      <w:bookmarkStart w:id="135" w:name="bookmark35"/>
      <w:bookmarkEnd w:id="135"/>
      <w:bookmarkStart w:id="136" w:name="_Toc23198"/>
      <w:r>
        <w:rPr>
          <w:rFonts w:ascii="宋体" w:hAnsi="宋体" w:eastAsia="宋体" w:cs="宋体"/>
          <w:b/>
          <w:bCs/>
          <w:color w:val="auto"/>
          <w:spacing w:val="-7"/>
          <w:sz w:val="28"/>
          <w:szCs w:val="28"/>
        </w:rPr>
        <w:t>附件</w:t>
      </w:r>
      <w:r>
        <w:rPr>
          <w:rFonts w:ascii="宋体" w:hAnsi="宋体" w:eastAsia="宋体" w:cs="宋体"/>
          <w:color w:val="auto"/>
          <w:spacing w:val="-43"/>
          <w:sz w:val="28"/>
          <w:szCs w:val="28"/>
        </w:rPr>
        <w:t xml:space="preserve"> </w:t>
      </w:r>
      <w:r>
        <w:rPr>
          <w:rFonts w:hint="eastAsia" w:ascii="Cambria" w:hAnsi="Cambria" w:eastAsia="宋体" w:cs="Cambria"/>
          <w:b/>
          <w:bCs/>
          <w:color w:val="auto"/>
          <w:spacing w:val="-7"/>
          <w:sz w:val="28"/>
          <w:szCs w:val="28"/>
          <w:lang w:val="en-US" w:eastAsia="zh-CN"/>
        </w:rPr>
        <w:t>12</w:t>
      </w:r>
      <w:r>
        <w:rPr>
          <w:rFonts w:ascii="宋体" w:hAnsi="宋体" w:eastAsia="宋体" w:cs="宋体"/>
          <w:b/>
          <w:bCs/>
          <w:color w:val="auto"/>
          <w:spacing w:val="-7"/>
          <w:sz w:val="28"/>
          <w:szCs w:val="28"/>
        </w:rPr>
        <w:t>：项目管理机构</w:t>
      </w:r>
      <w:bookmarkEnd w:id="136"/>
    </w:p>
    <w:p>
      <w:pPr>
        <w:pStyle w:val="2"/>
        <w:spacing w:line="256" w:lineRule="auto"/>
        <w:rPr>
          <w:color w:val="auto"/>
        </w:rPr>
      </w:pPr>
    </w:p>
    <w:p>
      <w:pPr>
        <w:pStyle w:val="2"/>
        <w:spacing w:line="256" w:lineRule="auto"/>
        <w:rPr>
          <w:color w:val="auto"/>
        </w:rPr>
      </w:pPr>
    </w:p>
    <w:p>
      <w:pPr>
        <w:pStyle w:val="2"/>
        <w:spacing w:line="256" w:lineRule="auto"/>
        <w:rPr>
          <w:color w:val="auto"/>
        </w:rPr>
      </w:pPr>
    </w:p>
    <w:p>
      <w:pPr>
        <w:spacing w:before="91" w:line="212" w:lineRule="auto"/>
        <w:ind w:left="3051"/>
        <w:rPr>
          <w:rFonts w:ascii="宋体" w:hAnsi="宋体" w:eastAsia="宋体" w:cs="宋体"/>
          <w:color w:val="auto"/>
          <w:sz w:val="28"/>
          <w:szCs w:val="28"/>
        </w:rPr>
      </w:pPr>
      <w:r>
        <w:rPr>
          <w:rFonts w:ascii="宋体" w:hAnsi="宋体" w:eastAsia="宋体" w:cs="宋体"/>
          <w:b/>
          <w:bCs/>
          <w:color w:val="auto"/>
          <w:spacing w:val="-4"/>
          <w:sz w:val="28"/>
          <w:szCs w:val="28"/>
        </w:rPr>
        <w:t>（一）项目管理机构组成表</w:t>
      </w:r>
    </w:p>
    <w:tbl>
      <w:tblPr>
        <w:tblStyle w:val="6"/>
        <w:tblW w:w="9007" w:type="dxa"/>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975"/>
        <w:gridCol w:w="940"/>
        <w:gridCol w:w="1224"/>
        <w:gridCol w:w="992"/>
        <w:gridCol w:w="850"/>
        <w:gridCol w:w="851"/>
        <w:gridCol w:w="1235"/>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40" w:type="dxa"/>
            <w:vMerge w:val="restart"/>
            <w:tcBorders>
              <w:top w:val="single" w:color="000000" w:sz="2" w:space="0"/>
              <w:left w:val="single" w:color="000000" w:sz="2" w:space="0"/>
              <w:bottom w:val="nil"/>
            </w:tcBorders>
            <w:vAlign w:val="top"/>
          </w:tcPr>
          <w:p>
            <w:pPr>
              <w:spacing w:line="440" w:lineRule="auto"/>
              <w:rPr>
                <w:rFonts w:ascii="Arial"/>
                <w:color w:val="auto"/>
                <w:sz w:val="21"/>
              </w:rPr>
            </w:pPr>
          </w:p>
          <w:p>
            <w:pPr>
              <w:pStyle w:val="7"/>
              <w:spacing w:before="65" w:line="228" w:lineRule="auto"/>
              <w:ind w:left="266"/>
              <w:rPr>
                <w:color w:val="auto"/>
                <w:sz w:val="20"/>
                <w:szCs w:val="20"/>
              </w:rPr>
            </w:pPr>
            <w:r>
              <w:rPr>
                <w:color w:val="auto"/>
                <w:spacing w:val="4"/>
                <w:sz w:val="20"/>
                <w:szCs w:val="20"/>
              </w:rPr>
              <w:t>职务</w:t>
            </w:r>
          </w:p>
        </w:tc>
        <w:tc>
          <w:tcPr>
            <w:tcW w:w="975" w:type="dxa"/>
            <w:vMerge w:val="restart"/>
            <w:tcBorders>
              <w:top w:val="single" w:color="000000" w:sz="2" w:space="0"/>
              <w:bottom w:val="nil"/>
            </w:tcBorders>
            <w:vAlign w:val="top"/>
          </w:tcPr>
          <w:p>
            <w:pPr>
              <w:spacing w:line="440" w:lineRule="auto"/>
              <w:rPr>
                <w:rFonts w:ascii="Arial"/>
                <w:color w:val="auto"/>
                <w:sz w:val="21"/>
              </w:rPr>
            </w:pPr>
          </w:p>
          <w:p>
            <w:pPr>
              <w:pStyle w:val="7"/>
              <w:spacing w:before="65" w:line="228" w:lineRule="auto"/>
              <w:ind w:left="278"/>
              <w:rPr>
                <w:color w:val="auto"/>
                <w:sz w:val="20"/>
                <w:szCs w:val="20"/>
              </w:rPr>
            </w:pPr>
            <w:r>
              <w:rPr>
                <w:color w:val="auto"/>
                <w:spacing w:val="4"/>
                <w:sz w:val="20"/>
                <w:szCs w:val="20"/>
              </w:rPr>
              <w:t>姓名</w:t>
            </w:r>
          </w:p>
        </w:tc>
        <w:tc>
          <w:tcPr>
            <w:tcW w:w="940" w:type="dxa"/>
            <w:vMerge w:val="restart"/>
            <w:tcBorders>
              <w:top w:val="single" w:color="000000" w:sz="2" w:space="0"/>
              <w:bottom w:val="nil"/>
            </w:tcBorders>
            <w:vAlign w:val="top"/>
          </w:tcPr>
          <w:p>
            <w:pPr>
              <w:spacing w:line="440" w:lineRule="auto"/>
              <w:rPr>
                <w:rFonts w:ascii="Arial"/>
                <w:color w:val="auto"/>
                <w:sz w:val="21"/>
              </w:rPr>
            </w:pPr>
          </w:p>
          <w:p>
            <w:pPr>
              <w:pStyle w:val="7"/>
              <w:spacing w:before="65" w:line="231" w:lineRule="auto"/>
              <w:ind w:left="262"/>
              <w:rPr>
                <w:color w:val="auto"/>
                <w:sz w:val="20"/>
                <w:szCs w:val="20"/>
              </w:rPr>
            </w:pPr>
            <w:r>
              <w:rPr>
                <w:color w:val="auto"/>
                <w:spacing w:val="4"/>
                <w:sz w:val="20"/>
                <w:szCs w:val="20"/>
              </w:rPr>
              <w:t>职称</w:t>
            </w:r>
          </w:p>
        </w:tc>
        <w:tc>
          <w:tcPr>
            <w:tcW w:w="5152" w:type="dxa"/>
            <w:gridSpan w:val="5"/>
            <w:tcBorders>
              <w:top w:val="single" w:color="000000" w:sz="2" w:space="0"/>
            </w:tcBorders>
            <w:vAlign w:val="top"/>
          </w:tcPr>
          <w:p>
            <w:pPr>
              <w:pStyle w:val="7"/>
              <w:spacing w:before="242" w:line="228" w:lineRule="auto"/>
              <w:ind w:left="1843"/>
              <w:rPr>
                <w:color w:val="auto"/>
                <w:sz w:val="20"/>
                <w:szCs w:val="20"/>
              </w:rPr>
            </w:pPr>
            <w:r>
              <w:rPr>
                <w:color w:val="auto"/>
                <w:spacing w:val="8"/>
                <w:sz w:val="20"/>
                <w:szCs w:val="20"/>
              </w:rPr>
              <w:t>执业或职业资格证明</w:t>
            </w:r>
          </w:p>
        </w:tc>
        <w:tc>
          <w:tcPr>
            <w:tcW w:w="1000" w:type="dxa"/>
            <w:vMerge w:val="restart"/>
            <w:tcBorders>
              <w:top w:val="single" w:color="000000" w:sz="2" w:space="0"/>
              <w:bottom w:val="nil"/>
              <w:right w:val="single" w:color="000000" w:sz="2" w:space="0"/>
            </w:tcBorders>
            <w:vAlign w:val="top"/>
          </w:tcPr>
          <w:p>
            <w:pPr>
              <w:spacing w:line="440" w:lineRule="auto"/>
              <w:rPr>
                <w:rFonts w:ascii="Arial"/>
                <w:color w:val="auto"/>
                <w:sz w:val="21"/>
              </w:rPr>
            </w:pPr>
          </w:p>
          <w:p>
            <w:pPr>
              <w:pStyle w:val="7"/>
              <w:spacing w:before="65" w:line="230" w:lineRule="auto"/>
              <w:ind w:left="296"/>
              <w:rPr>
                <w:color w:val="auto"/>
                <w:sz w:val="20"/>
                <w:szCs w:val="20"/>
              </w:rPr>
            </w:pPr>
            <w:r>
              <w:rPr>
                <w:color w:val="auto"/>
                <w:spacing w:val="3"/>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40" w:type="dxa"/>
            <w:vMerge w:val="continue"/>
            <w:tcBorders>
              <w:top w:val="nil"/>
              <w:left w:val="single" w:color="000000" w:sz="2" w:space="0"/>
            </w:tcBorders>
            <w:vAlign w:val="top"/>
          </w:tcPr>
          <w:p>
            <w:pPr>
              <w:rPr>
                <w:rFonts w:ascii="Arial"/>
                <w:color w:val="auto"/>
                <w:sz w:val="21"/>
              </w:rPr>
            </w:pPr>
          </w:p>
        </w:tc>
        <w:tc>
          <w:tcPr>
            <w:tcW w:w="975" w:type="dxa"/>
            <w:vMerge w:val="continue"/>
            <w:tcBorders>
              <w:top w:val="nil"/>
            </w:tcBorders>
            <w:vAlign w:val="top"/>
          </w:tcPr>
          <w:p>
            <w:pPr>
              <w:rPr>
                <w:rFonts w:ascii="Arial"/>
                <w:color w:val="auto"/>
                <w:sz w:val="21"/>
              </w:rPr>
            </w:pPr>
          </w:p>
        </w:tc>
        <w:tc>
          <w:tcPr>
            <w:tcW w:w="940" w:type="dxa"/>
            <w:vMerge w:val="continue"/>
            <w:tcBorders>
              <w:top w:val="nil"/>
            </w:tcBorders>
            <w:vAlign w:val="top"/>
          </w:tcPr>
          <w:p>
            <w:pPr>
              <w:rPr>
                <w:rFonts w:ascii="Arial"/>
                <w:color w:val="auto"/>
                <w:sz w:val="21"/>
              </w:rPr>
            </w:pPr>
          </w:p>
        </w:tc>
        <w:tc>
          <w:tcPr>
            <w:tcW w:w="1224" w:type="dxa"/>
            <w:vAlign w:val="top"/>
          </w:tcPr>
          <w:p>
            <w:pPr>
              <w:pStyle w:val="7"/>
              <w:spacing w:before="234" w:line="228" w:lineRule="auto"/>
              <w:ind w:left="111"/>
              <w:rPr>
                <w:color w:val="auto"/>
                <w:sz w:val="20"/>
                <w:szCs w:val="20"/>
              </w:rPr>
            </w:pPr>
            <w:r>
              <w:rPr>
                <w:color w:val="auto"/>
                <w:spacing w:val="7"/>
                <w:sz w:val="20"/>
                <w:szCs w:val="20"/>
              </w:rPr>
              <w:t>证书名称</w:t>
            </w:r>
          </w:p>
        </w:tc>
        <w:tc>
          <w:tcPr>
            <w:tcW w:w="992" w:type="dxa"/>
            <w:vAlign w:val="top"/>
          </w:tcPr>
          <w:p>
            <w:pPr>
              <w:pStyle w:val="7"/>
              <w:spacing w:before="235" w:line="229" w:lineRule="auto"/>
              <w:ind w:left="114"/>
              <w:rPr>
                <w:color w:val="auto"/>
                <w:sz w:val="20"/>
                <w:szCs w:val="20"/>
              </w:rPr>
            </w:pPr>
            <w:r>
              <w:rPr>
                <w:color w:val="auto"/>
                <w:spacing w:val="3"/>
                <w:sz w:val="20"/>
                <w:szCs w:val="20"/>
              </w:rPr>
              <w:t>级别</w:t>
            </w:r>
          </w:p>
        </w:tc>
        <w:tc>
          <w:tcPr>
            <w:tcW w:w="850" w:type="dxa"/>
            <w:vAlign w:val="top"/>
          </w:tcPr>
          <w:p>
            <w:pPr>
              <w:pStyle w:val="7"/>
              <w:spacing w:before="234" w:line="230" w:lineRule="auto"/>
              <w:ind w:left="112"/>
              <w:rPr>
                <w:color w:val="auto"/>
                <w:sz w:val="20"/>
                <w:szCs w:val="20"/>
              </w:rPr>
            </w:pPr>
            <w:r>
              <w:rPr>
                <w:color w:val="auto"/>
                <w:spacing w:val="4"/>
                <w:sz w:val="20"/>
                <w:szCs w:val="20"/>
              </w:rPr>
              <w:t>证号</w:t>
            </w:r>
          </w:p>
        </w:tc>
        <w:tc>
          <w:tcPr>
            <w:tcW w:w="851" w:type="dxa"/>
            <w:vAlign w:val="top"/>
          </w:tcPr>
          <w:p>
            <w:pPr>
              <w:pStyle w:val="7"/>
              <w:spacing w:before="235" w:line="229" w:lineRule="auto"/>
              <w:ind w:left="113"/>
              <w:rPr>
                <w:color w:val="auto"/>
                <w:sz w:val="20"/>
                <w:szCs w:val="20"/>
              </w:rPr>
            </w:pPr>
            <w:r>
              <w:rPr>
                <w:color w:val="auto"/>
                <w:spacing w:val="4"/>
                <w:sz w:val="20"/>
                <w:szCs w:val="20"/>
              </w:rPr>
              <w:t>专业</w:t>
            </w:r>
          </w:p>
        </w:tc>
        <w:tc>
          <w:tcPr>
            <w:tcW w:w="1235" w:type="dxa"/>
            <w:vAlign w:val="top"/>
          </w:tcPr>
          <w:p>
            <w:pPr>
              <w:pStyle w:val="7"/>
              <w:spacing w:before="235" w:line="228" w:lineRule="auto"/>
              <w:ind w:left="114"/>
              <w:rPr>
                <w:color w:val="auto"/>
                <w:sz w:val="20"/>
                <w:szCs w:val="20"/>
              </w:rPr>
            </w:pPr>
            <w:r>
              <w:rPr>
                <w:color w:val="auto"/>
                <w:spacing w:val="7"/>
                <w:sz w:val="20"/>
                <w:szCs w:val="20"/>
              </w:rPr>
              <w:t>养老保险</w:t>
            </w:r>
          </w:p>
        </w:tc>
        <w:tc>
          <w:tcPr>
            <w:tcW w:w="1000" w:type="dxa"/>
            <w:vMerge w:val="continue"/>
            <w:tcBorders>
              <w:top w:val="nil"/>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40" w:type="dxa"/>
            <w:tcBorders>
              <w:left w:val="single" w:color="000000" w:sz="2" w:space="0"/>
            </w:tcBorders>
            <w:vAlign w:val="top"/>
          </w:tcPr>
          <w:p>
            <w:pPr>
              <w:rPr>
                <w:rFonts w:ascii="Arial"/>
                <w:color w:val="auto"/>
                <w:sz w:val="21"/>
              </w:rPr>
            </w:pPr>
          </w:p>
        </w:tc>
        <w:tc>
          <w:tcPr>
            <w:tcW w:w="975" w:type="dxa"/>
            <w:vAlign w:val="top"/>
          </w:tcPr>
          <w:p>
            <w:pPr>
              <w:rPr>
                <w:rFonts w:ascii="Arial"/>
                <w:color w:val="auto"/>
                <w:sz w:val="21"/>
              </w:rPr>
            </w:pPr>
          </w:p>
        </w:tc>
        <w:tc>
          <w:tcPr>
            <w:tcW w:w="940" w:type="dxa"/>
            <w:vAlign w:val="top"/>
          </w:tcPr>
          <w:p>
            <w:pPr>
              <w:rPr>
                <w:rFonts w:ascii="Arial"/>
                <w:color w:val="auto"/>
                <w:sz w:val="21"/>
              </w:rPr>
            </w:pPr>
          </w:p>
        </w:tc>
        <w:tc>
          <w:tcPr>
            <w:tcW w:w="1224" w:type="dxa"/>
            <w:vAlign w:val="top"/>
          </w:tcPr>
          <w:p>
            <w:pPr>
              <w:rPr>
                <w:rFonts w:ascii="Arial"/>
                <w:color w:val="auto"/>
                <w:sz w:val="21"/>
              </w:rPr>
            </w:pPr>
          </w:p>
        </w:tc>
        <w:tc>
          <w:tcPr>
            <w:tcW w:w="992" w:type="dxa"/>
            <w:vAlign w:val="top"/>
          </w:tcPr>
          <w:p>
            <w:pPr>
              <w:rPr>
                <w:rFonts w:ascii="Arial"/>
                <w:color w:val="auto"/>
                <w:sz w:val="21"/>
              </w:rPr>
            </w:pPr>
          </w:p>
        </w:tc>
        <w:tc>
          <w:tcPr>
            <w:tcW w:w="850" w:type="dxa"/>
            <w:vAlign w:val="top"/>
          </w:tcPr>
          <w:p>
            <w:pPr>
              <w:rPr>
                <w:rFonts w:ascii="Arial"/>
                <w:color w:val="auto"/>
                <w:sz w:val="21"/>
              </w:rPr>
            </w:pPr>
          </w:p>
        </w:tc>
        <w:tc>
          <w:tcPr>
            <w:tcW w:w="851" w:type="dxa"/>
            <w:vAlign w:val="top"/>
          </w:tcPr>
          <w:p>
            <w:pPr>
              <w:rPr>
                <w:rFonts w:ascii="Arial"/>
                <w:color w:val="auto"/>
                <w:sz w:val="21"/>
              </w:rPr>
            </w:pPr>
          </w:p>
        </w:tc>
        <w:tc>
          <w:tcPr>
            <w:tcW w:w="1235" w:type="dxa"/>
            <w:vAlign w:val="top"/>
          </w:tcPr>
          <w:p>
            <w:pPr>
              <w:rPr>
                <w:rFonts w:ascii="Arial"/>
                <w:color w:val="auto"/>
                <w:sz w:val="21"/>
              </w:rPr>
            </w:pPr>
          </w:p>
        </w:tc>
        <w:tc>
          <w:tcPr>
            <w:tcW w:w="1000" w:type="dxa"/>
            <w:tcBorders>
              <w:right w:val="single" w:color="000000" w:sz="2"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40" w:type="dxa"/>
            <w:tcBorders>
              <w:left w:val="single" w:color="000000" w:sz="2" w:space="0"/>
              <w:bottom w:val="single" w:color="000000" w:sz="2" w:space="0"/>
            </w:tcBorders>
            <w:vAlign w:val="top"/>
          </w:tcPr>
          <w:p>
            <w:pPr>
              <w:rPr>
                <w:rFonts w:ascii="Arial"/>
                <w:color w:val="auto"/>
                <w:sz w:val="21"/>
              </w:rPr>
            </w:pPr>
          </w:p>
        </w:tc>
        <w:tc>
          <w:tcPr>
            <w:tcW w:w="975" w:type="dxa"/>
            <w:tcBorders>
              <w:bottom w:val="single" w:color="000000" w:sz="2" w:space="0"/>
            </w:tcBorders>
            <w:vAlign w:val="top"/>
          </w:tcPr>
          <w:p>
            <w:pPr>
              <w:rPr>
                <w:rFonts w:ascii="Arial"/>
                <w:color w:val="auto"/>
                <w:sz w:val="21"/>
              </w:rPr>
            </w:pPr>
          </w:p>
        </w:tc>
        <w:tc>
          <w:tcPr>
            <w:tcW w:w="940" w:type="dxa"/>
            <w:tcBorders>
              <w:bottom w:val="single" w:color="000000" w:sz="2" w:space="0"/>
            </w:tcBorders>
            <w:vAlign w:val="top"/>
          </w:tcPr>
          <w:p>
            <w:pPr>
              <w:rPr>
                <w:rFonts w:ascii="Arial"/>
                <w:color w:val="auto"/>
                <w:sz w:val="21"/>
              </w:rPr>
            </w:pPr>
          </w:p>
        </w:tc>
        <w:tc>
          <w:tcPr>
            <w:tcW w:w="1224" w:type="dxa"/>
            <w:tcBorders>
              <w:bottom w:val="single" w:color="000000" w:sz="2" w:space="0"/>
            </w:tcBorders>
            <w:vAlign w:val="top"/>
          </w:tcPr>
          <w:p>
            <w:pPr>
              <w:rPr>
                <w:rFonts w:ascii="Arial"/>
                <w:color w:val="auto"/>
                <w:sz w:val="21"/>
              </w:rPr>
            </w:pPr>
          </w:p>
        </w:tc>
        <w:tc>
          <w:tcPr>
            <w:tcW w:w="992" w:type="dxa"/>
            <w:tcBorders>
              <w:bottom w:val="single" w:color="000000" w:sz="2" w:space="0"/>
            </w:tcBorders>
            <w:vAlign w:val="top"/>
          </w:tcPr>
          <w:p>
            <w:pPr>
              <w:rPr>
                <w:rFonts w:ascii="Arial"/>
                <w:color w:val="auto"/>
                <w:sz w:val="21"/>
              </w:rPr>
            </w:pPr>
          </w:p>
        </w:tc>
        <w:tc>
          <w:tcPr>
            <w:tcW w:w="850" w:type="dxa"/>
            <w:tcBorders>
              <w:bottom w:val="single" w:color="000000" w:sz="2" w:space="0"/>
            </w:tcBorders>
            <w:vAlign w:val="top"/>
          </w:tcPr>
          <w:p>
            <w:pPr>
              <w:rPr>
                <w:rFonts w:ascii="Arial"/>
                <w:color w:val="auto"/>
                <w:sz w:val="21"/>
              </w:rPr>
            </w:pPr>
          </w:p>
        </w:tc>
        <w:tc>
          <w:tcPr>
            <w:tcW w:w="851" w:type="dxa"/>
            <w:tcBorders>
              <w:bottom w:val="single" w:color="000000" w:sz="2" w:space="0"/>
            </w:tcBorders>
            <w:vAlign w:val="top"/>
          </w:tcPr>
          <w:p>
            <w:pPr>
              <w:rPr>
                <w:rFonts w:ascii="Arial"/>
                <w:color w:val="auto"/>
                <w:sz w:val="21"/>
              </w:rPr>
            </w:pPr>
          </w:p>
        </w:tc>
        <w:tc>
          <w:tcPr>
            <w:tcW w:w="1235" w:type="dxa"/>
            <w:tcBorders>
              <w:bottom w:val="single" w:color="000000" w:sz="2" w:space="0"/>
            </w:tcBorders>
            <w:vAlign w:val="top"/>
          </w:tcPr>
          <w:p>
            <w:pPr>
              <w:rPr>
                <w:rFonts w:ascii="Arial"/>
                <w:color w:val="auto"/>
                <w:sz w:val="21"/>
              </w:rPr>
            </w:pPr>
          </w:p>
        </w:tc>
        <w:tc>
          <w:tcPr>
            <w:tcW w:w="1000" w:type="dxa"/>
            <w:tcBorders>
              <w:bottom w:val="single" w:color="000000" w:sz="2" w:space="0"/>
              <w:right w:val="single" w:color="000000" w:sz="2" w:space="0"/>
            </w:tcBorders>
            <w:vAlign w:val="top"/>
          </w:tcPr>
          <w:p>
            <w:pPr>
              <w:rPr>
                <w:rFonts w:ascii="Arial"/>
                <w:color w:val="auto"/>
                <w:sz w:val="21"/>
              </w:rPr>
            </w:pPr>
          </w:p>
        </w:tc>
      </w:tr>
    </w:tbl>
    <w:p>
      <w:pPr>
        <w:pStyle w:val="2"/>
        <w:spacing w:line="386" w:lineRule="auto"/>
        <w:rPr>
          <w:color w:val="auto"/>
        </w:rPr>
      </w:pPr>
    </w:p>
    <w:p>
      <w:pPr>
        <w:spacing w:before="91" w:line="220" w:lineRule="auto"/>
        <w:ind w:left="3334"/>
        <w:rPr>
          <w:rFonts w:ascii="宋体" w:hAnsi="宋体" w:eastAsia="宋体" w:cs="宋体"/>
          <w:color w:val="auto"/>
          <w:sz w:val="28"/>
          <w:szCs w:val="28"/>
        </w:rPr>
      </w:pPr>
      <w:r>
        <w:rPr>
          <w:rFonts w:ascii="宋体" w:hAnsi="宋体" w:eastAsia="宋体" w:cs="宋体"/>
          <w:b/>
          <w:bCs/>
          <w:color w:val="auto"/>
          <w:spacing w:val="-4"/>
          <w:sz w:val="28"/>
          <w:szCs w:val="28"/>
        </w:rPr>
        <w:t>（二）主要人员简历表</w:t>
      </w:r>
    </w:p>
    <w:p>
      <w:pPr>
        <w:spacing w:before="224" w:line="407" w:lineRule="auto"/>
        <w:ind w:left="191" w:firstLine="408"/>
        <w:jc w:val="both"/>
        <w:rPr>
          <w:rFonts w:ascii="宋体" w:hAnsi="宋体" w:eastAsia="宋体" w:cs="宋体"/>
          <w:color w:val="auto"/>
          <w:sz w:val="20"/>
          <w:szCs w:val="20"/>
        </w:rPr>
      </w:pPr>
      <w:r>
        <w:rPr>
          <w:rFonts w:ascii="宋体" w:hAnsi="宋体" w:eastAsia="宋体" w:cs="宋体"/>
          <w:color w:val="auto"/>
          <w:spacing w:val="10"/>
          <w:sz w:val="20"/>
          <w:szCs w:val="20"/>
        </w:rPr>
        <w:t>“主要人员简历表</w:t>
      </w:r>
      <w:r>
        <w:rPr>
          <w:rFonts w:ascii="宋体" w:hAnsi="宋体" w:eastAsia="宋体" w:cs="宋体"/>
          <w:color w:val="auto"/>
          <w:spacing w:val="-56"/>
          <w:sz w:val="20"/>
          <w:szCs w:val="20"/>
        </w:rPr>
        <w:t xml:space="preserve"> </w:t>
      </w:r>
      <w:r>
        <w:rPr>
          <w:rFonts w:ascii="宋体" w:hAnsi="宋体" w:eastAsia="宋体" w:cs="宋体"/>
          <w:color w:val="auto"/>
          <w:spacing w:val="10"/>
          <w:sz w:val="20"/>
          <w:szCs w:val="20"/>
        </w:rPr>
        <w:t>”中的项目经理应附建造师执业资格证、注册证、安全生产考核合格证书、身份证复印件，管理过的项目以</w:t>
      </w:r>
      <w:r>
        <w:rPr>
          <w:rFonts w:ascii="宋体" w:hAnsi="宋体" w:eastAsia="宋体" w:cs="宋体"/>
          <w:b/>
          <w:bCs/>
          <w:color w:val="auto"/>
          <w:spacing w:val="10"/>
          <w:sz w:val="20"/>
          <w:szCs w:val="20"/>
        </w:rPr>
        <w:t>以中标通知书及合同协议书复印件</w:t>
      </w:r>
      <w:r>
        <w:rPr>
          <w:rFonts w:ascii="宋体" w:hAnsi="宋体" w:eastAsia="宋体" w:cs="宋体"/>
          <w:color w:val="auto"/>
          <w:spacing w:val="10"/>
          <w:sz w:val="20"/>
          <w:szCs w:val="20"/>
        </w:rPr>
        <w:t>为准；其他主要人员应附岗位资</w:t>
      </w:r>
      <w:r>
        <w:rPr>
          <w:rFonts w:ascii="宋体" w:hAnsi="宋体" w:eastAsia="宋体" w:cs="宋体"/>
          <w:color w:val="auto"/>
          <w:spacing w:val="5"/>
          <w:sz w:val="20"/>
          <w:szCs w:val="20"/>
        </w:rPr>
        <w:t>格证书。</w:t>
      </w:r>
    </w:p>
    <w:tbl>
      <w:tblPr>
        <w:tblStyle w:val="6"/>
        <w:tblW w:w="91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8"/>
        <w:gridCol w:w="217"/>
        <w:gridCol w:w="1459"/>
        <w:gridCol w:w="1028"/>
        <w:gridCol w:w="957"/>
        <w:gridCol w:w="550"/>
        <w:gridCol w:w="1292"/>
        <w:gridCol w:w="440"/>
        <w:gridCol w:w="19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198" w:type="dxa"/>
            <w:vAlign w:val="top"/>
          </w:tcPr>
          <w:p>
            <w:pPr>
              <w:pStyle w:val="7"/>
              <w:spacing w:before="240" w:line="228" w:lineRule="auto"/>
              <w:ind w:left="114"/>
              <w:rPr>
                <w:color w:val="auto"/>
                <w:sz w:val="20"/>
                <w:szCs w:val="20"/>
              </w:rPr>
            </w:pPr>
            <w:r>
              <w:rPr>
                <w:color w:val="auto"/>
                <w:spacing w:val="4"/>
                <w:sz w:val="20"/>
                <w:szCs w:val="20"/>
              </w:rPr>
              <w:t>姓名</w:t>
            </w:r>
          </w:p>
        </w:tc>
        <w:tc>
          <w:tcPr>
            <w:tcW w:w="1676" w:type="dxa"/>
            <w:gridSpan w:val="2"/>
            <w:vAlign w:val="top"/>
          </w:tcPr>
          <w:p>
            <w:pPr>
              <w:rPr>
                <w:rFonts w:ascii="Arial"/>
                <w:color w:val="auto"/>
                <w:sz w:val="21"/>
              </w:rPr>
            </w:pPr>
          </w:p>
        </w:tc>
        <w:tc>
          <w:tcPr>
            <w:tcW w:w="1028" w:type="dxa"/>
            <w:vAlign w:val="top"/>
          </w:tcPr>
          <w:p>
            <w:pPr>
              <w:pStyle w:val="7"/>
              <w:spacing w:before="240" w:line="228" w:lineRule="auto"/>
              <w:ind w:left="114"/>
              <w:rPr>
                <w:color w:val="auto"/>
                <w:sz w:val="20"/>
                <w:szCs w:val="20"/>
              </w:rPr>
            </w:pPr>
            <w:r>
              <w:rPr>
                <w:color w:val="auto"/>
                <w:spacing w:val="4"/>
                <w:sz w:val="20"/>
                <w:szCs w:val="20"/>
              </w:rPr>
              <w:t>年龄</w:t>
            </w:r>
          </w:p>
        </w:tc>
        <w:tc>
          <w:tcPr>
            <w:tcW w:w="1507" w:type="dxa"/>
            <w:gridSpan w:val="2"/>
            <w:vAlign w:val="top"/>
          </w:tcPr>
          <w:p>
            <w:pPr>
              <w:rPr>
                <w:rFonts w:ascii="Arial"/>
                <w:color w:val="auto"/>
                <w:sz w:val="21"/>
              </w:rPr>
            </w:pPr>
          </w:p>
        </w:tc>
        <w:tc>
          <w:tcPr>
            <w:tcW w:w="1732" w:type="dxa"/>
            <w:gridSpan w:val="2"/>
            <w:vAlign w:val="top"/>
          </w:tcPr>
          <w:p>
            <w:pPr>
              <w:pStyle w:val="7"/>
              <w:spacing w:before="240" w:line="230" w:lineRule="auto"/>
              <w:ind w:left="119"/>
              <w:rPr>
                <w:color w:val="auto"/>
                <w:sz w:val="20"/>
                <w:szCs w:val="20"/>
              </w:rPr>
            </w:pPr>
            <w:r>
              <w:rPr>
                <w:color w:val="auto"/>
                <w:spacing w:val="2"/>
                <w:sz w:val="20"/>
                <w:szCs w:val="20"/>
              </w:rPr>
              <w:t>学历</w:t>
            </w:r>
          </w:p>
        </w:tc>
        <w:tc>
          <w:tcPr>
            <w:tcW w:w="197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98" w:type="dxa"/>
            <w:vAlign w:val="top"/>
          </w:tcPr>
          <w:p>
            <w:pPr>
              <w:pStyle w:val="7"/>
              <w:spacing w:before="236" w:line="231" w:lineRule="auto"/>
              <w:ind w:left="115"/>
              <w:rPr>
                <w:color w:val="auto"/>
                <w:sz w:val="20"/>
                <w:szCs w:val="20"/>
              </w:rPr>
            </w:pPr>
            <w:r>
              <w:rPr>
                <w:color w:val="auto"/>
                <w:spacing w:val="4"/>
                <w:sz w:val="20"/>
                <w:szCs w:val="20"/>
              </w:rPr>
              <w:t>职称</w:t>
            </w:r>
          </w:p>
        </w:tc>
        <w:tc>
          <w:tcPr>
            <w:tcW w:w="1676" w:type="dxa"/>
            <w:gridSpan w:val="2"/>
            <w:vAlign w:val="top"/>
          </w:tcPr>
          <w:p>
            <w:pPr>
              <w:rPr>
                <w:rFonts w:ascii="Arial"/>
                <w:color w:val="auto"/>
                <w:sz w:val="21"/>
              </w:rPr>
            </w:pPr>
          </w:p>
        </w:tc>
        <w:tc>
          <w:tcPr>
            <w:tcW w:w="1028" w:type="dxa"/>
            <w:vAlign w:val="top"/>
          </w:tcPr>
          <w:p>
            <w:pPr>
              <w:pStyle w:val="7"/>
              <w:spacing w:before="237" w:line="228" w:lineRule="auto"/>
              <w:ind w:left="114"/>
              <w:rPr>
                <w:color w:val="auto"/>
                <w:sz w:val="20"/>
                <w:szCs w:val="20"/>
              </w:rPr>
            </w:pPr>
            <w:r>
              <w:rPr>
                <w:color w:val="auto"/>
                <w:spacing w:val="4"/>
                <w:sz w:val="20"/>
                <w:szCs w:val="20"/>
              </w:rPr>
              <w:t>职务</w:t>
            </w:r>
          </w:p>
        </w:tc>
        <w:tc>
          <w:tcPr>
            <w:tcW w:w="1507" w:type="dxa"/>
            <w:gridSpan w:val="2"/>
            <w:vAlign w:val="top"/>
          </w:tcPr>
          <w:p>
            <w:pPr>
              <w:rPr>
                <w:rFonts w:ascii="Arial"/>
                <w:color w:val="auto"/>
                <w:sz w:val="21"/>
              </w:rPr>
            </w:pPr>
          </w:p>
        </w:tc>
        <w:tc>
          <w:tcPr>
            <w:tcW w:w="1732" w:type="dxa"/>
            <w:gridSpan w:val="2"/>
            <w:vAlign w:val="top"/>
          </w:tcPr>
          <w:p>
            <w:pPr>
              <w:pStyle w:val="7"/>
              <w:spacing w:before="236" w:line="228" w:lineRule="auto"/>
              <w:ind w:left="115"/>
              <w:rPr>
                <w:color w:val="auto"/>
                <w:sz w:val="20"/>
                <w:szCs w:val="20"/>
              </w:rPr>
            </w:pPr>
            <w:r>
              <w:rPr>
                <w:color w:val="auto"/>
                <w:spacing w:val="8"/>
                <w:sz w:val="20"/>
                <w:szCs w:val="20"/>
              </w:rPr>
              <w:t>拟在本合同任职</w:t>
            </w:r>
          </w:p>
        </w:tc>
        <w:tc>
          <w:tcPr>
            <w:tcW w:w="197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874" w:type="dxa"/>
            <w:gridSpan w:val="3"/>
            <w:vAlign w:val="top"/>
          </w:tcPr>
          <w:p>
            <w:pPr>
              <w:pStyle w:val="7"/>
              <w:spacing w:before="238" w:line="228" w:lineRule="auto"/>
              <w:ind w:left="1237"/>
              <w:rPr>
                <w:color w:val="auto"/>
                <w:sz w:val="20"/>
                <w:szCs w:val="20"/>
              </w:rPr>
            </w:pPr>
            <w:r>
              <w:rPr>
                <w:color w:val="auto"/>
                <w:spacing w:val="6"/>
                <w:sz w:val="20"/>
                <w:szCs w:val="20"/>
              </w:rPr>
              <w:t>毕业学校</w:t>
            </w:r>
          </w:p>
        </w:tc>
        <w:tc>
          <w:tcPr>
            <w:tcW w:w="6241" w:type="dxa"/>
            <w:gridSpan w:val="6"/>
            <w:vAlign w:val="top"/>
          </w:tcPr>
          <w:p>
            <w:pPr>
              <w:pStyle w:val="7"/>
              <w:spacing w:before="238" w:line="228" w:lineRule="auto"/>
              <w:ind w:left="2180"/>
              <w:rPr>
                <w:color w:val="auto"/>
                <w:sz w:val="20"/>
                <w:szCs w:val="20"/>
              </w:rPr>
            </w:pPr>
            <w:r>
              <w:rPr>
                <w:color w:val="auto"/>
                <w:spacing w:val="5"/>
                <w:sz w:val="20"/>
                <w:szCs w:val="20"/>
              </w:rPr>
              <w:t>年毕业于</w:t>
            </w:r>
            <w:r>
              <w:rPr>
                <w:color w:val="auto"/>
                <w:spacing w:val="10"/>
                <w:sz w:val="20"/>
                <w:szCs w:val="20"/>
              </w:rPr>
              <w:t xml:space="preserve">   </w:t>
            </w:r>
            <w:r>
              <w:rPr>
                <w:color w:val="auto"/>
                <w:spacing w:val="5"/>
                <w:sz w:val="20"/>
                <w:szCs w:val="20"/>
              </w:rPr>
              <w:t>学校</w:t>
            </w:r>
            <w:r>
              <w:rPr>
                <w:color w:val="auto"/>
                <w:spacing w:val="8"/>
                <w:sz w:val="20"/>
                <w:szCs w:val="20"/>
              </w:rPr>
              <w:t xml:space="preserve">   </w:t>
            </w:r>
            <w:r>
              <w:rPr>
                <w:color w:val="auto"/>
                <w:spacing w:val="5"/>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115" w:type="dxa"/>
            <w:gridSpan w:val="9"/>
            <w:vAlign w:val="top"/>
          </w:tcPr>
          <w:p>
            <w:pPr>
              <w:pStyle w:val="7"/>
              <w:spacing w:before="239" w:line="229" w:lineRule="auto"/>
              <w:ind w:left="4143"/>
              <w:rPr>
                <w:color w:val="auto"/>
                <w:sz w:val="20"/>
                <w:szCs w:val="20"/>
              </w:rPr>
            </w:pPr>
            <w:r>
              <w:rPr>
                <w:color w:val="auto"/>
                <w:spacing w:val="7"/>
                <w:sz w:val="20"/>
                <w:szCs w:val="20"/>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15" w:type="dxa"/>
            <w:gridSpan w:val="2"/>
            <w:vAlign w:val="top"/>
          </w:tcPr>
          <w:p>
            <w:pPr>
              <w:pStyle w:val="7"/>
              <w:spacing w:before="240" w:line="231" w:lineRule="auto"/>
              <w:ind w:left="669"/>
              <w:rPr>
                <w:color w:val="auto"/>
                <w:sz w:val="20"/>
                <w:szCs w:val="20"/>
              </w:rPr>
            </w:pPr>
            <w:r>
              <w:rPr>
                <w:color w:val="auto"/>
                <w:spacing w:val="-5"/>
                <w:sz w:val="20"/>
                <w:szCs w:val="20"/>
              </w:rPr>
              <w:t>时</w:t>
            </w:r>
            <w:r>
              <w:rPr>
                <w:color w:val="auto"/>
                <w:spacing w:val="32"/>
                <w:sz w:val="20"/>
                <w:szCs w:val="20"/>
              </w:rPr>
              <w:t xml:space="preserve"> </w:t>
            </w:r>
            <w:r>
              <w:rPr>
                <w:color w:val="auto"/>
                <w:spacing w:val="-5"/>
                <w:sz w:val="20"/>
                <w:szCs w:val="20"/>
              </w:rPr>
              <w:t>间</w:t>
            </w:r>
          </w:p>
        </w:tc>
        <w:tc>
          <w:tcPr>
            <w:tcW w:w="3444" w:type="dxa"/>
            <w:gridSpan w:val="3"/>
            <w:vAlign w:val="top"/>
          </w:tcPr>
          <w:p>
            <w:pPr>
              <w:pStyle w:val="7"/>
              <w:spacing w:before="241" w:line="228" w:lineRule="auto"/>
              <w:ind w:left="1099"/>
              <w:rPr>
                <w:color w:val="auto"/>
                <w:sz w:val="20"/>
                <w:szCs w:val="20"/>
              </w:rPr>
            </w:pPr>
            <w:r>
              <w:rPr>
                <w:color w:val="auto"/>
                <w:spacing w:val="8"/>
                <w:sz w:val="20"/>
                <w:szCs w:val="20"/>
              </w:rPr>
              <w:t>参加过的类似项目</w:t>
            </w:r>
          </w:p>
        </w:tc>
        <w:tc>
          <w:tcPr>
            <w:tcW w:w="1842" w:type="dxa"/>
            <w:gridSpan w:val="2"/>
            <w:vAlign w:val="top"/>
          </w:tcPr>
          <w:p>
            <w:pPr>
              <w:pStyle w:val="7"/>
              <w:spacing w:before="241" w:line="228" w:lineRule="auto"/>
              <w:ind w:left="719"/>
              <w:rPr>
                <w:color w:val="auto"/>
                <w:sz w:val="20"/>
                <w:szCs w:val="20"/>
              </w:rPr>
            </w:pPr>
            <w:r>
              <w:rPr>
                <w:color w:val="auto"/>
                <w:spacing w:val="7"/>
                <w:sz w:val="20"/>
                <w:szCs w:val="20"/>
              </w:rPr>
              <w:t>担任职务</w:t>
            </w:r>
          </w:p>
        </w:tc>
        <w:tc>
          <w:tcPr>
            <w:tcW w:w="2414" w:type="dxa"/>
            <w:gridSpan w:val="2"/>
            <w:vAlign w:val="top"/>
          </w:tcPr>
          <w:p>
            <w:pPr>
              <w:pStyle w:val="7"/>
              <w:spacing w:before="241" w:line="229" w:lineRule="auto"/>
              <w:ind w:left="586"/>
              <w:rPr>
                <w:color w:val="auto"/>
                <w:sz w:val="20"/>
                <w:szCs w:val="20"/>
              </w:rPr>
            </w:pPr>
            <w:r>
              <w:rPr>
                <w:color w:val="auto"/>
                <w:spacing w:val="8"/>
                <w:sz w:val="20"/>
                <w:szCs w:val="20"/>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gridSpan w:val="2"/>
            <w:vAlign w:val="top"/>
          </w:tcPr>
          <w:p>
            <w:pPr>
              <w:rPr>
                <w:rFonts w:ascii="Arial"/>
                <w:color w:val="auto"/>
                <w:sz w:val="21"/>
              </w:rPr>
            </w:pPr>
          </w:p>
        </w:tc>
        <w:tc>
          <w:tcPr>
            <w:tcW w:w="3444" w:type="dxa"/>
            <w:gridSpan w:val="3"/>
            <w:vAlign w:val="top"/>
          </w:tcPr>
          <w:p>
            <w:pPr>
              <w:rPr>
                <w:rFonts w:ascii="Arial"/>
                <w:color w:val="auto"/>
                <w:sz w:val="21"/>
              </w:rPr>
            </w:pPr>
          </w:p>
        </w:tc>
        <w:tc>
          <w:tcPr>
            <w:tcW w:w="1842" w:type="dxa"/>
            <w:gridSpan w:val="2"/>
            <w:vAlign w:val="top"/>
          </w:tcPr>
          <w:p>
            <w:pPr>
              <w:rPr>
                <w:rFonts w:ascii="Arial"/>
                <w:color w:val="auto"/>
                <w:sz w:val="21"/>
              </w:rPr>
            </w:pPr>
          </w:p>
        </w:tc>
        <w:tc>
          <w:tcPr>
            <w:tcW w:w="2414" w:type="dxa"/>
            <w:gridSpan w:val="2"/>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415" w:type="dxa"/>
            <w:gridSpan w:val="2"/>
            <w:vAlign w:val="top"/>
          </w:tcPr>
          <w:p>
            <w:pPr>
              <w:rPr>
                <w:rFonts w:ascii="Arial"/>
                <w:color w:val="auto"/>
                <w:sz w:val="21"/>
              </w:rPr>
            </w:pPr>
          </w:p>
        </w:tc>
        <w:tc>
          <w:tcPr>
            <w:tcW w:w="3444" w:type="dxa"/>
            <w:gridSpan w:val="3"/>
            <w:vAlign w:val="top"/>
          </w:tcPr>
          <w:p>
            <w:pPr>
              <w:rPr>
                <w:rFonts w:ascii="Arial"/>
                <w:color w:val="auto"/>
                <w:sz w:val="21"/>
              </w:rPr>
            </w:pPr>
          </w:p>
        </w:tc>
        <w:tc>
          <w:tcPr>
            <w:tcW w:w="1842" w:type="dxa"/>
            <w:gridSpan w:val="2"/>
            <w:vAlign w:val="top"/>
          </w:tcPr>
          <w:p>
            <w:pPr>
              <w:rPr>
                <w:rFonts w:ascii="Arial"/>
                <w:color w:val="auto"/>
                <w:sz w:val="21"/>
              </w:rPr>
            </w:pPr>
          </w:p>
        </w:tc>
        <w:tc>
          <w:tcPr>
            <w:tcW w:w="2414" w:type="dxa"/>
            <w:gridSpan w:val="2"/>
            <w:vAlign w:val="top"/>
          </w:tcPr>
          <w:p>
            <w:pPr>
              <w:rPr>
                <w:rFonts w:ascii="Arial"/>
                <w:color w:val="auto"/>
                <w:sz w:val="21"/>
              </w:rPr>
            </w:pPr>
          </w:p>
        </w:tc>
      </w:tr>
    </w:tbl>
    <w:p>
      <w:pPr>
        <w:spacing w:before="139" w:line="228" w:lineRule="auto"/>
        <w:ind w:left="611"/>
        <w:rPr>
          <w:rFonts w:ascii="宋体" w:hAnsi="宋体" w:eastAsia="宋体" w:cs="宋体"/>
          <w:color w:val="auto"/>
          <w:sz w:val="20"/>
          <w:szCs w:val="20"/>
        </w:rPr>
      </w:pPr>
      <w:r>
        <w:rPr>
          <w:rFonts w:ascii="宋体" w:hAnsi="宋体" w:eastAsia="宋体" w:cs="宋体"/>
          <w:b/>
          <w:bCs/>
          <w:color w:val="auto"/>
          <w:spacing w:val="8"/>
          <w:sz w:val="20"/>
          <w:szCs w:val="20"/>
        </w:rPr>
        <w:t>注：主要人员应附职称证（执业证或上岗证书）、社保等材料的复印件</w:t>
      </w:r>
    </w:p>
    <w:p>
      <w:pPr>
        <w:spacing w:line="228" w:lineRule="auto"/>
        <w:rPr>
          <w:rFonts w:ascii="宋体" w:hAnsi="宋体" w:eastAsia="宋体" w:cs="宋体"/>
          <w:color w:val="auto"/>
          <w:sz w:val="20"/>
          <w:szCs w:val="20"/>
        </w:rPr>
        <w:sectPr>
          <w:footerReference r:id="rId44" w:type="default"/>
          <w:pgSz w:w="11905" w:h="16839"/>
          <w:pgMar w:top="1431" w:right="1416" w:bottom="1239" w:left="1232" w:header="0" w:footer="977" w:gutter="0"/>
          <w:cols w:space="720" w:num="1"/>
        </w:sectPr>
      </w:pPr>
    </w:p>
    <w:p>
      <w:pPr>
        <w:spacing w:before="152" w:line="225" w:lineRule="auto"/>
        <w:ind w:left="149"/>
        <w:outlineLvl w:val="1"/>
        <w:rPr>
          <w:rFonts w:ascii="宋体" w:hAnsi="宋体" w:eastAsia="宋体" w:cs="宋体"/>
          <w:color w:val="auto"/>
          <w:sz w:val="31"/>
          <w:szCs w:val="31"/>
        </w:rPr>
      </w:pPr>
      <w:bookmarkStart w:id="137" w:name="bookmark36"/>
      <w:bookmarkEnd w:id="137"/>
      <w:bookmarkStart w:id="138" w:name="_Toc15891"/>
      <w:r>
        <w:rPr>
          <w:rFonts w:ascii="宋体" w:hAnsi="宋体" w:eastAsia="宋体" w:cs="宋体"/>
          <w:b/>
          <w:bCs/>
          <w:color w:val="auto"/>
          <w:spacing w:val="2"/>
          <w:sz w:val="31"/>
          <w:szCs w:val="31"/>
        </w:rPr>
        <w:t>附件</w:t>
      </w:r>
      <w:r>
        <w:rPr>
          <w:rFonts w:ascii="宋体" w:hAnsi="宋体" w:eastAsia="宋体" w:cs="宋体"/>
          <w:color w:val="auto"/>
          <w:spacing w:val="-42"/>
          <w:sz w:val="31"/>
          <w:szCs w:val="31"/>
        </w:rPr>
        <w:t xml:space="preserve"> </w:t>
      </w:r>
      <w:r>
        <w:rPr>
          <w:rFonts w:ascii="Cambria" w:hAnsi="Cambria" w:eastAsia="Cambria" w:cs="Cambria"/>
          <w:b/>
          <w:bCs/>
          <w:color w:val="auto"/>
          <w:spacing w:val="2"/>
          <w:sz w:val="31"/>
          <w:szCs w:val="31"/>
        </w:rPr>
        <w:t>1</w:t>
      </w:r>
      <w:r>
        <w:rPr>
          <w:rFonts w:hint="eastAsia" w:ascii="Cambria" w:hAnsi="Cambria" w:eastAsia="宋体" w:cs="Cambria"/>
          <w:b/>
          <w:bCs/>
          <w:color w:val="auto"/>
          <w:spacing w:val="2"/>
          <w:sz w:val="31"/>
          <w:szCs w:val="31"/>
          <w:lang w:val="en-US" w:eastAsia="zh-CN"/>
        </w:rPr>
        <w:t>3</w:t>
      </w:r>
      <w:r>
        <w:rPr>
          <w:rFonts w:ascii="宋体" w:hAnsi="宋体" w:eastAsia="宋体" w:cs="宋体"/>
          <w:b/>
          <w:bCs/>
          <w:color w:val="auto"/>
          <w:spacing w:val="2"/>
          <w:sz w:val="31"/>
          <w:szCs w:val="31"/>
        </w:rPr>
        <w:t>：类似业绩证明材料</w:t>
      </w:r>
      <w:bookmarkEnd w:id="138"/>
    </w:p>
    <w:p>
      <w:pPr>
        <w:pStyle w:val="2"/>
        <w:spacing w:line="439" w:lineRule="auto"/>
        <w:rPr>
          <w:color w:val="auto"/>
        </w:rPr>
      </w:pPr>
    </w:p>
    <w:p>
      <w:pPr>
        <w:spacing w:before="91" w:line="221" w:lineRule="auto"/>
        <w:ind w:left="692"/>
        <w:outlineLvl w:val="2"/>
        <w:rPr>
          <w:rFonts w:ascii="宋体" w:hAnsi="宋体" w:eastAsia="宋体" w:cs="宋体"/>
          <w:color w:val="auto"/>
          <w:sz w:val="28"/>
          <w:szCs w:val="28"/>
        </w:rPr>
      </w:pPr>
      <w:bookmarkStart w:id="139" w:name="_Toc24327"/>
      <w:r>
        <w:rPr>
          <w:rFonts w:ascii="宋体" w:hAnsi="宋体" w:eastAsia="宋体" w:cs="宋体"/>
          <w:b/>
          <w:bCs/>
          <w:color w:val="auto"/>
          <w:spacing w:val="-4"/>
          <w:sz w:val="28"/>
          <w:szCs w:val="28"/>
        </w:rPr>
        <w:t>（一）近年完成的类似项目情况表</w:t>
      </w:r>
      <w:bookmarkEnd w:id="139"/>
    </w:p>
    <w:p>
      <w:pPr>
        <w:spacing w:line="110" w:lineRule="auto"/>
        <w:rPr>
          <w:rFonts w:ascii="Arial"/>
          <w:color w:val="auto"/>
          <w:sz w:val="2"/>
        </w:rPr>
      </w:pPr>
    </w:p>
    <w:tbl>
      <w:tblPr>
        <w:tblStyle w:val="6"/>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5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3081" w:type="dxa"/>
            <w:vAlign w:val="top"/>
          </w:tcPr>
          <w:p>
            <w:pPr>
              <w:pStyle w:val="7"/>
              <w:spacing w:before="242" w:line="229" w:lineRule="auto"/>
              <w:ind w:left="1339"/>
              <w:rPr>
                <w:color w:val="auto"/>
                <w:sz w:val="20"/>
                <w:szCs w:val="20"/>
              </w:rPr>
            </w:pPr>
            <w:r>
              <w:rPr>
                <w:color w:val="auto"/>
                <w:spacing w:val="6"/>
                <w:sz w:val="20"/>
                <w:szCs w:val="20"/>
              </w:rPr>
              <w:t>项目名称</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81" w:type="dxa"/>
            <w:vAlign w:val="top"/>
          </w:tcPr>
          <w:p>
            <w:pPr>
              <w:pStyle w:val="7"/>
              <w:spacing w:before="238" w:line="229" w:lineRule="auto"/>
              <w:ind w:left="1234"/>
              <w:rPr>
                <w:color w:val="auto"/>
                <w:sz w:val="20"/>
                <w:szCs w:val="20"/>
              </w:rPr>
            </w:pPr>
            <w:r>
              <w:rPr>
                <w:color w:val="auto"/>
                <w:spacing w:val="7"/>
                <w:sz w:val="20"/>
                <w:szCs w:val="20"/>
              </w:rPr>
              <w:t>项目所在地</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81" w:type="dxa"/>
            <w:vAlign w:val="top"/>
          </w:tcPr>
          <w:p>
            <w:pPr>
              <w:pStyle w:val="7"/>
              <w:spacing w:before="237" w:line="229" w:lineRule="auto"/>
              <w:ind w:left="1234"/>
              <w:rPr>
                <w:color w:val="auto"/>
                <w:sz w:val="20"/>
                <w:szCs w:val="20"/>
              </w:rPr>
            </w:pPr>
            <w:r>
              <w:rPr>
                <w:color w:val="auto"/>
                <w:spacing w:val="7"/>
                <w:sz w:val="20"/>
                <w:szCs w:val="20"/>
              </w:rPr>
              <w:t>发包人名称</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38" w:line="229" w:lineRule="auto"/>
              <w:ind w:left="1234"/>
              <w:rPr>
                <w:color w:val="auto"/>
                <w:sz w:val="20"/>
                <w:szCs w:val="20"/>
              </w:rPr>
            </w:pPr>
            <w:r>
              <w:rPr>
                <w:color w:val="auto"/>
                <w:spacing w:val="7"/>
                <w:sz w:val="20"/>
                <w:szCs w:val="20"/>
              </w:rPr>
              <w:t>发包人地址</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39" w:line="229" w:lineRule="auto"/>
              <w:ind w:left="1234"/>
              <w:rPr>
                <w:color w:val="auto"/>
                <w:sz w:val="20"/>
                <w:szCs w:val="20"/>
              </w:rPr>
            </w:pPr>
            <w:r>
              <w:rPr>
                <w:color w:val="auto"/>
                <w:spacing w:val="7"/>
                <w:sz w:val="20"/>
                <w:szCs w:val="20"/>
              </w:rPr>
              <w:t>发包人电话</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39" w:line="227" w:lineRule="auto"/>
              <w:ind w:left="1337"/>
              <w:rPr>
                <w:color w:val="auto"/>
                <w:sz w:val="20"/>
                <w:szCs w:val="20"/>
              </w:rPr>
            </w:pPr>
            <w:r>
              <w:rPr>
                <w:color w:val="auto"/>
                <w:spacing w:val="7"/>
                <w:sz w:val="20"/>
                <w:szCs w:val="20"/>
              </w:rPr>
              <w:t>合同价格</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40" w:line="229" w:lineRule="auto"/>
              <w:ind w:left="1337"/>
              <w:rPr>
                <w:color w:val="auto"/>
                <w:sz w:val="20"/>
                <w:szCs w:val="20"/>
              </w:rPr>
            </w:pPr>
            <w:r>
              <w:rPr>
                <w:color w:val="auto"/>
                <w:spacing w:val="7"/>
                <w:sz w:val="20"/>
                <w:szCs w:val="20"/>
              </w:rPr>
              <w:t>开工日期</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081" w:type="dxa"/>
            <w:vAlign w:val="top"/>
          </w:tcPr>
          <w:p>
            <w:pPr>
              <w:pStyle w:val="7"/>
              <w:spacing w:before="240" w:line="228" w:lineRule="auto"/>
              <w:ind w:left="1337"/>
              <w:rPr>
                <w:color w:val="auto"/>
                <w:sz w:val="20"/>
                <w:szCs w:val="20"/>
              </w:rPr>
            </w:pPr>
            <w:r>
              <w:rPr>
                <w:color w:val="auto"/>
                <w:spacing w:val="7"/>
                <w:sz w:val="20"/>
                <w:szCs w:val="20"/>
              </w:rPr>
              <w:t>竣工日期</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39" w:line="228" w:lineRule="auto"/>
              <w:ind w:left="1230"/>
              <w:rPr>
                <w:color w:val="auto"/>
                <w:sz w:val="20"/>
                <w:szCs w:val="20"/>
              </w:rPr>
            </w:pPr>
            <w:r>
              <w:rPr>
                <w:color w:val="auto"/>
                <w:spacing w:val="8"/>
                <w:sz w:val="20"/>
                <w:szCs w:val="20"/>
              </w:rPr>
              <w:t>承担的工作</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39" w:line="229" w:lineRule="auto"/>
              <w:ind w:left="1339"/>
              <w:rPr>
                <w:color w:val="auto"/>
                <w:sz w:val="20"/>
                <w:szCs w:val="20"/>
              </w:rPr>
            </w:pPr>
            <w:r>
              <w:rPr>
                <w:color w:val="auto"/>
                <w:spacing w:val="6"/>
                <w:sz w:val="20"/>
                <w:szCs w:val="20"/>
              </w:rPr>
              <w:t>工程质量</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40" w:line="229" w:lineRule="auto"/>
              <w:ind w:left="1339"/>
              <w:rPr>
                <w:color w:val="auto"/>
                <w:sz w:val="20"/>
                <w:szCs w:val="20"/>
              </w:rPr>
            </w:pPr>
            <w:r>
              <w:rPr>
                <w:color w:val="auto"/>
                <w:spacing w:val="6"/>
                <w:sz w:val="20"/>
                <w:szCs w:val="20"/>
              </w:rPr>
              <w:t>项目经理</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40" w:line="228" w:lineRule="auto"/>
              <w:ind w:left="1231"/>
              <w:rPr>
                <w:color w:val="auto"/>
                <w:sz w:val="20"/>
                <w:szCs w:val="20"/>
              </w:rPr>
            </w:pPr>
            <w:r>
              <w:rPr>
                <w:color w:val="auto"/>
                <w:spacing w:val="7"/>
                <w:sz w:val="20"/>
                <w:szCs w:val="20"/>
              </w:rPr>
              <w:t>技术负责人</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081" w:type="dxa"/>
            <w:vAlign w:val="top"/>
          </w:tcPr>
          <w:p>
            <w:pPr>
              <w:pStyle w:val="7"/>
              <w:spacing w:before="241" w:line="228" w:lineRule="auto"/>
              <w:ind w:left="813"/>
              <w:rPr>
                <w:color w:val="auto"/>
                <w:sz w:val="20"/>
                <w:szCs w:val="20"/>
              </w:rPr>
            </w:pPr>
            <w:r>
              <w:rPr>
                <w:color w:val="auto"/>
                <w:spacing w:val="8"/>
                <w:sz w:val="20"/>
                <w:szCs w:val="20"/>
              </w:rPr>
              <w:t>总监理工程师及电话</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3081" w:type="dxa"/>
            <w:vAlign w:val="top"/>
          </w:tcPr>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pStyle w:val="7"/>
              <w:spacing w:before="65" w:line="229" w:lineRule="auto"/>
              <w:ind w:left="1339"/>
              <w:rPr>
                <w:color w:val="auto"/>
                <w:sz w:val="20"/>
                <w:szCs w:val="20"/>
              </w:rPr>
            </w:pPr>
            <w:r>
              <w:rPr>
                <w:color w:val="auto"/>
                <w:spacing w:val="6"/>
                <w:sz w:val="20"/>
                <w:szCs w:val="20"/>
              </w:rPr>
              <w:t>项目描述</w:t>
            </w:r>
          </w:p>
        </w:tc>
        <w:tc>
          <w:tcPr>
            <w:tcW w:w="592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81" w:type="dxa"/>
            <w:vAlign w:val="top"/>
          </w:tcPr>
          <w:p>
            <w:pPr>
              <w:spacing w:line="257" w:lineRule="auto"/>
              <w:rPr>
                <w:rFonts w:ascii="Arial"/>
                <w:color w:val="auto"/>
                <w:sz w:val="21"/>
              </w:rPr>
            </w:pPr>
          </w:p>
          <w:p>
            <w:pPr>
              <w:spacing w:line="257" w:lineRule="auto"/>
              <w:rPr>
                <w:rFonts w:ascii="Arial"/>
                <w:color w:val="auto"/>
                <w:sz w:val="21"/>
              </w:rPr>
            </w:pPr>
          </w:p>
          <w:p>
            <w:pPr>
              <w:pStyle w:val="7"/>
              <w:spacing w:before="65" w:line="230" w:lineRule="auto"/>
              <w:ind w:left="1550"/>
              <w:rPr>
                <w:color w:val="auto"/>
                <w:sz w:val="20"/>
                <w:szCs w:val="20"/>
              </w:rPr>
            </w:pPr>
            <w:r>
              <w:rPr>
                <w:color w:val="auto"/>
                <w:spacing w:val="3"/>
                <w:sz w:val="20"/>
                <w:szCs w:val="20"/>
              </w:rPr>
              <w:t>备注</w:t>
            </w:r>
          </w:p>
        </w:tc>
        <w:tc>
          <w:tcPr>
            <w:tcW w:w="5926" w:type="dxa"/>
            <w:vAlign w:val="top"/>
          </w:tcPr>
          <w:p>
            <w:pPr>
              <w:rPr>
                <w:rFonts w:ascii="Arial"/>
                <w:color w:val="auto"/>
                <w:sz w:val="21"/>
              </w:rPr>
            </w:pPr>
          </w:p>
        </w:tc>
      </w:tr>
    </w:tbl>
    <w:p>
      <w:pPr>
        <w:spacing w:before="215" w:line="455" w:lineRule="auto"/>
        <w:ind w:left="119" w:firstLine="420"/>
        <w:rPr>
          <w:rFonts w:ascii="宋体" w:hAnsi="宋体" w:eastAsia="宋体" w:cs="宋体"/>
          <w:color w:val="auto"/>
          <w:sz w:val="20"/>
          <w:szCs w:val="20"/>
        </w:rPr>
      </w:pPr>
      <w:r>
        <w:rPr>
          <w:rFonts w:ascii="宋体" w:hAnsi="宋体" w:eastAsia="宋体" w:cs="宋体"/>
          <w:color w:val="auto"/>
          <w:spacing w:val="8"/>
          <w:sz w:val="20"/>
          <w:szCs w:val="20"/>
        </w:rPr>
        <w:t>注：近年完成的类似项目情况表应附自</w:t>
      </w:r>
      <w:r>
        <w:rPr>
          <w:rFonts w:ascii="宋体" w:hAnsi="宋体" w:eastAsia="宋体" w:cs="宋体"/>
          <w:color w:val="auto"/>
          <w:spacing w:val="-33"/>
          <w:sz w:val="20"/>
          <w:szCs w:val="20"/>
        </w:rPr>
        <w:t xml:space="preserve"> </w:t>
      </w:r>
      <w:r>
        <w:rPr>
          <w:rFonts w:ascii="Calibri" w:hAnsi="Calibri" w:eastAsia="Calibri" w:cs="Calibri"/>
          <w:color w:val="auto"/>
          <w:spacing w:val="8"/>
          <w:sz w:val="20"/>
          <w:szCs w:val="20"/>
        </w:rPr>
        <w:t>2023</w:t>
      </w:r>
      <w:r>
        <w:rPr>
          <w:rFonts w:ascii="Calibri" w:hAnsi="Calibri" w:eastAsia="Calibri" w:cs="Calibri"/>
          <w:color w:val="auto"/>
          <w:spacing w:val="19"/>
          <w:w w:val="101"/>
          <w:sz w:val="20"/>
          <w:szCs w:val="20"/>
        </w:rPr>
        <w:t xml:space="preserve"> </w:t>
      </w:r>
      <w:r>
        <w:rPr>
          <w:rFonts w:ascii="宋体" w:hAnsi="宋体" w:eastAsia="宋体" w:cs="宋体"/>
          <w:color w:val="auto"/>
          <w:spacing w:val="8"/>
          <w:sz w:val="20"/>
          <w:szCs w:val="20"/>
        </w:rPr>
        <w:t>年</w:t>
      </w:r>
      <w:r>
        <w:rPr>
          <w:rFonts w:ascii="宋体" w:hAnsi="宋体" w:eastAsia="宋体" w:cs="宋体"/>
          <w:color w:val="auto"/>
          <w:spacing w:val="-36"/>
          <w:sz w:val="20"/>
          <w:szCs w:val="20"/>
        </w:rPr>
        <w:t xml:space="preserve"> </w:t>
      </w:r>
      <w:r>
        <w:rPr>
          <w:rFonts w:ascii="Calibri" w:hAnsi="Calibri" w:eastAsia="Calibri" w:cs="Calibri"/>
          <w:color w:val="auto"/>
          <w:spacing w:val="8"/>
          <w:sz w:val="20"/>
          <w:szCs w:val="20"/>
        </w:rPr>
        <w:t>01</w:t>
      </w:r>
      <w:r>
        <w:rPr>
          <w:rFonts w:ascii="Calibri" w:hAnsi="Calibri" w:eastAsia="Calibri" w:cs="Calibri"/>
          <w:color w:val="auto"/>
          <w:spacing w:val="23"/>
          <w:w w:val="101"/>
          <w:sz w:val="20"/>
          <w:szCs w:val="20"/>
        </w:rPr>
        <w:t xml:space="preserve"> </w:t>
      </w:r>
      <w:r>
        <w:rPr>
          <w:rFonts w:ascii="宋体" w:hAnsi="宋体" w:eastAsia="宋体" w:cs="宋体"/>
          <w:color w:val="auto"/>
          <w:spacing w:val="8"/>
          <w:sz w:val="20"/>
          <w:szCs w:val="20"/>
        </w:rPr>
        <w:t>月</w:t>
      </w:r>
      <w:r>
        <w:rPr>
          <w:rFonts w:ascii="宋体" w:hAnsi="宋体" w:eastAsia="宋体" w:cs="宋体"/>
          <w:color w:val="auto"/>
          <w:spacing w:val="-38"/>
          <w:sz w:val="20"/>
          <w:szCs w:val="20"/>
        </w:rPr>
        <w:t xml:space="preserve"> </w:t>
      </w:r>
      <w:r>
        <w:rPr>
          <w:rFonts w:ascii="Calibri" w:hAnsi="Calibri" w:eastAsia="Calibri" w:cs="Calibri"/>
          <w:color w:val="auto"/>
          <w:spacing w:val="8"/>
          <w:sz w:val="20"/>
          <w:szCs w:val="20"/>
        </w:rPr>
        <w:t xml:space="preserve">01  </w:t>
      </w:r>
      <w:r>
        <w:rPr>
          <w:rFonts w:ascii="宋体" w:hAnsi="宋体" w:eastAsia="宋体" w:cs="宋体"/>
          <w:color w:val="auto"/>
          <w:spacing w:val="7"/>
          <w:sz w:val="20"/>
          <w:szCs w:val="20"/>
        </w:rPr>
        <w:t>日</w:t>
      </w:r>
      <w:r>
        <w:rPr>
          <w:rFonts w:ascii="Calibri" w:hAnsi="Calibri" w:eastAsia="Calibri" w:cs="Calibri"/>
          <w:color w:val="auto"/>
          <w:spacing w:val="7"/>
          <w:sz w:val="20"/>
          <w:szCs w:val="20"/>
        </w:rPr>
        <w:t>-</w:t>
      </w:r>
      <w:r>
        <w:rPr>
          <w:rFonts w:ascii="宋体" w:hAnsi="宋体" w:eastAsia="宋体" w:cs="宋体"/>
          <w:color w:val="auto"/>
          <w:spacing w:val="7"/>
          <w:sz w:val="20"/>
          <w:szCs w:val="20"/>
        </w:rPr>
        <w:t>至今以来承建的项目，须提供中标</w:t>
      </w:r>
      <w:r>
        <w:rPr>
          <w:rFonts w:ascii="宋体" w:hAnsi="宋体" w:eastAsia="宋体" w:cs="宋体"/>
          <w:color w:val="auto"/>
          <w:spacing w:val="9"/>
          <w:sz w:val="20"/>
          <w:szCs w:val="20"/>
        </w:rPr>
        <w:t>通知书、合同首页及金额所在页、合同签字盖章页等证明材料的扫描（或复印）件。</w:t>
      </w:r>
    </w:p>
    <w:p>
      <w:pPr>
        <w:spacing w:line="455" w:lineRule="auto"/>
        <w:rPr>
          <w:rFonts w:ascii="宋体" w:hAnsi="宋体" w:eastAsia="宋体" w:cs="宋体"/>
          <w:color w:val="auto"/>
          <w:sz w:val="20"/>
          <w:szCs w:val="20"/>
        </w:rPr>
        <w:sectPr>
          <w:footerReference r:id="rId45" w:type="default"/>
          <w:pgSz w:w="11905" w:h="16839"/>
          <w:pgMar w:top="1431" w:right="1419" w:bottom="1239" w:left="1304" w:header="0" w:footer="977" w:gutter="0"/>
          <w:cols w:space="720" w:num="1"/>
        </w:sectPr>
      </w:pPr>
    </w:p>
    <w:p>
      <w:pPr>
        <w:spacing w:before="152" w:line="225" w:lineRule="auto"/>
        <w:ind w:left="26"/>
        <w:outlineLvl w:val="1"/>
        <w:rPr>
          <w:rFonts w:ascii="宋体" w:hAnsi="宋体" w:eastAsia="宋体" w:cs="宋体"/>
          <w:color w:val="auto"/>
          <w:sz w:val="31"/>
          <w:szCs w:val="31"/>
        </w:rPr>
      </w:pPr>
      <w:bookmarkStart w:id="140" w:name="bookmark38"/>
      <w:bookmarkEnd w:id="140"/>
      <w:bookmarkStart w:id="141" w:name="bookmark37"/>
      <w:bookmarkEnd w:id="141"/>
      <w:bookmarkStart w:id="142" w:name="_Toc29799"/>
      <w:r>
        <w:rPr>
          <w:rFonts w:ascii="宋体" w:hAnsi="宋体" w:eastAsia="宋体" w:cs="宋体"/>
          <w:b/>
          <w:bCs/>
          <w:color w:val="auto"/>
          <w:spacing w:val="5"/>
          <w:sz w:val="31"/>
          <w:szCs w:val="31"/>
        </w:rPr>
        <w:t>附件</w:t>
      </w:r>
      <w:r>
        <w:rPr>
          <w:rFonts w:ascii="宋体" w:hAnsi="宋体" w:eastAsia="宋体" w:cs="宋体"/>
          <w:color w:val="auto"/>
          <w:spacing w:val="5"/>
          <w:sz w:val="31"/>
          <w:szCs w:val="31"/>
        </w:rPr>
        <w:t xml:space="preserve"> </w:t>
      </w:r>
      <w:r>
        <w:rPr>
          <w:rFonts w:ascii="Cambria" w:hAnsi="Cambria" w:eastAsia="Cambria" w:cs="Cambria"/>
          <w:b/>
          <w:bCs/>
          <w:color w:val="auto"/>
          <w:spacing w:val="5"/>
          <w:sz w:val="31"/>
          <w:szCs w:val="31"/>
        </w:rPr>
        <w:t>1</w:t>
      </w:r>
      <w:r>
        <w:rPr>
          <w:rFonts w:hint="eastAsia" w:ascii="Cambria" w:hAnsi="Cambria" w:eastAsia="宋体" w:cs="Cambria"/>
          <w:b/>
          <w:bCs/>
          <w:color w:val="auto"/>
          <w:spacing w:val="5"/>
          <w:sz w:val="31"/>
          <w:szCs w:val="31"/>
          <w:lang w:val="en-US" w:eastAsia="zh-CN"/>
        </w:rPr>
        <w:t>4</w:t>
      </w:r>
      <w:r>
        <w:rPr>
          <w:rFonts w:ascii="宋体" w:hAnsi="宋体" w:eastAsia="宋体" w:cs="宋体"/>
          <w:b/>
          <w:bCs/>
          <w:color w:val="auto"/>
          <w:spacing w:val="5"/>
          <w:sz w:val="31"/>
          <w:szCs w:val="31"/>
        </w:rPr>
        <w:t>：享受政府采购政策优惠的证明资料</w:t>
      </w:r>
      <w:bookmarkEnd w:id="142"/>
    </w:p>
    <w:p>
      <w:pPr>
        <w:pStyle w:val="2"/>
        <w:spacing w:line="365" w:lineRule="auto"/>
        <w:rPr>
          <w:color w:val="auto"/>
        </w:rPr>
      </w:pPr>
    </w:p>
    <w:p>
      <w:pPr>
        <w:spacing w:before="91" w:line="221" w:lineRule="auto"/>
        <w:ind w:left="2727"/>
        <w:outlineLvl w:val="1"/>
        <w:rPr>
          <w:rFonts w:ascii="宋体" w:hAnsi="宋体" w:eastAsia="宋体" w:cs="宋体"/>
          <w:color w:val="auto"/>
          <w:sz w:val="28"/>
          <w:szCs w:val="28"/>
        </w:rPr>
      </w:pPr>
      <w:bookmarkStart w:id="143" w:name="bookmark50"/>
      <w:bookmarkEnd w:id="143"/>
      <w:bookmarkStart w:id="144" w:name="_Toc31997"/>
      <w:r>
        <w:rPr>
          <w:rFonts w:ascii="宋体" w:hAnsi="宋体" w:eastAsia="宋体" w:cs="宋体"/>
          <w:b/>
          <w:bCs/>
          <w:color w:val="auto"/>
          <w:spacing w:val="-5"/>
          <w:sz w:val="28"/>
          <w:szCs w:val="28"/>
        </w:rPr>
        <w:t>1.中小企业声明函（工程、服务）</w:t>
      </w:r>
      <w:bookmarkEnd w:id="144"/>
    </w:p>
    <w:p>
      <w:pPr>
        <w:pStyle w:val="2"/>
        <w:spacing w:line="271" w:lineRule="auto"/>
        <w:rPr>
          <w:color w:val="auto"/>
        </w:rPr>
      </w:pPr>
    </w:p>
    <w:p>
      <w:pPr>
        <w:spacing w:before="78" w:line="219" w:lineRule="auto"/>
        <w:ind w:left="118"/>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致：</w:t>
      </w:r>
      <w:r>
        <w:rPr>
          <w:rFonts w:hint="eastAsia" w:ascii="宋体" w:hAnsi="宋体" w:eastAsia="宋体" w:cs="宋体"/>
          <w:color w:val="auto"/>
          <w:spacing w:val="-1"/>
          <w:sz w:val="24"/>
          <w:szCs w:val="24"/>
          <w:lang w:eastAsia="zh-CN"/>
        </w:rPr>
        <w:t>青海东基工程管理咨询有限公司</w:t>
      </w:r>
    </w:p>
    <w:p>
      <w:pPr>
        <w:spacing w:before="281" w:line="424" w:lineRule="auto"/>
        <w:ind w:left="226" w:firstLine="482"/>
        <w:jc w:val="both"/>
        <w:rPr>
          <w:rFonts w:ascii="宋体" w:hAnsi="宋体" w:eastAsia="宋体" w:cs="宋体"/>
          <w:color w:val="auto"/>
          <w:sz w:val="24"/>
          <w:szCs w:val="24"/>
        </w:rPr>
      </w:pPr>
      <w:r>
        <w:rPr>
          <w:rFonts w:ascii="宋体" w:hAnsi="宋体" w:eastAsia="宋体" w:cs="宋体"/>
          <w:color w:val="auto"/>
          <w:spacing w:val="-1"/>
          <w:sz w:val="24"/>
          <w:szCs w:val="24"/>
        </w:rPr>
        <w:t>本公司（联合体）郑重声明，根据《政府采购</w:t>
      </w:r>
      <w:r>
        <w:rPr>
          <w:rFonts w:ascii="宋体" w:hAnsi="宋体" w:eastAsia="宋体" w:cs="宋体"/>
          <w:color w:val="auto"/>
          <w:spacing w:val="-2"/>
          <w:sz w:val="24"/>
          <w:szCs w:val="24"/>
        </w:rPr>
        <w:t>促进中小企业发展管理办法》（财</w:t>
      </w:r>
      <w:r>
        <w:rPr>
          <w:rFonts w:ascii="宋体" w:hAnsi="宋体" w:eastAsia="宋体" w:cs="宋体"/>
          <w:color w:val="auto"/>
          <w:spacing w:val="2"/>
          <w:sz w:val="24"/>
          <w:szCs w:val="24"/>
        </w:rPr>
        <w:t>库﹝</w:t>
      </w:r>
      <w:r>
        <w:rPr>
          <w:rFonts w:ascii="Calibri" w:hAnsi="Calibri" w:eastAsia="Calibri" w:cs="Calibri"/>
          <w:color w:val="auto"/>
          <w:spacing w:val="2"/>
          <w:sz w:val="24"/>
          <w:szCs w:val="24"/>
        </w:rPr>
        <w:t>2020</w:t>
      </w:r>
      <w:r>
        <w:rPr>
          <w:rFonts w:ascii="宋体" w:hAnsi="宋体" w:eastAsia="宋体" w:cs="宋体"/>
          <w:color w:val="auto"/>
          <w:spacing w:val="2"/>
          <w:sz w:val="24"/>
          <w:szCs w:val="24"/>
        </w:rPr>
        <w:t>﹞</w:t>
      </w:r>
      <w:r>
        <w:rPr>
          <w:rFonts w:ascii="Calibri" w:hAnsi="Calibri" w:eastAsia="Calibri" w:cs="Calibri"/>
          <w:color w:val="auto"/>
          <w:spacing w:val="2"/>
          <w:sz w:val="24"/>
          <w:szCs w:val="24"/>
        </w:rPr>
        <w:t xml:space="preserve">46  </w:t>
      </w:r>
      <w:r>
        <w:rPr>
          <w:rFonts w:ascii="宋体" w:hAnsi="宋体" w:eastAsia="宋体" w:cs="宋体"/>
          <w:color w:val="auto"/>
          <w:spacing w:val="2"/>
          <w:sz w:val="24"/>
          <w:szCs w:val="24"/>
        </w:rPr>
        <w:t>号）的规定，本公司（联合体）参加</w:t>
      </w:r>
      <w:r>
        <w:rPr>
          <w:rFonts w:ascii="宋体" w:hAnsi="宋体" w:eastAsia="宋体" w:cs="宋体"/>
          <w:color w:val="auto"/>
          <w:spacing w:val="2"/>
          <w:sz w:val="24"/>
          <w:szCs w:val="24"/>
          <w:u w:val="single" w:color="auto"/>
        </w:rPr>
        <w:t>（单位名称）</w:t>
      </w:r>
      <w:r>
        <w:rPr>
          <w:rFonts w:ascii="宋体" w:hAnsi="宋体" w:eastAsia="宋体" w:cs="宋体"/>
          <w:color w:val="auto"/>
          <w:spacing w:val="1"/>
          <w:sz w:val="24"/>
          <w:szCs w:val="24"/>
        </w:rPr>
        <w:t>的</w:t>
      </w:r>
      <w:r>
        <w:rPr>
          <w:rFonts w:ascii="宋体" w:hAnsi="宋体" w:eastAsia="宋体" w:cs="宋体"/>
          <w:color w:val="auto"/>
          <w:spacing w:val="1"/>
          <w:sz w:val="24"/>
          <w:szCs w:val="24"/>
          <w:u w:val="single" w:color="auto"/>
        </w:rPr>
        <w:t>（项目名称）</w:t>
      </w:r>
      <w:r>
        <w:rPr>
          <w:rFonts w:ascii="宋体" w:hAnsi="宋体" w:eastAsia="宋体" w:cs="宋体"/>
          <w:color w:val="auto"/>
          <w:spacing w:val="1"/>
          <w:sz w:val="24"/>
          <w:szCs w:val="24"/>
        </w:rPr>
        <w:t>采</w:t>
      </w:r>
      <w:r>
        <w:rPr>
          <w:rFonts w:ascii="宋体" w:hAnsi="宋体" w:eastAsia="宋体" w:cs="宋体"/>
          <w:color w:val="auto"/>
          <w:spacing w:val="-1"/>
          <w:sz w:val="24"/>
          <w:szCs w:val="24"/>
        </w:rPr>
        <w:t>购活动，企业 （含联合体中的中小企业、签订分包意向协议的中</w:t>
      </w:r>
      <w:r>
        <w:rPr>
          <w:rFonts w:ascii="宋体" w:hAnsi="宋体" w:eastAsia="宋体" w:cs="宋体"/>
          <w:color w:val="auto"/>
          <w:spacing w:val="-2"/>
          <w:sz w:val="24"/>
          <w:szCs w:val="24"/>
        </w:rPr>
        <w:t>小企业） 的具体情况如下：</w:t>
      </w:r>
    </w:p>
    <w:p>
      <w:pPr>
        <w:spacing w:before="11" w:line="411" w:lineRule="auto"/>
        <w:ind w:firstLine="489"/>
        <w:rPr>
          <w:rFonts w:ascii="宋体" w:hAnsi="宋体" w:eastAsia="宋体" w:cs="宋体"/>
          <w:color w:val="auto"/>
          <w:sz w:val="24"/>
          <w:szCs w:val="24"/>
        </w:rPr>
      </w:pPr>
      <w:r>
        <w:rPr>
          <w:rFonts w:ascii="Calibri" w:hAnsi="Calibri" w:eastAsia="Calibri" w:cs="Calibri"/>
          <w:color w:val="auto"/>
          <w:spacing w:val="-3"/>
          <w:sz w:val="24"/>
          <w:szCs w:val="24"/>
        </w:rPr>
        <w:t>1.</w:t>
      </w:r>
      <w:r>
        <w:rPr>
          <w:rFonts w:ascii="Calibri" w:hAnsi="Calibri" w:eastAsia="Calibri" w:cs="Calibri"/>
          <w:color w:val="auto"/>
          <w:spacing w:val="17"/>
          <w:sz w:val="24"/>
          <w:szCs w:val="24"/>
        </w:rPr>
        <w:t xml:space="preserve">  </w:t>
      </w:r>
      <w:r>
        <w:rPr>
          <w:rFonts w:ascii="宋体" w:hAnsi="宋体" w:eastAsia="宋体" w:cs="宋体"/>
          <w:color w:val="auto"/>
          <w:spacing w:val="-3"/>
          <w:sz w:val="24"/>
          <w:szCs w:val="24"/>
          <w:u w:val="single" w:color="auto"/>
        </w:rPr>
        <w:t>（标的名称</w:t>
      </w:r>
      <w:r>
        <w:rPr>
          <w:rFonts w:ascii="宋体" w:hAnsi="宋体" w:eastAsia="宋体" w:cs="宋体"/>
          <w:color w:val="auto"/>
          <w:spacing w:val="-44"/>
          <w:sz w:val="24"/>
          <w:szCs w:val="24"/>
          <w:u w:val="single" w:color="auto"/>
        </w:rPr>
        <w:t>）</w:t>
      </w:r>
      <w:r>
        <w:rPr>
          <w:rFonts w:ascii="宋体" w:hAnsi="宋体" w:eastAsia="宋体" w:cs="宋体"/>
          <w:color w:val="auto"/>
          <w:spacing w:val="-53"/>
          <w:sz w:val="24"/>
          <w:szCs w:val="24"/>
          <w:u w:val="single" w:color="auto"/>
        </w:rPr>
        <w:t xml:space="preserve"> </w:t>
      </w:r>
      <w:r>
        <w:rPr>
          <w:rFonts w:ascii="宋体" w:hAnsi="宋体" w:eastAsia="宋体" w:cs="宋体"/>
          <w:color w:val="auto"/>
          <w:spacing w:val="-44"/>
          <w:sz w:val="24"/>
          <w:szCs w:val="24"/>
        </w:rPr>
        <w:t>，</w:t>
      </w:r>
      <w:r>
        <w:rPr>
          <w:rFonts w:ascii="宋体" w:hAnsi="宋体" w:eastAsia="宋体" w:cs="宋体"/>
          <w:color w:val="auto"/>
          <w:spacing w:val="-3"/>
          <w:sz w:val="24"/>
          <w:szCs w:val="24"/>
        </w:rPr>
        <w:t>属于</w:t>
      </w:r>
      <w:r>
        <w:rPr>
          <w:rFonts w:ascii="宋体" w:hAnsi="宋体" w:eastAsia="宋体" w:cs="宋体"/>
          <w:color w:val="auto"/>
          <w:spacing w:val="-3"/>
          <w:sz w:val="24"/>
          <w:szCs w:val="24"/>
          <w:u w:val="single" w:color="auto"/>
        </w:rPr>
        <w:t>建筑业</w:t>
      </w:r>
      <w:r>
        <w:rPr>
          <w:rFonts w:ascii="宋体" w:hAnsi="宋体" w:eastAsia="宋体" w:cs="宋体"/>
          <w:color w:val="auto"/>
          <w:spacing w:val="-44"/>
          <w:sz w:val="24"/>
          <w:szCs w:val="24"/>
        </w:rPr>
        <w:t>；</w:t>
      </w:r>
      <w:r>
        <w:rPr>
          <w:rFonts w:ascii="宋体" w:hAnsi="宋体" w:eastAsia="宋体" w:cs="宋体"/>
          <w:color w:val="auto"/>
          <w:spacing w:val="-44"/>
          <w:sz w:val="24"/>
          <w:szCs w:val="24"/>
          <w:u w:val="single" w:color="auto"/>
        </w:rPr>
        <w:t>（</w:t>
      </w:r>
      <w:r>
        <w:rPr>
          <w:rFonts w:ascii="宋体" w:hAnsi="宋体" w:eastAsia="宋体" w:cs="宋体"/>
          <w:color w:val="auto"/>
          <w:spacing w:val="-3"/>
          <w:sz w:val="24"/>
          <w:szCs w:val="24"/>
          <w:u w:val="single" w:color="auto"/>
        </w:rPr>
        <w:t>企业名称</w:t>
      </w:r>
      <w:r>
        <w:rPr>
          <w:rFonts w:ascii="宋体" w:hAnsi="宋体" w:eastAsia="宋体" w:cs="宋体"/>
          <w:color w:val="auto"/>
          <w:spacing w:val="-44"/>
          <w:sz w:val="24"/>
          <w:szCs w:val="24"/>
          <w:u w:val="single" w:color="auto"/>
        </w:rPr>
        <w:t>）</w:t>
      </w:r>
      <w:r>
        <w:rPr>
          <w:rFonts w:ascii="宋体" w:hAnsi="宋体" w:eastAsia="宋体" w:cs="宋体"/>
          <w:color w:val="auto"/>
          <w:spacing w:val="-44"/>
          <w:sz w:val="24"/>
          <w:szCs w:val="24"/>
        </w:rPr>
        <w:t>，</w:t>
      </w:r>
      <w:r>
        <w:rPr>
          <w:rFonts w:ascii="宋体" w:hAnsi="宋体" w:eastAsia="宋体" w:cs="宋体"/>
          <w:color w:val="auto"/>
          <w:spacing w:val="-3"/>
          <w:sz w:val="24"/>
          <w:szCs w:val="24"/>
        </w:rPr>
        <w:t>从业人员</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3"/>
          <w:sz w:val="24"/>
          <w:szCs w:val="24"/>
        </w:rPr>
        <w:t>人，营业收入为</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3"/>
          <w:sz w:val="24"/>
          <w:szCs w:val="24"/>
        </w:rPr>
        <w:t>万</w:t>
      </w:r>
      <w:r>
        <w:rPr>
          <w:rFonts w:ascii="宋体" w:hAnsi="宋体" w:eastAsia="宋体" w:cs="宋体"/>
          <w:color w:val="auto"/>
          <w:spacing w:val="-1"/>
          <w:sz w:val="24"/>
          <w:szCs w:val="24"/>
        </w:rPr>
        <w:t>元， 资产总额为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万元，属于</w:t>
      </w:r>
      <w:r>
        <w:rPr>
          <w:rFonts w:ascii="宋体" w:hAnsi="宋体" w:eastAsia="宋体" w:cs="宋体"/>
          <w:color w:val="auto"/>
          <w:spacing w:val="-1"/>
          <w:sz w:val="24"/>
          <w:szCs w:val="24"/>
          <w:u w:val="single" w:color="auto"/>
        </w:rPr>
        <w:t>（中型企业、小型企业、微型企业</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w:t>
      </w:r>
    </w:p>
    <w:p>
      <w:pPr>
        <w:spacing w:before="49" w:line="412" w:lineRule="auto"/>
        <w:ind w:firstLine="506"/>
        <w:rPr>
          <w:rFonts w:ascii="宋体" w:hAnsi="宋体" w:eastAsia="宋体" w:cs="宋体"/>
          <w:color w:val="auto"/>
          <w:sz w:val="24"/>
          <w:szCs w:val="24"/>
        </w:rPr>
      </w:pPr>
      <w:r>
        <w:rPr>
          <w:rFonts w:ascii="Calibri" w:hAnsi="Calibri" w:eastAsia="Calibri" w:cs="Calibri"/>
          <w:color w:val="auto"/>
          <w:spacing w:val="-2"/>
          <w:sz w:val="24"/>
          <w:szCs w:val="24"/>
        </w:rPr>
        <w:t>2.</w:t>
      </w:r>
      <w:r>
        <w:rPr>
          <w:rFonts w:ascii="宋体" w:hAnsi="宋体" w:eastAsia="宋体" w:cs="宋体"/>
          <w:color w:val="auto"/>
          <w:spacing w:val="-2"/>
          <w:sz w:val="24"/>
          <w:szCs w:val="24"/>
          <w:u w:val="single" w:color="auto"/>
        </w:rPr>
        <w:t>（标的名称</w:t>
      </w:r>
      <w:r>
        <w:rPr>
          <w:rFonts w:ascii="宋体" w:hAnsi="宋体" w:eastAsia="宋体" w:cs="宋体"/>
          <w:color w:val="auto"/>
          <w:spacing w:val="-20"/>
          <w:sz w:val="24"/>
          <w:szCs w:val="24"/>
          <w:u w:val="single" w:color="auto"/>
        </w:rPr>
        <w:t>）</w:t>
      </w:r>
      <w:r>
        <w:rPr>
          <w:rFonts w:ascii="宋体" w:hAnsi="宋体" w:eastAsia="宋体" w:cs="宋体"/>
          <w:color w:val="auto"/>
          <w:spacing w:val="-15"/>
          <w:sz w:val="24"/>
          <w:szCs w:val="24"/>
          <w:u w:val="single" w:color="auto"/>
        </w:rPr>
        <w:t xml:space="preserve"> </w:t>
      </w:r>
      <w:r>
        <w:rPr>
          <w:rFonts w:ascii="宋体" w:hAnsi="宋体" w:eastAsia="宋体" w:cs="宋体"/>
          <w:color w:val="auto"/>
          <w:spacing w:val="-93"/>
          <w:sz w:val="24"/>
          <w:szCs w:val="24"/>
        </w:rPr>
        <w:t xml:space="preserve"> </w:t>
      </w:r>
      <w:r>
        <w:rPr>
          <w:rFonts w:ascii="宋体" w:hAnsi="宋体" w:eastAsia="宋体" w:cs="宋体"/>
          <w:color w:val="auto"/>
          <w:spacing w:val="-20"/>
          <w:sz w:val="24"/>
          <w:szCs w:val="24"/>
        </w:rPr>
        <w:t>，</w:t>
      </w:r>
      <w:r>
        <w:rPr>
          <w:rFonts w:ascii="宋体" w:hAnsi="宋体" w:eastAsia="宋体" w:cs="宋体"/>
          <w:color w:val="auto"/>
          <w:spacing w:val="-2"/>
          <w:sz w:val="24"/>
          <w:szCs w:val="24"/>
        </w:rPr>
        <w:t>属于</w:t>
      </w:r>
      <w:r>
        <w:rPr>
          <w:rFonts w:ascii="宋体" w:hAnsi="宋体" w:eastAsia="宋体" w:cs="宋体"/>
          <w:color w:val="auto"/>
          <w:spacing w:val="-2"/>
          <w:sz w:val="24"/>
          <w:szCs w:val="24"/>
          <w:u w:val="single" w:color="auto"/>
        </w:rPr>
        <w:t>建筑业</w:t>
      </w:r>
      <w:r>
        <w:rPr>
          <w:rFonts w:ascii="宋体" w:hAnsi="宋体" w:eastAsia="宋体" w:cs="宋体"/>
          <w:color w:val="auto"/>
          <w:spacing w:val="-20"/>
          <w:sz w:val="24"/>
          <w:szCs w:val="24"/>
        </w:rPr>
        <w:t>；</w:t>
      </w:r>
      <w:r>
        <w:rPr>
          <w:rFonts w:ascii="宋体" w:hAnsi="宋体" w:eastAsia="宋体" w:cs="宋体"/>
          <w:color w:val="auto"/>
          <w:spacing w:val="-20"/>
          <w:sz w:val="24"/>
          <w:szCs w:val="24"/>
          <w:u w:val="single" w:color="auto"/>
        </w:rPr>
        <w:t>（</w:t>
      </w:r>
      <w:r>
        <w:rPr>
          <w:rFonts w:ascii="宋体" w:hAnsi="宋体" w:eastAsia="宋体" w:cs="宋体"/>
          <w:color w:val="auto"/>
          <w:spacing w:val="-2"/>
          <w:sz w:val="24"/>
          <w:szCs w:val="24"/>
          <w:u w:val="single" w:color="auto"/>
        </w:rPr>
        <w:t>企业名称</w:t>
      </w:r>
      <w:r>
        <w:rPr>
          <w:rFonts w:ascii="宋体" w:hAnsi="宋体" w:eastAsia="宋体" w:cs="宋体"/>
          <w:color w:val="auto"/>
          <w:spacing w:val="-20"/>
          <w:sz w:val="24"/>
          <w:szCs w:val="24"/>
          <w:u w:val="single" w:color="auto"/>
        </w:rPr>
        <w:t>）</w:t>
      </w:r>
      <w:r>
        <w:rPr>
          <w:rFonts w:ascii="宋体" w:hAnsi="宋体" w:eastAsia="宋体" w:cs="宋体"/>
          <w:color w:val="auto"/>
          <w:spacing w:val="-20"/>
          <w:sz w:val="24"/>
          <w:szCs w:val="24"/>
        </w:rPr>
        <w:t>，</w:t>
      </w:r>
      <w:r>
        <w:rPr>
          <w:rFonts w:ascii="宋体" w:hAnsi="宋体" w:eastAsia="宋体" w:cs="宋体"/>
          <w:color w:val="auto"/>
          <w:spacing w:val="-2"/>
          <w:sz w:val="24"/>
          <w:szCs w:val="24"/>
        </w:rPr>
        <w:t>从业人员</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2"/>
          <w:sz w:val="24"/>
          <w:szCs w:val="24"/>
        </w:rPr>
        <w:t>人，营业收入为</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万</w:t>
      </w:r>
      <w:r>
        <w:rPr>
          <w:rFonts w:ascii="宋体" w:hAnsi="宋体" w:eastAsia="宋体" w:cs="宋体"/>
          <w:color w:val="auto"/>
          <w:spacing w:val="-1"/>
          <w:sz w:val="24"/>
          <w:szCs w:val="24"/>
        </w:rPr>
        <w:t>元，资产总额为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
          <w:sz w:val="24"/>
          <w:szCs w:val="24"/>
        </w:rPr>
        <w:t>万元，属于</w:t>
      </w:r>
      <w:r>
        <w:rPr>
          <w:rFonts w:ascii="宋体" w:hAnsi="宋体" w:eastAsia="宋体" w:cs="宋体"/>
          <w:color w:val="auto"/>
          <w:spacing w:val="-1"/>
          <w:sz w:val="24"/>
          <w:szCs w:val="24"/>
          <w:u w:val="single" w:color="auto"/>
        </w:rPr>
        <w:t>（中型企业、小型企业、微型企业</w:t>
      </w:r>
      <w:r>
        <w:rPr>
          <w:rFonts w:ascii="宋体" w:hAnsi="宋体" w:eastAsia="宋体" w:cs="宋体"/>
          <w:color w:val="auto"/>
          <w:spacing w:val="1"/>
          <w:sz w:val="24"/>
          <w:szCs w:val="24"/>
          <w:u w:val="single" w:color="auto"/>
        </w:rPr>
        <w:t>）</w:t>
      </w:r>
      <w:r>
        <w:rPr>
          <w:rFonts w:ascii="宋体" w:hAnsi="宋体" w:eastAsia="宋体" w:cs="宋体"/>
          <w:color w:val="auto"/>
          <w:spacing w:val="1"/>
          <w:sz w:val="24"/>
          <w:szCs w:val="24"/>
        </w:rPr>
        <w:t>；</w:t>
      </w:r>
    </w:p>
    <w:p>
      <w:pPr>
        <w:spacing w:before="74" w:line="379" w:lineRule="exact"/>
        <w:ind w:left="1045"/>
        <w:rPr>
          <w:rFonts w:ascii="宋体" w:hAnsi="宋体" w:eastAsia="宋体" w:cs="宋体"/>
          <w:color w:val="auto"/>
          <w:sz w:val="24"/>
          <w:szCs w:val="24"/>
        </w:rPr>
      </w:pPr>
      <w:r>
        <w:rPr>
          <w:rFonts w:ascii="宋体" w:hAnsi="宋体" w:eastAsia="宋体" w:cs="宋体"/>
          <w:color w:val="auto"/>
          <w:spacing w:val="-7"/>
          <w:position w:val="3"/>
          <w:sz w:val="24"/>
          <w:szCs w:val="24"/>
        </w:rPr>
        <w:t>……</w:t>
      </w:r>
    </w:p>
    <w:p>
      <w:pPr>
        <w:spacing w:before="183" w:line="430" w:lineRule="auto"/>
        <w:ind w:left="2" w:firstLine="502"/>
        <w:rPr>
          <w:rFonts w:ascii="宋体" w:hAnsi="宋体" w:eastAsia="宋体" w:cs="宋体"/>
          <w:color w:val="auto"/>
          <w:sz w:val="24"/>
          <w:szCs w:val="24"/>
        </w:rPr>
      </w:pPr>
      <w:r>
        <w:rPr>
          <w:rFonts w:ascii="宋体" w:hAnsi="宋体" w:eastAsia="宋体" w:cs="宋体"/>
          <w:color w:val="auto"/>
          <w:spacing w:val="-2"/>
          <w:sz w:val="24"/>
          <w:szCs w:val="24"/>
        </w:rPr>
        <w:t>以上企业，不属于大企业的分支机构，不存在控股</w:t>
      </w:r>
      <w:r>
        <w:rPr>
          <w:rFonts w:ascii="宋体" w:hAnsi="宋体" w:eastAsia="宋体" w:cs="宋体"/>
          <w:color w:val="auto"/>
          <w:spacing w:val="-3"/>
          <w:sz w:val="24"/>
          <w:szCs w:val="24"/>
        </w:rPr>
        <w:t>股东为大企业的情形，也不存在</w:t>
      </w:r>
      <w:r>
        <w:rPr>
          <w:rFonts w:ascii="宋体" w:hAnsi="宋体" w:eastAsia="宋体" w:cs="宋体"/>
          <w:color w:val="auto"/>
          <w:spacing w:val="-1"/>
          <w:sz w:val="24"/>
          <w:szCs w:val="24"/>
        </w:rPr>
        <w:t>与大企业的负责人为同一人的情形。</w:t>
      </w:r>
    </w:p>
    <w:p>
      <w:pPr>
        <w:spacing w:line="219" w:lineRule="auto"/>
        <w:ind w:left="599"/>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pPr>
        <w:pStyle w:val="2"/>
        <w:spacing w:line="296" w:lineRule="auto"/>
        <w:rPr>
          <w:color w:val="auto"/>
        </w:rPr>
      </w:pPr>
    </w:p>
    <w:p>
      <w:pPr>
        <w:pStyle w:val="2"/>
        <w:spacing w:line="297" w:lineRule="auto"/>
        <w:rPr>
          <w:color w:val="auto"/>
        </w:rPr>
      </w:pPr>
    </w:p>
    <w:p>
      <w:pPr>
        <w:spacing w:before="79" w:line="219" w:lineRule="auto"/>
        <w:ind w:left="478"/>
        <w:rPr>
          <w:rFonts w:ascii="宋体" w:hAnsi="宋体" w:eastAsia="宋体" w:cs="宋体"/>
          <w:color w:val="auto"/>
          <w:sz w:val="24"/>
          <w:szCs w:val="24"/>
        </w:rPr>
      </w:pPr>
      <w:r>
        <w:rPr>
          <w:rFonts w:ascii="宋体" w:hAnsi="宋体" w:eastAsia="宋体" w:cs="宋体"/>
          <w:b/>
          <w:bCs/>
          <w:color w:val="auto"/>
          <w:spacing w:val="-3"/>
          <w:sz w:val="24"/>
          <w:szCs w:val="24"/>
        </w:rPr>
        <w:t>注：若无此项内容，可不提供此函。</w:t>
      </w:r>
    </w:p>
    <w:p>
      <w:pPr>
        <w:pStyle w:val="2"/>
        <w:spacing w:line="467" w:lineRule="auto"/>
        <w:rPr>
          <w:color w:val="auto"/>
        </w:rPr>
      </w:pPr>
    </w:p>
    <w:p>
      <w:pPr>
        <w:spacing w:before="78" w:line="219" w:lineRule="auto"/>
        <w:jc w:val="right"/>
        <w:rPr>
          <w:rFonts w:ascii="宋体" w:hAnsi="宋体" w:eastAsia="宋体" w:cs="宋体"/>
          <w:color w:val="auto"/>
          <w:sz w:val="24"/>
          <w:szCs w:val="24"/>
        </w:rPr>
      </w:pPr>
      <w:r>
        <w:rPr>
          <w:rFonts w:ascii="宋体" w:hAnsi="宋体" w:eastAsia="宋体" w:cs="宋体"/>
          <w:b/>
          <w:bCs/>
          <w:color w:val="auto"/>
          <w:spacing w:val="1"/>
          <w:sz w:val="24"/>
          <w:szCs w:val="24"/>
        </w:rPr>
        <w:t>企业名称</w:t>
      </w:r>
      <w:r>
        <w:rPr>
          <w:rFonts w:ascii="宋体" w:hAnsi="宋体" w:eastAsia="宋体" w:cs="宋体"/>
          <w:b/>
          <w:bCs/>
          <w:color w:val="auto"/>
          <w:spacing w:val="-19"/>
          <w:sz w:val="24"/>
          <w:szCs w:val="24"/>
        </w:rPr>
        <w:t>：（</w:t>
      </w:r>
      <w:r>
        <w:rPr>
          <w:rFonts w:ascii="宋体" w:hAnsi="宋体" w:eastAsia="宋体" w:cs="宋体"/>
          <w:b/>
          <w:bCs/>
          <w:color w:val="auto"/>
          <w:spacing w:val="1"/>
          <w:sz w:val="24"/>
          <w:szCs w:val="24"/>
        </w:rPr>
        <w:t>公章）</w:t>
      </w:r>
    </w:p>
    <w:p>
      <w:pPr>
        <w:spacing w:before="195" w:line="220" w:lineRule="auto"/>
        <w:jc w:val="right"/>
        <w:rPr>
          <w:rFonts w:ascii="宋体" w:hAnsi="宋体" w:eastAsia="宋体" w:cs="宋体"/>
          <w:color w:val="auto"/>
          <w:sz w:val="24"/>
          <w:szCs w:val="24"/>
        </w:rPr>
      </w:pPr>
      <w:r>
        <w:rPr>
          <w:rFonts w:ascii="宋体" w:hAnsi="宋体" w:eastAsia="宋体" w:cs="宋体"/>
          <w:b/>
          <w:bCs/>
          <w:color w:val="auto"/>
          <w:spacing w:val="-28"/>
          <w:sz w:val="24"/>
          <w:szCs w:val="24"/>
        </w:rPr>
        <w:t>年</w:t>
      </w:r>
      <w:r>
        <w:rPr>
          <w:rFonts w:ascii="宋体" w:hAnsi="宋体" w:eastAsia="宋体" w:cs="宋体"/>
          <w:color w:val="auto"/>
          <w:spacing w:val="7"/>
          <w:sz w:val="24"/>
          <w:szCs w:val="24"/>
        </w:rPr>
        <w:t xml:space="preserve">  </w:t>
      </w:r>
      <w:r>
        <w:rPr>
          <w:rFonts w:ascii="宋体" w:hAnsi="宋体" w:eastAsia="宋体" w:cs="宋体"/>
          <w:b/>
          <w:bCs/>
          <w:color w:val="auto"/>
          <w:spacing w:val="-28"/>
          <w:sz w:val="24"/>
          <w:szCs w:val="24"/>
        </w:rPr>
        <w:t>月</w:t>
      </w:r>
      <w:r>
        <w:rPr>
          <w:rFonts w:ascii="宋体" w:hAnsi="宋体" w:eastAsia="宋体" w:cs="宋体"/>
          <w:color w:val="auto"/>
          <w:spacing w:val="25"/>
          <w:sz w:val="24"/>
          <w:szCs w:val="24"/>
        </w:rPr>
        <w:t xml:space="preserve">  </w:t>
      </w:r>
      <w:r>
        <w:rPr>
          <w:rFonts w:ascii="宋体" w:hAnsi="宋体" w:eastAsia="宋体" w:cs="宋体"/>
          <w:b/>
          <w:bCs/>
          <w:color w:val="auto"/>
          <w:spacing w:val="-28"/>
          <w:sz w:val="24"/>
          <w:szCs w:val="24"/>
        </w:rPr>
        <w:t>日</w:t>
      </w:r>
    </w:p>
    <w:p>
      <w:pPr>
        <w:pStyle w:val="2"/>
        <w:spacing w:line="332" w:lineRule="auto"/>
        <w:rPr>
          <w:color w:val="auto"/>
        </w:rPr>
      </w:pPr>
    </w:p>
    <w:p>
      <w:pPr>
        <w:pStyle w:val="2"/>
        <w:spacing w:line="332" w:lineRule="auto"/>
        <w:rPr>
          <w:color w:val="auto"/>
        </w:rPr>
      </w:pPr>
    </w:p>
    <w:p>
      <w:pPr>
        <w:spacing w:before="78" w:line="411" w:lineRule="auto"/>
        <w:ind w:left="227" w:firstLine="371"/>
        <w:rPr>
          <w:rFonts w:ascii="宋体" w:hAnsi="宋体" w:eastAsia="宋体" w:cs="宋体"/>
          <w:color w:val="auto"/>
          <w:sz w:val="24"/>
          <w:szCs w:val="24"/>
        </w:rPr>
      </w:pPr>
      <w:r>
        <w:rPr>
          <w:rFonts w:ascii="Calibri" w:hAnsi="Calibri" w:eastAsia="Calibri" w:cs="Calibri"/>
          <w:color w:val="auto"/>
          <w:spacing w:val="-3"/>
          <w:sz w:val="24"/>
          <w:szCs w:val="24"/>
        </w:rPr>
        <w:t>1.</w:t>
      </w:r>
      <w:r>
        <w:rPr>
          <w:rFonts w:ascii="宋体" w:hAnsi="宋体" w:eastAsia="宋体" w:cs="宋体"/>
          <w:color w:val="auto"/>
          <w:spacing w:val="-3"/>
          <w:sz w:val="24"/>
          <w:szCs w:val="24"/>
        </w:rPr>
        <w:t>从业人员、营业收入、资产总额填报上一年度数据，</w:t>
      </w:r>
      <w:r>
        <w:rPr>
          <w:rFonts w:ascii="宋体" w:hAnsi="宋体" w:eastAsia="宋体" w:cs="宋体"/>
          <w:color w:val="auto"/>
          <w:spacing w:val="-4"/>
          <w:sz w:val="24"/>
          <w:szCs w:val="24"/>
        </w:rPr>
        <w:t>无上一年度数据的新成立企</w:t>
      </w:r>
      <w:r>
        <w:rPr>
          <w:rFonts w:ascii="宋体" w:hAnsi="宋体" w:eastAsia="宋体" w:cs="宋体"/>
          <w:color w:val="auto"/>
          <w:spacing w:val="-2"/>
          <w:sz w:val="24"/>
          <w:szCs w:val="24"/>
        </w:rPr>
        <w:t>业可不填报。</w:t>
      </w:r>
    </w:p>
    <w:p>
      <w:pPr>
        <w:spacing w:line="411" w:lineRule="auto"/>
        <w:rPr>
          <w:rFonts w:ascii="宋体" w:hAnsi="宋体" w:eastAsia="宋体" w:cs="宋体"/>
          <w:color w:val="auto"/>
          <w:sz w:val="24"/>
          <w:szCs w:val="24"/>
        </w:rPr>
        <w:sectPr>
          <w:footerReference r:id="rId46" w:type="default"/>
          <w:pgSz w:w="11905" w:h="16839"/>
          <w:pgMar w:top="1431" w:right="1416" w:bottom="1239" w:left="1427" w:header="0" w:footer="977" w:gutter="0"/>
          <w:cols w:space="720" w:num="1"/>
        </w:sectPr>
      </w:pPr>
    </w:p>
    <w:p>
      <w:pPr>
        <w:spacing w:before="72" w:line="221" w:lineRule="auto"/>
        <w:ind w:left="3135"/>
        <w:outlineLvl w:val="1"/>
        <w:rPr>
          <w:rFonts w:ascii="宋体" w:hAnsi="宋体" w:eastAsia="宋体" w:cs="宋体"/>
          <w:color w:val="auto"/>
          <w:sz w:val="28"/>
          <w:szCs w:val="28"/>
        </w:rPr>
      </w:pPr>
      <w:bookmarkStart w:id="145" w:name="bookmark39"/>
      <w:bookmarkEnd w:id="145"/>
      <w:bookmarkStart w:id="146" w:name="_Toc13511"/>
      <w:r>
        <w:rPr>
          <w:rFonts w:ascii="宋体" w:hAnsi="宋体" w:eastAsia="宋体" w:cs="宋体"/>
          <w:b/>
          <w:bCs/>
          <w:color w:val="auto"/>
          <w:spacing w:val="-4"/>
          <w:sz w:val="28"/>
          <w:szCs w:val="28"/>
        </w:rPr>
        <w:t>2.残疾人福利性单位声明函</w:t>
      </w:r>
      <w:bookmarkEnd w:id="146"/>
    </w:p>
    <w:p>
      <w:pPr>
        <w:pStyle w:val="2"/>
        <w:spacing w:line="255" w:lineRule="auto"/>
        <w:rPr>
          <w:color w:val="auto"/>
        </w:rPr>
      </w:pPr>
    </w:p>
    <w:p>
      <w:pPr>
        <w:spacing w:before="101" w:line="407" w:lineRule="exact"/>
        <w:ind w:left="2105"/>
        <w:outlineLvl w:val="2"/>
        <w:rPr>
          <w:rFonts w:ascii="Calibri" w:hAnsi="Calibri" w:eastAsia="Calibri" w:cs="Calibri"/>
          <w:color w:val="auto"/>
          <w:sz w:val="31"/>
          <w:szCs w:val="31"/>
        </w:rPr>
      </w:pPr>
      <w:bookmarkStart w:id="147" w:name="_Toc21946"/>
      <w:r>
        <w:rPr>
          <w:rFonts w:ascii="Calibri" w:hAnsi="Calibri" w:eastAsia="Calibri" w:cs="Calibri"/>
          <w:b/>
          <w:bCs/>
          <w:color w:val="auto"/>
          <w:spacing w:val="17"/>
          <w:position w:val="2"/>
          <w:sz w:val="31"/>
          <w:szCs w:val="31"/>
        </w:rPr>
        <w:t>(</w:t>
      </w:r>
      <w:r>
        <w:rPr>
          <w:rFonts w:ascii="宋体" w:hAnsi="宋体" w:eastAsia="宋体" w:cs="宋体"/>
          <w:b/>
          <w:bCs/>
          <w:color w:val="auto"/>
          <w:spacing w:val="17"/>
          <w:position w:val="2"/>
          <w:sz w:val="31"/>
          <w:szCs w:val="31"/>
        </w:rPr>
        <w:t>不属于残疾人福利性单位的无需填写</w:t>
      </w:r>
      <w:r>
        <w:rPr>
          <w:rFonts w:ascii="Calibri" w:hAnsi="Calibri" w:eastAsia="Calibri" w:cs="Calibri"/>
          <w:b/>
          <w:bCs/>
          <w:color w:val="auto"/>
          <w:spacing w:val="17"/>
          <w:position w:val="2"/>
          <w:sz w:val="31"/>
          <w:szCs w:val="31"/>
        </w:rPr>
        <w:t>)</w:t>
      </w:r>
      <w:bookmarkEnd w:id="147"/>
    </w:p>
    <w:p>
      <w:pPr>
        <w:pStyle w:val="2"/>
        <w:spacing w:line="309" w:lineRule="auto"/>
        <w:rPr>
          <w:color w:val="auto"/>
        </w:rPr>
      </w:pPr>
    </w:p>
    <w:p>
      <w:pPr>
        <w:pStyle w:val="2"/>
        <w:spacing w:line="310" w:lineRule="auto"/>
        <w:rPr>
          <w:color w:val="auto"/>
        </w:rPr>
      </w:pPr>
    </w:p>
    <w:p>
      <w:pPr>
        <w:spacing w:before="78" w:line="377" w:lineRule="auto"/>
        <w:ind w:firstLine="481"/>
        <w:jc w:val="both"/>
        <w:rPr>
          <w:rFonts w:ascii="宋体" w:hAnsi="宋体" w:eastAsia="宋体" w:cs="宋体"/>
          <w:color w:val="auto"/>
          <w:sz w:val="24"/>
          <w:szCs w:val="24"/>
        </w:rPr>
      </w:pPr>
      <w:r>
        <w:rPr>
          <w:rFonts w:ascii="宋体" w:hAnsi="宋体" w:eastAsia="宋体" w:cs="宋体"/>
          <w:color w:val="auto"/>
          <w:spacing w:val="-2"/>
          <w:sz w:val="24"/>
          <w:szCs w:val="24"/>
        </w:rPr>
        <w:t>本单位郑重声明，根据《财政部、民政部、中国残疾人联合会关于促进残疾人就业</w:t>
      </w:r>
      <w:r>
        <w:rPr>
          <w:rFonts w:ascii="宋体" w:hAnsi="宋体" w:eastAsia="宋体" w:cs="宋体"/>
          <w:color w:val="auto"/>
          <w:spacing w:val="-1"/>
          <w:sz w:val="24"/>
          <w:szCs w:val="24"/>
        </w:rPr>
        <w:t>政府采购政策的通知》（财库〔</w:t>
      </w:r>
      <w:r>
        <w:rPr>
          <w:rFonts w:ascii="Calibri" w:hAnsi="Calibri" w:eastAsia="Calibri" w:cs="Calibri"/>
          <w:color w:val="auto"/>
          <w:spacing w:val="-1"/>
          <w:sz w:val="24"/>
          <w:szCs w:val="24"/>
        </w:rPr>
        <w:t>2017</w:t>
      </w:r>
      <w:r>
        <w:rPr>
          <w:rFonts w:ascii="宋体" w:hAnsi="宋体" w:eastAsia="宋体" w:cs="宋体"/>
          <w:color w:val="auto"/>
          <w:spacing w:val="-1"/>
          <w:sz w:val="24"/>
          <w:szCs w:val="24"/>
        </w:rPr>
        <w:t>〕</w:t>
      </w:r>
      <w:r>
        <w:rPr>
          <w:rFonts w:ascii="Calibri" w:hAnsi="Calibri" w:eastAsia="Calibri" w:cs="Calibri"/>
          <w:color w:val="auto"/>
          <w:spacing w:val="-1"/>
          <w:sz w:val="24"/>
          <w:szCs w:val="24"/>
        </w:rPr>
        <w:t>141</w:t>
      </w:r>
      <w:r>
        <w:rPr>
          <w:rFonts w:ascii="Calibri" w:hAnsi="Calibri" w:eastAsia="Calibri" w:cs="Calibri"/>
          <w:color w:val="auto"/>
          <w:spacing w:val="37"/>
          <w:w w:val="101"/>
          <w:sz w:val="24"/>
          <w:szCs w:val="24"/>
        </w:rPr>
        <w:t xml:space="preserve"> </w:t>
      </w:r>
      <w:r>
        <w:rPr>
          <w:rFonts w:ascii="宋体" w:hAnsi="宋体" w:eastAsia="宋体" w:cs="宋体"/>
          <w:color w:val="auto"/>
          <w:spacing w:val="-1"/>
          <w:sz w:val="24"/>
          <w:szCs w:val="24"/>
        </w:rPr>
        <w:t>号）的规定，本单位为符合条件的残疾人福</w:t>
      </w:r>
      <w:r>
        <w:rPr>
          <w:rFonts w:ascii="宋体" w:hAnsi="宋体" w:eastAsia="宋体" w:cs="宋体"/>
          <w:color w:val="auto"/>
          <w:spacing w:val="-2"/>
          <w:sz w:val="24"/>
          <w:szCs w:val="24"/>
        </w:rPr>
        <w:t>利性单位，本单位在职职工人数为人，安置的残疾人人数人。且本单位参加单位的项目</w:t>
      </w:r>
      <w:r>
        <w:rPr>
          <w:rFonts w:ascii="宋体" w:hAnsi="宋体" w:eastAsia="宋体" w:cs="宋体"/>
          <w:color w:val="auto"/>
          <w:spacing w:val="2"/>
          <w:sz w:val="24"/>
          <w:szCs w:val="24"/>
        </w:rPr>
        <w:t>采购活动提供本单位制造的货物（由本单位承担工程</w:t>
      </w:r>
      <w:r>
        <w:rPr>
          <w:rFonts w:ascii="Calibri" w:hAnsi="Calibri" w:eastAsia="Calibri" w:cs="Calibri"/>
          <w:color w:val="auto"/>
          <w:spacing w:val="2"/>
          <w:sz w:val="24"/>
          <w:szCs w:val="24"/>
        </w:rPr>
        <w:t>/</w:t>
      </w:r>
      <w:r>
        <w:rPr>
          <w:rFonts w:ascii="宋体" w:hAnsi="宋体" w:eastAsia="宋体" w:cs="宋体"/>
          <w:color w:val="auto"/>
          <w:spacing w:val="2"/>
          <w:sz w:val="24"/>
          <w:szCs w:val="24"/>
        </w:rPr>
        <w:t>提供服务</w:t>
      </w:r>
      <w:r>
        <w:rPr>
          <w:rFonts w:ascii="宋体" w:hAnsi="宋体" w:eastAsia="宋体" w:cs="宋体"/>
          <w:color w:val="auto"/>
          <w:spacing w:val="11"/>
          <w:sz w:val="24"/>
          <w:szCs w:val="24"/>
        </w:rPr>
        <w:t>），</w:t>
      </w:r>
      <w:r>
        <w:rPr>
          <w:rFonts w:ascii="宋体" w:hAnsi="宋体" w:eastAsia="宋体" w:cs="宋体"/>
          <w:color w:val="auto"/>
          <w:spacing w:val="2"/>
          <w:sz w:val="24"/>
          <w:szCs w:val="24"/>
        </w:rPr>
        <w:t>或</w:t>
      </w:r>
      <w:r>
        <w:rPr>
          <w:rFonts w:ascii="宋体" w:hAnsi="宋体" w:eastAsia="宋体" w:cs="宋体"/>
          <w:color w:val="auto"/>
          <w:spacing w:val="1"/>
          <w:sz w:val="24"/>
          <w:szCs w:val="24"/>
        </w:rPr>
        <w:t>者提供其他残疾</w:t>
      </w:r>
      <w:r>
        <w:rPr>
          <w:rFonts w:ascii="宋体" w:hAnsi="宋体" w:eastAsia="宋体" w:cs="宋体"/>
          <w:color w:val="auto"/>
          <w:sz w:val="24"/>
          <w:szCs w:val="24"/>
        </w:rPr>
        <w:t>人福利性单位制造的货物（不包括使用非残疾人福利性单</w:t>
      </w:r>
      <w:r>
        <w:rPr>
          <w:rFonts w:ascii="宋体" w:hAnsi="宋体" w:eastAsia="宋体" w:cs="宋体"/>
          <w:color w:val="auto"/>
          <w:spacing w:val="-1"/>
          <w:sz w:val="24"/>
          <w:szCs w:val="24"/>
        </w:rPr>
        <w:t>位注册商标的货物）。</w:t>
      </w:r>
    </w:p>
    <w:p>
      <w:pPr>
        <w:spacing w:before="51" w:line="219" w:lineRule="auto"/>
        <w:ind w:left="481"/>
        <w:rPr>
          <w:rFonts w:ascii="宋体" w:hAnsi="宋体" w:eastAsia="宋体" w:cs="宋体"/>
          <w:color w:val="auto"/>
          <w:sz w:val="24"/>
          <w:szCs w:val="24"/>
        </w:rPr>
      </w:pPr>
      <w:r>
        <w:rPr>
          <w:rFonts w:ascii="宋体" w:hAnsi="宋体" w:eastAsia="宋体" w:cs="宋体"/>
          <w:color w:val="auto"/>
          <w:spacing w:val="-1"/>
          <w:sz w:val="24"/>
          <w:szCs w:val="24"/>
        </w:rPr>
        <w:t>本单位对上述声明的真实性负责。如有虚假，将依法承担相应责任。</w:t>
      </w:r>
    </w:p>
    <w:p>
      <w:pPr>
        <w:spacing w:before="214" w:line="219" w:lineRule="auto"/>
        <w:ind w:left="505"/>
        <w:rPr>
          <w:rFonts w:ascii="宋体" w:hAnsi="宋体" w:eastAsia="宋体" w:cs="宋体"/>
          <w:color w:val="auto"/>
          <w:sz w:val="24"/>
          <w:szCs w:val="24"/>
        </w:rPr>
      </w:pPr>
      <w:r>
        <w:rPr>
          <w:rFonts w:ascii="宋体" w:hAnsi="宋体" w:eastAsia="宋体" w:cs="宋体"/>
          <w:color w:val="auto"/>
          <w:spacing w:val="11"/>
          <w:sz w:val="24"/>
          <w:szCs w:val="24"/>
        </w:rPr>
        <w:t>本单位对上述声明的真实性负责。如有虚假，将依法承</w:t>
      </w:r>
      <w:r>
        <w:rPr>
          <w:rFonts w:ascii="宋体" w:hAnsi="宋体" w:eastAsia="宋体" w:cs="宋体"/>
          <w:color w:val="auto"/>
          <w:spacing w:val="10"/>
          <w:sz w:val="24"/>
          <w:szCs w:val="24"/>
        </w:rPr>
        <w:t>担相应责任。</w:t>
      </w:r>
    </w:p>
    <w:p>
      <w:pPr>
        <w:pStyle w:val="2"/>
        <w:spacing w:line="317" w:lineRule="auto"/>
        <w:rPr>
          <w:color w:val="auto"/>
        </w:rPr>
      </w:pPr>
    </w:p>
    <w:p>
      <w:pPr>
        <w:pStyle w:val="2"/>
        <w:spacing w:line="317" w:lineRule="auto"/>
        <w:rPr>
          <w:color w:val="auto"/>
        </w:rPr>
      </w:pPr>
    </w:p>
    <w:p>
      <w:pPr>
        <w:spacing w:before="78" w:line="219" w:lineRule="auto"/>
        <w:ind w:left="4778"/>
        <w:rPr>
          <w:rFonts w:ascii="宋体" w:hAnsi="宋体" w:eastAsia="宋体" w:cs="宋体"/>
          <w:color w:val="auto"/>
          <w:sz w:val="24"/>
          <w:szCs w:val="24"/>
        </w:rPr>
      </w:pPr>
      <w:r>
        <w:rPr>
          <w:rFonts w:ascii="宋体" w:hAnsi="宋体" w:eastAsia="宋体" w:cs="宋体"/>
          <w:color w:val="auto"/>
          <w:spacing w:val="3"/>
          <w:sz w:val="24"/>
          <w:szCs w:val="24"/>
        </w:rPr>
        <w:t>单位名称</w:t>
      </w:r>
      <w:r>
        <w:rPr>
          <w:rFonts w:ascii="宋体" w:hAnsi="宋体" w:eastAsia="宋体" w:cs="宋体"/>
          <w:color w:val="auto"/>
          <w:spacing w:val="-17"/>
          <w:sz w:val="24"/>
          <w:szCs w:val="24"/>
        </w:rPr>
        <w:t>：（</w:t>
      </w:r>
      <w:r>
        <w:rPr>
          <w:rFonts w:ascii="宋体" w:hAnsi="宋体" w:eastAsia="宋体" w:cs="宋体"/>
          <w:color w:val="auto"/>
          <w:spacing w:val="3"/>
          <w:sz w:val="24"/>
          <w:szCs w:val="24"/>
        </w:rPr>
        <w:t>公章）</w:t>
      </w:r>
    </w:p>
    <w:p>
      <w:pPr>
        <w:spacing w:before="215" w:line="219" w:lineRule="auto"/>
        <w:ind w:left="3577"/>
        <w:rPr>
          <w:rFonts w:ascii="宋体" w:hAnsi="宋体" w:eastAsia="宋体" w:cs="宋体"/>
          <w:color w:val="auto"/>
          <w:sz w:val="24"/>
          <w:szCs w:val="24"/>
        </w:rPr>
      </w:pPr>
      <w:r>
        <w:rPr>
          <w:rFonts w:ascii="宋体" w:hAnsi="宋体" w:eastAsia="宋体" w:cs="宋体"/>
          <w:color w:val="auto"/>
          <w:spacing w:val="1"/>
          <w:sz w:val="24"/>
          <w:szCs w:val="24"/>
        </w:rPr>
        <w:t>法定代表人或委托代理人</w:t>
      </w:r>
      <w:r>
        <w:rPr>
          <w:rFonts w:ascii="宋体" w:hAnsi="宋体" w:eastAsia="宋体" w:cs="宋体"/>
          <w:color w:val="auto"/>
          <w:spacing w:val="-15"/>
          <w:sz w:val="24"/>
          <w:szCs w:val="24"/>
        </w:rPr>
        <w:t>：（</w:t>
      </w:r>
      <w:r>
        <w:rPr>
          <w:rFonts w:ascii="宋体" w:hAnsi="宋体" w:eastAsia="宋体" w:cs="宋体"/>
          <w:color w:val="auto"/>
          <w:spacing w:val="1"/>
          <w:sz w:val="24"/>
          <w:szCs w:val="24"/>
        </w:rPr>
        <w:t>签字或盖章）</w:t>
      </w:r>
    </w:p>
    <w:p>
      <w:pPr>
        <w:spacing w:before="216" w:line="220" w:lineRule="auto"/>
        <w:ind w:left="4897"/>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9"/>
          <w:sz w:val="24"/>
          <w:szCs w:val="24"/>
        </w:rPr>
        <w:t>日</w:t>
      </w:r>
    </w:p>
    <w:p>
      <w:pPr>
        <w:spacing w:line="220" w:lineRule="auto"/>
        <w:rPr>
          <w:rFonts w:ascii="宋体" w:hAnsi="宋体" w:eastAsia="宋体" w:cs="宋体"/>
          <w:color w:val="auto"/>
          <w:sz w:val="24"/>
          <w:szCs w:val="24"/>
        </w:rPr>
        <w:sectPr>
          <w:footerReference r:id="rId47" w:type="default"/>
          <w:pgSz w:w="11905" w:h="16839"/>
          <w:pgMar w:top="1431" w:right="1417" w:bottom="1239" w:left="1424" w:header="0" w:footer="977" w:gutter="0"/>
          <w:cols w:space="720" w:num="1"/>
        </w:sectPr>
      </w:pPr>
    </w:p>
    <w:p>
      <w:pPr>
        <w:spacing w:before="72" w:line="221" w:lineRule="auto"/>
        <w:ind w:left="3527"/>
        <w:outlineLvl w:val="1"/>
        <w:rPr>
          <w:rFonts w:ascii="宋体" w:hAnsi="宋体" w:eastAsia="宋体" w:cs="宋体"/>
          <w:color w:val="auto"/>
          <w:sz w:val="28"/>
          <w:szCs w:val="28"/>
        </w:rPr>
      </w:pPr>
      <w:bookmarkStart w:id="148" w:name="bookmark40"/>
      <w:bookmarkEnd w:id="148"/>
      <w:bookmarkStart w:id="149" w:name="_Toc8991"/>
      <w:r>
        <w:rPr>
          <w:rFonts w:ascii="宋体" w:hAnsi="宋体" w:eastAsia="宋体" w:cs="宋体"/>
          <w:b/>
          <w:bCs/>
          <w:color w:val="auto"/>
          <w:spacing w:val="-4"/>
          <w:sz w:val="28"/>
          <w:szCs w:val="28"/>
        </w:rPr>
        <w:t>3.监狱企业证明资料</w:t>
      </w:r>
      <w:bookmarkEnd w:id="149"/>
    </w:p>
    <w:p>
      <w:pPr>
        <w:pStyle w:val="2"/>
        <w:spacing w:line="255" w:lineRule="auto"/>
        <w:rPr>
          <w:color w:val="auto"/>
        </w:rPr>
      </w:pPr>
    </w:p>
    <w:p>
      <w:pPr>
        <w:spacing w:before="101" w:line="407" w:lineRule="exact"/>
        <w:ind w:left="2737"/>
        <w:rPr>
          <w:rFonts w:ascii="Calibri" w:hAnsi="Calibri" w:eastAsia="Calibri" w:cs="Calibri"/>
          <w:color w:val="auto"/>
          <w:sz w:val="31"/>
          <w:szCs w:val="31"/>
        </w:rPr>
      </w:pPr>
      <w:r>
        <w:rPr>
          <w:rFonts w:ascii="Calibri" w:hAnsi="Calibri" w:eastAsia="Calibri" w:cs="Calibri"/>
          <w:b/>
          <w:bCs/>
          <w:color w:val="auto"/>
          <w:spacing w:val="16"/>
          <w:position w:val="2"/>
          <w:sz w:val="31"/>
          <w:szCs w:val="31"/>
        </w:rPr>
        <w:t>(</w:t>
      </w:r>
      <w:r>
        <w:rPr>
          <w:rFonts w:ascii="宋体" w:hAnsi="宋体" w:eastAsia="宋体" w:cs="宋体"/>
          <w:b/>
          <w:bCs/>
          <w:color w:val="auto"/>
          <w:spacing w:val="16"/>
          <w:position w:val="2"/>
          <w:sz w:val="31"/>
          <w:szCs w:val="31"/>
        </w:rPr>
        <w:t>不属于监狱企业的无需提供</w:t>
      </w:r>
      <w:r>
        <w:rPr>
          <w:rFonts w:ascii="Calibri" w:hAnsi="Calibri" w:eastAsia="Calibri" w:cs="Calibri"/>
          <w:b/>
          <w:bCs/>
          <w:color w:val="auto"/>
          <w:spacing w:val="16"/>
          <w:position w:val="2"/>
          <w:sz w:val="31"/>
          <w:szCs w:val="31"/>
        </w:rPr>
        <w:t>)</w:t>
      </w:r>
    </w:p>
    <w:p>
      <w:pPr>
        <w:pStyle w:val="2"/>
        <w:spacing w:line="293" w:lineRule="auto"/>
        <w:rPr>
          <w:color w:val="auto"/>
        </w:rPr>
      </w:pPr>
    </w:p>
    <w:p>
      <w:pPr>
        <w:pStyle w:val="2"/>
        <w:spacing w:line="293" w:lineRule="auto"/>
        <w:rPr>
          <w:color w:val="auto"/>
        </w:rPr>
      </w:pPr>
    </w:p>
    <w:p>
      <w:pPr>
        <w:spacing w:before="78" w:line="378" w:lineRule="auto"/>
        <w:ind w:firstLine="474"/>
        <w:rPr>
          <w:rFonts w:ascii="宋体" w:hAnsi="宋体" w:eastAsia="宋体" w:cs="宋体"/>
          <w:color w:val="auto"/>
          <w:sz w:val="24"/>
          <w:szCs w:val="24"/>
        </w:rPr>
      </w:pPr>
      <w:r>
        <w:rPr>
          <w:rFonts w:ascii="宋体" w:hAnsi="宋体" w:eastAsia="宋体" w:cs="宋体"/>
          <w:color w:val="auto"/>
          <w:spacing w:val="-1"/>
          <w:sz w:val="24"/>
          <w:szCs w:val="24"/>
        </w:rPr>
        <w:t>备注：按《财政部 司法部关于政府采购支持监狱企业发展有关问题的通知》</w:t>
      </w:r>
      <w:r>
        <w:rPr>
          <w:rFonts w:ascii="Calibri" w:hAnsi="Calibri" w:eastAsia="Calibri" w:cs="Calibri"/>
          <w:color w:val="auto"/>
          <w:spacing w:val="-1"/>
          <w:sz w:val="24"/>
          <w:szCs w:val="24"/>
        </w:rPr>
        <w:t>(</w:t>
      </w:r>
      <w:r>
        <w:rPr>
          <w:rFonts w:ascii="宋体" w:hAnsi="宋体" w:eastAsia="宋体" w:cs="宋体"/>
          <w:color w:val="auto"/>
          <w:spacing w:val="-2"/>
          <w:sz w:val="24"/>
          <w:szCs w:val="24"/>
        </w:rPr>
        <w:t>财库〔</w:t>
      </w:r>
      <w:r>
        <w:rPr>
          <w:rFonts w:ascii="Calibri" w:hAnsi="Calibri" w:eastAsia="Calibri" w:cs="Calibri"/>
          <w:color w:val="auto"/>
          <w:spacing w:val="-2"/>
          <w:sz w:val="24"/>
          <w:szCs w:val="24"/>
        </w:rPr>
        <w:t>2014</w:t>
      </w:r>
      <w:r>
        <w:rPr>
          <w:rFonts w:ascii="宋体" w:hAnsi="宋体" w:eastAsia="宋体" w:cs="宋体"/>
          <w:color w:val="auto"/>
          <w:spacing w:val="-2"/>
          <w:sz w:val="24"/>
          <w:szCs w:val="24"/>
        </w:rPr>
        <w:t>〕</w:t>
      </w:r>
      <w:r>
        <w:rPr>
          <w:rFonts w:ascii="Calibri" w:hAnsi="Calibri" w:eastAsia="Calibri" w:cs="Calibri"/>
          <w:color w:val="auto"/>
          <w:spacing w:val="-2"/>
          <w:sz w:val="24"/>
          <w:szCs w:val="24"/>
        </w:rPr>
        <w:t>68</w:t>
      </w:r>
      <w:r>
        <w:rPr>
          <w:rFonts w:ascii="Calibri" w:hAnsi="Calibri" w:eastAsia="Calibri" w:cs="Calibri"/>
          <w:color w:val="auto"/>
          <w:spacing w:val="19"/>
          <w:w w:val="101"/>
          <w:sz w:val="24"/>
          <w:szCs w:val="24"/>
        </w:rPr>
        <w:t xml:space="preserve"> </w:t>
      </w:r>
      <w:r>
        <w:rPr>
          <w:rFonts w:ascii="宋体" w:hAnsi="宋体" w:eastAsia="宋体" w:cs="宋体"/>
          <w:color w:val="auto"/>
          <w:spacing w:val="-2"/>
          <w:sz w:val="24"/>
          <w:szCs w:val="24"/>
        </w:rPr>
        <w:t>号</w:t>
      </w:r>
      <w:r>
        <w:rPr>
          <w:rFonts w:ascii="Calibri" w:hAnsi="Calibri" w:eastAsia="Calibri" w:cs="Calibri"/>
          <w:color w:val="auto"/>
          <w:spacing w:val="-2"/>
          <w:sz w:val="24"/>
          <w:szCs w:val="24"/>
        </w:rPr>
        <w:t>)</w:t>
      </w:r>
      <w:r>
        <w:rPr>
          <w:rFonts w:ascii="宋体" w:hAnsi="宋体" w:eastAsia="宋体" w:cs="宋体"/>
          <w:color w:val="auto"/>
          <w:spacing w:val="-2"/>
          <w:sz w:val="24"/>
          <w:szCs w:val="24"/>
        </w:rPr>
        <w:t>文件规定提供证明文件（复印</w:t>
      </w:r>
      <w:r>
        <w:rPr>
          <w:rFonts w:ascii="宋体" w:hAnsi="宋体" w:eastAsia="宋体" w:cs="宋体"/>
          <w:color w:val="auto"/>
          <w:spacing w:val="-3"/>
          <w:sz w:val="24"/>
          <w:szCs w:val="24"/>
        </w:rPr>
        <w:t>件）。</w:t>
      </w: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4" w:lineRule="auto"/>
        <w:rPr>
          <w:color w:val="auto"/>
        </w:rPr>
      </w:pPr>
    </w:p>
    <w:p>
      <w:pPr>
        <w:pStyle w:val="2"/>
        <w:spacing w:line="245" w:lineRule="auto"/>
        <w:rPr>
          <w:color w:val="auto"/>
        </w:rPr>
      </w:pPr>
    </w:p>
    <w:p>
      <w:pPr>
        <w:spacing w:before="78" w:line="219" w:lineRule="auto"/>
        <w:ind w:left="3720"/>
        <w:rPr>
          <w:rFonts w:ascii="宋体" w:hAnsi="宋体" w:eastAsia="宋体" w:cs="宋体"/>
          <w:color w:val="auto"/>
          <w:sz w:val="24"/>
          <w:szCs w:val="24"/>
        </w:rPr>
      </w:pPr>
      <w:r>
        <w:rPr>
          <w:rFonts w:ascii="宋体" w:hAnsi="宋体" w:eastAsia="宋体" w:cs="宋体"/>
          <w:b/>
          <w:bCs/>
          <w:color w:val="auto"/>
          <w:spacing w:val="1"/>
          <w:sz w:val="24"/>
          <w:szCs w:val="24"/>
        </w:rPr>
        <w:t>单位名称</w:t>
      </w:r>
      <w:r>
        <w:rPr>
          <w:rFonts w:ascii="宋体" w:hAnsi="宋体" w:eastAsia="宋体" w:cs="宋体"/>
          <w:b/>
          <w:bCs/>
          <w:color w:val="auto"/>
          <w:spacing w:val="-18"/>
          <w:sz w:val="24"/>
          <w:szCs w:val="24"/>
        </w:rPr>
        <w:t>：（</w:t>
      </w:r>
      <w:r>
        <w:rPr>
          <w:rFonts w:ascii="宋体" w:hAnsi="宋体" w:eastAsia="宋体" w:cs="宋体"/>
          <w:b/>
          <w:bCs/>
          <w:color w:val="auto"/>
          <w:spacing w:val="1"/>
          <w:sz w:val="24"/>
          <w:szCs w:val="24"/>
        </w:rPr>
        <w:t>公章）</w:t>
      </w:r>
    </w:p>
    <w:p>
      <w:pPr>
        <w:spacing w:before="217" w:line="219" w:lineRule="auto"/>
        <w:ind w:left="3535"/>
        <w:outlineLvl w:val="0"/>
        <w:rPr>
          <w:rFonts w:ascii="宋体" w:hAnsi="宋体" w:eastAsia="宋体" w:cs="宋体"/>
          <w:color w:val="auto"/>
          <w:sz w:val="24"/>
          <w:szCs w:val="24"/>
        </w:rPr>
      </w:pPr>
      <w:bookmarkStart w:id="150" w:name="_Toc20131"/>
      <w:r>
        <w:rPr>
          <w:rFonts w:ascii="宋体" w:hAnsi="宋体" w:eastAsia="宋体" w:cs="宋体"/>
          <w:b/>
          <w:bCs/>
          <w:color w:val="auto"/>
          <w:spacing w:val="-1"/>
          <w:sz w:val="24"/>
          <w:szCs w:val="24"/>
        </w:rPr>
        <w:t>法定代表人或委托代理人</w:t>
      </w:r>
      <w:r>
        <w:rPr>
          <w:rFonts w:ascii="宋体" w:hAnsi="宋体" w:eastAsia="宋体" w:cs="宋体"/>
          <w:b/>
          <w:bCs/>
          <w:color w:val="auto"/>
          <w:spacing w:val="-13"/>
          <w:sz w:val="24"/>
          <w:szCs w:val="24"/>
        </w:rPr>
        <w:t>：（</w:t>
      </w:r>
      <w:r>
        <w:rPr>
          <w:rFonts w:ascii="宋体" w:hAnsi="宋体" w:eastAsia="宋体" w:cs="宋体"/>
          <w:b/>
          <w:bCs/>
          <w:color w:val="auto"/>
          <w:spacing w:val="-1"/>
          <w:sz w:val="24"/>
          <w:szCs w:val="24"/>
        </w:rPr>
        <w:t>签字或盖章）</w:t>
      </w:r>
      <w:bookmarkEnd w:id="150"/>
    </w:p>
    <w:p>
      <w:pPr>
        <w:pStyle w:val="2"/>
        <w:spacing w:line="452" w:lineRule="auto"/>
        <w:rPr>
          <w:color w:val="auto"/>
        </w:rPr>
      </w:pPr>
    </w:p>
    <w:p>
      <w:pPr>
        <w:spacing w:before="79" w:line="220" w:lineRule="auto"/>
        <w:ind w:left="4144"/>
        <w:rPr>
          <w:rFonts w:ascii="宋体" w:hAnsi="宋体" w:eastAsia="宋体" w:cs="宋体"/>
          <w:color w:val="auto"/>
          <w:sz w:val="24"/>
          <w:szCs w:val="24"/>
        </w:rPr>
      </w:pPr>
      <w:r>
        <w:rPr>
          <w:rFonts w:ascii="宋体" w:hAnsi="宋体" w:eastAsia="宋体" w:cs="宋体"/>
          <w:b/>
          <w:bCs/>
          <w:color w:val="auto"/>
          <w:spacing w:val="-12"/>
          <w:sz w:val="24"/>
          <w:szCs w:val="24"/>
        </w:rPr>
        <w:t>年</w:t>
      </w:r>
      <w:r>
        <w:rPr>
          <w:rFonts w:ascii="宋体" w:hAnsi="宋体" w:eastAsia="宋体" w:cs="宋体"/>
          <w:color w:val="auto"/>
          <w:spacing w:val="8"/>
          <w:sz w:val="24"/>
          <w:szCs w:val="24"/>
        </w:rPr>
        <w:t xml:space="preserve">  </w:t>
      </w:r>
      <w:r>
        <w:rPr>
          <w:rFonts w:ascii="宋体" w:hAnsi="宋体" w:eastAsia="宋体" w:cs="宋体"/>
          <w:b/>
          <w:bCs/>
          <w:color w:val="auto"/>
          <w:spacing w:val="-12"/>
          <w:sz w:val="24"/>
          <w:szCs w:val="24"/>
        </w:rPr>
        <w:t>月</w:t>
      </w:r>
      <w:r>
        <w:rPr>
          <w:rFonts w:ascii="宋体" w:hAnsi="宋体" w:eastAsia="宋体" w:cs="宋体"/>
          <w:color w:val="auto"/>
          <w:spacing w:val="25"/>
          <w:sz w:val="24"/>
          <w:szCs w:val="24"/>
        </w:rPr>
        <w:t xml:space="preserve">  </w:t>
      </w:r>
      <w:r>
        <w:rPr>
          <w:rFonts w:ascii="宋体" w:hAnsi="宋体" w:eastAsia="宋体" w:cs="宋体"/>
          <w:b/>
          <w:bCs/>
          <w:color w:val="auto"/>
          <w:spacing w:val="-12"/>
          <w:sz w:val="24"/>
          <w:szCs w:val="24"/>
        </w:rPr>
        <w:t>日</w:t>
      </w:r>
    </w:p>
    <w:p>
      <w:pPr>
        <w:spacing w:line="220" w:lineRule="auto"/>
        <w:rPr>
          <w:rFonts w:ascii="宋体" w:hAnsi="宋体" w:eastAsia="宋体" w:cs="宋体"/>
          <w:color w:val="auto"/>
          <w:sz w:val="24"/>
          <w:szCs w:val="24"/>
        </w:rPr>
        <w:sectPr>
          <w:footerReference r:id="rId48" w:type="default"/>
          <w:pgSz w:w="11905" w:h="16839"/>
          <w:pgMar w:top="1431" w:right="1417" w:bottom="1239" w:left="1457" w:header="0" w:footer="977" w:gutter="0"/>
          <w:cols w:space="720" w:num="1"/>
        </w:sectPr>
      </w:pPr>
    </w:p>
    <w:p>
      <w:pPr>
        <w:spacing w:before="152" w:line="225" w:lineRule="auto"/>
        <w:outlineLvl w:val="1"/>
        <w:rPr>
          <w:rFonts w:ascii="宋体" w:hAnsi="宋体" w:eastAsia="宋体" w:cs="宋体"/>
          <w:color w:val="auto"/>
          <w:sz w:val="31"/>
          <w:szCs w:val="31"/>
        </w:rPr>
      </w:pPr>
      <w:bookmarkStart w:id="151" w:name="bookmark41"/>
      <w:bookmarkEnd w:id="151"/>
      <w:bookmarkStart w:id="152" w:name="_Toc25513"/>
      <w:r>
        <w:rPr>
          <w:rFonts w:ascii="宋体" w:hAnsi="宋体" w:eastAsia="宋体" w:cs="宋体"/>
          <w:b/>
          <w:bCs/>
          <w:color w:val="auto"/>
          <w:spacing w:val="5"/>
          <w:sz w:val="31"/>
          <w:szCs w:val="31"/>
        </w:rPr>
        <w:t>附件</w:t>
      </w:r>
      <w:r>
        <w:rPr>
          <w:rFonts w:ascii="宋体" w:hAnsi="宋体" w:eastAsia="宋体" w:cs="宋体"/>
          <w:color w:val="auto"/>
          <w:spacing w:val="-48"/>
          <w:sz w:val="31"/>
          <w:szCs w:val="31"/>
        </w:rPr>
        <w:t xml:space="preserve"> </w:t>
      </w:r>
      <w:r>
        <w:rPr>
          <w:rFonts w:ascii="Cambria" w:hAnsi="Cambria" w:eastAsia="Cambria" w:cs="Cambria"/>
          <w:b/>
          <w:bCs/>
          <w:color w:val="auto"/>
          <w:spacing w:val="5"/>
          <w:sz w:val="31"/>
          <w:szCs w:val="31"/>
        </w:rPr>
        <w:t>1</w:t>
      </w:r>
      <w:r>
        <w:rPr>
          <w:rFonts w:hint="eastAsia" w:ascii="Cambria" w:hAnsi="Cambria" w:eastAsia="宋体" w:cs="Cambria"/>
          <w:b/>
          <w:bCs/>
          <w:color w:val="auto"/>
          <w:spacing w:val="5"/>
          <w:sz w:val="31"/>
          <w:szCs w:val="31"/>
          <w:lang w:val="en-US" w:eastAsia="zh-CN"/>
        </w:rPr>
        <w:t>5</w:t>
      </w:r>
      <w:r>
        <w:rPr>
          <w:rFonts w:ascii="宋体" w:hAnsi="宋体" w:eastAsia="宋体" w:cs="宋体"/>
          <w:b/>
          <w:bCs/>
          <w:color w:val="auto"/>
          <w:spacing w:val="5"/>
          <w:sz w:val="31"/>
          <w:szCs w:val="31"/>
        </w:rPr>
        <w:t>：供应商认为在其他方面有必要说</w:t>
      </w:r>
      <w:r>
        <w:rPr>
          <w:rFonts w:ascii="宋体" w:hAnsi="宋体" w:eastAsia="宋体" w:cs="宋体"/>
          <w:b/>
          <w:bCs/>
          <w:color w:val="auto"/>
          <w:spacing w:val="4"/>
          <w:sz w:val="31"/>
          <w:szCs w:val="31"/>
        </w:rPr>
        <w:t>明的事项</w:t>
      </w:r>
      <w:bookmarkEnd w:id="152"/>
    </w:p>
    <w:p>
      <w:pPr>
        <w:pStyle w:val="2"/>
        <w:spacing w:line="350" w:lineRule="auto"/>
        <w:rPr>
          <w:color w:val="auto"/>
        </w:rPr>
      </w:pPr>
    </w:p>
    <w:p>
      <w:pPr>
        <w:pStyle w:val="2"/>
        <w:spacing w:line="350" w:lineRule="auto"/>
        <w:rPr>
          <w:color w:val="auto"/>
        </w:rPr>
      </w:pPr>
    </w:p>
    <w:p>
      <w:pPr>
        <w:spacing w:before="101" w:line="225" w:lineRule="auto"/>
        <w:ind w:left="1940"/>
        <w:rPr>
          <w:rFonts w:ascii="宋体" w:hAnsi="宋体" w:eastAsia="宋体" w:cs="宋体"/>
          <w:color w:val="auto"/>
          <w:sz w:val="31"/>
          <w:szCs w:val="31"/>
        </w:rPr>
      </w:pPr>
      <w:r>
        <w:rPr>
          <w:rFonts w:ascii="宋体" w:hAnsi="宋体" w:eastAsia="宋体" w:cs="宋体"/>
          <w:b/>
          <w:bCs/>
          <w:color w:val="auto"/>
          <w:spacing w:val="7"/>
          <w:sz w:val="31"/>
          <w:szCs w:val="31"/>
        </w:rPr>
        <w:t>供应商认为在其他方面有必要说明的事项</w:t>
      </w:r>
    </w:p>
    <w:p>
      <w:pPr>
        <w:pStyle w:val="2"/>
        <w:spacing w:line="253" w:lineRule="auto"/>
        <w:rPr>
          <w:color w:val="auto"/>
        </w:rPr>
      </w:pPr>
    </w:p>
    <w:p>
      <w:pPr>
        <w:pStyle w:val="2"/>
        <w:spacing w:line="253" w:lineRule="auto"/>
        <w:rPr>
          <w:color w:val="auto"/>
        </w:rPr>
      </w:pPr>
    </w:p>
    <w:p>
      <w:pPr>
        <w:pStyle w:val="2"/>
        <w:spacing w:line="253" w:lineRule="auto"/>
        <w:rPr>
          <w:color w:val="auto"/>
        </w:rPr>
      </w:pPr>
    </w:p>
    <w:p>
      <w:pPr>
        <w:pStyle w:val="2"/>
        <w:spacing w:line="254" w:lineRule="auto"/>
        <w:rPr>
          <w:color w:val="auto"/>
        </w:rPr>
      </w:pPr>
    </w:p>
    <w:p>
      <w:pPr>
        <w:spacing w:before="130" w:line="221" w:lineRule="auto"/>
        <w:ind w:left="4113"/>
        <w:rPr>
          <w:rFonts w:ascii="宋体" w:hAnsi="宋体" w:eastAsia="宋体" w:cs="宋体"/>
          <w:color w:val="auto"/>
          <w:sz w:val="40"/>
          <w:szCs w:val="40"/>
        </w:rPr>
      </w:pPr>
      <w:r>
        <w:rPr>
          <w:rFonts w:ascii="宋体" w:hAnsi="宋体" w:eastAsia="宋体" w:cs="宋体"/>
          <w:color w:val="auto"/>
          <w:spacing w:val="-4"/>
          <w:sz w:val="40"/>
          <w:szCs w:val="40"/>
        </w:rPr>
        <w:t>格式自定</w:t>
      </w:r>
    </w:p>
    <w:p>
      <w:pPr>
        <w:spacing w:line="221" w:lineRule="auto"/>
        <w:rPr>
          <w:rFonts w:ascii="宋体" w:hAnsi="宋体" w:eastAsia="宋体" w:cs="宋体"/>
          <w:color w:val="auto"/>
          <w:sz w:val="40"/>
          <w:szCs w:val="40"/>
        </w:rPr>
        <w:sectPr>
          <w:footerReference r:id="rId49" w:type="default"/>
          <w:pgSz w:w="11905" w:h="16839"/>
          <w:pgMar w:top="1431" w:right="1785" w:bottom="1239" w:left="1453" w:header="0" w:footer="977" w:gutter="0"/>
          <w:cols w:space="720" w:num="1"/>
        </w:sectPr>
      </w:pPr>
    </w:p>
    <w:p>
      <w:pPr>
        <w:spacing w:before="153" w:line="224" w:lineRule="auto"/>
        <w:outlineLvl w:val="1"/>
        <w:rPr>
          <w:rFonts w:ascii="宋体" w:hAnsi="宋体" w:eastAsia="宋体" w:cs="宋体"/>
          <w:color w:val="auto"/>
          <w:sz w:val="31"/>
          <w:szCs w:val="31"/>
        </w:rPr>
      </w:pPr>
      <w:bookmarkStart w:id="153" w:name="bookmark42"/>
      <w:bookmarkEnd w:id="153"/>
      <w:bookmarkStart w:id="154" w:name="_Toc9684"/>
      <w:r>
        <w:rPr>
          <w:rFonts w:ascii="宋体" w:hAnsi="宋体" w:eastAsia="宋体" w:cs="宋体"/>
          <w:b/>
          <w:bCs/>
          <w:color w:val="auto"/>
          <w:spacing w:val="1"/>
          <w:sz w:val="31"/>
          <w:szCs w:val="31"/>
        </w:rPr>
        <w:t>附件</w:t>
      </w:r>
      <w:r>
        <w:rPr>
          <w:rFonts w:ascii="宋体" w:hAnsi="宋体" w:eastAsia="宋体" w:cs="宋体"/>
          <w:color w:val="auto"/>
          <w:spacing w:val="-44"/>
          <w:sz w:val="31"/>
          <w:szCs w:val="31"/>
        </w:rPr>
        <w:t xml:space="preserve"> </w:t>
      </w:r>
      <w:r>
        <w:rPr>
          <w:rFonts w:ascii="Cambria" w:hAnsi="Cambria" w:eastAsia="Cambria" w:cs="Cambria"/>
          <w:b/>
          <w:bCs/>
          <w:color w:val="auto"/>
          <w:spacing w:val="1"/>
          <w:sz w:val="31"/>
          <w:szCs w:val="31"/>
        </w:rPr>
        <w:t>1</w:t>
      </w:r>
      <w:r>
        <w:rPr>
          <w:rFonts w:hint="eastAsia" w:ascii="Cambria" w:hAnsi="Cambria" w:eastAsia="宋体" w:cs="Cambria"/>
          <w:b/>
          <w:bCs/>
          <w:color w:val="auto"/>
          <w:spacing w:val="1"/>
          <w:sz w:val="31"/>
          <w:szCs w:val="31"/>
          <w:lang w:val="en-US" w:eastAsia="zh-CN"/>
        </w:rPr>
        <w:t>6</w:t>
      </w:r>
      <w:r>
        <w:rPr>
          <w:rFonts w:ascii="宋体" w:hAnsi="宋体" w:eastAsia="宋体" w:cs="宋体"/>
          <w:b/>
          <w:bCs/>
          <w:color w:val="auto"/>
          <w:spacing w:val="1"/>
          <w:sz w:val="31"/>
          <w:szCs w:val="31"/>
        </w:rPr>
        <w:t>：磋商最终报价</w:t>
      </w:r>
      <w:bookmarkEnd w:id="154"/>
    </w:p>
    <w:p>
      <w:pPr>
        <w:pStyle w:val="2"/>
        <w:spacing w:line="322" w:lineRule="auto"/>
        <w:rPr>
          <w:color w:val="auto"/>
        </w:rPr>
      </w:pPr>
    </w:p>
    <w:p>
      <w:pPr>
        <w:spacing w:before="97" w:line="219" w:lineRule="auto"/>
        <w:ind w:left="4211"/>
        <w:rPr>
          <w:rFonts w:ascii="宋体" w:hAnsi="宋体" w:eastAsia="宋体" w:cs="宋体"/>
          <w:color w:val="auto"/>
          <w:sz w:val="30"/>
          <w:szCs w:val="30"/>
        </w:rPr>
      </w:pPr>
      <w:r>
        <w:rPr>
          <w:rFonts w:ascii="宋体" w:hAnsi="宋体" w:eastAsia="宋体" w:cs="宋体"/>
          <w:b/>
          <w:bCs/>
          <w:color w:val="auto"/>
          <w:spacing w:val="-7"/>
          <w:sz w:val="30"/>
          <w:szCs w:val="30"/>
        </w:rPr>
        <w:t>最终报价</w:t>
      </w:r>
    </w:p>
    <w:p>
      <w:pPr>
        <w:pStyle w:val="2"/>
        <w:spacing w:line="268" w:lineRule="auto"/>
        <w:rPr>
          <w:color w:val="auto"/>
        </w:rPr>
      </w:pPr>
    </w:p>
    <w:p>
      <w:pPr>
        <w:pStyle w:val="2"/>
        <w:spacing w:line="268" w:lineRule="auto"/>
        <w:rPr>
          <w:color w:val="auto"/>
        </w:rPr>
      </w:pPr>
    </w:p>
    <w:p>
      <w:pPr>
        <w:spacing w:before="78" w:line="219" w:lineRule="auto"/>
        <w:jc w:val="right"/>
        <w:rPr>
          <w:rFonts w:ascii="宋体" w:hAnsi="宋体" w:eastAsia="宋体" w:cs="宋体"/>
          <w:color w:val="auto"/>
          <w:sz w:val="24"/>
          <w:szCs w:val="24"/>
        </w:rPr>
      </w:pPr>
      <w:r>
        <w:rPr>
          <w:rFonts w:ascii="宋体" w:hAnsi="宋体" w:eastAsia="宋体" w:cs="宋体"/>
          <w:color w:val="auto"/>
          <w:spacing w:val="-3"/>
          <w:sz w:val="24"/>
          <w:szCs w:val="24"/>
        </w:rPr>
        <w:t>初审阶段，通过资格审查和响应性审查的供应商在政采云平台进行最终报价并盖章。</w:t>
      </w:r>
    </w:p>
    <w:p>
      <w:pPr>
        <w:spacing w:line="219" w:lineRule="auto"/>
        <w:rPr>
          <w:rFonts w:ascii="宋体" w:hAnsi="宋体" w:eastAsia="宋体" w:cs="宋体"/>
          <w:color w:val="auto"/>
          <w:sz w:val="24"/>
          <w:szCs w:val="24"/>
        </w:rPr>
        <w:sectPr>
          <w:footerReference r:id="rId50" w:type="default"/>
          <w:pgSz w:w="11905" w:h="16839"/>
          <w:pgMar w:top="1431" w:right="1215" w:bottom="1239" w:left="1453" w:header="0" w:footer="977" w:gutter="0"/>
          <w:cols w:space="720" w:num="1"/>
        </w:sectPr>
      </w:pPr>
    </w:p>
    <w:p>
      <w:pPr>
        <w:spacing w:before="133" w:line="225" w:lineRule="auto"/>
        <w:ind w:left="2642"/>
        <w:outlineLvl w:val="0"/>
        <w:rPr>
          <w:rFonts w:ascii="宋体" w:hAnsi="宋体" w:eastAsia="宋体" w:cs="宋体"/>
          <w:color w:val="auto"/>
          <w:sz w:val="35"/>
          <w:szCs w:val="35"/>
        </w:rPr>
      </w:pPr>
      <w:bookmarkStart w:id="155" w:name="_Toc17357"/>
      <w:r>
        <w:rPr>
          <w:rFonts w:ascii="宋体" w:hAnsi="宋体" w:eastAsia="宋体" w:cs="宋体"/>
          <w:b/>
          <w:bCs/>
          <w:color w:val="auto"/>
          <w:spacing w:val="6"/>
          <w:sz w:val="35"/>
          <w:szCs w:val="35"/>
        </w:rPr>
        <w:t>第六部分</w:t>
      </w:r>
      <w:r>
        <w:rPr>
          <w:rFonts w:ascii="宋体" w:hAnsi="宋体" w:eastAsia="宋体" w:cs="宋体"/>
          <w:color w:val="auto"/>
          <w:spacing w:val="6"/>
          <w:sz w:val="35"/>
          <w:szCs w:val="35"/>
        </w:rPr>
        <w:t xml:space="preserve"> </w:t>
      </w:r>
      <w:r>
        <w:rPr>
          <w:rFonts w:ascii="宋体" w:hAnsi="宋体" w:eastAsia="宋体" w:cs="宋体"/>
          <w:b/>
          <w:bCs/>
          <w:color w:val="auto"/>
          <w:spacing w:val="6"/>
          <w:sz w:val="35"/>
          <w:szCs w:val="35"/>
        </w:rPr>
        <w:t>技术标准刚和要求</w:t>
      </w:r>
      <w:bookmarkEnd w:id="155"/>
    </w:p>
    <w:p>
      <w:pPr>
        <w:pStyle w:val="2"/>
        <w:spacing w:line="438" w:lineRule="auto"/>
        <w:rPr>
          <w:color w:val="auto"/>
        </w:rPr>
      </w:pPr>
    </w:p>
    <w:p>
      <w:pPr>
        <w:pStyle w:val="2"/>
        <w:spacing w:before="78" w:line="367" w:lineRule="auto"/>
        <w:ind w:left="2" w:right="57" w:firstLine="493"/>
        <w:rPr>
          <w:rFonts w:ascii="宋体" w:hAnsi="宋体" w:eastAsia="宋体" w:cs="宋体"/>
          <w:color w:val="auto"/>
          <w:sz w:val="24"/>
          <w:szCs w:val="24"/>
        </w:rPr>
      </w:pPr>
      <w:r>
        <w:rPr>
          <w:color w:val="auto"/>
          <w:spacing w:val="-2"/>
          <w:sz w:val="24"/>
          <w:szCs w:val="24"/>
        </w:rPr>
        <w:t>1</w:t>
      </w:r>
      <w:r>
        <w:rPr>
          <w:color w:val="auto"/>
          <w:spacing w:val="-21"/>
          <w:sz w:val="24"/>
          <w:szCs w:val="24"/>
        </w:rPr>
        <w:t xml:space="preserve"> </w:t>
      </w:r>
      <w:r>
        <w:rPr>
          <w:rFonts w:ascii="宋体" w:hAnsi="宋体" w:eastAsia="宋体" w:cs="宋体"/>
          <w:color w:val="auto"/>
          <w:spacing w:val="-2"/>
          <w:sz w:val="24"/>
          <w:szCs w:val="24"/>
        </w:rPr>
        <w:t>、供应商对本磋商文件各包中所有工程量必须作为一个整体进行投标，不能拆分或少报，否则投标无效；</w:t>
      </w:r>
    </w:p>
    <w:p>
      <w:pPr>
        <w:pStyle w:val="2"/>
        <w:spacing w:before="3" w:line="357" w:lineRule="auto"/>
        <w:ind w:firstLine="477"/>
        <w:rPr>
          <w:rFonts w:hint="default" w:ascii="宋体" w:hAnsi="宋体" w:eastAsia="宋体" w:cs="宋体"/>
          <w:color w:val="auto"/>
          <w:sz w:val="24"/>
          <w:szCs w:val="24"/>
          <w:lang w:val="en-US" w:eastAsia="zh-CN"/>
        </w:rPr>
      </w:pPr>
      <w:r>
        <w:rPr>
          <w:color w:val="auto"/>
          <w:sz w:val="24"/>
          <w:szCs w:val="24"/>
        </w:rPr>
        <w:t>2</w:t>
      </w:r>
      <w:r>
        <w:rPr>
          <w:color w:val="auto"/>
          <w:spacing w:val="-40"/>
          <w:sz w:val="24"/>
          <w:szCs w:val="24"/>
        </w:rPr>
        <w:t xml:space="preserve"> </w:t>
      </w:r>
      <w:r>
        <w:rPr>
          <w:rFonts w:ascii="宋体" w:hAnsi="宋体" w:eastAsia="宋体" w:cs="宋体"/>
          <w:color w:val="auto"/>
          <w:sz w:val="24"/>
          <w:szCs w:val="24"/>
        </w:rPr>
        <w:t>、项目内容：</w:t>
      </w:r>
      <w:r>
        <w:rPr>
          <w:rFonts w:hint="eastAsia" w:ascii="宋体" w:hAnsi="宋体" w:eastAsia="宋体" w:cs="宋体"/>
          <w:color w:val="auto"/>
          <w:sz w:val="24"/>
          <w:szCs w:val="24"/>
          <w:lang w:val="en-US" w:eastAsia="zh-CN"/>
        </w:rPr>
        <w:t>都兰县幼儿园第一分园、第二分园、第三分园、第四分园、第六分园、第八分园、第九分园、第十分园等8所幼儿园9个单体消防设施维修。</w:t>
      </w:r>
    </w:p>
    <w:p>
      <w:pPr>
        <w:pStyle w:val="2"/>
        <w:spacing w:line="318" w:lineRule="exact"/>
        <w:ind w:left="480"/>
        <w:rPr>
          <w:rFonts w:ascii="宋体" w:hAnsi="宋体" w:eastAsia="宋体" w:cs="宋体"/>
          <w:color w:val="auto"/>
          <w:sz w:val="24"/>
          <w:szCs w:val="24"/>
        </w:rPr>
      </w:pPr>
      <w:r>
        <w:rPr>
          <w:color w:val="auto"/>
          <w:spacing w:val="-4"/>
          <w:position w:val="1"/>
          <w:sz w:val="24"/>
          <w:szCs w:val="24"/>
        </w:rPr>
        <w:t>3</w:t>
      </w:r>
      <w:r>
        <w:rPr>
          <w:color w:val="auto"/>
          <w:spacing w:val="-37"/>
          <w:position w:val="1"/>
          <w:sz w:val="24"/>
          <w:szCs w:val="24"/>
        </w:rPr>
        <w:t xml:space="preserve"> </w:t>
      </w:r>
      <w:r>
        <w:rPr>
          <w:rFonts w:ascii="宋体" w:hAnsi="宋体" w:eastAsia="宋体" w:cs="宋体"/>
          <w:color w:val="auto"/>
          <w:spacing w:val="-4"/>
          <w:position w:val="1"/>
          <w:sz w:val="24"/>
          <w:szCs w:val="24"/>
        </w:rPr>
        <w:t>、工程质量：合格。</w:t>
      </w:r>
    </w:p>
    <w:p>
      <w:pPr>
        <w:pStyle w:val="2"/>
        <w:spacing w:before="156" w:line="319" w:lineRule="exact"/>
        <w:ind w:left="473"/>
        <w:rPr>
          <w:rFonts w:ascii="宋体" w:hAnsi="宋体" w:eastAsia="宋体" w:cs="宋体"/>
          <w:color w:val="auto"/>
          <w:sz w:val="24"/>
          <w:szCs w:val="24"/>
        </w:rPr>
      </w:pPr>
      <w:r>
        <w:rPr>
          <w:color w:val="auto"/>
          <w:spacing w:val="-4"/>
          <w:position w:val="1"/>
          <w:sz w:val="24"/>
          <w:szCs w:val="24"/>
        </w:rPr>
        <w:t>4</w:t>
      </w:r>
      <w:r>
        <w:rPr>
          <w:color w:val="auto"/>
          <w:spacing w:val="-35"/>
          <w:position w:val="1"/>
          <w:sz w:val="24"/>
          <w:szCs w:val="24"/>
        </w:rPr>
        <w:t xml:space="preserve"> </w:t>
      </w:r>
      <w:r>
        <w:rPr>
          <w:rFonts w:ascii="宋体" w:hAnsi="宋体" w:eastAsia="宋体" w:cs="宋体"/>
          <w:color w:val="auto"/>
          <w:spacing w:val="-4"/>
          <w:position w:val="1"/>
          <w:sz w:val="24"/>
          <w:szCs w:val="24"/>
        </w:rPr>
        <w:t>、工期：</w:t>
      </w:r>
      <w:r>
        <w:rPr>
          <w:color w:val="auto"/>
          <w:spacing w:val="-4"/>
          <w:position w:val="1"/>
          <w:sz w:val="24"/>
          <w:szCs w:val="24"/>
        </w:rPr>
        <w:t>60</w:t>
      </w:r>
      <w:r>
        <w:rPr>
          <w:rFonts w:ascii="宋体" w:hAnsi="宋体" w:eastAsia="宋体" w:cs="宋体"/>
          <w:color w:val="auto"/>
          <w:spacing w:val="-4"/>
          <w:position w:val="1"/>
          <w:sz w:val="24"/>
          <w:szCs w:val="24"/>
        </w:rPr>
        <w:t>天。</w:t>
      </w:r>
    </w:p>
    <w:p>
      <w:pPr>
        <w:pStyle w:val="2"/>
        <w:spacing w:before="158" w:line="319" w:lineRule="exact"/>
        <w:ind w:left="480"/>
        <w:rPr>
          <w:rFonts w:ascii="宋体" w:hAnsi="宋体" w:eastAsia="宋体" w:cs="宋体"/>
          <w:color w:val="auto"/>
          <w:sz w:val="24"/>
          <w:szCs w:val="24"/>
        </w:rPr>
      </w:pPr>
      <w:r>
        <w:rPr>
          <w:color w:val="auto"/>
          <w:spacing w:val="-4"/>
          <w:position w:val="1"/>
          <w:sz w:val="24"/>
          <w:szCs w:val="24"/>
        </w:rPr>
        <w:t>5</w:t>
      </w:r>
      <w:r>
        <w:rPr>
          <w:color w:val="auto"/>
          <w:spacing w:val="-29"/>
          <w:position w:val="1"/>
          <w:sz w:val="24"/>
          <w:szCs w:val="24"/>
        </w:rPr>
        <w:t xml:space="preserve"> </w:t>
      </w:r>
      <w:r>
        <w:rPr>
          <w:rFonts w:ascii="宋体" w:hAnsi="宋体" w:eastAsia="宋体" w:cs="宋体"/>
          <w:color w:val="auto"/>
          <w:spacing w:val="-4"/>
          <w:position w:val="1"/>
          <w:sz w:val="24"/>
          <w:szCs w:val="24"/>
        </w:rPr>
        <w:t>、地点：采购人指定地点</w:t>
      </w:r>
    </w:p>
    <w:p>
      <w:pPr>
        <w:spacing w:before="194" w:line="219" w:lineRule="auto"/>
        <w:ind w:left="482"/>
        <w:outlineLvl w:val="0"/>
        <w:rPr>
          <w:rFonts w:ascii="宋体" w:hAnsi="宋体" w:eastAsia="宋体" w:cs="宋体"/>
          <w:color w:val="auto"/>
          <w:sz w:val="24"/>
          <w:szCs w:val="24"/>
        </w:rPr>
      </w:pPr>
      <w:bookmarkStart w:id="156" w:name="_Toc17376"/>
      <w:r>
        <w:rPr>
          <w:rFonts w:ascii="宋体" w:hAnsi="宋体" w:eastAsia="宋体" w:cs="宋体"/>
          <w:b/>
          <w:bCs/>
          <w:color w:val="auto"/>
          <w:spacing w:val="-4"/>
          <w:sz w:val="24"/>
          <w:szCs w:val="24"/>
        </w:rPr>
        <w:t>工程量清单另附</w:t>
      </w:r>
      <w:bookmarkEnd w:id="156"/>
    </w:p>
    <w:sectPr>
      <w:footerReference r:id="rId51" w:type="default"/>
      <w:pgSz w:w="11905" w:h="16839"/>
      <w:pgMar w:top="1431" w:right="1683" w:bottom="1239" w:left="1416" w:header="0" w:footer="9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97"/>
      <w:rPr>
        <w:rFonts w:ascii="宋体" w:hAnsi="宋体" w:eastAsia="宋体" w:cs="宋体"/>
        <w:sz w:val="18"/>
        <w:szCs w:val="18"/>
      </w:rPr>
    </w:pPr>
    <w:r>
      <w:rPr>
        <w:rFonts w:ascii="宋体" w:hAnsi="宋体" w:eastAsia="宋体" w:cs="宋体"/>
        <w:spacing w:val="-8"/>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8"/>
        <w:position w:val="1"/>
        <w:sz w:val="18"/>
        <w:szCs w:val="18"/>
      </w:rPr>
      <w:t>1</w:t>
    </w:r>
    <w:r>
      <w:rPr>
        <w:rFonts w:ascii="Calibri" w:hAnsi="Calibri" w:eastAsia="Calibri" w:cs="Calibri"/>
        <w:spacing w:val="10"/>
        <w:w w:val="102"/>
        <w:position w:val="1"/>
        <w:sz w:val="18"/>
        <w:szCs w:val="18"/>
      </w:rPr>
      <w:t xml:space="preserve">  </w:t>
    </w:r>
    <w:r>
      <w:rPr>
        <w:rFonts w:ascii="宋体" w:hAnsi="宋体" w:eastAsia="宋体" w:cs="宋体"/>
        <w:spacing w:val="-8"/>
        <w:position w:val="1"/>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11</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1"/>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12</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5"/>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13</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14</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2"/>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15</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16</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472"/>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20</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5"/>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21</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47"/>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22</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5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99"/>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8"/>
        <w:position w:val="1"/>
        <w:sz w:val="18"/>
        <w:szCs w:val="18"/>
      </w:rPr>
      <w:t xml:space="preserve"> </w:t>
    </w:r>
    <w:r>
      <w:rPr>
        <w:rFonts w:ascii="Calibri" w:hAnsi="Calibri" w:eastAsia="Calibri" w:cs="Calibri"/>
        <w:spacing w:val="-6"/>
        <w:position w:val="1"/>
        <w:sz w:val="18"/>
        <w:szCs w:val="18"/>
      </w:rPr>
      <w:t>3</w:t>
    </w:r>
    <w:r>
      <w:rPr>
        <w:rFonts w:ascii="Calibri" w:hAnsi="Calibri" w:eastAsia="Calibri" w:cs="Calibri"/>
        <w:spacing w:val="10"/>
        <w:w w:val="102"/>
        <w:position w:val="1"/>
        <w:sz w:val="18"/>
        <w:szCs w:val="18"/>
      </w:rPr>
      <w:t xml:space="preserve">  </w:t>
    </w:r>
    <w:r>
      <w:rPr>
        <w:rFonts w:ascii="宋体" w:hAnsi="宋体" w:eastAsia="宋体" w:cs="宋体"/>
        <w:spacing w:val="-6"/>
        <w:position w:val="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399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24</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399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25</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26</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474"/>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27</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31"/>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28</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29</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30</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5"/>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31</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474"/>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32</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5"/>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33</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979"/>
      <w:rPr>
        <w:rFonts w:ascii="宋体" w:hAnsi="宋体" w:eastAsia="宋体" w:cs="宋体"/>
        <w:sz w:val="18"/>
        <w:szCs w:val="18"/>
      </w:rPr>
    </w:pPr>
    <w:r>
      <w:rPr>
        <w:rFonts w:ascii="宋体" w:hAnsi="宋体" w:eastAsia="宋体" w:cs="宋体"/>
        <w:spacing w:val="-4"/>
        <w:position w:val="1"/>
        <w:sz w:val="18"/>
        <w:szCs w:val="18"/>
      </w:rPr>
      <w:t>第</w:t>
    </w:r>
    <w:r>
      <w:rPr>
        <w:rFonts w:ascii="宋体" w:hAnsi="宋体" w:eastAsia="宋体" w:cs="宋体"/>
        <w:spacing w:val="2"/>
        <w:position w:val="1"/>
        <w:sz w:val="18"/>
        <w:szCs w:val="18"/>
      </w:rPr>
      <w:t xml:space="preserve"> </w:t>
    </w:r>
    <w:r>
      <w:rPr>
        <w:rFonts w:ascii="Calibri" w:hAnsi="Calibri" w:eastAsia="Calibri" w:cs="Calibri"/>
        <w:spacing w:val="-4"/>
        <w:position w:val="1"/>
        <w:sz w:val="18"/>
        <w:szCs w:val="18"/>
      </w:rPr>
      <w:t>4</w:t>
    </w:r>
    <w:r>
      <w:rPr>
        <w:rFonts w:ascii="Calibri" w:hAnsi="Calibri" w:eastAsia="Calibri" w:cs="Calibri"/>
        <w:spacing w:val="10"/>
        <w:w w:val="102"/>
        <w:position w:val="1"/>
        <w:sz w:val="18"/>
        <w:szCs w:val="18"/>
      </w:rPr>
      <w:t xml:space="preserve">  </w:t>
    </w:r>
    <w:r>
      <w:rPr>
        <w:rFonts w:ascii="宋体" w:hAnsi="宋体" w:eastAsia="宋体" w:cs="宋体"/>
        <w:spacing w:val="-4"/>
        <w:position w:val="1"/>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34</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0"/>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35</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1"/>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36</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37</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25"/>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38</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39</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76"/>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40</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438"/>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41</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42</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3993"/>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43</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979"/>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8"/>
        <w:position w:val="1"/>
        <w:sz w:val="18"/>
        <w:szCs w:val="18"/>
      </w:rPr>
      <w:t xml:space="preserve"> </w:t>
    </w:r>
    <w:r>
      <w:rPr>
        <w:rFonts w:ascii="Calibri" w:hAnsi="Calibri" w:eastAsia="Calibri" w:cs="Calibri"/>
        <w:spacing w:val="-6"/>
        <w:position w:val="1"/>
        <w:sz w:val="18"/>
        <w:szCs w:val="18"/>
      </w:rPr>
      <w:t>5</w:t>
    </w:r>
    <w:r>
      <w:rPr>
        <w:rFonts w:ascii="Calibri" w:hAnsi="Calibri" w:eastAsia="Calibri" w:cs="Calibri"/>
        <w:spacing w:val="10"/>
        <w:w w:val="102"/>
        <w:position w:val="1"/>
        <w:sz w:val="18"/>
        <w:szCs w:val="18"/>
      </w:rPr>
      <w:t xml:space="preserve">  </w:t>
    </w:r>
    <w:r>
      <w:rPr>
        <w:rFonts w:ascii="宋体" w:hAnsi="宋体" w:eastAsia="宋体" w:cs="宋体"/>
        <w:spacing w:val="-6"/>
        <w:position w:val="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546"/>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44</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474"/>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45</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1"/>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46</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47</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21"/>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48</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25"/>
      <w:rPr>
        <w:rFonts w:ascii="宋体" w:hAnsi="宋体" w:eastAsia="宋体" w:cs="宋体"/>
        <w:sz w:val="18"/>
        <w:szCs w:val="18"/>
      </w:rPr>
    </w:pPr>
    <w:r>
      <w:rPr>
        <w:rFonts w:ascii="宋体" w:hAnsi="宋体" w:eastAsia="宋体" w:cs="宋体"/>
        <w:spacing w:val="-2"/>
        <w:position w:val="1"/>
        <w:sz w:val="18"/>
        <w:szCs w:val="18"/>
      </w:rPr>
      <w:t xml:space="preserve">第 </w:t>
    </w:r>
    <w:r>
      <w:rPr>
        <w:rFonts w:ascii="Calibri" w:hAnsi="Calibri" w:eastAsia="Calibri" w:cs="Calibri"/>
        <w:spacing w:val="-2"/>
        <w:position w:val="1"/>
        <w:sz w:val="18"/>
        <w:szCs w:val="18"/>
      </w:rPr>
      <w:t>49</w:t>
    </w:r>
    <w:r>
      <w:rPr>
        <w:rFonts w:ascii="Calibri" w:hAnsi="Calibri" w:eastAsia="Calibri" w:cs="Calibri"/>
        <w:spacing w:val="9"/>
        <w:position w:val="1"/>
        <w:sz w:val="18"/>
        <w:szCs w:val="18"/>
      </w:rPr>
      <w:t xml:space="preserve">  </w:t>
    </w:r>
    <w:r>
      <w:rPr>
        <w:rFonts w:ascii="宋体" w:hAnsi="宋体" w:eastAsia="宋体" w:cs="宋体"/>
        <w:spacing w:val="-2"/>
        <w:position w:val="1"/>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25"/>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50</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63"/>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10"/>
        <w:position w:val="1"/>
        <w:sz w:val="18"/>
        <w:szCs w:val="18"/>
      </w:rPr>
      <w:t xml:space="preserve"> </w:t>
    </w:r>
    <w:r>
      <w:rPr>
        <w:rFonts w:ascii="Calibri" w:hAnsi="Calibri" w:eastAsia="Calibri" w:cs="Calibri"/>
        <w:spacing w:val="-5"/>
        <w:position w:val="1"/>
        <w:sz w:val="18"/>
        <w:szCs w:val="18"/>
      </w:rPr>
      <w:t>56</w:t>
    </w:r>
    <w:r>
      <w:rPr>
        <w:rFonts w:ascii="Calibri" w:hAnsi="Calibri" w:eastAsia="Calibri" w:cs="Calibri"/>
        <w:spacing w:val="9"/>
        <w:position w:val="1"/>
        <w:sz w:val="18"/>
        <w:szCs w:val="18"/>
      </w:rPr>
      <w:t xml:space="preserve">  </w:t>
    </w:r>
    <w:r>
      <w:rPr>
        <w:rFonts w:ascii="宋体" w:hAnsi="宋体" w:eastAsia="宋体" w:cs="宋体"/>
        <w:spacing w:val="-5"/>
        <w:position w:val="1"/>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979"/>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8"/>
        <w:position w:val="1"/>
        <w:sz w:val="18"/>
        <w:szCs w:val="18"/>
      </w:rPr>
      <w:t xml:space="preserve"> </w:t>
    </w:r>
    <w:r>
      <w:rPr>
        <w:rFonts w:ascii="Calibri" w:hAnsi="Calibri" w:eastAsia="Calibri" w:cs="Calibri"/>
        <w:spacing w:val="-6"/>
        <w:position w:val="1"/>
        <w:sz w:val="18"/>
        <w:szCs w:val="18"/>
      </w:rPr>
      <w:t>6</w:t>
    </w:r>
    <w:r>
      <w:rPr>
        <w:rFonts w:ascii="Calibri" w:hAnsi="Calibri" w:eastAsia="Calibri" w:cs="Calibri"/>
        <w:spacing w:val="10"/>
        <w:w w:val="102"/>
        <w:position w:val="1"/>
        <w:sz w:val="18"/>
        <w:szCs w:val="18"/>
      </w:rPr>
      <w:t xml:space="preserve">  </w:t>
    </w:r>
    <w:r>
      <w:rPr>
        <w:rFonts w:ascii="宋体" w:hAnsi="宋体" w:eastAsia="宋体" w:cs="宋体"/>
        <w:spacing w:val="-6"/>
        <w:position w:val="1"/>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757"/>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8"/>
        <w:position w:val="1"/>
        <w:sz w:val="18"/>
        <w:szCs w:val="18"/>
      </w:rPr>
      <w:t xml:space="preserve"> </w:t>
    </w:r>
    <w:r>
      <w:rPr>
        <w:rFonts w:ascii="Calibri" w:hAnsi="Calibri" w:eastAsia="Calibri" w:cs="Calibri"/>
        <w:spacing w:val="-6"/>
        <w:position w:val="1"/>
        <w:sz w:val="18"/>
        <w:szCs w:val="18"/>
      </w:rPr>
      <w:t>7</w:t>
    </w:r>
    <w:r>
      <w:rPr>
        <w:rFonts w:ascii="Calibri" w:hAnsi="Calibri" w:eastAsia="Calibri" w:cs="Calibri"/>
        <w:spacing w:val="10"/>
        <w:w w:val="102"/>
        <w:position w:val="1"/>
        <w:sz w:val="18"/>
        <w:szCs w:val="18"/>
      </w:rPr>
      <w:t xml:space="preserve">  </w:t>
    </w:r>
    <w:r>
      <w:rPr>
        <w:rFonts w:ascii="宋体" w:hAnsi="宋体" w:eastAsia="宋体" w:cs="宋体"/>
        <w:spacing w:val="-6"/>
        <w:position w:val="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757"/>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5"/>
        <w:position w:val="1"/>
        <w:sz w:val="18"/>
        <w:szCs w:val="18"/>
      </w:rPr>
      <w:t xml:space="preserve"> </w:t>
    </w:r>
    <w:r>
      <w:rPr>
        <w:rFonts w:ascii="Calibri" w:hAnsi="Calibri" w:eastAsia="Calibri" w:cs="Calibri"/>
        <w:spacing w:val="-5"/>
        <w:position w:val="1"/>
        <w:sz w:val="18"/>
        <w:szCs w:val="18"/>
      </w:rPr>
      <w:t>8</w:t>
    </w:r>
    <w:r>
      <w:rPr>
        <w:rFonts w:ascii="Calibri" w:hAnsi="Calibri" w:eastAsia="Calibri" w:cs="Calibri"/>
        <w:spacing w:val="10"/>
        <w:w w:val="102"/>
        <w:position w:val="1"/>
        <w:sz w:val="18"/>
        <w:szCs w:val="18"/>
      </w:rPr>
      <w:t xml:space="preserve">  </w:t>
    </w:r>
    <w:r>
      <w:rPr>
        <w:rFonts w:ascii="宋体" w:hAnsi="宋体" w:eastAsia="宋体" w:cs="宋体"/>
        <w:spacing w:val="-5"/>
        <w:position w:val="1"/>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96"/>
      <w:rPr>
        <w:rFonts w:ascii="宋体" w:hAnsi="宋体" w:eastAsia="宋体" w:cs="宋体"/>
        <w:sz w:val="18"/>
        <w:szCs w:val="18"/>
      </w:rPr>
    </w:pPr>
    <w:r>
      <w:rPr>
        <w:rFonts w:ascii="宋体" w:hAnsi="宋体" w:eastAsia="宋体" w:cs="宋体"/>
        <w:spacing w:val="-5"/>
        <w:position w:val="1"/>
        <w:sz w:val="18"/>
        <w:szCs w:val="18"/>
      </w:rPr>
      <w:t>第</w:t>
    </w:r>
    <w:r>
      <w:rPr>
        <w:rFonts w:ascii="宋体" w:hAnsi="宋体" w:eastAsia="宋体" w:cs="宋体"/>
        <w:spacing w:val="5"/>
        <w:position w:val="1"/>
        <w:sz w:val="18"/>
        <w:szCs w:val="18"/>
      </w:rPr>
      <w:t xml:space="preserve"> </w:t>
    </w:r>
    <w:r>
      <w:rPr>
        <w:rFonts w:ascii="Calibri" w:hAnsi="Calibri" w:eastAsia="Calibri" w:cs="Calibri"/>
        <w:spacing w:val="-5"/>
        <w:position w:val="1"/>
        <w:sz w:val="18"/>
        <w:szCs w:val="18"/>
      </w:rPr>
      <w:t>9</w:t>
    </w:r>
    <w:r>
      <w:rPr>
        <w:rFonts w:ascii="Calibri" w:hAnsi="Calibri" w:eastAsia="Calibri" w:cs="Calibri"/>
        <w:spacing w:val="10"/>
        <w:w w:val="102"/>
        <w:position w:val="1"/>
        <w:sz w:val="18"/>
        <w:szCs w:val="18"/>
      </w:rPr>
      <w:t xml:space="preserve">  </w:t>
    </w:r>
    <w:r>
      <w:rPr>
        <w:rFonts w:ascii="宋体" w:hAnsi="宋体" w:eastAsia="宋体" w:cs="宋体"/>
        <w:spacing w:val="-5"/>
        <w:position w:val="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2" w:lineRule="exact"/>
      <w:ind w:left="4354"/>
      <w:rPr>
        <w:rFonts w:ascii="宋体" w:hAnsi="宋体" w:eastAsia="宋体" w:cs="宋体"/>
        <w:sz w:val="18"/>
        <w:szCs w:val="18"/>
      </w:rPr>
    </w:pPr>
    <w:r>
      <w:rPr>
        <w:rFonts w:ascii="宋体" w:hAnsi="宋体" w:eastAsia="宋体" w:cs="宋体"/>
        <w:spacing w:val="-6"/>
        <w:position w:val="1"/>
        <w:sz w:val="18"/>
        <w:szCs w:val="18"/>
      </w:rPr>
      <w:t>第</w:t>
    </w:r>
    <w:r>
      <w:rPr>
        <w:rFonts w:ascii="宋体" w:hAnsi="宋体" w:eastAsia="宋体" w:cs="宋体"/>
        <w:spacing w:val="14"/>
        <w:position w:val="1"/>
        <w:sz w:val="18"/>
        <w:szCs w:val="18"/>
      </w:rPr>
      <w:t xml:space="preserve"> </w:t>
    </w:r>
    <w:r>
      <w:rPr>
        <w:rFonts w:ascii="Calibri" w:hAnsi="Calibri" w:eastAsia="Calibri" w:cs="Calibri"/>
        <w:spacing w:val="-6"/>
        <w:position w:val="1"/>
        <w:sz w:val="18"/>
        <w:szCs w:val="18"/>
      </w:rPr>
      <w:t>10</w:t>
    </w:r>
    <w:r>
      <w:rPr>
        <w:rFonts w:ascii="Calibri" w:hAnsi="Calibri" w:eastAsia="Calibri" w:cs="Calibri"/>
        <w:spacing w:val="9"/>
        <w:position w:val="1"/>
        <w:sz w:val="18"/>
        <w:szCs w:val="18"/>
      </w:rPr>
      <w:t xml:space="preserve">  </w:t>
    </w:r>
    <w:r>
      <w:rPr>
        <w:rFonts w:ascii="宋体" w:hAnsi="宋体" w:eastAsia="宋体" w:cs="宋体"/>
        <w:spacing w:val="-6"/>
        <w:position w:val="1"/>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mNjdiZDViODIzZDllMWNmYzFmMmI1ZWVjNTk2NTYifQ=="/>
  </w:docVars>
  <w:rsids>
    <w:rsidRoot w:val="00000000"/>
    <w:rsid w:val="01085F5A"/>
    <w:rsid w:val="01F031AD"/>
    <w:rsid w:val="05C13D27"/>
    <w:rsid w:val="05C50C80"/>
    <w:rsid w:val="064249C6"/>
    <w:rsid w:val="0BAA5656"/>
    <w:rsid w:val="0EE425DE"/>
    <w:rsid w:val="10725EA8"/>
    <w:rsid w:val="115B06EA"/>
    <w:rsid w:val="118E286E"/>
    <w:rsid w:val="13113756"/>
    <w:rsid w:val="14801156"/>
    <w:rsid w:val="15FD4466"/>
    <w:rsid w:val="1791130A"/>
    <w:rsid w:val="1AD5775F"/>
    <w:rsid w:val="1C8163F9"/>
    <w:rsid w:val="1D3E15EC"/>
    <w:rsid w:val="1E7948A6"/>
    <w:rsid w:val="1FA97878"/>
    <w:rsid w:val="242332EA"/>
    <w:rsid w:val="245A4C34"/>
    <w:rsid w:val="2560045D"/>
    <w:rsid w:val="26247424"/>
    <w:rsid w:val="2740175F"/>
    <w:rsid w:val="28B12F32"/>
    <w:rsid w:val="2A9F38E6"/>
    <w:rsid w:val="2AF7335B"/>
    <w:rsid w:val="2CF75313"/>
    <w:rsid w:val="32242AD2"/>
    <w:rsid w:val="33185FE3"/>
    <w:rsid w:val="346A286F"/>
    <w:rsid w:val="34B379AF"/>
    <w:rsid w:val="35887450"/>
    <w:rsid w:val="35CB1A33"/>
    <w:rsid w:val="36E44B5A"/>
    <w:rsid w:val="378C0D4E"/>
    <w:rsid w:val="38635F53"/>
    <w:rsid w:val="391159AF"/>
    <w:rsid w:val="399D25E4"/>
    <w:rsid w:val="3B201ED9"/>
    <w:rsid w:val="3C88242C"/>
    <w:rsid w:val="3D0E5556"/>
    <w:rsid w:val="3E7C6823"/>
    <w:rsid w:val="3FBC71A8"/>
    <w:rsid w:val="3FFF2A05"/>
    <w:rsid w:val="41E73B64"/>
    <w:rsid w:val="432D3F59"/>
    <w:rsid w:val="472745EF"/>
    <w:rsid w:val="48AE5CCA"/>
    <w:rsid w:val="496A6A0F"/>
    <w:rsid w:val="4EC251D8"/>
    <w:rsid w:val="4F147B4F"/>
    <w:rsid w:val="4FEB47AE"/>
    <w:rsid w:val="50281F13"/>
    <w:rsid w:val="507C59AC"/>
    <w:rsid w:val="536A5F90"/>
    <w:rsid w:val="548B440F"/>
    <w:rsid w:val="55DD2837"/>
    <w:rsid w:val="55F83D27"/>
    <w:rsid w:val="5F8623A3"/>
    <w:rsid w:val="6022031E"/>
    <w:rsid w:val="60885CA7"/>
    <w:rsid w:val="646E48D7"/>
    <w:rsid w:val="66AB7019"/>
    <w:rsid w:val="66B3296E"/>
    <w:rsid w:val="67A7735B"/>
    <w:rsid w:val="6AC67AF8"/>
    <w:rsid w:val="6C6B668E"/>
    <w:rsid w:val="6EFE472C"/>
    <w:rsid w:val="6FED5630"/>
    <w:rsid w:val="706627F5"/>
    <w:rsid w:val="709661BE"/>
    <w:rsid w:val="770B3462"/>
    <w:rsid w:val="77277F01"/>
    <w:rsid w:val="77E71C55"/>
    <w:rsid w:val="78C07CAA"/>
    <w:rsid w:val="79C21C65"/>
    <w:rsid w:val="7B307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39"/>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WPSOffice手动目录 1"/>
    <w:uiPriority w:val="0"/>
    <w:pPr>
      <w:ind w:leftChars="0"/>
    </w:pPr>
    <w:rPr>
      <w:rFonts w:ascii="Arial" w:hAnsi="Arial" w:eastAsia="Arial" w:cs="Arial"/>
      <w:sz w:val="20"/>
      <w:szCs w:val="20"/>
    </w:rPr>
  </w:style>
  <w:style w:type="paragraph" w:customStyle="1" w:styleId="9">
    <w:name w:val="WPSOffice手动目录 2"/>
    <w:uiPriority w:val="0"/>
    <w:pPr>
      <w:ind w:leftChars="200"/>
    </w:pPr>
    <w:rPr>
      <w:rFonts w:ascii="Arial" w:hAnsi="Arial" w:eastAsia="Arial" w:cs="Arial"/>
      <w:sz w:val="20"/>
      <w:szCs w:val="20"/>
    </w:rPr>
  </w:style>
  <w:style w:type="paragraph" w:customStyle="1" w:styleId="10">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image" Target="media/image3.jpeg"/><Relationship Id="rId54" Type="http://schemas.openxmlformats.org/officeDocument/2006/relationships/image" Target="media/image2.jpeg"/><Relationship Id="rId53" Type="http://schemas.openxmlformats.org/officeDocument/2006/relationships/image" Target="media/image1.jpeg"/><Relationship Id="rId52" Type="http://schemas.openxmlformats.org/officeDocument/2006/relationships/theme" Target="theme/theme1.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8631</Words>
  <Characters>9413</Characters>
  <TotalTime>18</TotalTime>
  <ScaleCrop>false</ScaleCrop>
  <LinksUpToDate>false</LinksUpToDate>
  <CharactersWithSpaces>9818</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2026-01-21T10:47:00Z</dcterms:created>
  <dc:creator>admin</dc:creator>
  <cp:lastModifiedBy>DELL</cp:lastModifiedBy>
  <dcterms:modified xsi:type="dcterms:W3CDTF">2026-05-08T09:02:43Z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2026-04-29T11:27:33Z</vt:filetime>
  </property>
  <property fmtid="{D5CDD505-2E9C-101B-9397-08002B2CF9AE}" pid="4" name="KSOTemplateDocerSaveRecord">
    <vt:lpwstr>eyJoZGlkIjoiOGJmY2M2NTQyNDBjZjE5NmMyNzJlZjVjMGFiNDkxMzkiLCJ1c2VySWQiOiI1NDg5MjIxODkifQ==</vt:lpwstr>
  </property>
  <property fmtid="{D5CDD505-2E9C-101B-9397-08002B2CF9AE}" pid="5" name="KSOProductBuildVer">
    <vt:lpwstr>2052-12.1.0.15374</vt:lpwstr>
  </property>
  <property fmtid="{D5CDD505-2E9C-101B-9397-08002B2CF9AE}" pid="6" name="ICV">
    <vt:lpwstr>7916403C68C842E5A58C4FDE19BC8D58_13</vt:lpwstr>
  </property>
</Properties>
</file>