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FC2B9">
      <w:pPr>
        <w:pStyle w:val="8"/>
        <w:spacing w:before="120" w:beforeLines="50" w:after="120" w:afterLines="50"/>
        <w:jc w:val="center"/>
        <w:rPr>
          <w:rFonts w:ascii="宋体" w:hAnsi="宋体"/>
          <w:b/>
          <w:bCs w:val="0"/>
          <w:color w:val="auto"/>
          <w:sz w:val="30"/>
          <w:szCs w:val="30"/>
          <w:highlight w:val="none"/>
        </w:rPr>
      </w:pPr>
      <w:r>
        <w:rPr>
          <w:rFonts w:hint="eastAsia" w:ascii="宋体" w:hAnsi="宋体"/>
          <w:b/>
          <w:bCs w:val="0"/>
          <w:color w:val="auto"/>
          <w:sz w:val="30"/>
          <w:szCs w:val="30"/>
          <w:highlight w:val="none"/>
        </w:rPr>
        <w:t>中标人公告内容（非联合体投标时提供）</w:t>
      </w:r>
    </w:p>
    <w:p w14:paraId="61D3689C">
      <w:pPr>
        <w:spacing w:line="360" w:lineRule="auto"/>
        <w:rPr>
          <w:rFonts w:ascii="宋体" w:hAnsi="宋体"/>
          <w:color w:val="auto"/>
          <w:spacing w:val="20"/>
          <w:sz w:val="24"/>
          <w:highlight w:val="none"/>
        </w:rPr>
      </w:pPr>
      <w:r>
        <w:rPr>
          <w:rFonts w:hint="eastAsia" w:ascii="宋体" w:hAnsi="宋体"/>
          <w:color w:val="auto"/>
          <w:spacing w:val="20"/>
          <w:sz w:val="24"/>
          <w:highlight w:val="none"/>
        </w:rPr>
        <w:t>采购项目：</w:t>
      </w:r>
      <w:r>
        <w:rPr>
          <w:rFonts w:hint="eastAsia" w:ascii="宋体" w:hAnsi="宋体"/>
          <w:color w:val="auto"/>
          <w:spacing w:val="20"/>
          <w:sz w:val="24"/>
          <w:highlight w:val="none"/>
          <w:lang w:eastAsia="zh-CN"/>
        </w:rPr>
        <w:t>庆元县中医院浙南闽北中医特色医养中心项目各病区PDA、</w:t>
      </w:r>
      <w:bookmarkStart w:id="0" w:name="_GoBack"/>
      <w:bookmarkEnd w:id="0"/>
      <w:r>
        <w:rPr>
          <w:rFonts w:hint="eastAsia" w:ascii="宋体" w:hAnsi="宋体"/>
          <w:color w:val="auto"/>
          <w:spacing w:val="20"/>
          <w:sz w:val="24"/>
          <w:highlight w:val="none"/>
          <w:lang w:eastAsia="zh-CN"/>
        </w:rPr>
        <w:t>移动护理推车采购</w:t>
      </w:r>
    </w:p>
    <w:p w14:paraId="1FDBF23D">
      <w:pPr>
        <w:spacing w:line="360" w:lineRule="auto"/>
        <w:rPr>
          <w:rFonts w:ascii="宋体" w:hAnsi="宋体"/>
          <w:color w:val="auto"/>
          <w:sz w:val="24"/>
          <w:szCs w:val="28"/>
          <w:highlight w:val="none"/>
        </w:rPr>
      </w:pPr>
      <w:r>
        <w:rPr>
          <w:rFonts w:hint="eastAsia" w:ascii="宋体" w:hAnsi="宋体"/>
          <w:color w:val="auto"/>
          <w:spacing w:val="20"/>
          <w:sz w:val="24"/>
          <w:highlight w:val="none"/>
        </w:rPr>
        <w:t>项目编号</w:t>
      </w:r>
      <w:r>
        <w:rPr>
          <w:rFonts w:hint="eastAsia" w:ascii="宋体" w:hAnsi="宋体"/>
          <w:color w:val="auto"/>
          <w:sz w:val="24"/>
          <w:szCs w:val="28"/>
          <w:highlight w:val="none"/>
        </w:rPr>
        <w:t>：</w:t>
      </w:r>
      <w:r>
        <w:rPr>
          <w:rFonts w:hint="eastAsia" w:ascii="宋体" w:hAnsi="宋体"/>
          <w:color w:val="auto"/>
          <w:spacing w:val="20"/>
          <w:sz w:val="24"/>
          <w:highlight w:val="none"/>
          <w:lang w:eastAsia="zh-CN"/>
        </w:rPr>
        <w:t>331126265100090000015</w:t>
      </w:r>
      <w:r>
        <w:rPr>
          <w:rFonts w:hint="eastAsia" w:ascii="宋体" w:hAnsi="宋体"/>
          <w:color w:val="auto"/>
          <w:spacing w:val="20"/>
          <w:sz w:val="24"/>
          <w:highlight w:val="none"/>
          <w:lang w:val="en-US" w:eastAsia="zh-CN"/>
        </w:rPr>
        <w:t>-</w:t>
      </w:r>
      <w:r>
        <w:rPr>
          <w:rFonts w:hint="eastAsia" w:ascii="宋体" w:hAnsi="宋体"/>
          <w:color w:val="auto"/>
          <w:spacing w:val="20"/>
          <w:sz w:val="24"/>
          <w:highlight w:val="none"/>
          <w:lang w:eastAsia="zh-CN"/>
        </w:rPr>
        <w:t>浙金丽招202</w:t>
      </w:r>
      <w:r>
        <w:rPr>
          <w:rFonts w:hint="eastAsia" w:ascii="宋体" w:hAnsi="宋体"/>
          <w:color w:val="auto"/>
          <w:spacing w:val="20"/>
          <w:sz w:val="24"/>
          <w:highlight w:val="none"/>
          <w:lang w:val="en-US" w:eastAsia="zh-CN"/>
        </w:rPr>
        <w:t>6013</w:t>
      </w:r>
      <w:r>
        <w:rPr>
          <w:rFonts w:hint="eastAsia" w:ascii="宋体" w:hAnsi="宋体"/>
          <w:color w:val="auto"/>
          <w:spacing w:val="20"/>
          <w:sz w:val="24"/>
          <w:highlight w:val="none"/>
          <w:lang w:eastAsia="zh-CN"/>
        </w:rPr>
        <w:t>号</w:t>
      </w:r>
    </w:p>
    <w:tbl>
      <w:tblPr>
        <w:tblStyle w:val="9"/>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403"/>
        <w:gridCol w:w="934"/>
        <w:gridCol w:w="1089"/>
        <w:gridCol w:w="120"/>
        <w:gridCol w:w="780"/>
        <w:gridCol w:w="1295"/>
        <w:gridCol w:w="205"/>
        <w:gridCol w:w="1650"/>
      </w:tblGrid>
      <w:tr w14:paraId="0D01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Borders>
              <w:top w:val="single" w:color="auto" w:sz="4" w:space="0"/>
              <w:left w:val="single" w:color="auto" w:sz="4" w:space="0"/>
              <w:bottom w:val="single" w:color="auto" w:sz="4" w:space="0"/>
              <w:right w:val="single" w:color="auto" w:sz="4" w:space="0"/>
            </w:tcBorders>
            <w:noWrap w:val="0"/>
            <w:vAlign w:val="center"/>
          </w:tcPr>
          <w:p w14:paraId="59D75A75">
            <w:pPr>
              <w:spacing w:line="360" w:lineRule="auto"/>
              <w:rPr>
                <w:rFonts w:ascii="宋体" w:hAnsi="宋体"/>
                <w:color w:val="auto"/>
                <w:spacing w:val="20"/>
                <w:sz w:val="24"/>
                <w:highlight w:val="none"/>
              </w:rPr>
            </w:pPr>
            <w:r>
              <w:rPr>
                <w:rFonts w:hint="eastAsia" w:ascii="宋体" w:hAnsi="宋体"/>
                <w:color w:val="auto"/>
                <w:spacing w:val="20"/>
                <w:sz w:val="24"/>
                <w:highlight w:val="none"/>
              </w:rPr>
              <w:t>中标人名称</w:t>
            </w:r>
          </w:p>
        </w:tc>
        <w:tc>
          <w:tcPr>
            <w:tcW w:w="3546" w:type="dxa"/>
            <w:gridSpan w:val="4"/>
            <w:tcBorders>
              <w:top w:val="single" w:color="auto" w:sz="4" w:space="0"/>
              <w:left w:val="single" w:color="auto" w:sz="4" w:space="0"/>
              <w:bottom w:val="single" w:color="auto" w:sz="4" w:space="0"/>
              <w:right w:val="single" w:color="auto" w:sz="4" w:space="0"/>
            </w:tcBorders>
            <w:noWrap w:val="0"/>
            <w:vAlign w:val="center"/>
          </w:tcPr>
          <w:p w14:paraId="1CAD26B9">
            <w:pPr>
              <w:spacing w:line="360" w:lineRule="auto"/>
              <w:jc w:val="center"/>
              <w:rPr>
                <w:rFonts w:hint="default" w:ascii="宋体" w:hAnsi="宋体" w:eastAsia="宋体"/>
                <w:color w:val="auto"/>
                <w:spacing w:val="20"/>
                <w:sz w:val="24"/>
                <w:highlight w:val="none"/>
                <w:lang w:val="en-US" w:eastAsia="zh-CN"/>
              </w:rPr>
            </w:pPr>
            <w:r>
              <w:rPr>
                <w:rFonts w:hint="eastAsia" w:ascii="宋体" w:hAnsi="宋体"/>
                <w:color w:val="auto"/>
                <w:spacing w:val="20"/>
                <w:sz w:val="24"/>
                <w:highlight w:val="none"/>
                <w:lang w:val="en-US" w:eastAsia="zh-CN"/>
              </w:rPr>
              <w:t>浙江力得科技有限公司</w:t>
            </w:r>
          </w:p>
        </w:tc>
        <w:tc>
          <w:tcPr>
            <w:tcW w:w="2075" w:type="dxa"/>
            <w:gridSpan w:val="2"/>
            <w:tcBorders>
              <w:top w:val="single" w:color="auto" w:sz="4" w:space="0"/>
              <w:left w:val="single" w:color="auto" w:sz="4" w:space="0"/>
              <w:bottom w:val="single" w:color="auto" w:sz="4" w:space="0"/>
              <w:right w:val="single" w:color="auto" w:sz="4" w:space="0"/>
            </w:tcBorders>
            <w:noWrap w:val="0"/>
            <w:vAlign w:val="center"/>
          </w:tcPr>
          <w:p w14:paraId="6A5D93E0">
            <w:pPr>
              <w:spacing w:line="360" w:lineRule="auto"/>
              <w:jc w:val="center"/>
              <w:rPr>
                <w:rFonts w:ascii="宋体" w:hAnsi="宋体"/>
                <w:color w:val="auto"/>
                <w:spacing w:val="20"/>
                <w:sz w:val="24"/>
                <w:highlight w:val="none"/>
              </w:rPr>
            </w:pPr>
            <w:r>
              <w:rPr>
                <w:rFonts w:hint="eastAsia" w:ascii="宋体" w:hAnsi="宋体"/>
                <w:color w:val="auto"/>
                <w:spacing w:val="20"/>
                <w:sz w:val="24"/>
                <w:highlight w:val="none"/>
              </w:rPr>
              <w:t>中标人负责人</w:t>
            </w:r>
          </w:p>
        </w:tc>
        <w:tc>
          <w:tcPr>
            <w:tcW w:w="1855" w:type="dxa"/>
            <w:gridSpan w:val="2"/>
            <w:tcBorders>
              <w:top w:val="single" w:color="auto" w:sz="4" w:space="0"/>
              <w:left w:val="single" w:color="auto" w:sz="4" w:space="0"/>
              <w:bottom w:val="single" w:color="auto" w:sz="4" w:space="0"/>
              <w:right w:val="single" w:color="auto" w:sz="4" w:space="0"/>
            </w:tcBorders>
            <w:noWrap w:val="0"/>
            <w:vAlign w:val="center"/>
          </w:tcPr>
          <w:p w14:paraId="31DA7CFF">
            <w:pPr>
              <w:spacing w:line="360" w:lineRule="auto"/>
              <w:jc w:val="center"/>
              <w:rPr>
                <w:rFonts w:hint="default" w:ascii="宋体" w:hAnsi="宋体" w:eastAsia="宋体"/>
                <w:color w:val="auto"/>
                <w:spacing w:val="20"/>
                <w:sz w:val="24"/>
                <w:highlight w:val="none"/>
                <w:lang w:val="en-US" w:eastAsia="zh-CN"/>
              </w:rPr>
            </w:pPr>
            <w:r>
              <w:rPr>
                <w:rFonts w:hint="eastAsia" w:ascii="宋体" w:hAnsi="宋体"/>
                <w:color w:val="auto"/>
                <w:spacing w:val="20"/>
                <w:sz w:val="24"/>
                <w:highlight w:val="none"/>
                <w:lang w:val="en-US" w:eastAsia="zh-CN"/>
              </w:rPr>
              <w:t>郑婷</w:t>
            </w:r>
          </w:p>
        </w:tc>
      </w:tr>
      <w:tr w14:paraId="5306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Borders>
              <w:top w:val="single" w:color="auto" w:sz="4" w:space="0"/>
              <w:left w:val="single" w:color="auto" w:sz="4" w:space="0"/>
              <w:bottom w:val="single" w:color="auto" w:sz="4" w:space="0"/>
              <w:right w:val="single" w:color="auto" w:sz="4" w:space="0"/>
            </w:tcBorders>
            <w:noWrap w:val="0"/>
            <w:vAlign w:val="center"/>
          </w:tcPr>
          <w:p w14:paraId="416B30C5">
            <w:pPr>
              <w:spacing w:line="360" w:lineRule="auto"/>
              <w:rPr>
                <w:rFonts w:ascii="宋体" w:hAnsi="宋体"/>
                <w:color w:val="auto"/>
                <w:spacing w:val="20"/>
                <w:sz w:val="24"/>
                <w:highlight w:val="none"/>
              </w:rPr>
            </w:pPr>
            <w:r>
              <w:rPr>
                <w:rFonts w:hint="eastAsia" w:ascii="宋体" w:hAnsi="宋体"/>
                <w:color w:val="auto"/>
                <w:spacing w:val="20"/>
                <w:sz w:val="24"/>
                <w:highlight w:val="none"/>
              </w:rPr>
              <w:t>中标人地址</w:t>
            </w:r>
          </w:p>
        </w:tc>
        <w:tc>
          <w:tcPr>
            <w:tcW w:w="7476" w:type="dxa"/>
            <w:gridSpan w:val="8"/>
            <w:tcBorders>
              <w:top w:val="single" w:color="auto" w:sz="4" w:space="0"/>
              <w:left w:val="single" w:color="auto" w:sz="4" w:space="0"/>
              <w:bottom w:val="single" w:color="auto" w:sz="4" w:space="0"/>
              <w:right w:val="single" w:color="auto" w:sz="4" w:space="0"/>
            </w:tcBorders>
            <w:noWrap w:val="0"/>
            <w:vAlign w:val="center"/>
          </w:tcPr>
          <w:p w14:paraId="04ED896D">
            <w:pPr>
              <w:spacing w:line="360" w:lineRule="auto"/>
              <w:jc w:val="both"/>
              <w:rPr>
                <w:rFonts w:hint="default" w:ascii="宋体" w:hAnsi="宋体" w:eastAsia="宋体"/>
                <w:color w:val="auto"/>
                <w:spacing w:val="20"/>
                <w:sz w:val="24"/>
                <w:highlight w:val="none"/>
                <w:lang w:val="en-US" w:eastAsia="zh-CN"/>
              </w:rPr>
            </w:pPr>
            <w:r>
              <w:rPr>
                <w:rFonts w:hint="eastAsia" w:ascii="宋体" w:hAnsi="宋体"/>
                <w:color w:val="auto"/>
                <w:spacing w:val="20"/>
                <w:sz w:val="24"/>
                <w:highlight w:val="none"/>
                <w:lang w:val="en-US" w:eastAsia="zh-CN"/>
              </w:rPr>
              <w:t>浙江省金华市婺城区亚峰路1号瑞城名座14楼</w:t>
            </w:r>
          </w:p>
        </w:tc>
      </w:tr>
      <w:tr w14:paraId="1E67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8" w:type="dxa"/>
            <w:gridSpan w:val="9"/>
            <w:tcBorders>
              <w:top w:val="single" w:color="auto" w:sz="4" w:space="0"/>
              <w:left w:val="single" w:color="auto" w:sz="4" w:space="0"/>
              <w:bottom w:val="single" w:color="auto" w:sz="4" w:space="0"/>
              <w:right w:val="single" w:color="auto" w:sz="4" w:space="0"/>
            </w:tcBorders>
            <w:noWrap w:val="0"/>
            <w:vAlign w:val="center"/>
          </w:tcPr>
          <w:p w14:paraId="267E8AA9">
            <w:pPr>
              <w:spacing w:line="360" w:lineRule="auto"/>
              <w:jc w:val="center"/>
              <w:rPr>
                <w:rFonts w:ascii="宋体" w:hAnsi="宋体"/>
                <w:color w:val="auto"/>
                <w:spacing w:val="20"/>
                <w:sz w:val="24"/>
                <w:highlight w:val="none"/>
              </w:rPr>
            </w:pPr>
            <w:r>
              <w:rPr>
                <w:rFonts w:hint="eastAsia" w:ascii="宋体" w:hAnsi="宋体"/>
                <w:color w:val="auto"/>
                <w:spacing w:val="20"/>
                <w:sz w:val="24"/>
                <w:highlight w:val="none"/>
              </w:rPr>
              <w:t>中标标的</w:t>
            </w:r>
          </w:p>
        </w:tc>
      </w:tr>
      <w:tr w14:paraId="03A6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2"/>
            <w:tcBorders>
              <w:top w:val="single" w:color="auto" w:sz="4" w:space="0"/>
              <w:left w:val="single" w:color="auto" w:sz="4" w:space="0"/>
              <w:bottom w:val="single" w:color="auto" w:sz="4" w:space="0"/>
              <w:right w:val="single" w:color="auto" w:sz="4" w:space="0"/>
            </w:tcBorders>
            <w:noWrap w:val="0"/>
            <w:vAlign w:val="center"/>
          </w:tcPr>
          <w:p w14:paraId="64D91511">
            <w:pPr>
              <w:spacing w:line="360" w:lineRule="auto"/>
              <w:jc w:val="center"/>
              <w:rPr>
                <w:rFonts w:ascii="宋体" w:hAnsi="宋体"/>
                <w:color w:val="auto"/>
                <w:spacing w:val="20"/>
                <w:sz w:val="24"/>
                <w:highlight w:val="none"/>
              </w:rPr>
            </w:pPr>
            <w:r>
              <w:rPr>
                <w:rFonts w:hint="eastAsia" w:ascii="宋体" w:hAnsi="宋体"/>
                <w:color w:val="auto"/>
                <w:spacing w:val="20"/>
                <w:sz w:val="24"/>
                <w:highlight w:val="none"/>
              </w:rPr>
              <w:t>货物名称</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1083FD4D">
            <w:pPr>
              <w:spacing w:line="360" w:lineRule="auto"/>
              <w:jc w:val="center"/>
              <w:rPr>
                <w:rFonts w:ascii="宋体" w:hAnsi="宋体"/>
                <w:color w:val="auto"/>
                <w:spacing w:val="20"/>
                <w:sz w:val="24"/>
                <w:highlight w:val="none"/>
              </w:rPr>
            </w:pPr>
            <w:r>
              <w:rPr>
                <w:rFonts w:hint="eastAsia" w:ascii="宋体" w:hAnsi="宋体"/>
                <w:color w:val="auto"/>
                <w:spacing w:val="20"/>
                <w:sz w:val="24"/>
                <w:highlight w:val="none"/>
              </w:rPr>
              <w:t>品牌</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3F7FB028">
            <w:pPr>
              <w:spacing w:line="360" w:lineRule="auto"/>
              <w:jc w:val="center"/>
              <w:rPr>
                <w:rFonts w:ascii="宋体" w:hAnsi="宋体"/>
                <w:color w:val="auto"/>
                <w:spacing w:val="20"/>
                <w:sz w:val="24"/>
                <w:highlight w:val="none"/>
              </w:rPr>
            </w:pPr>
            <w:r>
              <w:rPr>
                <w:rFonts w:hint="eastAsia" w:ascii="宋体" w:hAnsi="宋体"/>
                <w:color w:val="auto"/>
                <w:spacing w:val="20"/>
                <w:sz w:val="24"/>
                <w:highlight w:val="none"/>
              </w:rPr>
              <w:t>型号</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14:paraId="073465EE">
            <w:pPr>
              <w:spacing w:line="360" w:lineRule="auto"/>
              <w:jc w:val="center"/>
              <w:rPr>
                <w:rFonts w:ascii="宋体" w:hAnsi="宋体"/>
                <w:color w:val="auto"/>
                <w:spacing w:val="20"/>
                <w:sz w:val="24"/>
                <w:highlight w:val="none"/>
              </w:rPr>
            </w:pPr>
            <w:r>
              <w:rPr>
                <w:rFonts w:hint="eastAsia" w:ascii="宋体" w:hAnsi="宋体"/>
                <w:color w:val="auto"/>
                <w:spacing w:val="20"/>
                <w:sz w:val="24"/>
                <w:highlight w:val="none"/>
              </w:rPr>
              <w:t>数量</w:t>
            </w: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14:paraId="5FDB52DC">
            <w:pPr>
              <w:spacing w:line="360" w:lineRule="auto"/>
              <w:jc w:val="center"/>
              <w:rPr>
                <w:rFonts w:ascii="宋体" w:hAnsi="宋体"/>
                <w:color w:val="auto"/>
                <w:spacing w:val="20"/>
                <w:sz w:val="24"/>
                <w:highlight w:val="none"/>
              </w:rPr>
            </w:pPr>
            <w:r>
              <w:rPr>
                <w:rFonts w:hint="eastAsia" w:ascii="宋体" w:hAnsi="宋体"/>
                <w:color w:val="auto"/>
                <w:spacing w:val="20"/>
                <w:sz w:val="24"/>
                <w:highlight w:val="none"/>
              </w:rPr>
              <w:t>单价（元）</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9AD4AAB">
            <w:pPr>
              <w:spacing w:line="360" w:lineRule="auto"/>
              <w:jc w:val="center"/>
              <w:rPr>
                <w:rFonts w:ascii="宋体" w:hAnsi="宋体"/>
                <w:color w:val="auto"/>
                <w:spacing w:val="20"/>
                <w:sz w:val="24"/>
                <w:highlight w:val="none"/>
              </w:rPr>
            </w:pPr>
            <w:r>
              <w:rPr>
                <w:rFonts w:hint="eastAsia" w:ascii="宋体" w:hAnsi="宋体"/>
                <w:color w:val="auto"/>
                <w:spacing w:val="20"/>
                <w:sz w:val="24"/>
                <w:highlight w:val="none"/>
              </w:rPr>
              <w:t>合计（元）</w:t>
            </w:r>
          </w:p>
        </w:tc>
      </w:tr>
      <w:tr w14:paraId="6846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2"/>
            <w:tcBorders>
              <w:top w:val="single" w:color="auto" w:sz="4" w:space="0"/>
              <w:left w:val="single" w:color="auto" w:sz="4" w:space="0"/>
              <w:bottom w:val="single" w:color="auto" w:sz="4" w:space="0"/>
              <w:right w:val="single" w:color="auto" w:sz="4" w:space="0"/>
            </w:tcBorders>
            <w:noWrap w:val="0"/>
            <w:vAlign w:val="center"/>
          </w:tcPr>
          <w:p w14:paraId="076673B6">
            <w:pPr>
              <w:widowControl/>
              <w:spacing w:line="240" w:lineRule="auto"/>
              <w:jc w:val="both"/>
              <w:textAlignment w:val="center"/>
              <w:rPr>
                <w:rFonts w:ascii="宋体" w:hAnsi="宋体"/>
                <w:color w:val="auto"/>
                <w:spacing w:val="20"/>
                <w:sz w:val="24"/>
                <w:szCs w:val="24"/>
                <w:highlight w:val="none"/>
              </w:rPr>
            </w:pPr>
            <w:r>
              <w:rPr>
                <w:rFonts w:hint="eastAsia" w:ascii="宋体" w:hAnsi="宋体" w:eastAsia="宋体" w:cs="宋体"/>
                <w:b w:val="0"/>
                <w:bCs w:val="0"/>
                <w:color w:val="auto"/>
                <w:kern w:val="0"/>
                <w:sz w:val="24"/>
                <w:szCs w:val="24"/>
                <w:highlight w:val="none"/>
                <w:lang w:bidi="ar"/>
              </w:rPr>
              <w:t>移动护理推车</w:t>
            </w:r>
            <w:r>
              <w:rPr>
                <w:rFonts w:hint="eastAsia" w:ascii="宋体" w:hAnsi="宋体" w:eastAsia="宋体" w:cs="宋体"/>
                <w:b w:val="0"/>
                <w:bCs w:val="0"/>
                <w:color w:val="auto"/>
                <w:kern w:val="0"/>
                <w:sz w:val="24"/>
                <w:szCs w:val="24"/>
                <w:highlight w:val="none"/>
                <w:lang w:eastAsia="zh-CN" w:bidi="ar"/>
              </w:rPr>
              <w:t>（含：</w:t>
            </w:r>
            <w:r>
              <w:rPr>
                <w:rFonts w:hint="eastAsia" w:ascii="宋体" w:hAnsi="宋体" w:eastAsia="宋体" w:cs="宋体"/>
                <w:b w:val="0"/>
                <w:bCs w:val="0"/>
                <w:color w:val="auto"/>
                <w:kern w:val="0"/>
                <w:sz w:val="24"/>
                <w:szCs w:val="24"/>
                <w:highlight w:val="none"/>
                <w:lang w:val="en-US" w:eastAsia="zh-CN" w:bidi="ar"/>
              </w:rPr>
              <w:t>8套</w:t>
            </w:r>
            <w:r>
              <w:rPr>
                <w:rFonts w:hint="eastAsia" w:ascii="宋体" w:hAnsi="宋体" w:eastAsia="宋体" w:cs="宋体"/>
                <w:b w:val="0"/>
                <w:bCs w:val="0"/>
                <w:color w:val="auto"/>
                <w:kern w:val="0"/>
                <w:sz w:val="24"/>
                <w:szCs w:val="24"/>
                <w:highlight w:val="none"/>
                <w:lang w:eastAsia="zh-CN" w:bidi="ar"/>
              </w:rPr>
              <w:t>物联网卡）</w:t>
            </w:r>
          </w:p>
        </w:tc>
        <w:tc>
          <w:tcPr>
            <w:tcW w:w="934" w:type="dxa"/>
            <w:tcBorders>
              <w:top w:val="single" w:color="auto" w:sz="4" w:space="0"/>
              <w:left w:val="single" w:color="auto" w:sz="4" w:space="0"/>
              <w:bottom w:val="single" w:color="auto" w:sz="4" w:space="0"/>
              <w:right w:val="single" w:color="auto" w:sz="4" w:space="0"/>
            </w:tcBorders>
            <w:shd w:val="clear"/>
            <w:noWrap w:val="0"/>
            <w:vAlign w:val="center"/>
          </w:tcPr>
          <w:p w14:paraId="3282FD37">
            <w:pPr>
              <w:spacing w:line="240" w:lineRule="auto"/>
              <w:rPr>
                <w:rFonts w:hint="eastAsia" w:ascii="宋体" w:hAnsi="宋体" w:eastAsia="宋体" w:cs="宋体"/>
                <w:b w:val="0"/>
                <w:bCs w:val="0"/>
                <w:color w:val="auto"/>
                <w:spacing w:val="20"/>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万马</w:t>
            </w:r>
          </w:p>
        </w:tc>
        <w:tc>
          <w:tcPr>
            <w:tcW w:w="1089" w:type="dxa"/>
            <w:tcBorders>
              <w:top w:val="single" w:color="auto" w:sz="4" w:space="0"/>
              <w:left w:val="single" w:color="auto" w:sz="4" w:space="0"/>
              <w:bottom w:val="single" w:color="auto" w:sz="4" w:space="0"/>
              <w:right w:val="single" w:color="auto" w:sz="4" w:space="0"/>
            </w:tcBorders>
            <w:shd w:val="clear"/>
            <w:noWrap w:val="0"/>
            <w:vAlign w:val="center"/>
          </w:tcPr>
          <w:p w14:paraId="44F361CF">
            <w:pPr>
              <w:spacing w:line="240" w:lineRule="auto"/>
              <w:rPr>
                <w:rFonts w:hint="eastAsia" w:ascii="宋体" w:hAnsi="宋体" w:eastAsia="宋体" w:cs="宋体"/>
                <w:b w:val="0"/>
                <w:bCs w:val="0"/>
                <w:color w:val="auto"/>
                <w:spacing w:val="20"/>
                <w:kern w:val="2"/>
                <w:sz w:val="24"/>
                <w:szCs w:val="24"/>
                <w:highlight w:val="none"/>
                <w:lang w:val="en-US" w:eastAsia="zh-CN" w:bidi="ar-SA"/>
              </w:rPr>
            </w:pPr>
            <w:r>
              <w:rPr>
                <w:rFonts w:hint="eastAsia" w:ascii="宋体" w:hAnsi="宋体" w:eastAsia="宋体" w:cs="宋体"/>
                <w:b w:val="0"/>
                <w:bCs w:val="0"/>
                <w:color w:val="auto"/>
                <w:sz w:val="24"/>
                <w:szCs w:val="24"/>
                <w:highlight w:val="none"/>
              </w:rPr>
              <w:t>WMYH-W2-24</w:t>
            </w:r>
          </w:p>
        </w:tc>
        <w:tc>
          <w:tcPr>
            <w:tcW w:w="900" w:type="dxa"/>
            <w:gridSpan w:val="2"/>
            <w:tcBorders>
              <w:top w:val="single" w:color="auto" w:sz="4" w:space="0"/>
              <w:left w:val="single" w:color="auto" w:sz="4" w:space="0"/>
              <w:bottom w:val="single" w:color="auto" w:sz="4" w:space="0"/>
              <w:right w:val="single" w:color="auto" w:sz="4" w:space="0"/>
            </w:tcBorders>
            <w:shd w:val="clear"/>
            <w:noWrap w:val="0"/>
            <w:vAlign w:val="center"/>
          </w:tcPr>
          <w:p w14:paraId="75348E5D">
            <w:pPr>
              <w:widowControl/>
              <w:jc w:val="center"/>
              <w:textAlignment w:val="center"/>
              <w:rPr>
                <w:rFonts w:hint="eastAsia" w:ascii="宋体" w:hAnsi="宋体" w:eastAsia="宋体" w:cs="宋体"/>
                <w:b w:val="0"/>
                <w:bCs w:val="0"/>
                <w:color w:val="auto"/>
                <w:spacing w:val="20"/>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44</w:t>
            </w:r>
            <w:r>
              <w:rPr>
                <w:rFonts w:hint="eastAsia" w:ascii="宋体" w:hAnsi="宋体" w:eastAsia="宋体" w:cs="宋体"/>
                <w:b w:val="0"/>
                <w:bCs w:val="0"/>
                <w:color w:val="auto"/>
                <w:kern w:val="0"/>
                <w:sz w:val="24"/>
                <w:szCs w:val="24"/>
                <w:highlight w:val="none"/>
                <w:lang w:val="en-US" w:eastAsia="zh-CN" w:bidi="ar"/>
              </w:rPr>
              <w:t>台</w:t>
            </w: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14:paraId="5C8E24EE">
            <w:pPr>
              <w:spacing w:line="240" w:lineRule="auto"/>
              <w:jc w:val="center"/>
              <w:rPr>
                <w:rFonts w:ascii="宋体" w:hAnsi="宋体"/>
                <w:color w:val="auto"/>
                <w:spacing w:val="20"/>
                <w:sz w:val="24"/>
                <w:szCs w:val="24"/>
                <w:highlight w:val="none"/>
              </w:rPr>
            </w:pPr>
            <w:r>
              <w:rPr>
                <w:rFonts w:hint="eastAsia" w:ascii="宋体" w:hAnsi="宋体" w:cs="宋体"/>
                <w:b w:val="0"/>
                <w:bCs w:val="0"/>
                <w:color w:val="auto"/>
                <w:spacing w:val="20"/>
                <w:sz w:val="24"/>
                <w:szCs w:val="24"/>
                <w:highlight w:val="none"/>
                <w:lang w:val="en-US" w:eastAsia="zh-CN"/>
              </w:rPr>
              <w:t>13500.00</w:t>
            </w:r>
          </w:p>
        </w:tc>
        <w:tc>
          <w:tcPr>
            <w:tcW w:w="1650" w:type="dxa"/>
            <w:tcBorders>
              <w:top w:val="single" w:color="auto" w:sz="4" w:space="0"/>
              <w:left w:val="single" w:color="auto" w:sz="4" w:space="0"/>
              <w:bottom w:val="single" w:color="auto" w:sz="4" w:space="0"/>
              <w:right w:val="single" w:color="auto" w:sz="4" w:space="0"/>
            </w:tcBorders>
            <w:shd w:val="clear"/>
            <w:noWrap w:val="0"/>
            <w:vAlign w:val="center"/>
          </w:tcPr>
          <w:p w14:paraId="57ECCA51">
            <w:pPr>
              <w:spacing w:line="240" w:lineRule="auto"/>
              <w:jc w:val="center"/>
              <w:rPr>
                <w:rFonts w:hint="default" w:ascii="宋体" w:hAnsi="宋体" w:eastAsia="宋体" w:cs="宋体"/>
                <w:b w:val="0"/>
                <w:bCs w:val="0"/>
                <w:color w:val="auto"/>
                <w:spacing w:val="20"/>
                <w:kern w:val="2"/>
                <w:sz w:val="24"/>
                <w:szCs w:val="24"/>
                <w:highlight w:val="none"/>
                <w:lang w:val="en-US" w:eastAsia="zh-CN" w:bidi="ar-SA"/>
              </w:rPr>
            </w:pPr>
            <w:r>
              <w:rPr>
                <w:rFonts w:hint="eastAsia" w:ascii="宋体" w:hAnsi="宋体" w:cs="宋体"/>
                <w:b w:val="0"/>
                <w:bCs w:val="0"/>
                <w:color w:val="auto"/>
                <w:spacing w:val="20"/>
                <w:sz w:val="24"/>
                <w:szCs w:val="24"/>
                <w:highlight w:val="none"/>
                <w:lang w:val="en-US" w:eastAsia="zh-CN"/>
              </w:rPr>
              <w:t>594000.00</w:t>
            </w:r>
          </w:p>
        </w:tc>
      </w:tr>
      <w:tr w14:paraId="266D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2"/>
            <w:tcBorders>
              <w:top w:val="single" w:color="auto" w:sz="4" w:space="0"/>
              <w:left w:val="single" w:color="auto" w:sz="4" w:space="0"/>
              <w:bottom w:val="single" w:color="auto" w:sz="4" w:space="0"/>
              <w:right w:val="single" w:color="auto" w:sz="4" w:space="0"/>
            </w:tcBorders>
            <w:noWrap w:val="0"/>
            <w:vAlign w:val="center"/>
          </w:tcPr>
          <w:p w14:paraId="3EA7AD03">
            <w:pPr>
              <w:spacing w:line="240" w:lineRule="auto"/>
              <w:rPr>
                <w:rFonts w:ascii="宋体" w:hAnsi="宋体"/>
                <w:color w:val="auto"/>
                <w:spacing w:val="20"/>
                <w:sz w:val="24"/>
                <w:szCs w:val="24"/>
                <w:highlight w:val="none"/>
              </w:rPr>
            </w:pPr>
            <w:r>
              <w:rPr>
                <w:rFonts w:hint="eastAsia" w:ascii="宋体" w:hAnsi="宋体" w:eastAsia="宋体" w:cs="宋体"/>
                <w:b w:val="0"/>
                <w:bCs w:val="0"/>
                <w:color w:val="auto"/>
                <w:sz w:val="24"/>
                <w:szCs w:val="24"/>
                <w:highlight w:val="none"/>
              </w:rPr>
              <w:t>发药车</w:t>
            </w:r>
          </w:p>
        </w:tc>
        <w:tc>
          <w:tcPr>
            <w:tcW w:w="934" w:type="dxa"/>
            <w:tcBorders>
              <w:top w:val="single" w:color="auto" w:sz="4" w:space="0"/>
              <w:left w:val="single" w:color="auto" w:sz="4" w:space="0"/>
              <w:bottom w:val="single" w:color="auto" w:sz="4" w:space="0"/>
              <w:right w:val="single" w:color="auto" w:sz="4" w:space="0"/>
            </w:tcBorders>
            <w:shd w:val="clear"/>
            <w:noWrap w:val="0"/>
            <w:vAlign w:val="center"/>
          </w:tcPr>
          <w:p w14:paraId="70478684">
            <w:pPr>
              <w:spacing w:line="240" w:lineRule="auto"/>
              <w:rPr>
                <w:rFonts w:hint="eastAsia" w:ascii="宋体" w:hAnsi="宋体" w:eastAsia="宋体" w:cs="宋体"/>
                <w:b w:val="0"/>
                <w:bCs w:val="0"/>
                <w:color w:val="auto"/>
                <w:spacing w:val="20"/>
                <w:kern w:val="2"/>
                <w:sz w:val="24"/>
                <w:szCs w:val="24"/>
                <w:highlight w:val="none"/>
                <w:lang w:val="en-US" w:eastAsia="zh-CN" w:bidi="ar-SA"/>
              </w:rPr>
            </w:pPr>
            <w:r>
              <w:rPr>
                <w:rFonts w:hint="eastAsia" w:ascii="宋体" w:hAnsi="宋体" w:eastAsia="宋体" w:cs="宋体"/>
                <w:b w:val="0"/>
                <w:bCs w:val="0"/>
                <w:color w:val="auto"/>
                <w:spacing w:val="20"/>
                <w:sz w:val="24"/>
                <w:szCs w:val="24"/>
                <w:highlight w:val="none"/>
              </w:rPr>
              <w:t>乔安宸</w:t>
            </w:r>
          </w:p>
        </w:tc>
        <w:tc>
          <w:tcPr>
            <w:tcW w:w="1089" w:type="dxa"/>
            <w:tcBorders>
              <w:top w:val="single" w:color="auto" w:sz="4" w:space="0"/>
              <w:left w:val="single" w:color="auto" w:sz="4" w:space="0"/>
              <w:bottom w:val="single" w:color="auto" w:sz="4" w:space="0"/>
              <w:right w:val="single" w:color="auto" w:sz="4" w:space="0"/>
            </w:tcBorders>
            <w:shd w:val="clear"/>
            <w:noWrap w:val="0"/>
            <w:vAlign w:val="center"/>
          </w:tcPr>
          <w:p w14:paraId="520C668D">
            <w:pPr>
              <w:spacing w:line="240" w:lineRule="auto"/>
              <w:rPr>
                <w:rFonts w:hint="eastAsia" w:ascii="宋体" w:hAnsi="宋体" w:eastAsia="宋体" w:cs="宋体"/>
                <w:b w:val="0"/>
                <w:bCs w:val="0"/>
                <w:color w:val="auto"/>
                <w:spacing w:val="20"/>
                <w:kern w:val="2"/>
                <w:sz w:val="24"/>
                <w:szCs w:val="24"/>
                <w:highlight w:val="none"/>
                <w:lang w:val="en-US" w:eastAsia="zh-CN" w:bidi="ar-SA"/>
              </w:rPr>
            </w:pPr>
            <w:r>
              <w:rPr>
                <w:rFonts w:hint="eastAsia" w:ascii="宋体" w:hAnsi="宋体" w:eastAsia="宋体" w:cs="宋体"/>
                <w:b w:val="0"/>
                <w:bCs w:val="0"/>
                <w:color w:val="auto"/>
                <w:spacing w:val="20"/>
                <w:sz w:val="24"/>
                <w:szCs w:val="24"/>
                <w:highlight w:val="none"/>
              </w:rPr>
              <w:t xml:space="preserve">AT-75001B-LB </w:t>
            </w:r>
          </w:p>
        </w:tc>
        <w:tc>
          <w:tcPr>
            <w:tcW w:w="900" w:type="dxa"/>
            <w:gridSpan w:val="2"/>
            <w:tcBorders>
              <w:top w:val="single" w:color="auto" w:sz="4" w:space="0"/>
              <w:left w:val="single" w:color="auto" w:sz="4" w:space="0"/>
              <w:bottom w:val="single" w:color="auto" w:sz="4" w:space="0"/>
              <w:right w:val="single" w:color="auto" w:sz="4" w:space="0"/>
            </w:tcBorders>
            <w:shd w:val="clear"/>
            <w:noWrap w:val="0"/>
            <w:vAlign w:val="center"/>
          </w:tcPr>
          <w:p w14:paraId="4D9E7A92">
            <w:pPr>
              <w:widowControl/>
              <w:jc w:val="center"/>
              <w:textAlignment w:val="center"/>
              <w:rPr>
                <w:rFonts w:hint="eastAsia" w:ascii="宋体" w:hAnsi="宋体" w:eastAsia="宋体" w:cs="宋体"/>
                <w:b w:val="0"/>
                <w:bCs w:val="0"/>
                <w:color w:val="auto"/>
                <w:spacing w:val="20"/>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10</w:t>
            </w:r>
            <w:r>
              <w:rPr>
                <w:rFonts w:hint="eastAsia" w:ascii="宋体" w:hAnsi="宋体" w:eastAsia="宋体" w:cs="宋体"/>
                <w:b w:val="0"/>
                <w:bCs w:val="0"/>
                <w:color w:val="auto"/>
                <w:kern w:val="0"/>
                <w:sz w:val="24"/>
                <w:szCs w:val="24"/>
                <w:highlight w:val="none"/>
                <w:lang w:val="en-US" w:eastAsia="zh-CN" w:bidi="ar"/>
              </w:rPr>
              <w:t>台</w:t>
            </w: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14:paraId="48262D66">
            <w:pPr>
              <w:spacing w:line="240" w:lineRule="auto"/>
              <w:jc w:val="center"/>
              <w:rPr>
                <w:rFonts w:ascii="宋体" w:hAnsi="宋体"/>
                <w:color w:val="auto"/>
                <w:spacing w:val="20"/>
                <w:sz w:val="24"/>
                <w:szCs w:val="24"/>
                <w:highlight w:val="none"/>
              </w:rPr>
            </w:pPr>
            <w:r>
              <w:rPr>
                <w:rFonts w:hint="eastAsia" w:ascii="宋体" w:hAnsi="宋体" w:cs="宋体"/>
                <w:b w:val="0"/>
                <w:bCs w:val="0"/>
                <w:color w:val="auto"/>
                <w:spacing w:val="20"/>
                <w:sz w:val="24"/>
                <w:szCs w:val="24"/>
                <w:highlight w:val="none"/>
                <w:lang w:val="en-US" w:eastAsia="zh-CN"/>
              </w:rPr>
              <w:t>2500.00</w:t>
            </w:r>
          </w:p>
        </w:tc>
        <w:tc>
          <w:tcPr>
            <w:tcW w:w="1650" w:type="dxa"/>
            <w:tcBorders>
              <w:top w:val="single" w:color="auto" w:sz="4" w:space="0"/>
              <w:left w:val="single" w:color="auto" w:sz="4" w:space="0"/>
              <w:bottom w:val="single" w:color="auto" w:sz="4" w:space="0"/>
              <w:right w:val="single" w:color="auto" w:sz="4" w:space="0"/>
            </w:tcBorders>
            <w:shd w:val="clear"/>
            <w:noWrap w:val="0"/>
            <w:vAlign w:val="center"/>
          </w:tcPr>
          <w:p w14:paraId="4E47D4EF">
            <w:pPr>
              <w:spacing w:line="240" w:lineRule="auto"/>
              <w:jc w:val="center"/>
              <w:rPr>
                <w:rFonts w:hint="default" w:ascii="宋体" w:hAnsi="宋体" w:eastAsia="宋体" w:cs="宋体"/>
                <w:b w:val="0"/>
                <w:bCs w:val="0"/>
                <w:color w:val="auto"/>
                <w:spacing w:val="20"/>
                <w:kern w:val="2"/>
                <w:sz w:val="24"/>
                <w:szCs w:val="24"/>
                <w:highlight w:val="none"/>
                <w:lang w:val="en-US" w:eastAsia="zh-CN" w:bidi="ar-SA"/>
              </w:rPr>
            </w:pPr>
            <w:r>
              <w:rPr>
                <w:rFonts w:hint="eastAsia" w:ascii="宋体" w:hAnsi="宋体" w:cs="宋体"/>
                <w:b w:val="0"/>
                <w:bCs w:val="0"/>
                <w:color w:val="auto"/>
                <w:spacing w:val="20"/>
                <w:sz w:val="24"/>
                <w:szCs w:val="24"/>
                <w:highlight w:val="none"/>
                <w:lang w:val="en-US" w:eastAsia="zh-CN"/>
              </w:rPr>
              <w:t>25000.00</w:t>
            </w:r>
          </w:p>
        </w:tc>
      </w:tr>
      <w:tr w14:paraId="725C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2"/>
            <w:tcBorders>
              <w:top w:val="single" w:color="auto" w:sz="4" w:space="0"/>
              <w:left w:val="single" w:color="auto" w:sz="4" w:space="0"/>
              <w:bottom w:val="single" w:color="auto" w:sz="4" w:space="0"/>
              <w:right w:val="single" w:color="auto" w:sz="4" w:space="0"/>
            </w:tcBorders>
            <w:noWrap w:val="0"/>
            <w:vAlign w:val="center"/>
          </w:tcPr>
          <w:p w14:paraId="186851C7">
            <w:pPr>
              <w:spacing w:line="240" w:lineRule="auto"/>
              <w:rPr>
                <w:rFonts w:ascii="宋体" w:hAnsi="宋体"/>
                <w:color w:val="auto"/>
                <w:spacing w:val="20"/>
                <w:sz w:val="24"/>
                <w:szCs w:val="24"/>
                <w:highlight w:val="none"/>
              </w:rPr>
            </w:pPr>
            <w:r>
              <w:rPr>
                <w:rFonts w:hint="eastAsia" w:ascii="宋体" w:hAnsi="宋体" w:eastAsia="宋体" w:cs="宋体"/>
                <w:b w:val="0"/>
                <w:bCs w:val="0"/>
                <w:color w:val="auto"/>
                <w:sz w:val="24"/>
                <w:szCs w:val="24"/>
                <w:highlight w:val="none"/>
                <w:lang w:val="en-US" w:eastAsia="zh-CN"/>
              </w:rPr>
              <w:t>宣教移动终端</w:t>
            </w:r>
          </w:p>
        </w:tc>
        <w:tc>
          <w:tcPr>
            <w:tcW w:w="934" w:type="dxa"/>
            <w:tcBorders>
              <w:top w:val="single" w:color="auto" w:sz="4" w:space="0"/>
              <w:left w:val="single" w:color="auto" w:sz="4" w:space="0"/>
              <w:bottom w:val="single" w:color="auto" w:sz="4" w:space="0"/>
              <w:right w:val="single" w:color="auto" w:sz="4" w:space="0"/>
            </w:tcBorders>
            <w:shd w:val="clear"/>
            <w:noWrap w:val="0"/>
            <w:vAlign w:val="center"/>
          </w:tcPr>
          <w:p w14:paraId="55F9776A">
            <w:pPr>
              <w:pStyle w:val="11"/>
              <w:jc w:val="both"/>
              <w:rPr>
                <w:rFonts w:hint="eastAsia" w:ascii="宋体" w:hAnsi="宋体" w:eastAsia="宋体" w:cs="宋体"/>
                <w:b w:val="0"/>
                <w:bCs w:val="0"/>
                <w:color w:val="auto"/>
                <w:spacing w:val="20"/>
                <w:kern w:val="2"/>
                <w:sz w:val="24"/>
                <w:szCs w:val="24"/>
                <w:highlight w:val="none"/>
                <w:lang w:val="en-US" w:eastAsia="zh-CN" w:bidi="ar-SA"/>
              </w:rPr>
            </w:pPr>
            <w:r>
              <w:rPr>
                <w:rFonts w:hint="eastAsia" w:ascii="宋体" w:hAnsi="宋体" w:cs="宋体"/>
                <w:b w:val="0"/>
                <w:bCs w:val="0"/>
                <w:sz w:val="24"/>
                <w:szCs w:val="24"/>
                <w:lang w:val="en-US" w:eastAsia="zh-CN"/>
              </w:rPr>
              <w:t>小</w:t>
            </w:r>
            <w:r>
              <w:rPr>
                <w:rFonts w:hint="eastAsia" w:ascii="宋体" w:hAnsi="宋体" w:eastAsia="宋体" w:cs="宋体"/>
                <w:b w:val="0"/>
                <w:bCs w:val="0"/>
                <w:sz w:val="24"/>
                <w:szCs w:val="24"/>
              </w:rPr>
              <w:t>米</w:t>
            </w:r>
          </w:p>
        </w:tc>
        <w:tc>
          <w:tcPr>
            <w:tcW w:w="1089" w:type="dxa"/>
            <w:tcBorders>
              <w:top w:val="single" w:color="auto" w:sz="4" w:space="0"/>
              <w:left w:val="single" w:color="auto" w:sz="4" w:space="0"/>
              <w:bottom w:val="single" w:color="auto" w:sz="4" w:space="0"/>
              <w:right w:val="single" w:color="auto" w:sz="4" w:space="0"/>
            </w:tcBorders>
            <w:shd w:val="clear"/>
            <w:noWrap w:val="0"/>
            <w:vAlign w:val="center"/>
          </w:tcPr>
          <w:p w14:paraId="4E6B9448">
            <w:pPr>
              <w:pStyle w:val="11"/>
              <w:jc w:val="both"/>
              <w:rPr>
                <w:rFonts w:hint="eastAsia" w:ascii="宋体" w:hAnsi="宋体" w:eastAsia="宋体" w:cs="宋体"/>
                <w:b w:val="0"/>
                <w:bCs w:val="0"/>
                <w:color w:val="auto"/>
                <w:spacing w:val="20"/>
                <w:kern w:val="2"/>
                <w:sz w:val="24"/>
                <w:szCs w:val="24"/>
                <w:highlight w:val="none"/>
                <w:lang w:val="en-US" w:eastAsia="zh-CN" w:bidi="ar-SA"/>
              </w:rPr>
            </w:pPr>
            <w:r>
              <w:rPr>
                <w:rFonts w:hint="eastAsia" w:ascii="宋体" w:hAnsi="宋体" w:eastAsia="宋体" w:cs="宋体"/>
                <w:b w:val="0"/>
                <w:bCs w:val="0"/>
                <w:sz w:val="24"/>
                <w:szCs w:val="24"/>
              </w:rPr>
              <w:t>Redmi Pad SE</w:t>
            </w:r>
          </w:p>
        </w:tc>
        <w:tc>
          <w:tcPr>
            <w:tcW w:w="900" w:type="dxa"/>
            <w:gridSpan w:val="2"/>
            <w:tcBorders>
              <w:top w:val="single" w:color="auto" w:sz="4" w:space="0"/>
              <w:left w:val="single" w:color="auto" w:sz="4" w:space="0"/>
              <w:bottom w:val="single" w:color="auto" w:sz="4" w:space="0"/>
              <w:right w:val="single" w:color="auto" w:sz="4" w:space="0"/>
            </w:tcBorders>
            <w:shd w:val="clear"/>
            <w:noWrap w:val="0"/>
            <w:vAlign w:val="center"/>
          </w:tcPr>
          <w:p w14:paraId="7D28C115">
            <w:pPr>
              <w:widowControl/>
              <w:jc w:val="center"/>
              <w:textAlignment w:val="center"/>
              <w:rPr>
                <w:rFonts w:hint="eastAsia" w:ascii="宋体" w:hAnsi="宋体" w:eastAsia="宋体" w:cs="宋体"/>
                <w:b w:val="0"/>
                <w:bCs w:val="0"/>
                <w:color w:val="auto"/>
                <w:spacing w:val="20"/>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21</w:t>
            </w:r>
            <w:r>
              <w:rPr>
                <w:rFonts w:hint="eastAsia" w:ascii="宋体" w:hAnsi="宋体" w:eastAsia="宋体" w:cs="宋体"/>
                <w:b w:val="0"/>
                <w:bCs w:val="0"/>
                <w:color w:val="auto"/>
                <w:kern w:val="0"/>
                <w:sz w:val="24"/>
                <w:szCs w:val="24"/>
                <w:highlight w:val="none"/>
                <w:lang w:val="en-US" w:eastAsia="zh-CN" w:bidi="ar"/>
              </w:rPr>
              <w:t>台</w:t>
            </w: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14:paraId="030557DA">
            <w:pPr>
              <w:spacing w:line="240" w:lineRule="auto"/>
              <w:jc w:val="center"/>
              <w:rPr>
                <w:rFonts w:ascii="宋体" w:hAnsi="宋体"/>
                <w:color w:val="auto"/>
                <w:spacing w:val="20"/>
                <w:sz w:val="24"/>
                <w:szCs w:val="24"/>
                <w:highlight w:val="none"/>
              </w:rPr>
            </w:pPr>
            <w:r>
              <w:rPr>
                <w:rFonts w:hint="eastAsia" w:ascii="宋体" w:hAnsi="宋体" w:cs="宋体"/>
                <w:b w:val="0"/>
                <w:bCs w:val="0"/>
                <w:color w:val="auto"/>
                <w:spacing w:val="20"/>
                <w:sz w:val="24"/>
                <w:szCs w:val="24"/>
                <w:highlight w:val="none"/>
                <w:lang w:val="en-US" w:eastAsia="zh-CN"/>
              </w:rPr>
              <w:t>1350.00</w:t>
            </w:r>
          </w:p>
        </w:tc>
        <w:tc>
          <w:tcPr>
            <w:tcW w:w="1650" w:type="dxa"/>
            <w:tcBorders>
              <w:top w:val="single" w:color="auto" w:sz="4" w:space="0"/>
              <w:left w:val="single" w:color="auto" w:sz="4" w:space="0"/>
              <w:bottom w:val="single" w:color="auto" w:sz="4" w:space="0"/>
              <w:right w:val="single" w:color="auto" w:sz="4" w:space="0"/>
            </w:tcBorders>
            <w:shd w:val="clear"/>
            <w:noWrap w:val="0"/>
            <w:vAlign w:val="center"/>
          </w:tcPr>
          <w:p w14:paraId="3C5964F3">
            <w:pPr>
              <w:spacing w:line="240" w:lineRule="auto"/>
              <w:jc w:val="center"/>
              <w:rPr>
                <w:rFonts w:hint="default" w:ascii="宋体" w:hAnsi="宋体" w:eastAsia="宋体" w:cs="宋体"/>
                <w:b w:val="0"/>
                <w:bCs w:val="0"/>
                <w:color w:val="auto"/>
                <w:spacing w:val="20"/>
                <w:kern w:val="2"/>
                <w:sz w:val="24"/>
                <w:szCs w:val="24"/>
                <w:highlight w:val="none"/>
                <w:lang w:val="en-US" w:eastAsia="zh-CN" w:bidi="ar-SA"/>
              </w:rPr>
            </w:pPr>
            <w:r>
              <w:rPr>
                <w:rFonts w:hint="eastAsia" w:ascii="宋体" w:hAnsi="宋体" w:cs="宋体"/>
                <w:b w:val="0"/>
                <w:bCs w:val="0"/>
                <w:color w:val="auto"/>
                <w:spacing w:val="20"/>
                <w:sz w:val="24"/>
                <w:szCs w:val="24"/>
                <w:highlight w:val="none"/>
                <w:lang w:val="en-US" w:eastAsia="zh-CN"/>
              </w:rPr>
              <w:t>28350.00</w:t>
            </w:r>
          </w:p>
        </w:tc>
      </w:tr>
      <w:tr w14:paraId="4D60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2"/>
            <w:tcBorders>
              <w:top w:val="single" w:color="auto" w:sz="4" w:space="0"/>
              <w:left w:val="single" w:color="auto" w:sz="4" w:space="0"/>
              <w:bottom w:val="single" w:color="auto" w:sz="4" w:space="0"/>
              <w:right w:val="single" w:color="auto" w:sz="4" w:space="0"/>
            </w:tcBorders>
            <w:noWrap w:val="0"/>
            <w:vAlign w:val="center"/>
          </w:tcPr>
          <w:p w14:paraId="1C48DD3B">
            <w:pPr>
              <w:widowControl/>
              <w:spacing w:line="240" w:lineRule="auto"/>
              <w:jc w:val="both"/>
              <w:textAlignment w:val="center"/>
              <w:rPr>
                <w:rFonts w:ascii="宋体" w:hAnsi="宋体"/>
                <w:color w:val="auto"/>
                <w:spacing w:val="20"/>
                <w:sz w:val="24"/>
                <w:szCs w:val="24"/>
                <w:highlight w:val="none"/>
              </w:rPr>
            </w:pPr>
            <w:r>
              <w:rPr>
                <w:rFonts w:hint="eastAsia" w:ascii="宋体" w:hAnsi="宋体" w:eastAsia="宋体" w:cs="宋体"/>
                <w:b w:val="0"/>
                <w:bCs w:val="0"/>
                <w:color w:val="auto"/>
                <w:kern w:val="0"/>
                <w:sz w:val="24"/>
                <w:szCs w:val="24"/>
                <w:highlight w:val="none"/>
                <w:lang w:eastAsia="zh-CN" w:bidi="ar"/>
              </w:rPr>
              <w:t>移动手持终端（含：</w:t>
            </w:r>
            <w:r>
              <w:rPr>
                <w:rFonts w:hint="eastAsia" w:ascii="宋体" w:hAnsi="宋体" w:eastAsia="宋体" w:cs="宋体"/>
                <w:b w:val="0"/>
                <w:bCs w:val="0"/>
                <w:color w:val="auto"/>
                <w:kern w:val="0"/>
                <w:sz w:val="24"/>
                <w:szCs w:val="24"/>
                <w:highlight w:val="none"/>
                <w:lang w:val="en-US" w:eastAsia="zh-CN" w:bidi="ar"/>
              </w:rPr>
              <w:t>35套</w:t>
            </w:r>
            <w:r>
              <w:rPr>
                <w:rFonts w:hint="eastAsia" w:ascii="宋体" w:hAnsi="宋体" w:eastAsia="宋体" w:cs="宋体"/>
                <w:b w:val="0"/>
                <w:bCs w:val="0"/>
                <w:color w:val="auto"/>
                <w:kern w:val="0"/>
                <w:sz w:val="24"/>
                <w:szCs w:val="24"/>
                <w:highlight w:val="none"/>
                <w:lang w:eastAsia="zh-CN" w:bidi="ar"/>
              </w:rPr>
              <w:t>物联网卡）</w:t>
            </w:r>
          </w:p>
        </w:tc>
        <w:tc>
          <w:tcPr>
            <w:tcW w:w="934" w:type="dxa"/>
            <w:tcBorders>
              <w:top w:val="single" w:color="auto" w:sz="4" w:space="0"/>
              <w:left w:val="single" w:color="auto" w:sz="4" w:space="0"/>
              <w:bottom w:val="single" w:color="auto" w:sz="4" w:space="0"/>
              <w:right w:val="single" w:color="auto" w:sz="4" w:space="0"/>
            </w:tcBorders>
            <w:shd w:val="clear"/>
            <w:noWrap w:val="0"/>
            <w:vAlign w:val="center"/>
          </w:tcPr>
          <w:p w14:paraId="0908BE25">
            <w:pPr>
              <w:spacing w:line="240" w:lineRule="auto"/>
              <w:rPr>
                <w:rFonts w:hint="eastAsia" w:ascii="宋体" w:hAnsi="宋体" w:eastAsia="宋体" w:cs="宋体"/>
                <w:b w:val="0"/>
                <w:bCs w:val="0"/>
                <w:color w:val="auto"/>
                <w:spacing w:val="20"/>
                <w:kern w:val="2"/>
                <w:sz w:val="24"/>
                <w:szCs w:val="24"/>
                <w:highlight w:val="none"/>
                <w:lang w:val="en-US" w:eastAsia="zh-CN" w:bidi="ar-SA"/>
              </w:rPr>
            </w:pPr>
            <w:r>
              <w:rPr>
                <w:rFonts w:hint="eastAsia" w:ascii="宋体" w:hAnsi="宋体" w:eastAsia="宋体" w:cs="宋体"/>
                <w:b w:val="0"/>
                <w:bCs w:val="0"/>
                <w:sz w:val="24"/>
                <w:szCs w:val="24"/>
              </w:rPr>
              <w:t>Seuic</w:t>
            </w:r>
          </w:p>
        </w:tc>
        <w:tc>
          <w:tcPr>
            <w:tcW w:w="1089" w:type="dxa"/>
            <w:tcBorders>
              <w:top w:val="single" w:color="auto" w:sz="4" w:space="0"/>
              <w:left w:val="single" w:color="auto" w:sz="4" w:space="0"/>
              <w:bottom w:val="single" w:color="auto" w:sz="4" w:space="0"/>
              <w:right w:val="single" w:color="auto" w:sz="4" w:space="0"/>
            </w:tcBorders>
            <w:shd w:val="clear"/>
            <w:noWrap w:val="0"/>
            <w:vAlign w:val="center"/>
          </w:tcPr>
          <w:p w14:paraId="268A0EE1">
            <w:pPr>
              <w:spacing w:line="240" w:lineRule="auto"/>
              <w:rPr>
                <w:rFonts w:hint="eastAsia" w:ascii="宋体" w:hAnsi="宋体" w:eastAsia="宋体" w:cs="宋体"/>
                <w:b w:val="0"/>
                <w:bCs w:val="0"/>
                <w:color w:val="auto"/>
                <w:spacing w:val="20"/>
                <w:kern w:val="2"/>
                <w:sz w:val="24"/>
                <w:szCs w:val="24"/>
                <w:highlight w:val="none"/>
                <w:lang w:val="en-US" w:eastAsia="zh-CN" w:bidi="ar-SA"/>
              </w:rPr>
            </w:pPr>
            <w:r>
              <w:rPr>
                <w:rFonts w:hint="eastAsia" w:ascii="宋体" w:hAnsi="宋体" w:eastAsia="宋体" w:cs="宋体"/>
                <w:b w:val="0"/>
                <w:bCs w:val="0"/>
                <w:color w:val="auto"/>
                <w:spacing w:val="20"/>
                <w:sz w:val="24"/>
                <w:szCs w:val="24"/>
                <w:highlight w:val="none"/>
              </w:rPr>
              <w:t>CRUISE2 5G-HC</w:t>
            </w:r>
          </w:p>
        </w:tc>
        <w:tc>
          <w:tcPr>
            <w:tcW w:w="900" w:type="dxa"/>
            <w:gridSpan w:val="2"/>
            <w:tcBorders>
              <w:top w:val="single" w:color="auto" w:sz="4" w:space="0"/>
              <w:left w:val="single" w:color="auto" w:sz="4" w:space="0"/>
              <w:bottom w:val="single" w:color="auto" w:sz="4" w:space="0"/>
              <w:right w:val="single" w:color="auto" w:sz="4" w:space="0"/>
            </w:tcBorders>
            <w:shd w:val="clear"/>
            <w:noWrap w:val="0"/>
            <w:vAlign w:val="center"/>
          </w:tcPr>
          <w:p w14:paraId="0D163CEA">
            <w:pPr>
              <w:widowControl/>
              <w:jc w:val="center"/>
              <w:textAlignment w:val="center"/>
              <w:rPr>
                <w:rFonts w:hint="eastAsia" w:ascii="宋体" w:hAnsi="宋体" w:eastAsia="宋体" w:cs="宋体"/>
                <w:b w:val="0"/>
                <w:bCs w:val="0"/>
                <w:color w:val="auto"/>
                <w:spacing w:val="20"/>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bidi="ar"/>
              </w:rPr>
              <w:t>87</w:t>
            </w:r>
            <w:r>
              <w:rPr>
                <w:rFonts w:hint="eastAsia" w:ascii="宋体" w:hAnsi="宋体" w:eastAsia="宋体" w:cs="宋体"/>
                <w:b w:val="0"/>
                <w:bCs w:val="0"/>
                <w:color w:val="auto"/>
                <w:kern w:val="0"/>
                <w:sz w:val="24"/>
                <w:szCs w:val="24"/>
                <w:highlight w:val="none"/>
                <w:lang w:val="en-US" w:eastAsia="zh-CN" w:bidi="ar"/>
              </w:rPr>
              <w:t>台</w:t>
            </w: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14:paraId="5D64B79E">
            <w:pPr>
              <w:spacing w:line="240" w:lineRule="auto"/>
              <w:jc w:val="center"/>
              <w:rPr>
                <w:rFonts w:ascii="宋体" w:hAnsi="宋体"/>
                <w:color w:val="auto"/>
                <w:spacing w:val="20"/>
                <w:sz w:val="24"/>
                <w:szCs w:val="24"/>
                <w:highlight w:val="none"/>
              </w:rPr>
            </w:pPr>
            <w:r>
              <w:rPr>
                <w:rFonts w:hint="eastAsia" w:ascii="宋体" w:hAnsi="宋体" w:cs="宋体"/>
                <w:b w:val="0"/>
                <w:bCs w:val="0"/>
                <w:color w:val="auto"/>
                <w:spacing w:val="20"/>
                <w:sz w:val="24"/>
                <w:szCs w:val="24"/>
                <w:highlight w:val="none"/>
                <w:lang w:val="en-US" w:eastAsia="zh-CN"/>
              </w:rPr>
              <w:t>4300.00</w:t>
            </w:r>
          </w:p>
        </w:tc>
        <w:tc>
          <w:tcPr>
            <w:tcW w:w="1650" w:type="dxa"/>
            <w:tcBorders>
              <w:top w:val="single" w:color="auto" w:sz="4" w:space="0"/>
              <w:left w:val="single" w:color="auto" w:sz="4" w:space="0"/>
              <w:bottom w:val="single" w:color="auto" w:sz="4" w:space="0"/>
              <w:right w:val="single" w:color="auto" w:sz="4" w:space="0"/>
            </w:tcBorders>
            <w:shd w:val="clear"/>
            <w:noWrap w:val="0"/>
            <w:vAlign w:val="center"/>
          </w:tcPr>
          <w:p w14:paraId="1D50D41C">
            <w:pPr>
              <w:spacing w:line="240" w:lineRule="auto"/>
              <w:jc w:val="center"/>
              <w:rPr>
                <w:rFonts w:hint="default" w:ascii="宋体" w:hAnsi="宋体" w:eastAsia="宋体" w:cs="宋体"/>
                <w:b w:val="0"/>
                <w:bCs w:val="0"/>
                <w:color w:val="auto"/>
                <w:spacing w:val="20"/>
                <w:kern w:val="2"/>
                <w:sz w:val="24"/>
                <w:szCs w:val="24"/>
                <w:highlight w:val="none"/>
                <w:lang w:val="en-US" w:eastAsia="zh-CN" w:bidi="ar-SA"/>
              </w:rPr>
            </w:pPr>
            <w:r>
              <w:rPr>
                <w:rFonts w:hint="eastAsia" w:ascii="宋体" w:hAnsi="宋体" w:cs="宋体"/>
                <w:b w:val="0"/>
                <w:bCs w:val="0"/>
                <w:color w:val="auto"/>
                <w:spacing w:val="20"/>
                <w:sz w:val="24"/>
                <w:szCs w:val="24"/>
                <w:highlight w:val="none"/>
                <w:lang w:val="en-US" w:eastAsia="zh-CN"/>
              </w:rPr>
              <w:t>374100.00</w:t>
            </w:r>
          </w:p>
        </w:tc>
      </w:tr>
      <w:tr w14:paraId="60E6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8"/>
            <w:tcBorders>
              <w:top w:val="single" w:color="auto" w:sz="4" w:space="0"/>
              <w:left w:val="single" w:color="auto" w:sz="4" w:space="0"/>
              <w:bottom w:val="single" w:color="auto" w:sz="4" w:space="0"/>
              <w:right w:val="single" w:color="auto" w:sz="4" w:space="0"/>
            </w:tcBorders>
            <w:noWrap w:val="0"/>
            <w:vAlign w:val="center"/>
          </w:tcPr>
          <w:p w14:paraId="40A99D1A">
            <w:pPr>
              <w:spacing w:line="360" w:lineRule="auto"/>
              <w:jc w:val="center"/>
              <w:rPr>
                <w:rFonts w:ascii="宋体" w:hAnsi="宋体"/>
                <w:color w:val="auto"/>
                <w:spacing w:val="20"/>
                <w:sz w:val="24"/>
                <w:szCs w:val="24"/>
                <w:highlight w:val="none"/>
              </w:rPr>
            </w:pPr>
            <w:r>
              <w:rPr>
                <w:rFonts w:hint="eastAsia" w:ascii="宋体" w:hAnsi="宋体"/>
                <w:color w:val="auto"/>
                <w:spacing w:val="20"/>
                <w:sz w:val="24"/>
                <w:szCs w:val="24"/>
                <w:highlight w:val="none"/>
              </w:rPr>
              <w:t>中标金额合计</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55130C0">
            <w:pPr>
              <w:spacing w:line="360" w:lineRule="auto"/>
              <w:rPr>
                <w:rFonts w:ascii="宋体" w:hAnsi="宋体"/>
                <w:color w:val="auto"/>
                <w:spacing w:val="20"/>
                <w:sz w:val="24"/>
                <w:szCs w:val="24"/>
                <w:highlight w:val="none"/>
              </w:rPr>
            </w:pPr>
            <w:r>
              <w:rPr>
                <w:rFonts w:hint="eastAsia" w:ascii="宋体" w:hAnsi="宋体" w:eastAsia="宋体" w:cs="宋体"/>
                <w:b w:val="0"/>
                <w:bCs w:val="0"/>
                <w:color w:val="auto"/>
                <w:spacing w:val="20"/>
                <w:sz w:val="24"/>
                <w:szCs w:val="24"/>
                <w:highlight w:val="none"/>
              </w:rPr>
              <w:t>1021450</w:t>
            </w:r>
            <w:r>
              <w:rPr>
                <w:rFonts w:hint="eastAsia" w:ascii="宋体" w:hAnsi="宋体" w:cs="宋体"/>
                <w:b w:val="0"/>
                <w:bCs w:val="0"/>
                <w:color w:val="auto"/>
                <w:spacing w:val="20"/>
                <w:sz w:val="24"/>
                <w:szCs w:val="24"/>
                <w:highlight w:val="none"/>
                <w:lang w:val="en-US" w:eastAsia="zh-CN"/>
              </w:rPr>
              <w:t>.00</w:t>
            </w:r>
          </w:p>
        </w:tc>
      </w:tr>
      <w:tr w14:paraId="3C29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9158" w:type="dxa"/>
            <w:gridSpan w:val="9"/>
            <w:tcBorders>
              <w:top w:val="single" w:color="auto" w:sz="4" w:space="0"/>
              <w:left w:val="single" w:color="auto" w:sz="4" w:space="0"/>
              <w:bottom w:val="single" w:color="auto" w:sz="4" w:space="0"/>
              <w:right w:val="single" w:color="auto" w:sz="4" w:space="0"/>
            </w:tcBorders>
            <w:noWrap w:val="0"/>
            <w:vAlign w:val="top"/>
          </w:tcPr>
          <w:p w14:paraId="54C5A693">
            <w:pPr>
              <w:spacing w:line="360" w:lineRule="auto"/>
              <w:rPr>
                <w:rFonts w:hint="eastAsia" w:ascii="宋体" w:hAnsi="宋体"/>
                <w:color w:val="auto"/>
                <w:spacing w:val="20"/>
                <w:sz w:val="24"/>
                <w:highlight w:val="none"/>
              </w:rPr>
            </w:pPr>
            <w:r>
              <w:rPr>
                <w:rFonts w:hint="eastAsia" w:ascii="宋体" w:hAnsi="宋体"/>
                <w:color w:val="auto"/>
                <w:spacing w:val="20"/>
                <w:sz w:val="24"/>
                <w:highlight w:val="none"/>
              </w:rPr>
              <w:t>服务承诺：</w:t>
            </w:r>
          </w:p>
          <w:p w14:paraId="634A3DC0">
            <w:pPr>
              <w:pStyle w:val="2"/>
              <w:rPr>
                <w:rFonts w:hint="eastAsia" w:eastAsia="宋体"/>
                <w:lang w:val="en-US" w:eastAsia="zh-CN"/>
              </w:rPr>
            </w:pPr>
            <w:r>
              <w:rPr>
                <w:rFonts w:hint="eastAsia" w:ascii="宋体" w:hAnsi="宋体" w:eastAsia="宋体" w:cs="Times New Roman"/>
                <w:color w:val="auto"/>
                <w:spacing w:val="20"/>
                <w:kern w:val="2"/>
                <w:sz w:val="24"/>
                <w:szCs w:val="24"/>
                <w:highlight w:val="none"/>
                <w:lang w:val="en-US" w:eastAsia="zh-CN" w:bidi="ar-SA"/>
              </w:rPr>
              <w:t>本项目所有产品提供5年原厂质保；本项目免费维护期届满后，年维护费承诺为合同总金额的6%。</w:t>
            </w:r>
          </w:p>
        </w:tc>
      </w:tr>
    </w:tbl>
    <w:p w14:paraId="75509014">
      <w:pPr>
        <w:spacing w:line="360" w:lineRule="auto"/>
        <w:rPr>
          <w:rFonts w:ascii="宋体" w:hAnsi="宋体"/>
          <w:color w:val="auto"/>
          <w:spacing w:val="20"/>
          <w:szCs w:val="21"/>
          <w:highlight w:val="none"/>
        </w:rPr>
      </w:pPr>
      <w:r>
        <w:rPr>
          <w:rFonts w:hint="eastAsia" w:ascii="宋体" w:hAnsi="宋体"/>
          <w:color w:val="auto"/>
          <w:spacing w:val="20"/>
          <w:szCs w:val="21"/>
          <w:highlight w:val="none"/>
        </w:rPr>
        <w:t>注：</w:t>
      </w:r>
    </w:p>
    <w:p w14:paraId="2DEC29D0">
      <w:pPr>
        <w:ind w:firstLine="500" w:firstLineChars="200"/>
        <w:rPr>
          <w:rFonts w:ascii="宋体" w:hAnsi="宋体"/>
          <w:color w:val="auto"/>
          <w:spacing w:val="20"/>
          <w:szCs w:val="21"/>
          <w:highlight w:val="none"/>
        </w:rPr>
      </w:pPr>
      <w:r>
        <w:rPr>
          <w:rFonts w:hint="eastAsia" w:ascii="宋体" w:hAnsi="宋体"/>
          <w:color w:val="auto"/>
          <w:spacing w:val="20"/>
          <w:szCs w:val="21"/>
          <w:highlight w:val="none"/>
        </w:rPr>
        <w:t>1.中标人应根据其投标情况填写该表，并保证其与投标文件内容的一致性、正确性和真实性；</w:t>
      </w:r>
    </w:p>
    <w:p w14:paraId="3A72A62E">
      <w:pPr>
        <w:ind w:firstLine="490" w:firstLineChars="196"/>
        <w:rPr>
          <w:rFonts w:ascii="宋体" w:hAnsi="宋体"/>
          <w:color w:val="auto"/>
          <w:spacing w:val="20"/>
          <w:szCs w:val="21"/>
          <w:highlight w:val="none"/>
        </w:rPr>
      </w:pPr>
      <w:r>
        <w:rPr>
          <w:rFonts w:hint="eastAsia" w:ascii="宋体" w:hAnsi="宋体"/>
          <w:color w:val="auto"/>
          <w:spacing w:val="20"/>
          <w:szCs w:val="21"/>
          <w:highlight w:val="none"/>
        </w:rPr>
        <w:t>2.填写该表不代表中标人已具有中标人资格。本表只作为中标结果公告内容的一部分，进行公告使用；</w:t>
      </w:r>
    </w:p>
    <w:p w14:paraId="1F46382C">
      <w:pPr>
        <w:ind w:firstLine="490" w:firstLineChars="196"/>
        <w:rPr>
          <w:rFonts w:ascii="宋体" w:hAnsi="宋体"/>
          <w:color w:val="auto"/>
          <w:spacing w:val="20"/>
          <w:szCs w:val="21"/>
          <w:highlight w:val="none"/>
        </w:rPr>
      </w:pPr>
      <w:r>
        <w:rPr>
          <w:rFonts w:hint="eastAsia" w:ascii="宋体" w:hAnsi="宋体"/>
          <w:color w:val="auto"/>
          <w:spacing w:val="20"/>
          <w:szCs w:val="21"/>
          <w:highlight w:val="none"/>
        </w:rPr>
        <w:t>3.本表内容涉及较多，中标人可以适当增减表格行数，以保证表格内容的完整；</w:t>
      </w:r>
    </w:p>
    <w:p w14:paraId="3C700605">
      <w:pPr>
        <w:ind w:firstLine="490" w:firstLineChars="196"/>
        <w:rPr>
          <w:rFonts w:ascii="宋体" w:hAnsi="宋体"/>
          <w:color w:val="auto"/>
          <w:spacing w:val="20"/>
          <w:szCs w:val="21"/>
          <w:highlight w:val="none"/>
        </w:rPr>
      </w:pPr>
      <w:r>
        <w:rPr>
          <w:rFonts w:hint="eastAsia" w:ascii="宋体" w:hAnsi="宋体"/>
          <w:color w:val="auto"/>
          <w:spacing w:val="20"/>
          <w:szCs w:val="21"/>
          <w:highlight w:val="none"/>
        </w:rPr>
        <w:t>4.评审结果排名第一的中标人在评审结束后</w:t>
      </w:r>
      <w:r>
        <w:rPr>
          <w:rFonts w:hint="eastAsia" w:ascii="宋体" w:hAnsi="宋体"/>
          <w:b/>
          <w:color w:val="auto"/>
          <w:spacing w:val="20"/>
          <w:szCs w:val="21"/>
          <w:highlight w:val="none"/>
        </w:rPr>
        <w:t>2个工作日内</w:t>
      </w:r>
      <w:r>
        <w:rPr>
          <w:rFonts w:hint="eastAsia" w:ascii="宋体" w:hAnsi="宋体"/>
          <w:color w:val="auto"/>
          <w:spacing w:val="20"/>
          <w:szCs w:val="21"/>
          <w:highlight w:val="none"/>
        </w:rPr>
        <w:t>将该表格提交给代理机构的项目负责人。未按时提交规定内容造成后果由中标人自行承担；</w:t>
      </w:r>
    </w:p>
    <w:p w14:paraId="3428E144">
      <w:r>
        <w:rPr>
          <w:rFonts w:hint="eastAsia" w:ascii="宋体" w:hAnsi="宋体"/>
          <w:color w:val="auto"/>
          <w:spacing w:val="20"/>
          <w:szCs w:val="21"/>
          <w:highlight w:val="none"/>
        </w:rPr>
        <w:t>5.中标结果公告内容如涉及中标人的商业秘密等法律法规规定可以不予公告的情形，中标人应另附书面说明，如未事前书面说明造成的后果由中标人自行承担。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77484"/>
    <w:rsid w:val="2CE77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表格文字"/>
    <w:basedOn w:val="3"/>
    <w:next w:val="5"/>
    <w:qFormat/>
    <w:uiPriority w:val="0"/>
    <w:pPr>
      <w:adjustRightInd w:val="0"/>
      <w:spacing w:line="320" w:lineRule="atLeast"/>
      <w:ind w:firstLine="643" w:firstLineChars="200"/>
      <w:textAlignment w:val="baseline"/>
    </w:pPr>
    <w:rPr>
      <w:rFonts w:ascii="仿宋" w:hAnsi="仿宋" w:eastAsia="仿宋"/>
      <w:sz w:val="24"/>
    </w:rPr>
  </w:style>
  <w:style w:type="paragraph" w:styleId="3">
    <w:name w:val="Plain Text"/>
    <w:basedOn w:val="1"/>
    <w:next w:val="4"/>
    <w:qFormat/>
    <w:uiPriority w:val="0"/>
    <w:rPr>
      <w:rFonts w:ascii="宋体" w:hAnsi="Courier New"/>
      <w:szCs w:val="20"/>
    </w:rPr>
  </w:style>
  <w:style w:type="paragraph" w:styleId="4">
    <w:name w:val="toc 2"/>
    <w:basedOn w:val="1"/>
    <w:next w:val="1"/>
    <w:qFormat/>
    <w:uiPriority w:val="39"/>
    <w:pPr>
      <w:tabs>
        <w:tab w:val="right" w:leader="dot" w:pos="9060"/>
      </w:tabs>
      <w:ind w:left="525" w:leftChars="250"/>
      <w:jc w:val="center"/>
    </w:pPr>
    <w:rPr>
      <w:rFonts w:ascii="宋体" w:hAnsi="宋体" w:eastAsia="仿宋_GB2312"/>
      <w:b/>
      <w:bCs/>
      <w:sz w:val="30"/>
      <w:szCs w:val="30"/>
    </w:rPr>
  </w:style>
  <w:style w:type="paragraph" w:styleId="5">
    <w:name w:val="Body Text"/>
    <w:basedOn w:val="1"/>
    <w:next w:val="6"/>
    <w:qFormat/>
    <w:uiPriority w:val="1"/>
    <w:pPr>
      <w:tabs>
        <w:tab w:val="left" w:pos="208"/>
      </w:tabs>
      <w:spacing w:line="432" w:lineRule="auto"/>
    </w:pPr>
    <w:rPr>
      <w:rFonts w:ascii="仿宋_GB2312" w:eastAsia="仿宋_GB2312"/>
      <w:sz w:val="28"/>
    </w:rPr>
  </w:style>
  <w:style w:type="paragraph" w:styleId="6">
    <w:name w:val="Body Text First Indent"/>
    <w:basedOn w:val="5"/>
    <w:next w:val="7"/>
    <w:qFormat/>
    <w:uiPriority w:val="0"/>
    <w:pPr>
      <w:tabs>
        <w:tab w:val="clear" w:pos="208"/>
      </w:tabs>
      <w:spacing w:after="120" w:line="240" w:lineRule="auto"/>
      <w:ind w:firstLine="420"/>
    </w:pPr>
    <w:rPr>
      <w:lang w:val="zh-CN"/>
    </w:rPr>
  </w:style>
  <w:style w:type="paragraph" w:styleId="7">
    <w:name w:val="toc 6"/>
    <w:basedOn w:val="1"/>
    <w:next w:val="1"/>
    <w:unhideWhenUsed/>
    <w:qFormat/>
    <w:uiPriority w:val="39"/>
    <w:pPr>
      <w:ind w:left="2100" w:leftChars="1000"/>
    </w:pPr>
    <w:rPr>
      <w:rFonts w:ascii="Calibri" w:hAnsi="Calibri"/>
      <w:szCs w:val="22"/>
    </w:rPr>
  </w:style>
  <w:style w:type="paragraph" w:styleId="8">
    <w:name w:val="annotation text"/>
    <w:basedOn w:val="1"/>
    <w:qFormat/>
    <w:uiPriority w:val="99"/>
    <w:pPr>
      <w:jc w:val="left"/>
    </w:pPr>
  </w:style>
  <w:style w:type="paragraph" w:customStyle="1" w:styleId="11">
    <w:name w:val="正文_17"/>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2026-05-19T06:16:00Z</dcterms:created>
  <dc:creator>xiaonizi</dc:creator>
  <cp:lastModifiedBy>xiaonizi</cp:lastModifiedBy>
  <dcterms:modified xsi:type="dcterms:W3CDTF">2026-05-19T06:26:02Z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A27AC67C3F08409EB3486335F275CFA5_11</vt:lpwstr>
  </property>
  <property fmtid="{D5CDD505-2E9C-101B-9397-08002B2CF9AE}" pid="4" name="KSOTemplateDocerSaveRecord">
    <vt:lpwstr>eyJoZGlkIjoiNWFiMDNkMzQ1NjA1MzA2OTI0NDJlMjEzODk1OGE0ZDUiLCJ1c2VySWQiOiI2NDI4NDExNTYifQ==</vt:lpwstr>
  </property>
</Properties>
</file>