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241" w:lineRule="auto"/>
      </w:pPr>
    </w:p>
    <w:p>
      <w:pPr>
        <w:pStyle w:val="10"/>
        <w:spacing w:line="241" w:lineRule="auto"/>
      </w:pPr>
    </w:p>
    <w:p>
      <w:pPr>
        <w:pStyle w:val="10"/>
        <w:spacing w:line="241" w:lineRule="auto"/>
      </w:pPr>
    </w:p>
    <w:p>
      <w:pPr>
        <w:pStyle w:val="10"/>
        <w:spacing w:line="241" w:lineRule="auto"/>
      </w:pPr>
    </w:p>
    <w:p>
      <w:pPr>
        <w:pStyle w:val="10"/>
        <w:spacing w:line="241"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spacing w:before="309" w:line="728" w:lineRule="exact"/>
        <w:ind w:left="1783"/>
        <w:rPr>
          <w:rFonts w:ascii="微软雅黑" w:hAnsi="微软雅黑" w:eastAsia="微软雅黑" w:cs="微软雅黑"/>
          <w:sz w:val="72"/>
          <w:szCs w:val="72"/>
        </w:rPr>
      </w:pPr>
      <w:r>
        <w:rPr>
          <w:rFonts w:ascii="微软雅黑" w:hAnsi="微软雅黑" w:eastAsia="微软雅黑" w:cs="微软雅黑"/>
          <w:spacing w:val="-1"/>
          <w:position w:val="-3"/>
          <w:sz w:val="72"/>
          <w:szCs w:val="72"/>
        </w:rPr>
        <w:t>博州政府采购中心</w:t>
      </w:r>
    </w:p>
    <w:p>
      <w:pPr>
        <w:pStyle w:val="10"/>
        <w:spacing w:line="257" w:lineRule="auto"/>
      </w:pPr>
    </w:p>
    <w:p>
      <w:pPr>
        <w:pStyle w:val="10"/>
        <w:spacing w:line="257" w:lineRule="auto"/>
      </w:pPr>
    </w:p>
    <w:p>
      <w:pPr>
        <w:pStyle w:val="10"/>
        <w:spacing w:line="257" w:lineRule="auto"/>
      </w:pPr>
    </w:p>
    <w:p>
      <w:pPr>
        <w:pStyle w:val="10"/>
        <w:spacing w:line="257" w:lineRule="auto"/>
      </w:pPr>
    </w:p>
    <w:p>
      <w:pPr>
        <w:pStyle w:val="10"/>
        <w:spacing w:line="257" w:lineRule="auto"/>
      </w:pPr>
    </w:p>
    <w:p>
      <w:pPr>
        <w:spacing w:before="308" w:line="727" w:lineRule="exact"/>
        <w:ind w:left="2520"/>
        <w:rPr>
          <w:rFonts w:ascii="微软雅黑" w:hAnsi="微软雅黑" w:eastAsia="微软雅黑" w:cs="微软雅黑"/>
          <w:sz w:val="72"/>
          <w:szCs w:val="72"/>
        </w:rPr>
      </w:pPr>
      <w:r>
        <w:rPr>
          <w:rFonts w:ascii="微软雅黑" w:hAnsi="微软雅黑" w:eastAsia="微软雅黑" w:cs="微软雅黑"/>
          <w:spacing w:val="-4"/>
          <w:position w:val="-3"/>
          <w:sz w:val="72"/>
          <w:szCs w:val="72"/>
        </w:rPr>
        <w:t>公开招标文件</w:t>
      </w:r>
    </w:p>
    <w:p>
      <w:pPr>
        <w:pStyle w:val="10"/>
      </w:pPr>
    </w:p>
    <w:p>
      <w:pPr>
        <w:pStyle w:val="10"/>
      </w:pPr>
    </w:p>
    <w:p>
      <w:pPr>
        <w:pStyle w:val="10"/>
        <w:spacing w:line="241" w:lineRule="auto"/>
      </w:pPr>
    </w:p>
    <w:p>
      <w:pPr>
        <w:spacing w:before="149" w:line="225" w:lineRule="auto"/>
        <w:ind w:left="3384"/>
        <w:rPr>
          <w:rFonts w:ascii="黑体" w:hAnsi="黑体" w:eastAsia="黑体" w:cs="黑体"/>
          <w:sz w:val="46"/>
          <w:szCs w:val="46"/>
        </w:rPr>
      </w:pPr>
      <w:r>
        <w:rPr>
          <w:rFonts w:ascii="黑体" w:hAnsi="黑体" w:eastAsia="黑体" w:cs="黑体"/>
          <w:spacing w:val="23"/>
          <w:sz w:val="46"/>
          <w:szCs w:val="46"/>
        </w:rPr>
        <w:t>（</w:t>
      </w:r>
      <w:r>
        <w:rPr>
          <w:rFonts w:hint="eastAsia" w:ascii="黑体" w:hAnsi="黑体" w:eastAsia="黑体" w:cs="黑体"/>
          <w:spacing w:val="23"/>
          <w:sz w:val="46"/>
          <w:szCs w:val="46"/>
          <w:lang w:val="en-US" w:eastAsia="zh-CN"/>
        </w:rPr>
        <w:t>货物</w:t>
      </w:r>
      <w:r>
        <w:rPr>
          <w:rFonts w:ascii="黑体" w:hAnsi="黑体" w:eastAsia="黑体" w:cs="黑体"/>
          <w:spacing w:val="23"/>
          <w:sz w:val="46"/>
          <w:szCs w:val="46"/>
        </w:rPr>
        <w:t>类）</w:t>
      </w:r>
    </w:p>
    <w:p>
      <w:pPr>
        <w:spacing w:before="5"/>
      </w:pPr>
    </w:p>
    <w:p>
      <w:pPr>
        <w:spacing w:before="5"/>
      </w:pPr>
    </w:p>
    <w:p>
      <w:pPr>
        <w:spacing w:before="5"/>
      </w:pPr>
    </w:p>
    <w:p>
      <w:pPr>
        <w:spacing w:before="5"/>
      </w:pPr>
    </w:p>
    <w:p>
      <w:pPr>
        <w:spacing w:before="4"/>
      </w:pPr>
    </w:p>
    <w:p>
      <w:pPr>
        <w:spacing w:before="4"/>
      </w:pPr>
    </w:p>
    <w:p>
      <w:pPr>
        <w:spacing w:before="4"/>
      </w:pPr>
    </w:p>
    <w:p>
      <w:pPr>
        <w:spacing w:before="4"/>
      </w:pPr>
    </w:p>
    <w:tbl>
      <w:tblPr>
        <w:tblStyle w:val="20"/>
        <w:tblW w:w="903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030" w:type="dxa"/>
            <w:vAlign w:val="top"/>
          </w:tcPr>
          <w:p>
            <w:pPr>
              <w:pStyle w:val="23"/>
              <w:numPr>
                <w:ilvl w:val="0"/>
                <w:numId w:val="0"/>
              </w:numPr>
              <w:spacing w:line="360" w:lineRule="auto"/>
              <w:rPr>
                <w:rFonts w:hint="eastAsia" w:ascii="方正仿宋_GBK" w:hAnsi="方正仿宋_GBK" w:eastAsia="方正仿宋_GBK" w:cs="方正仿宋_GBK"/>
                <w:b/>
                <w:bCs/>
                <w:sz w:val="32"/>
                <w:szCs w:val="32"/>
              </w:rPr>
            </w:pPr>
            <w:r>
              <w:rPr>
                <w:rFonts w:hint="eastAsia" w:ascii="方正小标宋_GBK" w:hAnsi="方正小标宋_GBK" w:eastAsia="方正小标宋_GBK" w:cs="方正小标宋_GBK"/>
                <w:b w:val="0"/>
                <w:bCs w:val="0"/>
                <w:color w:val="090909"/>
                <w:spacing w:val="-10"/>
                <w:position w:val="-1"/>
                <w:sz w:val="24"/>
                <w:szCs w:val="24"/>
              </w:rPr>
              <w:t>项目名称:</w:t>
            </w:r>
            <w:r>
              <w:rPr>
                <w:rStyle w:val="22"/>
                <w:rFonts w:hint="eastAsia" w:ascii="方正仿宋_GBK" w:hAnsi="方正仿宋_GBK" w:eastAsia="方正仿宋_GBK" w:cs="方正仿宋_GBK"/>
                <w:b/>
                <w:bCs/>
                <w:snapToGrid w:val="0"/>
                <w:color w:val="000000"/>
                <w:kern w:val="0"/>
                <w:sz w:val="28"/>
                <w:szCs w:val="28"/>
                <w:lang w:val="en-US" w:eastAsia="zh-CN" w:bidi="ar-SA"/>
              </w:rPr>
              <w:t>博尔塔拉职业技术学院产教融合实验实训基地建设项目综合运动馆健身器械采购项目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9030" w:type="dxa"/>
            <w:vAlign w:val="top"/>
          </w:tcPr>
          <w:p>
            <w:pPr>
              <w:spacing w:before="208" w:line="203" w:lineRule="auto"/>
              <w:rPr>
                <w:rFonts w:hint="default" w:ascii="方正仿宋_GBK" w:hAnsi="方正仿宋_GBK" w:eastAsia="方正仿宋_GBK" w:cs="方正仿宋_GBK"/>
                <w:b/>
                <w:bCs/>
                <w:sz w:val="32"/>
                <w:szCs w:val="32"/>
                <w:lang w:val="en-US" w:eastAsia="zh-CN"/>
              </w:rPr>
            </w:pPr>
            <w:r>
              <w:rPr>
                <w:rFonts w:hint="eastAsia" w:ascii="方正小标宋_GBK" w:hAnsi="方正小标宋_GBK" w:eastAsia="方正小标宋_GBK" w:cs="方正小标宋_GBK"/>
                <w:b w:val="0"/>
                <w:bCs w:val="0"/>
                <w:spacing w:val="10"/>
                <w:sz w:val="24"/>
                <w:szCs w:val="24"/>
              </w:rPr>
              <w:t>文件编号:</w:t>
            </w:r>
            <w:r>
              <w:rPr>
                <w:rFonts w:hint="eastAsia" w:ascii="方正仿宋_GBK" w:hAnsi="方正仿宋_GBK" w:eastAsia="方正仿宋_GBK" w:cs="方正仿宋_GBK"/>
                <w:b/>
                <w:bCs/>
                <w:spacing w:val="38"/>
                <w:sz w:val="28"/>
                <w:szCs w:val="28"/>
              </w:rPr>
              <w:t xml:space="preserve"> </w:t>
            </w:r>
            <w:r>
              <w:rPr>
                <w:rFonts w:hint="eastAsia" w:ascii="方正仿宋_GBK" w:hAnsi="方正仿宋_GBK" w:eastAsia="方正仿宋_GBK" w:cs="方正仿宋_GBK"/>
                <w:b/>
                <w:bCs/>
                <w:spacing w:val="38"/>
                <w:sz w:val="32"/>
                <w:szCs w:val="32"/>
              </w:rPr>
              <w:t xml:space="preserve"> </w:t>
            </w:r>
            <w:r>
              <w:rPr>
                <w:rFonts w:hint="eastAsia" w:ascii="方正仿宋_GBK" w:hAnsi="方正仿宋_GBK" w:eastAsia="方正仿宋_GBK" w:cs="方正仿宋_GBK"/>
                <w:b/>
                <w:bCs/>
                <w:sz w:val="32"/>
                <w:szCs w:val="32"/>
              </w:rPr>
              <w:t>BZGK</w:t>
            </w:r>
            <w:r>
              <w:rPr>
                <w:rFonts w:hint="eastAsia" w:ascii="方正仿宋_GBK" w:hAnsi="方正仿宋_GBK" w:eastAsia="方正仿宋_GBK" w:cs="方正仿宋_GBK"/>
                <w:b/>
                <w:bCs/>
                <w:spacing w:val="10"/>
                <w:sz w:val="32"/>
                <w:szCs w:val="32"/>
              </w:rPr>
              <w:t>20</w:t>
            </w:r>
            <w:r>
              <w:rPr>
                <w:rFonts w:hint="eastAsia" w:ascii="方正仿宋_GBK" w:hAnsi="方正仿宋_GBK" w:eastAsia="方正仿宋_GBK" w:cs="方正仿宋_GBK"/>
                <w:b/>
                <w:bCs/>
                <w:spacing w:val="10"/>
                <w:sz w:val="32"/>
                <w:szCs w:val="32"/>
                <w:lang w:val="en-US" w:eastAsia="zh-CN"/>
              </w:rPr>
              <w:t>26008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030" w:type="dxa"/>
            <w:vAlign w:val="top"/>
          </w:tcPr>
          <w:p>
            <w:pPr>
              <w:spacing w:before="200" w:line="347" w:lineRule="exact"/>
              <w:ind w:left="91"/>
              <w:rPr>
                <w:rFonts w:hint="eastAsia" w:ascii="方正仿宋_GBK" w:hAnsi="方正仿宋_GBK" w:eastAsia="方正仿宋_GBK" w:cs="方正仿宋_GBK"/>
                <w:b/>
                <w:bCs/>
                <w:sz w:val="32"/>
                <w:szCs w:val="32"/>
              </w:rPr>
            </w:pPr>
            <w:r>
              <w:rPr>
                <w:rFonts w:hint="eastAsia" w:ascii="方正小标宋_GBK" w:hAnsi="方正小标宋_GBK" w:eastAsia="方正小标宋_GBK" w:cs="方正小标宋_GBK"/>
                <w:b w:val="0"/>
                <w:bCs w:val="0"/>
                <w:spacing w:val="-3"/>
                <w:position w:val="-2"/>
                <w:sz w:val="28"/>
                <w:szCs w:val="28"/>
              </w:rPr>
              <w:t>采购人:</w:t>
            </w:r>
            <w:r>
              <w:rPr>
                <w:rFonts w:hint="eastAsia" w:ascii="方正仿宋_GBK" w:hAnsi="方正仿宋_GBK" w:eastAsia="方正仿宋_GBK" w:cs="方正仿宋_GBK"/>
                <w:b w:val="0"/>
                <w:bCs w:val="0"/>
                <w:spacing w:val="68"/>
                <w:position w:val="-2"/>
                <w:sz w:val="32"/>
                <w:szCs w:val="32"/>
              </w:rPr>
              <w:t xml:space="preserve"> </w:t>
            </w:r>
            <w:r>
              <w:rPr>
                <w:rStyle w:val="22"/>
                <w:rFonts w:hint="eastAsia" w:ascii="方正仿宋_GBK" w:hAnsi="方正仿宋_GBK" w:eastAsia="方正仿宋_GBK" w:cs="方正仿宋_GBK"/>
                <w:b/>
                <w:bCs/>
                <w:sz w:val="28"/>
                <w:szCs w:val="28"/>
                <w:lang w:eastAsia="zh-CN"/>
              </w:rPr>
              <w:t>博尔塔拉职业技术学院</w:t>
            </w:r>
          </w:p>
        </w:tc>
      </w:tr>
    </w:tbl>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7" w:lineRule="auto"/>
      </w:pPr>
    </w:p>
    <w:p>
      <w:pPr>
        <w:spacing w:line="217" w:lineRule="auto"/>
        <w:rPr>
          <w:rFonts w:ascii="微软雅黑" w:hAnsi="微软雅黑" w:eastAsia="微软雅黑" w:cs="微软雅黑"/>
          <w:sz w:val="19"/>
          <w:szCs w:val="19"/>
        </w:rPr>
        <w:sectPr>
          <w:headerReference r:id="rId5" w:type="default"/>
          <w:pgSz w:w="11906" w:h="16840"/>
          <w:pgMar w:top="1158" w:right="1134" w:bottom="0" w:left="1435" w:header="810" w:footer="0" w:gutter="0"/>
          <w:pgNumType w:fmt="decimal"/>
          <w:cols w:space="720" w:num="1"/>
        </w:sectPr>
      </w:pPr>
    </w:p>
    <w:sdt>
      <w:sdtPr>
        <w:rPr>
          <w:rFonts w:ascii="仿宋" w:hAnsi="仿宋" w:eastAsia="仿宋" w:cs="仿宋"/>
          <w:sz w:val="22"/>
          <w:szCs w:val="22"/>
        </w:rPr>
        <w:id w:val="1"/>
        <w:docPartObj>
          <w:docPartGallery w:val="Table of Contents"/>
          <w:docPartUnique/>
        </w:docPartObj>
      </w:sdtPr>
      <w:sdtEndPr>
        <w:rPr>
          <w:rFonts w:hint="eastAsia" w:ascii="方正仿宋_GBK" w:hAnsi="方正仿宋_GBK" w:eastAsia="方正仿宋_GBK" w:cs="方正仿宋_GBK"/>
          <w:b w:val="0"/>
          <w:bCs w:val="0"/>
          <w:sz w:val="28"/>
          <w:szCs w:val="28"/>
        </w:rPr>
      </w:sdtEndPr>
      <w:sdtContent>
        <w:p>
          <w:pPr>
            <w:spacing w:before="226" w:line="224" w:lineRule="auto"/>
            <w:ind w:left="4412"/>
            <w:rPr>
              <w:rFonts w:ascii="仿宋" w:hAnsi="仿宋" w:eastAsia="仿宋" w:cs="仿宋"/>
              <w:sz w:val="22"/>
              <w:szCs w:val="22"/>
            </w:rPr>
          </w:pPr>
          <w:r>
            <w:rPr>
              <w:rFonts w:ascii="仿宋" w:hAnsi="仿宋" w:eastAsia="仿宋" w:cs="仿宋"/>
              <w:color w:val="366091"/>
              <w:spacing w:val="-27"/>
              <w:sz w:val="22"/>
              <w:szCs w:val="22"/>
            </w:rPr>
            <w:t>目</w:t>
          </w:r>
          <w:r>
            <w:rPr>
              <w:rFonts w:ascii="仿宋" w:hAnsi="仿宋" w:eastAsia="仿宋" w:cs="仿宋"/>
              <w:color w:val="366091"/>
              <w:spacing w:val="10"/>
              <w:sz w:val="22"/>
              <w:szCs w:val="22"/>
            </w:rPr>
            <w:t xml:space="preserve">  </w:t>
          </w:r>
          <w:r>
            <w:rPr>
              <w:rFonts w:ascii="仿宋" w:hAnsi="仿宋" w:eastAsia="仿宋" w:cs="仿宋"/>
              <w:color w:val="366091"/>
              <w:spacing w:val="-27"/>
              <w:sz w:val="22"/>
              <w:szCs w:val="22"/>
            </w:rPr>
            <w:t>录</w:t>
          </w:r>
        </w:p>
        <w:p>
          <w:pPr>
            <w:tabs>
              <w:tab w:val="right" w:leader="dot" w:pos="9367"/>
            </w:tabs>
            <w:spacing w:before="11" w:line="221" w:lineRule="auto"/>
            <w:rPr>
              <w:rFonts w:hint="eastAsia" w:ascii="仿宋" w:hAnsi="仿宋" w:eastAsia="微软雅黑" w:cs="仿宋"/>
              <w:sz w:val="22"/>
              <w:szCs w:val="22"/>
              <w:lang w:val="en-US" w:eastAsia="zh-CN"/>
            </w:rPr>
          </w:pPr>
          <w:r>
            <w:fldChar w:fldCharType="begin"/>
          </w:r>
          <w:r>
            <w:instrText xml:space="preserve"> HYPERLINK \l "bookmark2" </w:instrText>
          </w:r>
          <w:r>
            <w:fldChar w:fldCharType="separate"/>
          </w:r>
          <w:r>
            <w:rPr>
              <w:rFonts w:ascii="微软雅黑" w:hAnsi="微软雅黑" w:eastAsia="微软雅黑" w:cs="微软雅黑"/>
              <w:color w:val="111111"/>
              <w:spacing w:val="10"/>
              <w:sz w:val="22"/>
              <w:szCs w:val="22"/>
            </w:rPr>
            <w:t xml:space="preserve">第一部分   </w:t>
          </w:r>
          <w:r>
            <w:rPr>
              <w:rFonts w:ascii="微软雅黑" w:hAnsi="微软雅黑" w:eastAsia="微软雅黑" w:cs="微软雅黑"/>
              <w:color w:val="0A0A0A"/>
              <w:spacing w:val="10"/>
              <w:sz w:val="22"/>
              <w:szCs w:val="22"/>
            </w:rPr>
            <w:t>投标邀请</w:t>
          </w:r>
          <w:r>
            <w:rPr>
              <w:rFonts w:ascii="微软雅黑" w:hAnsi="微软雅黑" w:eastAsia="微软雅黑" w:cs="微软雅黑"/>
              <w:color w:val="0A0A0A"/>
              <w:spacing w:val="14"/>
              <w:sz w:val="22"/>
              <w:szCs w:val="22"/>
            </w:rPr>
            <w:t xml:space="preserve">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rPr>
              <w:rFonts w:hint="eastAsia" w:eastAsia="微软雅黑"/>
              <w:lang w:val="en-US" w:eastAsia="zh-CN"/>
            </w:rPr>
            <w:t>2</w:t>
          </w:r>
        </w:p>
        <w:p>
          <w:pPr>
            <w:tabs>
              <w:tab w:val="right" w:leader="dot" w:pos="9367"/>
            </w:tabs>
            <w:spacing w:before="59" w:line="221" w:lineRule="auto"/>
            <w:rPr>
              <w:rFonts w:ascii="仿宋" w:hAnsi="仿宋" w:eastAsia="仿宋" w:cs="仿宋"/>
              <w:sz w:val="22"/>
              <w:szCs w:val="22"/>
            </w:rPr>
          </w:pPr>
          <w:r>
            <w:fldChar w:fldCharType="begin"/>
          </w:r>
          <w:r>
            <w:instrText xml:space="preserve"> HYPERLINK \l "bookmark4" </w:instrText>
          </w:r>
          <w:r>
            <w:fldChar w:fldCharType="separate"/>
          </w:r>
          <w:r>
            <w:rPr>
              <w:rFonts w:ascii="微软雅黑" w:hAnsi="微软雅黑" w:eastAsia="微软雅黑" w:cs="微软雅黑"/>
              <w:color w:val="111111"/>
              <w:spacing w:val="10"/>
              <w:sz w:val="22"/>
              <w:szCs w:val="22"/>
            </w:rPr>
            <w:t xml:space="preserve">第二部分   </w:t>
          </w:r>
          <w:r>
            <w:rPr>
              <w:rFonts w:ascii="微软雅黑" w:hAnsi="微软雅黑" w:eastAsia="微软雅黑" w:cs="微软雅黑"/>
              <w:color w:val="090909"/>
              <w:spacing w:val="10"/>
              <w:sz w:val="22"/>
              <w:szCs w:val="22"/>
            </w:rPr>
            <w:t xml:space="preserve">投标人须知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 </w:instrText>
          </w:r>
          <w:r>
            <w:fldChar w:fldCharType="separate"/>
          </w:r>
          <w:r>
            <w:rPr>
              <w:rFonts w:ascii="微软雅黑" w:hAnsi="微软雅黑" w:eastAsia="微软雅黑" w:cs="微软雅黑"/>
              <w:color w:val="090909"/>
              <w:spacing w:val="19"/>
              <w:sz w:val="22"/>
              <w:szCs w:val="22"/>
            </w:rPr>
            <w:t xml:space="preserve"> </w:t>
          </w:r>
          <w:r>
            <w:rPr>
              <w:rFonts w:ascii="仿宋" w:hAnsi="仿宋" w:eastAsia="仿宋" w:cs="仿宋"/>
              <w:spacing w:val="-10"/>
              <w:sz w:val="22"/>
              <w:szCs w:val="22"/>
            </w:rPr>
            <w:t>6</w:t>
          </w:r>
          <w:r>
            <w:rPr>
              <w:rFonts w:ascii="仿宋" w:hAnsi="仿宋" w:eastAsia="仿宋" w:cs="仿宋"/>
              <w:spacing w:val="-10"/>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"bookmark6" </w:instrText>
          </w:r>
          <w:r>
            <w:fldChar w:fldCharType="separate"/>
          </w:r>
          <w:r>
            <w:rPr>
              <w:rFonts w:ascii="微软雅黑" w:hAnsi="微软雅黑" w:eastAsia="微软雅黑" w:cs="微软雅黑"/>
              <w:spacing w:val="24"/>
              <w:sz w:val="22"/>
              <w:szCs w:val="22"/>
            </w:rPr>
            <w:t xml:space="preserve">第一章招标说明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"bookmark5" </w:instrText>
          </w:r>
          <w:r>
            <w:fldChar w:fldCharType="separate"/>
          </w:r>
          <w:r>
            <w:rPr>
              <w:rFonts w:ascii="微软雅黑" w:hAnsi="微软雅黑" w:eastAsia="微软雅黑" w:cs="微软雅黑"/>
              <w:spacing w:val="44"/>
              <w:sz w:val="22"/>
              <w:szCs w:val="22"/>
            </w:rPr>
            <w:t xml:space="preserve"> </w:t>
          </w:r>
          <w:r>
            <w:rPr>
              <w:rFonts w:ascii="仿宋" w:hAnsi="仿宋" w:eastAsia="仿宋" w:cs="仿宋"/>
              <w:spacing w:val="-10"/>
              <w:sz w:val="22"/>
              <w:szCs w:val="22"/>
            </w:rPr>
            <w:t>6</w:t>
          </w:r>
          <w:r>
            <w:rPr>
              <w:rFonts w:ascii="仿宋" w:hAnsi="仿宋" w:eastAsia="仿宋" w:cs="仿宋"/>
              <w:spacing w:val="-10"/>
              <w:sz w:val="22"/>
              <w:szCs w:val="22"/>
            </w:rPr>
            <w:fldChar w:fldCharType="end"/>
          </w:r>
        </w:p>
        <w:p>
          <w:pPr>
            <w:tabs>
              <w:tab w:val="right" w:leader="dot" w:pos="9367"/>
            </w:tabs>
            <w:spacing w:before="61" w:line="221" w:lineRule="auto"/>
            <w:ind w:left="220"/>
            <w:rPr>
              <w:rFonts w:hint="eastAsia" w:ascii="仿宋" w:hAnsi="仿宋" w:eastAsia="微软雅黑" w:cs="仿宋"/>
              <w:sz w:val="22"/>
              <w:szCs w:val="22"/>
              <w:lang w:val="en-US" w:eastAsia="zh-CN"/>
            </w:rPr>
          </w:pPr>
          <w:r>
            <w:fldChar w:fldCharType="begin"/>
          </w:r>
          <w:r>
            <w:instrText xml:space="preserve"> HYPERLINK \l "bookmark8" </w:instrText>
          </w:r>
          <w:r>
            <w:fldChar w:fldCharType="separate"/>
          </w:r>
          <w:r>
            <w:rPr>
              <w:rFonts w:ascii="微软雅黑" w:hAnsi="微软雅黑" w:eastAsia="微软雅黑" w:cs="微软雅黑"/>
              <w:spacing w:val="20"/>
              <w:sz w:val="22"/>
              <w:szCs w:val="22"/>
            </w:rPr>
            <w:t xml:space="preserve">第二章投标人的资格要求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rPr>
              <w:rFonts w:hint="eastAsia" w:eastAsia="微软雅黑"/>
              <w:lang w:val="en-US" w:eastAsia="zh-CN"/>
            </w:rPr>
            <w:t>7</w:t>
          </w:r>
        </w:p>
        <w:p>
          <w:pPr>
            <w:tabs>
              <w:tab w:val="right" w:leader="dot" w:pos="9367"/>
            </w:tabs>
            <w:spacing w:before="59" w:line="222" w:lineRule="auto"/>
            <w:ind w:left="220"/>
            <w:rPr>
              <w:rFonts w:ascii="仿宋" w:hAnsi="仿宋" w:eastAsia="仿宋" w:cs="仿宋"/>
              <w:sz w:val="22"/>
              <w:szCs w:val="22"/>
            </w:rPr>
          </w:pPr>
          <w:r>
            <w:fldChar w:fldCharType="begin"/>
          </w:r>
          <w:r>
            <w:instrText xml:space="preserve"> HYPERLINK \l "bookmark10" </w:instrText>
          </w:r>
          <w:r>
            <w:fldChar w:fldCharType="separate"/>
          </w:r>
          <w:r>
            <w:rPr>
              <w:rFonts w:ascii="微软雅黑" w:hAnsi="微软雅黑" w:eastAsia="微软雅黑" w:cs="微软雅黑"/>
              <w:spacing w:val="20"/>
              <w:sz w:val="22"/>
              <w:szCs w:val="22"/>
            </w:rPr>
            <w:t>第三</w:t>
          </w:r>
          <w:r>
            <w:rPr>
              <w:rFonts w:hint="eastAsia" w:ascii="微软雅黑" w:hAnsi="微软雅黑" w:eastAsia="微软雅黑" w:cs="微软雅黑"/>
              <w:spacing w:val="20"/>
              <w:sz w:val="22"/>
              <w:szCs w:val="22"/>
              <w:lang w:val="en-US" w:eastAsia="zh-CN"/>
            </w:rPr>
            <w:t>章</w:t>
          </w:r>
          <w:r>
            <w:rPr>
              <w:rFonts w:ascii="微软雅黑" w:hAnsi="微软雅黑" w:eastAsia="微软雅黑" w:cs="微软雅黑"/>
              <w:spacing w:val="20"/>
              <w:sz w:val="22"/>
              <w:szCs w:val="22"/>
            </w:rPr>
            <w:t xml:space="preserve">投标文件的编写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"bookmark9" </w:instrText>
          </w:r>
          <w:r>
            <w:fldChar w:fldCharType="separate"/>
          </w:r>
          <w:r>
            <w:rPr>
              <w:rFonts w:ascii="微软雅黑" w:hAnsi="微软雅黑" w:eastAsia="微软雅黑" w:cs="微软雅黑"/>
              <w:spacing w:val="12"/>
              <w:sz w:val="22"/>
              <w:szCs w:val="22"/>
            </w:rPr>
            <w:t xml:space="preserve"> </w:t>
          </w:r>
          <w:r>
            <w:rPr>
              <w:rFonts w:ascii="仿宋" w:hAnsi="仿宋" w:eastAsia="仿宋" w:cs="仿宋"/>
              <w:spacing w:val="-9"/>
              <w:sz w:val="22"/>
              <w:szCs w:val="22"/>
            </w:rPr>
            <w:t>9</w:t>
          </w:r>
          <w:r>
            <w:rPr>
              <w:rFonts w:ascii="仿宋" w:hAnsi="仿宋" w:eastAsia="仿宋" w:cs="仿宋"/>
              <w:spacing w:val="-9"/>
              <w:sz w:val="22"/>
              <w:szCs w:val="22"/>
            </w:rPr>
            <w:fldChar w:fldCharType="end"/>
          </w:r>
        </w:p>
        <w:p>
          <w:pPr>
            <w:tabs>
              <w:tab w:val="right" w:leader="dot" w:pos="9367"/>
            </w:tabs>
            <w:spacing w:before="59" w:line="222" w:lineRule="auto"/>
            <w:ind w:left="220"/>
            <w:rPr>
              <w:rFonts w:ascii="仿宋" w:hAnsi="仿宋" w:eastAsia="仿宋" w:cs="仿宋"/>
              <w:sz w:val="22"/>
              <w:szCs w:val="22"/>
            </w:rPr>
          </w:pPr>
          <w:r>
            <w:fldChar w:fldCharType="begin"/>
          </w:r>
          <w:r>
            <w:instrText xml:space="preserve"> HYPERLINK \l "bookmark12" </w:instrText>
          </w:r>
          <w:r>
            <w:fldChar w:fldCharType="separate"/>
          </w:r>
          <w:r>
            <w:rPr>
              <w:rFonts w:ascii="微软雅黑" w:hAnsi="微软雅黑" w:eastAsia="微软雅黑" w:cs="微软雅黑"/>
              <w:spacing w:val="18"/>
              <w:sz w:val="22"/>
              <w:szCs w:val="22"/>
            </w:rPr>
            <w:t xml:space="preserve">第四章投标文件的编制和递交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"bookmark11" </w:instrText>
          </w:r>
          <w:r>
            <w:fldChar w:fldCharType="separate"/>
          </w:r>
          <w:r>
            <w:rPr>
              <w:rFonts w:ascii="微软雅黑" w:hAnsi="微软雅黑" w:eastAsia="微软雅黑" w:cs="微软雅黑"/>
              <w:spacing w:val="-7"/>
              <w:sz w:val="22"/>
              <w:szCs w:val="22"/>
            </w:rPr>
            <w:t xml:space="preserve"> </w:t>
          </w:r>
          <w:r>
            <w:rPr>
              <w:rFonts w:ascii="仿宋" w:hAnsi="仿宋" w:eastAsia="仿宋" w:cs="仿宋"/>
              <w:spacing w:val="-12"/>
              <w:sz w:val="22"/>
              <w:szCs w:val="22"/>
            </w:rPr>
            <w:t>10</w:t>
          </w:r>
          <w:r>
            <w:rPr>
              <w:rFonts w:ascii="仿宋" w:hAnsi="仿宋" w:eastAsia="仿宋" w:cs="仿宋"/>
              <w:spacing w:val="-12"/>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"bookmark14" </w:instrText>
          </w:r>
          <w:r>
            <w:fldChar w:fldCharType="separate"/>
          </w:r>
          <w:r>
            <w:rPr>
              <w:rFonts w:ascii="微软雅黑" w:hAnsi="微软雅黑" w:eastAsia="微软雅黑" w:cs="微软雅黑"/>
              <w:spacing w:val="11"/>
              <w:sz w:val="22"/>
              <w:szCs w:val="22"/>
            </w:rPr>
            <w:t>第五章</w:t>
          </w:r>
          <w:r>
            <w:rPr>
              <w:rFonts w:ascii="微软雅黑" w:hAnsi="微软雅黑" w:eastAsia="微软雅黑" w:cs="微软雅黑"/>
              <w:spacing w:val="42"/>
              <w:sz w:val="22"/>
              <w:szCs w:val="22"/>
            </w:rPr>
            <w:t xml:space="preserve"> </w:t>
          </w:r>
          <w:r>
            <w:rPr>
              <w:rFonts w:ascii="微软雅黑" w:hAnsi="微软雅黑" w:eastAsia="微软雅黑" w:cs="微软雅黑"/>
              <w:color w:val="0A0A0A"/>
              <w:spacing w:val="11"/>
              <w:sz w:val="22"/>
              <w:szCs w:val="22"/>
            </w:rPr>
            <w:t xml:space="preserve">投标报价及保证金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"bookmark13" </w:instrText>
          </w:r>
          <w:r>
            <w:fldChar w:fldCharType="separate"/>
          </w:r>
          <w:r>
            <w:rPr>
              <w:rFonts w:ascii="微软雅黑" w:hAnsi="微软雅黑" w:eastAsia="微软雅黑" w:cs="微软雅黑"/>
              <w:color w:val="0A0A0A"/>
              <w:spacing w:val="14"/>
              <w:sz w:val="22"/>
              <w:szCs w:val="22"/>
            </w:rPr>
            <w:t xml:space="preserve"> </w:t>
          </w:r>
          <w:r>
            <w:rPr>
              <w:rFonts w:ascii="仿宋" w:hAnsi="仿宋" w:eastAsia="仿宋" w:cs="仿宋"/>
              <w:spacing w:val="-12"/>
              <w:sz w:val="22"/>
              <w:szCs w:val="22"/>
            </w:rPr>
            <w:t>12</w:t>
          </w:r>
          <w:r>
            <w:rPr>
              <w:rFonts w:ascii="仿宋" w:hAnsi="仿宋" w:eastAsia="仿宋" w:cs="仿宋"/>
              <w:spacing w:val="-12"/>
              <w:sz w:val="22"/>
              <w:szCs w:val="22"/>
            </w:rPr>
            <w:fldChar w:fldCharType="end"/>
          </w:r>
        </w:p>
        <w:p>
          <w:pPr>
            <w:tabs>
              <w:tab w:val="right" w:leader="dot" w:pos="9367"/>
            </w:tabs>
            <w:spacing w:before="60" w:line="221" w:lineRule="auto"/>
            <w:rPr>
              <w:rFonts w:ascii="仿宋" w:hAnsi="仿宋" w:eastAsia="仿宋" w:cs="仿宋"/>
              <w:sz w:val="22"/>
              <w:szCs w:val="22"/>
            </w:rPr>
          </w:pPr>
          <w:r>
            <w:fldChar w:fldCharType="begin"/>
          </w:r>
          <w:r>
            <w:instrText xml:space="preserve"> HYPERLINK \l "bookmark16" </w:instrText>
          </w:r>
          <w:r>
            <w:fldChar w:fldCharType="separate"/>
          </w:r>
          <w:r>
            <w:rPr>
              <w:rFonts w:ascii="微软雅黑" w:hAnsi="微软雅黑" w:eastAsia="微软雅黑" w:cs="微软雅黑"/>
              <w:spacing w:val="15"/>
              <w:sz w:val="22"/>
              <w:szCs w:val="22"/>
            </w:rPr>
            <w:t xml:space="preserve">第三部分采购需求及商务要求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"bookmark15" </w:instrText>
          </w:r>
          <w:r>
            <w:fldChar w:fldCharType="separate"/>
          </w:r>
          <w:r>
            <w:rPr>
              <w:rFonts w:ascii="微软雅黑" w:hAnsi="微软雅黑" w:eastAsia="微软雅黑" w:cs="微软雅黑"/>
              <w:spacing w:val="35"/>
              <w:w w:val="101"/>
              <w:sz w:val="22"/>
              <w:szCs w:val="22"/>
            </w:rPr>
            <w:t xml:space="preserve"> </w:t>
          </w:r>
          <w:r>
            <w:rPr>
              <w:rFonts w:ascii="仿宋" w:hAnsi="仿宋" w:eastAsia="仿宋" w:cs="仿宋"/>
              <w:spacing w:val="-12"/>
              <w:sz w:val="22"/>
              <w:szCs w:val="22"/>
            </w:rPr>
            <w:t>13</w:t>
          </w:r>
          <w:r>
            <w:rPr>
              <w:rFonts w:ascii="仿宋" w:hAnsi="仿宋" w:eastAsia="仿宋" w:cs="仿宋"/>
              <w:spacing w:val="-12"/>
              <w:sz w:val="22"/>
              <w:szCs w:val="22"/>
            </w:rPr>
            <w:fldChar w:fldCharType="end"/>
          </w:r>
        </w:p>
        <w:p>
          <w:pPr>
            <w:tabs>
              <w:tab w:val="right" w:leader="dot" w:pos="9225"/>
            </w:tabs>
            <w:spacing w:before="61" w:line="221" w:lineRule="auto"/>
            <w:ind w:left="220"/>
            <w:rPr>
              <w:rFonts w:ascii="宋体" w:hAnsi="宋体" w:eastAsia="宋体" w:cs="宋体"/>
              <w:sz w:val="22"/>
              <w:szCs w:val="22"/>
            </w:rPr>
          </w:pPr>
          <w:r>
            <w:fldChar w:fldCharType="begin"/>
          </w:r>
          <w:r>
            <w:instrText xml:space="preserve"> HYPERLINK \l "bookmark17" </w:instrText>
          </w:r>
          <w:r>
            <w:fldChar w:fldCharType="separate"/>
          </w:r>
          <w:r>
            <w:rPr>
              <w:rFonts w:ascii="微软雅黑" w:hAnsi="微软雅黑" w:eastAsia="微软雅黑" w:cs="微软雅黑"/>
              <w:spacing w:val="11"/>
              <w:sz w:val="22"/>
              <w:szCs w:val="22"/>
            </w:rPr>
            <w:t>第一章</w:t>
          </w:r>
          <w:r>
            <w:rPr>
              <w:rFonts w:ascii="微软雅黑" w:hAnsi="微软雅黑" w:eastAsia="微软雅黑" w:cs="微软雅黑"/>
              <w:spacing w:val="27"/>
              <w:w w:val="101"/>
              <w:sz w:val="22"/>
              <w:szCs w:val="22"/>
            </w:rPr>
            <w:t xml:space="preserve"> </w:t>
          </w:r>
          <w:r>
            <w:rPr>
              <w:rFonts w:ascii="微软雅黑" w:hAnsi="微软雅黑" w:eastAsia="微软雅黑" w:cs="微软雅黑"/>
              <w:spacing w:val="11"/>
              <w:sz w:val="22"/>
              <w:szCs w:val="22"/>
            </w:rPr>
            <w:t xml:space="preserve">采购需求 </w:t>
          </w:r>
          <w:r>
            <w:rPr>
              <w:rFonts w:ascii="微软雅黑" w:hAnsi="微软雅黑" w:eastAsia="微软雅黑" w:cs="微软雅黑"/>
              <w:sz w:val="22"/>
              <w:szCs w:val="22"/>
            </w:rPr>
            <w:tab/>
          </w:r>
          <w:r>
            <w:rPr>
              <w:rFonts w:ascii="宋体" w:hAnsi="宋体" w:eastAsia="宋体" w:cs="宋体"/>
              <w:b/>
              <w:bCs/>
              <w:spacing w:val="-3"/>
              <w:sz w:val="22"/>
              <w:szCs w:val="22"/>
            </w:rPr>
            <w:fldChar w:fldCharType="end"/>
          </w:r>
        </w:p>
        <w:p>
          <w:pPr>
            <w:pStyle w:val="10"/>
            <w:tabs>
              <w:tab w:val="right" w:leader="dot" w:pos="9362"/>
            </w:tabs>
            <w:spacing w:before="59"/>
            <w:ind w:left="220"/>
          </w:pPr>
          <w:r>
            <w:fldChar w:fldCharType="begin"/>
          </w:r>
          <w:r>
            <w:instrText xml:space="preserve"> HYPERLINK \l "bookmark18" </w:instrText>
          </w:r>
          <w:r>
            <w:fldChar w:fldCharType="separate"/>
          </w:r>
          <w:r>
            <w:rPr>
              <w:rFonts w:hint="eastAsia" w:eastAsia="宋体"/>
              <w:lang w:val="en-US" w:eastAsia="zh-CN"/>
            </w:rPr>
            <w:t>第二章 商务要求</w:t>
          </w:r>
          <w:r>
            <w:tab/>
          </w:r>
          <w:r>
            <w:fldChar w:fldCharType="end"/>
          </w:r>
        </w:p>
        <w:p>
          <w:pPr>
            <w:pStyle w:val="10"/>
            <w:tabs>
              <w:tab w:val="right" w:leader="dot" w:pos="9307"/>
            </w:tabs>
            <w:spacing w:before="131"/>
            <w:ind w:left="220"/>
          </w:pPr>
          <w:r>
            <w:fldChar w:fldCharType="begin"/>
          </w:r>
          <w:r>
            <w:instrText xml:space="preserve"> HYPERLINK \l "bookmark19" </w:instrText>
          </w:r>
          <w:r>
            <w:fldChar w:fldCharType="separate"/>
          </w:r>
          <w:r>
            <w:rPr>
              <w:rFonts w:hint="eastAsia" w:eastAsia="宋体"/>
              <w:lang w:val="en-US" w:eastAsia="zh-CN"/>
            </w:rPr>
            <w:t>第三章 政府采购合同（参考）</w:t>
          </w:r>
          <w:r>
            <w:tab/>
          </w:r>
          <w:r>
            <w:fldChar w:fldCharType="end"/>
          </w:r>
        </w:p>
        <w:p>
          <w:pPr>
            <w:pStyle w:val="10"/>
            <w:tabs>
              <w:tab w:val="right" w:leader="dot" w:pos="9297"/>
            </w:tabs>
            <w:spacing w:before="132" w:line="231" w:lineRule="auto"/>
            <w:ind w:left="220"/>
          </w:pPr>
          <w:r>
            <w:fldChar w:fldCharType="begin"/>
          </w:r>
          <w:r>
            <w:instrText xml:space="preserve"> HYPERLINK \l "bookmark20" </w:instrText>
          </w:r>
          <w:r>
            <w:fldChar w:fldCharType="separate"/>
          </w:r>
          <w:r>
            <w:rPr>
              <w:rFonts w:hint="eastAsia" w:eastAsia="宋体"/>
              <w:lang w:val="en-US" w:eastAsia="zh-CN"/>
            </w:rPr>
            <w:t>第四章 付款方式及程序</w:t>
          </w:r>
          <w:r>
            <w:tab/>
          </w:r>
          <w:r>
            <w:fldChar w:fldCharType="end"/>
          </w:r>
        </w:p>
        <w:p>
          <w:pPr>
            <w:tabs>
              <w:tab w:val="right" w:leader="dot" w:pos="9367"/>
            </w:tabs>
            <w:spacing w:before="131" w:line="221" w:lineRule="auto"/>
            <w:rPr>
              <w:rFonts w:ascii="仿宋" w:hAnsi="仿宋" w:eastAsia="仿宋" w:cs="仿宋"/>
              <w:sz w:val="22"/>
              <w:szCs w:val="22"/>
            </w:rPr>
          </w:pPr>
          <w:r>
            <w:fldChar w:fldCharType="begin"/>
          </w:r>
          <w:r>
            <w:instrText xml:space="preserve"> HYPERLINK \l "bookmark22" </w:instrText>
          </w:r>
          <w:r>
            <w:fldChar w:fldCharType="separate"/>
          </w:r>
          <w:r>
            <w:rPr>
              <w:rFonts w:ascii="微软雅黑" w:hAnsi="微软雅黑" w:eastAsia="微软雅黑" w:cs="微软雅黑"/>
              <w:color w:val="0F0F0F"/>
              <w:spacing w:val="13"/>
              <w:sz w:val="22"/>
              <w:szCs w:val="22"/>
            </w:rPr>
            <w:t>第四部分</w:t>
          </w:r>
          <w:r>
            <w:rPr>
              <w:rFonts w:ascii="微软雅黑" w:hAnsi="微软雅黑" w:eastAsia="微软雅黑" w:cs="微软雅黑"/>
              <w:color w:val="0F0F0F"/>
              <w:spacing w:val="36"/>
              <w:sz w:val="22"/>
              <w:szCs w:val="22"/>
            </w:rPr>
            <w:t xml:space="preserve">  </w:t>
          </w:r>
          <w:r>
            <w:rPr>
              <w:rFonts w:ascii="微软雅黑" w:hAnsi="微软雅黑" w:eastAsia="微软雅黑" w:cs="微软雅黑"/>
              <w:color w:val="151515"/>
              <w:spacing w:val="13"/>
              <w:sz w:val="22"/>
              <w:szCs w:val="22"/>
            </w:rPr>
            <w:t xml:space="preserve">招标组织程序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"bookmark21" </w:instrText>
          </w:r>
          <w:r>
            <w:fldChar w:fldCharType="separate"/>
          </w:r>
          <w:r>
            <w:rPr>
              <w:rFonts w:ascii="微软雅黑" w:hAnsi="微软雅黑" w:eastAsia="微软雅黑" w:cs="微软雅黑"/>
              <w:color w:val="151515"/>
              <w:spacing w:val="5"/>
              <w:sz w:val="22"/>
              <w:szCs w:val="22"/>
            </w:rPr>
            <w:t xml:space="preserve"> </w:t>
          </w:r>
          <w:r>
            <w:rPr>
              <w:rFonts w:ascii="仿宋" w:hAnsi="仿宋" w:eastAsia="仿宋" w:cs="仿宋"/>
              <w:spacing w:val="-5"/>
              <w:sz w:val="22"/>
              <w:szCs w:val="22"/>
            </w:rPr>
            <w:t>24</w:t>
          </w:r>
          <w:r>
            <w:rPr>
              <w:rFonts w:ascii="仿宋" w:hAnsi="仿宋" w:eastAsia="仿宋" w:cs="仿宋"/>
              <w:spacing w:val="-5"/>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"bookmark24" </w:instrText>
          </w:r>
          <w:r>
            <w:fldChar w:fldCharType="separate"/>
          </w:r>
          <w:r>
            <w:rPr>
              <w:rFonts w:ascii="微软雅黑" w:hAnsi="微软雅黑" w:eastAsia="微软雅黑" w:cs="微软雅黑"/>
              <w:spacing w:val="12"/>
              <w:sz w:val="22"/>
              <w:szCs w:val="22"/>
            </w:rPr>
            <w:t>第一章</w:t>
          </w:r>
          <w:r>
            <w:rPr>
              <w:rFonts w:ascii="微软雅黑" w:hAnsi="微软雅黑" w:eastAsia="微软雅黑" w:cs="微软雅黑"/>
              <w:spacing w:val="32"/>
              <w:sz w:val="22"/>
              <w:szCs w:val="22"/>
            </w:rPr>
            <w:t xml:space="preserve"> </w:t>
          </w:r>
          <w:r>
            <w:rPr>
              <w:rFonts w:ascii="微软雅黑" w:hAnsi="微软雅黑" w:eastAsia="微软雅黑" w:cs="微软雅黑"/>
              <w:spacing w:val="12"/>
              <w:sz w:val="22"/>
              <w:szCs w:val="22"/>
            </w:rPr>
            <w:t xml:space="preserve">评标委员会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"bookmark23" </w:instrText>
          </w:r>
          <w:r>
            <w:fldChar w:fldCharType="separate"/>
          </w:r>
          <w:r>
            <w:rPr>
              <w:rFonts w:ascii="微软雅黑" w:hAnsi="微软雅黑" w:eastAsia="微软雅黑" w:cs="微软雅黑"/>
              <w:spacing w:val="35"/>
              <w:sz w:val="22"/>
              <w:szCs w:val="22"/>
            </w:rPr>
            <w:t xml:space="preserve"> </w:t>
          </w:r>
          <w:r>
            <w:rPr>
              <w:rFonts w:ascii="仿宋" w:hAnsi="仿宋" w:eastAsia="仿宋" w:cs="仿宋"/>
              <w:spacing w:val="-5"/>
              <w:sz w:val="22"/>
              <w:szCs w:val="22"/>
            </w:rPr>
            <w:t>24</w:t>
          </w:r>
          <w:r>
            <w:rPr>
              <w:rFonts w:ascii="仿宋" w:hAnsi="仿宋" w:eastAsia="仿宋" w:cs="仿宋"/>
              <w:spacing w:val="-5"/>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"bookmark26" </w:instrText>
          </w:r>
          <w:r>
            <w:fldChar w:fldCharType="separate"/>
          </w:r>
          <w:r>
            <w:rPr>
              <w:rFonts w:ascii="微软雅黑" w:hAnsi="微软雅黑" w:eastAsia="微软雅黑" w:cs="微软雅黑"/>
              <w:spacing w:val="12"/>
              <w:sz w:val="22"/>
              <w:szCs w:val="22"/>
            </w:rPr>
            <w:t>第二章</w:t>
          </w:r>
          <w:r>
            <w:rPr>
              <w:rFonts w:ascii="微软雅黑" w:hAnsi="微软雅黑" w:eastAsia="微软雅黑" w:cs="微软雅黑"/>
              <w:spacing w:val="31"/>
              <w:w w:val="101"/>
              <w:sz w:val="22"/>
              <w:szCs w:val="22"/>
            </w:rPr>
            <w:t xml:space="preserve"> </w:t>
          </w:r>
          <w:r>
            <w:rPr>
              <w:rFonts w:ascii="微软雅黑" w:hAnsi="微软雅黑" w:eastAsia="微软雅黑" w:cs="微软雅黑"/>
              <w:color w:val="111111"/>
              <w:spacing w:val="12"/>
              <w:sz w:val="22"/>
              <w:szCs w:val="22"/>
            </w:rPr>
            <w:t xml:space="preserve">开评标和定标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"bookmark25" </w:instrText>
          </w:r>
          <w:r>
            <w:fldChar w:fldCharType="separate"/>
          </w:r>
          <w:r>
            <w:rPr>
              <w:rFonts w:ascii="微软雅黑" w:hAnsi="微软雅黑" w:eastAsia="微软雅黑" w:cs="微软雅黑"/>
              <w:color w:val="111111"/>
              <w:spacing w:val="24"/>
              <w:sz w:val="22"/>
              <w:szCs w:val="22"/>
            </w:rPr>
            <w:t xml:space="preserve"> </w:t>
          </w:r>
          <w:r>
            <w:rPr>
              <w:rFonts w:ascii="仿宋" w:hAnsi="仿宋" w:eastAsia="仿宋" w:cs="仿宋"/>
              <w:spacing w:val="-5"/>
              <w:sz w:val="22"/>
              <w:szCs w:val="22"/>
            </w:rPr>
            <w:t>25</w:t>
          </w:r>
          <w:r>
            <w:rPr>
              <w:rFonts w:ascii="仿宋" w:hAnsi="仿宋" w:eastAsia="仿宋" w:cs="仿宋"/>
              <w:spacing w:val="-5"/>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"bookmark28" </w:instrText>
          </w:r>
          <w:r>
            <w:fldChar w:fldCharType="separate"/>
          </w:r>
          <w:r>
            <w:rPr>
              <w:rFonts w:ascii="微软雅黑" w:hAnsi="微软雅黑" w:eastAsia="微软雅黑" w:cs="微软雅黑"/>
              <w:spacing w:val="11"/>
              <w:sz w:val="22"/>
              <w:szCs w:val="22"/>
            </w:rPr>
            <w:t>第三章</w:t>
          </w:r>
          <w:r>
            <w:rPr>
              <w:rFonts w:ascii="微软雅黑" w:hAnsi="微软雅黑" w:eastAsia="微软雅黑" w:cs="微软雅黑"/>
              <w:spacing w:val="40"/>
              <w:sz w:val="22"/>
              <w:szCs w:val="22"/>
            </w:rPr>
            <w:t xml:space="preserve"> </w:t>
          </w:r>
          <w:r>
            <w:rPr>
              <w:rFonts w:ascii="微软雅黑" w:hAnsi="微软雅黑" w:eastAsia="微软雅黑" w:cs="微软雅黑"/>
              <w:spacing w:val="11"/>
              <w:sz w:val="22"/>
              <w:szCs w:val="22"/>
            </w:rPr>
            <w:t xml:space="preserve">无效投标及废标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"bookmark27" </w:instrText>
          </w:r>
          <w:r>
            <w:fldChar w:fldCharType="separate"/>
          </w:r>
          <w:r>
            <w:rPr>
              <w:rFonts w:ascii="微软雅黑" w:hAnsi="微软雅黑" w:eastAsia="微软雅黑" w:cs="微软雅黑"/>
              <w:spacing w:val="15"/>
              <w:sz w:val="22"/>
              <w:szCs w:val="22"/>
            </w:rPr>
            <w:t xml:space="preserve"> </w:t>
          </w:r>
          <w:r>
            <w:rPr>
              <w:rFonts w:ascii="仿宋" w:hAnsi="仿宋" w:eastAsia="仿宋" w:cs="仿宋"/>
              <w:spacing w:val="-6"/>
              <w:position w:val="1"/>
              <w:sz w:val="22"/>
              <w:szCs w:val="22"/>
            </w:rPr>
            <w:t>33</w:t>
          </w:r>
          <w:r>
            <w:rPr>
              <w:rFonts w:ascii="仿宋" w:hAnsi="仿宋" w:eastAsia="仿宋" w:cs="仿宋"/>
              <w:spacing w:val="-6"/>
              <w:position w:val="1"/>
              <w:sz w:val="22"/>
              <w:szCs w:val="22"/>
            </w:rPr>
            <w:fldChar w:fldCharType="end"/>
          </w:r>
        </w:p>
        <w:p>
          <w:pPr>
            <w:tabs>
              <w:tab w:val="right" w:leader="dot" w:pos="9367"/>
            </w:tabs>
            <w:spacing w:before="60" w:line="221" w:lineRule="auto"/>
            <w:rPr>
              <w:rFonts w:ascii="仿宋" w:hAnsi="仿宋" w:eastAsia="仿宋" w:cs="仿宋"/>
              <w:sz w:val="22"/>
              <w:szCs w:val="22"/>
            </w:rPr>
          </w:pPr>
          <w:r>
            <w:fldChar w:fldCharType="begin"/>
          </w:r>
          <w:r>
            <w:instrText xml:space="preserve"> HYPERLINK \l "bookmark30" </w:instrText>
          </w:r>
          <w:r>
            <w:fldChar w:fldCharType="separate"/>
          </w:r>
          <w:r>
            <w:rPr>
              <w:rFonts w:ascii="微软雅黑" w:hAnsi="微软雅黑" w:eastAsia="微软雅黑" w:cs="微软雅黑"/>
              <w:color w:val="0F0F0F"/>
              <w:spacing w:val="13"/>
              <w:sz w:val="22"/>
              <w:szCs w:val="22"/>
            </w:rPr>
            <w:t>第五部分</w:t>
          </w:r>
          <w:r>
            <w:rPr>
              <w:rFonts w:ascii="微软雅黑" w:hAnsi="微软雅黑" w:eastAsia="微软雅黑" w:cs="微软雅黑"/>
              <w:color w:val="0F0F0F"/>
              <w:spacing w:val="33"/>
              <w:sz w:val="22"/>
              <w:szCs w:val="22"/>
            </w:rPr>
            <w:t xml:space="preserve">  </w:t>
          </w:r>
          <w:r>
            <w:rPr>
              <w:rFonts w:ascii="微软雅黑" w:hAnsi="微软雅黑" w:eastAsia="微软雅黑" w:cs="微软雅黑"/>
              <w:spacing w:val="13"/>
              <w:sz w:val="22"/>
              <w:szCs w:val="22"/>
            </w:rPr>
            <w:t xml:space="preserve">招标结束后注意事项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"bookmark29" </w:instrText>
          </w:r>
          <w:r>
            <w:fldChar w:fldCharType="separate"/>
          </w:r>
          <w:r>
            <w:rPr>
              <w:rFonts w:ascii="微软雅黑" w:hAnsi="微软雅黑" w:eastAsia="微软雅黑" w:cs="微软雅黑"/>
              <w:spacing w:val="-28"/>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pPr>
            <w:tabs>
              <w:tab w:val="right" w:leader="dot" w:pos="9367"/>
            </w:tabs>
            <w:spacing w:before="62" w:line="220" w:lineRule="auto"/>
            <w:ind w:left="220"/>
            <w:rPr>
              <w:rFonts w:ascii="仿宋" w:hAnsi="仿宋" w:eastAsia="仿宋" w:cs="仿宋"/>
              <w:sz w:val="22"/>
              <w:szCs w:val="22"/>
            </w:rPr>
          </w:pPr>
          <w:r>
            <w:fldChar w:fldCharType="begin"/>
          </w:r>
          <w:r>
            <w:instrText xml:space="preserve"> HYPERLINK \l "bookmark32" </w:instrText>
          </w:r>
          <w:r>
            <w:fldChar w:fldCharType="separate"/>
          </w:r>
          <w:r>
            <w:rPr>
              <w:rFonts w:ascii="微软雅黑" w:hAnsi="微软雅黑" w:eastAsia="微软雅黑" w:cs="微软雅黑"/>
              <w:spacing w:val="24"/>
              <w:sz w:val="22"/>
              <w:szCs w:val="22"/>
            </w:rPr>
            <w:t xml:space="preserve">第一章质疑处理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"bookmark31" </w:instrText>
          </w:r>
          <w:r>
            <w:fldChar w:fldCharType="separate"/>
          </w:r>
          <w:r>
            <w:rPr>
              <w:rFonts w:ascii="微软雅黑" w:hAnsi="微软雅黑" w:eastAsia="微软雅黑" w:cs="微软雅黑"/>
              <w:spacing w:val="46"/>
              <w:w w:val="101"/>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pPr>
            <w:tabs>
              <w:tab w:val="right" w:leader="dot" w:pos="9367"/>
            </w:tabs>
            <w:spacing w:before="60" w:line="222" w:lineRule="auto"/>
            <w:ind w:left="220"/>
            <w:rPr>
              <w:rFonts w:ascii="仿宋" w:hAnsi="仿宋" w:eastAsia="仿宋" w:cs="仿宋"/>
              <w:sz w:val="22"/>
              <w:szCs w:val="22"/>
            </w:rPr>
          </w:pPr>
          <w:r>
            <w:fldChar w:fldCharType="begin"/>
          </w:r>
          <w:r>
            <w:instrText xml:space="preserve"> HYPERLINK \l "bookmark34" </w:instrText>
          </w:r>
          <w:r>
            <w:fldChar w:fldCharType="separate"/>
          </w:r>
          <w:r>
            <w:rPr>
              <w:rFonts w:ascii="微软雅黑" w:hAnsi="微软雅黑" w:eastAsia="微软雅黑" w:cs="微软雅黑"/>
              <w:spacing w:val="11"/>
              <w:sz w:val="22"/>
              <w:szCs w:val="22"/>
            </w:rPr>
            <w:t>第二章</w:t>
          </w:r>
          <w:r>
            <w:rPr>
              <w:rFonts w:ascii="微软雅黑" w:hAnsi="微软雅黑" w:eastAsia="微软雅黑" w:cs="微软雅黑"/>
              <w:spacing w:val="34"/>
              <w:w w:val="101"/>
              <w:sz w:val="22"/>
              <w:szCs w:val="22"/>
            </w:rPr>
            <w:t xml:space="preserve"> </w:t>
          </w:r>
          <w:r>
            <w:rPr>
              <w:rFonts w:ascii="微软雅黑" w:hAnsi="微软雅黑" w:eastAsia="微软雅黑" w:cs="微软雅黑"/>
              <w:color w:val="161616"/>
              <w:spacing w:val="11"/>
              <w:sz w:val="22"/>
              <w:szCs w:val="22"/>
            </w:rPr>
            <w:t>签订合同</w:t>
          </w:r>
          <w:r>
            <w:rPr>
              <w:rFonts w:ascii="微软雅黑" w:hAnsi="微软雅黑" w:eastAsia="微软雅黑" w:cs="微软雅黑"/>
              <w:color w:val="161616"/>
              <w:spacing w:val="18"/>
              <w:sz w:val="22"/>
              <w:szCs w:val="22"/>
            </w:rPr>
            <w:t xml:space="preserve">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"bookmark33" </w:instrText>
          </w:r>
          <w:r>
            <w:fldChar w:fldCharType="separate"/>
          </w:r>
          <w:r>
            <w:rPr>
              <w:rFonts w:ascii="微软雅黑" w:hAnsi="微软雅黑" w:eastAsia="微软雅黑" w:cs="微软雅黑"/>
              <w:color w:val="161616"/>
              <w:spacing w:val="46"/>
              <w:w w:val="101"/>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pPr>
            <w:tabs>
              <w:tab w:val="right" w:leader="dot" w:pos="9367"/>
            </w:tabs>
            <w:spacing w:before="59" w:line="220" w:lineRule="auto"/>
            <w:ind w:left="220"/>
            <w:rPr>
              <w:rFonts w:ascii="仿宋" w:hAnsi="仿宋" w:eastAsia="仿宋" w:cs="仿宋"/>
              <w:sz w:val="22"/>
              <w:szCs w:val="22"/>
            </w:rPr>
          </w:pPr>
          <w:r>
            <w:fldChar w:fldCharType="begin"/>
          </w:r>
          <w:r>
            <w:instrText xml:space="preserve"> HYPERLINK \l "bookmark36" </w:instrText>
          </w:r>
          <w:r>
            <w:fldChar w:fldCharType="separate"/>
          </w:r>
          <w:r>
            <w:rPr>
              <w:rFonts w:ascii="微软雅黑" w:hAnsi="微软雅黑" w:eastAsia="微软雅黑" w:cs="微软雅黑"/>
              <w:color w:val="181818"/>
              <w:spacing w:val="12"/>
              <w:sz w:val="22"/>
              <w:szCs w:val="22"/>
            </w:rPr>
            <w:t>第三章</w:t>
          </w:r>
          <w:r>
            <w:rPr>
              <w:rFonts w:ascii="微软雅黑" w:hAnsi="微软雅黑" w:eastAsia="微软雅黑" w:cs="微软雅黑"/>
              <w:color w:val="181818"/>
              <w:spacing w:val="34"/>
              <w:sz w:val="22"/>
              <w:szCs w:val="22"/>
            </w:rPr>
            <w:t xml:space="preserve"> </w:t>
          </w:r>
          <w:r>
            <w:rPr>
              <w:rFonts w:ascii="微软雅黑" w:hAnsi="微软雅黑" w:eastAsia="微软雅黑" w:cs="微软雅黑"/>
              <w:spacing w:val="12"/>
              <w:sz w:val="22"/>
              <w:szCs w:val="22"/>
            </w:rPr>
            <w:t xml:space="preserve">项目验收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"bookmark35" </w:instrText>
          </w:r>
          <w:r>
            <w:fldChar w:fldCharType="separate"/>
          </w:r>
          <w:r>
            <w:rPr>
              <w:rFonts w:ascii="微软雅黑" w:hAnsi="微软雅黑" w:eastAsia="微软雅黑" w:cs="微软雅黑"/>
              <w:spacing w:val="46"/>
              <w:w w:val="101"/>
              <w:sz w:val="22"/>
              <w:szCs w:val="22"/>
            </w:rPr>
            <w:t xml:space="preserve"> </w:t>
          </w:r>
          <w:r>
            <w:rPr>
              <w:rFonts w:ascii="仿宋" w:hAnsi="仿宋" w:eastAsia="仿宋" w:cs="仿宋"/>
              <w:spacing w:val="-6"/>
              <w:sz w:val="22"/>
              <w:szCs w:val="22"/>
            </w:rPr>
            <w:t>35</w:t>
          </w:r>
          <w:r>
            <w:rPr>
              <w:rFonts w:ascii="仿宋" w:hAnsi="仿宋" w:eastAsia="仿宋" w:cs="仿宋"/>
              <w:spacing w:val="-6"/>
              <w:sz w:val="22"/>
              <w:szCs w:val="22"/>
            </w:rPr>
            <w:fldChar w:fldCharType="end"/>
          </w:r>
        </w:p>
        <w:p>
          <w:pPr>
            <w:tabs>
              <w:tab w:val="right" w:leader="dot" w:pos="9367"/>
            </w:tabs>
            <w:spacing w:before="62" w:line="222" w:lineRule="auto"/>
            <w:rPr>
              <w:rFonts w:ascii="仿宋" w:hAnsi="仿宋" w:eastAsia="仿宋" w:cs="仿宋"/>
              <w:sz w:val="22"/>
              <w:szCs w:val="22"/>
            </w:rPr>
          </w:pPr>
          <w:r>
            <w:fldChar w:fldCharType="begin"/>
          </w:r>
          <w:r>
            <w:instrText xml:space="preserve"> HYPERLINK \l "bookmark38" </w:instrText>
          </w:r>
          <w:r>
            <w:fldChar w:fldCharType="separate"/>
          </w:r>
          <w:r>
            <w:rPr>
              <w:rFonts w:ascii="微软雅黑" w:hAnsi="微软雅黑" w:eastAsia="微软雅黑" w:cs="微软雅黑"/>
              <w:spacing w:val="19"/>
              <w:sz w:val="22"/>
              <w:szCs w:val="22"/>
            </w:rPr>
            <w:t>第六部分</w:t>
          </w:r>
          <w:r>
            <w:rPr>
              <w:rFonts w:ascii="微软雅黑" w:hAnsi="微软雅黑" w:eastAsia="微软雅黑" w:cs="微软雅黑"/>
              <w:spacing w:val="47"/>
              <w:sz w:val="22"/>
              <w:szCs w:val="22"/>
            </w:rPr>
            <w:t xml:space="preserve"> </w:t>
          </w:r>
          <w:r>
            <w:rPr>
              <w:rFonts w:ascii="微软雅黑" w:hAnsi="微软雅黑" w:eastAsia="微软雅黑" w:cs="微软雅黑"/>
              <w:color w:val="0D0D0D"/>
              <w:spacing w:val="19"/>
              <w:sz w:val="22"/>
              <w:szCs w:val="22"/>
            </w:rPr>
            <w:t xml:space="preserve">投标文件范本格式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"bookmark37" </w:instrText>
          </w:r>
          <w:r>
            <w:fldChar w:fldCharType="separate"/>
          </w:r>
          <w:r>
            <w:rPr>
              <w:rFonts w:ascii="微软雅黑" w:hAnsi="微软雅黑" w:eastAsia="微软雅黑" w:cs="微软雅黑"/>
              <w:color w:val="0D0D0D"/>
              <w:spacing w:val="-8"/>
              <w:sz w:val="22"/>
              <w:szCs w:val="22"/>
            </w:rPr>
            <w:t xml:space="preserve"> </w:t>
          </w:r>
          <w:r>
            <w:rPr>
              <w:rFonts w:ascii="仿宋" w:hAnsi="仿宋" w:eastAsia="仿宋" w:cs="仿宋"/>
              <w:spacing w:val="-6"/>
              <w:sz w:val="22"/>
              <w:szCs w:val="22"/>
            </w:rPr>
            <w:t>36</w:t>
          </w:r>
          <w:r>
            <w:rPr>
              <w:rFonts w:ascii="仿宋" w:hAnsi="仿宋" w:eastAsia="仿宋" w:cs="仿宋"/>
              <w:spacing w:val="-6"/>
              <w:sz w:val="22"/>
              <w:szCs w:val="22"/>
            </w:rPr>
            <w:fldChar w:fldCharType="end"/>
          </w:r>
        </w:p>
        <w:p>
          <w:pPr>
            <w:pStyle w:val="10"/>
            <w:spacing w:line="381" w:lineRule="auto"/>
          </w:pPr>
        </w:p>
      </w:sdtContent>
    </w:sdt>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bookmarkStart w:id="0" w:name="bookmark2"/>
      <w:bookmarkEnd w:id="0"/>
      <w:bookmarkStart w:id="1" w:name="bookmark1"/>
      <w:bookmarkEnd w:id="1"/>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center"/>
        <w:outlineLvl w:val="0"/>
        <w:rPr>
          <w:rFonts w:ascii="微软雅黑" w:hAnsi="微软雅黑" w:eastAsia="微软雅黑" w:cs="微软雅黑"/>
          <w:spacing w:val="-7"/>
          <w:w w:val="98"/>
          <w:position w:val="-2"/>
          <w:sz w:val="38"/>
          <w:szCs w:val="38"/>
        </w:rPr>
      </w:pPr>
      <w:r>
        <w:rPr>
          <w:rFonts w:hint="eastAsia" w:ascii="微软雅黑" w:hAnsi="微软雅黑" w:eastAsia="微软雅黑" w:cs="微软雅黑"/>
          <w:spacing w:val="-7"/>
          <w:w w:val="98"/>
          <w:position w:val="-2"/>
          <w:sz w:val="38"/>
          <w:szCs w:val="38"/>
          <w:lang w:val="en-US" w:eastAsia="zh-CN"/>
        </w:rPr>
        <w:t xml:space="preserve">第一部分 </w:t>
      </w:r>
      <w:r>
        <w:rPr>
          <w:rFonts w:ascii="微软雅黑" w:hAnsi="微软雅黑" w:eastAsia="微软雅黑" w:cs="微软雅黑"/>
          <w:spacing w:val="-7"/>
          <w:w w:val="98"/>
          <w:position w:val="-2"/>
          <w:sz w:val="38"/>
          <w:szCs w:val="38"/>
        </w:rPr>
        <w:t>投标邀请</w:t>
      </w: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tbl>
      <w:tblPr>
        <w:tblStyle w:val="20"/>
        <w:tblW w:w="97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1439"/>
        <w:gridCol w:w="788"/>
        <w:gridCol w:w="861"/>
        <w:gridCol w:w="2906"/>
        <w:gridCol w:w="1362"/>
        <w:gridCol w:w="258"/>
        <w:gridCol w:w="15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58" w:type="dxa"/>
            <w:vMerge w:val="restart"/>
            <w:tcBorders>
              <w:bottom w:val="nil"/>
            </w:tcBorders>
            <w:vAlign w:val="top"/>
          </w:tcPr>
          <w:p>
            <w:pPr>
              <w:numPr>
                <w:ilvl w:val="0"/>
                <w:numId w:val="0"/>
              </w:numPr>
              <w:spacing w:before="86" w:line="480" w:lineRule="auto"/>
              <w:ind w:leftChars="0" w:firstLine="300" w:firstLineChars="1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1439" w:type="dxa"/>
            <w:vMerge w:val="restart"/>
            <w:tcBorders>
              <w:bottom w:val="nil"/>
            </w:tcBorders>
            <w:vAlign w:val="top"/>
          </w:tcPr>
          <w:p>
            <w:pPr>
              <w:pStyle w:val="21"/>
              <w:numPr>
                <w:ilvl w:val="0"/>
                <w:numId w:val="0"/>
              </w:numPr>
              <w:spacing w:before="150" w:line="480" w:lineRule="auto"/>
              <w:ind w:leftChars="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8"/>
                <w:w w:val="97"/>
                <w:position w:val="-1"/>
                <w:sz w:val="30"/>
                <w:szCs w:val="30"/>
              </w:rPr>
              <w:t>采购项目</w:t>
            </w:r>
          </w:p>
        </w:tc>
        <w:tc>
          <w:tcPr>
            <w:tcW w:w="1649" w:type="dxa"/>
            <w:gridSpan w:val="2"/>
            <w:vAlign w:val="top"/>
          </w:tcPr>
          <w:p>
            <w:pPr>
              <w:pStyle w:val="21"/>
              <w:spacing w:before="91" w:line="352"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71717"/>
                <w:spacing w:val="-6"/>
                <w:w w:val="89"/>
                <w:position w:val="-2"/>
                <w:sz w:val="32"/>
                <w:szCs w:val="32"/>
              </w:rPr>
              <w:t>名</w:t>
            </w:r>
            <w:r>
              <w:rPr>
                <w:rFonts w:hint="default" w:ascii="Times New Roman" w:hAnsi="Times New Roman" w:eastAsia="方正仿宋_GBK" w:cs="Times New Roman"/>
                <w:color w:val="171717"/>
                <w:spacing w:val="80"/>
                <w:position w:val="-2"/>
                <w:sz w:val="32"/>
                <w:szCs w:val="32"/>
              </w:rPr>
              <w:t xml:space="preserve"> </w:t>
            </w:r>
            <w:r>
              <w:rPr>
                <w:rFonts w:hint="default" w:ascii="Times New Roman" w:hAnsi="Times New Roman" w:eastAsia="方正仿宋_GBK" w:cs="Times New Roman"/>
                <w:spacing w:val="-6"/>
                <w:w w:val="89"/>
                <w:position w:val="-2"/>
                <w:sz w:val="32"/>
                <w:szCs w:val="32"/>
              </w:rPr>
              <w:t>称</w:t>
            </w:r>
          </w:p>
        </w:tc>
        <w:tc>
          <w:tcPr>
            <w:tcW w:w="6066" w:type="dxa"/>
            <w:gridSpan w:val="4"/>
            <w:vAlign w:val="top"/>
          </w:tcPr>
          <w:p>
            <w:pPr>
              <w:pStyle w:val="23"/>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32"/>
                <w:szCs w:val="32"/>
              </w:rPr>
            </w:pPr>
            <w:r>
              <w:rPr>
                <w:rStyle w:val="22"/>
                <w:rFonts w:hint="eastAsia" w:ascii="方正仿宋_GBK" w:hAnsi="方正仿宋_GBK" w:eastAsia="方正仿宋_GBK" w:cs="方正仿宋_GBK"/>
                <w:b/>
                <w:bCs/>
                <w:snapToGrid w:val="0"/>
                <w:color w:val="000000"/>
                <w:kern w:val="0"/>
                <w:sz w:val="28"/>
                <w:szCs w:val="28"/>
                <w:lang w:val="en-US" w:eastAsia="zh-CN" w:bidi="ar-SA"/>
              </w:rPr>
              <w:t>博尔塔拉职业技术学院产教融合实验实训基地建设项目综合运动馆健身器械采购项目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58"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649" w:type="dxa"/>
            <w:gridSpan w:val="2"/>
            <w:vAlign w:val="top"/>
          </w:tcPr>
          <w:p>
            <w:pPr>
              <w:pStyle w:val="21"/>
              <w:spacing w:before="127" w:line="352"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01010"/>
                <w:spacing w:val="-8"/>
                <w:w w:val="95"/>
                <w:position w:val="-2"/>
                <w:sz w:val="32"/>
                <w:szCs w:val="32"/>
              </w:rPr>
              <w:t>编</w:t>
            </w:r>
            <w:r>
              <w:rPr>
                <w:rFonts w:hint="default" w:ascii="Times New Roman" w:hAnsi="Times New Roman" w:eastAsia="方正仿宋_GBK" w:cs="Times New Roman"/>
                <w:color w:val="101010"/>
                <w:spacing w:val="50"/>
                <w:position w:val="-2"/>
                <w:sz w:val="32"/>
                <w:szCs w:val="32"/>
              </w:rPr>
              <w:t xml:space="preserve"> </w:t>
            </w:r>
            <w:r>
              <w:rPr>
                <w:rFonts w:hint="default" w:ascii="Times New Roman" w:hAnsi="Times New Roman" w:eastAsia="方正仿宋_GBK" w:cs="Times New Roman"/>
                <w:spacing w:val="-8"/>
                <w:w w:val="95"/>
                <w:position w:val="-2"/>
                <w:sz w:val="32"/>
                <w:szCs w:val="32"/>
              </w:rPr>
              <w:t>号</w:t>
            </w:r>
          </w:p>
        </w:tc>
        <w:tc>
          <w:tcPr>
            <w:tcW w:w="6066" w:type="dxa"/>
            <w:gridSpan w:val="4"/>
            <w:vAlign w:val="top"/>
          </w:tcPr>
          <w:p>
            <w:pPr>
              <w:spacing w:before="175" w:line="188" w:lineRule="auto"/>
              <w:ind w:left="202"/>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FF0000"/>
                <w:spacing w:val="-1"/>
                <w:sz w:val="32"/>
                <w:szCs w:val="32"/>
              </w:rPr>
              <w:t>BZGK20</w:t>
            </w:r>
            <w:r>
              <w:rPr>
                <w:rFonts w:hint="eastAsia" w:ascii="Times New Roman" w:hAnsi="Times New Roman" w:eastAsia="方正仿宋_GBK" w:cs="Times New Roman"/>
                <w:color w:val="FF0000"/>
                <w:spacing w:val="-1"/>
                <w:sz w:val="32"/>
                <w:szCs w:val="32"/>
                <w:lang w:val="en-US" w:eastAsia="zh-CN"/>
              </w:rPr>
              <w:t>26008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558" w:type="dxa"/>
            <w:vMerge w:val="restart"/>
            <w:tcBorders>
              <w:bottom w:val="nil"/>
            </w:tcBorders>
            <w:vAlign w:val="top"/>
          </w:tcPr>
          <w:p>
            <w:pPr>
              <w:spacing w:line="478" w:lineRule="auto"/>
              <w:jc w:val="left"/>
              <w:rPr>
                <w:rFonts w:hint="default" w:ascii="Times New Roman" w:hAnsi="Times New Roman" w:eastAsia="方正仿宋_GBK" w:cs="Times New Roman"/>
                <w:sz w:val="30"/>
                <w:szCs w:val="30"/>
              </w:rPr>
            </w:pPr>
          </w:p>
          <w:p>
            <w:pPr>
              <w:spacing w:before="86" w:line="188" w:lineRule="auto"/>
              <w:ind w:left="232"/>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w:t>
            </w:r>
          </w:p>
        </w:tc>
        <w:tc>
          <w:tcPr>
            <w:tcW w:w="1439" w:type="dxa"/>
            <w:vMerge w:val="restart"/>
            <w:tcBorders>
              <w:bottom w:val="nil"/>
            </w:tcBorders>
            <w:vAlign w:val="top"/>
          </w:tcPr>
          <w:p>
            <w:pPr>
              <w:spacing w:line="354" w:lineRule="auto"/>
              <w:jc w:val="left"/>
              <w:rPr>
                <w:rFonts w:hint="default" w:ascii="Times New Roman" w:hAnsi="Times New Roman" w:eastAsia="方正仿宋_GBK" w:cs="Times New Roman"/>
                <w:sz w:val="30"/>
                <w:szCs w:val="30"/>
              </w:rPr>
            </w:pPr>
          </w:p>
          <w:p>
            <w:pPr>
              <w:pStyle w:val="21"/>
              <w:spacing w:before="150" w:line="354" w:lineRule="exact"/>
              <w:ind w:left="9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1"/>
                <w:position w:val="-2"/>
                <w:sz w:val="30"/>
                <w:szCs w:val="30"/>
              </w:rPr>
              <w:t>采购人</w:t>
            </w:r>
          </w:p>
        </w:tc>
        <w:tc>
          <w:tcPr>
            <w:tcW w:w="1649" w:type="dxa"/>
            <w:gridSpan w:val="2"/>
            <w:vAlign w:val="top"/>
          </w:tcPr>
          <w:p>
            <w:pPr>
              <w:pStyle w:val="21"/>
              <w:spacing w:before="128" w:line="352"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01010"/>
                <w:spacing w:val="-6"/>
                <w:w w:val="89"/>
                <w:position w:val="-2"/>
                <w:sz w:val="32"/>
                <w:szCs w:val="32"/>
              </w:rPr>
              <w:t>名</w:t>
            </w:r>
            <w:r>
              <w:rPr>
                <w:rFonts w:hint="default" w:ascii="Times New Roman" w:hAnsi="Times New Roman" w:eastAsia="方正仿宋_GBK" w:cs="Times New Roman"/>
                <w:color w:val="101010"/>
                <w:spacing w:val="80"/>
                <w:position w:val="-2"/>
                <w:sz w:val="32"/>
                <w:szCs w:val="32"/>
              </w:rPr>
              <w:t xml:space="preserve"> </w:t>
            </w:r>
            <w:r>
              <w:rPr>
                <w:rFonts w:hint="default" w:ascii="Times New Roman" w:hAnsi="Times New Roman" w:eastAsia="方正仿宋_GBK" w:cs="Times New Roman"/>
                <w:color w:val="181818"/>
                <w:spacing w:val="-6"/>
                <w:w w:val="89"/>
                <w:position w:val="-2"/>
                <w:sz w:val="32"/>
                <w:szCs w:val="32"/>
              </w:rPr>
              <w:t>称</w:t>
            </w:r>
          </w:p>
        </w:tc>
        <w:tc>
          <w:tcPr>
            <w:tcW w:w="6066" w:type="dxa"/>
            <w:gridSpan w:val="4"/>
            <w:vAlign w:val="top"/>
          </w:tcPr>
          <w:p>
            <w:pPr>
              <w:pStyle w:val="21"/>
              <w:spacing w:before="123" w:line="357" w:lineRule="exact"/>
              <w:ind w:left="93"/>
              <w:rPr>
                <w:rFonts w:hint="default" w:ascii="Times New Roman" w:hAnsi="Times New Roman" w:eastAsia="方正仿宋_GBK" w:cs="Times New Roman"/>
                <w:sz w:val="32"/>
                <w:szCs w:val="32"/>
              </w:rPr>
            </w:pPr>
            <w:r>
              <w:rPr>
                <w:rFonts w:hint="eastAsia" w:ascii="Times New Roman" w:hAnsi="Times New Roman" w:eastAsia="方正仿宋_GBK" w:cs="Times New Roman"/>
                <w:snapToGrid w:val="0"/>
                <w:color w:val="000000"/>
                <w:spacing w:val="5"/>
                <w:kern w:val="0"/>
                <w:sz w:val="32"/>
                <w:szCs w:val="32"/>
                <w:lang w:val="en-US" w:eastAsia="zh-CN" w:bidi="ar-SA"/>
              </w:rPr>
              <w:t>博尔塔拉职业技术学院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558"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649" w:type="dxa"/>
            <w:gridSpan w:val="2"/>
            <w:vAlign w:val="top"/>
          </w:tcPr>
          <w:p>
            <w:pPr>
              <w:pStyle w:val="21"/>
              <w:spacing w:before="176" w:line="355"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7"/>
                <w:w w:val="94"/>
                <w:position w:val="-2"/>
                <w:sz w:val="32"/>
                <w:szCs w:val="32"/>
              </w:rPr>
              <w:t>联系人</w:t>
            </w:r>
          </w:p>
        </w:tc>
        <w:tc>
          <w:tcPr>
            <w:tcW w:w="2906" w:type="dxa"/>
            <w:vAlign w:val="top"/>
          </w:tcPr>
          <w:p>
            <w:pPr>
              <w:pStyle w:val="21"/>
              <w:spacing w:before="235" w:line="188" w:lineRule="auto"/>
              <w:ind w:left="1225"/>
              <w:rPr>
                <w:rFonts w:hint="default" w:ascii="Times New Roman" w:hAnsi="Times New Roman" w:eastAsia="方正仿宋_GBK" w:cs="Times New Roman"/>
                <w:sz w:val="32"/>
                <w:szCs w:val="32"/>
              </w:rPr>
            </w:pPr>
            <w:r>
              <w:rPr>
                <w:rFonts w:ascii="微软雅黑" w:hAnsi="微软雅黑" w:eastAsia="微软雅黑" w:cs="微软雅黑"/>
                <w:i w:val="0"/>
                <w:iCs w:val="0"/>
                <w:caps w:val="0"/>
                <w:color w:val="333333"/>
                <w:spacing w:val="0"/>
                <w:sz w:val="21"/>
                <w:szCs w:val="21"/>
                <w:shd w:val="clear" w:fill="FFFFFF"/>
              </w:rPr>
              <w:t>萨仁娜</w:t>
            </w:r>
          </w:p>
        </w:tc>
        <w:tc>
          <w:tcPr>
            <w:tcW w:w="1362" w:type="dxa"/>
            <w:vAlign w:val="top"/>
          </w:tcPr>
          <w:p>
            <w:pPr>
              <w:pStyle w:val="21"/>
              <w:spacing w:before="176" w:line="355" w:lineRule="exact"/>
              <w:ind w:left="94"/>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9"/>
                <w:w w:val="94"/>
                <w:position w:val="-2"/>
                <w:sz w:val="32"/>
                <w:szCs w:val="32"/>
              </w:rPr>
              <w:t>联系电话</w:t>
            </w:r>
          </w:p>
        </w:tc>
        <w:tc>
          <w:tcPr>
            <w:tcW w:w="1798" w:type="dxa"/>
            <w:gridSpan w:val="2"/>
            <w:vAlign w:val="top"/>
          </w:tcPr>
          <w:p>
            <w:pPr>
              <w:pStyle w:val="21"/>
              <w:spacing w:before="197" w:line="359" w:lineRule="exact"/>
              <w:ind w:left="138"/>
              <w:rPr>
                <w:rFonts w:hint="default" w:ascii="Times New Roman" w:hAnsi="Times New Roman" w:eastAsia="方正仿宋_GBK" w:cs="Times New Roman"/>
                <w:sz w:val="32"/>
                <w:szCs w:val="32"/>
              </w:rPr>
            </w:pPr>
            <w:r>
              <w:rPr>
                <w:rFonts w:ascii="微软雅黑" w:hAnsi="微软雅黑" w:eastAsia="微软雅黑" w:cs="微软雅黑"/>
                <w:i w:val="0"/>
                <w:iCs w:val="0"/>
                <w:caps w:val="0"/>
                <w:color w:val="333333"/>
                <w:spacing w:val="0"/>
                <w:sz w:val="21"/>
                <w:szCs w:val="21"/>
                <w:shd w:val="clear" w:fill="FFFFFF"/>
              </w:rPr>
              <w:t>0909-2316127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8" w:type="dxa"/>
            <w:vMerge w:val="restart"/>
            <w:tcBorders>
              <w:bottom w:val="nil"/>
            </w:tcBorders>
            <w:vAlign w:val="top"/>
          </w:tcPr>
          <w:p>
            <w:pPr>
              <w:spacing w:line="458" w:lineRule="auto"/>
              <w:jc w:val="left"/>
              <w:rPr>
                <w:rFonts w:hint="default" w:ascii="Times New Roman" w:hAnsi="Times New Roman" w:eastAsia="方正仿宋_GBK" w:cs="Times New Roman"/>
                <w:sz w:val="30"/>
                <w:szCs w:val="30"/>
              </w:rPr>
            </w:pPr>
          </w:p>
          <w:p>
            <w:pPr>
              <w:spacing w:before="87" w:line="188" w:lineRule="auto"/>
              <w:ind w:left="24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w:t>
            </w:r>
          </w:p>
        </w:tc>
        <w:tc>
          <w:tcPr>
            <w:tcW w:w="1439" w:type="dxa"/>
            <w:vMerge w:val="restart"/>
            <w:tcBorders>
              <w:bottom w:val="nil"/>
            </w:tcBorders>
            <w:vAlign w:val="top"/>
          </w:tcPr>
          <w:p>
            <w:pPr>
              <w:spacing w:line="327" w:lineRule="auto"/>
              <w:jc w:val="left"/>
              <w:rPr>
                <w:rFonts w:hint="default" w:ascii="Times New Roman" w:hAnsi="Times New Roman" w:eastAsia="方正仿宋_GBK" w:cs="Times New Roman"/>
                <w:sz w:val="30"/>
                <w:szCs w:val="30"/>
              </w:rPr>
            </w:pPr>
          </w:p>
          <w:p>
            <w:pPr>
              <w:pStyle w:val="21"/>
              <w:spacing w:before="154" w:line="360" w:lineRule="exact"/>
              <w:ind w:left="96"/>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4"/>
                <w:w w:val="90"/>
                <w:position w:val="-2"/>
                <w:sz w:val="30"/>
                <w:szCs w:val="30"/>
              </w:rPr>
              <w:t>集采机构</w:t>
            </w:r>
          </w:p>
        </w:tc>
        <w:tc>
          <w:tcPr>
            <w:tcW w:w="1649" w:type="dxa"/>
            <w:gridSpan w:val="2"/>
            <w:vAlign w:val="top"/>
          </w:tcPr>
          <w:p>
            <w:pPr>
              <w:pStyle w:val="21"/>
              <w:spacing w:before="151" w:line="352" w:lineRule="exact"/>
              <w:ind w:left="98"/>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21212"/>
                <w:spacing w:val="-6"/>
                <w:w w:val="91"/>
                <w:position w:val="-2"/>
                <w:sz w:val="32"/>
                <w:szCs w:val="32"/>
              </w:rPr>
              <w:t>名</w:t>
            </w:r>
            <w:r>
              <w:rPr>
                <w:rFonts w:hint="default" w:ascii="Times New Roman" w:hAnsi="Times New Roman" w:eastAsia="方正仿宋_GBK" w:cs="Times New Roman"/>
                <w:color w:val="121212"/>
                <w:spacing w:val="78"/>
                <w:position w:val="-2"/>
                <w:sz w:val="32"/>
                <w:szCs w:val="32"/>
              </w:rPr>
              <w:t xml:space="preserve"> </w:t>
            </w:r>
            <w:r>
              <w:rPr>
                <w:rFonts w:hint="default" w:ascii="Times New Roman" w:hAnsi="Times New Roman" w:eastAsia="方正仿宋_GBK" w:cs="Times New Roman"/>
                <w:color w:val="121212"/>
                <w:spacing w:val="-6"/>
                <w:w w:val="91"/>
                <w:position w:val="-2"/>
                <w:sz w:val="32"/>
                <w:szCs w:val="32"/>
              </w:rPr>
              <w:t>称</w:t>
            </w:r>
          </w:p>
        </w:tc>
        <w:tc>
          <w:tcPr>
            <w:tcW w:w="6066" w:type="dxa"/>
            <w:gridSpan w:val="4"/>
            <w:vAlign w:val="top"/>
          </w:tcPr>
          <w:p>
            <w:pPr>
              <w:spacing w:before="166" w:line="208" w:lineRule="auto"/>
              <w:ind w:left="129"/>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博州政府采购中心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558"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649" w:type="dxa"/>
            <w:gridSpan w:val="2"/>
            <w:vAlign w:val="top"/>
          </w:tcPr>
          <w:p>
            <w:pPr>
              <w:pStyle w:val="21"/>
              <w:spacing w:before="157" w:line="345" w:lineRule="exact"/>
              <w:ind w:left="88"/>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3"/>
                <w:position w:val="-2"/>
                <w:sz w:val="32"/>
                <w:szCs w:val="32"/>
              </w:rPr>
              <w:t>地</w:t>
            </w:r>
            <w:r>
              <w:rPr>
                <w:rFonts w:hint="default" w:ascii="Times New Roman" w:hAnsi="Times New Roman" w:eastAsia="方正仿宋_GBK" w:cs="Times New Roman"/>
                <w:spacing w:val="28"/>
                <w:position w:val="-2"/>
                <w:sz w:val="32"/>
                <w:szCs w:val="32"/>
              </w:rPr>
              <w:t xml:space="preserve"> </w:t>
            </w:r>
            <w:r>
              <w:rPr>
                <w:rFonts w:hint="default" w:ascii="Times New Roman" w:hAnsi="Times New Roman" w:eastAsia="方正仿宋_GBK" w:cs="Times New Roman"/>
                <w:color w:val="545454"/>
                <w:spacing w:val="3"/>
                <w:position w:val="-2"/>
                <w:sz w:val="32"/>
                <w:szCs w:val="32"/>
              </w:rPr>
              <w:t>址</w:t>
            </w:r>
          </w:p>
        </w:tc>
        <w:tc>
          <w:tcPr>
            <w:tcW w:w="6066" w:type="dxa"/>
            <w:gridSpan w:val="4"/>
            <w:vAlign w:val="top"/>
          </w:tcPr>
          <w:p>
            <w:pPr>
              <w:spacing w:before="159" w:line="216" w:lineRule="auto"/>
              <w:ind w:left="146" w:right="79" w:hanging="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新疆博州锦绣路</w:t>
            </w:r>
            <w:r>
              <w:rPr>
                <w:rFonts w:hint="default" w:ascii="Times New Roman" w:hAnsi="Times New Roman" w:eastAsia="方正仿宋_GBK" w:cs="Times New Roman"/>
                <w:spacing w:val="-32"/>
                <w:sz w:val="32"/>
                <w:szCs w:val="32"/>
              </w:rPr>
              <w:t xml:space="preserve"> </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pacing w:val="31"/>
                <w:sz w:val="32"/>
                <w:szCs w:val="32"/>
              </w:rPr>
              <w:t xml:space="preserve"> </w:t>
            </w:r>
            <w:r>
              <w:rPr>
                <w:rFonts w:hint="default" w:ascii="Times New Roman" w:hAnsi="Times New Roman" w:eastAsia="方正仿宋_GBK" w:cs="Times New Roman"/>
                <w:sz w:val="32"/>
                <w:szCs w:val="32"/>
              </w:rPr>
              <w:t>号楼博州公共资源交易中心</w:t>
            </w:r>
            <w:r>
              <w:rPr>
                <w:rFonts w:hint="default" w:ascii="Times New Roman" w:hAnsi="Times New Roman" w:eastAsia="方正仿宋_GBK" w:cs="Times New Roman"/>
                <w:spacing w:val="-6"/>
                <w:sz w:val="32"/>
                <w:szCs w:val="32"/>
              </w:rPr>
              <w:t>三楼</w:t>
            </w:r>
            <w:r>
              <w:rPr>
                <w:rFonts w:hint="default" w:ascii="Times New Roman" w:hAnsi="Times New Roman" w:eastAsia="方正仿宋_GBK" w:cs="Times New Roman"/>
                <w:spacing w:val="-39"/>
                <w:sz w:val="32"/>
                <w:szCs w:val="32"/>
              </w:rPr>
              <w:t xml:space="preserve"> </w:t>
            </w:r>
            <w:r>
              <w:rPr>
                <w:rFonts w:hint="default" w:ascii="Times New Roman" w:hAnsi="Times New Roman" w:eastAsia="方正仿宋_GBK" w:cs="Times New Roman"/>
                <w:spacing w:val="-6"/>
                <w:sz w:val="32"/>
                <w:szCs w:val="32"/>
              </w:rPr>
              <w:t>320</w:t>
            </w:r>
            <w:r>
              <w:rPr>
                <w:rFonts w:hint="default" w:ascii="Times New Roman" w:hAnsi="Times New Roman" w:eastAsia="方正仿宋_GBK" w:cs="Times New Roman"/>
                <w:spacing w:val="46"/>
                <w:sz w:val="32"/>
                <w:szCs w:val="32"/>
              </w:rPr>
              <w:t xml:space="preserve"> </w:t>
            </w:r>
            <w:r>
              <w:rPr>
                <w:rFonts w:hint="default" w:ascii="Times New Roman" w:hAnsi="Times New Roman" w:eastAsia="方正仿宋_GBK" w:cs="Times New Roman"/>
                <w:spacing w:val="-6"/>
                <w:sz w:val="32"/>
                <w:szCs w:val="32"/>
              </w:rPr>
              <w:t>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58" w:type="dxa"/>
            <w:vMerge w:val="restart"/>
            <w:tcBorders>
              <w:bottom w:val="nil"/>
            </w:tcBorders>
            <w:vAlign w:val="top"/>
          </w:tcPr>
          <w:p>
            <w:pPr>
              <w:spacing w:before="87" w:line="188" w:lineRule="auto"/>
              <w:ind w:firstLine="300" w:firstLineChars="1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w:t>
            </w:r>
          </w:p>
        </w:tc>
        <w:tc>
          <w:tcPr>
            <w:tcW w:w="1439" w:type="dxa"/>
            <w:vMerge w:val="restart"/>
            <w:tcBorders>
              <w:bottom w:val="nil"/>
            </w:tcBorders>
            <w:vAlign w:val="top"/>
          </w:tcPr>
          <w:p>
            <w:pPr>
              <w:pStyle w:val="21"/>
              <w:spacing w:before="151" w:line="355"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1"/>
                <w:w w:val="98"/>
                <w:position w:val="-2"/>
                <w:sz w:val="30"/>
                <w:szCs w:val="30"/>
              </w:rPr>
              <w:t>招标内容</w:t>
            </w:r>
          </w:p>
        </w:tc>
        <w:tc>
          <w:tcPr>
            <w:tcW w:w="788" w:type="dxa"/>
            <w:vAlign w:val="top"/>
          </w:tcPr>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3767" w:type="dxa"/>
            <w:gridSpan w:val="2"/>
            <w:vAlign w:val="top"/>
          </w:tcPr>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服务内容</w:t>
            </w:r>
          </w:p>
        </w:tc>
        <w:tc>
          <w:tcPr>
            <w:tcW w:w="1620" w:type="dxa"/>
            <w:gridSpan w:val="2"/>
            <w:vAlign w:val="top"/>
          </w:tcPr>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采购预算</w:t>
            </w:r>
            <w:r>
              <w:rPr>
                <w:rFonts w:hint="eastAsia" w:ascii="方正仿宋_GBK" w:hAnsi="方正仿宋_GBK" w:eastAsia="方正仿宋_GBK" w:cs="方正仿宋_GBK"/>
                <w:sz w:val="24"/>
                <w:szCs w:val="24"/>
              </w:rPr>
              <w:t>(元)</w:t>
            </w:r>
          </w:p>
        </w:tc>
        <w:tc>
          <w:tcPr>
            <w:tcW w:w="1540" w:type="dxa"/>
            <w:vAlign w:val="top"/>
          </w:tcPr>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最高限价</w:t>
            </w:r>
            <w:r>
              <w:rPr>
                <w:rFonts w:hint="eastAsia" w:ascii="方正仿宋_GBK" w:hAnsi="方正仿宋_GBK" w:eastAsia="方正仿宋_GBK" w:cs="方正仿宋_GBK"/>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558"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788" w:type="dxa"/>
            <w:vAlign w:val="top"/>
          </w:tcPr>
          <w:p>
            <w:pPr>
              <w:spacing w:before="86" w:line="188" w:lineRule="auto"/>
              <w:ind w:firstLine="32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3767" w:type="dxa"/>
            <w:gridSpan w:val="2"/>
            <w:vAlign w:val="top"/>
          </w:tcPr>
          <w:p>
            <w:pPr>
              <w:pStyle w:val="23"/>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32"/>
                <w:szCs w:val="32"/>
              </w:rPr>
            </w:pPr>
            <w:r>
              <w:rPr>
                <w:rStyle w:val="22"/>
                <w:rFonts w:hint="eastAsia" w:ascii="方正仿宋_GBK" w:hAnsi="方正仿宋_GBK" w:eastAsia="方正仿宋_GBK" w:cs="方正仿宋_GBK"/>
                <w:b/>
                <w:bCs/>
                <w:snapToGrid w:val="0"/>
                <w:color w:val="000000"/>
                <w:kern w:val="0"/>
                <w:sz w:val="28"/>
                <w:szCs w:val="28"/>
                <w:lang w:val="en-US" w:eastAsia="zh-CN" w:bidi="ar-SA"/>
              </w:rPr>
              <w:t>博尔塔拉职业技术学院产教融合实验实训基地建设项目综合运动馆健身器械采购项目</w:t>
            </w:r>
          </w:p>
        </w:tc>
        <w:tc>
          <w:tcPr>
            <w:tcW w:w="1620" w:type="dxa"/>
            <w:gridSpan w:val="2"/>
            <w:vAlign w:val="top"/>
          </w:tcPr>
          <w:p>
            <w:pPr>
              <w:spacing w:before="86" w:line="188" w:lineRule="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1450695</w:t>
            </w:r>
          </w:p>
        </w:tc>
        <w:tc>
          <w:tcPr>
            <w:tcW w:w="1540" w:type="dxa"/>
            <w:vAlign w:val="top"/>
          </w:tcPr>
          <w:p>
            <w:pPr>
              <w:spacing w:before="86" w:line="188"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1450695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58" w:type="dxa"/>
            <w:vAlign w:val="top"/>
          </w:tcPr>
          <w:p>
            <w:pPr>
              <w:spacing w:before="177" w:line="185" w:lineRule="auto"/>
              <w:ind w:left="243"/>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5</w:t>
            </w:r>
          </w:p>
        </w:tc>
        <w:tc>
          <w:tcPr>
            <w:tcW w:w="1439" w:type="dxa"/>
            <w:vAlign w:val="top"/>
          </w:tcPr>
          <w:p>
            <w:pPr>
              <w:pStyle w:val="21"/>
              <w:spacing w:before="130" w:line="354" w:lineRule="exact"/>
              <w:ind w:left="9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41414"/>
                <w:spacing w:val="-6"/>
                <w:w w:val="93"/>
                <w:position w:val="-2"/>
                <w:sz w:val="30"/>
                <w:szCs w:val="30"/>
              </w:rPr>
              <w:t>采购方式</w:t>
            </w:r>
          </w:p>
        </w:tc>
        <w:tc>
          <w:tcPr>
            <w:tcW w:w="7715" w:type="dxa"/>
            <w:gridSpan w:val="6"/>
            <w:vAlign w:val="top"/>
          </w:tcPr>
          <w:p>
            <w:pPr>
              <w:spacing w:before="148" w:line="205" w:lineRule="auto"/>
              <w:ind w:left="13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558" w:type="dxa"/>
            <w:vAlign w:val="top"/>
          </w:tcPr>
          <w:p>
            <w:pPr>
              <w:spacing w:before="165" w:line="188" w:lineRule="auto"/>
              <w:ind w:left="23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6</w:t>
            </w:r>
          </w:p>
        </w:tc>
        <w:tc>
          <w:tcPr>
            <w:tcW w:w="1439" w:type="dxa"/>
            <w:vAlign w:val="top"/>
          </w:tcPr>
          <w:p>
            <w:pPr>
              <w:pStyle w:val="21"/>
              <w:spacing w:before="112" w:line="354" w:lineRule="exact"/>
              <w:ind w:left="8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71717"/>
                <w:spacing w:val="-6"/>
                <w:w w:val="93"/>
                <w:position w:val="-2"/>
                <w:sz w:val="30"/>
                <w:szCs w:val="30"/>
              </w:rPr>
              <w:t>评标办法</w:t>
            </w:r>
          </w:p>
        </w:tc>
        <w:tc>
          <w:tcPr>
            <w:tcW w:w="7715" w:type="dxa"/>
            <w:gridSpan w:val="6"/>
            <w:vAlign w:val="top"/>
          </w:tcPr>
          <w:p>
            <w:pPr>
              <w:spacing w:before="130" w:line="209" w:lineRule="auto"/>
              <w:ind w:left="125" w:right="274" w:firstLine="15"/>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综合评分法</w:t>
            </w:r>
            <w:r>
              <w:rPr>
                <w:rFonts w:hint="default" w:ascii="Times New Roman" w:hAnsi="Times New Roman" w:eastAsia="方正仿宋_GBK" w:cs="Times New Roman"/>
                <w:spacing w:val="-28"/>
                <w:sz w:val="32"/>
                <w:szCs w:val="32"/>
              </w:rPr>
              <w:t xml:space="preserve"> </w:t>
            </w:r>
            <w:r>
              <w:rPr>
                <w:rFonts w:hint="default" w:ascii="Times New Roman" w:hAnsi="Times New Roman" w:eastAsia="方正仿宋_GBK" w:cs="Times New Roman"/>
                <w:spacing w:val="4"/>
                <w:sz w:val="32"/>
                <w:szCs w:val="32"/>
              </w:rPr>
              <w:t>(其中：</w:t>
            </w:r>
            <w:r>
              <w:rPr>
                <w:rFonts w:hint="default" w:ascii="Times New Roman" w:hAnsi="Times New Roman" w:eastAsia="方正仿宋_GBK" w:cs="Times New Roman"/>
                <w:color w:val="FF0000"/>
                <w:spacing w:val="4"/>
                <w:sz w:val="32"/>
                <w:szCs w:val="32"/>
              </w:rPr>
              <w:t>价格部分</w:t>
            </w:r>
            <w:r>
              <w:rPr>
                <w:rFonts w:hint="eastAsia" w:ascii="Times New Roman" w:hAnsi="Times New Roman" w:eastAsia="方正仿宋_GBK" w:cs="Times New Roman"/>
                <w:color w:val="FF0000"/>
                <w:spacing w:val="4"/>
                <w:sz w:val="32"/>
                <w:szCs w:val="32"/>
                <w:lang w:val="en-US" w:eastAsia="zh-CN"/>
              </w:rPr>
              <w:t>30</w:t>
            </w:r>
            <w:r>
              <w:rPr>
                <w:rFonts w:hint="default" w:ascii="Times New Roman" w:hAnsi="Times New Roman" w:eastAsia="方正仿宋_GBK" w:cs="Times New Roman"/>
                <w:color w:val="FF0000"/>
                <w:spacing w:val="4"/>
                <w:sz w:val="32"/>
                <w:szCs w:val="32"/>
              </w:rPr>
              <w:t>分、商务部分和技术部分</w:t>
            </w:r>
            <w:r>
              <w:rPr>
                <w:rFonts w:hint="eastAsia" w:ascii="Times New Roman" w:hAnsi="Times New Roman" w:eastAsia="方正仿宋_GBK" w:cs="Times New Roman"/>
                <w:color w:val="FF0000"/>
                <w:spacing w:val="4"/>
                <w:sz w:val="32"/>
                <w:szCs w:val="32"/>
                <w:lang w:val="en-US" w:eastAsia="zh-CN"/>
              </w:rPr>
              <w:t>7</w:t>
            </w:r>
            <w:r>
              <w:rPr>
                <w:rFonts w:hint="eastAsia" w:ascii="Times New Roman" w:hAnsi="Times New Roman" w:eastAsia="方正仿宋_GBK" w:cs="Times New Roman"/>
                <w:color w:val="FF0000"/>
                <w:spacing w:val="1"/>
                <w:sz w:val="32"/>
                <w:szCs w:val="32"/>
                <w:lang w:val="en-US" w:eastAsia="zh-CN"/>
              </w:rPr>
              <w:t>0</w:t>
            </w:r>
            <w:r>
              <w:rPr>
                <w:rFonts w:hint="default" w:ascii="Times New Roman" w:hAnsi="Times New Roman" w:eastAsia="方正仿宋_GBK" w:cs="Times New Roman"/>
                <w:color w:val="FF0000"/>
                <w:spacing w:val="1"/>
                <w:sz w:val="32"/>
                <w:szCs w:val="32"/>
              </w:rPr>
              <w:t>分</w:t>
            </w:r>
            <w:r>
              <w:rPr>
                <w:rFonts w:hint="default" w:ascii="Times New Roman" w:hAnsi="Times New Roman" w:eastAsia="方正仿宋_GBK" w:cs="Times New Roman"/>
                <w:spacing w:val="1"/>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58" w:type="dxa"/>
            <w:vAlign w:val="top"/>
          </w:tcPr>
          <w:p>
            <w:pPr>
              <w:spacing w:before="175" w:line="188" w:lineRule="auto"/>
              <w:ind w:left="244"/>
              <w:jc w:val="left"/>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7</w:t>
            </w:r>
          </w:p>
        </w:tc>
        <w:tc>
          <w:tcPr>
            <w:tcW w:w="1439" w:type="dxa"/>
            <w:vAlign w:val="top"/>
          </w:tcPr>
          <w:p>
            <w:pPr>
              <w:pStyle w:val="21"/>
              <w:spacing w:before="130" w:line="402" w:lineRule="exact"/>
              <w:ind w:left="100" w:right="63" w:hanging="7"/>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01010"/>
                <w:spacing w:val="-12"/>
                <w:w w:val="92"/>
                <w:position w:val="1"/>
                <w:sz w:val="30"/>
                <w:szCs w:val="30"/>
              </w:rPr>
              <w:t>投标文件的组</w:t>
            </w:r>
            <w:r>
              <w:rPr>
                <w:rFonts w:hint="default" w:ascii="Times New Roman" w:hAnsi="Times New Roman" w:eastAsia="方正仿宋_GBK" w:cs="Times New Roman"/>
                <w:position w:val="1"/>
                <w:sz w:val="30"/>
                <w:szCs w:val="30"/>
              </w:rPr>
              <w:t>成</w:t>
            </w:r>
          </w:p>
        </w:tc>
        <w:tc>
          <w:tcPr>
            <w:tcW w:w="7715" w:type="dxa"/>
            <w:gridSpan w:val="6"/>
            <w:vAlign w:val="top"/>
          </w:tcPr>
          <w:p>
            <w:pPr>
              <w:spacing w:before="149" w:line="224" w:lineRule="auto"/>
              <w:ind w:left="191"/>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电子版《开标一览表》、资格审查材料和投标文件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58" w:type="dxa"/>
            <w:vAlign w:val="top"/>
          </w:tcPr>
          <w:p>
            <w:pPr>
              <w:spacing w:before="174" w:line="188" w:lineRule="auto"/>
              <w:ind w:left="238"/>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val="en-US" w:eastAsia="zh-CN"/>
              </w:rPr>
              <w:t>8</w:t>
            </w:r>
          </w:p>
        </w:tc>
        <w:tc>
          <w:tcPr>
            <w:tcW w:w="1439" w:type="dxa"/>
            <w:vAlign w:val="top"/>
          </w:tcPr>
          <w:p>
            <w:pPr>
              <w:pStyle w:val="21"/>
              <w:spacing w:before="137" w:line="172" w:lineRule="auto"/>
              <w:ind w:left="105" w:right="179" w:hanging="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9"/>
                <w:sz w:val="30"/>
                <w:szCs w:val="30"/>
              </w:rPr>
              <w:t>投标文件有效</w:t>
            </w:r>
            <w:r>
              <w:rPr>
                <w:rFonts w:hint="default" w:ascii="Times New Roman" w:hAnsi="Times New Roman" w:eastAsia="方正仿宋_GBK" w:cs="Times New Roman"/>
                <w:sz w:val="30"/>
                <w:szCs w:val="30"/>
              </w:rPr>
              <w:t>期</w:t>
            </w:r>
          </w:p>
        </w:tc>
        <w:tc>
          <w:tcPr>
            <w:tcW w:w="7715" w:type="dxa"/>
            <w:gridSpan w:val="6"/>
            <w:vAlign w:val="top"/>
          </w:tcPr>
          <w:p>
            <w:pPr>
              <w:spacing w:before="151" w:line="228" w:lineRule="auto"/>
              <w:ind w:left="235"/>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6"/>
                <w:sz w:val="32"/>
                <w:szCs w:val="32"/>
              </w:rPr>
              <w:t>自开标时间起</w:t>
            </w:r>
            <w:r>
              <w:rPr>
                <w:rFonts w:hint="default" w:ascii="Times New Roman" w:hAnsi="Times New Roman" w:eastAsia="方正仿宋_GBK" w:cs="Times New Roman"/>
                <w:spacing w:val="-42"/>
                <w:sz w:val="32"/>
                <w:szCs w:val="32"/>
              </w:rPr>
              <w:t xml:space="preserve"> </w:t>
            </w:r>
            <w:r>
              <w:rPr>
                <w:rFonts w:hint="default" w:ascii="Times New Roman" w:hAnsi="Times New Roman" w:eastAsia="方正仿宋_GBK" w:cs="Times New Roman"/>
                <w:spacing w:val="-16"/>
                <w:sz w:val="32"/>
                <w:szCs w:val="32"/>
              </w:rPr>
              <w:t>90 日</w:t>
            </w:r>
            <w:r>
              <w:rPr>
                <w:rFonts w:hint="default" w:ascii="Times New Roman" w:hAnsi="Times New Roman" w:eastAsia="方正仿宋_GBK" w:cs="Times New Roman"/>
                <w:spacing w:val="-74"/>
                <w:sz w:val="32"/>
                <w:szCs w:val="32"/>
              </w:rPr>
              <w:t xml:space="preserve"> </w:t>
            </w:r>
            <w:r>
              <w:rPr>
                <w:rFonts w:hint="default" w:ascii="Times New Roman" w:hAnsi="Times New Roman" w:eastAsia="方正仿宋_GBK" w:cs="Times New Roman"/>
                <w:spacing w:val="-16"/>
                <w:sz w:val="32"/>
                <w:szCs w:val="32"/>
              </w:rPr>
              <w:t>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58" w:type="dxa"/>
            <w:vAlign w:val="top"/>
          </w:tcPr>
          <w:p>
            <w:pPr>
              <w:spacing w:before="174" w:line="188" w:lineRule="auto"/>
              <w:ind w:left="218"/>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pacing w:val="-18"/>
                <w:sz w:val="30"/>
                <w:szCs w:val="30"/>
                <w:lang w:val="en-US" w:eastAsia="zh-CN"/>
              </w:rPr>
              <w:t>9</w:t>
            </w:r>
          </w:p>
        </w:tc>
        <w:tc>
          <w:tcPr>
            <w:tcW w:w="1439" w:type="dxa"/>
            <w:vAlign w:val="top"/>
          </w:tcPr>
          <w:p>
            <w:pPr>
              <w:spacing w:before="136" w:line="354" w:lineRule="exact"/>
              <w:ind w:firstLine="98"/>
              <w:jc w:val="left"/>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napToGrid w:val="0"/>
                <w:color w:val="000000"/>
                <w:spacing w:val="-9"/>
                <w:kern w:val="0"/>
                <w:sz w:val="30"/>
                <w:szCs w:val="30"/>
                <w:lang w:val="en-US" w:eastAsia="en-US" w:bidi="ar-SA"/>
              </w:rPr>
              <w:t>获取招标文件</w:t>
            </w:r>
            <w:r>
              <w:rPr>
                <w:rFonts w:hint="default" w:ascii="Times New Roman" w:hAnsi="Times New Roman" w:eastAsia="方正仿宋_GBK" w:cs="Times New Roman"/>
                <w:snapToGrid w:val="0"/>
                <w:color w:val="000000"/>
                <w:spacing w:val="-9"/>
                <w:kern w:val="0"/>
                <w:sz w:val="30"/>
                <w:szCs w:val="30"/>
                <w:lang w:val="en-US" w:eastAsia="zh-CN" w:bidi="ar-SA"/>
              </w:rPr>
              <w:t>时间</w:t>
            </w:r>
          </w:p>
        </w:tc>
        <w:tc>
          <w:tcPr>
            <w:tcW w:w="7715" w:type="dxa"/>
            <w:gridSpan w:val="6"/>
            <w:vAlign w:val="top"/>
          </w:tcPr>
          <w:p>
            <w:pPr>
              <w:spacing w:before="53" w:line="233" w:lineRule="auto"/>
              <w:ind w:left="115"/>
              <w:rPr>
                <w:rFonts w:hint="default" w:ascii="Times New Roman" w:hAnsi="Times New Roman" w:eastAsia="方正仿宋_GBK" w:cs="Times New Roman"/>
                <w:sz w:val="32"/>
                <w:szCs w:val="32"/>
              </w:rPr>
            </w:pPr>
            <w:r>
              <w:rPr>
                <w:rFonts w:hint="default" w:ascii="Times New Roman" w:hAnsi="Times New Roman" w:eastAsia="方正仿宋_GBK" w:cs="Times New Roman"/>
                <w:color w:val="FF0000"/>
                <w:spacing w:val="-10"/>
                <w:sz w:val="32"/>
                <w:szCs w:val="32"/>
              </w:rPr>
              <w:t>202</w:t>
            </w:r>
            <w:r>
              <w:rPr>
                <w:rFonts w:hint="eastAsia" w:ascii="Times New Roman" w:hAnsi="Times New Roman" w:eastAsia="方正仿宋_GBK" w:cs="Times New Roman"/>
                <w:color w:val="FF0000"/>
                <w:spacing w:val="-10"/>
                <w:sz w:val="32"/>
                <w:szCs w:val="32"/>
                <w:lang w:val="en-US" w:eastAsia="zh-CN"/>
              </w:rPr>
              <w:t>6</w:t>
            </w:r>
            <w:r>
              <w:rPr>
                <w:rFonts w:hint="default" w:ascii="Times New Roman" w:hAnsi="Times New Roman" w:eastAsia="方正仿宋_GBK" w:cs="Times New Roman"/>
                <w:color w:val="FF0000"/>
                <w:spacing w:val="-10"/>
                <w:sz w:val="32"/>
                <w:szCs w:val="32"/>
              </w:rPr>
              <w:t xml:space="preserve"> 年</w:t>
            </w:r>
            <w:r>
              <w:rPr>
                <w:rFonts w:hint="default" w:ascii="Times New Roman" w:hAnsi="Times New Roman" w:eastAsia="方正仿宋_GBK" w:cs="Times New Roman"/>
                <w:color w:val="FF0000"/>
                <w:spacing w:val="-24"/>
                <w:sz w:val="32"/>
                <w:szCs w:val="32"/>
              </w:rPr>
              <w:t xml:space="preserve"> </w:t>
            </w:r>
            <w:r>
              <w:rPr>
                <w:rFonts w:hint="eastAsia" w:ascii="Times New Roman" w:hAnsi="Times New Roman" w:eastAsia="方正仿宋_GBK" w:cs="Times New Roman"/>
                <w:color w:val="FF0000"/>
                <w:spacing w:val="-10"/>
                <w:sz w:val="32"/>
                <w:szCs w:val="32"/>
                <w:lang w:val="en-US" w:eastAsia="zh-CN"/>
              </w:rPr>
              <w:t>4</w:t>
            </w:r>
            <w:r>
              <w:rPr>
                <w:rFonts w:hint="default" w:ascii="Times New Roman" w:hAnsi="Times New Roman" w:eastAsia="方正仿宋_GBK" w:cs="Times New Roman"/>
                <w:color w:val="FF0000"/>
                <w:spacing w:val="-10"/>
                <w:sz w:val="32"/>
                <w:szCs w:val="32"/>
              </w:rPr>
              <w:t>月</w:t>
            </w:r>
            <w:r>
              <w:rPr>
                <w:rFonts w:hint="eastAsia" w:ascii="Times New Roman" w:hAnsi="Times New Roman" w:eastAsia="方正仿宋_GBK" w:cs="Times New Roman"/>
                <w:color w:val="FF0000"/>
                <w:spacing w:val="-10"/>
                <w:sz w:val="32"/>
                <w:szCs w:val="32"/>
                <w:lang w:val="en-US" w:eastAsia="zh-CN"/>
              </w:rPr>
              <w:t>30</w:t>
            </w:r>
            <w:r>
              <w:rPr>
                <w:rFonts w:hint="default" w:ascii="Times New Roman" w:hAnsi="Times New Roman" w:eastAsia="方正仿宋_GBK" w:cs="Times New Roman"/>
                <w:color w:val="FF0000"/>
                <w:spacing w:val="-10"/>
                <w:sz w:val="32"/>
                <w:szCs w:val="32"/>
              </w:rPr>
              <w:t>日至</w:t>
            </w:r>
            <w:r>
              <w:rPr>
                <w:rFonts w:hint="default" w:ascii="Times New Roman" w:hAnsi="Times New Roman" w:eastAsia="方正仿宋_GBK" w:cs="Times New Roman"/>
                <w:color w:val="FF0000"/>
                <w:spacing w:val="-58"/>
                <w:sz w:val="32"/>
                <w:szCs w:val="32"/>
              </w:rPr>
              <w:t xml:space="preserve"> </w:t>
            </w:r>
            <w:r>
              <w:rPr>
                <w:rFonts w:hint="default" w:ascii="Times New Roman" w:hAnsi="Times New Roman" w:eastAsia="方正仿宋_GBK" w:cs="Times New Roman"/>
                <w:color w:val="FF0000"/>
                <w:spacing w:val="-10"/>
                <w:sz w:val="32"/>
                <w:szCs w:val="32"/>
              </w:rPr>
              <w:t>202</w:t>
            </w:r>
            <w:r>
              <w:rPr>
                <w:rFonts w:hint="eastAsia" w:ascii="Times New Roman" w:hAnsi="Times New Roman" w:eastAsia="方正仿宋_GBK" w:cs="Times New Roman"/>
                <w:color w:val="FF0000"/>
                <w:spacing w:val="-10"/>
                <w:sz w:val="32"/>
                <w:szCs w:val="32"/>
                <w:lang w:val="en-US" w:eastAsia="zh-CN"/>
              </w:rPr>
              <w:t>6</w:t>
            </w:r>
            <w:r>
              <w:rPr>
                <w:rFonts w:hint="default" w:ascii="Times New Roman" w:hAnsi="Times New Roman" w:eastAsia="方正仿宋_GBK" w:cs="Times New Roman"/>
                <w:color w:val="FF0000"/>
                <w:spacing w:val="-10"/>
                <w:sz w:val="32"/>
                <w:szCs w:val="32"/>
              </w:rPr>
              <w:t>年</w:t>
            </w:r>
            <w:r>
              <w:rPr>
                <w:rFonts w:hint="eastAsia" w:ascii="Times New Roman" w:hAnsi="Times New Roman" w:eastAsia="方正仿宋_GBK" w:cs="Times New Roman"/>
                <w:color w:val="FF0000"/>
                <w:spacing w:val="-31"/>
                <w:sz w:val="32"/>
                <w:szCs w:val="32"/>
                <w:lang w:val="en-US" w:eastAsia="zh-CN"/>
              </w:rPr>
              <w:t>5</w:t>
            </w:r>
            <w:r>
              <w:rPr>
                <w:rFonts w:hint="default" w:ascii="Times New Roman" w:hAnsi="Times New Roman" w:eastAsia="方正仿宋_GBK" w:cs="Times New Roman"/>
                <w:color w:val="FF0000"/>
                <w:spacing w:val="-10"/>
                <w:sz w:val="32"/>
                <w:szCs w:val="32"/>
              </w:rPr>
              <w:t>月</w:t>
            </w:r>
            <w:r>
              <w:rPr>
                <w:rFonts w:hint="eastAsia" w:ascii="Times New Roman" w:hAnsi="Times New Roman" w:eastAsia="方正仿宋_GBK" w:cs="Times New Roman"/>
                <w:color w:val="FF0000"/>
                <w:spacing w:val="-10"/>
                <w:sz w:val="32"/>
                <w:szCs w:val="32"/>
                <w:lang w:val="en-US" w:eastAsia="zh-CN"/>
              </w:rPr>
              <w:t>12</w:t>
            </w:r>
            <w:r>
              <w:rPr>
                <w:rFonts w:hint="default" w:ascii="Times New Roman" w:hAnsi="Times New Roman" w:eastAsia="方正仿宋_GBK" w:cs="Times New Roman"/>
                <w:color w:val="FF0000"/>
                <w:spacing w:val="-10"/>
                <w:sz w:val="32"/>
                <w:szCs w:val="32"/>
              </w:rPr>
              <w:t>日</w:t>
            </w:r>
          </w:p>
        </w:tc>
      </w:tr>
    </w:tbl>
    <w:p>
      <w:pPr>
        <w:pStyle w:val="10"/>
      </w:pPr>
    </w:p>
    <w:p>
      <w:pPr>
        <w:sectPr>
          <w:headerReference r:id="rId6" w:type="default"/>
          <w:footerReference r:id="rId7" w:type="default"/>
          <w:pgSz w:w="11906" w:h="16840"/>
          <w:pgMar w:top="1158" w:right="667" w:bottom="400" w:left="1304" w:header="810" w:footer="0" w:gutter="0"/>
          <w:pgNumType w:fmt="decimal"/>
          <w:cols w:space="720" w:num="1"/>
        </w:sectPr>
      </w:pPr>
    </w:p>
    <w:tbl>
      <w:tblPr>
        <w:tblStyle w:val="20"/>
        <w:tblW w:w="9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1875"/>
        <w:gridCol w:w="75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528" w:type="dxa"/>
            <w:vAlign w:val="top"/>
          </w:tcPr>
          <w:p>
            <w:pPr>
              <w:spacing w:line="343" w:lineRule="auto"/>
              <w:jc w:val="center"/>
              <w:rPr>
                <w:rFonts w:hint="default" w:ascii="Times New Roman" w:hAnsi="Times New Roman" w:eastAsia="方正仿宋_GBK" w:cs="Times New Roman"/>
                <w:sz w:val="30"/>
                <w:szCs w:val="30"/>
              </w:rPr>
            </w:pPr>
          </w:p>
          <w:p>
            <w:pPr>
              <w:spacing w:line="344" w:lineRule="auto"/>
              <w:jc w:val="center"/>
              <w:rPr>
                <w:rFonts w:hint="default" w:ascii="Times New Roman" w:hAnsi="Times New Roman" w:eastAsia="方正仿宋_GBK" w:cs="Times New Roman"/>
                <w:sz w:val="30"/>
                <w:szCs w:val="30"/>
              </w:rPr>
            </w:pPr>
          </w:p>
          <w:p>
            <w:pPr>
              <w:spacing w:before="8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lang w:val="en-US" w:eastAsia="zh-CN"/>
              </w:rPr>
              <w:t>10</w:t>
            </w:r>
          </w:p>
        </w:tc>
        <w:tc>
          <w:tcPr>
            <w:tcW w:w="1875" w:type="dxa"/>
            <w:vAlign w:val="top"/>
          </w:tcPr>
          <w:p>
            <w:pPr>
              <w:jc w:val="both"/>
              <w:rPr>
                <w:rFonts w:hint="default" w:ascii="Times New Roman" w:hAnsi="Times New Roman" w:eastAsia="方正仿宋_GBK" w:cs="Times New Roman"/>
                <w:sz w:val="30"/>
                <w:szCs w:val="30"/>
              </w:rPr>
            </w:pPr>
          </w:p>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招标文件取得方式</w:t>
            </w:r>
          </w:p>
        </w:tc>
        <w:tc>
          <w:tcPr>
            <w:tcW w:w="7525" w:type="dxa"/>
            <w:vAlign w:val="top"/>
          </w:tcPr>
          <w:p>
            <w:pPr>
              <w:spacing w:before="163" w:line="280" w:lineRule="auto"/>
              <w:ind w:left="138" w:right="183" w:hanging="5"/>
              <w:rPr>
                <w:rFonts w:ascii="Times New Roman" w:hAnsi="Times New Roman" w:eastAsia="Times New Roman" w:cs="Times New Roman"/>
                <w:sz w:val="30"/>
                <w:szCs w:val="30"/>
              </w:rPr>
            </w:pPr>
            <w:r>
              <w:rPr>
                <w:rFonts w:ascii="方正仿宋_GBK" w:hAnsi="方正仿宋_GBK" w:eastAsia="方正仿宋_GBK" w:cs="方正仿宋_GBK"/>
                <w:spacing w:val="12"/>
                <w:sz w:val="30"/>
                <w:szCs w:val="30"/>
              </w:rPr>
              <w:t>供应商登录政采云平台</w:t>
            </w:r>
            <w:r>
              <w:rPr>
                <w:rFonts w:ascii="方正仿宋_GBK" w:hAnsi="方正仿宋_GBK" w:eastAsia="方正仿宋_GBK" w:cs="方正仿宋_GBK"/>
                <w:spacing w:val="-24"/>
                <w:sz w:val="30"/>
                <w:szCs w:val="30"/>
              </w:rPr>
              <w:t xml:space="preserve"> </w:t>
            </w:r>
            <w:r>
              <w:fldChar w:fldCharType="begin"/>
            </w:r>
            <w:r>
              <w:instrText xml:space="preserve"> HYPERLINK "https://www.zcygov.cn/" </w:instrText>
            </w:r>
            <w:r>
              <w:fldChar w:fldCharType="separate"/>
            </w:r>
            <w:r>
              <w:rPr>
                <w:rFonts w:ascii="Times New Roman" w:hAnsi="Times New Roman" w:eastAsia="Times New Roman" w:cs="Times New Roman"/>
                <w:sz w:val="30"/>
                <w:szCs w:val="30"/>
              </w:rPr>
              <w:t>https</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zcygov</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pacing w:val="12"/>
                <w:sz w:val="30"/>
                <w:szCs w:val="30"/>
              </w:rPr>
              <w:t>/</w:t>
            </w:r>
            <w:r>
              <w:rPr>
                <w:rFonts w:ascii="Times New Roman" w:hAnsi="Times New Roman" w:eastAsia="Times New Roman" w:cs="Times New Roman"/>
                <w:spacing w:val="12"/>
                <w:sz w:val="30"/>
                <w:szCs w:val="30"/>
              </w:rPr>
              <w:fldChar w:fldCharType="end"/>
            </w:r>
            <w:r>
              <w:rPr>
                <w:rFonts w:ascii="方正仿宋_GBK" w:hAnsi="方正仿宋_GBK" w:eastAsia="方正仿宋_GBK" w:cs="方正仿宋_GBK"/>
                <w:spacing w:val="12"/>
                <w:sz w:val="30"/>
                <w:szCs w:val="30"/>
              </w:rPr>
              <w:t>在线</w:t>
            </w:r>
            <w:r>
              <w:rPr>
                <w:rFonts w:ascii="方正仿宋_GBK" w:hAnsi="方正仿宋_GBK" w:eastAsia="方正仿宋_GBK" w:cs="方正仿宋_GBK"/>
                <w:spacing w:val="-1"/>
                <w:sz w:val="30"/>
                <w:szCs w:val="30"/>
              </w:rPr>
              <w:t>申请获取采购文件</w:t>
            </w:r>
            <w:r>
              <w:rPr>
                <w:rFonts w:ascii="方正仿宋_GBK" w:hAnsi="方正仿宋_GBK" w:eastAsia="方正仿宋_GBK" w:cs="方正仿宋_GBK"/>
                <w:spacing w:val="-32"/>
                <w:sz w:val="30"/>
                <w:szCs w:val="30"/>
              </w:rPr>
              <w:t xml:space="preserve"> </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进入</w:t>
            </w:r>
            <w:r>
              <w:rPr>
                <w:rFonts w:ascii="Times New Roman" w:hAnsi="Times New Roman" w:eastAsia="Times New Roman" w:cs="Times New Roman"/>
                <w:spacing w:val="-1"/>
                <w:sz w:val="30"/>
                <w:szCs w:val="30"/>
              </w:rPr>
              <w:t>“</w:t>
            </w:r>
            <w:r>
              <w:rPr>
                <w:rFonts w:ascii="Times New Roman" w:hAnsi="Times New Roman" w:eastAsia="Times New Roman" w:cs="Times New Roman"/>
                <w:spacing w:val="-50"/>
                <w:sz w:val="30"/>
                <w:szCs w:val="30"/>
              </w:rPr>
              <w:t xml:space="preserve"> </w:t>
            </w:r>
            <w:r>
              <w:rPr>
                <w:rFonts w:ascii="方正仿宋_GBK" w:hAnsi="方正仿宋_GBK" w:eastAsia="方正仿宋_GBK" w:cs="方正仿宋_GBK"/>
                <w:spacing w:val="-1"/>
                <w:sz w:val="30"/>
                <w:szCs w:val="30"/>
              </w:rPr>
              <w:t>项目采购</w:t>
            </w:r>
            <w:r>
              <w:rPr>
                <w:rFonts w:ascii="Times New Roman" w:hAnsi="Times New Roman" w:eastAsia="Times New Roman" w:cs="Times New Roman"/>
                <w:spacing w:val="-1"/>
                <w:sz w:val="30"/>
                <w:szCs w:val="30"/>
              </w:rPr>
              <w:t>”</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1"/>
                <w:sz w:val="30"/>
                <w:szCs w:val="30"/>
              </w:rPr>
              <w:t>应用，在获取采</w:t>
            </w:r>
            <w:r>
              <w:rPr>
                <w:rFonts w:ascii="方正仿宋_GBK" w:hAnsi="方正仿宋_GBK" w:eastAsia="方正仿宋_GBK" w:cs="方正仿宋_GBK"/>
                <w:spacing w:val="-6"/>
                <w:sz w:val="30"/>
                <w:szCs w:val="30"/>
              </w:rPr>
              <w:t>购文件菜单中选择项目，申请获取采购文件</w:t>
            </w:r>
            <w:r>
              <w:rPr>
                <w:rFonts w:ascii="Times New Roman" w:hAnsi="Times New Roman" w:eastAsia="Times New Roman" w:cs="Times New Roman"/>
                <w:spacing w:val="-6"/>
                <w:sz w:val="30"/>
                <w:szCs w:val="3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28" w:type="dxa"/>
            <w:vAlign w:val="top"/>
          </w:tcPr>
          <w:p>
            <w:pPr>
              <w:spacing w:before="172"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lang w:val="en-US" w:eastAsia="zh-CN"/>
              </w:rPr>
              <w:t>11</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投标截止及开标时间</w:t>
            </w:r>
          </w:p>
        </w:tc>
        <w:tc>
          <w:tcPr>
            <w:tcW w:w="7525" w:type="dxa"/>
            <w:vAlign w:val="top"/>
          </w:tcPr>
          <w:p>
            <w:pPr>
              <w:spacing w:before="51" w:line="233" w:lineRule="auto"/>
              <w:ind w:left="116"/>
              <w:rPr>
                <w:rFonts w:ascii="Times New Roman" w:hAnsi="Times New Roman" w:eastAsia="Times New Roman" w:cs="Times New Roman"/>
                <w:b/>
                <w:bCs/>
                <w:color w:val="FF0000"/>
                <w:spacing w:val="-10"/>
                <w:sz w:val="30"/>
                <w:szCs w:val="30"/>
              </w:rPr>
            </w:pPr>
          </w:p>
          <w:p>
            <w:pPr>
              <w:spacing w:before="51" w:line="233" w:lineRule="auto"/>
              <w:ind w:left="116"/>
              <w:rPr>
                <w:rFonts w:ascii="Times New Roman" w:hAnsi="Times New Roman" w:eastAsia="Times New Roman" w:cs="Times New Roman"/>
                <w:sz w:val="30"/>
                <w:szCs w:val="30"/>
              </w:rPr>
            </w:pPr>
            <w:r>
              <w:rPr>
                <w:rFonts w:hint="default" w:ascii="Times New Roman" w:hAnsi="Times New Roman" w:eastAsia="方正仿宋_GBK" w:cs="Times New Roman"/>
                <w:color w:val="FF0000"/>
                <w:sz w:val="32"/>
                <w:szCs w:val="32"/>
              </w:rPr>
              <w:t>202</w:t>
            </w:r>
            <w:r>
              <w:rPr>
                <w:rFonts w:hint="default" w:ascii="Times New Roman" w:hAnsi="Times New Roman" w:eastAsia="方正仿宋_GBK" w:cs="Times New Roman"/>
                <w:color w:val="FF0000"/>
                <w:sz w:val="32"/>
                <w:szCs w:val="32"/>
                <w:lang w:val="en-US" w:eastAsia="zh-CN"/>
              </w:rPr>
              <w:t>6</w:t>
            </w:r>
            <w:r>
              <w:rPr>
                <w:rFonts w:hint="default" w:ascii="Times New Roman" w:hAnsi="Times New Roman" w:eastAsia="方正仿宋_GBK" w:cs="Times New Roman"/>
                <w:color w:val="FF0000"/>
                <w:sz w:val="32"/>
                <w:szCs w:val="32"/>
              </w:rPr>
              <w:t>年</w:t>
            </w:r>
            <w:r>
              <w:rPr>
                <w:rFonts w:hint="eastAsia" w:ascii="Times New Roman" w:hAnsi="Times New Roman" w:eastAsia="方正仿宋_GBK" w:cs="Times New Roman"/>
                <w:color w:val="FF0000"/>
                <w:sz w:val="32"/>
                <w:szCs w:val="32"/>
                <w:lang w:val="en-US" w:eastAsia="zh-CN"/>
              </w:rPr>
              <w:t>5</w:t>
            </w:r>
            <w:r>
              <w:rPr>
                <w:rFonts w:hint="default" w:ascii="Times New Roman" w:hAnsi="Times New Roman" w:eastAsia="方正仿宋_GBK" w:cs="Times New Roman"/>
                <w:color w:val="FF0000"/>
                <w:sz w:val="32"/>
                <w:szCs w:val="32"/>
              </w:rPr>
              <w:t>月</w:t>
            </w:r>
            <w:r>
              <w:rPr>
                <w:rFonts w:hint="eastAsia" w:ascii="Times New Roman" w:hAnsi="Times New Roman" w:eastAsia="方正仿宋_GBK" w:cs="Times New Roman"/>
                <w:color w:val="FF0000"/>
                <w:sz w:val="32"/>
                <w:szCs w:val="32"/>
                <w:lang w:val="en-US" w:eastAsia="zh-CN"/>
              </w:rPr>
              <w:t>20</w:t>
            </w:r>
            <w:r>
              <w:rPr>
                <w:rFonts w:hint="default" w:ascii="Times New Roman" w:hAnsi="Times New Roman" w:eastAsia="方正仿宋_GBK" w:cs="Times New Roman"/>
                <w:color w:val="FF0000"/>
                <w:sz w:val="32"/>
                <w:szCs w:val="32"/>
              </w:rPr>
              <w:t>日北京时间 11:00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28" w:type="dxa"/>
            <w:vAlign w:val="top"/>
          </w:tcPr>
          <w:p>
            <w:pPr>
              <w:spacing w:before="171" w:line="188" w:lineRule="auto"/>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18"/>
                <w:sz w:val="30"/>
                <w:szCs w:val="30"/>
                <w:lang w:val="en-US" w:eastAsia="zh-CN"/>
              </w:rPr>
              <w:t>12</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投标人资质审查时间</w:t>
            </w:r>
          </w:p>
        </w:tc>
        <w:tc>
          <w:tcPr>
            <w:tcW w:w="7525" w:type="dxa"/>
            <w:vAlign w:val="top"/>
          </w:tcPr>
          <w:p>
            <w:pPr>
              <w:spacing w:before="145" w:line="226" w:lineRule="auto"/>
              <w:ind w:left="132"/>
              <w:rPr>
                <w:rFonts w:ascii="方正仿宋_GBK" w:hAnsi="方正仿宋_GBK" w:eastAsia="方正仿宋_GBK" w:cs="方正仿宋_GBK"/>
                <w:sz w:val="30"/>
                <w:szCs w:val="30"/>
              </w:rPr>
            </w:pPr>
            <w:r>
              <w:rPr>
                <w:rFonts w:ascii="方正仿宋_GBK" w:hAnsi="方正仿宋_GBK" w:eastAsia="方正仿宋_GBK" w:cs="方正仿宋_GBK"/>
                <w:spacing w:val="5"/>
                <w:sz w:val="30"/>
                <w:szCs w:val="30"/>
              </w:rPr>
              <w:t>开标之后评标之前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528" w:type="dxa"/>
            <w:vAlign w:val="top"/>
          </w:tcPr>
          <w:p>
            <w:pPr>
              <w:spacing w:before="17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3</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开评标地点</w:t>
            </w:r>
          </w:p>
        </w:tc>
        <w:tc>
          <w:tcPr>
            <w:tcW w:w="7525" w:type="dxa"/>
            <w:vAlign w:val="top"/>
          </w:tcPr>
          <w:p>
            <w:pPr>
              <w:spacing w:before="145" w:line="212" w:lineRule="auto"/>
              <w:ind w:left="122" w:right="1489" w:firstLine="20"/>
              <w:rPr>
                <w:rFonts w:ascii="Times New Roman" w:hAnsi="Times New Roman" w:eastAsia="Times New Roman" w:cs="Times New Roman"/>
                <w:sz w:val="30"/>
                <w:szCs w:val="30"/>
              </w:rPr>
            </w:pPr>
            <w:r>
              <w:rPr>
                <w:rFonts w:ascii="方正仿宋_GBK" w:hAnsi="方正仿宋_GBK" w:eastAsia="方正仿宋_GBK" w:cs="方正仿宋_GBK"/>
                <w:spacing w:val="10"/>
                <w:sz w:val="30"/>
                <w:szCs w:val="30"/>
              </w:rPr>
              <w:t>新疆政府采购网政采云平台</w:t>
            </w:r>
            <w:r>
              <w:rPr>
                <w:rFonts w:ascii="Times New Roman" w:hAnsi="Times New Roman" w:eastAsia="Times New Roman" w:cs="Times New Roman"/>
                <w:spacing w:val="10"/>
                <w:sz w:val="30"/>
                <w:szCs w:val="30"/>
              </w:rPr>
              <w:t>(</w:t>
            </w:r>
            <w:r>
              <w:fldChar w:fldCharType="begin"/>
            </w:r>
            <w:r>
              <w:instrText xml:space="preserve"> HYPERLINK "http://www.ccgp-xinjiang.gov.cn/" </w:instrText>
            </w:r>
            <w:r>
              <w:fldChar w:fldCharType="separate"/>
            </w:r>
            <w:r>
              <w:rPr>
                <w:rFonts w:ascii="Times New Roman" w:hAnsi="Times New Roman" w:eastAsia="Times New Roman" w:cs="Times New Roman"/>
                <w:sz w:val="30"/>
                <w:szCs w:val="30"/>
              </w:rPr>
              <w:t>http</w:t>
            </w:r>
            <w:r>
              <w:rPr>
                <w:rFonts w:ascii="Times New Roman" w:hAnsi="Times New Roman" w:eastAsia="Times New Roman" w:cs="Times New Roman"/>
                <w:spacing w:val="10"/>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10"/>
                <w:sz w:val="30"/>
                <w:szCs w:val="30"/>
              </w:rPr>
              <w:t>.</w:t>
            </w:r>
            <w:r>
              <w:rPr>
                <w:rFonts w:ascii="Times New Roman" w:hAnsi="Times New Roman" w:eastAsia="Times New Roman" w:cs="Times New Roman"/>
                <w:sz w:val="30"/>
                <w:szCs w:val="30"/>
              </w:rPr>
              <w:t>ccgp</w:t>
            </w:r>
            <w:r>
              <w:rPr>
                <w:rFonts w:ascii="Times New Roman" w:hAnsi="Times New Roman" w:eastAsia="Times New Roman" w:cs="Times New Roman"/>
                <w:spacing w:val="10"/>
                <w:sz w:val="30"/>
                <w:szCs w:val="30"/>
              </w:rPr>
              <w:t>-</w:t>
            </w:r>
            <w:r>
              <w:rPr>
                <w:rFonts w:ascii="Times New Roman" w:hAnsi="Times New Roman" w:eastAsia="Times New Roman" w:cs="Times New Roman"/>
                <w:spacing w:val="10"/>
                <w:sz w:val="30"/>
                <w:szCs w:val="30"/>
              </w:rPr>
              <w:fldChar w:fldCharType="end"/>
            </w:r>
            <w:r>
              <w:rPr>
                <w:rFonts w:ascii="Times New Roman" w:hAnsi="Times New Roman" w:eastAsia="Times New Roman" w:cs="Times New Roman"/>
                <w:spacing w:val="9"/>
                <w:sz w:val="30"/>
                <w:szCs w:val="30"/>
              </w:rPr>
              <w:t xml:space="preserve"> </w:t>
            </w:r>
            <w:r>
              <w:fldChar w:fldCharType="begin"/>
            </w:r>
            <w:r>
              <w:instrText xml:space="preserve"> HYPERLINK "http://www.ccgp-xinjiang.gov.cn/" </w:instrText>
            </w:r>
            <w:r>
              <w:fldChar w:fldCharType="separate"/>
            </w:r>
            <w:r>
              <w:rPr>
                <w:rFonts w:ascii="Times New Roman" w:hAnsi="Times New Roman" w:eastAsia="Times New Roman" w:cs="Times New Roman"/>
                <w:sz w:val="30"/>
                <w:szCs w:val="30"/>
              </w:rPr>
              <w:t>xinjiang</w:t>
            </w:r>
            <w:r>
              <w:rPr>
                <w:rFonts w:ascii="Times New Roman" w:hAnsi="Times New Roman" w:eastAsia="Times New Roman" w:cs="Times New Roman"/>
                <w:spacing w:val="7"/>
                <w:sz w:val="30"/>
                <w:szCs w:val="30"/>
              </w:rPr>
              <w:t>.</w:t>
            </w:r>
            <w:r>
              <w:rPr>
                <w:rFonts w:ascii="Times New Roman" w:hAnsi="Times New Roman" w:eastAsia="Times New Roman" w:cs="Times New Roman"/>
                <w:sz w:val="30"/>
                <w:szCs w:val="30"/>
              </w:rPr>
              <w:t>gov</w:t>
            </w:r>
            <w:r>
              <w:rPr>
                <w:rFonts w:ascii="Times New Roman" w:hAnsi="Times New Roman" w:eastAsia="Times New Roman" w:cs="Times New Roman"/>
                <w:spacing w:val="7"/>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pacing w:val="7"/>
                <w:sz w:val="30"/>
                <w:szCs w:val="30"/>
              </w:rPr>
              <w:t>/</w:t>
            </w:r>
            <w:r>
              <w:rPr>
                <w:rFonts w:ascii="Times New Roman" w:hAnsi="Times New Roman" w:eastAsia="Times New Roman" w:cs="Times New Roman"/>
                <w:spacing w:val="7"/>
                <w:sz w:val="30"/>
                <w:szCs w:val="30"/>
              </w:rPr>
              <w:fldChar w:fldCharType="end"/>
            </w:r>
            <w:r>
              <w:rPr>
                <w:rFonts w:ascii="Times New Roman" w:hAnsi="Times New Roman" w:eastAsia="Times New Roman" w:cs="Times New Roman"/>
                <w:spacing w:val="7"/>
                <w:sz w:val="30"/>
                <w:szCs w:val="3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528" w:type="dxa"/>
            <w:vAlign w:val="top"/>
          </w:tcPr>
          <w:p>
            <w:pPr>
              <w:spacing w:before="20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4</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公告发布媒体</w:t>
            </w:r>
          </w:p>
        </w:tc>
        <w:tc>
          <w:tcPr>
            <w:tcW w:w="7525" w:type="dxa"/>
            <w:vAlign w:val="top"/>
          </w:tcPr>
          <w:p>
            <w:pPr>
              <w:spacing w:before="153" w:line="216" w:lineRule="auto"/>
              <w:ind w:left="100"/>
              <w:rPr>
                <w:rFonts w:ascii="Times New Roman" w:hAnsi="Times New Roman" w:eastAsia="Times New Roman" w:cs="Times New Roman"/>
                <w:sz w:val="30"/>
                <w:szCs w:val="30"/>
              </w:rPr>
            </w:pPr>
            <w:r>
              <w:rPr>
                <w:rFonts w:ascii="方正仿宋_GBK" w:hAnsi="方正仿宋_GBK" w:eastAsia="方正仿宋_GBK" w:cs="方正仿宋_GBK"/>
                <w:spacing w:val="5"/>
                <w:sz w:val="30"/>
                <w:szCs w:val="30"/>
              </w:rPr>
              <w:t>《新疆政府采购网》</w:t>
            </w:r>
            <w:r>
              <w:rPr>
                <w:rFonts w:ascii="方正仿宋_GBK" w:hAnsi="方正仿宋_GBK" w:eastAsia="方正仿宋_GBK" w:cs="方正仿宋_GBK"/>
                <w:spacing w:val="-15"/>
                <w:sz w:val="30"/>
                <w:szCs w:val="30"/>
              </w:rPr>
              <w:t xml:space="preserve"> </w:t>
            </w:r>
            <w:r>
              <w:rPr>
                <w:rFonts w:ascii="Times New Roman" w:hAnsi="Times New Roman" w:eastAsia="Times New Roman" w:cs="Times New Roman"/>
                <w:spacing w:val="5"/>
                <w:sz w:val="30"/>
                <w:szCs w:val="30"/>
              </w:rPr>
              <w:t>(</w:t>
            </w:r>
            <w:r>
              <w:fldChar w:fldCharType="begin"/>
            </w:r>
            <w:r>
              <w:instrText xml:space="preserve"> HYPERLINK "http://www.xjzfcg.gov.cn-" </w:instrText>
            </w:r>
            <w:r>
              <w:fldChar w:fldCharType="separate"/>
            </w:r>
            <w:r>
              <w:rPr>
                <w:rFonts w:ascii="Times New Roman" w:hAnsi="Times New Roman" w:eastAsia="Times New Roman" w:cs="Times New Roman"/>
                <w:sz w:val="30"/>
                <w:szCs w:val="30"/>
              </w:rPr>
              <w:t>http</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ccgp</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xinjiang</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gov</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z w:val="30"/>
                <w:szCs w:val="30"/>
              </w:rPr>
              <w:fldChar w:fldCharType="end"/>
            </w:r>
            <w:r>
              <w:rPr>
                <w:rFonts w:ascii="Times New Roman" w:hAnsi="Times New Roman" w:eastAsia="Times New Roman" w:cs="Times New Roman"/>
                <w:spacing w:val="5"/>
                <w:sz w:val="30"/>
                <w:szCs w:val="3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28" w:type="dxa"/>
            <w:vAlign w:val="top"/>
          </w:tcPr>
          <w:p>
            <w:pPr>
              <w:spacing w:before="174"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5</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中标通知书</w:t>
            </w:r>
          </w:p>
        </w:tc>
        <w:tc>
          <w:tcPr>
            <w:tcW w:w="7525" w:type="dxa"/>
            <w:vAlign w:val="top"/>
          </w:tcPr>
          <w:p>
            <w:pPr>
              <w:spacing w:before="123" w:line="204" w:lineRule="auto"/>
              <w:ind w:left="192"/>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中标公告发布后发放。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28" w:type="dxa"/>
            <w:vAlign w:val="top"/>
          </w:tcPr>
          <w:p>
            <w:pPr>
              <w:spacing w:before="174"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6</w:t>
            </w:r>
          </w:p>
        </w:tc>
        <w:tc>
          <w:tcPr>
            <w:tcW w:w="1875" w:type="dxa"/>
            <w:vAlign w:val="top"/>
          </w:tcPr>
          <w:p>
            <w:pPr>
              <w:jc w:val="both"/>
              <w:rPr>
                <w:rFonts w:hint="default" w:ascii="Times New Roman" w:hAnsi="Times New Roman" w:eastAsia="方正仿宋_GBK" w:cs="Times New Roman"/>
                <w:sz w:val="30"/>
                <w:szCs w:val="30"/>
              </w:rPr>
            </w:pPr>
            <w:r>
              <w:rPr>
                <w:rFonts w:hint="eastAsia" w:ascii="方正仿宋_GBK" w:hAnsi="方正仿宋_GBK" w:eastAsia="方正仿宋_GBK" w:cs="方正仿宋_GBK"/>
                <w:sz w:val="30"/>
                <w:szCs w:val="30"/>
              </w:rPr>
              <w:t>签订合同时间</w:t>
            </w:r>
          </w:p>
        </w:tc>
        <w:tc>
          <w:tcPr>
            <w:tcW w:w="7525" w:type="dxa"/>
            <w:vAlign w:val="top"/>
          </w:tcPr>
          <w:p>
            <w:pPr>
              <w:spacing w:before="123" w:line="229" w:lineRule="auto"/>
              <w:ind w:left="192"/>
              <w:rPr>
                <w:rFonts w:ascii="方正仿宋_GBK" w:hAnsi="方正仿宋_GBK" w:eastAsia="方正仿宋_GBK" w:cs="方正仿宋_GBK"/>
                <w:sz w:val="30"/>
                <w:szCs w:val="30"/>
              </w:rPr>
            </w:pPr>
            <w:r>
              <w:rPr>
                <w:rFonts w:hint="default" w:ascii="Times New Roman" w:hAnsi="Times New Roman" w:eastAsia="方正仿宋_GBK" w:cs="Times New Roman"/>
                <w:spacing w:val="-15"/>
                <w:sz w:val="32"/>
                <w:szCs w:val="32"/>
              </w:rPr>
              <w:t>中标通知书发出之日起30日内</w:t>
            </w:r>
            <w:r>
              <w:rPr>
                <w:rFonts w:ascii="方正仿宋_GBK" w:hAnsi="方正仿宋_GBK" w:eastAsia="方正仿宋_GBK" w:cs="方正仿宋_GBK"/>
                <w:spacing w:val="-15"/>
                <w:sz w:val="30"/>
                <w:szCs w:val="3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28" w:type="dxa"/>
            <w:vAlign w:val="top"/>
          </w:tcPr>
          <w:p>
            <w:pPr>
              <w:spacing w:before="174" w:line="188" w:lineRule="auto"/>
              <w:jc w:val="center"/>
              <w:rPr>
                <w:rFonts w:hint="default" w:ascii="Times New Roman" w:hAnsi="Times New Roman" w:eastAsia="方正仿宋_GBK" w:cs="Times New Roman"/>
                <w:spacing w:val="-18"/>
                <w:sz w:val="30"/>
                <w:szCs w:val="30"/>
                <w:lang w:val="en-US" w:eastAsia="zh-CN"/>
              </w:rPr>
            </w:pPr>
            <w:r>
              <w:rPr>
                <w:rFonts w:hint="eastAsia" w:ascii="Times New Roman" w:hAnsi="Times New Roman" w:eastAsia="方正仿宋_GBK" w:cs="Times New Roman"/>
                <w:spacing w:val="-18"/>
                <w:sz w:val="30"/>
                <w:szCs w:val="30"/>
                <w:lang w:val="en-US" w:eastAsia="zh-CN"/>
              </w:rPr>
              <w:t>17</w:t>
            </w:r>
          </w:p>
        </w:tc>
        <w:tc>
          <w:tcPr>
            <w:tcW w:w="1875" w:type="dxa"/>
            <w:vAlign w:val="top"/>
          </w:tcPr>
          <w:p>
            <w:pPr>
              <w:jc w:val="both"/>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质保期</w:t>
            </w:r>
          </w:p>
        </w:tc>
        <w:tc>
          <w:tcPr>
            <w:tcW w:w="7525" w:type="dxa"/>
            <w:vAlign w:val="top"/>
          </w:tcPr>
          <w:p>
            <w:pPr>
              <w:spacing w:before="123" w:line="229" w:lineRule="auto"/>
              <w:ind w:left="192"/>
              <w:rPr>
                <w:rFonts w:hint="eastAsia" w:ascii="Times New Roman" w:hAnsi="Times New Roman" w:eastAsia="方正仿宋_GBK" w:cs="Times New Roman"/>
                <w:spacing w:val="-15"/>
                <w:sz w:val="32"/>
                <w:szCs w:val="32"/>
                <w:lang w:val="en-US" w:eastAsia="zh-CN"/>
              </w:rPr>
            </w:pPr>
            <w:bookmarkStart w:id="2" w:name="OLE_LINK1"/>
            <w:r>
              <w:rPr>
                <w:rFonts w:hint="eastAsia" w:ascii="Times New Roman" w:hAnsi="Times New Roman" w:eastAsia="方正仿宋_GBK" w:cs="Times New Roman"/>
                <w:spacing w:val="-15"/>
                <w:sz w:val="32"/>
                <w:szCs w:val="32"/>
                <w:lang w:val="en-US" w:eastAsia="zh-CN"/>
              </w:rPr>
              <w:t>一年</w:t>
            </w:r>
            <w:bookmarkEnd w:id="2"/>
          </w:p>
        </w:tc>
      </w:tr>
    </w:tbl>
    <w:p>
      <w:pPr>
        <w:pStyle w:val="10"/>
      </w:pPr>
    </w:p>
    <w:p>
      <w:pPr>
        <w:sectPr>
          <w:headerReference r:id="rId8" w:type="default"/>
          <w:footerReference r:id="rId9" w:type="default"/>
          <w:pgSz w:w="11906" w:h="16840"/>
          <w:pgMar w:top="1104" w:right="667" w:bottom="2510" w:left="1304" w:header="820" w:footer="2234" w:gutter="0"/>
          <w:pgNumType w:fmt="decimal" w:start="1"/>
          <w:cols w:space="720" w:num="1"/>
        </w:sectPr>
      </w:pPr>
    </w:p>
    <w:p>
      <w:pPr>
        <w:spacing w:before="60" w:line="377" w:lineRule="exact"/>
        <w:ind w:left="2859"/>
        <w:outlineLvl w:val="0"/>
        <w:rPr>
          <w:rFonts w:ascii="微软雅黑" w:hAnsi="微软雅黑" w:eastAsia="微软雅黑" w:cs="微软雅黑"/>
          <w:sz w:val="37"/>
          <w:szCs w:val="37"/>
        </w:rPr>
      </w:pPr>
      <w: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6" name="任意多边形 26"/>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59264;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m3nEuw8CAAB7BAAADgAAAAAA&#10;AAABACAAAAAnAQAAZHJzL2Uyb0RvYy54bWxQSwUGAAAAAAYABgBZAQAAqAUAAAAA&#10;" path="m0,0l9352,0,9352,9,0,9,0,0xe">
                <v:fill on="t" focussize="0,0"/>
                <v:stroke on="f"/>
                <v:imagedata o:title=""/>
                <o:lock v:ext="edit" aspectratio="f"/>
              </v:shape>
            </w:pict>
          </mc:Fallback>
        </mc:AlternateContent>
      </w:r>
      <w:bookmarkStart w:id="3" w:name="bookmark4"/>
      <w:bookmarkEnd w:id="3"/>
      <w:bookmarkStart w:id="4" w:name="bookmark3"/>
      <w:bookmarkEnd w:id="4"/>
      <w:r>
        <w:rPr>
          <w:rFonts w:ascii="微软雅黑" w:hAnsi="微软雅黑" w:eastAsia="微软雅黑" w:cs="微软雅黑"/>
          <w:color w:val="0E0E0E"/>
          <w:spacing w:val="-6"/>
          <w:position w:val="-2"/>
          <w:sz w:val="37"/>
          <w:szCs w:val="37"/>
        </w:rPr>
        <w:t>第二部分</w:t>
      </w:r>
      <w:r>
        <w:rPr>
          <w:rFonts w:ascii="微软雅黑" w:hAnsi="微软雅黑" w:eastAsia="微软雅黑" w:cs="微软雅黑"/>
          <w:color w:val="0E0E0E"/>
          <w:spacing w:val="55"/>
          <w:position w:val="-2"/>
          <w:sz w:val="37"/>
          <w:szCs w:val="37"/>
        </w:rPr>
        <w:t xml:space="preserve"> </w:t>
      </w:r>
      <w:r>
        <w:rPr>
          <w:rFonts w:ascii="微软雅黑" w:hAnsi="微软雅黑" w:eastAsia="微软雅黑" w:cs="微软雅黑"/>
          <w:spacing w:val="-6"/>
          <w:position w:val="-2"/>
          <w:sz w:val="37"/>
          <w:szCs w:val="37"/>
        </w:rPr>
        <w:t>投标人须知</w:t>
      </w:r>
    </w:p>
    <w:p>
      <w:pPr>
        <w:spacing w:before="217" w:line="345" w:lineRule="exact"/>
        <w:ind w:left="3456"/>
        <w:outlineLvl w:val="1"/>
        <w:rPr>
          <w:rFonts w:ascii="微软雅黑" w:hAnsi="微软雅黑" w:eastAsia="微软雅黑" w:cs="微软雅黑"/>
          <w:sz w:val="34"/>
          <w:szCs w:val="34"/>
        </w:rPr>
      </w:pPr>
      <w:bookmarkStart w:id="5" w:name="bookmark6"/>
      <w:bookmarkEnd w:id="5"/>
      <w:bookmarkStart w:id="6" w:name="bookmark5"/>
      <w:bookmarkEnd w:id="6"/>
      <w:r>
        <w:rPr>
          <w:rFonts w:ascii="微软雅黑" w:hAnsi="微软雅黑" w:eastAsia="微软雅黑" w:cs="微软雅黑"/>
          <w:color w:val="0B0B0B"/>
          <w:spacing w:val="-10"/>
          <w:position w:val="-2"/>
          <w:sz w:val="34"/>
          <w:szCs w:val="34"/>
        </w:rPr>
        <w:t>第一章招标说明</w:t>
      </w:r>
    </w:p>
    <w:p>
      <w:pPr>
        <w:spacing w:before="326" w:line="348" w:lineRule="exact"/>
        <w:ind w:left="508"/>
        <w:rPr>
          <w:rFonts w:ascii="微软雅黑" w:hAnsi="微软雅黑" w:eastAsia="微软雅黑" w:cs="微软雅黑"/>
          <w:sz w:val="32"/>
          <w:szCs w:val="32"/>
        </w:rPr>
      </w:pPr>
      <w:r>
        <w:rPr>
          <w:rFonts w:ascii="微软雅黑" w:hAnsi="微软雅黑" w:eastAsia="微软雅黑" w:cs="微软雅黑"/>
          <w:spacing w:val="-10"/>
          <w:position w:val="-1"/>
          <w:sz w:val="32"/>
          <w:szCs w:val="32"/>
        </w:rPr>
        <w:t>1、  适用范围</w:t>
      </w:r>
    </w:p>
    <w:p>
      <w:pPr>
        <w:pStyle w:val="23"/>
        <w:numPr>
          <w:ilvl w:val="0"/>
          <w:numId w:val="0"/>
        </w:numPr>
        <w:spacing w:line="360" w:lineRule="auto"/>
        <w:ind w:leftChars="0" w:firstLine="918" w:firstLineChars="300"/>
        <w:rPr>
          <w:rFonts w:ascii="方正仿宋_GBK" w:hAnsi="方正仿宋_GBK" w:eastAsia="方正仿宋_GBK" w:cs="方正仿宋_GBK"/>
          <w:spacing w:val="3"/>
          <w:sz w:val="30"/>
          <w:szCs w:val="30"/>
        </w:rPr>
      </w:pPr>
      <w:r>
        <w:rPr>
          <w:rFonts w:ascii="方正仿宋_GBK" w:hAnsi="方正仿宋_GBK" w:eastAsia="方正仿宋_GBK" w:cs="方正仿宋_GBK"/>
          <w:spacing w:val="3"/>
          <w:sz w:val="30"/>
          <w:szCs w:val="30"/>
        </w:rPr>
        <w:t>本招标文件仅适用于参加</w:t>
      </w:r>
      <w:r>
        <w:rPr>
          <w:rStyle w:val="22"/>
          <w:rFonts w:hint="eastAsia" w:ascii="方正仿宋_GBK" w:hAnsi="方正仿宋_GBK" w:eastAsia="方正仿宋_GBK" w:cs="方正仿宋_GBK"/>
          <w:b/>
          <w:bCs/>
          <w:snapToGrid w:val="0"/>
          <w:color w:val="000000"/>
          <w:kern w:val="0"/>
          <w:sz w:val="28"/>
          <w:szCs w:val="28"/>
          <w:u w:val="single"/>
          <w:lang w:val="en-US" w:eastAsia="zh-CN" w:bidi="ar-SA"/>
        </w:rPr>
        <w:t>博尔塔拉职业技术学院产教融合实验实训基地建设项目综合运动馆健身器械采购项目</w:t>
      </w:r>
      <w:r>
        <w:rPr>
          <w:rFonts w:ascii="方正仿宋_GBK" w:hAnsi="方正仿宋_GBK" w:eastAsia="方正仿宋_GBK" w:cs="方正仿宋_GBK"/>
          <w:spacing w:val="3"/>
          <w:sz w:val="30"/>
          <w:szCs w:val="30"/>
        </w:rPr>
        <w:t>的合格投标人。</w:t>
      </w:r>
    </w:p>
    <w:p>
      <w:pPr>
        <w:spacing w:line="353" w:lineRule="exact"/>
        <w:ind w:left="472"/>
        <w:rPr>
          <w:rFonts w:ascii="微软雅黑" w:hAnsi="微软雅黑" w:eastAsia="微软雅黑" w:cs="微软雅黑"/>
          <w:sz w:val="35"/>
          <w:szCs w:val="35"/>
        </w:rPr>
      </w:pPr>
      <w:r>
        <w:rPr>
          <w:rFonts w:ascii="微软雅黑" w:hAnsi="微软雅黑" w:eastAsia="微软雅黑" w:cs="微软雅黑"/>
          <w:spacing w:val="-18"/>
          <w:w w:val="95"/>
          <w:position w:val="-2"/>
          <w:sz w:val="35"/>
          <w:szCs w:val="35"/>
        </w:rPr>
        <w:t>2、名词定义</w:t>
      </w:r>
    </w:p>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下列术语和缩写的定义为：</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方正仿宋_GBK" w:hAnsi="方正仿宋_GBK" w:eastAsia="方正仿宋_GBK" w:cs="方正仿宋_GBK"/>
          <w:b/>
          <w:bCs/>
          <w:sz w:val="32"/>
          <w:szCs w:val="32"/>
          <w:u w:val="single"/>
        </w:rPr>
      </w:pPr>
      <w:r>
        <w:rPr>
          <w:rFonts w:hint="default" w:ascii="Times New Roman" w:hAnsi="Times New Roman" w:eastAsia="方正仿宋_GBK" w:cs="Times New Roman"/>
          <w:sz w:val="32"/>
          <w:szCs w:val="32"/>
        </w:rPr>
        <w:t>2.1 “采购人”是指依法进行政府采购的国家机关、事业单位和社会团体组织。 即</w:t>
      </w:r>
      <w:r>
        <w:rPr>
          <w:rFonts w:hint="eastAsia" w:ascii="方正仿宋_GBK" w:hAnsi="方正仿宋_GBK" w:eastAsia="方正仿宋_GBK" w:cs="方正仿宋_GBK"/>
          <w:spacing w:val="3"/>
          <w:sz w:val="30"/>
          <w:szCs w:val="30"/>
          <w:u w:val="single"/>
          <w:lang w:eastAsia="zh-CN"/>
        </w:rPr>
        <w:t>博尔塔拉职业技术学院</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 “集采机构”是指依法设立，对纳入集中采购目录范围内项目独立组织招标的机 构。即</w:t>
      </w:r>
      <w:r>
        <w:rPr>
          <w:rFonts w:hint="default" w:ascii="Times New Roman" w:hAnsi="Times New Roman" w:eastAsia="方正仿宋_GBK" w:cs="Times New Roman"/>
          <w:b/>
          <w:bCs/>
          <w:sz w:val="32"/>
          <w:szCs w:val="32"/>
          <w:u w:val="single"/>
        </w:rPr>
        <w:t>博州政府采购中心</w:t>
      </w:r>
      <w:r>
        <w:rPr>
          <w:rFonts w:hint="default" w:ascii="Times New Roman" w:hAnsi="Times New Roman" w:eastAsia="方正仿宋_GBK" w:cs="Times New Roman"/>
          <w:sz w:val="32"/>
          <w:szCs w:val="32"/>
        </w:rPr>
        <w:t>。</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 “投标人”系指有资格的投标人 (制造商或代理商) 及投标表现人。</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 “货物”系指招标文件规定的，投标人须向集采机构提供的一切设备、附件、备品备件、工具、手册及其它有关资料和材料。</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 “服务”系指招标文件规定投标人必须承担的保修、技术协助、培训及其他类似的责任。</w:t>
      </w:r>
    </w:p>
    <w:p>
      <w:pPr>
        <w:spacing w:before="164" w:line="356" w:lineRule="exact"/>
        <w:ind w:left="466"/>
        <w:rPr>
          <w:rFonts w:ascii="微软雅黑" w:hAnsi="微软雅黑" w:eastAsia="微软雅黑" w:cs="微软雅黑"/>
          <w:sz w:val="34"/>
          <w:szCs w:val="34"/>
        </w:rPr>
      </w:pPr>
      <w:r>
        <w:rPr>
          <w:rFonts w:hint="eastAsia" w:ascii="微软雅黑" w:hAnsi="微软雅黑" w:eastAsia="微软雅黑" w:cs="微软雅黑"/>
          <w:color w:val="0B0B0B"/>
          <w:spacing w:val="-12"/>
          <w:w w:val="95"/>
          <w:position w:val="-1"/>
          <w:sz w:val="34"/>
          <w:szCs w:val="34"/>
          <w:lang w:val="en-US" w:eastAsia="zh-CN"/>
        </w:rPr>
        <w:t>3</w:t>
      </w:r>
      <w:r>
        <w:rPr>
          <w:rFonts w:ascii="微软雅黑" w:hAnsi="微软雅黑" w:eastAsia="微软雅黑" w:cs="微软雅黑"/>
          <w:color w:val="0B0B0B"/>
          <w:spacing w:val="-12"/>
          <w:w w:val="95"/>
          <w:position w:val="-1"/>
          <w:sz w:val="34"/>
          <w:szCs w:val="34"/>
        </w:rPr>
        <w:t>、招标文件的构成</w:t>
      </w:r>
    </w:p>
    <w:p>
      <w:pPr>
        <w:spacing w:before="215" w:line="232" w:lineRule="auto"/>
        <w:ind w:left="775"/>
        <w:jc w:val="both"/>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第一部分</w:t>
      </w:r>
      <w:r>
        <w:rPr>
          <w:rFonts w:ascii="方正仿宋_GBK" w:hAnsi="方正仿宋_GBK" w:eastAsia="方正仿宋_GBK" w:cs="方正仿宋_GBK"/>
          <w:spacing w:val="26"/>
          <w:sz w:val="30"/>
          <w:szCs w:val="30"/>
        </w:rPr>
        <w:t xml:space="preserve"> </w:t>
      </w:r>
      <w:r>
        <w:rPr>
          <w:rFonts w:ascii="方正仿宋_GBK" w:hAnsi="方正仿宋_GBK" w:eastAsia="方正仿宋_GBK" w:cs="方正仿宋_GBK"/>
          <w:spacing w:val="-1"/>
          <w:sz w:val="30"/>
          <w:szCs w:val="30"/>
        </w:rPr>
        <w:t>投标邀请</w:t>
      </w:r>
    </w:p>
    <w:p>
      <w:pPr>
        <w:spacing w:before="195" w:line="232" w:lineRule="auto"/>
        <w:ind w:left="775"/>
        <w:jc w:val="both"/>
        <w:rPr>
          <w:rFonts w:ascii="方正仿宋_GBK" w:hAnsi="方正仿宋_GBK" w:eastAsia="方正仿宋_GBK" w:cs="方正仿宋_GBK"/>
          <w:sz w:val="30"/>
          <w:szCs w:val="30"/>
        </w:rPr>
      </w:pPr>
      <w:r>
        <w:rPr>
          <w:rFonts w:ascii="方正仿宋_GBK" w:hAnsi="方正仿宋_GBK" w:eastAsia="方正仿宋_GBK" w:cs="方正仿宋_GBK"/>
          <w:sz w:val="30"/>
          <w:szCs w:val="30"/>
        </w:rPr>
        <w:t>第二部分</w:t>
      </w:r>
      <w:r>
        <w:rPr>
          <w:rFonts w:ascii="方正仿宋_GBK" w:hAnsi="方正仿宋_GBK" w:eastAsia="方正仿宋_GBK" w:cs="方正仿宋_GBK"/>
          <w:spacing w:val="30"/>
          <w:sz w:val="30"/>
          <w:szCs w:val="30"/>
        </w:rPr>
        <w:t xml:space="preserve"> </w:t>
      </w:r>
      <w:r>
        <w:rPr>
          <w:rFonts w:ascii="方正仿宋_GBK" w:hAnsi="方正仿宋_GBK" w:eastAsia="方正仿宋_GBK" w:cs="方正仿宋_GBK"/>
          <w:sz w:val="30"/>
          <w:szCs w:val="30"/>
        </w:rPr>
        <w:t>投标人须知</w:t>
      </w:r>
    </w:p>
    <w:p>
      <w:pPr>
        <w:spacing w:before="123" w:line="232" w:lineRule="auto"/>
        <w:ind w:left="775"/>
        <w:jc w:val="both"/>
        <w:rPr>
          <w:rFonts w:ascii="方正仿宋_GBK" w:hAnsi="方正仿宋_GBK" w:eastAsia="方正仿宋_GBK" w:cs="方正仿宋_GBK"/>
          <w:spacing w:val="4"/>
          <w:sz w:val="30"/>
          <w:szCs w:val="30"/>
        </w:rPr>
      </w:pPr>
      <w:r>
        <w:rPr>
          <w:rFonts w:ascii="方正仿宋_GBK" w:hAnsi="方正仿宋_GBK" w:eastAsia="方正仿宋_GBK" w:cs="方正仿宋_GBK"/>
          <w:spacing w:val="4"/>
          <w:sz w:val="30"/>
          <w:szCs w:val="30"/>
        </w:rPr>
        <w:t>第三部分 技术需求及商务要求</w:t>
      </w:r>
    </w:p>
    <w:p>
      <w:pPr>
        <w:spacing w:before="148" w:line="232" w:lineRule="auto"/>
        <w:ind w:firstLine="918" w:firstLineChars="300"/>
        <w:jc w:val="both"/>
        <w:rPr>
          <w:rFonts w:ascii="方正仿宋_GBK" w:hAnsi="方正仿宋_GBK" w:eastAsia="方正仿宋_GBK" w:cs="方正仿宋_GBK"/>
          <w:sz w:val="30"/>
          <w:szCs w:val="30"/>
        </w:rPr>
      </w:pPr>
      <w:r>
        <w:rPr>
          <w:rFonts w:ascii="方正仿宋_GBK" w:hAnsi="方正仿宋_GBK" w:eastAsia="方正仿宋_GBK" w:cs="方正仿宋_GBK"/>
          <w:spacing w:val="3"/>
          <w:sz w:val="30"/>
          <w:szCs w:val="30"/>
        </w:rPr>
        <w:t>第四部分 招标组织程序</w:t>
      </w:r>
    </w:p>
    <w:p>
      <w:pPr>
        <w:spacing w:before="122" w:line="229" w:lineRule="auto"/>
        <w:ind w:left="775"/>
        <w:jc w:val="both"/>
        <w:rPr>
          <w:rFonts w:ascii="方正仿宋_GBK" w:hAnsi="方正仿宋_GBK" w:eastAsia="方正仿宋_GBK" w:cs="方正仿宋_GBK"/>
          <w:spacing w:val="4"/>
          <w:sz w:val="30"/>
          <w:szCs w:val="30"/>
        </w:rPr>
      </w:pPr>
      <w:r>
        <w:rPr>
          <w:rFonts w:ascii="方正仿宋_GBK" w:hAnsi="方正仿宋_GBK" w:eastAsia="方正仿宋_GBK" w:cs="方正仿宋_GBK"/>
          <w:spacing w:val="4"/>
          <w:sz w:val="30"/>
          <w:szCs w:val="30"/>
        </w:rPr>
        <w:t>第五部分 招标结束后注意事项</w:t>
      </w:r>
    </w:p>
    <w:p>
      <w:pPr>
        <w:spacing w:before="122" w:line="229" w:lineRule="auto"/>
        <w:ind w:left="775"/>
        <w:jc w:val="both"/>
        <w:rPr>
          <w:rFonts w:ascii="方正仿宋_GBK" w:hAnsi="方正仿宋_GBK" w:eastAsia="方正仿宋_GBK" w:cs="方正仿宋_GBK"/>
          <w:spacing w:val="4"/>
          <w:sz w:val="30"/>
          <w:szCs w:val="30"/>
        </w:rPr>
        <w:sectPr>
          <w:headerReference r:id="rId10" w:type="default"/>
          <w:footerReference r:id="rId11" w:type="default"/>
          <w:pgSz w:w="11906" w:h="16840"/>
          <w:pgMar w:top="1148" w:right="1134" w:bottom="400" w:left="1418" w:header="820" w:footer="0" w:gutter="0"/>
          <w:pgNumType w:fmt="decimal"/>
          <w:cols w:space="720" w:num="1"/>
        </w:sectPr>
      </w:pPr>
      <w:r>
        <w:rPr>
          <w:rFonts w:ascii="方正仿宋_GBK" w:hAnsi="方正仿宋_GBK" w:eastAsia="方正仿宋_GBK" w:cs="方正仿宋_GBK"/>
          <w:spacing w:val="4"/>
          <w:sz w:val="30"/>
          <w:szCs w:val="30"/>
        </w:rPr>
        <w:t>第六部分 投标文件范本格式</w:t>
      </w:r>
    </w:p>
    <w:p>
      <w:pPr>
        <w:spacing w:before="201" w:line="231" w:lineRule="auto"/>
        <w:ind w:left="775"/>
        <w:rPr>
          <w:rFonts w:ascii="方正仿宋_GBK" w:hAnsi="方正仿宋_GBK" w:eastAsia="方正仿宋_GBK" w:cs="方正仿宋_GBK"/>
          <w:sz w:val="30"/>
          <w:szCs w:val="30"/>
        </w:rPr>
      </w:pPr>
    </w:p>
    <w:p>
      <w:pPr>
        <w:spacing w:before="151" w:line="362" w:lineRule="exact"/>
        <w:ind w:left="478"/>
        <w:rPr>
          <w:rFonts w:ascii="微软雅黑" w:hAnsi="微软雅黑" w:eastAsia="微软雅黑" w:cs="微软雅黑"/>
          <w:sz w:val="35"/>
          <w:szCs w:val="35"/>
        </w:rPr>
      </w:pPr>
      <w:r>
        <w:rPr>
          <w:rFonts w:hint="eastAsia" w:ascii="微软雅黑" w:hAnsi="微软雅黑" w:eastAsia="微软雅黑" w:cs="微软雅黑"/>
          <w:spacing w:val="-11"/>
          <w:w w:val="91"/>
          <w:position w:val="-1"/>
          <w:sz w:val="35"/>
          <w:szCs w:val="35"/>
          <w:lang w:val="en-US" w:eastAsia="zh-CN"/>
        </w:rPr>
        <w:t>4</w:t>
      </w:r>
      <w:r>
        <w:rPr>
          <w:rFonts w:ascii="微软雅黑" w:hAnsi="微软雅黑" w:eastAsia="微软雅黑" w:cs="微软雅黑"/>
          <w:spacing w:val="-11"/>
          <w:w w:val="91"/>
          <w:position w:val="-1"/>
          <w:sz w:val="35"/>
          <w:szCs w:val="35"/>
        </w:rPr>
        <w:t>、对招标文件质疑与答复</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.1 投标人对招标文件中的采购需求有异议的, 应当自合法渠道获</w:t>
      </w:r>
      <w:r>
        <w:rPr>
          <w:rFonts w:hint="eastAsia" w:ascii="Times New Roman" w:hAnsi="Times New Roman" w:eastAsia="方正仿宋_GBK" w:cs="Times New Roman"/>
          <w:sz w:val="32"/>
          <w:szCs w:val="32"/>
          <w:lang w:val="en-US" w:eastAsia="zh-CN"/>
        </w:rPr>
        <w:t>取招标文件之日起7个工作日内，以书面方式向采购人提出。</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.2 采购人在收到投标人的质疑函后7个工作日内予以答复，并以书面形式通知质疑 投标人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同时将质疑答复抄送集采机构。</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.3 投标人在法定质疑期内针对招标文件的质疑必须一次性提出，投标人在规定时间内，未对招标文件提出质疑的，则视为投标人完全同意招标文件的所有内容。</w:t>
      </w:r>
    </w:p>
    <w:p>
      <w:pPr>
        <w:spacing w:before="152" w:line="357" w:lineRule="exact"/>
        <w:ind w:left="469"/>
        <w:rPr>
          <w:rFonts w:ascii="微软雅黑" w:hAnsi="微软雅黑" w:eastAsia="微软雅黑" w:cs="微软雅黑"/>
          <w:sz w:val="35"/>
          <w:szCs w:val="35"/>
        </w:rPr>
      </w:pPr>
      <w:r>
        <w:rPr>
          <w:rFonts w:hint="eastAsia" w:ascii="微软雅黑" w:hAnsi="微软雅黑" w:eastAsia="微软雅黑" w:cs="微软雅黑"/>
          <w:spacing w:val="-12"/>
          <w:w w:val="92"/>
          <w:position w:val="-2"/>
          <w:sz w:val="35"/>
          <w:szCs w:val="35"/>
          <w:lang w:val="en-US" w:eastAsia="zh-CN"/>
        </w:rPr>
        <w:t>5</w:t>
      </w:r>
      <w:r>
        <w:rPr>
          <w:rFonts w:ascii="微软雅黑" w:hAnsi="微软雅黑" w:eastAsia="微软雅黑" w:cs="微软雅黑"/>
          <w:spacing w:val="-12"/>
          <w:w w:val="92"/>
          <w:position w:val="-2"/>
          <w:sz w:val="35"/>
          <w:szCs w:val="35"/>
        </w:rPr>
        <w:t>、招标文件的澄清或修改</w:t>
      </w:r>
    </w:p>
    <w:p>
      <w:pPr>
        <w:keepNext w:val="0"/>
        <w:keepLines w:val="0"/>
        <w:pageBreakBefore w:val="0"/>
        <w:widowControl/>
        <w:kinsoku w:val="0"/>
        <w:wordWrap/>
        <w:overflowPunct/>
        <w:topLinePunct w:val="0"/>
        <w:autoSpaceDE w:val="0"/>
        <w:autoSpaceDN w:val="0"/>
        <w:bidi w:val="0"/>
        <w:adjustRightInd w:val="0"/>
        <w:snapToGrid w:val="0"/>
        <w:spacing w:before="236" w:line="520" w:lineRule="exact"/>
        <w:ind w:right="108" w:firstLine="648"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lang w:val="en-US" w:eastAsia="zh-CN"/>
        </w:rPr>
        <w:t>5</w:t>
      </w:r>
      <w:r>
        <w:rPr>
          <w:rFonts w:hint="default" w:ascii="Times New Roman" w:hAnsi="Times New Roman" w:eastAsia="方正仿宋_GBK" w:cs="Times New Roman"/>
          <w:spacing w:val="2"/>
          <w:sz w:val="32"/>
          <w:szCs w:val="32"/>
        </w:rPr>
        <w:t>.1 采购人或者集采机构可以对已发出的招标文件进行必要的澄清或者修改。澄清或者修改的内容可能影响投标文件编制的，采购人或</w:t>
      </w:r>
      <w:r>
        <w:rPr>
          <w:rFonts w:hint="default" w:ascii="Times New Roman" w:hAnsi="Times New Roman" w:eastAsia="方正仿宋_GBK" w:cs="Times New Roman"/>
          <w:spacing w:val="-4"/>
          <w:sz w:val="32"/>
          <w:szCs w:val="32"/>
        </w:rPr>
        <w:t>者集采机构应当在投标截止时间至少15日前</w:t>
      </w:r>
      <w:r>
        <w:rPr>
          <w:rFonts w:hint="default"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以公告形式通知</w:t>
      </w:r>
      <w:r>
        <w:rPr>
          <w:rFonts w:hint="default" w:ascii="Times New Roman" w:hAnsi="Times New Roman" w:eastAsia="方正仿宋_GBK" w:cs="Times New Roman"/>
          <w:spacing w:val="-5"/>
          <w:sz w:val="32"/>
          <w:szCs w:val="32"/>
        </w:rPr>
        <w:t>所有</w:t>
      </w:r>
      <w:r>
        <w:rPr>
          <w:rFonts w:hint="default" w:ascii="Times New Roman" w:hAnsi="Times New Roman" w:eastAsia="方正仿宋_GBK" w:cs="Times New Roman"/>
          <w:spacing w:val="-2"/>
          <w:sz w:val="32"/>
          <w:szCs w:val="32"/>
        </w:rPr>
        <w:t>获取招标文件的潜在投标人；不足15日的</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采购</w:t>
      </w:r>
      <w:r>
        <w:rPr>
          <w:rFonts w:hint="default" w:ascii="Times New Roman" w:hAnsi="Times New Roman" w:eastAsia="方正仿宋_GBK" w:cs="Times New Roman"/>
          <w:spacing w:val="-3"/>
          <w:sz w:val="32"/>
          <w:szCs w:val="32"/>
        </w:rPr>
        <w:t>人或者集采机构应</w:t>
      </w:r>
      <w:r>
        <w:rPr>
          <w:rFonts w:hint="default" w:ascii="Times New Roman" w:hAnsi="Times New Roman" w:eastAsia="方正仿宋_GBK" w:cs="Times New Roman"/>
          <w:spacing w:val="2"/>
          <w:sz w:val="32"/>
          <w:szCs w:val="32"/>
        </w:rPr>
        <w:t>当顺延提交投标文件的截止时间。投标人在收到该通知后应立即以电</w:t>
      </w:r>
      <w:r>
        <w:rPr>
          <w:rFonts w:hint="default" w:ascii="Times New Roman" w:hAnsi="Times New Roman" w:eastAsia="方正仿宋_GBK" w:cs="Times New Roman"/>
          <w:sz w:val="32"/>
          <w:szCs w:val="32"/>
        </w:rPr>
        <w:t>报或传真的形式予以确认。</w:t>
      </w:r>
    </w:p>
    <w:p>
      <w:pPr>
        <w:keepNext w:val="0"/>
        <w:keepLines w:val="0"/>
        <w:pageBreakBefore w:val="0"/>
        <w:widowControl/>
        <w:kinsoku w:val="0"/>
        <w:wordWrap/>
        <w:overflowPunct/>
        <w:topLinePunct w:val="0"/>
        <w:autoSpaceDE w:val="0"/>
        <w:autoSpaceDN w:val="0"/>
        <w:bidi w:val="0"/>
        <w:adjustRightInd w:val="0"/>
        <w:snapToGrid w:val="0"/>
        <w:spacing w:before="236" w:line="520" w:lineRule="exact"/>
        <w:ind w:right="108" w:firstLine="684"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1"/>
          <w:sz w:val="32"/>
          <w:szCs w:val="32"/>
          <w:lang w:val="en-US" w:eastAsia="zh-CN"/>
        </w:rPr>
        <w:t>5</w:t>
      </w:r>
      <w:r>
        <w:rPr>
          <w:rFonts w:hint="default" w:ascii="Times New Roman" w:hAnsi="Times New Roman" w:eastAsia="方正仿宋_GBK" w:cs="Times New Roman"/>
          <w:spacing w:val="11"/>
          <w:sz w:val="32"/>
          <w:szCs w:val="32"/>
        </w:rPr>
        <w:t>.2  招标文件的修改和补充文件将构成招标文件的一部分，并且</w:t>
      </w:r>
      <w:r>
        <w:rPr>
          <w:rFonts w:hint="default" w:ascii="Times New Roman" w:hAnsi="Times New Roman" w:eastAsia="方正仿宋_GBK" w:cs="Times New Roman"/>
          <w:spacing w:val="7"/>
          <w:sz w:val="32"/>
          <w:szCs w:val="32"/>
        </w:rPr>
        <w:t>对投标人具有优先</w:t>
      </w:r>
      <w:r>
        <w:rPr>
          <w:rFonts w:hint="default" w:ascii="Times New Roman" w:hAnsi="Times New Roman" w:eastAsia="方正仿宋_GBK" w:cs="Times New Roman"/>
          <w:spacing w:val="-7"/>
          <w:sz w:val="32"/>
          <w:szCs w:val="32"/>
        </w:rPr>
        <w:t>约束力。</w:t>
      </w:r>
    </w:p>
    <w:p>
      <w:pPr>
        <w:spacing w:before="164" w:line="357" w:lineRule="exact"/>
        <w:ind w:left="479"/>
        <w:rPr>
          <w:rFonts w:ascii="微软雅黑" w:hAnsi="微软雅黑" w:eastAsia="微软雅黑" w:cs="微软雅黑"/>
          <w:sz w:val="34"/>
          <w:szCs w:val="34"/>
        </w:rPr>
      </w:pPr>
      <w:r>
        <w:rPr>
          <w:rFonts w:hint="eastAsia" w:ascii="微软雅黑" w:hAnsi="微软雅黑" w:eastAsia="微软雅黑" w:cs="微软雅黑"/>
          <w:color w:val="232323"/>
          <w:spacing w:val="-16"/>
          <w:w w:val="96"/>
          <w:position w:val="-1"/>
          <w:sz w:val="34"/>
          <w:szCs w:val="34"/>
          <w:lang w:val="en-US" w:eastAsia="zh-CN"/>
        </w:rPr>
        <w:t>6</w:t>
      </w:r>
      <w:r>
        <w:rPr>
          <w:rFonts w:ascii="微软雅黑" w:hAnsi="微软雅黑" w:eastAsia="微软雅黑" w:cs="微软雅黑"/>
          <w:color w:val="232323"/>
          <w:spacing w:val="-16"/>
          <w:w w:val="96"/>
          <w:position w:val="-1"/>
          <w:sz w:val="34"/>
          <w:szCs w:val="34"/>
        </w:rPr>
        <w:t>、</w:t>
      </w:r>
      <w:r>
        <w:rPr>
          <w:rFonts w:ascii="微软雅黑" w:hAnsi="微软雅黑" w:eastAsia="微软雅黑" w:cs="微软雅黑"/>
          <w:color w:val="0B0B0B"/>
          <w:spacing w:val="-16"/>
          <w:w w:val="96"/>
          <w:position w:val="-1"/>
          <w:sz w:val="34"/>
          <w:szCs w:val="34"/>
        </w:rPr>
        <w:t>招标文件的解释权</w:t>
      </w:r>
    </w:p>
    <w:p>
      <w:pPr>
        <w:spacing w:before="226" w:line="231" w:lineRule="auto"/>
        <w:ind w:left="442"/>
        <w:rPr>
          <w:rFonts w:ascii="方正仿宋_GBK" w:hAnsi="方正仿宋_GBK" w:eastAsia="方正仿宋_GBK" w:cs="方正仿宋_GBK"/>
          <w:sz w:val="30"/>
          <w:szCs w:val="30"/>
        </w:rPr>
      </w:pPr>
      <w:r>
        <w:rPr>
          <w:rFonts w:hint="eastAsia" w:ascii="方正仿宋_GBK" w:hAnsi="方正仿宋_GBK" w:eastAsia="方正仿宋_GBK" w:cs="方正仿宋_GBK"/>
          <w:spacing w:val="4"/>
          <w:sz w:val="30"/>
          <w:szCs w:val="30"/>
          <w:lang w:val="en-US" w:eastAsia="zh-CN"/>
        </w:rPr>
        <w:t>6</w:t>
      </w:r>
      <w:r>
        <w:rPr>
          <w:rFonts w:ascii="方正仿宋_GBK" w:hAnsi="方正仿宋_GBK" w:eastAsia="方正仿宋_GBK" w:cs="方正仿宋_GBK"/>
          <w:spacing w:val="4"/>
          <w:sz w:val="30"/>
          <w:szCs w:val="30"/>
        </w:rPr>
        <w:t>.1 本招标文件的解释权归博州政府采购</w:t>
      </w:r>
      <w:r>
        <w:rPr>
          <w:rFonts w:ascii="方正仿宋_GBK" w:hAnsi="方正仿宋_GBK" w:eastAsia="方正仿宋_GBK" w:cs="方正仿宋_GBK"/>
          <w:spacing w:val="3"/>
          <w:sz w:val="30"/>
          <w:szCs w:val="30"/>
        </w:rPr>
        <w:t>中心。</w:t>
      </w:r>
    </w:p>
    <w:p>
      <w:pPr>
        <w:spacing w:before="26"/>
      </w:pPr>
    </w:p>
    <w:p>
      <w:pPr>
        <w:spacing w:before="25"/>
      </w:pPr>
    </w:p>
    <w:p/>
    <w:p/>
    <w:p/>
    <w:p/>
    <w:p/>
    <w:p/>
    <w:p/>
    <w:p/>
    <w:p/>
    <w:p/>
    <w:p/>
    <w:p/>
    <w:p/>
    <w:p/>
    <w:p>
      <w:pPr>
        <w:sectPr>
          <w:headerReference r:id="rId12" w:type="default"/>
          <w:pgSz w:w="11906" w:h="16840"/>
          <w:pgMar w:top="1148" w:right="1053" w:bottom="400" w:left="1418" w:header="820" w:footer="0" w:gutter="0"/>
          <w:pgNumType w:fmt="decimal"/>
          <w:cols w:equalWidth="0" w:num="1">
            <w:col w:w="9435"/>
          </w:cols>
        </w:sectPr>
      </w:pPr>
    </w:p>
    <w:p>
      <w:pPr>
        <w:spacing w:before="83" w:line="416" w:lineRule="exact"/>
        <w:ind w:right="20"/>
        <w:jc w:val="right"/>
        <w:rPr>
          <w:rFonts w:ascii="微软雅黑" w:hAnsi="微软雅黑" w:eastAsia="微软雅黑" w:cs="微软雅黑"/>
          <w:sz w:val="41"/>
          <w:szCs w:val="41"/>
        </w:rPr>
      </w:pPr>
      <w:bookmarkStart w:id="7" w:name="bookmark7"/>
      <w:bookmarkEnd w:id="7"/>
      <w:bookmarkStart w:id="8" w:name="bookmark8"/>
      <w:bookmarkEnd w:id="8"/>
      <w:r>
        <w:rPr>
          <w:rFonts w:ascii="微软雅黑" w:hAnsi="微软雅黑" w:eastAsia="微软雅黑" w:cs="微软雅黑"/>
          <w:spacing w:val="-14"/>
          <w:w w:val="96"/>
          <w:position w:val="-2"/>
          <w:sz w:val="41"/>
          <w:szCs w:val="41"/>
        </w:rPr>
        <w:t>第二章</w:t>
      </w:r>
    </w:p>
    <w:p>
      <w:pPr>
        <w:spacing w:before="273" w:line="360" w:lineRule="exact"/>
        <w:ind w:left="475"/>
        <w:rPr>
          <w:rFonts w:ascii="微软雅黑" w:hAnsi="微软雅黑" w:eastAsia="微软雅黑" w:cs="微软雅黑"/>
          <w:sz w:val="34"/>
          <w:szCs w:val="34"/>
        </w:rPr>
      </w:pPr>
      <w:r>
        <w:rPr>
          <w:rFonts w:hint="eastAsia" w:ascii="微软雅黑" w:hAnsi="微软雅黑" w:eastAsia="微软雅黑" w:cs="微软雅黑"/>
          <w:color w:val="101010"/>
          <w:spacing w:val="-13"/>
          <w:w w:val="95"/>
          <w:position w:val="-1"/>
          <w:sz w:val="34"/>
          <w:szCs w:val="34"/>
          <w:lang w:val="en-US" w:eastAsia="zh-CN"/>
        </w:rPr>
        <w:t>7</w:t>
      </w:r>
      <w:r>
        <w:rPr>
          <w:rFonts w:ascii="微软雅黑" w:hAnsi="微软雅黑" w:eastAsia="微软雅黑" w:cs="微软雅黑"/>
          <w:color w:val="101010"/>
          <w:spacing w:val="-13"/>
          <w:w w:val="95"/>
          <w:position w:val="-1"/>
          <w:sz w:val="34"/>
          <w:szCs w:val="34"/>
        </w:rPr>
        <w:t>、</w:t>
      </w:r>
      <w:r>
        <w:rPr>
          <w:rFonts w:ascii="微软雅黑" w:hAnsi="微软雅黑" w:eastAsia="微软雅黑" w:cs="微软雅黑"/>
          <w:color w:val="181818"/>
          <w:spacing w:val="-13"/>
          <w:w w:val="95"/>
          <w:position w:val="-1"/>
          <w:sz w:val="34"/>
          <w:szCs w:val="34"/>
        </w:rPr>
        <w:t>投标人资格要求</w:t>
      </w:r>
    </w:p>
    <w:p>
      <w:pPr>
        <w:spacing w:line="83" w:lineRule="exact"/>
      </w:pPr>
    </w:p>
    <w:p>
      <w:pPr>
        <w:pStyle w:val="10"/>
        <w:spacing w:line="14" w:lineRule="auto"/>
        <w:rPr>
          <w:sz w:val="2"/>
        </w:rPr>
      </w:pPr>
      <w:r>
        <w:rPr>
          <w:sz w:val="2"/>
          <w:szCs w:val="2"/>
        </w:rPr>
        <w:br w:type="column"/>
      </w:r>
    </w:p>
    <w:p>
      <w:pPr>
        <w:spacing w:before="82" w:line="417" w:lineRule="exact"/>
        <w:outlineLvl w:val="1"/>
        <w:rPr>
          <w:rFonts w:ascii="微软雅黑" w:hAnsi="微软雅黑" w:eastAsia="微软雅黑" w:cs="微软雅黑"/>
          <w:sz w:val="41"/>
          <w:szCs w:val="41"/>
        </w:rPr>
      </w:pPr>
      <w:bookmarkStart w:id="9" w:name="bookmark65"/>
      <w:bookmarkEnd w:id="9"/>
      <w:r>
        <w:rPr>
          <w:rFonts w:ascii="微软雅黑" w:hAnsi="微软雅黑" w:eastAsia="微软雅黑" w:cs="微软雅黑"/>
          <w:spacing w:val="-12"/>
          <w:w w:val="94"/>
          <w:position w:val="-2"/>
          <w:sz w:val="41"/>
          <w:szCs w:val="41"/>
        </w:rPr>
        <w:t>投标人的资格要求</w:t>
      </w:r>
    </w:p>
    <w:p>
      <w:pPr>
        <w:spacing w:line="417" w:lineRule="exact"/>
        <w:rPr>
          <w:rFonts w:ascii="微软雅黑" w:hAnsi="微软雅黑" w:eastAsia="微软雅黑" w:cs="微软雅黑"/>
          <w:sz w:val="41"/>
          <w:szCs w:val="41"/>
        </w:rPr>
        <w:sectPr>
          <w:type w:val="continuous"/>
          <w:pgSz w:w="11906" w:h="16840"/>
          <w:pgMar w:top="1148" w:right="1053" w:bottom="400" w:left="1418" w:header="820" w:footer="0" w:gutter="0"/>
          <w:pgNumType w:fmt="decimal"/>
          <w:cols w:equalWidth="0" w:num="2">
            <w:col w:w="4007" w:space="100"/>
            <w:col w:w="5329"/>
          </w:cols>
        </w:sectPr>
      </w:pPr>
    </w:p>
    <w:p>
      <w:pPr>
        <w:spacing w:before="161" w:line="312" w:lineRule="auto"/>
        <w:ind w:left="29" w:firstLine="594"/>
        <w:jc w:val="both"/>
        <w:rPr>
          <w:rFonts w:ascii="方正仿宋_GBK" w:hAnsi="方正仿宋_GBK" w:eastAsia="方正仿宋_GBK" w:cs="方正仿宋_GBK"/>
          <w:sz w:val="30"/>
          <w:szCs w:val="30"/>
        </w:rPr>
      </w:pPr>
      <w:r>
        <w:rPr>
          <w:rFonts w:ascii="方正仿宋_GBK" w:hAnsi="方正仿宋_GBK" w:eastAsia="方正仿宋_GBK" w:cs="方正仿宋_GBK"/>
          <w:spacing w:val="4"/>
          <w:sz w:val="30"/>
          <w:szCs w:val="30"/>
        </w:rPr>
        <w:t>投标人必须提交能够证明其具有履行本采购项目合</w:t>
      </w:r>
      <w:r>
        <w:rPr>
          <w:rFonts w:ascii="方正仿宋_GBK" w:hAnsi="方正仿宋_GBK" w:eastAsia="方正仿宋_GBK" w:cs="方正仿宋_GBK"/>
          <w:spacing w:val="3"/>
          <w:sz w:val="30"/>
          <w:szCs w:val="30"/>
        </w:rPr>
        <w:t>同能力的资质证明文件，作文件的一部分，所有非中文资质证明文件必须提供译文证明</w:t>
      </w:r>
      <w:r>
        <w:rPr>
          <w:rFonts w:ascii="方正仿宋_GBK" w:hAnsi="方正仿宋_GBK" w:eastAsia="方正仿宋_GBK" w:cs="方正仿宋_GBK"/>
          <w:spacing w:val="-4"/>
          <w:sz w:val="30"/>
          <w:szCs w:val="30"/>
        </w:rPr>
        <w:t>文件。</w:t>
      </w:r>
      <w:r>
        <w:rPr>
          <w:rFonts w:ascii="方正仿宋_GBK" w:hAnsi="方正仿宋_GBK" w:eastAsia="方正仿宋_GBK" w:cs="方正仿宋_GBK"/>
          <w:b/>
          <w:bCs/>
          <w:color w:val="FF0000"/>
          <w:spacing w:val="-4"/>
          <w:sz w:val="30"/>
          <w:szCs w:val="30"/>
        </w:rPr>
        <w:t>本项目不接收联合体投标。</w:t>
      </w:r>
    </w:p>
    <w:p>
      <w:pPr>
        <w:spacing w:before="1" w:line="230" w:lineRule="auto"/>
        <w:ind w:left="501"/>
        <w:rPr>
          <w:rFonts w:ascii="仿宋" w:hAnsi="仿宋" w:eastAsia="仿宋" w:cs="仿宋"/>
          <w:sz w:val="24"/>
          <w:szCs w:val="24"/>
        </w:rPr>
      </w:pPr>
      <w:r>
        <w:rPr>
          <w:rFonts w:hint="eastAsia" w:ascii="仿宋" w:hAnsi="仿宋" w:eastAsia="仿宋" w:cs="仿宋"/>
          <w:spacing w:val="27"/>
          <w:sz w:val="24"/>
          <w:szCs w:val="24"/>
          <w:lang w:eastAsia="zh-CN"/>
        </w:rPr>
        <w:t>（</w:t>
      </w:r>
      <w:r>
        <w:rPr>
          <w:rFonts w:hint="eastAsia" w:ascii="仿宋" w:hAnsi="仿宋" w:eastAsia="仿宋" w:cs="仿宋"/>
          <w:spacing w:val="27"/>
          <w:sz w:val="24"/>
          <w:szCs w:val="24"/>
          <w:lang w:val="en-US" w:eastAsia="zh-CN"/>
        </w:rPr>
        <w:t>1</w:t>
      </w:r>
      <w:r>
        <w:rPr>
          <w:rFonts w:hint="eastAsia" w:ascii="仿宋" w:hAnsi="仿宋" w:eastAsia="仿宋" w:cs="仿宋"/>
          <w:spacing w:val="27"/>
          <w:sz w:val="24"/>
          <w:szCs w:val="24"/>
          <w:lang w:eastAsia="zh-CN"/>
        </w:rPr>
        <w:t>）</w:t>
      </w:r>
      <w:r>
        <w:rPr>
          <w:rFonts w:ascii="仿宋" w:hAnsi="仿宋" w:eastAsia="仿宋" w:cs="仿宋"/>
          <w:spacing w:val="14"/>
          <w:sz w:val="24"/>
          <w:szCs w:val="24"/>
        </w:rPr>
        <w:t>法人代表授权委托书扫描件；</w:t>
      </w:r>
    </w:p>
    <w:p>
      <w:pPr>
        <w:spacing w:before="46" w:line="231" w:lineRule="auto"/>
        <w:ind w:left="501"/>
        <w:rPr>
          <w:rFonts w:ascii="仿宋" w:hAnsi="仿宋" w:eastAsia="仿宋" w:cs="仿宋"/>
          <w:sz w:val="24"/>
          <w:szCs w:val="24"/>
        </w:rPr>
      </w:pPr>
      <w:r>
        <w:rPr>
          <w:rFonts w:hint="eastAsia" w:ascii="仿宋" w:hAnsi="仿宋" w:eastAsia="仿宋" w:cs="仿宋"/>
          <w:spacing w:val="21"/>
          <w:sz w:val="24"/>
          <w:szCs w:val="24"/>
          <w:lang w:eastAsia="zh-CN"/>
        </w:rPr>
        <w:t>（</w:t>
      </w:r>
      <w:r>
        <w:rPr>
          <w:rFonts w:hint="eastAsia" w:ascii="仿宋" w:hAnsi="仿宋" w:eastAsia="仿宋" w:cs="仿宋"/>
          <w:spacing w:val="21"/>
          <w:sz w:val="24"/>
          <w:szCs w:val="24"/>
          <w:lang w:val="en-US" w:eastAsia="zh-CN"/>
        </w:rPr>
        <w:t>2</w:t>
      </w:r>
      <w:r>
        <w:rPr>
          <w:rFonts w:hint="eastAsia" w:ascii="仿宋" w:hAnsi="仿宋" w:eastAsia="仿宋" w:cs="仿宋"/>
          <w:spacing w:val="21"/>
          <w:sz w:val="24"/>
          <w:szCs w:val="24"/>
          <w:lang w:eastAsia="zh-CN"/>
        </w:rPr>
        <w:t>）</w:t>
      </w:r>
      <w:r>
        <w:rPr>
          <w:rFonts w:ascii="仿宋" w:hAnsi="仿宋" w:eastAsia="仿宋" w:cs="仿宋"/>
          <w:spacing w:val="14"/>
          <w:sz w:val="24"/>
          <w:szCs w:val="24"/>
        </w:rPr>
        <w:t>被授权人《居民身份证》扫描件；</w:t>
      </w:r>
    </w:p>
    <w:p>
      <w:pPr>
        <w:spacing w:before="46" w:line="267" w:lineRule="auto"/>
        <w:ind w:left="16" w:right="83" w:firstLine="485"/>
        <w:rPr>
          <w:rFonts w:ascii="仿宋" w:hAnsi="仿宋" w:eastAsia="仿宋" w:cs="仿宋"/>
          <w:sz w:val="24"/>
          <w:szCs w:val="24"/>
        </w:rPr>
      </w:pPr>
      <w:bookmarkStart w:id="10" w:name="OLE_LINK3"/>
      <w:r>
        <w:rPr>
          <w:rFonts w:hint="eastAsia" w:ascii="仿宋" w:hAnsi="仿宋" w:eastAsia="仿宋" w:cs="仿宋"/>
          <w:spacing w:val="16"/>
          <w:sz w:val="24"/>
          <w:szCs w:val="24"/>
          <w:lang w:eastAsia="zh-CN"/>
        </w:rPr>
        <w:t>（</w:t>
      </w:r>
      <w:r>
        <w:rPr>
          <w:rFonts w:hint="eastAsia" w:ascii="仿宋" w:hAnsi="仿宋" w:eastAsia="仿宋" w:cs="仿宋"/>
          <w:spacing w:val="16"/>
          <w:sz w:val="24"/>
          <w:szCs w:val="24"/>
          <w:lang w:val="en-US" w:eastAsia="zh-CN"/>
        </w:rPr>
        <w:t>3</w:t>
      </w:r>
      <w:r>
        <w:rPr>
          <w:rFonts w:hint="eastAsia" w:ascii="仿宋" w:hAnsi="仿宋" w:eastAsia="仿宋" w:cs="仿宋"/>
          <w:spacing w:val="16"/>
          <w:sz w:val="24"/>
          <w:szCs w:val="24"/>
          <w:lang w:eastAsia="zh-CN"/>
        </w:rPr>
        <w:t>）</w:t>
      </w:r>
      <w:r>
        <w:rPr>
          <w:rFonts w:ascii="仿宋" w:hAnsi="仿宋" w:eastAsia="仿宋" w:cs="仿宋"/>
          <w:spacing w:val="15"/>
          <w:sz w:val="24"/>
          <w:szCs w:val="24"/>
        </w:rPr>
        <w:t>具有独立承担民事责任的能力【投标人提供有效期内三证合一营业执照副本原件</w:t>
      </w:r>
      <w:r>
        <w:rPr>
          <w:rFonts w:ascii="仿宋" w:hAnsi="仿宋" w:eastAsia="仿宋" w:cs="仿宋"/>
          <w:spacing w:val="8"/>
          <w:sz w:val="24"/>
          <w:szCs w:val="24"/>
        </w:rPr>
        <w:t xml:space="preserve"> (扫描件或复印件加盖投标人公章)】；</w:t>
      </w:r>
    </w:p>
    <w:bookmarkEnd w:id="10"/>
    <w:p>
      <w:pPr>
        <w:spacing w:before="2" w:line="267" w:lineRule="auto"/>
        <w:ind w:left="16" w:right="85" w:firstLine="485"/>
        <w:rPr>
          <w:rFonts w:ascii="仿宋" w:hAnsi="仿宋" w:eastAsia="仿宋" w:cs="仿宋"/>
          <w:color w:val="auto"/>
          <w:sz w:val="24"/>
          <w:szCs w:val="24"/>
        </w:rPr>
      </w:pPr>
      <w:bookmarkStart w:id="11" w:name="OLE_LINK4"/>
      <w:r>
        <w:rPr>
          <w:rFonts w:hint="eastAsia" w:ascii="仿宋" w:hAnsi="仿宋" w:eastAsia="仿宋" w:cs="仿宋"/>
          <w:spacing w:val="15"/>
          <w:sz w:val="24"/>
          <w:szCs w:val="24"/>
          <w:lang w:eastAsia="zh-CN"/>
        </w:rPr>
        <w:t>（</w:t>
      </w:r>
      <w:r>
        <w:rPr>
          <w:rFonts w:hint="eastAsia" w:ascii="仿宋" w:hAnsi="仿宋" w:eastAsia="仿宋" w:cs="仿宋"/>
          <w:spacing w:val="15"/>
          <w:sz w:val="24"/>
          <w:szCs w:val="24"/>
          <w:lang w:val="en-US" w:eastAsia="zh-CN"/>
        </w:rPr>
        <w:t>4</w:t>
      </w:r>
      <w:r>
        <w:rPr>
          <w:rFonts w:hint="eastAsia" w:ascii="仿宋" w:hAnsi="仿宋" w:eastAsia="仿宋" w:cs="仿宋"/>
          <w:spacing w:val="15"/>
          <w:sz w:val="24"/>
          <w:szCs w:val="24"/>
          <w:lang w:eastAsia="zh-CN"/>
        </w:rPr>
        <w:t>）</w:t>
      </w:r>
      <w:r>
        <w:rPr>
          <w:rFonts w:ascii="仿宋" w:hAnsi="仿宋" w:eastAsia="仿宋" w:cs="仿宋"/>
          <w:spacing w:val="15"/>
          <w:sz w:val="24"/>
          <w:szCs w:val="24"/>
        </w:rPr>
        <w:t>具</w:t>
      </w:r>
      <w:r>
        <w:rPr>
          <w:rFonts w:ascii="仿宋" w:hAnsi="仿宋" w:eastAsia="仿宋" w:cs="仿宋"/>
          <w:color w:val="auto"/>
          <w:spacing w:val="15"/>
          <w:sz w:val="24"/>
          <w:szCs w:val="24"/>
        </w:rPr>
        <w:t>有良好的商业信誉和健全的财务会计制度【</w:t>
      </w:r>
      <w:bookmarkEnd w:id="11"/>
      <w:r>
        <w:rPr>
          <w:rFonts w:ascii="仿宋" w:hAnsi="仿宋" w:eastAsia="仿宋" w:cs="仿宋"/>
          <w:color w:val="auto"/>
          <w:spacing w:val="15"/>
          <w:sz w:val="24"/>
          <w:szCs w:val="24"/>
        </w:rPr>
        <w:t>投标人提供近三个月财务报表</w:t>
      </w:r>
      <w:r>
        <w:rPr>
          <w:rFonts w:ascii="仿宋" w:hAnsi="仿宋" w:eastAsia="仿宋" w:cs="仿宋"/>
          <w:color w:val="auto"/>
          <w:spacing w:val="8"/>
          <w:sz w:val="24"/>
          <w:szCs w:val="24"/>
        </w:rPr>
        <w:t xml:space="preserve"> (扫描件或复印件加盖投标人公章)】；</w:t>
      </w:r>
    </w:p>
    <w:p>
      <w:pPr>
        <w:spacing w:before="2" w:line="266" w:lineRule="auto"/>
        <w:ind w:right="85" w:firstLine="540" w:firstLineChars="200"/>
        <w:rPr>
          <w:rFonts w:ascii="仿宋" w:hAnsi="仿宋" w:eastAsia="仿宋" w:cs="仿宋"/>
          <w:color w:val="auto"/>
          <w:sz w:val="24"/>
          <w:szCs w:val="24"/>
        </w:rPr>
      </w:pPr>
      <w:bookmarkStart w:id="12" w:name="OLE_LINK5"/>
      <w:r>
        <w:rPr>
          <w:rFonts w:hint="eastAsia" w:ascii="仿宋" w:hAnsi="仿宋" w:eastAsia="仿宋" w:cs="仿宋"/>
          <w:color w:val="auto"/>
          <w:spacing w:val="15"/>
          <w:sz w:val="24"/>
          <w:szCs w:val="24"/>
          <w:lang w:eastAsia="zh-CN"/>
        </w:rPr>
        <w:t>（</w:t>
      </w:r>
      <w:r>
        <w:rPr>
          <w:rFonts w:hint="eastAsia" w:ascii="仿宋" w:hAnsi="仿宋" w:eastAsia="仿宋" w:cs="仿宋"/>
          <w:color w:val="auto"/>
          <w:spacing w:val="15"/>
          <w:sz w:val="24"/>
          <w:szCs w:val="24"/>
          <w:lang w:val="en-US" w:eastAsia="zh-CN"/>
        </w:rPr>
        <w:t>5</w:t>
      </w:r>
      <w:r>
        <w:rPr>
          <w:rFonts w:hint="eastAsia" w:ascii="仿宋" w:hAnsi="仿宋" w:eastAsia="仿宋" w:cs="仿宋"/>
          <w:color w:val="auto"/>
          <w:spacing w:val="15"/>
          <w:sz w:val="24"/>
          <w:szCs w:val="24"/>
          <w:lang w:eastAsia="zh-CN"/>
        </w:rPr>
        <w:t>）</w:t>
      </w:r>
      <w:r>
        <w:rPr>
          <w:rFonts w:ascii="仿宋" w:hAnsi="仿宋" w:eastAsia="仿宋" w:cs="仿宋"/>
          <w:color w:val="auto"/>
          <w:spacing w:val="15"/>
          <w:sz w:val="24"/>
          <w:szCs w:val="24"/>
        </w:rPr>
        <w:t>具备履行合同所必需的设备和专业技术能力【投标人提供《履约声明函》原</w:t>
      </w:r>
      <w:r>
        <w:rPr>
          <w:rFonts w:ascii="仿宋" w:hAnsi="仿宋" w:eastAsia="仿宋" w:cs="仿宋"/>
          <w:color w:val="auto"/>
          <w:spacing w:val="14"/>
          <w:sz w:val="24"/>
          <w:szCs w:val="24"/>
        </w:rPr>
        <w:t>件</w:t>
      </w:r>
      <w:r>
        <w:rPr>
          <w:rFonts w:ascii="仿宋" w:hAnsi="仿宋" w:eastAsia="仿宋" w:cs="仿宋"/>
          <w:color w:val="auto"/>
          <w:sz w:val="24"/>
          <w:szCs w:val="24"/>
        </w:rPr>
        <w:t xml:space="preserve"> </w:t>
      </w:r>
      <w:r>
        <w:rPr>
          <w:rFonts w:ascii="仿宋" w:hAnsi="仿宋" w:eastAsia="仿宋" w:cs="仿宋"/>
          <w:color w:val="auto"/>
          <w:spacing w:val="25"/>
          <w:sz w:val="24"/>
          <w:szCs w:val="24"/>
        </w:rPr>
        <w:t>(</w:t>
      </w:r>
      <w:r>
        <w:rPr>
          <w:rFonts w:ascii="仿宋" w:hAnsi="仿宋" w:eastAsia="仿宋" w:cs="仿宋"/>
          <w:color w:val="auto"/>
          <w:spacing w:val="22"/>
          <w:sz w:val="24"/>
          <w:szCs w:val="24"/>
        </w:rPr>
        <w:t>格式附后)】;</w:t>
      </w:r>
    </w:p>
    <w:bookmarkEnd w:id="12"/>
    <w:p>
      <w:pPr>
        <w:spacing w:before="2" w:line="267" w:lineRule="auto"/>
        <w:ind w:left="19" w:right="85" w:firstLine="482"/>
        <w:rPr>
          <w:rFonts w:ascii="仿宋" w:hAnsi="仿宋" w:eastAsia="仿宋" w:cs="仿宋"/>
          <w:spacing w:val="8"/>
          <w:sz w:val="24"/>
          <w:szCs w:val="24"/>
        </w:rPr>
      </w:pPr>
      <w:r>
        <w:rPr>
          <w:rFonts w:hint="eastAsia" w:ascii="仿宋" w:hAnsi="仿宋" w:eastAsia="仿宋" w:cs="仿宋"/>
          <w:spacing w:val="15"/>
          <w:sz w:val="24"/>
          <w:szCs w:val="24"/>
          <w:lang w:eastAsia="zh-CN"/>
        </w:rPr>
        <w:t>（</w:t>
      </w:r>
      <w:r>
        <w:rPr>
          <w:rFonts w:hint="eastAsia" w:ascii="仿宋" w:hAnsi="仿宋" w:eastAsia="仿宋" w:cs="仿宋"/>
          <w:spacing w:val="15"/>
          <w:sz w:val="24"/>
          <w:szCs w:val="24"/>
          <w:lang w:val="en-US" w:eastAsia="zh-CN"/>
        </w:rPr>
        <w:t>6</w:t>
      </w:r>
      <w:r>
        <w:rPr>
          <w:rFonts w:hint="eastAsia" w:ascii="仿宋" w:hAnsi="仿宋" w:eastAsia="仿宋" w:cs="仿宋"/>
          <w:spacing w:val="15"/>
          <w:sz w:val="24"/>
          <w:szCs w:val="24"/>
          <w:lang w:eastAsia="zh-CN"/>
        </w:rPr>
        <w:t>）</w:t>
      </w:r>
      <w:r>
        <w:rPr>
          <w:rFonts w:ascii="仿宋" w:hAnsi="仿宋" w:eastAsia="仿宋" w:cs="仿宋"/>
          <w:spacing w:val="15"/>
          <w:sz w:val="24"/>
          <w:szCs w:val="24"/>
        </w:rPr>
        <w:t>参加采购活动前三年内，在经营活动中没有重大违法记录【投标人提供《无</w:t>
      </w:r>
      <w:r>
        <w:rPr>
          <w:rFonts w:ascii="仿宋" w:hAnsi="仿宋" w:eastAsia="仿宋" w:cs="仿宋"/>
          <w:spacing w:val="14"/>
          <w:sz w:val="24"/>
          <w:szCs w:val="24"/>
        </w:rPr>
        <w:t>重</w:t>
      </w:r>
      <w:r>
        <w:rPr>
          <w:rFonts w:ascii="仿宋" w:hAnsi="仿宋" w:eastAsia="仿宋" w:cs="仿宋"/>
          <w:spacing w:val="16"/>
          <w:sz w:val="24"/>
          <w:szCs w:val="24"/>
        </w:rPr>
        <w:t>大</w:t>
      </w:r>
      <w:r>
        <w:rPr>
          <w:rFonts w:ascii="仿宋" w:hAnsi="仿宋" w:eastAsia="仿宋" w:cs="仿宋"/>
          <w:spacing w:val="9"/>
          <w:sz w:val="24"/>
          <w:szCs w:val="24"/>
        </w:rPr>
        <w:t>违</w:t>
      </w:r>
      <w:r>
        <w:rPr>
          <w:rFonts w:ascii="仿宋" w:hAnsi="仿宋" w:eastAsia="仿宋" w:cs="仿宋"/>
          <w:spacing w:val="8"/>
          <w:sz w:val="24"/>
          <w:szCs w:val="24"/>
        </w:rPr>
        <w:t>法记录声明函》原件(格式附后) ；</w:t>
      </w:r>
    </w:p>
    <w:p>
      <w:pPr>
        <w:spacing w:before="2" w:line="267" w:lineRule="auto"/>
        <w:ind w:left="19" w:right="85" w:firstLine="482"/>
        <w:rPr>
          <w:rFonts w:hint="eastAsia" w:ascii="仿宋" w:hAnsi="仿宋" w:eastAsia="仿宋" w:cs="仿宋"/>
          <w:spacing w:val="15"/>
          <w:sz w:val="24"/>
          <w:szCs w:val="24"/>
          <w:lang w:val="en-US" w:eastAsia="zh-CN"/>
        </w:rPr>
      </w:pP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15"/>
          <w:sz w:val="24"/>
          <w:szCs w:val="24"/>
          <w:highlight w:val="none"/>
          <w:lang w:val="en-US" w:eastAsia="zh-CN"/>
        </w:rPr>
        <w:t>7</w:t>
      </w:r>
      <w:r>
        <w:rPr>
          <w:rFonts w:hint="eastAsia" w:ascii="仿宋" w:hAnsi="仿宋" w:eastAsia="仿宋" w:cs="仿宋"/>
          <w:color w:val="auto"/>
          <w:spacing w:val="15"/>
          <w:sz w:val="24"/>
          <w:szCs w:val="24"/>
          <w:highlight w:val="none"/>
        </w:rPr>
        <w:t>）</w:t>
      </w:r>
      <w:r>
        <w:rPr>
          <w:rFonts w:hint="eastAsia" w:ascii="仿宋" w:hAnsi="仿宋" w:eastAsia="仿宋" w:cs="仿宋"/>
          <w:spacing w:val="15"/>
          <w:sz w:val="24"/>
          <w:szCs w:val="24"/>
          <w:lang w:val="en-US" w:eastAsia="en-US"/>
        </w:rPr>
        <w:t>本项目</w:t>
      </w:r>
      <w:r>
        <w:rPr>
          <w:rFonts w:hint="eastAsia" w:ascii="仿宋" w:hAnsi="仿宋" w:eastAsia="仿宋" w:cs="仿宋"/>
          <w:spacing w:val="15"/>
          <w:sz w:val="24"/>
          <w:szCs w:val="24"/>
          <w:lang w:val="en-US" w:eastAsia="zh-CN"/>
        </w:rPr>
        <w:t>整体</w:t>
      </w:r>
      <w:r>
        <w:rPr>
          <w:rFonts w:hint="eastAsia" w:ascii="仿宋" w:hAnsi="仿宋" w:eastAsia="仿宋" w:cs="仿宋"/>
          <w:spacing w:val="15"/>
          <w:sz w:val="24"/>
          <w:szCs w:val="24"/>
          <w:lang w:val="en-US" w:eastAsia="en-US"/>
        </w:rPr>
        <w:t>面向中小企业，需要提供《中小企业声明函》</w:t>
      </w:r>
      <w:r>
        <w:rPr>
          <w:rFonts w:hint="eastAsia" w:ascii="仿宋" w:hAnsi="仿宋" w:eastAsia="仿宋" w:cs="仿宋"/>
          <w:spacing w:val="15"/>
          <w:sz w:val="24"/>
          <w:szCs w:val="24"/>
          <w:lang w:val="en-US" w:eastAsia="zh-CN"/>
        </w:rPr>
        <w:t>；</w:t>
      </w:r>
    </w:p>
    <w:p>
      <w:pPr>
        <w:spacing w:before="138" w:line="265" w:lineRule="auto"/>
        <w:ind w:left="1036" w:right="14" w:hanging="600"/>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说明：</w:t>
      </w:r>
      <w:r>
        <w:rPr>
          <w:rFonts w:ascii="方正仿宋_GBK" w:hAnsi="方正仿宋_GBK" w:eastAsia="方正仿宋_GBK" w:cs="方正仿宋_GBK"/>
          <w:color w:val="FF0000"/>
          <w:spacing w:val="-1"/>
          <w:sz w:val="30"/>
          <w:szCs w:val="30"/>
        </w:rPr>
        <w:t>其中（</w:t>
      </w:r>
      <w:r>
        <w:rPr>
          <w:rFonts w:ascii="Times New Roman" w:hAnsi="Times New Roman" w:eastAsia="Times New Roman" w:cs="Times New Roman"/>
          <w:color w:val="FF0000"/>
          <w:spacing w:val="-1"/>
          <w:sz w:val="30"/>
          <w:szCs w:val="30"/>
        </w:rPr>
        <w:t>1</w:t>
      </w:r>
      <w:r>
        <w:rPr>
          <w:rFonts w:ascii="方正仿宋_GBK" w:hAnsi="方正仿宋_GBK" w:eastAsia="方正仿宋_GBK" w:cs="方正仿宋_GBK"/>
          <w:color w:val="FF0000"/>
          <w:spacing w:val="-1"/>
          <w:sz w:val="30"/>
          <w:szCs w:val="30"/>
        </w:rPr>
        <w:t>）</w:t>
      </w:r>
      <w:r>
        <w:rPr>
          <w:rFonts w:ascii="Times New Roman" w:hAnsi="Times New Roman" w:eastAsia="Times New Roman" w:cs="Times New Roman"/>
          <w:color w:val="FF0000"/>
          <w:spacing w:val="-1"/>
          <w:sz w:val="30"/>
          <w:szCs w:val="30"/>
        </w:rPr>
        <w:t>-</w:t>
      </w:r>
      <w:r>
        <w:rPr>
          <w:rFonts w:ascii="方正仿宋_GBK" w:hAnsi="方正仿宋_GBK" w:eastAsia="方正仿宋_GBK" w:cs="方正仿宋_GBK"/>
          <w:color w:val="FF0000"/>
          <w:spacing w:val="-1"/>
          <w:sz w:val="30"/>
          <w:szCs w:val="30"/>
        </w:rPr>
        <w:t>（</w:t>
      </w:r>
      <w:r>
        <w:rPr>
          <w:rFonts w:hint="eastAsia" w:ascii="方正仿宋_GBK" w:hAnsi="方正仿宋_GBK" w:eastAsia="方正仿宋_GBK" w:cs="方正仿宋_GBK"/>
          <w:color w:val="FF0000"/>
          <w:spacing w:val="-1"/>
          <w:sz w:val="30"/>
          <w:szCs w:val="30"/>
          <w:lang w:val="en-US" w:eastAsia="zh-CN"/>
        </w:rPr>
        <w:t>7</w:t>
      </w:r>
      <w:r>
        <w:rPr>
          <w:rFonts w:ascii="方正仿宋_GBK" w:hAnsi="方正仿宋_GBK" w:eastAsia="方正仿宋_GBK" w:cs="方正仿宋_GBK"/>
          <w:color w:val="FF0000"/>
          <w:spacing w:val="-1"/>
          <w:sz w:val="30"/>
          <w:szCs w:val="30"/>
        </w:rPr>
        <w:t>）为投标资格审查时的必备条件，如果提供不全则视为对招标文件资格审查内容的不响应，投标将被拒绝（不</w:t>
      </w:r>
      <w:r>
        <w:rPr>
          <w:rFonts w:ascii="方正仿宋_GBK" w:hAnsi="方正仿宋_GBK" w:eastAsia="方正仿宋_GBK" w:cs="方正仿宋_GBK"/>
          <w:color w:val="FF0000"/>
          <w:spacing w:val="-3"/>
          <w:sz w:val="30"/>
          <w:szCs w:val="30"/>
        </w:rPr>
        <w:t>接受二次提供）。</w:t>
      </w:r>
    </w:p>
    <w:p>
      <w:pPr>
        <w:spacing w:line="265" w:lineRule="auto"/>
        <w:rPr>
          <w:rFonts w:ascii="方正仿宋_GBK" w:hAnsi="方正仿宋_GBK" w:eastAsia="方正仿宋_GBK" w:cs="方正仿宋_GBK"/>
          <w:sz w:val="30"/>
          <w:szCs w:val="30"/>
        </w:rPr>
        <w:sectPr>
          <w:type w:val="continuous"/>
          <w:pgSz w:w="11906" w:h="16840"/>
          <w:pgMar w:top="1148" w:right="1053" w:bottom="400" w:left="1418" w:header="820" w:footer="0" w:gutter="0"/>
          <w:pgNumType w:fmt="decimal"/>
          <w:cols w:equalWidth="0" w:num="1">
            <w:col w:w="9435"/>
          </w:cols>
        </w:sectPr>
      </w:pPr>
    </w:p>
    <w:p>
      <w:pPr>
        <w:pStyle w:val="10"/>
        <w:spacing w:line="315" w:lineRule="auto"/>
      </w:pPr>
      <w: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701040</wp:posOffset>
                </wp:positionV>
                <wp:extent cx="5940425" cy="6350"/>
                <wp:effectExtent l="0" t="0" r="0" b="0"/>
                <wp:wrapNone/>
                <wp:docPr id="25" name="任意多边形 25"/>
                <wp:cNvGraphicFramePr/>
                <a:graphic xmlns:a="http://schemas.openxmlformats.org/drawingml/2006/main">
                  <a:graphicData uri="http://schemas.microsoft.com/office/word/2010/wordprocessingShape">
                    <wps:wsp>
                      <wps:cNvSpPr/>
                      <wps:spPr>
                        <a:xfrm>
                          <a:off x="0" y="0"/>
                          <a:ext cx="5940425" cy="6350"/>
                        </a:xfrm>
                        <a:custGeom>
                          <a:avLst/>
                          <a:gdLst/>
                          <a:ahLst/>
                          <a:cxnLst/>
                          <a:pathLst>
                            <a:path w="9355" h="10">
                              <a:moveTo>
                                <a:pt x="0" y="0"/>
                              </a:moveTo>
                              <a:lnTo>
                                <a:pt x="9354" y="0"/>
                              </a:lnTo>
                              <a:lnTo>
                                <a:pt x="9354"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75pt;mso-position-horizontal-relative:page;mso-position-vertical-relative:page;z-index:251660288;mso-width-relative:page;mso-height-relative:page;" fillcolor="#000000" filled="t" stroked="f" coordsize="9355,10" o:allowincell="f" o:gfxdata="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vs09TXAAAADAEAAA8AAAAAAAAAAQAg&#10;AAAAIgAAAGRycy9kb3ducmV2LnhtbFBLAQIUABQAAAAIAIdO4kCuQzD5DwIAAHsEAAAOAAAAAAAA&#10;AAEAIAAAACYBAABkcnMvZTJvRG9jLnhtbFBLBQYAAAAABgAGAFkBAACnBQAAAAA=&#10;" path="m0,0l9354,0,9354,9,0,9,0,0xe">
                <v:fill on="t" focussize="0,0"/>
                <v:stroke on="f"/>
                <v:imagedata o:title=""/>
                <o:lock v:ext="edit" aspectratio="f"/>
              </v:shape>
            </w:pict>
          </mc:Fallback>
        </mc:AlternateContent>
      </w:r>
    </w:p>
    <w:p>
      <w:pPr>
        <w:pStyle w:val="10"/>
        <w:spacing w:line="316" w:lineRule="auto"/>
      </w:pPr>
    </w:p>
    <w:p>
      <w:pPr>
        <w:spacing w:before="150" w:line="359" w:lineRule="exact"/>
        <w:ind w:left="3010"/>
        <w:outlineLvl w:val="1"/>
        <w:rPr>
          <w:rFonts w:ascii="微软雅黑" w:hAnsi="微软雅黑" w:eastAsia="微软雅黑" w:cs="微软雅黑"/>
          <w:sz w:val="35"/>
          <w:szCs w:val="35"/>
        </w:rPr>
      </w:pPr>
      <w:bookmarkStart w:id="13" w:name="bookmark9"/>
      <w:bookmarkEnd w:id="13"/>
      <w:bookmarkStart w:id="14" w:name="bookmark10"/>
      <w:bookmarkEnd w:id="14"/>
      <w:r>
        <w:rPr>
          <w:rFonts w:ascii="微软雅黑" w:hAnsi="微软雅黑" w:eastAsia="微软雅黑" w:cs="微软雅黑"/>
          <w:spacing w:val="-11"/>
          <w:w w:val="94"/>
          <w:position w:val="-2"/>
          <w:sz w:val="35"/>
          <w:szCs w:val="35"/>
        </w:rPr>
        <w:t>第三章投标文件的编写</w:t>
      </w:r>
    </w:p>
    <w:p>
      <w:pPr>
        <w:spacing w:before="359" w:line="355" w:lineRule="exact"/>
        <w:ind w:left="480"/>
        <w:rPr>
          <w:rFonts w:ascii="微软雅黑" w:hAnsi="微软雅黑" w:eastAsia="微软雅黑" w:cs="微软雅黑"/>
          <w:sz w:val="33"/>
          <w:szCs w:val="33"/>
        </w:rPr>
      </w:pPr>
      <w:r>
        <w:rPr>
          <w:rFonts w:hint="eastAsia" w:ascii="微软雅黑" w:hAnsi="微软雅黑" w:eastAsia="微软雅黑" w:cs="微软雅黑"/>
          <w:color w:val="181818"/>
          <w:spacing w:val="-14"/>
          <w:w w:val="98"/>
          <w:position w:val="-1"/>
          <w:sz w:val="33"/>
          <w:szCs w:val="33"/>
          <w:lang w:val="en-US" w:eastAsia="zh-CN"/>
        </w:rPr>
        <w:t>8</w:t>
      </w:r>
      <w:r>
        <w:rPr>
          <w:rFonts w:ascii="微软雅黑" w:hAnsi="微软雅黑" w:eastAsia="微软雅黑" w:cs="微软雅黑"/>
          <w:color w:val="181818"/>
          <w:spacing w:val="-14"/>
          <w:w w:val="98"/>
          <w:position w:val="-1"/>
          <w:sz w:val="33"/>
          <w:szCs w:val="33"/>
        </w:rPr>
        <w:t>、</w:t>
      </w:r>
      <w:r>
        <w:rPr>
          <w:rFonts w:ascii="微软雅黑" w:hAnsi="微软雅黑" w:eastAsia="微软雅黑" w:cs="微软雅黑"/>
          <w:color w:val="121212"/>
          <w:spacing w:val="-14"/>
          <w:w w:val="98"/>
          <w:position w:val="-1"/>
          <w:sz w:val="33"/>
          <w:szCs w:val="33"/>
        </w:rPr>
        <w:t>投标文件要求</w:t>
      </w:r>
    </w:p>
    <w:p>
      <w:pPr>
        <w:spacing w:before="257" w:line="268" w:lineRule="auto"/>
        <w:ind w:left="62" w:right="98" w:firstLine="455"/>
        <w:rPr>
          <w:rFonts w:ascii="方正仿宋_GBK" w:hAnsi="方正仿宋_GBK" w:eastAsia="方正仿宋_GBK" w:cs="方正仿宋_GBK"/>
          <w:sz w:val="30"/>
          <w:szCs w:val="30"/>
        </w:rPr>
      </w:pPr>
      <w:r>
        <w:rPr>
          <w:rFonts w:hint="eastAsia" w:ascii="Times New Roman" w:hAnsi="Times New Roman" w:eastAsia="宋体" w:cs="Times New Roman"/>
          <w:spacing w:val="5"/>
          <w:sz w:val="30"/>
          <w:szCs w:val="30"/>
          <w:lang w:val="en-US" w:eastAsia="zh-CN"/>
        </w:rPr>
        <w:t>8</w:t>
      </w:r>
      <w:r>
        <w:rPr>
          <w:rFonts w:ascii="Times New Roman" w:hAnsi="Times New Roman" w:eastAsia="Times New Roman" w:cs="Times New Roman"/>
          <w:spacing w:val="5"/>
          <w:sz w:val="30"/>
          <w:szCs w:val="30"/>
        </w:rPr>
        <w:t>.</w:t>
      </w:r>
      <w:r>
        <w:rPr>
          <w:rFonts w:ascii="Times New Roman" w:hAnsi="Times New Roman" w:eastAsia="Times New Roman" w:cs="Times New Roman"/>
          <w:spacing w:val="-33"/>
          <w:sz w:val="30"/>
          <w:szCs w:val="30"/>
        </w:rPr>
        <w:t xml:space="preserve"> </w:t>
      </w:r>
      <w:r>
        <w:rPr>
          <w:rFonts w:ascii="Times New Roman" w:hAnsi="Times New Roman" w:eastAsia="Times New Roman" w:cs="Times New Roman"/>
          <w:spacing w:val="5"/>
          <w:sz w:val="30"/>
          <w:szCs w:val="30"/>
        </w:rPr>
        <w:t>1</w:t>
      </w:r>
      <w:r>
        <w:rPr>
          <w:rFonts w:ascii="Times New Roman" w:hAnsi="Times New Roman" w:eastAsia="Times New Roman" w:cs="Times New Roman"/>
          <w:spacing w:val="36"/>
          <w:sz w:val="30"/>
          <w:szCs w:val="30"/>
        </w:rPr>
        <w:t xml:space="preserve"> </w:t>
      </w:r>
      <w:r>
        <w:rPr>
          <w:rFonts w:ascii="方正仿宋_GBK" w:hAnsi="方正仿宋_GBK" w:eastAsia="方正仿宋_GBK" w:cs="方正仿宋_GBK"/>
          <w:spacing w:val="5"/>
          <w:sz w:val="30"/>
          <w:szCs w:val="30"/>
        </w:rPr>
        <w:t>投标文件以及投标人和采购人或集采机构就招标、投标</w:t>
      </w:r>
      <w:r>
        <w:rPr>
          <w:rFonts w:ascii="方正仿宋_GBK" w:hAnsi="方正仿宋_GBK" w:eastAsia="方正仿宋_GBK" w:cs="方正仿宋_GBK"/>
          <w:spacing w:val="4"/>
          <w:sz w:val="30"/>
          <w:szCs w:val="30"/>
        </w:rPr>
        <w:t>交换的</w:t>
      </w:r>
      <w:r>
        <w:rPr>
          <w:rFonts w:ascii="方正仿宋_GBK" w:hAnsi="方正仿宋_GBK" w:eastAsia="方正仿宋_GBK" w:cs="方正仿宋_GBK"/>
          <w:spacing w:val="2"/>
          <w:sz w:val="30"/>
          <w:szCs w:val="30"/>
        </w:rPr>
        <w:t>文件和往来信件</w:t>
      </w:r>
      <w:r>
        <w:rPr>
          <w:rFonts w:hint="eastAsia" w:ascii="方正仿宋_GBK" w:hAnsi="方正仿宋_GBK" w:eastAsia="方正仿宋_GBK" w:cs="方正仿宋_GBK"/>
          <w:spacing w:val="2"/>
          <w:sz w:val="30"/>
          <w:szCs w:val="30"/>
          <w:lang w:eastAsia="zh-CN"/>
        </w:rPr>
        <w:t>，</w:t>
      </w:r>
      <w:r>
        <w:rPr>
          <w:rFonts w:ascii="方正仿宋_GBK" w:hAnsi="方正仿宋_GBK" w:eastAsia="方正仿宋_GBK" w:cs="方正仿宋_GBK"/>
          <w:spacing w:val="2"/>
          <w:sz w:val="30"/>
          <w:szCs w:val="30"/>
        </w:rPr>
        <w:t>须以中文书写。</w:t>
      </w:r>
    </w:p>
    <w:p>
      <w:pPr>
        <w:spacing w:before="139" w:line="269" w:lineRule="auto"/>
        <w:ind w:left="86" w:right="67" w:firstLine="430"/>
        <w:rPr>
          <w:rFonts w:ascii="方正仿宋_GBK" w:hAnsi="方正仿宋_GBK" w:eastAsia="方正仿宋_GBK" w:cs="方正仿宋_GBK"/>
          <w:sz w:val="30"/>
          <w:szCs w:val="30"/>
        </w:rPr>
      </w:pPr>
      <w:r>
        <w:rPr>
          <w:rFonts w:hint="eastAsia" w:ascii="Times New Roman" w:hAnsi="Times New Roman" w:eastAsia="宋体" w:cs="Times New Roman"/>
          <w:spacing w:val="6"/>
          <w:sz w:val="30"/>
          <w:szCs w:val="30"/>
          <w:lang w:val="en-US" w:eastAsia="zh-CN"/>
        </w:rPr>
        <w:t>8</w:t>
      </w:r>
      <w:r>
        <w:rPr>
          <w:rFonts w:ascii="Times New Roman" w:hAnsi="Times New Roman" w:eastAsia="Times New Roman" w:cs="Times New Roman"/>
          <w:spacing w:val="6"/>
          <w:sz w:val="30"/>
          <w:szCs w:val="30"/>
        </w:rPr>
        <w:t>.2</w:t>
      </w:r>
      <w:r>
        <w:rPr>
          <w:rFonts w:ascii="Times New Roman" w:hAnsi="Times New Roman" w:eastAsia="Times New Roman" w:cs="Times New Roman"/>
          <w:spacing w:val="76"/>
          <w:w w:val="101"/>
          <w:sz w:val="30"/>
          <w:szCs w:val="30"/>
        </w:rPr>
        <w:t xml:space="preserve"> </w:t>
      </w:r>
      <w:r>
        <w:rPr>
          <w:rFonts w:ascii="方正仿宋_GBK" w:hAnsi="方正仿宋_GBK" w:eastAsia="方正仿宋_GBK" w:cs="方正仿宋_GBK"/>
          <w:spacing w:val="6"/>
          <w:sz w:val="30"/>
          <w:szCs w:val="30"/>
        </w:rPr>
        <w:t>除在招标书的技术规格中另有规定外，计量单位应使用中华人</w:t>
      </w:r>
      <w:r>
        <w:rPr>
          <w:rFonts w:ascii="方正仿宋_GBK" w:hAnsi="方正仿宋_GBK" w:eastAsia="方正仿宋_GBK" w:cs="方正仿宋_GBK"/>
          <w:spacing w:val="1"/>
          <w:sz w:val="30"/>
          <w:szCs w:val="30"/>
        </w:rPr>
        <w:t>民共和国法定计量单位。</w:t>
      </w:r>
    </w:p>
    <w:p>
      <w:pPr>
        <w:spacing w:before="140" w:line="279" w:lineRule="auto"/>
        <w:ind w:left="46" w:right="67" w:firstLine="470"/>
        <w:rPr>
          <w:rFonts w:ascii="方正仿宋_GBK" w:hAnsi="方正仿宋_GBK" w:eastAsia="方正仿宋_GBK" w:cs="方正仿宋_GBK"/>
          <w:sz w:val="30"/>
          <w:szCs w:val="30"/>
        </w:rPr>
      </w:pPr>
      <w:r>
        <w:rPr>
          <w:rFonts w:hint="eastAsia" w:ascii="Times New Roman" w:hAnsi="Times New Roman" w:eastAsia="宋体" w:cs="Times New Roman"/>
          <w:spacing w:val="7"/>
          <w:sz w:val="30"/>
          <w:szCs w:val="30"/>
          <w:lang w:val="en-US" w:eastAsia="zh-CN"/>
        </w:rPr>
        <w:t>8</w:t>
      </w:r>
      <w:r>
        <w:rPr>
          <w:rFonts w:ascii="Times New Roman" w:hAnsi="Times New Roman" w:eastAsia="Times New Roman" w:cs="Times New Roman"/>
          <w:spacing w:val="7"/>
          <w:sz w:val="30"/>
          <w:szCs w:val="30"/>
        </w:rPr>
        <w:t>.3</w:t>
      </w:r>
      <w:r>
        <w:rPr>
          <w:rFonts w:ascii="Times New Roman" w:hAnsi="Times New Roman" w:eastAsia="Times New Roman" w:cs="Times New Roman"/>
          <w:spacing w:val="46"/>
          <w:w w:val="101"/>
          <w:sz w:val="30"/>
          <w:szCs w:val="30"/>
        </w:rPr>
        <w:t xml:space="preserve"> </w:t>
      </w:r>
      <w:r>
        <w:rPr>
          <w:rFonts w:ascii="方正仿宋_GBK" w:hAnsi="方正仿宋_GBK" w:eastAsia="方正仿宋_GBK" w:cs="方正仿宋_GBK"/>
          <w:spacing w:val="7"/>
          <w:sz w:val="30"/>
          <w:szCs w:val="30"/>
        </w:rPr>
        <w:t>投标人应详细阅读招标文件中的条款、规范、表示、条件和格</w:t>
      </w:r>
      <w:r>
        <w:rPr>
          <w:rFonts w:ascii="方正仿宋_GBK" w:hAnsi="方正仿宋_GBK" w:eastAsia="方正仿宋_GBK" w:cs="方正仿宋_GBK"/>
          <w:spacing w:val="8"/>
          <w:sz w:val="30"/>
          <w:szCs w:val="30"/>
        </w:rPr>
        <w:t>式等所有内容，按招标文件的要求份数提供投标文件，并保证所提供</w:t>
      </w:r>
      <w:r>
        <w:rPr>
          <w:rFonts w:ascii="方正仿宋_GBK" w:hAnsi="方正仿宋_GBK" w:eastAsia="方正仿宋_GBK" w:cs="方正仿宋_GBK"/>
          <w:spacing w:val="5"/>
          <w:sz w:val="30"/>
          <w:szCs w:val="30"/>
        </w:rPr>
        <w:t>全部材料的真实性</w:t>
      </w:r>
      <w:r>
        <w:rPr>
          <w:rFonts w:hint="eastAsia" w:ascii="方正仿宋_GBK" w:hAnsi="方正仿宋_GBK" w:eastAsia="方正仿宋_GBK" w:cs="方正仿宋_GBK"/>
          <w:spacing w:val="5"/>
          <w:sz w:val="30"/>
          <w:szCs w:val="30"/>
          <w:lang w:eastAsia="zh-CN"/>
        </w:rPr>
        <w:t>，</w:t>
      </w:r>
      <w:r>
        <w:rPr>
          <w:rFonts w:ascii="方正仿宋_GBK" w:hAnsi="方正仿宋_GBK" w:eastAsia="方正仿宋_GBK" w:cs="方正仿宋_GBK"/>
          <w:spacing w:val="5"/>
          <w:sz w:val="30"/>
          <w:szCs w:val="30"/>
        </w:rPr>
        <w:t>以使其投标对招标文件做出实质性</w:t>
      </w:r>
      <w:r>
        <w:rPr>
          <w:rFonts w:ascii="方正仿宋_GBK" w:hAnsi="方正仿宋_GBK" w:eastAsia="方正仿宋_GBK" w:cs="方正仿宋_GBK"/>
          <w:spacing w:val="4"/>
          <w:sz w:val="30"/>
          <w:szCs w:val="30"/>
        </w:rPr>
        <w:t>响应。</w:t>
      </w:r>
    </w:p>
    <w:p>
      <w:pPr>
        <w:spacing w:before="153" w:line="231" w:lineRule="auto"/>
        <w:ind w:left="515"/>
        <w:rPr>
          <w:rFonts w:ascii="方正仿宋_GBK" w:hAnsi="方正仿宋_GBK" w:eastAsia="方正仿宋_GBK" w:cs="方正仿宋_GBK"/>
          <w:sz w:val="30"/>
          <w:szCs w:val="30"/>
        </w:rPr>
      </w:pPr>
      <w:r>
        <w:rPr>
          <w:rFonts w:hint="eastAsia" w:ascii="Times New Roman" w:hAnsi="Times New Roman" w:eastAsia="宋体" w:cs="Times New Roman"/>
          <w:b/>
          <w:bCs/>
          <w:spacing w:val="7"/>
          <w:sz w:val="30"/>
          <w:szCs w:val="30"/>
          <w:lang w:val="en-US" w:eastAsia="zh-CN"/>
        </w:rPr>
        <w:t>8</w:t>
      </w:r>
      <w:r>
        <w:rPr>
          <w:rFonts w:ascii="Times New Roman" w:hAnsi="Times New Roman" w:eastAsia="Times New Roman" w:cs="Times New Roman"/>
          <w:b/>
          <w:bCs/>
          <w:spacing w:val="7"/>
          <w:sz w:val="30"/>
          <w:szCs w:val="30"/>
        </w:rPr>
        <w:t>.4</w:t>
      </w:r>
      <w:r>
        <w:rPr>
          <w:rFonts w:ascii="Times New Roman" w:hAnsi="Times New Roman" w:eastAsia="Times New Roman" w:cs="Times New Roman"/>
          <w:b/>
          <w:bCs/>
          <w:spacing w:val="46"/>
          <w:w w:val="101"/>
          <w:sz w:val="30"/>
          <w:szCs w:val="30"/>
        </w:rPr>
        <w:t xml:space="preserve"> </w:t>
      </w:r>
      <w:r>
        <w:rPr>
          <w:rFonts w:ascii="方正仿宋_GBK" w:hAnsi="方正仿宋_GBK" w:eastAsia="方正仿宋_GBK" w:cs="方正仿宋_GBK"/>
          <w:b/>
          <w:bCs/>
          <w:spacing w:val="7"/>
          <w:sz w:val="30"/>
          <w:szCs w:val="30"/>
        </w:rPr>
        <w:t>投标</w:t>
      </w:r>
      <w:r>
        <w:rPr>
          <w:rFonts w:ascii="方正仿宋_GBK" w:hAnsi="方正仿宋_GBK" w:eastAsia="方正仿宋_GBK" w:cs="方正仿宋_GBK"/>
          <w:spacing w:val="7"/>
          <w:sz w:val="30"/>
          <w:szCs w:val="30"/>
        </w:rPr>
        <w:t>人应按招标文件的范本格式中提供的投标文件格式认真填</w:t>
      </w:r>
    </w:p>
    <w:p>
      <w:pPr>
        <w:spacing w:before="116" w:line="188" w:lineRule="auto"/>
        <w:ind w:left="63"/>
        <w:rPr>
          <w:rFonts w:ascii="方正仿宋_GBK" w:hAnsi="方正仿宋_GBK" w:eastAsia="方正仿宋_GBK" w:cs="方正仿宋_GBK"/>
          <w:spacing w:val="7"/>
          <w:sz w:val="30"/>
          <w:szCs w:val="30"/>
        </w:rPr>
      </w:pPr>
      <w:r>
        <w:rPr>
          <w:rFonts w:ascii="方正仿宋_GBK" w:hAnsi="方正仿宋_GBK" w:eastAsia="方正仿宋_GBK" w:cs="方正仿宋_GBK"/>
          <w:spacing w:val="19"/>
          <w:sz w:val="30"/>
          <w:szCs w:val="30"/>
        </w:rPr>
        <w:t>写投标书</w:t>
      </w:r>
      <w:r>
        <w:rPr>
          <w:rFonts w:ascii="方正仿宋_GBK" w:hAnsi="方正仿宋_GBK" w:eastAsia="方正仿宋_GBK" w:cs="方正仿宋_GBK"/>
          <w:spacing w:val="19"/>
          <w:position w:val="-7"/>
          <w:sz w:val="30"/>
          <w:szCs w:val="30"/>
        </w:rPr>
        <w:t>、</w:t>
      </w:r>
      <w:r>
        <w:rPr>
          <w:rFonts w:ascii="方正仿宋_GBK" w:hAnsi="方正仿宋_GBK" w:eastAsia="方正仿宋_GBK" w:cs="方正仿宋_GBK"/>
          <w:spacing w:val="19"/>
          <w:sz w:val="30"/>
          <w:szCs w:val="30"/>
        </w:rPr>
        <w:t>开标一览表等</w:t>
      </w:r>
      <w:r>
        <w:rPr>
          <w:rFonts w:hint="eastAsia" w:ascii="方正仿宋_GBK" w:hAnsi="方正仿宋_GBK" w:eastAsia="方正仿宋_GBK" w:cs="方正仿宋_GBK"/>
          <w:spacing w:val="19"/>
          <w:sz w:val="30"/>
          <w:szCs w:val="30"/>
          <w:lang w:eastAsia="zh-CN"/>
        </w:rPr>
        <w:t>。</w:t>
      </w:r>
      <w:r>
        <w:rPr>
          <w:rFonts w:ascii="方正仿宋_GBK" w:hAnsi="方正仿宋_GBK" w:eastAsia="方正仿宋_GBK" w:cs="方正仿宋_GBK"/>
          <w:spacing w:val="7"/>
          <w:sz w:val="30"/>
          <w:szCs w:val="30"/>
        </w:rPr>
        <w:t>为便于评委审阅,投标文件必须编写目</w:t>
      </w:r>
      <w:r>
        <w:rPr>
          <w:rFonts w:hint="eastAsia" w:ascii="方正仿宋_GBK" w:hAnsi="方正仿宋_GBK" w:eastAsia="方正仿宋_GBK" w:cs="方正仿宋_GBK"/>
          <w:spacing w:val="7"/>
          <w:sz w:val="30"/>
          <w:szCs w:val="30"/>
          <w:lang w:val="en-US" w:eastAsia="zh-CN"/>
        </w:rPr>
        <w:t>录和页码。</w:t>
      </w:r>
    </w:p>
    <w:p>
      <w:pPr>
        <w:spacing w:before="140" w:line="279" w:lineRule="auto"/>
        <w:ind w:left="46" w:right="67" w:firstLine="470"/>
        <w:rPr>
          <w:rFonts w:ascii="方正仿宋_GBK" w:hAnsi="方正仿宋_GBK" w:eastAsia="方正仿宋_GBK" w:cs="方正仿宋_GBK"/>
          <w:spacing w:val="8"/>
          <w:sz w:val="30"/>
          <w:szCs w:val="30"/>
        </w:rPr>
      </w:pPr>
      <w:r>
        <w:rPr>
          <w:rFonts w:hint="eastAsia" w:ascii="微软雅黑" w:hAnsi="微软雅黑" w:eastAsia="微软雅黑" w:cs="微软雅黑"/>
          <w:spacing w:val="-14"/>
          <w:w w:val="92"/>
          <w:position w:val="-2"/>
          <w:sz w:val="35"/>
          <w:szCs w:val="35"/>
          <w:lang w:val="en-US" w:eastAsia="zh-CN"/>
        </w:rPr>
        <w:t>9</w:t>
      </w:r>
      <w:r>
        <w:rPr>
          <w:rFonts w:ascii="微软雅黑" w:hAnsi="微软雅黑" w:eastAsia="微软雅黑" w:cs="微软雅黑"/>
          <w:spacing w:val="-14"/>
          <w:w w:val="92"/>
          <w:position w:val="-2"/>
          <w:sz w:val="35"/>
          <w:szCs w:val="35"/>
        </w:rPr>
        <w:t>、</w:t>
      </w:r>
      <w:r>
        <w:rPr>
          <w:rFonts w:ascii="方正仿宋_GBK" w:hAnsi="方正仿宋_GBK" w:eastAsia="方正仿宋_GBK" w:cs="方正仿宋_GBK"/>
          <w:spacing w:val="8"/>
          <w:sz w:val="30"/>
          <w:szCs w:val="30"/>
        </w:rPr>
        <w:t>投标文件的组成和编制顺序</w:t>
      </w:r>
    </w:p>
    <w:p>
      <w:pPr>
        <w:spacing w:before="140" w:line="279" w:lineRule="auto"/>
        <w:ind w:left="46" w:right="67" w:firstLine="470"/>
        <w:rPr>
          <w:rFonts w:hint="default" w:ascii="Times New Roman" w:hAnsi="Times New Roman" w:eastAsia="方正仿宋_GBK" w:cs="Times New Roman"/>
          <w:spacing w:val="8"/>
          <w:sz w:val="30"/>
          <w:szCs w:val="30"/>
        </w:rPr>
      </w:pPr>
      <w:r>
        <w:rPr>
          <w:rFonts w:hint="default" w:ascii="Times New Roman" w:hAnsi="Times New Roman" w:eastAsia="方正仿宋_GBK" w:cs="Times New Roman"/>
          <w:spacing w:val="8"/>
          <w:sz w:val="30"/>
          <w:szCs w:val="30"/>
          <w:lang w:val="en-US" w:eastAsia="zh-CN"/>
        </w:rPr>
        <w:t>9</w:t>
      </w:r>
      <w:r>
        <w:rPr>
          <w:rFonts w:hint="default" w:ascii="Times New Roman" w:hAnsi="Times New Roman" w:eastAsia="方正仿宋_GBK" w:cs="Times New Roman"/>
          <w:spacing w:val="8"/>
          <w:sz w:val="30"/>
          <w:szCs w:val="30"/>
        </w:rPr>
        <w:t>.1严格按照本招标文件第六部分投标文件范本格式的顺序和格式要求编制投标文件,如未按要求编制及提交电子投标文件的, 将影响中标结果。</w:t>
      </w:r>
    </w:p>
    <w:p>
      <w:pPr>
        <w:spacing w:before="97" w:line="355" w:lineRule="exact"/>
        <w:ind w:left="520"/>
        <w:rPr>
          <w:rFonts w:ascii="微软雅黑" w:hAnsi="微软雅黑" w:eastAsia="微软雅黑" w:cs="微软雅黑"/>
          <w:sz w:val="35"/>
          <w:szCs w:val="35"/>
        </w:rPr>
      </w:pPr>
      <w:r>
        <w:rPr>
          <w:rFonts w:ascii="微软雅黑" w:hAnsi="微软雅黑" w:eastAsia="微软雅黑" w:cs="微软雅黑"/>
          <w:color w:val="090909"/>
          <w:spacing w:val="-24"/>
          <w:w w:val="94"/>
          <w:position w:val="-2"/>
          <w:sz w:val="35"/>
          <w:szCs w:val="35"/>
        </w:rPr>
        <w:t>1</w:t>
      </w:r>
      <w:r>
        <w:rPr>
          <w:rFonts w:hint="eastAsia" w:ascii="微软雅黑" w:hAnsi="微软雅黑" w:eastAsia="微软雅黑" w:cs="微软雅黑"/>
          <w:color w:val="090909"/>
          <w:spacing w:val="-24"/>
          <w:w w:val="94"/>
          <w:position w:val="-2"/>
          <w:sz w:val="35"/>
          <w:szCs w:val="35"/>
          <w:lang w:val="en-US" w:eastAsia="zh-CN"/>
        </w:rPr>
        <w:t>0</w:t>
      </w:r>
      <w:r>
        <w:rPr>
          <w:rFonts w:ascii="微软雅黑" w:hAnsi="微软雅黑" w:eastAsia="微软雅黑" w:cs="微软雅黑"/>
          <w:color w:val="090909"/>
          <w:spacing w:val="-24"/>
          <w:w w:val="94"/>
          <w:position w:val="-2"/>
          <w:sz w:val="35"/>
          <w:szCs w:val="35"/>
        </w:rPr>
        <w:t>、</w:t>
      </w:r>
      <w:r>
        <w:rPr>
          <w:rFonts w:ascii="微软雅黑" w:hAnsi="微软雅黑" w:eastAsia="微软雅黑" w:cs="微软雅黑"/>
          <w:spacing w:val="-24"/>
          <w:w w:val="94"/>
          <w:position w:val="-2"/>
          <w:sz w:val="35"/>
          <w:szCs w:val="35"/>
        </w:rPr>
        <w:t>投标有效期</w:t>
      </w:r>
    </w:p>
    <w:p>
      <w:pPr>
        <w:spacing w:before="257" w:line="262" w:lineRule="auto"/>
        <w:ind w:left="538" w:firstLine="18"/>
        <w:rPr>
          <w:rFonts w:ascii="方正仿宋_GBK" w:hAnsi="方正仿宋_GBK" w:eastAsia="方正仿宋_GBK" w:cs="方正仿宋_GBK"/>
          <w:sz w:val="30"/>
          <w:szCs w:val="30"/>
        </w:rPr>
      </w:pPr>
      <w:r>
        <w:rPr>
          <w:rFonts w:ascii="Times New Roman" w:hAnsi="Times New Roman" w:eastAsia="Times New Roman" w:cs="Times New Roman"/>
          <w:spacing w:val="-1"/>
          <w:sz w:val="30"/>
          <w:szCs w:val="30"/>
        </w:rPr>
        <w:t>1</w:t>
      </w:r>
      <w:r>
        <w:rPr>
          <w:rFonts w:hint="eastAsia" w:ascii="Times New Roman" w:hAnsi="Times New Roman" w:eastAsia="宋体" w:cs="Times New Roman"/>
          <w:spacing w:val="-1"/>
          <w:sz w:val="30"/>
          <w:szCs w:val="30"/>
          <w:lang w:val="en-US" w:eastAsia="zh-CN"/>
        </w:rPr>
        <w:t>0</w:t>
      </w:r>
      <w:r>
        <w:rPr>
          <w:rFonts w:ascii="Times New Roman" w:hAnsi="Times New Roman" w:eastAsia="Times New Roman" w:cs="Times New Roman"/>
          <w:spacing w:val="-1"/>
          <w:sz w:val="30"/>
          <w:szCs w:val="30"/>
        </w:rPr>
        <w:t>.</w:t>
      </w:r>
      <w:r>
        <w:rPr>
          <w:rFonts w:ascii="Times New Roman" w:hAnsi="Times New Roman" w:eastAsia="Times New Roman" w:cs="Times New Roman"/>
          <w:spacing w:val="-31"/>
          <w:sz w:val="30"/>
          <w:szCs w:val="30"/>
        </w:rPr>
        <w:t xml:space="preserve"> </w:t>
      </w:r>
      <w:r>
        <w:rPr>
          <w:rFonts w:ascii="Times New Roman" w:hAnsi="Times New Roman" w:eastAsia="Times New Roman" w:cs="Times New Roman"/>
          <w:spacing w:val="-1"/>
          <w:sz w:val="30"/>
          <w:szCs w:val="30"/>
        </w:rPr>
        <w:t xml:space="preserve">1  </w:t>
      </w:r>
      <w:r>
        <w:rPr>
          <w:rFonts w:ascii="方正仿宋_GBK" w:hAnsi="方正仿宋_GBK" w:eastAsia="方正仿宋_GBK" w:cs="方正仿宋_GBK"/>
          <w:spacing w:val="-1"/>
          <w:sz w:val="30"/>
          <w:szCs w:val="30"/>
        </w:rPr>
        <w:t>投标文件从开标之日起</w:t>
      </w:r>
      <w:r>
        <w:rPr>
          <w:rFonts w:ascii="方正仿宋_GBK" w:hAnsi="方正仿宋_GBK" w:eastAsia="方正仿宋_GBK" w:cs="方正仿宋_GBK"/>
          <w:spacing w:val="-80"/>
          <w:sz w:val="30"/>
          <w:szCs w:val="30"/>
        </w:rPr>
        <w:t xml:space="preserve"> </w:t>
      </w:r>
      <w:r>
        <w:rPr>
          <w:rFonts w:ascii="方正仿宋_GBK" w:hAnsi="方正仿宋_GBK" w:eastAsia="方正仿宋_GBK" w:cs="方正仿宋_GBK"/>
          <w:spacing w:val="-1"/>
          <w:sz w:val="30"/>
          <w:szCs w:val="30"/>
        </w:rPr>
        <w:t>，投标有效期为</w:t>
      </w:r>
      <w:r>
        <w:rPr>
          <w:rFonts w:ascii="Times New Roman" w:hAnsi="Times New Roman" w:eastAsia="Times New Roman" w:cs="Times New Roman"/>
          <w:spacing w:val="-1"/>
          <w:sz w:val="30"/>
          <w:szCs w:val="30"/>
        </w:rPr>
        <w:t>90</w:t>
      </w:r>
      <w:r>
        <w:rPr>
          <w:rFonts w:ascii="方正仿宋_GBK" w:hAnsi="方正仿宋_GBK" w:eastAsia="方正仿宋_GBK" w:cs="方正仿宋_GBK"/>
          <w:spacing w:val="-1"/>
          <w:sz w:val="30"/>
          <w:szCs w:val="30"/>
        </w:rPr>
        <w:t>天</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如不满足将被确定为无效投标</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w:t>
      </w:r>
    </w:p>
    <w:p>
      <w:pPr>
        <w:spacing w:before="210" w:line="270" w:lineRule="auto"/>
        <w:ind w:left="545" w:right="146" w:firstLine="11"/>
        <w:rPr>
          <w:rFonts w:ascii="方正仿宋_GBK" w:hAnsi="方正仿宋_GBK" w:eastAsia="方正仿宋_GBK" w:cs="方正仿宋_GBK"/>
          <w:sz w:val="30"/>
          <w:szCs w:val="30"/>
        </w:rPr>
        <w:sectPr>
          <w:headerReference r:id="rId13" w:type="default"/>
          <w:footerReference r:id="rId14" w:type="default"/>
          <w:pgSz w:w="11906" w:h="16840"/>
          <w:pgMar w:top="1148" w:right="1110" w:bottom="781" w:left="1402" w:header="820" w:footer="542" w:gutter="0"/>
          <w:pgNumType w:fmt="decimal"/>
          <w:cols w:space="720" w:num="1"/>
        </w:sectPr>
      </w:pPr>
      <w:r>
        <w:rPr>
          <w:rFonts w:ascii="Times New Roman" w:hAnsi="Times New Roman" w:eastAsia="Times New Roman" w:cs="Times New Roman"/>
          <w:spacing w:val="6"/>
          <w:sz w:val="30"/>
          <w:szCs w:val="30"/>
        </w:rPr>
        <w:t>1</w:t>
      </w:r>
      <w:r>
        <w:rPr>
          <w:rFonts w:hint="eastAsia" w:ascii="Times New Roman" w:hAnsi="Times New Roman" w:eastAsia="宋体" w:cs="Times New Roman"/>
          <w:spacing w:val="6"/>
          <w:sz w:val="30"/>
          <w:szCs w:val="30"/>
          <w:lang w:val="en-US" w:eastAsia="zh-CN"/>
        </w:rPr>
        <w:t>0</w:t>
      </w:r>
      <w:r>
        <w:rPr>
          <w:rFonts w:ascii="Times New Roman" w:hAnsi="Times New Roman" w:eastAsia="Times New Roman" w:cs="Times New Roman"/>
          <w:spacing w:val="6"/>
          <w:sz w:val="30"/>
          <w:szCs w:val="30"/>
        </w:rPr>
        <w:t>.2</w:t>
      </w:r>
      <w:r>
        <w:rPr>
          <w:rFonts w:ascii="Times New Roman" w:hAnsi="Times New Roman" w:eastAsia="Times New Roman" w:cs="Times New Roman"/>
          <w:spacing w:val="21"/>
          <w:w w:val="101"/>
          <w:sz w:val="30"/>
          <w:szCs w:val="30"/>
        </w:rPr>
        <w:t xml:space="preserve">  </w:t>
      </w:r>
      <w:r>
        <w:rPr>
          <w:rFonts w:ascii="方正仿宋_GBK" w:hAnsi="方正仿宋_GBK" w:eastAsia="方正仿宋_GBK" w:cs="方正仿宋_GBK"/>
          <w:spacing w:val="6"/>
          <w:sz w:val="30"/>
          <w:szCs w:val="30"/>
        </w:rPr>
        <w:t>在特殊情况下，集采机构可与投标</w:t>
      </w:r>
      <w:r>
        <w:rPr>
          <w:rFonts w:ascii="方正仿宋_GBK" w:hAnsi="方正仿宋_GBK" w:eastAsia="方正仿宋_GBK" w:cs="方正仿宋_GBK"/>
          <w:spacing w:val="5"/>
          <w:sz w:val="30"/>
          <w:szCs w:val="30"/>
        </w:rPr>
        <w:t>人协商延长投标文件的有</w:t>
      </w:r>
      <w:r>
        <w:rPr>
          <w:rFonts w:ascii="方正仿宋_GBK" w:hAnsi="方正仿宋_GBK" w:eastAsia="方正仿宋_GBK" w:cs="方正仿宋_GBK"/>
          <w:spacing w:val="-6"/>
          <w:sz w:val="30"/>
          <w:szCs w:val="30"/>
        </w:rPr>
        <w:t>效期。</w:t>
      </w:r>
    </w:p>
    <w:p>
      <w:pPr>
        <w:pStyle w:val="10"/>
        <w:spacing w:line="375" w:lineRule="auto"/>
        <w:jc w:val="center"/>
        <w:rPr>
          <w:rFonts w:ascii="微软雅黑" w:hAnsi="微软雅黑" w:eastAsia="微软雅黑" w:cs="微软雅黑"/>
          <w:spacing w:val="-14"/>
          <w:w w:val="98"/>
          <w:position w:val="-2"/>
          <w:sz w:val="40"/>
          <w:szCs w:val="40"/>
        </w:rPr>
      </w:pPr>
      <w:r>
        <mc:AlternateContent>
          <mc:Choice Requires="wps">
            <w:drawing>
              <wp:anchor distT="0" distB="0" distL="114300" distR="114300" simplePos="0" relativeHeight="251661312"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1" name="任意多边形 21"/>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1312;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4F7G5g8CAAB7BAAADgAAAAAA&#10;AAABACAAAAAnAQAAZHJzL2Uyb0RvYy54bWxQSwUGAAAAAAYABgBZAQAAqAUAAAAA&#10;" path="m0,0l9352,0,9352,9,0,9,0,0xe">
                <v:fill on="t" focussize="0,0"/>
                <v:stroke on="f"/>
                <v:imagedata o:title=""/>
                <o:lock v:ext="edit" aspectratio="f"/>
              </v:shape>
            </w:pict>
          </mc:Fallback>
        </mc:AlternateContent>
      </w:r>
      <w:bookmarkStart w:id="15" w:name="bookmark11"/>
      <w:bookmarkEnd w:id="15"/>
      <w:bookmarkStart w:id="16" w:name="bookmark12"/>
      <w:bookmarkEnd w:id="16"/>
      <w:r>
        <w:rPr>
          <w:rFonts w:ascii="微软雅黑" w:hAnsi="微软雅黑" w:eastAsia="微软雅黑" w:cs="微软雅黑"/>
          <w:spacing w:val="-14"/>
          <w:w w:val="98"/>
          <w:position w:val="-2"/>
          <w:sz w:val="40"/>
          <w:szCs w:val="40"/>
        </w:rPr>
        <w:t>第四章投标文件的编制和递交</w:t>
      </w:r>
    </w:p>
    <w:p>
      <w:pPr>
        <w:pStyle w:val="10"/>
        <w:spacing w:line="375" w:lineRule="auto"/>
        <w:jc w:val="both"/>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color w:val="0D0D0D"/>
          <w:spacing w:val="-19"/>
          <w:w w:val="94"/>
          <w:position w:val="-2"/>
          <w:sz w:val="32"/>
          <w:szCs w:val="32"/>
        </w:rPr>
        <w:t>1</w:t>
      </w:r>
      <w:r>
        <w:rPr>
          <w:rFonts w:hint="eastAsia" w:ascii="方正仿宋_GBK" w:hAnsi="方正仿宋_GBK" w:eastAsia="方正仿宋_GBK" w:cs="方正仿宋_GBK"/>
          <w:b/>
          <w:bCs/>
          <w:color w:val="0D0D0D"/>
          <w:spacing w:val="-19"/>
          <w:w w:val="94"/>
          <w:position w:val="-2"/>
          <w:sz w:val="32"/>
          <w:szCs w:val="32"/>
          <w:lang w:val="en-US" w:eastAsia="zh-CN"/>
        </w:rPr>
        <w:t>1</w:t>
      </w:r>
      <w:r>
        <w:rPr>
          <w:rFonts w:hint="eastAsia" w:ascii="方正仿宋_GBK" w:hAnsi="方正仿宋_GBK" w:eastAsia="方正仿宋_GBK" w:cs="方正仿宋_GBK"/>
          <w:b/>
          <w:bCs/>
          <w:color w:val="0D0D0D"/>
          <w:spacing w:val="-19"/>
          <w:w w:val="94"/>
          <w:position w:val="-2"/>
          <w:sz w:val="32"/>
          <w:szCs w:val="32"/>
        </w:rPr>
        <w:t>、电子投标文件的编制</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 1本项目实行电子招投标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供应商须登录政采云平台申请获取采购文件，并需要使用CA锁，登录政采云电子投标客户端制作响应文件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若供应商参与投标, 自行承担与投标有关的一切费用。</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.2各供应商应在开标前确保是新疆维吾尔自治区政府采购网正式注册入库的供应商，并完成CA 数字证书申领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因未注册入库、未办理CA数字证书等原因造成无法投标或投标失败等后果的由供应商自行承担。</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.3 供应商可前往新疆政府采购网(</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"http://www.ccgp-xinjiang.gov.cn/"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http://www.ccgp-xinjiang.gov.cn/</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)下载专区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下载政采云电子投标客户端，安装完成后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可通过账号密码或CA登录客户端进行响应文件制作。在使用政采云电子投标客户端时，建议使用 WIN7及以上操作系统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如有问题可拨打政采云客户服务热线 400-881-7190 进行咨询。</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.4 电子投标文件须使用投标人公章的电子签章以及法定代表人的电子签章。若无电子签章，则视为无效投标。</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.5 电子招投标文件具有法律效力，与其他形式的招投标文件在内容和格式上等同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若投标文件与招标文件要求不一致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其内容影响中标结果时，责任由投标人自行承担。投标人递交的电子投标文件因投标人自身原因而导致无法导入电子辅助评标系统，该投标文 件视为无效投标文件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将导致其投标被拒绝。</w:t>
      </w:r>
    </w:p>
    <w:p>
      <w:pPr>
        <w:spacing w:before="154" w:line="358" w:lineRule="exact"/>
        <w:ind w:left="504"/>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color w:val="090909"/>
          <w:spacing w:val="-16"/>
          <w:w w:val="92"/>
          <w:position w:val="-2"/>
          <w:sz w:val="32"/>
          <w:szCs w:val="32"/>
        </w:rPr>
        <w:t>1</w:t>
      </w:r>
      <w:r>
        <w:rPr>
          <w:rFonts w:hint="default" w:ascii="Times New Roman" w:hAnsi="Times New Roman" w:eastAsia="方正仿宋_GBK" w:cs="Times New Roman"/>
          <w:b/>
          <w:bCs/>
          <w:color w:val="090909"/>
          <w:spacing w:val="-16"/>
          <w:w w:val="92"/>
          <w:position w:val="-2"/>
          <w:sz w:val="32"/>
          <w:szCs w:val="32"/>
          <w:lang w:val="en-US" w:eastAsia="zh-CN"/>
        </w:rPr>
        <w:t>2</w:t>
      </w:r>
      <w:r>
        <w:rPr>
          <w:rFonts w:hint="default" w:ascii="Times New Roman" w:hAnsi="Times New Roman" w:eastAsia="方正仿宋_GBK" w:cs="Times New Roman"/>
          <w:b/>
          <w:bCs/>
          <w:color w:val="090909"/>
          <w:spacing w:val="-16"/>
          <w:w w:val="92"/>
          <w:position w:val="-2"/>
          <w:sz w:val="32"/>
          <w:szCs w:val="32"/>
        </w:rPr>
        <w:t>、</w:t>
      </w:r>
      <w:r>
        <w:rPr>
          <w:rFonts w:hint="default" w:ascii="Times New Roman" w:hAnsi="Times New Roman" w:eastAsia="方正仿宋_GBK" w:cs="Times New Roman"/>
          <w:b/>
          <w:bCs/>
          <w:color w:val="0B0B0B"/>
          <w:spacing w:val="-16"/>
          <w:w w:val="92"/>
          <w:position w:val="-2"/>
          <w:sz w:val="32"/>
          <w:szCs w:val="32"/>
        </w:rPr>
        <w:t>电子投标文件的加密上传解密</w:t>
      </w:r>
    </w:p>
    <w:p>
      <w:pPr>
        <w:spacing w:before="279" w:line="229" w:lineRule="auto"/>
        <w:rPr>
          <w:rFonts w:ascii="方正仿宋_GBK" w:hAnsi="方正仿宋_GBK" w:eastAsia="方正仿宋_GBK" w:cs="方正仿宋_GBK"/>
          <w:spacing w:val="-4"/>
          <w:sz w:val="30"/>
          <w:szCs w:val="30"/>
        </w:rPr>
      </w:pPr>
      <w:r>
        <w:rPr>
          <w:rFonts w:ascii="Times New Roman" w:hAnsi="Times New Roman" w:eastAsia="Times New Roman" w:cs="Times New Roman"/>
          <w:spacing w:val="-4"/>
          <w:sz w:val="30"/>
          <w:szCs w:val="30"/>
        </w:rPr>
        <w:t>1</w:t>
      </w:r>
      <w:r>
        <w:rPr>
          <w:rFonts w:hint="eastAsia" w:ascii="Times New Roman" w:hAnsi="Times New Roman" w:eastAsia="宋体" w:cs="Times New Roman"/>
          <w:spacing w:val="-4"/>
          <w:sz w:val="30"/>
          <w:szCs w:val="30"/>
          <w:lang w:val="en-US" w:eastAsia="zh-CN"/>
        </w:rPr>
        <w:t>2</w:t>
      </w:r>
      <w:r>
        <w:rPr>
          <w:rFonts w:ascii="Times New Roman" w:hAnsi="Times New Roman" w:eastAsia="Times New Roman" w:cs="Times New Roman"/>
          <w:spacing w:val="-4"/>
          <w:sz w:val="30"/>
          <w:szCs w:val="30"/>
        </w:rPr>
        <w:t>.</w:t>
      </w:r>
      <w:r>
        <w:rPr>
          <w:rFonts w:ascii="Times New Roman" w:hAnsi="Times New Roman" w:eastAsia="Times New Roman" w:cs="Times New Roman"/>
          <w:spacing w:val="-29"/>
          <w:sz w:val="30"/>
          <w:szCs w:val="30"/>
        </w:rPr>
        <w:t xml:space="preserve"> </w:t>
      </w:r>
      <w:r>
        <w:rPr>
          <w:rFonts w:ascii="Times New Roman" w:hAnsi="Times New Roman" w:eastAsia="Times New Roman" w:cs="Times New Roman"/>
          <w:spacing w:val="-4"/>
          <w:sz w:val="30"/>
          <w:szCs w:val="30"/>
        </w:rPr>
        <w:t>1</w:t>
      </w:r>
      <w:r>
        <w:rPr>
          <w:rFonts w:ascii="Times New Roman" w:hAnsi="Times New Roman" w:eastAsia="Times New Roman" w:cs="Times New Roman"/>
          <w:spacing w:val="25"/>
          <w:sz w:val="30"/>
          <w:szCs w:val="30"/>
        </w:rPr>
        <w:t xml:space="preserve"> </w:t>
      </w:r>
      <w:r>
        <w:rPr>
          <w:rFonts w:ascii="方正仿宋_GBK" w:hAnsi="方正仿宋_GBK" w:eastAsia="方正仿宋_GBK" w:cs="方正仿宋_GBK"/>
          <w:spacing w:val="-4"/>
          <w:sz w:val="30"/>
          <w:szCs w:val="30"/>
        </w:rPr>
        <w:t>投标文件以电子文件提交；</w:t>
      </w:r>
    </w:p>
    <w:p>
      <w:pPr>
        <w:spacing w:before="148" w:line="281" w:lineRule="auto"/>
        <w:ind w:right="51"/>
        <w:rPr>
          <w:rFonts w:ascii="方正仿宋_GBK" w:hAnsi="方正仿宋_GBK" w:eastAsia="方正仿宋_GBK" w:cs="方正仿宋_GBK"/>
          <w:sz w:val="30"/>
          <w:szCs w:val="30"/>
        </w:rPr>
      </w:pPr>
      <w:r>
        <w:rPr>
          <w:rFonts w:hint="eastAsia" w:ascii="Times New Roman" w:hAnsi="Times New Roman" w:eastAsia="宋体" w:cs="Times New Roman"/>
          <w:spacing w:val="-11"/>
          <w:sz w:val="30"/>
          <w:szCs w:val="30"/>
          <w:lang w:val="en-US" w:eastAsia="zh-CN"/>
        </w:rPr>
        <w:t>12</w:t>
      </w:r>
      <w:r>
        <w:rPr>
          <w:rFonts w:ascii="Times New Roman" w:hAnsi="Times New Roman" w:eastAsia="Times New Roman" w:cs="Times New Roman"/>
          <w:spacing w:val="-11"/>
          <w:sz w:val="30"/>
          <w:szCs w:val="30"/>
        </w:rPr>
        <w:t xml:space="preserve"> </w:t>
      </w:r>
      <w:r>
        <w:rPr>
          <w:rFonts w:ascii="Times New Roman" w:hAnsi="Times New Roman" w:eastAsia="Times New Roman" w:cs="Times New Roman"/>
          <w:spacing w:val="7"/>
          <w:sz w:val="30"/>
          <w:szCs w:val="30"/>
        </w:rPr>
        <w:t>.2</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7"/>
          <w:sz w:val="30"/>
          <w:szCs w:val="30"/>
        </w:rPr>
        <w:t>投标供应商应当在投标截止时间前，将生成的</w:t>
      </w:r>
      <w:r>
        <w:rPr>
          <w:rFonts w:ascii="Times New Roman" w:hAnsi="Times New Roman" w:eastAsia="Times New Roman" w:cs="Times New Roman"/>
          <w:spacing w:val="7"/>
          <w:sz w:val="30"/>
          <w:szCs w:val="30"/>
        </w:rPr>
        <w:t>“</w:t>
      </w:r>
      <w:r>
        <w:rPr>
          <w:rFonts w:ascii="方正仿宋_GBK" w:hAnsi="方正仿宋_GBK" w:eastAsia="方正仿宋_GBK" w:cs="方正仿宋_GBK"/>
          <w:spacing w:val="7"/>
          <w:sz w:val="30"/>
          <w:szCs w:val="30"/>
        </w:rPr>
        <w:t>电子加密响应</w:t>
      </w:r>
      <w:r>
        <w:rPr>
          <w:rFonts w:ascii="方正仿宋_GBK" w:hAnsi="方正仿宋_GBK" w:eastAsia="方正仿宋_GBK" w:cs="方正仿宋_GBK"/>
          <w:spacing w:val="6"/>
          <w:sz w:val="30"/>
          <w:szCs w:val="30"/>
        </w:rPr>
        <w:t>文件</w:t>
      </w:r>
      <w:r>
        <w:rPr>
          <w:rFonts w:ascii="Times New Roman" w:hAnsi="Times New Roman" w:eastAsia="Times New Roman" w:cs="Times New Roman"/>
          <w:spacing w:val="6"/>
          <w:sz w:val="30"/>
          <w:szCs w:val="30"/>
        </w:rPr>
        <w:t>”</w:t>
      </w:r>
      <w:r>
        <w:rPr>
          <w:rFonts w:ascii="方正仿宋_GBK" w:hAnsi="方正仿宋_GBK" w:eastAsia="方正仿宋_GBK" w:cs="方正仿宋_GBK"/>
          <w:spacing w:val="6"/>
          <w:sz w:val="30"/>
          <w:szCs w:val="30"/>
        </w:rPr>
        <w:t>上传递交至</w:t>
      </w:r>
      <w:r>
        <w:rPr>
          <w:rFonts w:ascii="Times New Roman" w:hAnsi="Times New Roman" w:eastAsia="Times New Roman" w:cs="Times New Roman"/>
          <w:spacing w:val="6"/>
          <w:sz w:val="30"/>
          <w:szCs w:val="30"/>
        </w:rPr>
        <w:t>“</w:t>
      </w:r>
      <w:r>
        <w:rPr>
          <w:rFonts w:ascii="Times New Roman" w:hAnsi="Times New Roman" w:eastAsia="Times New Roman" w:cs="Times New Roman"/>
          <w:spacing w:val="-41"/>
          <w:sz w:val="30"/>
          <w:szCs w:val="30"/>
        </w:rPr>
        <w:t xml:space="preserve"> </w:t>
      </w:r>
      <w:r>
        <w:rPr>
          <w:rFonts w:ascii="方正仿宋_GBK" w:hAnsi="方正仿宋_GBK" w:eastAsia="方正仿宋_GBK" w:cs="方正仿宋_GBK"/>
          <w:spacing w:val="6"/>
          <w:sz w:val="30"/>
          <w:szCs w:val="30"/>
        </w:rPr>
        <w:t>政府采购云平台</w:t>
      </w:r>
      <w:r>
        <w:rPr>
          <w:rFonts w:ascii="Times New Roman" w:hAnsi="Times New Roman" w:eastAsia="Times New Roman" w:cs="Times New Roman"/>
          <w:spacing w:val="6"/>
          <w:sz w:val="30"/>
          <w:szCs w:val="30"/>
        </w:rPr>
        <w:t xml:space="preserve">” </w:t>
      </w:r>
      <w:r>
        <w:rPr>
          <w:rFonts w:ascii="方正仿宋_GBK" w:hAnsi="方正仿宋_GBK" w:eastAsia="方正仿宋_GBK" w:cs="方正仿宋_GBK"/>
          <w:spacing w:val="5"/>
          <w:sz w:val="30"/>
          <w:szCs w:val="30"/>
        </w:rPr>
        <w:t>，投标截止时间以后上传递交的</w:t>
      </w:r>
      <w:r>
        <w:rPr>
          <w:rFonts w:ascii="方正仿宋_GBK" w:hAnsi="方正仿宋_GBK" w:eastAsia="方正仿宋_GBK" w:cs="方正仿宋_GBK"/>
          <w:spacing w:val="2"/>
          <w:sz w:val="30"/>
          <w:szCs w:val="30"/>
        </w:rPr>
        <w:t>响应文件将被</w:t>
      </w:r>
      <w:r>
        <w:rPr>
          <w:rFonts w:ascii="Times New Roman" w:hAnsi="Times New Roman" w:eastAsia="Times New Roman" w:cs="Times New Roman"/>
          <w:spacing w:val="2"/>
          <w:sz w:val="30"/>
          <w:szCs w:val="30"/>
        </w:rPr>
        <w:t>“</w:t>
      </w:r>
      <w:r>
        <w:rPr>
          <w:rFonts w:ascii="Times New Roman" w:hAnsi="Times New Roman" w:eastAsia="Times New Roman" w:cs="Times New Roman"/>
          <w:spacing w:val="-35"/>
          <w:sz w:val="30"/>
          <w:szCs w:val="30"/>
        </w:rPr>
        <w:t xml:space="preserve"> </w:t>
      </w:r>
      <w:r>
        <w:rPr>
          <w:rFonts w:ascii="方正仿宋_GBK" w:hAnsi="方正仿宋_GBK" w:eastAsia="方正仿宋_GBK" w:cs="方正仿宋_GBK"/>
          <w:spacing w:val="2"/>
          <w:sz w:val="30"/>
          <w:szCs w:val="30"/>
        </w:rPr>
        <w:t>政府采购云平台</w:t>
      </w:r>
      <w:r>
        <w:rPr>
          <w:rFonts w:ascii="Times New Roman" w:hAnsi="Times New Roman" w:eastAsia="Times New Roman" w:cs="Times New Roman"/>
          <w:spacing w:val="2"/>
          <w:sz w:val="30"/>
          <w:szCs w:val="30"/>
        </w:rPr>
        <w:t>”</w:t>
      </w:r>
      <w:r>
        <w:rPr>
          <w:rFonts w:ascii="Times New Roman" w:hAnsi="Times New Roman" w:eastAsia="Times New Roman" w:cs="Times New Roman"/>
          <w:spacing w:val="29"/>
          <w:w w:val="101"/>
          <w:sz w:val="30"/>
          <w:szCs w:val="30"/>
        </w:rPr>
        <w:t xml:space="preserve"> </w:t>
      </w:r>
      <w:r>
        <w:rPr>
          <w:rFonts w:ascii="方正仿宋_GBK" w:hAnsi="方正仿宋_GBK" w:eastAsia="方正仿宋_GBK" w:cs="方正仿宋_GBK"/>
          <w:spacing w:val="2"/>
          <w:sz w:val="30"/>
          <w:szCs w:val="30"/>
        </w:rPr>
        <w:t>拒收。</w:t>
      </w:r>
    </w:p>
    <w:p>
      <w:pPr>
        <w:spacing w:before="141" w:line="230" w:lineRule="auto"/>
        <w:rPr>
          <w:rFonts w:ascii="方正仿宋_GBK" w:hAnsi="方正仿宋_GBK" w:eastAsia="方正仿宋_GBK" w:cs="方正仿宋_GBK"/>
          <w:sz w:val="30"/>
          <w:szCs w:val="30"/>
        </w:rPr>
      </w:pPr>
      <w:r>
        <w:rPr>
          <w:rFonts w:ascii="Times New Roman" w:hAnsi="Times New Roman" w:eastAsia="Times New Roman" w:cs="Times New Roman"/>
          <w:spacing w:val="3"/>
          <w:sz w:val="30"/>
          <w:szCs w:val="30"/>
        </w:rPr>
        <w:t>1</w:t>
      </w:r>
      <w:r>
        <w:rPr>
          <w:rFonts w:hint="eastAsia" w:ascii="Times New Roman" w:hAnsi="Times New Roman" w:eastAsia="宋体" w:cs="Times New Roman"/>
          <w:spacing w:val="3"/>
          <w:sz w:val="30"/>
          <w:szCs w:val="30"/>
          <w:lang w:val="en-US" w:eastAsia="zh-CN"/>
        </w:rPr>
        <w:t>2</w:t>
      </w:r>
      <w:r>
        <w:rPr>
          <w:rFonts w:ascii="Times New Roman" w:hAnsi="Times New Roman" w:eastAsia="Times New Roman" w:cs="Times New Roman"/>
          <w:spacing w:val="3"/>
          <w:sz w:val="30"/>
          <w:szCs w:val="30"/>
        </w:rPr>
        <w:t>.3</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3"/>
          <w:sz w:val="30"/>
          <w:szCs w:val="30"/>
        </w:rPr>
        <w:t>投标供应商在开标时须携带制作加密电子响应文件所使用的</w:t>
      </w:r>
      <w:r>
        <w:rPr>
          <w:rFonts w:ascii="Times New Roman" w:hAnsi="Times New Roman" w:eastAsia="Times New Roman" w:cs="Times New Roman"/>
          <w:spacing w:val="-3"/>
          <w:sz w:val="30"/>
          <w:szCs w:val="30"/>
        </w:rPr>
        <w:t>CA</w:t>
      </w:r>
      <w:r>
        <w:rPr>
          <w:rFonts w:ascii="Times New Roman" w:hAnsi="Times New Roman" w:eastAsia="Times New Roman" w:cs="Times New Roman"/>
          <w:spacing w:val="42"/>
          <w:sz w:val="30"/>
          <w:szCs w:val="30"/>
        </w:rPr>
        <w:t xml:space="preserve"> </w:t>
      </w:r>
      <w:r>
        <w:rPr>
          <w:rFonts w:ascii="方正仿宋_GBK" w:hAnsi="方正仿宋_GBK" w:eastAsia="方正仿宋_GBK" w:cs="方正仿宋_GBK"/>
          <w:spacing w:val="-3"/>
          <w:sz w:val="30"/>
          <w:szCs w:val="30"/>
        </w:rPr>
        <w:t>锁</w:t>
      </w:r>
      <w:r>
        <w:rPr>
          <w:rFonts w:hint="eastAsia" w:ascii="方正仿宋_GBK" w:hAnsi="方正仿宋_GBK" w:eastAsia="方正仿宋_GBK" w:cs="方正仿宋_GBK"/>
          <w:spacing w:val="-3"/>
          <w:sz w:val="30"/>
          <w:szCs w:val="30"/>
          <w:lang w:eastAsia="zh-CN"/>
        </w:rPr>
        <w:t>，</w:t>
      </w:r>
      <w:r>
        <w:rPr>
          <w:rFonts w:ascii="方正仿宋_GBK" w:hAnsi="方正仿宋_GBK" w:eastAsia="方正仿宋_GBK" w:cs="方正仿宋_GBK"/>
          <w:spacing w:val="-3"/>
          <w:sz w:val="30"/>
          <w:szCs w:val="30"/>
        </w:rPr>
        <w:t>电脑须提前配置好浏览器</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3"/>
          <w:sz w:val="30"/>
          <w:szCs w:val="30"/>
        </w:rPr>
        <w:t>(</w:t>
      </w:r>
      <w:r>
        <w:rPr>
          <w:rFonts w:ascii="方正仿宋_GBK" w:hAnsi="方正仿宋_GBK" w:eastAsia="方正仿宋_GBK" w:cs="方正仿宋_GBK"/>
          <w:spacing w:val="-3"/>
          <w:sz w:val="30"/>
          <w:szCs w:val="30"/>
        </w:rPr>
        <w:t>建议使用</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3"/>
          <w:sz w:val="30"/>
          <w:szCs w:val="30"/>
        </w:rPr>
        <w:t>360</w:t>
      </w:r>
      <w:r>
        <w:rPr>
          <w:rFonts w:ascii="Times New Roman" w:hAnsi="Times New Roman" w:eastAsia="Times New Roman" w:cs="Times New Roman"/>
          <w:spacing w:val="40"/>
          <w:w w:val="101"/>
          <w:sz w:val="30"/>
          <w:szCs w:val="30"/>
        </w:rPr>
        <w:t xml:space="preserve"> </w:t>
      </w:r>
      <w:r>
        <w:rPr>
          <w:rFonts w:ascii="方正仿宋_GBK" w:hAnsi="方正仿宋_GBK" w:eastAsia="方正仿宋_GBK" w:cs="方正仿宋_GBK"/>
          <w:spacing w:val="-3"/>
          <w:sz w:val="30"/>
          <w:szCs w:val="30"/>
        </w:rPr>
        <w:t>浏览器或谷歌浏览器</w:t>
      </w:r>
      <w:r>
        <w:rPr>
          <w:rFonts w:ascii="Times New Roman" w:hAnsi="Times New Roman" w:eastAsia="Times New Roman" w:cs="Times New Roman"/>
          <w:spacing w:val="-3"/>
          <w:sz w:val="30"/>
          <w:szCs w:val="30"/>
        </w:rPr>
        <w:t>)</w:t>
      </w:r>
      <w:r>
        <w:rPr>
          <w:rFonts w:ascii="Times New Roman" w:hAnsi="Times New Roman" w:eastAsia="Times New Roman" w:cs="Times New Roman"/>
          <w:sz w:val="30"/>
          <w:szCs w:val="30"/>
        </w:rPr>
        <w:t xml:space="preserve"> </w:t>
      </w:r>
      <w:r>
        <w:rPr>
          <w:rFonts w:ascii="方正仿宋_GBK" w:hAnsi="方正仿宋_GBK" w:eastAsia="方正仿宋_GBK" w:cs="方正仿宋_GBK"/>
          <w:spacing w:val="-6"/>
          <w:sz w:val="30"/>
          <w:szCs w:val="30"/>
        </w:rPr>
        <w:t>,以便开标时在线解密。</w:t>
      </w:r>
    </w:p>
    <w:p>
      <w:pPr>
        <w:spacing w:before="142" w:line="265" w:lineRule="auto"/>
        <w:ind w:right="219"/>
        <w:rPr>
          <w:rFonts w:ascii="方正仿宋_GBK" w:hAnsi="方正仿宋_GBK" w:eastAsia="方正仿宋_GBK" w:cs="方正仿宋_GBK"/>
          <w:spacing w:val="-2"/>
          <w:sz w:val="30"/>
          <w:szCs w:val="30"/>
        </w:rPr>
      </w:pPr>
      <w:r>
        <w:rPr>
          <w:rFonts w:ascii="Times New Roman" w:hAnsi="Times New Roman" w:eastAsia="Times New Roman" w:cs="Times New Roman"/>
          <w:spacing w:val="2"/>
          <w:sz w:val="30"/>
          <w:szCs w:val="30"/>
        </w:rPr>
        <w:t>1</w:t>
      </w:r>
      <w:r>
        <w:rPr>
          <w:rFonts w:hint="eastAsia" w:ascii="Times New Roman" w:hAnsi="Times New Roman" w:eastAsia="宋体" w:cs="Times New Roman"/>
          <w:spacing w:val="2"/>
          <w:sz w:val="30"/>
          <w:szCs w:val="30"/>
          <w:lang w:val="en-US" w:eastAsia="zh-CN"/>
        </w:rPr>
        <w:t>2</w:t>
      </w:r>
      <w:r>
        <w:rPr>
          <w:rFonts w:ascii="Times New Roman" w:hAnsi="Times New Roman" w:eastAsia="Times New Roman" w:cs="Times New Roman"/>
          <w:spacing w:val="2"/>
          <w:sz w:val="30"/>
          <w:szCs w:val="30"/>
        </w:rPr>
        <w:t>.4</w:t>
      </w:r>
      <w:r>
        <w:rPr>
          <w:rFonts w:ascii="Times New Roman" w:hAnsi="Times New Roman" w:eastAsia="Times New Roman" w:cs="Times New Roman"/>
          <w:spacing w:val="26"/>
          <w:sz w:val="30"/>
          <w:szCs w:val="30"/>
        </w:rPr>
        <w:t xml:space="preserve"> </w:t>
      </w:r>
      <w:r>
        <w:rPr>
          <w:rFonts w:ascii="方正仿宋_GBK" w:hAnsi="方正仿宋_GBK" w:eastAsia="方正仿宋_GBK" w:cs="方正仿宋_GBK"/>
          <w:spacing w:val="2"/>
          <w:sz w:val="30"/>
          <w:szCs w:val="30"/>
        </w:rPr>
        <w:t>本项目响应文件解密时间定为</w:t>
      </w:r>
      <w:r>
        <w:rPr>
          <w:rFonts w:ascii="方正仿宋_GBK" w:hAnsi="方正仿宋_GBK" w:eastAsia="方正仿宋_GBK" w:cs="方正仿宋_GBK"/>
          <w:spacing w:val="-37"/>
          <w:sz w:val="30"/>
          <w:szCs w:val="30"/>
        </w:rPr>
        <w:t xml:space="preserve"> </w:t>
      </w:r>
      <w:r>
        <w:rPr>
          <w:rFonts w:ascii="Times New Roman" w:hAnsi="Times New Roman" w:eastAsia="Times New Roman" w:cs="Times New Roman"/>
          <w:spacing w:val="2"/>
          <w:sz w:val="30"/>
          <w:szCs w:val="30"/>
        </w:rPr>
        <w:t>30</w:t>
      </w:r>
      <w:r>
        <w:rPr>
          <w:rFonts w:ascii="方正仿宋_GBK" w:hAnsi="方正仿宋_GBK" w:eastAsia="方正仿宋_GBK" w:cs="方正仿宋_GBK"/>
          <w:spacing w:val="2"/>
          <w:sz w:val="30"/>
          <w:szCs w:val="30"/>
        </w:rPr>
        <w:t>分钟，如因自身原因导致无</w:t>
      </w:r>
      <w:r>
        <w:rPr>
          <w:rFonts w:ascii="方正仿宋_GBK" w:hAnsi="方正仿宋_GBK" w:eastAsia="方正仿宋_GBK" w:cs="方正仿宋_GBK"/>
          <w:spacing w:val="-2"/>
          <w:sz w:val="30"/>
          <w:szCs w:val="30"/>
        </w:rPr>
        <w:t>法正常解密，后果由供应商自行承担。</w:t>
      </w:r>
    </w:p>
    <w:p>
      <w:pPr>
        <w:spacing w:before="121" w:line="354" w:lineRule="exact"/>
        <w:ind w:firstLine="258" w:firstLineChars="1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pacing w:val="-20"/>
          <w:w w:val="93"/>
          <w:position w:val="-2"/>
          <w:sz w:val="32"/>
          <w:szCs w:val="32"/>
        </w:rPr>
        <w:t>1</w:t>
      </w:r>
      <w:r>
        <w:rPr>
          <w:rFonts w:hint="default" w:ascii="Times New Roman" w:hAnsi="Times New Roman" w:eastAsia="方正仿宋_GBK" w:cs="Times New Roman"/>
          <w:b/>
          <w:bCs/>
          <w:spacing w:val="-20"/>
          <w:w w:val="93"/>
          <w:position w:val="-2"/>
          <w:sz w:val="32"/>
          <w:szCs w:val="32"/>
          <w:lang w:val="en-US" w:eastAsia="zh-CN"/>
        </w:rPr>
        <w:t>3</w:t>
      </w:r>
      <w:r>
        <w:rPr>
          <w:rFonts w:hint="default" w:ascii="Times New Roman" w:hAnsi="Times New Roman" w:eastAsia="方正仿宋_GBK" w:cs="Times New Roman"/>
          <w:b/>
          <w:bCs/>
          <w:spacing w:val="-20"/>
          <w:w w:val="93"/>
          <w:position w:val="-2"/>
          <w:sz w:val="32"/>
          <w:szCs w:val="32"/>
        </w:rPr>
        <w:t>、投标截止时间</w:t>
      </w:r>
    </w:p>
    <w:p>
      <w:pPr>
        <w:spacing w:before="255" w:line="270" w:lineRule="auto"/>
        <w:ind w:right="8"/>
        <w:rPr>
          <w:rFonts w:ascii="方正仿宋_GBK" w:hAnsi="方正仿宋_GBK" w:eastAsia="方正仿宋_GBK" w:cs="方正仿宋_GBK"/>
          <w:sz w:val="30"/>
          <w:szCs w:val="30"/>
        </w:rPr>
      </w:pPr>
      <w:r>
        <w:rPr>
          <w:rFonts w:ascii="Times New Roman" w:hAnsi="Times New Roman" w:eastAsia="Times New Roman" w:cs="Times New Roman"/>
          <w:spacing w:val="-5"/>
          <w:sz w:val="30"/>
          <w:szCs w:val="30"/>
        </w:rPr>
        <w:t>1</w:t>
      </w:r>
      <w:r>
        <w:rPr>
          <w:rFonts w:hint="eastAsia" w:ascii="Times New Roman" w:hAnsi="Times New Roman" w:eastAsia="宋体" w:cs="Times New Roman"/>
          <w:spacing w:val="-5"/>
          <w:sz w:val="30"/>
          <w:szCs w:val="30"/>
          <w:lang w:val="en-US" w:eastAsia="zh-CN"/>
        </w:rPr>
        <w:t>3</w:t>
      </w:r>
      <w:r>
        <w:rPr>
          <w:rFonts w:ascii="Times New Roman" w:hAnsi="Times New Roman" w:eastAsia="Times New Roman" w:cs="Times New Roman"/>
          <w:spacing w:val="-5"/>
          <w:sz w:val="30"/>
          <w:szCs w:val="30"/>
        </w:rPr>
        <w:t>.1</w:t>
      </w:r>
      <w:r>
        <w:rPr>
          <w:rFonts w:ascii="Times New Roman" w:hAnsi="Times New Roman" w:eastAsia="Times New Roman" w:cs="Times New Roman"/>
          <w:spacing w:val="49"/>
          <w:sz w:val="30"/>
          <w:szCs w:val="30"/>
        </w:rPr>
        <w:t xml:space="preserve"> </w:t>
      </w:r>
      <w:r>
        <w:rPr>
          <w:rFonts w:ascii="方正仿宋_GBK" w:hAnsi="方正仿宋_GBK" w:eastAsia="方正仿宋_GBK" w:cs="方正仿宋_GBK"/>
          <w:spacing w:val="-5"/>
          <w:sz w:val="30"/>
          <w:szCs w:val="30"/>
        </w:rPr>
        <w:t>电子投标文件应在</w:t>
      </w:r>
      <w:r>
        <w:rPr>
          <w:rFonts w:ascii="方正仿宋_GBK" w:hAnsi="方正仿宋_GBK" w:eastAsia="方正仿宋_GBK" w:cs="方正仿宋_GBK"/>
          <w:spacing w:val="-55"/>
          <w:sz w:val="30"/>
          <w:szCs w:val="30"/>
        </w:rPr>
        <w:t xml:space="preserve"> </w:t>
      </w:r>
      <w:r>
        <w:rPr>
          <w:rFonts w:ascii="Times New Roman" w:hAnsi="Times New Roman" w:eastAsia="Times New Roman" w:cs="Times New Roman"/>
          <w:color w:val="FF0000"/>
          <w:spacing w:val="-5"/>
          <w:sz w:val="30"/>
          <w:szCs w:val="30"/>
          <w:u w:val="single" w:color="auto"/>
        </w:rPr>
        <w:t>202</w:t>
      </w:r>
      <w:r>
        <w:rPr>
          <w:rFonts w:hint="eastAsia" w:ascii="Times New Roman" w:hAnsi="Times New Roman" w:eastAsia="宋体" w:cs="Times New Roman"/>
          <w:color w:val="FF0000"/>
          <w:spacing w:val="-5"/>
          <w:sz w:val="30"/>
          <w:szCs w:val="30"/>
          <w:u w:val="single" w:color="auto"/>
          <w:lang w:val="en-US" w:eastAsia="zh-CN"/>
        </w:rPr>
        <w:t>6</w:t>
      </w:r>
      <w:r>
        <w:rPr>
          <w:rFonts w:ascii="方正仿宋_GBK" w:hAnsi="方正仿宋_GBK" w:eastAsia="方正仿宋_GBK" w:cs="方正仿宋_GBK"/>
          <w:color w:val="FF0000"/>
          <w:spacing w:val="-5"/>
          <w:sz w:val="30"/>
          <w:szCs w:val="30"/>
          <w:u w:val="single" w:color="auto"/>
        </w:rPr>
        <w:t>年</w:t>
      </w:r>
      <w:r>
        <w:rPr>
          <w:rFonts w:hint="eastAsia" w:ascii="Times New Roman" w:hAnsi="Times New Roman" w:eastAsia="宋体" w:cs="Times New Roman"/>
          <w:color w:val="FF0000"/>
          <w:spacing w:val="-5"/>
          <w:sz w:val="30"/>
          <w:szCs w:val="30"/>
          <w:u w:val="single" w:color="auto"/>
          <w:lang w:val="en-US" w:eastAsia="zh-CN"/>
        </w:rPr>
        <w:t>5</w:t>
      </w:r>
      <w:r>
        <w:rPr>
          <w:rFonts w:ascii="方正仿宋_GBK" w:hAnsi="方正仿宋_GBK" w:eastAsia="方正仿宋_GBK" w:cs="方正仿宋_GBK"/>
          <w:color w:val="FF0000"/>
          <w:spacing w:val="-5"/>
          <w:sz w:val="30"/>
          <w:szCs w:val="30"/>
          <w:u w:val="single" w:color="auto"/>
        </w:rPr>
        <w:t>月</w:t>
      </w:r>
      <w:r>
        <w:rPr>
          <w:rFonts w:hint="eastAsia" w:ascii="Times New Roman" w:hAnsi="Times New Roman" w:eastAsia="宋体" w:cs="Times New Roman"/>
          <w:color w:val="FF0000"/>
          <w:spacing w:val="-5"/>
          <w:sz w:val="30"/>
          <w:szCs w:val="30"/>
          <w:u w:val="single" w:color="auto"/>
          <w:lang w:val="en-US" w:eastAsia="zh-CN"/>
        </w:rPr>
        <w:t>20</w:t>
      </w:r>
      <w:r>
        <w:rPr>
          <w:rFonts w:ascii="方正仿宋_GBK" w:hAnsi="方正仿宋_GBK" w:eastAsia="方正仿宋_GBK" w:cs="方正仿宋_GBK"/>
          <w:color w:val="FF0000"/>
          <w:spacing w:val="-5"/>
          <w:sz w:val="30"/>
          <w:szCs w:val="30"/>
          <w:u w:val="single" w:color="auto"/>
        </w:rPr>
        <w:t>日上午</w:t>
      </w:r>
      <w:r>
        <w:rPr>
          <w:rFonts w:ascii="Times New Roman" w:hAnsi="Times New Roman" w:eastAsia="Times New Roman" w:cs="Times New Roman"/>
          <w:color w:val="FF0000"/>
          <w:spacing w:val="-5"/>
          <w:sz w:val="30"/>
          <w:szCs w:val="30"/>
          <w:u w:val="single" w:color="auto"/>
        </w:rPr>
        <w:t>11</w:t>
      </w:r>
      <w:r>
        <w:rPr>
          <w:rFonts w:ascii="方正仿宋_GBK" w:hAnsi="方正仿宋_GBK" w:eastAsia="方正仿宋_GBK" w:cs="方正仿宋_GBK"/>
          <w:color w:val="FF0000"/>
          <w:spacing w:val="-5"/>
          <w:sz w:val="30"/>
          <w:szCs w:val="30"/>
          <w:u w:val="single" w:color="auto"/>
        </w:rPr>
        <w:t>：</w:t>
      </w:r>
      <w:r>
        <w:rPr>
          <w:rFonts w:ascii="Times New Roman" w:hAnsi="Times New Roman" w:eastAsia="Times New Roman" w:cs="Times New Roman"/>
          <w:color w:val="FF0000"/>
          <w:spacing w:val="-5"/>
          <w:sz w:val="30"/>
          <w:szCs w:val="30"/>
          <w:u w:val="single" w:color="auto"/>
        </w:rPr>
        <w:t>00 (</w:t>
      </w:r>
      <w:r>
        <w:rPr>
          <w:rFonts w:ascii="方正仿宋_GBK" w:hAnsi="方正仿宋_GBK" w:eastAsia="方正仿宋_GBK" w:cs="方正仿宋_GBK"/>
          <w:color w:val="FF0000"/>
          <w:spacing w:val="-5"/>
          <w:sz w:val="30"/>
          <w:szCs w:val="30"/>
          <w:u w:val="single" w:color="auto"/>
        </w:rPr>
        <w:t>北京时间</w:t>
      </w:r>
      <w:r>
        <w:rPr>
          <w:rFonts w:ascii="Times New Roman" w:hAnsi="Times New Roman" w:eastAsia="Times New Roman" w:cs="Times New Roman"/>
          <w:color w:val="FF0000"/>
          <w:spacing w:val="-5"/>
          <w:sz w:val="30"/>
          <w:szCs w:val="30"/>
          <w:u w:val="single" w:color="auto"/>
        </w:rPr>
        <w:t>)</w:t>
      </w:r>
      <w:r>
        <w:rPr>
          <w:rFonts w:ascii="Times New Roman" w:hAnsi="Times New Roman" w:eastAsia="Times New Roman" w:cs="Times New Roman"/>
          <w:color w:val="FF0000"/>
          <w:spacing w:val="20"/>
          <w:sz w:val="30"/>
          <w:szCs w:val="30"/>
          <w:u w:val="single" w:color="auto"/>
        </w:rPr>
        <w:t xml:space="preserve"> </w:t>
      </w:r>
      <w:r>
        <w:rPr>
          <w:rFonts w:ascii="方正仿宋_GBK" w:hAnsi="方正仿宋_GBK" w:eastAsia="方正仿宋_GBK" w:cs="方正仿宋_GBK"/>
          <w:spacing w:val="-5"/>
          <w:sz w:val="30"/>
          <w:szCs w:val="30"/>
        </w:rPr>
        <w:t>之前</w:t>
      </w:r>
      <w:r>
        <w:rPr>
          <w:rFonts w:ascii="方正仿宋_GBK" w:hAnsi="方正仿宋_GBK" w:eastAsia="方正仿宋_GBK" w:cs="方正仿宋_GBK"/>
          <w:spacing w:val="-8"/>
          <w:sz w:val="30"/>
          <w:szCs w:val="30"/>
        </w:rPr>
        <w:t>上传。</w:t>
      </w:r>
    </w:p>
    <w:p>
      <w:pPr>
        <w:spacing w:before="179" w:line="282" w:lineRule="auto"/>
        <w:ind w:right="193"/>
        <w:rPr>
          <w:rFonts w:ascii="方正仿宋_GBK" w:hAnsi="方正仿宋_GBK" w:eastAsia="方正仿宋_GBK" w:cs="方正仿宋_GBK"/>
          <w:spacing w:val="-6"/>
          <w:sz w:val="30"/>
          <w:szCs w:val="30"/>
        </w:rPr>
      </w:pPr>
      <w:r>
        <w:rPr>
          <w:rFonts w:ascii="Times New Roman" w:hAnsi="Times New Roman" w:eastAsia="Times New Roman" w:cs="Times New Roman"/>
          <w:spacing w:val="6"/>
          <w:sz w:val="30"/>
          <w:szCs w:val="30"/>
        </w:rPr>
        <w:t>1</w:t>
      </w:r>
      <w:r>
        <w:rPr>
          <w:rFonts w:hint="eastAsia" w:ascii="Times New Roman" w:hAnsi="Times New Roman" w:eastAsia="宋体" w:cs="Times New Roman"/>
          <w:spacing w:val="6"/>
          <w:sz w:val="30"/>
          <w:szCs w:val="30"/>
          <w:lang w:val="en-US" w:eastAsia="zh-CN"/>
        </w:rPr>
        <w:t>3</w:t>
      </w:r>
      <w:r>
        <w:rPr>
          <w:rFonts w:ascii="Times New Roman" w:hAnsi="Times New Roman" w:eastAsia="Times New Roman" w:cs="Times New Roman"/>
          <w:spacing w:val="-26"/>
          <w:sz w:val="30"/>
          <w:szCs w:val="30"/>
        </w:rPr>
        <w:t xml:space="preserve"> </w:t>
      </w:r>
      <w:r>
        <w:rPr>
          <w:rFonts w:ascii="Times New Roman" w:hAnsi="Times New Roman" w:eastAsia="Times New Roman" w:cs="Times New Roman"/>
          <w:spacing w:val="6"/>
          <w:sz w:val="30"/>
          <w:szCs w:val="30"/>
        </w:rPr>
        <w:t xml:space="preserve">.2  </w:t>
      </w:r>
      <w:r>
        <w:rPr>
          <w:rFonts w:ascii="方正仿宋_GBK" w:hAnsi="方正仿宋_GBK" w:eastAsia="方正仿宋_GBK" w:cs="方正仿宋_GBK"/>
          <w:spacing w:val="6"/>
          <w:sz w:val="30"/>
          <w:szCs w:val="30"/>
        </w:rPr>
        <w:t>出现因招标文件的修改而推迟投标截止时间的情况时，投标人则须按集采机构的书面修改通知重新规定的投标截止时间之前上</w:t>
      </w:r>
      <w:r>
        <w:rPr>
          <w:rFonts w:ascii="方正仿宋_GBK" w:hAnsi="方正仿宋_GBK" w:eastAsia="方正仿宋_GBK" w:cs="方正仿宋_GBK"/>
          <w:spacing w:val="-6"/>
          <w:sz w:val="30"/>
          <w:szCs w:val="30"/>
        </w:rPr>
        <w:t>传。</w:t>
      </w:r>
    </w:p>
    <w:p>
      <w:pPr>
        <w:spacing w:before="105" w:line="357" w:lineRule="exact"/>
        <w:rPr>
          <w:rFonts w:ascii="微软雅黑" w:hAnsi="微软雅黑" w:eastAsia="微软雅黑" w:cs="微软雅黑"/>
          <w:sz w:val="35"/>
          <w:szCs w:val="35"/>
        </w:rPr>
      </w:pPr>
      <w:r>
        <w:rPr>
          <w:rFonts w:ascii="微软雅黑" w:hAnsi="微软雅黑" w:eastAsia="微软雅黑" w:cs="微软雅黑"/>
          <w:color w:val="0C0C0C"/>
          <w:spacing w:val="-18"/>
          <w:w w:val="93"/>
          <w:position w:val="-2"/>
          <w:sz w:val="35"/>
          <w:szCs w:val="35"/>
        </w:rPr>
        <w:t>1</w:t>
      </w:r>
      <w:r>
        <w:rPr>
          <w:rFonts w:hint="eastAsia" w:ascii="微软雅黑" w:hAnsi="微软雅黑" w:eastAsia="微软雅黑" w:cs="微软雅黑"/>
          <w:color w:val="0C0C0C"/>
          <w:spacing w:val="-18"/>
          <w:w w:val="93"/>
          <w:position w:val="-2"/>
          <w:sz w:val="35"/>
          <w:szCs w:val="35"/>
          <w:lang w:val="en-US" w:eastAsia="zh-CN"/>
        </w:rPr>
        <w:t>4</w:t>
      </w:r>
      <w:r>
        <w:rPr>
          <w:rFonts w:ascii="微软雅黑" w:hAnsi="微软雅黑" w:eastAsia="微软雅黑" w:cs="微软雅黑"/>
          <w:color w:val="0C0C0C"/>
          <w:spacing w:val="-18"/>
          <w:w w:val="93"/>
          <w:position w:val="-2"/>
          <w:sz w:val="35"/>
          <w:szCs w:val="35"/>
        </w:rPr>
        <w:t>、投标文件的修改和撤销</w:t>
      </w:r>
    </w:p>
    <w:p>
      <w:pPr>
        <w:spacing w:before="259" w:line="269" w:lineRule="auto"/>
        <w:ind w:right="30"/>
        <w:rPr>
          <w:rFonts w:ascii="方正仿宋_GBK" w:hAnsi="方正仿宋_GBK" w:eastAsia="方正仿宋_GBK" w:cs="方正仿宋_GBK"/>
          <w:sz w:val="30"/>
          <w:szCs w:val="30"/>
        </w:rPr>
      </w:pPr>
      <w:r>
        <w:rPr>
          <w:rFonts w:ascii="Times New Roman" w:hAnsi="Times New Roman" w:eastAsia="Times New Roman" w:cs="Times New Roman"/>
          <w:spacing w:val="3"/>
          <w:sz w:val="30"/>
          <w:szCs w:val="30"/>
        </w:rPr>
        <w:t>1</w:t>
      </w:r>
      <w:r>
        <w:rPr>
          <w:rFonts w:hint="eastAsia" w:ascii="Times New Roman" w:hAnsi="Times New Roman" w:eastAsia="宋体" w:cs="Times New Roman"/>
          <w:spacing w:val="3"/>
          <w:sz w:val="30"/>
          <w:szCs w:val="30"/>
          <w:lang w:val="en-US" w:eastAsia="zh-CN"/>
        </w:rPr>
        <w:t>4</w:t>
      </w:r>
      <w:r>
        <w:rPr>
          <w:rFonts w:ascii="Times New Roman" w:hAnsi="Times New Roman" w:eastAsia="Times New Roman" w:cs="Times New Roman"/>
          <w:spacing w:val="3"/>
          <w:sz w:val="30"/>
          <w:szCs w:val="30"/>
        </w:rPr>
        <w:t>.</w:t>
      </w:r>
      <w:r>
        <w:rPr>
          <w:rFonts w:ascii="Times New Roman" w:hAnsi="Times New Roman" w:eastAsia="Times New Roman" w:cs="Times New Roman"/>
          <w:spacing w:val="-23"/>
          <w:sz w:val="30"/>
          <w:szCs w:val="30"/>
        </w:rPr>
        <w:t xml:space="preserve"> </w:t>
      </w:r>
      <w:r>
        <w:rPr>
          <w:rFonts w:ascii="Times New Roman" w:hAnsi="Times New Roman" w:eastAsia="Times New Roman" w:cs="Times New Roman"/>
          <w:spacing w:val="3"/>
          <w:sz w:val="30"/>
          <w:szCs w:val="30"/>
        </w:rPr>
        <w:t>1</w:t>
      </w:r>
      <w:r>
        <w:rPr>
          <w:rFonts w:ascii="Times New Roman" w:hAnsi="Times New Roman" w:eastAsia="Times New Roman" w:cs="Times New Roman"/>
          <w:spacing w:val="34"/>
          <w:sz w:val="30"/>
          <w:szCs w:val="30"/>
        </w:rPr>
        <w:t xml:space="preserve"> </w:t>
      </w:r>
      <w:r>
        <w:rPr>
          <w:rFonts w:ascii="方正仿宋_GBK" w:hAnsi="方正仿宋_GBK" w:eastAsia="方正仿宋_GBK" w:cs="方正仿宋_GBK"/>
          <w:spacing w:val="3"/>
          <w:sz w:val="30"/>
          <w:szCs w:val="30"/>
        </w:rPr>
        <w:t>投标人在上传投标文件后，可在规定的投标截止时间之前，进</w:t>
      </w:r>
      <w:r>
        <w:rPr>
          <w:rFonts w:ascii="方正仿宋_GBK" w:hAnsi="方正仿宋_GBK" w:eastAsia="方正仿宋_GBK" w:cs="方正仿宋_GBK"/>
          <w:spacing w:val="2"/>
          <w:sz w:val="30"/>
          <w:szCs w:val="30"/>
        </w:rPr>
        <w:t>行修改或撤消。</w:t>
      </w:r>
    </w:p>
    <w:p>
      <w:pPr>
        <w:spacing w:before="182" w:line="231" w:lineRule="auto"/>
        <w:rPr>
          <w:rFonts w:ascii="方正仿宋_GBK" w:hAnsi="方正仿宋_GBK" w:eastAsia="方正仿宋_GBK" w:cs="方正仿宋_GBK"/>
          <w:sz w:val="30"/>
          <w:szCs w:val="30"/>
        </w:rPr>
      </w:pPr>
      <w:r>
        <w:rPr>
          <w:rFonts w:ascii="Times New Roman" w:hAnsi="Times New Roman" w:eastAsia="Times New Roman" w:cs="Times New Roman"/>
          <w:spacing w:val="1"/>
          <w:sz w:val="30"/>
          <w:szCs w:val="30"/>
        </w:rPr>
        <w:t>1</w:t>
      </w:r>
      <w:r>
        <w:rPr>
          <w:rFonts w:hint="eastAsia" w:ascii="Times New Roman" w:hAnsi="Times New Roman" w:eastAsia="宋体" w:cs="Times New Roman"/>
          <w:spacing w:val="1"/>
          <w:sz w:val="30"/>
          <w:szCs w:val="30"/>
          <w:lang w:val="en-US" w:eastAsia="zh-CN"/>
        </w:rPr>
        <w:t>4</w:t>
      </w:r>
      <w:r>
        <w:rPr>
          <w:rFonts w:ascii="Times New Roman" w:hAnsi="Times New Roman" w:eastAsia="Times New Roman" w:cs="Times New Roman"/>
          <w:spacing w:val="1"/>
          <w:sz w:val="30"/>
          <w:szCs w:val="30"/>
        </w:rPr>
        <w:t>.2</w:t>
      </w:r>
      <w:r>
        <w:rPr>
          <w:rFonts w:ascii="Times New Roman" w:hAnsi="Times New Roman" w:eastAsia="Times New Roman" w:cs="Times New Roman"/>
          <w:spacing w:val="31"/>
          <w:sz w:val="30"/>
          <w:szCs w:val="30"/>
        </w:rPr>
        <w:t xml:space="preserve"> </w:t>
      </w:r>
      <w:r>
        <w:rPr>
          <w:rFonts w:ascii="方正仿宋_GBK" w:hAnsi="方正仿宋_GBK" w:eastAsia="方正仿宋_GBK" w:cs="方正仿宋_GBK"/>
          <w:spacing w:val="1"/>
          <w:sz w:val="30"/>
          <w:szCs w:val="30"/>
        </w:rPr>
        <w:t>投标截止时间以后不得修改投标文件。</w:t>
      </w:r>
    </w:p>
    <w:p>
      <w:pPr>
        <w:spacing w:before="185" w:line="226" w:lineRule="auto"/>
        <w:rPr>
          <w:rFonts w:ascii="方正仿宋_GBK" w:hAnsi="方正仿宋_GBK" w:eastAsia="方正仿宋_GBK" w:cs="方正仿宋_GBK"/>
          <w:sz w:val="30"/>
          <w:szCs w:val="30"/>
        </w:rPr>
      </w:pPr>
      <w:r>
        <w:rPr>
          <w:rFonts w:ascii="Times New Roman" w:hAnsi="Times New Roman" w:eastAsia="Times New Roman" w:cs="Times New Roman"/>
          <w:spacing w:val="5"/>
          <w:sz w:val="30"/>
          <w:szCs w:val="30"/>
        </w:rPr>
        <w:t>1</w:t>
      </w:r>
      <w:r>
        <w:rPr>
          <w:rFonts w:hint="eastAsia" w:ascii="Times New Roman" w:hAnsi="Times New Roman" w:eastAsia="宋体" w:cs="Times New Roman"/>
          <w:spacing w:val="5"/>
          <w:sz w:val="30"/>
          <w:szCs w:val="30"/>
          <w:lang w:val="en-US" w:eastAsia="zh-CN"/>
        </w:rPr>
        <w:t>4</w:t>
      </w:r>
      <w:r>
        <w:rPr>
          <w:rFonts w:ascii="Times New Roman" w:hAnsi="Times New Roman" w:eastAsia="Times New Roman" w:cs="Times New Roman"/>
          <w:spacing w:val="5"/>
          <w:sz w:val="30"/>
          <w:szCs w:val="30"/>
        </w:rPr>
        <w:t>.3</w:t>
      </w:r>
      <w:r>
        <w:rPr>
          <w:rFonts w:ascii="Times New Roman" w:hAnsi="Times New Roman" w:eastAsia="Times New Roman" w:cs="Times New Roman"/>
          <w:spacing w:val="41"/>
          <w:w w:val="101"/>
          <w:sz w:val="30"/>
          <w:szCs w:val="30"/>
        </w:rPr>
        <w:t xml:space="preserve"> </w:t>
      </w:r>
      <w:r>
        <w:rPr>
          <w:rFonts w:ascii="方正仿宋_GBK" w:hAnsi="方正仿宋_GBK" w:eastAsia="方正仿宋_GBK" w:cs="方正仿宋_GBK"/>
          <w:spacing w:val="5"/>
          <w:sz w:val="30"/>
          <w:szCs w:val="30"/>
        </w:rPr>
        <w:t>投标人不得在开标后至投标有效期期满前撤销投标文件。</w:t>
      </w:r>
    </w:p>
    <w:p>
      <w:pPr>
        <w:spacing w:line="226" w:lineRule="auto"/>
        <w:rPr>
          <w:rFonts w:ascii="方正仿宋_GBK" w:hAnsi="方正仿宋_GBK" w:eastAsia="方正仿宋_GBK" w:cs="方正仿宋_GBK"/>
          <w:sz w:val="30"/>
          <w:szCs w:val="30"/>
        </w:rPr>
        <w:sectPr>
          <w:headerReference r:id="rId15" w:type="default"/>
          <w:footerReference r:id="rId16" w:type="default"/>
          <w:pgSz w:w="11906" w:h="16840"/>
          <w:pgMar w:top="1148" w:right="1034" w:bottom="2402" w:left="1415" w:header="820" w:footer="2125" w:gutter="0"/>
          <w:pgNumType w:fmt="decimal"/>
          <w:cols w:space="720" w:num="1"/>
        </w:sectPr>
      </w:pPr>
    </w:p>
    <w:p>
      <w:pPr>
        <w:pStyle w:val="10"/>
        <w:spacing w:line="281" w:lineRule="auto"/>
      </w:pPr>
    </w:p>
    <w:p>
      <w:pPr>
        <w:pStyle w:val="10"/>
        <w:spacing w:line="282" w:lineRule="auto"/>
      </w:pPr>
    </w:p>
    <w:p>
      <w:pPr>
        <w:spacing w:before="171" w:line="409" w:lineRule="exact"/>
        <w:ind w:left="2547"/>
        <w:outlineLvl w:val="1"/>
        <w:rPr>
          <w:rFonts w:ascii="微软雅黑" w:hAnsi="微软雅黑" w:eastAsia="微软雅黑" w:cs="微软雅黑"/>
          <w:sz w:val="40"/>
          <w:szCs w:val="40"/>
        </w:rPr>
      </w:pPr>
      <w:bookmarkStart w:id="17" w:name="bookmark13"/>
      <w:bookmarkEnd w:id="17"/>
      <w:bookmarkStart w:id="18" w:name="bookmark14"/>
      <w:bookmarkEnd w:id="18"/>
      <w:r>
        <w:rPr>
          <w:rFonts w:ascii="微软雅黑" w:hAnsi="微软雅黑" w:eastAsia="微软雅黑" w:cs="微软雅黑"/>
          <w:color w:val="171717"/>
          <w:spacing w:val="-7"/>
          <w:w w:val="97"/>
          <w:position w:val="-2"/>
          <w:sz w:val="40"/>
          <w:szCs w:val="40"/>
        </w:rPr>
        <w:t>第五章投标报价及保证金</w:t>
      </w:r>
    </w:p>
    <w:p>
      <w:pPr>
        <w:spacing w:before="337" w:line="355" w:lineRule="exact"/>
        <w:ind w:left="508"/>
        <w:rPr>
          <w:rFonts w:ascii="微软雅黑" w:hAnsi="微软雅黑" w:eastAsia="微软雅黑" w:cs="微软雅黑"/>
          <w:sz w:val="35"/>
          <w:szCs w:val="35"/>
        </w:rPr>
      </w:pPr>
      <w:r>
        <w:rPr>
          <w:rFonts w:ascii="微软雅黑" w:hAnsi="微软雅黑" w:eastAsia="微软雅黑" w:cs="微软雅黑"/>
          <w:color w:val="0D0D0D"/>
          <w:spacing w:val="-23"/>
          <w:w w:val="96"/>
          <w:position w:val="-1"/>
          <w:sz w:val="35"/>
          <w:szCs w:val="35"/>
        </w:rPr>
        <w:t>16、投标报价</w:t>
      </w:r>
    </w:p>
    <w:p>
      <w:pPr>
        <w:spacing w:before="237" w:line="265" w:lineRule="auto"/>
        <w:ind w:left="100" w:right="304" w:firstLine="445"/>
        <w:rPr>
          <w:rFonts w:ascii="方正仿宋_GBK" w:hAnsi="方正仿宋_GBK" w:eastAsia="方正仿宋_GBK" w:cs="方正仿宋_GBK"/>
          <w:sz w:val="30"/>
          <w:szCs w:val="30"/>
        </w:rPr>
      </w:pPr>
      <w:r>
        <w:rPr>
          <w:rFonts w:ascii="方正仿宋_GBK" w:hAnsi="方正仿宋_GBK" w:eastAsia="方正仿宋_GBK" w:cs="方正仿宋_GBK"/>
          <w:spacing w:val="2"/>
          <w:sz w:val="30"/>
          <w:szCs w:val="30"/>
        </w:rPr>
        <w:t>16.1</w:t>
      </w:r>
      <w:r>
        <w:rPr>
          <w:rFonts w:ascii="方正仿宋_GBK" w:hAnsi="方正仿宋_GBK" w:eastAsia="方正仿宋_GBK" w:cs="方正仿宋_GBK"/>
          <w:spacing w:val="46"/>
          <w:sz w:val="30"/>
          <w:szCs w:val="30"/>
        </w:rPr>
        <w:t xml:space="preserve"> </w:t>
      </w:r>
      <w:r>
        <w:rPr>
          <w:rFonts w:ascii="方正仿宋_GBK" w:hAnsi="方正仿宋_GBK" w:eastAsia="方正仿宋_GBK" w:cs="方正仿宋_GBK"/>
          <w:spacing w:val="2"/>
          <w:sz w:val="30"/>
          <w:szCs w:val="30"/>
        </w:rPr>
        <w:t>项目的中标价是固定价，在项目实施期间保持不变，并不</w:t>
      </w:r>
      <w:r>
        <w:rPr>
          <w:rFonts w:ascii="方正仿宋_GBK" w:hAnsi="方正仿宋_GBK" w:eastAsia="方正仿宋_GBK" w:cs="方正仿宋_GBK"/>
          <w:spacing w:val="7"/>
          <w:sz w:val="30"/>
          <w:szCs w:val="30"/>
        </w:rPr>
        <w:t>因材料、机械、人工、安全等成本的变动而做任何调整。</w:t>
      </w:r>
    </w:p>
    <w:p>
      <w:pPr>
        <w:spacing w:before="154" w:line="291" w:lineRule="auto"/>
        <w:ind w:left="62" w:right="16" w:firstLine="484"/>
        <w:rPr>
          <w:rFonts w:ascii="方正仿宋_GBK" w:hAnsi="方正仿宋_GBK" w:eastAsia="方正仿宋_GBK" w:cs="方正仿宋_GBK"/>
          <w:sz w:val="30"/>
          <w:szCs w:val="30"/>
        </w:rPr>
      </w:pPr>
      <w:r>
        <w:rPr>
          <w:rFonts w:ascii="方正仿宋_GBK" w:hAnsi="方正仿宋_GBK" w:eastAsia="方正仿宋_GBK" w:cs="方正仿宋_GBK"/>
          <w:spacing w:val="7"/>
          <w:sz w:val="30"/>
          <w:szCs w:val="30"/>
        </w:rPr>
        <w:t>16.2</w:t>
      </w:r>
      <w:r>
        <w:rPr>
          <w:rFonts w:ascii="方正仿宋_GBK" w:hAnsi="方正仿宋_GBK" w:eastAsia="方正仿宋_GBK" w:cs="方正仿宋_GBK"/>
          <w:spacing w:val="46"/>
          <w:sz w:val="30"/>
          <w:szCs w:val="30"/>
        </w:rPr>
        <w:t xml:space="preserve"> </w:t>
      </w:r>
      <w:r>
        <w:rPr>
          <w:rFonts w:ascii="方正仿宋_GBK" w:hAnsi="方正仿宋_GBK" w:eastAsia="方正仿宋_GBK" w:cs="方正仿宋_GBK"/>
          <w:spacing w:val="7"/>
          <w:sz w:val="30"/>
          <w:szCs w:val="30"/>
        </w:rPr>
        <w:t>在评标过程中，评标委员会认为投标人的报价明显低于其他</w:t>
      </w:r>
      <w:r>
        <w:rPr>
          <w:rFonts w:ascii="方正仿宋_GBK" w:hAnsi="方正仿宋_GBK" w:eastAsia="方正仿宋_GBK" w:cs="方正仿宋_GBK"/>
          <w:spacing w:val="9"/>
          <w:sz w:val="30"/>
          <w:szCs w:val="30"/>
        </w:rPr>
        <w:t>通过符合性审查投标人的报价</w:t>
      </w:r>
      <w:r>
        <w:rPr>
          <w:rFonts w:hint="eastAsia" w:ascii="方正仿宋_GBK" w:hAnsi="方正仿宋_GBK" w:eastAsia="方正仿宋_GBK" w:cs="方正仿宋_GBK"/>
          <w:spacing w:val="9"/>
          <w:sz w:val="30"/>
          <w:szCs w:val="30"/>
          <w:lang w:eastAsia="zh-CN"/>
        </w:rPr>
        <w:t>，</w:t>
      </w:r>
      <w:r>
        <w:rPr>
          <w:rFonts w:ascii="方正仿宋_GBK" w:hAnsi="方正仿宋_GBK" w:eastAsia="方正仿宋_GBK" w:cs="方正仿宋_GBK"/>
          <w:spacing w:val="9"/>
          <w:sz w:val="30"/>
          <w:szCs w:val="30"/>
        </w:rPr>
        <w:t>有可能影响产品质量或者不能诚信履约的，应当要求其在评标现场合理的时间内提供书面说明，必要时提交相关证明材料；投标人不能证明其报价合理性的，评标委员会应当</w:t>
      </w:r>
      <w:r>
        <w:rPr>
          <w:rFonts w:ascii="方正仿宋_GBK" w:hAnsi="方正仿宋_GBK" w:eastAsia="方正仿宋_GBK" w:cs="方正仿宋_GBK"/>
          <w:spacing w:val="6"/>
          <w:sz w:val="30"/>
          <w:szCs w:val="30"/>
        </w:rPr>
        <w:t>将其作为无效投标处理。</w:t>
      </w:r>
    </w:p>
    <w:p>
      <w:pPr>
        <w:spacing w:before="139" w:line="231" w:lineRule="auto"/>
        <w:ind w:left="546"/>
        <w:rPr>
          <w:rFonts w:ascii="方正仿宋_GBK" w:hAnsi="方正仿宋_GBK" w:eastAsia="方正仿宋_GBK" w:cs="方正仿宋_GBK"/>
          <w:sz w:val="30"/>
          <w:szCs w:val="30"/>
        </w:rPr>
      </w:pPr>
      <w:r>
        <w:rPr>
          <w:rFonts w:ascii="方正仿宋_GBK" w:hAnsi="方正仿宋_GBK" w:eastAsia="方正仿宋_GBK" w:cs="方正仿宋_GBK"/>
          <w:spacing w:val="4"/>
          <w:sz w:val="30"/>
          <w:szCs w:val="30"/>
        </w:rPr>
        <w:t>16.3</w:t>
      </w:r>
      <w:r>
        <w:rPr>
          <w:rFonts w:ascii="方正仿宋_GBK" w:hAnsi="方正仿宋_GBK" w:eastAsia="方正仿宋_GBK" w:cs="方正仿宋_GBK"/>
          <w:spacing w:val="26"/>
          <w:sz w:val="30"/>
          <w:szCs w:val="30"/>
        </w:rPr>
        <w:t xml:space="preserve">  </w:t>
      </w:r>
      <w:r>
        <w:rPr>
          <w:rFonts w:ascii="方正仿宋_GBK" w:hAnsi="方正仿宋_GBK" w:eastAsia="方正仿宋_GBK" w:cs="方正仿宋_GBK"/>
          <w:spacing w:val="4"/>
          <w:sz w:val="30"/>
          <w:szCs w:val="30"/>
        </w:rPr>
        <w:t>投标报价单位为人民币元。</w:t>
      </w:r>
    </w:p>
    <w:p>
      <w:pPr>
        <w:spacing w:before="154" w:line="188" w:lineRule="auto"/>
        <w:ind w:left="539"/>
        <w:rPr>
          <w:rFonts w:ascii="微软雅黑" w:hAnsi="微软雅黑" w:eastAsia="微软雅黑" w:cs="微软雅黑"/>
          <w:sz w:val="35"/>
          <w:szCs w:val="35"/>
        </w:rPr>
      </w:pPr>
      <w:r>
        <w:rPr>
          <w:rFonts w:ascii="方正仿宋_GBK" w:hAnsi="方正仿宋_GBK" w:eastAsia="方正仿宋_GBK" w:cs="方正仿宋_GBK"/>
          <w:b/>
          <w:bCs/>
          <w:spacing w:val="-22"/>
          <w:w w:val="96"/>
          <w:sz w:val="30"/>
          <w:szCs w:val="30"/>
        </w:rPr>
        <w:t>17</w:t>
      </w:r>
      <w:r>
        <w:rPr>
          <w:rFonts w:ascii="方正仿宋_GBK" w:hAnsi="方正仿宋_GBK" w:eastAsia="方正仿宋_GBK" w:cs="方正仿宋_GBK"/>
          <w:spacing w:val="-18"/>
          <w:sz w:val="30"/>
          <w:szCs w:val="30"/>
        </w:rPr>
        <w:t xml:space="preserve"> </w:t>
      </w:r>
      <w:r>
        <w:rPr>
          <w:rFonts w:ascii="微软雅黑" w:hAnsi="微软雅黑" w:eastAsia="微软雅黑" w:cs="微软雅黑"/>
          <w:spacing w:val="-22"/>
          <w:w w:val="96"/>
          <w:sz w:val="35"/>
          <w:szCs w:val="35"/>
        </w:rPr>
        <w:t>、</w:t>
      </w:r>
      <w:r>
        <w:rPr>
          <w:rFonts w:ascii="微软雅黑" w:hAnsi="微软雅黑" w:eastAsia="微软雅黑" w:cs="微软雅黑"/>
          <w:color w:val="0C0C0C"/>
          <w:spacing w:val="-22"/>
          <w:w w:val="96"/>
          <w:sz w:val="35"/>
          <w:szCs w:val="35"/>
        </w:rPr>
        <w:t>投标保证金</w:t>
      </w:r>
    </w:p>
    <w:p>
      <w:pPr>
        <w:spacing w:before="126" w:line="190" w:lineRule="auto"/>
        <w:ind w:left="539"/>
        <w:rPr>
          <w:rFonts w:ascii="微软雅黑" w:hAnsi="微软雅黑" w:eastAsia="微软雅黑" w:cs="微软雅黑"/>
          <w:sz w:val="30"/>
          <w:szCs w:val="30"/>
        </w:rPr>
      </w:pPr>
      <w:r>
        <w:rPr>
          <w:rFonts w:ascii="方正仿宋_GBK" w:hAnsi="方正仿宋_GBK" w:eastAsia="方正仿宋_GBK" w:cs="方正仿宋_GBK"/>
          <w:b/>
          <w:bCs/>
          <w:spacing w:val="3"/>
          <w:position w:val="-1"/>
          <w:sz w:val="30"/>
          <w:szCs w:val="30"/>
        </w:rPr>
        <w:t>17</w:t>
      </w:r>
      <w:r>
        <w:rPr>
          <w:rFonts w:ascii="方正仿宋_GBK" w:hAnsi="方正仿宋_GBK" w:eastAsia="方正仿宋_GBK" w:cs="方正仿宋_GBK"/>
          <w:b/>
          <w:bCs/>
          <w:spacing w:val="3"/>
          <w:position w:val="-9"/>
          <w:sz w:val="30"/>
          <w:szCs w:val="30"/>
        </w:rPr>
        <w:t>.</w:t>
      </w:r>
      <w:r>
        <w:rPr>
          <w:rFonts w:ascii="方正仿宋_GBK" w:hAnsi="方正仿宋_GBK" w:eastAsia="方正仿宋_GBK" w:cs="方正仿宋_GBK"/>
          <w:b/>
          <w:bCs/>
          <w:spacing w:val="3"/>
          <w:position w:val="-1"/>
          <w:sz w:val="30"/>
          <w:szCs w:val="30"/>
        </w:rPr>
        <w:t>1</w:t>
      </w:r>
      <w:r>
        <w:rPr>
          <w:rFonts w:ascii="方正仿宋_GBK" w:hAnsi="方正仿宋_GBK" w:eastAsia="方正仿宋_GBK" w:cs="方正仿宋_GBK"/>
          <w:spacing w:val="1"/>
          <w:position w:val="-1"/>
          <w:sz w:val="30"/>
          <w:szCs w:val="30"/>
        </w:rPr>
        <w:t xml:space="preserve">  </w:t>
      </w:r>
      <w:r>
        <w:rPr>
          <w:rFonts w:ascii="微软雅黑" w:hAnsi="微软雅黑" w:eastAsia="微软雅黑" w:cs="微软雅黑"/>
          <w:spacing w:val="3"/>
          <w:sz w:val="30"/>
          <w:szCs w:val="30"/>
        </w:rPr>
        <w:t>本次招标免收投标保证金。</w:t>
      </w:r>
    </w:p>
    <w:p>
      <w:pPr>
        <w:spacing w:before="124" w:line="354" w:lineRule="exact"/>
        <w:ind w:left="508"/>
        <w:rPr>
          <w:rFonts w:ascii="微软雅黑" w:hAnsi="微软雅黑" w:eastAsia="微软雅黑" w:cs="微软雅黑"/>
          <w:sz w:val="35"/>
          <w:szCs w:val="35"/>
        </w:rPr>
      </w:pPr>
      <w:r>
        <w:rPr>
          <w:rFonts w:ascii="微软雅黑" w:hAnsi="微软雅黑" w:eastAsia="微软雅黑" w:cs="微软雅黑"/>
          <w:color w:val="0A0A0A"/>
          <w:spacing w:val="-23"/>
          <w:w w:val="96"/>
          <w:position w:val="-2"/>
          <w:sz w:val="35"/>
          <w:szCs w:val="35"/>
        </w:rPr>
        <w:t>18、</w:t>
      </w:r>
      <w:r>
        <w:rPr>
          <w:rFonts w:ascii="微软雅黑" w:hAnsi="微软雅黑" w:eastAsia="微软雅黑" w:cs="微软雅黑"/>
          <w:spacing w:val="-23"/>
          <w:w w:val="96"/>
          <w:position w:val="-2"/>
          <w:sz w:val="35"/>
          <w:szCs w:val="35"/>
        </w:rPr>
        <w:t>履约保证金</w:t>
      </w:r>
    </w:p>
    <w:p>
      <w:pPr>
        <w:spacing w:before="236" w:line="313" w:lineRule="auto"/>
        <w:ind w:left="64" w:right="220" w:firstLine="481"/>
        <w:rPr>
          <w:rFonts w:ascii="方正仿宋_GBK" w:hAnsi="方正仿宋_GBK" w:eastAsia="方正仿宋_GBK" w:cs="方正仿宋_GBK"/>
          <w:sz w:val="30"/>
          <w:szCs w:val="30"/>
        </w:rPr>
      </w:pPr>
      <w:r>
        <w:rPr>
          <w:rFonts w:ascii="方正仿宋_GBK" w:hAnsi="方正仿宋_GBK" w:eastAsia="方正仿宋_GBK" w:cs="方正仿宋_GBK"/>
          <w:spacing w:val="6"/>
          <w:sz w:val="30"/>
          <w:szCs w:val="30"/>
        </w:rPr>
        <w:t>18.1</w:t>
      </w:r>
      <w:r>
        <w:rPr>
          <w:rFonts w:ascii="方正仿宋_GBK" w:hAnsi="方正仿宋_GBK" w:eastAsia="方正仿宋_GBK" w:cs="方正仿宋_GBK"/>
          <w:spacing w:val="45"/>
          <w:sz w:val="30"/>
          <w:szCs w:val="30"/>
        </w:rPr>
        <w:t xml:space="preserve"> </w:t>
      </w:r>
      <w:r>
        <w:rPr>
          <w:rFonts w:ascii="方正仿宋_GBK" w:hAnsi="方正仿宋_GBK" w:eastAsia="方正仿宋_GBK" w:cs="方正仿宋_GBK"/>
          <w:spacing w:val="6"/>
          <w:sz w:val="30"/>
          <w:szCs w:val="30"/>
        </w:rPr>
        <w:t>中标人应当以支票、汇票、本票</w:t>
      </w:r>
      <w:r>
        <w:rPr>
          <w:rFonts w:ascii="仿宋" w:hAnsi="仿宋" w:eastAsia="仿宋" w:cs="仿宋"/>
          <w:spacing w:val="6"/>
          <w:sz w:val="22"/>
          <w:szCs w:val="22"/>
        </w:rPr>
        <w:t>、</w:t>
      </w:r>
      <w:r>
        <w:rPr>
          <w:rFonts w:ascii="方正仿宋_GBK" w:hAnsi="方正仿宋_GBK" w:eastAsia="方正仿宋_GBK" w:cs="方正仿宋_GBK"/>
          <w:spacing w:val="6"/>
          <w:sz w:val="30"/>
          <w:szCs w:val="30"/>
        </w:rPr>
        <w:t>或者金融机构、担保机</w:t>
      </w:r>
      <w:r>
        <w:rPr>
          <w:rFonts w:ascii="方正仿宋_GBK" w:hAnsi="方正仿宋_GBK" w:eastAsia="方正仿宋_GBK" w:cs="方正仿宋_GBK"/>
          <w:spacing w:val="8"/>
          <w:sz w:val="30"/>
          <w:szCs w:val="30"/>
        </w:rPr>
        <w:t>构出具的保函等非现金形式向采购人交纳履约保证金；</w:t>
      </w:r>
    </w:p>
    <w:p>
      <w:pPr>
        <w:spacing w:line="313" w:lineRule="auto"/>
        <w:rPr>
          <w:rFonts w:ascii="方正仿宋_GBK" w:hAnsi="方正仿宋_GBK" w:eastAsia="方正仿宋_GBK" w:cs="方正仿宋_GBK"/>
          <w:sz w:val="30"/>
          <w:szCs w:val="30"/>
        </w:rPr>
        <w:sectPr>
          <w:headerReference r:id="rId17" w:type="default"/>
          <w:footerReference r:id="rId18" w:type="default"/>
          <w:pgSz w:w="11906" w:h="16840"/>
          <w:pgMar w:top="1148" w:right="1134" w:bottom="907" w:left="1418" w:header="820" w:footer="630" w:gutter="0"/>
          <w:pgNumType w:fmt="decimal"/>
          <w:cols w:space="720" w:num="1"/>
        </w:sectPr>
      </w:pPr>
    </w:p>
    <w:p>
      <w:pPr>
        <w:pStyle w:val="10"/>
        <w:spacing w:line="442" w:lineRule="auto"/>
      </w:pPr>
    </w:p>
    <w:p>
      <w:pPr>
        <w:spacing w:before="172" w:line="404" w:lineRule="exact"/>
        <w:ind w:left="2225"/>
        <w:outlineLvl w:val="0"/>
        <w:rPr>
          <w:rFonts w:ascii="微软雅黑" w:hAnsi="微软雅黑" w:eastAsia="微软雅黑" w:cs="微软雅黑"/>
          <w:sz w:val="40"/>
          <w:szCs w:val="40"/>
        </w:rPr>
      </w:pPr>
      <w:bookmarkStart w:id="19" w:name="bookmark16"/>
      <w:bookmarkEnd w:id="19"/>
      <w:bookmarkStart w:id="20" w:name="bookmark15"/>
      <w:bookmarkEnd w:id="20"/>
      <w:r>
        <w:rPr>
          <w:rFonts w:ascii="微软雅黑" w:hAnsi="微软雅黑" w:eastAsia="微软雅黑" w:cs="微软雅黑"/>
          <w:color w:val="0D0D0D"/>
          <w:spacing w:val="-9"/>
          <w:w w:val="90"/>
          <w:position w:val="-2"/>
          <w:sz w:val="40"/>
          <w:szCs w:val="40"/>
        </w:rPr>
        <w:t>第三部分采购需求及商务要求</w:t>
      </w:r>
    </w:p>
    <w:p>
      <w:pPr>
        <w:pStyle w:val="10"/>
        <w:spacing w:line="343" w:lineRule="auto"/>
      </w:pPr>
    </w:p>
    <w:p>
      <w:pPr>
        <w:pStyle w:val="10"/>
        <w:spacing w:line="343" w:lineRule="auto"/>
      </w:pPr>
    </w:p>
    <w:p>
      <w:pPr>
        <w:pStyle w:val="23"/>
        <w:numPr>
          <w:ilvl w:val="0"/>
          <w:numId w:val="0"/>
        </w:numPr>
        <w:spacing w:line="360" w:lineRule="auto"/>
        <w:ind w:left="480" w:leftChars="0" w:hanging="480" w:firstLineChars="0"/>
        <w:rPr>
          <w:rStyle w:val="22"/>
          <w:rFonts w:ascii="宋体" w:hAnsi="宋体" w:eastAsia="宋体"/>
          <w:b/>
          <w:bCs/>
          <w:sz w:val="24"/>
          <w:szCs w:val="24"/>
        </w:rPr>
      </w:pPr>
      <w:r>
        <w:rPr>
          <w:rFonts w:hint="default" w:ascii="宋体" w:hAnsi="宋体" w:eastAsia="宋体" w:cs="Times New Roman"/>
          <w:b/>
          <w:bCs/>
          <w:kern w:val="2"/>
          <w:sz w:val="24"/>
          <w:szCs w:val="24"/>
          <w:lang w:val="en-US" w:eastAsia="zh-CN" w:bidi="ar-SA"/>
        </w:rPr>
        <w:t>一、</w:t>
      </w:r>
      <w:r>
        <w:rPr>
          <w:rStyle w:val="22"/>
          <w:rFonts w:hint="eastAsia" w:ascii="宋体" w:hAnsi="宋体" w:eastAsia="宋体"/>
          <w:b/>
          <w:bCs/>
          <w:sz w:val="24"/>
          <w:szCs w:val="24"/>
        </w:rPr>
        <w:t>项目基本情况</w:t>
      </w:r>
      <w:r>
        <w:rPr>
          <w:rStyle w:val="22"/>
          <w:rFonts w:hint="eastAsia" w:ascii="宋体" w:hAnsi="宋体"/>
          <w:b/>
          <w:bCs/>
          <w:sz w:val="24"/>
          <w:szCs w:val="24"/>
          <w:lang w:eastAsia="zh-CN"/>
        </w:rPr>
        <w:t>：</w:t>
      </w:r>
    </w:p>
    <w:p>
      <w:pPr>
        <w:pStyle w:val="23"/>
        <w:numPr>
          <w:ilvl w:val="0"/>
          <w:numId w:val="0"/>
        </w:numPr>
        <w:spacing w:line="360" w:lineRule="auto"/>
        <w:rPr>
          <w:rStyle w:val="22"/>
          <w:rFonts w:ascii="宋体" w:hAnsi="宋体" w:eastAsia="宋体"/>
          <w:b/>
          <w:bCs/>
          <w:sz w:val="24"/>
          <w:szCs w:val="24"/>
        </w:rPr>
      </w:pPr>
      <w:r>
        <w:rPr>
          <w:rStyle w:val="22"/>
          <w:rFonts w:hint="eastAsia" w:ascii="宋体" w:hAnsi="宋体"/>
          <w:b/>
          <w:bCs/>
          <w:sz w:val="24"/>
          <w:szCs w:val="24"/>
          <w:lang w:eastAsia="zh-CN"/>
        </w:rPr>
        <w:t>博尔塔拉职业技术学院产教融合实验实训基地建设项目综合运动馆健身器械采购</w:t>
      </w:r>
      <w:r>
        <w:rPr>
          <w:rStyle w:val="22"/>
          <w:rFonts w:hint="eastAsia" w:ascii="宋体" w:hAnsi="宋体"/>
          <w:b/>
          <w:bCs/>
          <w:sz w:val="24"/>
          <w:szCs w:val="24"/>
          <w:lang w:val="en-US" w:eastAsia="zh-CN"/>
        </w:rPr>
        <w:t>项目</w:t>
      </w:r>
    </w:p>
    <w:p>
      <w:pPr>
        <w:pStyle w:val="23"/>
        <w:numPr>
          <w:ilvl w:val="0"/>
          <w:numId w:val="0"/>
        </w:numPr>
        <w:spacing w:line="360" w:lineRule="auto"/>
        <w:ind w:left="480" w:leftChars="0" w:hanging="480" w:firstLineChars="0"/>
        <w:rPr>
          <w:rStyle w:val="22"/>
          <w:rFonts w:ascii="宋体" w:hAnsi="宋体" w:eastAsia="宋体"/>
          <w:b/>
          <w:bCs/>
          <w:sz w:val="24"/>
          <w:szCs w:val="24"/>
        </w:rPr>
      </w:pPr>
      <w:r>
        <w:rPr>
          <w:rFonts w:hint="eastAsia" w:ascii="宋体" w:hAnsi="宋体" w:cs="Times New Roman"/>
          <w:b/>
          <w:bCs/>
          <w:kern w:val="2"/>
          <w:sz w:val="24"/>
          <w:szCs w:val="24"/>
          <w:lang w:val="en-US" w:eastAsia="zh-CN" w:bidi="ar-SA"/>
        </w:rPr>
        <w:t>二</w:t>
      </w:r>
      <w:r>
        <w:rPr>
          <w:rFonts w:hint="default" w:ascii="宋体" w:hAnsi="宋体" w:eastAsia="宋体" w:cs="Times New Roman"/>
          <w:b/>
          <w:bCs/>
          <w:kern w:val="2"/>
          <w:sz w:val="24"/>
          <w:szCs w:val="24"/>
          <w:lang w:val="en-US" w:eastAsia="zh-CN" w:bidi="ar-SA"/>
        </w:rPr>
        <w:t>、</w:t>
      </w:r>
      <w:r>
        <w:rPr>
          <w:rStyle w:val="22"/>
          <w:rFonts w:hint="eastAsia" w:ascii="宋体" w:hAnsi="宋体"/>
          <w:b/>
          <w:bCs/>
          <w:sz w:val="24"/>
          <w:szCs w:val="24"/>
          <w:lang w:val="en-US" w:eastAsia="zh-CN"/>
        </w:rPr>
        <w:t>货物规格、参数、型号</w:t>
      </w:r>
      <w:r>
        <w:rPr>
          <w:rStyle w:val="22"/>
          <w:rFonts w:hint="eastAsia" w:ascii="宋体" w:hAnsi="宋体"/>
          <w:b/>
          <w:bCs/>
          <w:sz w:val="24"/>
          <w:szCs w:val="24"/>
          <w:lang w:eastAsia="zh-CN"/>
        </w:rPr>
        <w:t>：</w:t>
      </w:r>
    </w:p>
    <w:tbl>
      <w:tblPr>
        <w:tblStyle w:val="20"/>
        <w:tblW w:w="9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585"/>
        <w:gridCol w:w="600"/>
        <w:gridCol w:w="540"/>
        <w:gridCol w:w="5203"/>
        <w:gridCol w:w="22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419" w:type="dxa"/>
            <w:noWrap w:val="0"/>
            <w:vAlign w:val="center"/>
          </w:tcPr>
          <w:p>
            <w:pPr>
              <w:pStyle w:val="21"/>
              <w:snapToGrid w:val="0"/>
              <w:spacing w:before="71" w:line="240" w:lineRule="auto"/>
              <w:ind w:left="0" w:leftChars="0" w:right="0" w:rightChars="0" w:firstLine="0" w:firstLineChars="0"/>
              <w:jc w:val="center"/>
              <w:rPr>
                <w:sz w:val="22"/>
                <w:szCs w:val="22"/>
              </w:rPr>
            </w:pPr>
            <w:r>
              <w:rPr>
                <w:b/>
                <w:bCs/>
                <w:spacing w:val="2"/>
                <w:sz w:val="22"/>
                <w:szCs w:val="22"/>
              </w:rPr>
              <w:t>序号</w:t>
            </w:r>
          </w:p>
        </w:tc>
        <w:tc>
          <w:tcPr>
            <w:tcW w:w="585" w:type="dxa"/>
            <w:noWrap w:val="0"/>
            <w:vAlign w:val="center"/>
          </w:tcPr>
          <w:p>
            <w:pPr>
              <w:pStyle w:val="21"/>
              <w:snapToGrid w:val="0"/>
              <w:spacing w:before="70" w:line="240" w:lineRule="auto"/>
              <w:ind w:left="0" w:leftChars="0" w:right="0" w:rightChars="0" w:firstLine="0" w:firstLineChars="0"/>
              <w:jc w:val="center"/>
              <w:rPr>
                <w:sz w:val="22"/>
                <w:szCs w:val="22"/>
              </w:rPr>
            </w:pPr>
            <w:r>
              <w:rPr>
                <w:b/>
                <w:bCs/>
                <w:spacing w:val="2"/>
                <w:sz w:val="22"/>
                <w:szCs w:val="22"/>
              </w:rPr>
              <w:t>产品名称</w:t>
            </w:r>
          </w:p>
        </w:tc>
        <w:tc>
          <w:tcPr>
            <w:tcW w:w="600" w:type="dxa"/>
            <w:noWrap w:val="0"/>
            <w:vAlign w:val="center"/>
          </w:tcPr>
          <w:p>
            <w:pPr>
              <w:pStyle w:val="21"/>
              <w:snapToGrid w:val="0"/>
              <w:spacing w:before="70" w:line="240" w:lineRule="auto"/>
              <w:ind w:left="0" w:leftChars="0" w:right="0" w:rightChars="0" w:firstLine="0" w:firstLineChars="0"/>
              <w:jc w:val="center"/>
              <w:rPr>
                <w:sz w:val="22"/>
                <w:szCs w:val="22"/>
              </w:rPr>
            </w:pPr>
            <w:r>
              <w:rPr>
                <w:b/>
                <w:bCs/>
                <w:spacing w:val="1"/>
                <w:sz w:val="22"/>
                <w:szCs w:val="22"/>
              </w:rPr>
              <w:t>数量</w:t>
            </w:r>
          </w:p>
        </w:tc>
        <w:tc>
          <w:tcPr>
            <w:tcW w:w="540" w:type="dxa"/>
            <w:noWrap w:val="0"/>
            <w:vAlign w:val="center"/>
          </w:tcPr>
          <w:p>
            <w:pPr>
              <w:pStyle w:val="21"/>
              <w:snapToGrid w:val="0"/>
              <w:spacing w:before="71" w:line="240" w:lineRule="auto"/>
              <w:ind w:left="0" w:leftChars="0" w:right="0" w:rightChars="0" w:firstLine="0" w:firstLineChars="0"/>
              <w:jc w:val="center"/>
              <w:rPr>
                <w:sz w:val="22"/>
                <w:szCs w:val="22"/>
              </w:rPr>
            </w:pPr>
            <w:r>
              <w:rPr>
                <w:b/>
                <w:bCs/>
                <w:spacing w:val="1"/>
                <w:sz w:val="22"/>
                <w:szCs w:val="22"/>
              </w:rPr>
              <w:t>单位</w:t>
            </w:r>
          </w:p>
        </w:tc>
        <w:tc>
          <w:tcPr>
            <w:tcW w:w="5203" w:type="dxa"/>
            <w:noWrap w:val="0"/>
            <w:vAlign w:val="center"/>
          </w:tcPr>
          <w:p>
            <w:pPr>
              <w:pStyle w:val="21"/>
              <w:snapToGrid w:val="0"/>
              <w:spacing w:before="70" w:line="240" w:lineRule="auto"/>
              <w:ind w:left="0" w:leftChars="0" w:right="0" w:rightChars="0" w:firstLine="0" w:firstLineChars="0"/>
              <w:jc w:val="center"/>
              <w:rPr>
                <w:rFonts w:hint="eastAsia" w:ascii="宋体" w:hAnsi="宋体" w:eastAsia="宋体" w:cs="宋体"/>
                <w:sz w:val="10"/>
                <w:szCs w:val="10"/>
              </w:rPr>
            </w:pPr>
            <w:r>
              <w:rPr>
                <w:rFonts w:hint="eastAsia" w:ascii="宋体" w:hAnsi="宋体" w:eastAsia="宋体" w:cs="宋体"/>
                <w:b/>
                <w:bCs/>
                <w:spacing w:val="1"/>
                <w:sz w:val="10"/>
                <w:szCs w:val="10"/>
              </w:rPr>
              <w:t>参数</w:t>
            </w:r>
          </w:p>
        </w:tc>
        <w:tc>
          <w:tcPr>
            <w:tcW w:w="2290" w:type="dxa"/>
            <w:noWrap w:val="0"/>
            <w:vAlign w:val="center"/>
          </w:tcPr>
          <w:p>
            <w:pPr>
              <w:pStyle w:val="21"/>
              <w:snapToGrid w:val="0"/>
              <w:spacing w:before="71" w:line="240" w:lineRule="auto"/>
              <w:ind w:left="0" w:leftChars="0" w:right="0" w:rightChars="0" w:firstLine="0" w:firstLineChars="0"/>
              <w:jc w:val="center"/>
              <w:rPr>
                <w:sz w:val="22"/>
                <w:szCs w:val="22"/>
              </w:rPr>
            </w:pPr>
            <w:r>
              <w:rPr>
                <w:b/>
                <w:bCs/>
                <w:spacing w:val="-3"/>
                <w:sz w:val="22"/>
                <w:szCs w:val="22"/>
              </w:rPr>
              <w:t>图片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419" w:type="dxa"/>
            <w:noWrap w:val="0"/>
            <w:vAlign w:val="center"/>
          </w:tcPr>
          <w:p>
            <w:pPr>
              <w:pStyle w:val="21"/>
              <w:snapToGrid w:val="0"/>
              <w:spacing w:before="26"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1</w:t>
            </w:r>
          </w:p>
        </w:tc>
        <w:tc>
          <w:tcPr>
            <w:tcW w:w="585" w:type="dxa"/>
            <w:noWrap w:val="0"/>
            <w:vAlign w:val="center"/>
          </w:tcPr>
          <w:p>
            <w:pPr>
              <w:pStyle w:val="21"/>
              <w:snapToGrid w:val="0"/>
              <w:spacing w:before="26"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pacing w:val="2"/>
                <w:sz w:val="18"/>
                <w:szCs w:val="18"/>
              </w:rPr>
              <w:t>跑步机</w:t>
            </w:r>
          </w:p>
        </w:tc>
        <w:tc>
          <w:tcPr>
            <w:tcW w:w="600" w:type="dxa"/>
            <w:noWrap w:val="0"/>
            <w:vAlign w:val="center"/>
          </w:tcPr>
          <w:p>
            <w:pPr>
              <w:pStyle w:val="21"/>
              <w:snapToGrid w:val="0"/>
              <w:spacing w:before="26"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4</w:t>
            </w:r>
          </w:p>
        </w:tc>
        <w:tc>
          <w:tcPr>
            <w:tcW w:w="540" w:type="dxa"/>
            <w:noWrap w:val="0"/>
            <w:vAlign w:val="center"/>
          </w:tcPr>
          <w:p>
            <w:pPr>
              <w:pStyle w:val="21"/>
              <w:snapToGrid w:val="0"/>
              <w:spacing w:before="26"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台</w:t>
            </w:r>
          </w:p>
        </w:tc>
        <w:tc>
          <w:tcPr>
            <w:tcW w:w="5203" w:type="dxa"/>
            <w:noWrap w:val="0"/>
            <w:vAlign w:val="center"/>
          </w:tcPr>
          <w:p>
            <w:pPr>
              <w:pStyle w:val="21"/>
              <w:snapToGrid w:val="0"/>
              <w:spacing w:before="8"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3"/>
                <w:sz w:val="16"/>
                <w:szCs w:val="16"/>
              </w:rPr>
              <w:t>主要功能：跑步训练，心肺耐力训练</w:t>
            </w:r>
          </w:p>
          <w:p>
            <w:pPr>
              <w:pStyle w:val="21"/>
              <w:snapToGrid w:val="0"/>
              <w:spacing w:before="3"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2"/>
                <w:sz w:val="16"/>
                <w:szCs w:val="16"/>
              </w:rPr>
              <w:t>产品尺寸：2190×970×1600</w:t>
            </w:r>
            <w:r>
              <w:rPr>
                <w:rFonts w:hint="eastAsia" w:ascii="宋体" w:hAnsi="宋体" w:eastAsia="宋体" w:cs="宋体"/>
                <w:sz w:val="16"/>
                <w:szCs w:val="16"/>
              </w:rPr>
              <w:t>mm</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4"/>
                <w:sz w:val="16"/>
                <w:szCs w:val="16"/>
              </w:rPr>
              <w:t>注意事项：跑步机需放置在固定的平坦场地，使用时请勿</w:t>
            </w:r>
            <w:r>
              <w:rPr>
                <w:rFonts w:hint="eastAsia" w:ascii="宋体" w:hAnsi="宋体" w:eastAsia="宋体" w:cs="宋体"/>
                <w:spacing w:val="3"/>
                <w:sz w:val="16"/>
                <w:szCs w:val="16"/>
              </w:rPr>
              <w:t>让幼儿接近，防</w:t>
            </w:r>
            <w:r>
              <w:rPr>
                <w:rFonts w:hint="eastAsia" w:ascii="宋体" w:hAnsi="宋体" w:eastAsia="宋体" w:cs="宋体"/>
                <w:spacing w:val="4"/>
                <w:sz w:val="16"/>
                <w:szCs w:val="16"/>
              </w:rPr>
              <w:t>止手、脚被卡夹等危险。跑步时请将安全锁（红色）线</w:t>
            </w:r>
            <w:r>
              <w:rPr>
                <w:rFonts w:hint="eastAsia" w:ascii="宋体" w:hAnsi="宋体" w:eastAsia="宋体" w:cs="宋体"/>
                <w:spacing w:val="3"/>
                <w:sz w:val="16"/>
                <w:szCs w:val="16"/>
              </w:rPr>
              <w:t>扣夹在衣服上，必</w:t>
            </w:r>
            <w:r>
              <w:rPr>
                <w:rFonts w:hint="eastAsia" w:ascii="宋体" w:hAnsi="宋体" w:eastAsia="宋体" w:cs="宋体"/>
                <w:spacing w:val="4"/>
                <w:sz w:val="16"/>
                <w:szCs w:val="16"/>
              </w:rPr>
              <w:t>备在锻炼时发生意外能及时拉掉安全锁，马上停止跑</w:t>
            </w:r>
            <w:r>
              <w:rPr>
                <w:rFonts w:hint="eastAsia" w:ascii="宋体" w:hAnsi="宋体" w:eastAsia="宋体" w:cs="宋体"/>
                <w:spacing w:val="3"/>
                <w:sz w:val="16"/>
                <w:szCs w:val="16"/>
              </w:rPr>
              <w:t>步机，避免意外伤</w:t>
            </w:r>
          </w:p>
          <w:p>
            <w:pPr>
              <w:pStyle w:val="21"/>
              <w:snapToGrid w:val="0"/>
              <w:spacing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3"/>
                <w:sz w:val="16"/>
                <w:szCs w:val="16"/>
              </w:rPr>
              <w:t>害，避免在高温、潮湿以及有水喷溅的地方使用</w:t>
            </w:r>
          </w:p>
          <w:p>
            <w:pPr>
              <w:pStyle w:val="21"/>
              <w:snapToGrid w:val="0"/>
              <w:spacing w:before="5"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3"/>
                <w:sz w:val="16"/>
                <w:szCs w:val="16"/>
              </w:rPr>
              <w:t>维护及保养：定期检查跑带对中和松紧度，可按说明书调整至最佳状态，定期添加跑步机硅油，添加量和频次参照说明书提示</w:t>
            </w:r>
          </w:p>
          <w:p>
            <w:pPr>
              <w:pStyle w:val="21"/>
              <w:snapToGrid w:val="0"/>
              <w:spacing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3"/>
                <w:sz w:val="16"/>
                <w:szCs w:val="16"/>
              </w:rPr>
              <w:t>精度等级:</w:t>
            </w:r>
            <w:r>
              <w:rPr>
                <w:rFonts w:hint="eastAsia" w:ascii="宋体" w:hAnsi="宋体" w:eastAsia="宋体" w:cs="宋体"/>
                <w:sz w:val="16"/>
                <w:szCs w:val="16"/>
              </w:rPr>
              <w:t>SB</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2"/>
                <w:sz w:val="16"/>
                <w:szCs w:val="16"/>
              </w:rPr>
              <w:t>硬件参数说明：</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2"/>
                <w:sz w:val="16"/>
                <w:szCs w:val="16"/>
              </w:rPr>
              <w:t>1、速度范围：0.8～20</w:t>
            </w:r>
            <w:r>
              <w:rPr>
                <w:rFonts w:hint="eastAsia" w:ascii="宋体" w:hAnsi="宋体" w:eastAsia="宋体" w:cs="宋体"/>
                <w:sz w:val="16"/>
                <w:szCs w:val="16"/>
              </w:rPr>
              <w:t>km</w:t>
            </w:r>
            <w:r>
              <w:rPr>
                <w:rFonts w:hint="eastAsia" w:ascii="宋体" w:hAnsi="宋体" w:eastAsia="宋体" w:cs="宋体"/>
                <w:spacing w:val="2"/>
                <w:sz w:val="16"/>
                <w:szCs w:val="16"/>
              </w:rPr>
              <w:t>/h</w:t>
            </w:r>
          </w:p>
          <w:p>
            <w:pPr>
              <w:pStyle w:val="21"/>
              <w:snapToGrid w:val="0"/>
              <w:spacing w:before="5"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2"/>
                <w:sz w:val="16"/>
                <w:szCs w:val="16"/>
              </w:rPr>
              <w:t>2、坡度范围：-3～15%</w:t>
            </w:r>
          </w:p>
          <w:p>
            <w:pPr>
              <w:pStyle w:val="21"/>
              <w:snapToGrid w:val="0"/>
              <w:spacing w:before="3"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3"/>
                <w:sz w:val="16"/>
                <w:szCs w:val="16"/>
              </w:rPr>
              <w:t>3、电机参数：</w:t>
            </w:r>
            <w:r>
              <w:rPr>
                <w:rFonts w:hint="eastAsia" w:ascii="宋体" w:hAnsi="宋体" w:eastAsia="宋体" w:cs="宋体"/>
                <w:sz w:val="16"/>
                <w:szCs w:val="16"/>
              </w:rPr>
              <w:t>AC</w:t>
            </w:r>
            <w:r>
              <w:rPr>
                <w:rFonts w:hint="eastAsia" w:ascii="宋体" w:hAnsi="宋体" w:eastAsia="宋体" w:cs="宋体"/>
                <w:spacing w:val="3"/>
                <w:sz w:val="16"/>
                <w:szCs w:val="16"/>
              </w:rPr>
              <w:t>马达；额定功率3.0</w:t>
            </w:r>
            <w:r>
              <w:rPr>
                <w:rFonts w:hint="eastAsia" w:ascii="宋体" w:hAnsi="宋体" w:eastAsia="宋体" w:cs="宋体"/>
                <w:sz w:val="16"/>
                <w:szCs w:val="16"/>
              </w:rPr>
              <w:t>CHP</w:t>
            </w:r>
            <w:r>
              <w:rPr>
                <w:rFonts w:hint="eastAsia" w:ascii="宋体" w:hAnsi="宋体" w:eastAsia="宋体" w:cs="宋体"/>
                <w:spacing w:val="3"/>
                <w:sz w:val="16"/>
                <w:szCs w:val="16"/>
              </w:rPr>
              <w:t>（2.2</w:t>
            </w:r>
            <w:r>
              <w:rPr>
                <w:rFonts w:hint="eastAsia" w:ascii="宋体" w:hAnsi="宋体" w:eastAsia="宋体" w:cs="宋体"/>
                <w:sz w:val="16"/>
                <w:szCs w:val="16"/>
              </w:rPr>
              <w:t>kw</w:t>
            </w:r>
            <w:r>
              <w:rPr>
                <w:rFonts w:hint="eastAsia" w:ascii="宋体" w:hAnsi="宋体" w:eastAsia="宋体" w:cs="宋体"/>
                <w:spacing w:val="11"/>
                <w:sz w:val="16"/>
                <w:szCs w:val="16"/>
              </w:rPr>
              <w:t>）；</w:t>
            </w:r>
            <w:r>
              <w:rPr>
                <w:rFonts w:hint="eastAsia" w:ascii="宋体" w:hAnsi="宋体" w:eastAsia="宋体" w:cs="宋体"/>
                <w:spacing w:val="3"/>
                <w:sz w:val="16"/>
                <w:szCs w:val="16"/>
              </w:rPr>
              <w:t>峰值功率6.0</w:t>
            </w:r>
            <w:r>
              <w:rPr>
                <w:rFonts w:hint="eastAsia" w:ascii="宋体" w:hAnsi="宋体" w:eastAsia="宋体" w:cs="宋体"/>
                <w:sz w:val="16"/>
                <w:szCs w:val="16"/>
              </w:rPr>
              <w:t xml:space="preserve">HP </w:t>
            </w:r>
            <w:r>
              <w:rPr>
                <w:rFonts w:hint="eastAsia" w:ascii="宋体" w:hAnsi="宋体" w:eastAsia="宋体" w:cs="宋体"/>
                <w:spacing w:val="1"/>
                <w:sz w:val="16"/>
                <w:szCs w:val="16"/>
              </w:rPr>
              <w:t>（4.4</w:t>
            </w:r>
            <w:r>
              <w:rPr>
                <w:rFonts w:hint="eastAsia" w:ascii="宋体" w:hAnsi="宋体" w:eastAsia="宋体" w:cs="宋体"/>
                <w:sz w:val="16"/>
                <w:szCs w:val="16"/>
              </w:rPr>
              <w:t>kw</w:t>
            </w:r>
            <w:r>
              <w:rPr>
                <w:rFonts w:hint="eastAsia" w:ascii="宋体" w:hAnsi="宋体" w:eastAsia="宋体" w:cs="宋体"/>
                <w:spacing w:val="1"/>
                <w:sz w:val="16"/>
                <w:szCs w:val="16"/>
              </w:rPr>
              <w:t>）</w:t>
            </w:r>
          </w:p>
          <w:p>
            <w:pPr>
              <w:pStyle w:val="21"/>
              <w:snapToGrid w:val="0"/>
              <w:spacing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3"/>
                <w:sz w:val="16"/>
                <w:szCs w:val="16"/>
              </w:rPr>
              <w:t>4、额定输入功率：2.25</w:t>
            </w:r>
            <w:r>
              <w:rPr>
                <w:rFonts w:hint="eastAsia" w:ascii="宋体" w:hAnsi="宋体" w:eastAsia="宋体" w:cs="宋体"/>
                <w:sz w:val="16"/>
                <w:szCs w:val="16"/>
              </w:rPr>
              <w:t>kw</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3"/>
                <w:sz w:val="16"/>
                <w:szCs w:val="16"/>
              </w:rPr>
              <w:t>5、减震系统：全跑台减震</w:t>
            </w:r>
          </w:p>
          <w:p>
            <w:pPr>
              <w:pStyle w:val="21"/>
              <w:snapToGrid w:val="0"/>
              <w:spacing w:before="1"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2"/>
                <w:sz w:val="16"/>
                <w:szCs w:val="16"/>
              </w:rPr>
              <w:t>6、跑台尺寸：580</w:t>
            </w:r>
            <w:r>
              <w:rPr>
                <w:rFonts w:hint="eastAsia" w:ascii="宋体" w:hAnsi="宋体" w:eastAsia="宋体" w:cs="宋体"/>
                <w:sz w:val="16"/>
                <w:szCs w:val="16"/>
              </w:rPr>
              <w:t>mm</w:t>
            </w:r>
            <w:r>
              <w:rPr>
                <w:rFonts w:hint="eastAsia" w:ascii="宋体" w:hAnsi="宋体" w:eastAsia="宋体" w:cs="宋体"/>
                <w:spacing w:val="2"/>
                <w:sz w:val="16"/>
                <w:szCs w:val="16"/>
              </w:rPr>
              <w:t>×1570</w:t>
            </w:r>
            <w:r>
              <w:rPr>
                <w:rFonts w:hint="eastAsia" w:ascii="宋体" w:hAnsi="宋体" w:eastAsia="宋体" w:cs="宋体"/>
                <w:sz w:val="16"/>
                <w:szCs w:val="16"/>
              </w:rPr>
              <w:t>mm</w:t>
            </w:r>
          </w:p>
          <w:p>
            <w:pPr>
              <w:pStyle w:val="21"/>
              <w:snapToGrid w:val="0"/>
              <w:spacing w:before="5"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3"/>
                <w:sz w:val="16"/>
                <w:szCs w:val="16"/>
              </w:rPr>
              <w:t>7、跑板规格：厚度25</w:t>
            </w:r>
            <w:r>
              <w:rPr>
                <w:rFonts w:hint="eastAsia" w:ascii="宋体" w:hAnsi="宋体" w:eastAsia="宋体" w:cs="宋体"/>
                <w:sz w:val="16"/>
                <w:szCs w:val="16"/>
              </w:rPr>
              <w:t>mm</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pacing w:val="3"/>
                <w:sz w:val="16"/>
                <w:szCs w:val="16"/>
              </w:rPr>
              <w:t>8、跑带规格：厚度t2.2</w:t>
            </w:r>
            <w:r>
              <w:rPr>
                <w:rFonts w:hint="eastAsia" w:ascii="宋体" w:hAnsi="宋体" w:eastAsia="宋体" w:cs="宋体"/>
                <w:sz w:val="16"/>
                <w:szCs w:val="16"/>
              </w:rPr>
              <w:t>mm</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9、主要管材规格：立柱200×70×t2.5</w:t>
            </w:r>
            <w:r>
              <w:rPr>
                <w:rFonts w:hint="eastAsia" w:ascii="宋体" w:hAnsi="宋体" w:eastAsia="宋体" w:cs="宋体"/>
                <w:sz w:val="16"/>
                <w:szCs w:val="16"/>
              </w:rPr>
              <w:t>mm</w:t>
            </w:r>
            <w:r>
              <w:rPr>
                <w:rFonts w:hint="eastAsia" w:ascii="宋体" w:hAnsi="宋体" w:eastAsia="宋体" w:cs="宋体"/>
                <w:spacing w:val="3"/>
                <w:sz w:val="16"/>
                <w:szCs w:val="16"/>
              </w:rPr>
              <w:t>椭圆管；底架管120×40×t2.0</w:t>
            </w:r>
            <w:r>
              <w:rPr>
                <w:rFonts w:hint="eastAsia" w:ascii="宋体" w:hAnsi="宋体" w:eastAsia="宋体" w:cs="宋体"/>
                <w:sz w:val="16"/>
                <w:szCs w:val="16"/>
              </w:rPr>
              <w:t>mm</w:t>
            </w:r>
            <w:r>
              <w:rPr>
                <w:rFonts w:hint="eastAsia" w:ascii="宋体" w:hAnsi="宋体" w:eastAsia="宋体" w:cs="宋体"/>
                <w:spacing w:val="3"/>
                <w:sz w:val="16"/>
                <w:szCs w:val="16"/>
              </w:rPr>
              <w:t>矩形管</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10、最大人体承重：≤180kg</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11、产品颜色：香槟灰闪银</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12、折叠机构：不可折叠</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13、简易安装：无、非折叠型简易安装结构</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14、快捷按键：启动、停止、速度加减、坡度加减</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15、速度坡度调节：快捷键调节或者数字组合键调节</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16、扶手：PU发泡扶手</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17、边条：黑色塑胶边条</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18、滚筒：前/后滚筒直径100mm</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19、手握心率：有</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20、无线心率：支持蓝牙心率、5.3k无线心率（可选配臂带和胸带）</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21、水壶架：有</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22、IPAD架：有</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23、喇叭：有</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24、USB：有</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25、包装尺寸：2250×1040×690mm</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26、净重：191kg；毛重：243kg</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27、包装方式：木箱包装</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显示屏参数：电子表设有四个功能窗，一个大矩阵滚动、显示“放松运动(↘)”、显示时间、距离、心率、速度、卡路里，坡度，并设有4个专业程式</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执行标准：GB 17498.1-2008、GB 17498.6-2008</w:t>
            </w:r>
          </w:p>
          <w:p>
            <w:pPr>
              <w:pStyle w:val="21"/>
              <w:snapToGrid w:val="0"/>
              <w:spacing w:before="5" w:line="240" w:lineRule="auto"/>
              <w:ind w:left="0" w:leftChars="0" w:right="0" w:rightChars="0" w:firstLine="0" w:firstLineChars="0"/>
              <w:jc w:val="left"/>
              <w:rPr>
                <w:rFonts w:hint="eastAsia" w:ascii="宋体" w:hAnsi="宋体" w:eastAsia="宋体" w:cs="宋体"/>
                <w:spacing w:val="3"/>
                <w:sz w:val="16"/>
                <w:szCs w:val="16"/>
              </w:rPr>
            </w:pPr>
            <w:r>
              <w:rPr>
                <w:rFonts w:hint="eastAsia" w:ascii="宋体" w:hAnsi="宋体" w:eastAsia="宋体" w:cs="宋体"/>
                <w:spacing w:val="3"/>
                <w:sz w:val="16"/>
                <w:szCs w:val="16"/>
              </w:rPr>
              <w:t>检验及保险：产品经过国家认证的第三方检验机构检验合格，并已投保产品责任险、意外伤害险、公众责任险和产品质量险。</w:t>
            </w:r>
          </w:p>
        </w:tc>
        <w:tc>
          <w:tcPr>
            <w:tcW w:w="2290" w:type="dxa"/>
            <w:noWrap w:val="0"/>
            <w:vAlign w:val="center"/>
          </w:tcPr>
          <w:p>
            <w:pPr>
              <w:snapToGrid w:val="0"/>
              <w:spacing w:before="173"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position w:val="-35"/>
                <w:sz w:val="18"/>
                <w:szCs w:val="18"/>
              </w:rPr>
              <w:drawing>
                <wp:inline distT="0" distB="0" distL="114300" distR="114300">
                  <wp:extent cx="1307465" cy="1111885"/>
                  <wp:effectExtent l="0" t="0" r="6985" b="12065"/>
                  <wp:docPr id="39" name="图片 1"/>
                  <wp:cNvGraphicFramePr/>
                  <a:graphic xmlns:a="http://schemas.openxmlformats.org/drawingml/2006/main">
                    <a:graphicData uri="http://schemas.openxmlformats.org/drawingml/2006/picture">
                      <pic:pic xmlns:pic="http://schemas.openxmlformats.org/drawingml/2006/picture">
                        <pic:nvPicPr>
                          <pic:cNvPr id="39" name="图片 1"/>
                          <pic:cNvPicPr/>
                        </pic:nvPicPr>
                        <pic:blipFill>
                          <a:blip r:embed="rId53"/>
                          <a:stretch>
                            <a:fillRect/>
                          </a:stretch>
                        </pic:blipFill>
                        <pic:spPr>
                          <a:xfrm>
                            <a:off x="0" y="0"/>
                            <a:ext cx="1307465" cy="1111885"/>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19"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2</w:t>
            </w:r>
          </w:p>
        </w:tc>
        <w:tc>
          <w:tcPr>
            <w:tcW w:w="585"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pacing w:val="3"/>
                <w:sz w:val="18"/>
                <w:szCs w:val="18"/>
              </w:rPr>
              <w:t>无动力跑步机</w:t>
            </w:r>
          </w:p>
        </w:tc>
        <w:tc>
          <w:tcPr>
            <w:tcW w:w="600"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2</w:t>
            </w:r>
          </w:p>
        </w:tc>
        <w:tc>
          <w:tcPr>
            <w:tcW w:w="540"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台</w:t>
            </w:r>
          </w:p>
        </w:tc>
        <w:tc>
          <w:tcPr>
            <w:tcW w:w="5203" w:type="dxa"/>
            <w:noWrap w:val="0"/>
            <w:vAlign w:val="center"/>
          </w:tcPr>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 xml:space="preserve">产品尺寸：2343×964×1525mm </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主要功能：跑步训练，心肺耐力训练，半程马拉松，全程马拉松</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注意事项：跑步机需放置在固定的平坦场地，使用时请勿让幼儿接近，防止手、脚被卡夹等危险。跑步时请将安全锁（红色）线扣夹在衣服上，必备在锻炼时发生意外能及时拉掉安全锁，马上停止跑步机，避免意外伤害，避免在高温、潮湿以及有水喷溅的地方使用</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维护及保养：定期检查跑带对中和松紧度，可按说明书调整至最佳状态。定期添加跑步机硅油，添加量和频次参照说明书提示</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硬件参数说明：</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1、速度范围：不限</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2、坡度范围：固定式</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3、阻力型式：可调节磁阻</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4、阻力挡位8 挡</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5、电源型式： AA 电池(1.5V×4)</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6、减震系统： 轨道式履带</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7、跑台尺寸： 1500mm×480mm</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8、履带型式：铝骨架包覆硅胶</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9、轨道支撑：深沟球轴承</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10、主要管材规格： 立柱 120×40×t2.0mm 椭圆管；底架钣 1654×447×t3.0mm 钣材</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11、最大人体承重： ≤180kg</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12、产品颜色：黑色</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13、折叠机构：不可折叠</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14、简易安装：无、非折叠型简易安装结构</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15、前扶手：浸塑式</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16、左右侧扶手PVC 撕不破</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17、边条：ABS 踏垫 A、B</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 xml:space="preserve">18、滚筒：前/后滚组,直径 179mm  </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19、无线心率： 适配 5.3K 无线心率胸带</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20、IPAD 架：有</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 xml:space="preserve">21、包装尺寸：1988×908×710mm </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22、净重： 181.6kg；毛重 239kg</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23、包装方式：木箱包装</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显示屏参数：</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 xml:space="preserve">1、屏幕界面：可显示运动时间,速度,距离,阻力档位,瓦特,心率,卡路里，电池电量等  </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2、屏幕参数：LCD 显示屏（显示区尺寸：65mm×102mm）</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3、系统参数：单片机（MCU）控制</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智能配置说明：</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 xml:space="preserve">该产品有 6 个专业运动程式和 1 个自由运动程式供用户选择，具有待机休眠和唤醒功能： </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 xml:space="preserve">1、目标时间程式（P-1）：待机界面，选此程式并设定运动时间，按开始键进入运动模式 </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 xml:space="preserve">2、目标距离程式（P-2）：待机界面，选此程式并设定运动距离，按开始键进入运动模式 </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 xml:space="preserve">3、目标卡路里程式（P-3）：待机界面，选此程式并设定目标卡路里，按开始键进入运动模式 </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4、HRC 程式（P-4）：待机界面，选此程式分别设定目标心率值和运动时间，设置完成后按</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开始键进入运动模式 ；；</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 xml:space="preserve">5、15 分钟目标卡路里程式（P-5）：待机界面，选此程式并设定目标卡路里，按开始键进入运动模式 </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 xml:space="preserve">6、10 分钟目标距离程式（P-6）：待机界面，选此程式并设定目标距离，按开始键进入运动模式； </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 xml:space="preserve">7、自由运动模式：待机界面，直接按开始键进入自由运动模式 </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8、休眠&amp;唤醒功能：在待机界面下，履带式跑台停止转动一段时间，电子表自动熄灭进入休眠模式；相反在休眠状态下，履带式跑台连续转动一段时间，电子表自动进入待机状态（LCD 屏幕被点亮 ）。</w:t>
            </w:r>
          </w:p>
          <w:p>
            <w:pPr>
              <w:pStyle w:val="21"/>
              <w:snapToGrid w:val="0"/>
              <w:spacing w:before="4" w:line="240" w:lineRule="auto"/>
              <w:ind w:left="0" w:leftChars="0" w:right="0" w:rightChars="0" w:firstLine="0" w:firstLineChars="0"/>
              <w:jc w:val="left"/>
              <w:rPr>
                <w:rFonts w:hint="eastAsia" w:ascii="宋体" w:hAnsi="宋体" w:eastAsia="宋体" w:cs="宋体"/>
                <w:spacing w:val="12"/>
                <w:w w:val="165"/>
                <w:sz w:val="16"/>
                <w:szCs w:val="16"/>
              </w:rPr>
            </w:pPr>
            <w:r>
              <w:rPr>
                <w:rFonts w:hint="eastAsia" w:ascii="宋体" w:hAnsi="宋体" w:eastAsia="宋体" w:cs="宋体"/>
                <w:spacing w:val="2"/>
                <w:sz w:val="16"/>
                <w:szCs w:val="16"/>
              </w:rPr>
              <w:t>▲检验及保险：产品经过国家认证的第三方检验机构检验合格，并已投保产品责任险、意外伤害险、公众责任险和产品质量险。</w:t>
            </w:r>
          </w:p>
        </w:tc>
        <w:tc>
          <w:tcPr>
            <w:tcW w:w="2290" w:type="dxa"/>
            <w:noWrap w:val="0"/>
            <w:vAlign w:val="center"/>
          </w:tcPr>
          <w:p>
            <w:pPr>
              <w:snapToGrid w:val="0"/>
              <w:spacing w:before="114"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position w:val="-26"/>
                <w:sz w:val="18"/>
                <w:szCs w:val="18"/>
              </w:rPr>
              <w:drawing>
                <wp:inline distT="0" distB="0" distL="114300" distR="114300">
                  <wp:extent cx="1058545" cy="830580"/>
                  <wp:effectExtent l="0" t="0" r="8255" b="7620"/>
                  <wp:docPr id="6" name="图片 2"/>
                  <wp:cNvGraphicFramePr/>
                  <a:graphic xmlns:a="http://schemas.openxmlformats.org/drawingml/2006/main">
                    <a:graphicData uri="http://schemas.openxmlformats.org/drawingml/2006/picture">
                      <pic:pic xmlns:pic="http://schemas.openxmlformats.org/drawingml/2006/picture">
                        <pic:nvPicPr>
                          <pic:cNvPr id="6" name="图片 2"/>
                          <pic:cNvPicPr/>
                        </pic:nvPicPr>
                        <pic:blipFill>
                          <a:blip r:embed="rId54"/>
                          <a:stretch>
                            <a:fillRect/>
                          </a:stretch>
                        </pic:blipFill>
                        <pic:spPr>
                          <a:xfrm>
                            <a:off x="0" y="0"/>
                            <a:ext cx="1058545" cy="83058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19"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3</w:t>
            </w:r>
          </w:p>
        </w:tc>
        <w:tc>
          <w:tcPr>
            <w:tcW w:w="585"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pacing w:val="2"/>
                <w:sz w:val="18"/>
                <w:szCs w:val="18"/>
              </w:rPr>
              <w:t>商用椭圆机</w:t>
            </w:r>
          </w:p>
        </w:tc>
        <w:tc>
          <w:tcPr>
            <w:tcW w:w="600"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4</w:t>
            </w:r>
          </w:p>
        </w:tc>
        <w:tc>
          <w:tcPr>
            <w:tcW w:w="540"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台</w:t>
            </w:r>
          </w:p>
        </w:tc>
        <w:tc>
          <w:tcPr>
            <w:tcW w:w="5203" w:type="dxa"/>
            <w:noWrap w:val="0"/>
            <w:vAlign w:val="center"/>
          </w:tcPr>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产品尺寸：1825×872×1835mm</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主要功能：腿部肌肉锻炼，心肺耐力训练</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注意事项：避免在高温、潮湿以及有水喷溅的地方使用。该器械放置在固定的平坦场地，各个方向留有足够的自由空间训练器械不可作为玩具或游戏机使用</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维护及保养：定期检查各部位螺栓、螺母是否坚固，有无磨损或损坏的零部件。保持器械清洁，但不可用酸性、碱性或有机溶液擦拭</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精度等级：SA</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硬件参数说明：</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1、飞轮：9.3kg；飞轮总成14kg</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2、平台型式：悬吊式前驱</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3、阻力系统：电磁控阻力系统</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4、阻力段：40段</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5、调节阻力位：前扶手和仪表</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6、速比：1：20（二级传动/倍效驱动技术）</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7、蓝牙：有，可与手机连接传输运动数据</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8、踏步跨距：20英寸(508mm)</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9、最大人体承重：≤180kg</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10、主要管材规格：立柱200×70mm椭圆管；底架管120×50mm矩形管</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11、功率：450W（60PRM且阻力最大时）</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12、产品颜色：黑色</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13、搬运轮：有</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14、曲柄：全轴承(C3游隙)</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15、脚踏：有</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16、手握心率：有，在固定前扶手上</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17、无线心率：标准5.3K心率带（选配）</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18、水壶架：可容纳￠90mm水壶及个人用品</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19、IPAD架：有</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20、USB：支持软件升级</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21、其他功能：自发电</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22、包装尺寸：1765×926×1160mm</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23、净重：192.5kg；毛重：251kg</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24、包装方式：木箱+纸箱包装</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显示屏参数：</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1、屏幕界面：时间、距离(公里或英里)、卡路里、阻力等级、速度、RPM、心率、瓦特值、点阵显示（待定）、USB指示标</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 屏幕参数：LED屏幕，白色亮光；3×8数码管2组；4×8数码管1组；16×40LED矩阵显示屏1组；待机流水灯欢迎词。</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智能配置说明：可通过蓝牙连接微信小程序和App</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执行标准：GB 17498.1-2008、GB 17498.9-2008</w:t>
            </w:r>
          </w:p>
          <w:p>
            <w:pPr>
              <w:pStyle w:val="21"/>
              <w:snapToGrid w:val="0"/>
              <w:spacing w:before="4"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检验及保险：产品经过国家认证的第三方检验机构检验合格，并已投保产品责任险、意外伤害险、公众责任险和产品质量险。</w:t>
            </w:r>
          </w:p>
        </w:tc>
        <w:tc>
          <w:tcPr>
            <w:tcW w:w="2290" w:type="dxa"/>
            <w:noWrap w:val="0"/>
            <w:vAlign w:val="center"/>
          </w:tcPr>
          <w:p>
            <w:pPr>
              <w:snapToGrid w:val="0"/>
              <w:spacing w:before="65"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position w:val="-38"/>
                <w:sz w:val="18"/>
                <w:szCs w:val="18"/>
              </w:rPr>
              <w:drawing>
                <wp:inline distT="0" distB="0" distL="114300" distR="114300">
                  <wp:extent cx="1104900" cy="1231265"/>
                  <wp:effectExtent l="0" t="0" r="0" b="6985"/>
                  <wp:docPr id="34" name="图片 3"/>
                  <wp:cNvGraphicFramePr/>
                  <a:graphic xmlns:a="http://schemas.openxmlformats.org/drawingml/2006/main">
                    <a:graphicData uri="http://schemas.openxmlformats.org/drawingml/2006/picture">
                      <pic:pic xmlns:pic="http://schemas.openxmlformats.org/drawingml/2006/picture">
                        <pic:nvPicPr>
                          <pic:cNvPr id="34" name="图片 3"/>
                          <pic:cNvPicPr/>
                        </pic:nvPicPr>
                        <pic:blipFill>
                          <a:blip r:embed="rId55"/>
                          <a:stretch>
                            <a:fillRect/>
                          </a:stretch>
                        </pic:blipFill>
                        <pic:spPr>
                          <a:xfrm>
                            <a:off x="0" y="0"/>
                            <a:ext cx="1104900" cy="1231265"/>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19"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4</w:t>
            </w:r>
          </w:p>
        </w:tc>
        <w:tc>
          <w:tcPr>
            <w:tcW w:w="585"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pacing w:val="3"/>
                <w:sz w:val="18"/>
                <w:szCs w:val="18"/>
              </w:rPr>
              <w:t>划船机</w:t>
            </w:r>
          </w:p>
        </w:tc>
        <w:tc>
          <w:tcPr>
            <w:tcW w:w="600"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2</w:t>
            </w:r>
          </w:p>
        </w:tc>
        <w:tc>
          <w:tcPr>
            <w:tcW w:w="540"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台</w:t>
            </w:r>
          </w:p>
        </w:tc>
        <w:tc>
          <w:tcPr>
            <w:tcW w:w="5203" w:type="dxa"/>
            <w:noWrap w:val="0"/>
            <w:vAlign w:val="center"/>
          </w:tcPr>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产品尺寸：2412×546.5×822mm</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主要功能：全身肌肉锻炼，心肺耐力训练</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注意事项：避免在高温、潮湿以及有水喷溅的地方使用，该器械放置在固定的平坦场地，各个方向留有足够的自由空间，训练器械不可作为玩具或游戏机使用</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维护及保养：定期检查各部位螺栓、螺母是否坚固，有无磨损或损坏的零部件。保持器械清洁，但不可用酸性、碱性或有机溶液擦拭</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精度等级：SB</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硬件参数说明：</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1、阻力系统：磁控+风力</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2、阻力等级：16段阻力调整</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3、传动系统：皮带</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4、拉绳：高密度织带</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5、滑轨：轻质铝合金静音轨道（6061-T6）124×75×1290mm</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6、无线心率：标配蓝牙心率</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7、运动距离：120cm/1M行程</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8、最大人体承重：≤150kg</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9、主要管材规格：座垫管：铁钣 t3.0mm</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10、方形支撑臂管：30×80×680×t1.5mm</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11、前脚管(三角管)：500mm</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12、后脚管(三角管)：500mm</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13、脚踏支撑管：40×80×70×t1.5mm</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14、手把管：31.8×T1.5×440mm</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15、产品颜色：黑色</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16、搬运轮：有</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17、简易安装：是</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18、折叠结构：可折叠</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19、脚踏：织带调节带，大型缓冲踏板(可调长度)</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20、坐垫：一体成型坐垫</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21、座椅高度：350-400mm</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22、输入频率：50HZ~60HZ</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23、输入电压：10A 100V-240V AC</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24、电源：插电  220±10%V，器械输入9V，500毫安</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25、电气规格：9v/500毫安</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26、机台净重：48kg</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27、整箱毛重：50.5kg</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28、包装尺寸：1445×455×650mm</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29、包装方式：耐破纸箱</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30、蓝牙：有</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显示屏参数：</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1、屏幕界面：时间、 距离(公里或英里)、卡路里、阻力等级、速度、RPM、心率、瓦特值、点阵显示待定</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2、屏幕参数：7寸LCD大屏蓝背光白字显示屏</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智能配置说明：</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1、预设程序：集成无线心跳接收器材；4种自定义训练模式；12组固定程序； 目标训练程序；USER PROGRAM；RECOVERY；H．R．C程序；RACE人机竞赛程序；</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2、蓝牙连接：可通过蓝牙与手机连接，连接之后运动数据实时在手机端显示，运动结束后个人运动数据可下发到用户个人账户，并在对应健身房数据大屏呈现（数据大屏功能需要购买健身房会员账户才能呈现）</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3、划船器竞赛系统：（非标配，需另购，型号：SH-RS81-Y1）1-6台划船器进程自由训练/相互竞赛；蓝牙接收器，在线竞赛；微信扫码登陆方式（通过来一场扫码）；I5主核主机、独立显卡电脑及显示屏（客户自行配置购买--不包含在购买套件）；4个竞赛场景。</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执行标准：GB 17498.1-2008、GB 17498.7-2008</w:t>
            </w:r>
          </w:p>
          <w:p>
            <w:pPr>
              <w:pStyle w:val="21"/>
              <w:snapToGrid w:val="0"/>
              <w:spacing w:before="4" w:line="240" w:lineRule="auto"/>
              <w:ind w:left="0" w:leftChars="0" w:right="0" w:rightChars="0" w:firstLine="0" w:firstLineChars="0"/>
              <w:jc w:val="left"/>
              <w:rPr>
                <w:rFonts w:hint="eastAsia" w:ascii="宋体" w:hAnsi="宋体" w:eastAsia="宋体" w:cs="宋体"/>
                <w:sz w:val="16"/>
                <w:szCs w:val="16"/>
              </w:rPr>
            </w:pPr>
            <w:r>
              <w:rPr>
                <w:rFonts w:hint="eastAsia" w:ascii="宋体" w:hAnsi="宋体" w:eastAsia="宋体" w:cs="宋体"/>
                <w:sz w:val="16"/>
                <w:szCs w:val="16"/>
              </w:rPr>
              <w:t>检验及保险：产品经过国家认证的第三方检验机构检验合格，并已投保产品责任险、意外伤害险、公众责任险和产品质量险。</w:t>
            </w:r>
          </w:p>
        </w:tc>
        <w:tc>
          <w:tcPr>
            <w:tcW w:w="2290" w:type="dxa"/>
            <w:noWrap w:val="0"/>
            <w:vAlign w:val="center"/>
          </w:tcPr>
          <w:p>
            <w:pPr>
              <w:snapToGrid w:val="0"/>
              <w:spacing w:before="69"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position w:val="-30"/>
                <w:sz w:val="18"/>
                <w:szCs w:val="18"/>
              </w:rPr>
              <w:drawing>
                <wp:inline distT="0" distB="0" distL="114300" distR="114300">
                  <wp:extent cx="1651000" cy="960120"/>
                  <wp:effectExtent l="0" t="0" r="6350" b="11430"/>
                  <wp:docPr id="35" name="图片 4"/>
                  <wp:cNvGraphicFramePr/>
                  <a:graphic xmlns:a="http://schemas.openxmlformats.org/drawingml/2006/main">
                    <a:graphicData uri="http://schemas.openxmlformats.org/drawingml/2006/picture">
                      <pic:pic xmlns:pic="http://schemas.openxmlformats.org/drawingml/2006/picture">
                        <pic:nvPicPr>
                          <pic:cNvPr id="35" name="图片 4"/>
                          <pic:cNvPicPr/>
                        </pic:nvPicPr>
                        <pic:blipFill>
                          <a:blip r:embed="rId56"/>
                          <a:stretch>
                            <a:fillRect/>
                          </a:stretch>
                        </pic:blipFill>
                        <pic:spPr>
                          <a:xfrm>
                            <a:off x="0" y="0"/>
                            <a:ext cx="1651000" cy="96012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19"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5</w:t>
            </w:r>
          </w:p>
        </w:tc>
        <w:tc>
          <w:tcPr>
            <w:tcW w:w="585"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pacing w:val="3"/>
                <w:sz w:val="18"/>
                <w:szCs w:val="18"/>
              </w:rPr>
              <w:t>动感单车</w:t>
            </w:r>
          </w:p>
        </w:tc>
        <w:tc>
          <w:tcPr>
            <w:tcW w:w="600"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5</w:t>
            </w:r>
          </w:p>
        </w:tc>
        <w:tc>
          <w:tcPr>
            <w:tcW w:w="540"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台</w:t>
            </w:r>
          </w:p>
        </w:tc>
        <w:tc>
          <w:tcPr>
            <w:tcW w:w="5203" w:type="dxa"/>
            <w:noWrap w:val="0"/>
            <w:vAlign w:val="center"/>
          </w:tcPr>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产品尺寸：1210×540×1200mm</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主要功能：腿部肌肉锻炼，心肺耐力训练</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注意事项：避免在高温、潮湿以及有水喷溅的地方使用，该器械放置在固定的平坦场地，各个方向留有足够的自由空间，训练器械不可作为玩具或游戏机使用</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维护及保养：定期检查各部位螺栓、螺母是否坚固，有无磨损或损坏的零部件。保持器械清洁，但不可用酸性、碱性或有机溶液擦拭</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精度等级：S</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硬件参数说明：</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1.飞轮：磁控轮23kg。φ460×46</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2.平台型式：前驱</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3.阻力系统：磁控阻力系统</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4.阻力等级：无级调阻</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5.调节阻力位：阻力旋钮</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6.传动系统：皮带传动系统</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7.步幅：/</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8.曲柄：3pcs 曲柄心轴 φ25×182mm</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9.曲柄心轴：φ25×182</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10.最大人体质量：≤150kg</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11.功率：/</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12.蓝牙音响：不支持</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13.搬运轮：PVC搬运轮×2</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14.脚踏：铝合金，JD-304V M20×1.5(轴承系统）</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15.手握心率：无</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16.无线心率：无</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17.把手调节：6孔/6档，高度25mm/档 ,行程125mm，外径：37mm</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18.坐垫纵向调节：10孔/10档，高度25mm/档,行程 225mm</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19.坐垫水平调节：总行程 160mm</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20.坐垫材质：黑色皮质大坐垫</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21.把立管：80×40×2.5</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22.贴地管：/</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23.轨道：/</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24.水壶架：有</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25.IPAD架：/</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26.USB接口：/</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27.HDMI接口：/</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28.电源：/</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29.其他：/</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30.包装尺寸：1115×275×860mm</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31.净重：57kg</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32.毛重：63kg</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33.装柜量：/</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34.包装形式：耐破纸箱</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显示屏参数：/</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智能配置说明：</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单车竞赛系统：（非标配，需另购，型号：SH-BS88）1-30台动感单车进行自由训练/相互竞赛；蓝牙接收器，在线竞赛；微信扫码登陆方式（通过WEFIT20扫码）；I5主核主机、独立显卡电脑及显示屏（客户自行配置购买--不包含在购买套件）；4个竞赛场景。</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执行标准：GB 17498.1-2008、GB 17498.10-2008</w:t>
            </w:r>
          </w:p>
          <w:p>
            <w:pPr>
              <w:pStyle w:val="21"/>
              <w:snapToGrid w:val="0"/>
              <w:spacing w:before="2"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检验及保险：产品经过国家认证的第三方检验机构检验合格，并已投保产品责任险、意外伤害险、公众责任险和产品质量险。</w:t>
            </w:r>
          </w:p>
        </w:tc>
        <w:tc>
          <w:tcPr>
            <w:tcW w:w="2290" w:type="dxa"/>
            <w:noWrap w:val="0"/>
            <w:vAlign w:val="center"/>
          </w:tcPr>
          <w:p>
            <w:pPr>
              <w:snapToGrid w:val="0"/>
              <w:spacing w:before="15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position w:val="-30"/>
                <w:sz w:val="18"/>
                <w:szCs w:val="18"/>
              </w:rPr>
              <w:drawing>
                <wp:inline distT="0" distB="0" distL="114300" distR="114300">
                  <wp:extent cx="995045" cy="960120"/>
                  <wp:effectExtent l="0" t="0" r="14605" b="11430"/>
                  <wp:docPr id="12" name="图片 5"/>
                  <wp:cNvGraphicFramePr/>
                  <a:graphic xmlns:a="http://schemas.openxmlformats.org/drawingml/2006/main">
                    <a:graphicData uri="http://schemas.openxmlformats.org/drawingml/2006/picture">
                      <pic:pic xmlns:pic="http://schemas.openxmlformats.org/drawingml/2006/picture">
                        <pic:nvPicPr>
                          <pic:cNvPr id="12" name="图片 5"/>
                          <pic:cNvPicPr/>
                        </pic:nvPicPr>
                        <pic:blipFill>
                          <a:blip r:embed="rId57"/>
                          <a:stretch>
                            <a:fillRect/>
                          </a:stretch>
                        </pic:blipFill>
                        <pic:spPr>
                          <a:xfrm>
                            <a:off x="0" y="0"/>
                            <a:ext cx="995045" cy="96012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trPr>
        <w:tc>
          <w:tcPr>
            <w:tcW w:w="419"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6</w:t>
            </w:r>
          </w:p>
        </w:tc>
        <w:tc>
          <w:tcPr>
            <w:tcW w:w="585"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pacing w:val="3"/>
                <w:sz w:val="18"/>
                <w:szCs w:val="18"/>
              </w:rPr>
              <w:t>高端综合框式力量训练架</w:t>
            </w:r>
          </w:p>
        </w:tc>
        <w:tc>
          <w:tcPr>
            <w:tcW w:w="600"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1</w:t>
            </w:r>
          </w:p>
        </w:tc>
        <w:tc>
          <w:tcPr>
            <w:tcW w:w="540" w:type="dxa"/>
            <w:noWrap w:val="0"/>
            <w:vAlign w:val="center"/>
          </w:tcPr>
          <w:p>
            <w:pPr>
              <w:pStyle w:val="21"/>
              <w:snapToGrid w:val="0"/>
              <w:spacing w:before="26"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台</w:t>
            </w:r>
          </w:p>
        </w:tc>
        <w:tc>
          <w:tcPr>
            <w:tcW w:w="5203" w:type="dxa"/>
            <w:noWrap w:val="0"/>
            <w:vAlign w:val="center"/>
          </w:tcPr>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锻炼部位：胸部肌群、背部肌群、腿部肌群、肩部肌群、肱二头肌、肱三头肌、腹部肌群等</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锻炼功能：可利用训练框架进行负重深蹲、硬拉、引体向上、抓举、高翻等力量和爆发性动作训练；可利用地雷杆进行功能性训练和爆发力推拉训练；可以进行水平面、额状面、失状面等功能性动作及复合性力量训练和单关节肌肥大训练。可利用框架小飞鸟进行上肢推拉，下肢以及核心的肌肥大，力量和功能性训练。</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产品尺寸：2940×1680×2465mm</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硬件参数说明：</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1、阻力形式：配重块；配重块每组100kg，共两组；总重200kg；最小调节重量5kg（杠铃片另配）</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2、最大人体承重：260kg</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3、主要管材规格：材质：Q235A；矩形管125×75×t4.0mm</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4、牵索形式：钢丝绳；￠5.6mm（材质生产的高柔韧性含油钢丝绳，表皮：PA材质，规格：Φ5.6。包胶层自润滑耐磨，耐寒，破断拉力1400KG）</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5、滑轮：尼龙加纤；￠117mm</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6、手把：黑色；PVC材质</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7、端盖：铝合金；高亮面</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8、导杆：Q235；实心、镀硬铬；规格：￠19×1868mm</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9、防护罩：龙门架两侧防护；钢板烤漆</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10、紧固件：镀黑锌</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11、烤漆颜色：主架：黑砂纹 引体向上架：深空灰</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12、塑胶件颜色：黑色</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13、包装尺寸：A箱：2520×1110×245mm；B箱：2425×635×350mm；C箱：1400×580×315mm；D箱：790×655×170mm</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14、净重：595kg；毛重：630kg（含配重块的整机重量）</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15、包装方式：纸箱包装</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执行标准：GB 17498.1-2008、GB 17498.2-2008</w:t>
            </w:r>
          </w:p>
          <w:p>
            <w:pPr>
              <w:pStyle w:val="21"/>
              <w:snapToGrid w:val="0"/>
              <w:spacing w:line="240" w:lineRule="auto"/>
              <w:ind w:left="0" w:leftChars="0" w:right="0" w:rightChars="0" w:firstLine="0" w:firstLineChars="0"/>
              <w:jc w:val="left"/>
              <w:rPr>
                <w:rFonts w:hint="eastAsia" w:ascii="宋体" w:hAnsi="宋体" w:eastAsia="宋体" w:cs="宋体"/>
                <w:spacing w:val="2"/>
                <w:sz w:val="16"/>
                <w:szCs w:val="16"/>
              </w:rPr>
            </w:pPr>
            <w:r>
              <w:rPr>
                <w:rFonts w:hint="eastAsia" w:ascii="宋体" w:hAnsi="宋体" w:eastAsia="宋体" w:cs="宋体"/>
                <w:spacing w:val="2"/>
                <w:sz w:val="16"/>
                <w:szCs w:val="16"/>
              </w:rPr>
              <w:t>▲检验及保险：产品经过国家认证的第三方检验机构检验合格，并已投保产品责任险、意外伤害险、公众责任险和产品质量险。</w:t>
            </w:r>
          </w:p>
        </w:tc>
        <w:tc>
          <w:tcPr>
            <w:tcW w:w="2290" w:type="dxa"/>
            <w:noWrap w:val="0"/>
            <w:vAlign w:val="center"/>
          </w:tcPr>
          <w:p>
            <w:pPr>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position w:val="-35"/>
                <w:sz w:val="18"/>
                <w:szCs w:val="18"/>
              </w:rPr>
              <w:drawing>
                <wp:inline distT="0" distB="0" distL="114300" distR="114300">
                  <wp:extent cx="1301115" cy="1134745"/>
                  <wp:effectExtent l="0" t="0" r="13335" b="8255"/>
                  <wp:docPr id="33" name="图片 6"/>
                  <wp:cNvGraphicFramePr/>
                  <a:graphic xmlns:a="http://schemas.openxmlformats.org/drawingml/2006/main">
                    <a:graphicData uri="http://schemas.openxmlformats.org/drawingml/2006/picture">
                      <pic:pic xmlns:pic="http://schemas.openxmlformats.org/drawingml/2006/picture">
                        <pic:nvPicPr>
                          <pic:cNvPr id="33" name="图片 6"/>
                          <pic:cNvPicPr/>
                        </pic:nvPicPr>
                        <pic:blipFill>
                          <a:blip r:embed="rId58"/>
                          <a:stretch>
                            <a:fillRect/>
                          </a:stretch>
                        </pic:blipFill>
                        <pic:spPr>
                          <a:xfrm>
                            <a:off x="0" y="0"/>
                            <a:ext cx="1301115" cy="1134745"/>
                          </a:xfrm>
                          <a:prstGeom prst="rect">
                            <a:avLst/>
                          </a:prstGeom>
                          <a:noFill/>
                          <a:ln>
                            <a:noFill/>
                          </a:ln>
                        </pic:spPr>
                      </pic:pic>
                    </a:graphicData>
                  </a:graphic>
                </wp:inline>
              </w:drawing>
            </w:r>
          </w:p>
        </w:tc>
      </w:tr>
    </w:tbl>
    <w:p>
      <w:pPr>
        <w:jc w:val="left"/>
        <w:rPr>
          <w:rFonts w:hint="eastAsia" w:ascii="宋体" w:hAnsi="宋体" w:eastAsia="宋体" w:cs="宋体"/>
          <w:sz w:val="18"/>
          <w:szCs w:val="18"/>
        </w:rPr>
      </w:pPr>
    </w:p>
    <w:p>
      <w:pPr>
        <w:jc w:val="left"/>
        <w:rPr>
          <w:rFonts w:hint="eastAsia" w:ascii="宋体" w:hAnsi="宋体" w:eastAsia="宋体" w:cs="宋体"/>
          <w:sz w:val="18"/>
          <w:szCs w:val="18"/>
        </w:rPr>
        <w:sectPr>
          <w:pgSz w:w="11907" w:h="16839"/>
          <w:pgMar w:top="1082" w:right="1785" w:bottom="0" w:left="1010" w:header="0" w:footer="0" w:gutter="0"/>
          <w:cols w:space="720" w:num="1"/>
        </w:sectPr>
      </w:pPr>
    </w:p>
    <w:tbl>
      <w:tblPr>
        <w:tblStyle w:val="20"/>
        <w:tblW w:w="96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
        <w:gridCol w:w="660"/>
        <w:gridCol w:w="587"/>
        <w:gridCol w:w="582"/>
        <w:gridCol w:w="5211"/>
        <w:gridCol w:w="22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0" w:hRule="atLeast"/>
        </w:trPr>
        <w:tc>
          <w:tcPr>
            <w:tcW w:w="347" w:type="dxa"/>
            <w:noWrap w:val="0"/>
            <w:vAlign w:val="top"/>
          </w:tcPr>
          <w:p>
            <w:pPr>
              <w:snapToGrid w:val="0"/>
              <w:spacing w:line="263" w:lineRule="auto"/>
              <w:jc w:val="left"/>
              <w:rPr>
                <w:rFonts w:hint="eastAsia" w:ascii="宋体" w:hAnsi="宋体" w:eastAsia="宋体" w:cs="宋体"/>
                <w:sz w:val="18"/>
                <w:szCs w:val="18"/>
              </w:rPr>
            </w:pPr>
          </w:p>
          <w:p>
            <w:pPr>
              <w:snapToGrid w:val="0"/>
              <w:spacing w:line="263" w:lineRule="auto"/>
              <w:jc w:val="left"/>
              <w:rPr>
                <w:rFonts w:hint="eastAsia" w:ascii="宋体" w:hAnsi="宋体" w:eastAsia="宋体" w:cs="宋体"/>
                <w:sz w:val="18"/>
                <w:szCs w:val="18"/>
              </w:rPr>
            </w:pPr>
          </w:p>
          <w:p>
            <w:pPr>
              <w:snapToGrid w:val="0"/>
              <w:spacing w:line="263" w:lineRule="auto"/>
              <w:jc w:val="left"/>
              <w:rPr>
                <w:rFonts w:hint="eastAsia" w:ascii="宋体" w:hAnsi="宋体" w:eastAsia="宋体" w:cs="宋体"/>
                <w:sz w:val="18"/>
                <w:szCs w:val="18"/>
              </w:rPr>
            </w:pPr>
          </w:p>
          <w:p>
            <w:pPr>
              <w:snapToGrid w:val="0"/>
              <w:spacing w:line="263" w:lineRule="auto"/>
              <w:jc w:val="left"/>
              <w:rPr>
                <w:rFonts w:hint="eastAsia" w:ascii="宋体" w:hAnsi="宋体" w:eastAsia="宋体" w:cs="宋体"/>
                <w:sz w:val="18"/>
                <w:szCs w:val="18"/>
              </w:rPr>
            </w:pPr>
          </w:p>
          <w:p>
            <w:pPr>
              <w:pStyle w:val="21"/>
              <w:snapToGrid w:val="0"/>
              <w:spacing w:before="26" w:line="108" w:lineRule="exact"/>
              <w:ind w:left="182"/>
              <w:jc w:val="left"/>
              <w:rPr>
                <w:rFonts w:hint="eastAsia" w:ascii="宋体" w:hAnsi="宋体" w:eastAsia="宋体" w:cs="宋体"/>
                <w:sz w:val="18"/>
                <w:szCs w:val="18"/>
              </w:rPr>
            </w:pPr>
            <w:r>
              <w:rPr>
                <w:rFonts w:hint="eastAsia" w:ascii="宋体" w:hAnsi="宋体" w:eastAsia="宋体" w:cs="宋体"/>
                <w:sz w:val="18"/>
                <w:szCs w:val="18"/>
              </w:rPr>
              <w:t>7</w:t>
            </w:r>
          </w:p>
        </w:tc>
        <w:tc>
          <w:tcPr>
            <w:tcW w:w="660" w:type="dxa"/>
            <w:noWrap w:val="0"/>
            <w:vAlign w:val="top"/>
          </w:tcPr>
          <w:p>
            <w:pPr>
              <w:snapToGrid w:val="0"/>
              <w:spacing w:line="250" w:lineRule="auto"/>
              <w:jc w:val="left"/>
              <w:rPr>
                <w:rFonts w:hint="eastAsia" w:ascii="宋体" w:hAnsi="宋体" w:eastAsia="宋体" w:cs="宋体"/>
                <w:sz w:val="18"/>
                <w:szCs w:val="18"/>
              </w:rPr>
            </w:pPr>
          </w:p>
          <w:p>
            <w:pPr>
              <w:snapToGrid w:val="0"/>
              <w:spacing w:line="250" w:lineRule="auto"/>
              <w:jc w:val="left"/>
              <w:rPr>
                <w:rFonts w:hint="eastAsia" w:ascii="宋体" w:hAnsi="宋体" w:eastAsia="宋体" w:cs="宋体"/>
                <w:sz w:val="18"/>
                <w:szCs w:val="18"/>
              </w:rPr>
            </w:pPr>
          </w:p>
          <w:p>
            <w:pPr>
              <w:snapToGrid w:val="0"/>
              <w:spacing w:line="250" w:lineRule="auto"/>
              <w:jc w:val="left"/>
              <w:rPr>
                <w:rFonts w:hint="eastAsia" w:ascii="宋体" w:hAnsi="宋体" w:eastAsia="宋体" w:cs="宋体"/>
                <w:sz w:val="18"/>
                <w:szCs w:val="18"/>
              </w:rPr>
            </w:pPr>
          </w:p>
          <w:p>
            <w:pPr>
              <w:snapToGrid w:val="0"/>
              <w:spacing w:line="250" w:lineRule="auto"/>
              <w:jc w:val="left"/>
              <w:rPr>
                <w:rFonts w:hint="eastAsia" w:ascii="宋体" w:hAnsi="宋体" w:eastAsia="宋体" w:cs="宋体"/>
                <w:sz w:val="18"/>
                <w:szCs w:val="18"/>
              </w:rPr>
            </w:pPr>
          </w:p>
          <w:p>
            <w:pPr>
              <w:pStyle w:val="21"/>
              <w:snapToGrid w:val="0"/>
              <w:spacing w:before="26" w:line="242" w:lineRule="auto"/>
              <w:ind w:left="229" w:right="17" w:hanging="210"/>
              <w:jc w:val="left"/>
              <w:rPr>
                <w:rFonts w:hint="eastAsia" w:ascii="宋体" w:hAnsi="宋体" w:eastAsia="宋体" w:cs="宋体"/>
                <w:sz w:val="18"/>
                <w:szCs w:val="18"/>
              </w:rPr>
            </w:pPr>
            <w:r>
              <w:rPr>
                <w:rFonts w:hint="eastAsia" w:ascii="宋体" w:hAnsi="宋体" w:eastAsia="宋体" w:cs="宋体"/>
                <w:spacing w:val="3"/>
                <w:sz w:val="18"/>
                <w:szCs w:val="18"/>
              </w:rPr>
              <w:t>坐姿推胸训练</w:t>
            </w:r>
            <w:r>
              <w:rPr>
                <w:rFonts w:hint="eastAsia" w:ascii="宋体" w:hAnsi="宋体" w:eastAsia="宋体" w:cs="宋体"/>
                <w:sz w:val="18"/>
                <w:szCs w:val="18"/>
              </w:rPr>
              <w:t>器</w:t>
            </w:r>
          </w:p>
        </w:tc>
        <w:tc>
          <w:tcPr>
            <w:tcW w:w="587"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1</w:t>
            </w:r>
          </w:p>
        </w:tc>
        <w:tc>
          <w:tcPr>
            <w:tcW w:w="582"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211" w:type="dxa"/>
            <w:noWrap w:val="0"/>
            <w:vAlign w:val="top"/>
          </w:tcPr>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主要功能：胸大肌、三角肌前束、肱三头肌</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产品尺寸：1470×1380×1850mm</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硬件参数说明：</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1、阻力形式：配重块；总重90kg；最小调节重量5kg</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2、垫类（坐/背/胸/肘垫）：坐垫高度可调节；PU发泡成型；墨绿色可选配</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3、最大人体承重：150kg</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4、主要管材规格：龙门架平椭 150×50×t2.0mm，副架平椭120×50×t2.0mm</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5、牵索形式：钢丝绳；￠5.6mm</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6、轴承：人本轴承；6006</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7、滑轮：尼龙加纤；￠117mm</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8、皮革类：环保 PVC；墨绿色可选配</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9、手把：黑色；TPU 材质</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10、端盖：铝合金；阳极氧化</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11、导杆：45#；实心、镀硬铬；规格：￠19×1240mm</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12、防护罩：龙门架两侧防护；钢板烤漆+半透明 PC 板</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13、紧固件：不锈钢材质</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14、烤漆颜色：主架黑色银砂纹；护罩闪银黑灰砂纹</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15、塑胶件颜色：黑色</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16、产品重量：净重 240kg；毛重 301kg(含配重块的整机重量）</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17、包装尺寸：1920×1550×600 mm（不含配重块，配重块单独纸箱包装）</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18、包装方式：木箱包装</w:t>
            </w:r>
          </w:p>
          <w:p>
            <w:pPr>
              <w:pStyle w:val="21"/>
              <w:snapToGrid w:val="0"/>
              <w:spacing w:before="4"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执行标准 GB 17498.1-2008、GB 17498.2-2008</w:t>
            </w:r>
          </w:p>
          <w:p>
            <w:pPr>
              <w:pStyle w:val="21"/>
              <w:snapToGrid w:val="0"/>
              <w:spacing w:before="4" w:line="229" w:lineRule="auto"/>
              <w:ind w:left="22"/>
              <w:jc w:val="left"/>
              <w:rPr>
                <w:rFonts w:hint="eastAsia" w:ascii="宋体" w:hAnsi="宋体" w:eastAsia="宋体" w:cs="宋体"/>
                <w:sz w:val="18"/>
                <w:szCs w:val="18"/>
              </w:rPr>
            </w:pPr>
            <w:r>
              <w:rPr>
                <w:rFonts w:hint="eastAsia" w:ascii="宋体" w:hAnsi="宋体" w:eastAsia="宋体" w:cs="宋体"/>
                <w:spacing w:val="3"/>
                <w:sz w:val="18"/>
                <w:szCs w:val="18"/>
              </w:rPr>
              <w:t>▲检验及保险：产品经过国家认证的第三方检验机构检验合格，并已投保产品责任险、意外伤害险、公众责任险和产品质量险。</w:t>
            </w:r>
          </w:p>
        </w:tc>
        <w:tc>
          <w:tcPr>
            <w:tcW w:w="2240" w:type="dxa"/>
            <w:noWrap w:val="0"/>
            <w:vAlign w:val="top"/>
          </w:tcPr>
          <w:p>
            <w:pPr>
              <w:snapToGrid w:val="0"/>
              <w:spacing w:before="117" w:line="1953" w:lineRule="exact"/>
              <w:ind w:firstLine="563"/>
              <w:jc w:val="left"/>
              <w:rPr>
                <w:rFonts w:hint="eastAsia" w:ascii="宋体" w:hAnsi="宋体" w:eastAsia="宋体" w:cs="宋体"/>
                <w:sz w:val="18"/>
                <w:szCs w:val="18"/>
              </w:rPr>
            </w:pPr>
            <w:r>
              <w:rPr>
                <w:rFonts w:hint="eastAsia" w:ascii="宋体" w:hAnsi="宋体" w:eastAsia="宋体" w:cs="宋体"/>
                <w:position w:val="-39"/>
                <w:sz w:val="18"/>
                <w:szCs w:val="18"/>
              </w:rPr>
              <w:drawing>
                <wp:inline distT="0" distB="0" distL="114300" distR="114300">
                  <wp:extent cx="1011555" cy="1240155"/>
                  <wp:effectExtent l="0" t="0" r="17145" b="17145"/>
                  <wp:docPr id="37" name="图片 7"/>
                  <wp:cNvGraphicFramePr/>
                  <a:graphic xmlns:a="http://schemas.openxmlformats.org/drawingml/2006/main">
                    <a:graphicData uri="http://schemas.openxmlformats.org/drawingml/2006/picture">
                      <pic:pic xmlns:pic="http://schemas.openxmlformats.org/drawingml/2006/picture">
                        <pic:nvPicPr>
                          <pic:cNvPr id="37" name="图片 7"/>
                          <pic:cNvPicPr/>
                        </pic:nvPicPr>
                        <pic:blipFill>
                          <a:blip r:embed="rId59"/>
                          <a:stretch>
                            <a:fillRect/>
                          </a:stretch>
                        </pic:blipFill>
                        <pic:spPr>
                          <a:xfrm>
                            <a:off x="0" y="0"/>
                            <a:ext cx="1011555" cy="1240155"/>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47" w:type="dxa"/>
            <w:noWrap w:val="0"/>
            <w:vAlign w:val="top"/>
          </w:tcPr>
          <w:p>
            <w:pPr>
              <w:snapToGrid w:val="0"/>
              <w:spacing w:line="262" w:lineRule="auto"/>
              <w:jc w:val="left"/>
              <w:rPr>
                <w:rFonts w:hint="eastAsia" w:ascii="宋体" w:hAnsi="宋体" w:eastAsia="宋体" w:cs="宋体"/>
                <w:sz w:val="18"/>
                <w:szCs w:val="18"/>
              </w:rPr>
            </w:pPr>
          </w:p>
          <w:p>
            <w:pPr>
              <w:snapToGrid w:val="0"/>
              <w:spacing w:line="262" w:lineRule="auto"/>
              <w:jc w:val="left"/>
              <w:rPr>
                <w:rFonts w:hint="eastAsia" w:ascii="宋体" w:hAnsi="宋体" w:eastAsia="宋体" w:cs="宋体"/>
                <w:sz w:val="18"/>
                <w:szCs w:val="18"/>
              </w:rPr>
            </w:pPr>
          </w:p>
          <w:p>
            <w:pPr>
              <w:snapToGrid w:val="0"/>
              <w:spacing w:line="262" w:lineRule="auto"/>
              <w:jc w:val="left"/>
              <w:rPr>
                <w:rFonts w:hint="eastAsia" w:ascii="宋体" w:hAnsi="宋体" w:eastAsia="宋体" w:cs="宋体"/>
                <w:sz w:val="18"/>
                <w:szCs w:val="18"/>
              </w:rPr>
            </w:pPr>
          </w:p>
          <w:p>
            <w:pPr>
              <w:snapToGrid w:val="0"/>
              <w:spacing w:line="263" w:lineRule="auto"/>
              <w:jc w:val="left"/>
              <w:rPr>
                <w:rFonts w:hint="eastAsia" w:ascii="宋体" w:hAnsi="宋体" w:eastAsia="宋体" w:cs="宋体"/>
                <w:sz w:val="18"/>
                <w:szCs w:val="18"/>
              </w:rPr>
            </w:pPr>
          </w:p>
          <w:p>
            <w:pPr>
              <w:pStyle w:val="21"/>
              <w:snapToGrid w:val="0"/>
              <w:spacing w:before="26" w:line="108" w:lineRule="exact"/>
              <w:ind w:left="181"/>
              <w:jc w:val="left"/>
              <w:rPr>
                <w:rFonts w:hint="eastAsia" w:ascii="宋体" w:hAnsi="宋体" w:eastAsia="宋体" w:cs="宋体"/>
                <w:sz w:val="18"/>
                <w:szCs w:val="18"/>
              </w:rPr>
            </w:pPr>
            <w:r>
              <w:rPr>
                <w:rFonts w:hint="eastAsia" w:ascii="宋体" w:hAnsi="宋体" w:eastAsia="宋体" w:cs="宋体"/>
                <w:sz w:val="18"/>
                <w:szCs w:val="18"/>
              </w:rPr>
              <w:t>8</w:t>
            </w:r>
          </w:p>
        </w:tc>
        <w:tc>
          <w:tcPr>
            <w:tcW w:w="660" w:type="dxa"/>
            <w:noWrap w:val="0"/>
            <w:vAlign w:val="top"/>
          </w:tcPr>
          <w:p>
            <w:pPr>
              <w:snapToGrid w:val="0"/>
              <w:spacing w:line="249" w:lineRule="auto"/>
              <w:jc w:val="left"/>
              <w:rPr>
                <w:rFonts w:hint="eastAsia" w:ascii="宋体" w:hAnsi="宋体" w:eastAsia="宋体" w:cs="宋体"/>
                <w:sz w:val="18"/>
                <w:szCs w:val="18"/>
              </w:rPr>
            </w:pPr>
          </w:p>
          <w:p>
            <w:pPr>
              <w:snapToGrid w:val="0"/>
              <w:spacing w:line="249" w:lineRule="auto"/>
              <w:jc w:val="left"/>
              <w:rPr>
                <w:rFonts w:hint="eastAsia" w:ascii="宋体" w:hAnsi="宋体" w:eastAsia="宋体" w:cs="宋体"/>
                <w:sz w:val="18"/>
                <w:szCs w:val="18"/>
              </w:rPr>
            </w:pPr>
          </w:p>
          <w:p>
            <w:pPr>
              <w:snapToGrid w:val="0"/>
              <w:spacing w:line="249" w:lineRule="auto"/>
              <w:jc w:val="left"/>
              <w:rPr>
                <w:rFonts w:hint="eastAsia" w:ascii="宋体" w:hAnsi="宋体" w:eastAsia="宋体" w:cs="宋体"/>
                <w:sz w:val="18"/>
                <w:szCs w:val="18"/>
              </w:rPr>
            </w:pPr>
          </w:p>
          <w:p>
            <w:pPr>
              <w:snapToGrid w:val="0"/>
              <w:spacing w:line="250" w:lineRule="auto"/>
              <w:jc w:val="left"/>
              <w:rPr>
                <w:rFonts w:hint="eastAsia" w:ascii="宋体" w:hAnsi="宋体" w:eastAsia="宋体" w:cs="宋体"/>
                <w:sz w:val="18"/>
                <w:szCs w:val="18"/>
              </w:rPr>
            </w:pPr>
          </w:p>
          <w:p>
            <w:pPr>
              <w:pStyle w:val="21"/>
              <w:snapToGrid w:val="0"/>
              <w:spacing w:before="26"/>
              <w:ind w:left="187" w:right="17" w:hanging="166"/>
              <w:jc w:val="left"/>
              <w:rPr>
                <w:rFonts w:hint="eastAsia" w:ascii="宋体" w:hAnsi="宋体" w:eastAsia="宋体" w:cs="宋体"/>
                <w:sz w:val="18"/>
                <w:szCs w:val="18"/>
              </w:rPr>
            </w:pPr>
            <w:r>
              <w:rPr>
                <w:rFonts w:hint="eastAsia" w:ascii="宋体" w:hAnsi="宋体" w:eastAsia="宋体" w:cs="宋体"/>
                <w:spacing w:val="3"/>
                <w:sz w:val="18"/>
                <w:szCs w:val="18"/>
              </w:rPr>
              <w:t>高拉力背肌训</w:t>
            </w:r>
            <w:r>
              <w:rPr>
                <w:rFonts w:hint="eastAsia" w:ascii="宋体" w:hAnsi="宋体" w:eastAsia="宋体" w:cs="宋体"/>
                <w:spacing w:val="2"/>
                <w:sz w:val="18"/>
                <w:szCs w:val="18"/>
              </w:rPr>
              <w:t>练器</w:t>
            </w:r>
          </w:p>
        </w:tc>
        <w:tc>
          <w:tcPr>
            <w:tcW w:w="587"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1</w:t>
            </w:r>
          </w:p>
        </w:tc>
        <w:tc>
          <w:tcPr>
            <w:tcW w:w="582"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211" w:type="dxa"/>
            <w:noWrap w:val="0"/>
            <w:vAlign w:val="top"/>
          </w:tcPr>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主要功能：背阔肌、斜方肌下束、肱二头肌</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产品尺寸：1410×1160×1880mm</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硬件参数说明；</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1、阻力形式： 配重块；总重 90kg；最小调节重量 5kg</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2、垫类（坐/背/胸/肘垫）：坐垫高度可调节；PU 发泡成型；墨绿色</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3、最大人体承重：150kg</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4、主要管材规格：龙门架平椭150×50×t2.0mm，副架平椭120×50×t2.0mm</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5、牵索形式：钢丝绳；￠5.6mm</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6、轴承：人本轴承；6205</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7、滑轮：尼龙加纤；￠117mm</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8、皮革类：环保 PVC；墨绿色</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9、手把：黑色；TPU 材质</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10、端盖：铝合金：阳极氧化</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11、导杆：45#；实心、镀铬；规格：￠19×1250mm</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12、防护罩：龙门架两侧防护；钢板烤漆+半透明PC板</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13、紧固件：不锈钢材质</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14、烤漆颜色：主架黑色银砂纹；护罩闪银黑灰砂纹</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15、塑胶件颜色：黑色</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16、包装尺寸：1580×1145×720mm（不含配重块，配重块单独纸箱包装）</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 xml:space="preserve">17、净重：220kg；毛重：280kg (含配重块的整机重量） </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18、包装方式：木箱包装</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执行标准：GB 17498.1-2008、GB 17498.2-2008</w:t>
            </w:r>
          </w:p>
          <w:p>
            <w:pPr>
              <w:pStyle w:val="21"/>
              <w:snapToGrid w:val="0"/>
              <w:spacing w:before="5" w:line="22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▲检验及保险：产品经过国家认证的第三方检验机构检验合格，并已投保产品责任险、意外伤害险、公众责任险和产品质量险。</w:t>
            </w:r>
          </w:p>
        </w:tc>
        <w:tc>
          <w:tcPr>
            <w:tcW w:w="2240" w:type="dxa"/>
            <w:noWrap w:val="0"/>
            <w:vAlign w:val="top"/>
          </w:tcPr>
          <w:p>
            <w:pPr>
              <w:snapToGrid w:val="0"/>
              <w:spacing w:before="122" w:line="2042" w:lineRule="exact"/>
              <w:ind w:firstLine="595"/>
              <w:jc w:val="left"/>
              <w:rPr>
                <w:rFonts w:hint="eastAsia" w:ascii="宋体" w:hAnsi="宋体" w:eastAsia="宋体" w:cs="宋体"/>
                <w:sz w:val="18"/>
                <w:szCs w:val="18"/>
              </w:rPr>
            </w:pPr>
            <w:r>
              <w:rPr>
                <w:rFonts w:hint="eastAsia" w:ascii="宋体" w:hAnsi="宋体" w:eastAsia="宋体" w:cs="宋体"/>
                <w:position w:val="-40"/>
                <w:sz w:val="18"/>
                <w:szCs w:val="18"/>
              </w:rPr>
              <w:drawing>
                <wp:inline distT="0" distB="0" distL="114300" distR="114300">
                  <wp:extent cx="1026795" cy="1296670"/>
                  <wp:effectExtent l="0" t="0" r="1905" b="17780"/>
                  <wp:docPr id="29" name="图片 8"/>
                  <wp:cNvGraphicFramePr/>
                  <a:graphic xmlns:a="http://schemas.openxmlformats.org/drawingml/2006/main">
                    <a:graphicData uri="http://schemas.openxmlformats.org/drawingml/2006/picture">
                      <pic:pic xmlns:pic="http://schemas.openxmlformats.org/drawingml/2006/picture">
                        <pic:nvPicPr>
                          <pic:cNvPr id="29" name="图片 8"/>
                          <pic:cNvPicPr/>
                        </pic:nvPicPr>
                        <pic:blipFill>
                          <a:blip r:embed="rId60"/>
                          <a:stretch>
                            <a:fillRect/>
                          </a:stretch>
                        </pic:blipFill>
                        <pic:spPr>
                          <a:xfrm>
                            <a:off x="0" y="0"/>
                            <a:ext cx="1026795" cy="129667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47" w:type="dxa"/>
            <w:noWrap w:val="0"/>
            <w:vAlign w:val="top"/>
          </w:tcPr>
          <w:p>
            <w:pPr>
              <w:snapToGrid w:val="0"/>
              <w:spacing w:line="284" w:lineRule="auto"/>
              <w:jc w:val="left"/>
              <w:rPr>
                <w:rFonts w:hint="eastAsia" w:ascii="宋体" w:hAnsi="宋体" w:eastAsia="宋体" w:cs="宋体"/>
                <w:sz w:val="18"/>
                <w:szCs w:val="18"/>
              </w:rPr>
            </w:pPr>
          </w:p>
          <w:p>
            <w:pPr>
              <w:snapToGrid w:val="0"/>
              <w:spacing w:line="284" w:lineRule="auto"/>
              <w:jc w:val="left"/>
              <w:rPr>
                <w:rFonts w:hint="eastAsia" w:ascii="宋体" w:hAnsi="宋体" w:eastAsia="宋体" w:cs="宋体"/>
                <w:sz w:val="18"/>
                <w:szCs w:val="18"/>
              </w:rPr>
            </w:pPr>
          </w:p>
          <w:p>
            <w:pPr>
              <w:snapToGrid w:val="0"/>
              <w:spacing w:line="285" w:lineRule="auto"/>
              <w:jc w:val="left"/>
              <w:rPr>
                <w:rFonts w:hint="eastAsia" w:ascii="宋体" w:hAnsi="宋体" w:eastAsia="宋体" w:cs="宋体"/>
                <w:sz w:val="18"/>
                <w:szCs w:val="18"/>
              </w:rPr>
            </w:pPr>
          </w:p>
          <w:p>
            <w:pPr>
              <w:snapToGrid w:val="0"/>
              <w:spacing w:line="285" w:lineRule="auto"/>
              <w:jc w:val="left"/>
              <w:rPr>
                <w:rFonts w:hint="eastAsia" w:ascii="宋体" w:hAnsi="宋体" w:eastAsia="宋体" w:cs="宋体"/>
                <w:sz w:val="18"/>
                <w:szCs w:val="18"/>
              </w:rPr>
            </w:pPr>
          </w:p>
          <w:p>
            <w:pPr>
              <w:pStyle w:val="21"/>
              <w:snapToGrid w:val="0"/>
              <w:spacing w:before="26" w:line="108" w:lineRule="exact"/>
              <w:ind w:left="181"/>
              <w:jc w:val="left"/>
              <w:rPr>
                <w:rFonts w:hint="eastAsia" w:ascii="宋体" w:hAnsi="宋体" w:eastAsia="宋体" w:cs="宋体"/>
                <w:sz w:val="18"/>
                <w:szCs w:val="18"/>
              </w:rPr>
            </w:pPr>
            <w:r>
              <w:rPr>
                <w:rFonts w:hint="eastAsia" w:ascii="宋体" w:hAnsi="宋体" w:eastAsia="宋体" w:cs="宋体"/>
                <w:sz w:val="18"/>
                <w:szCs w:val="18"/>
              </w:rPr>
              <w:t>9</w:t>
            </w:r>
          </w:p>
        </w:tc>
        <w:tc>
          <w:tcPr>
            <w:tcW w:w="660" w:type="dxa"/>
            <w:noWrap w:val="0"/>
            <w:vAlign w:val="top"/>
          </w:tcPr>
          <w:p>
            <w:pPr>
              <w:snapToGrid w:val="0"/>
              <w:spacing w:line="272" w:lineRule="auto"/>
              <w:jc w:val="left"/>
              <w:rPr>
                <w:rFonts w:hint="eastAsia" w:ascii="宋体" w:hAnsi="宋体" w:eastAsia="宋体" w:cs="宋体"/>
                <w:sz w:val="18"/>
                <w:szCs w:val="18"/>
              </w:rPr>
            </w:pPr>
          </w:p>
          <w:p>
            <w:pPr>
              <w:snapToGrid w:val="0"/>
              <w:spacing w:line="272" w:lineRule="auto"/>
              <w:jc w:val="left"/>
              <w:rPr>
                <w:rFonts w:hint="eastAsia" w:ascii="宋体" w:hAnsi="宋体" w:eastAsia="宋体" w:cs="宋体"/>
                <w:sz w:val="18"/>
                <w:szCs w:val="18"/>
              </w:rPr>
            </w:pPr>
          </w:p>
          <w:p>
            <w:pPr>
              <w:snapToGrid w:val="0"/>
              <w:spacing w:line="272" w:lineRule="auto"/>
              <w:jc w:val="left"/>
              <w:rPr>
                <w:rFonts w:hint="eastAsia" w:ascii="宋体" w:hAnsi="宋体" w:eastAsia="宋体" w:cs="宋体"/>
                <w:sz w:val="18"/>
                <w:szCs w:val="18"/>
              </w:rPr>
            </w:pPr>
          </w:p>
          <w:p>
            <w:pPr>
              <w:snapToGrid w:val="0"/>
              <w:spacing w:line="272" w:lineRule="auto"/>
              <w:jc w:val="left"/>
              <w:rPr>
                <w:rFonts w:hint="eastAsia" w:ascii="宋体" w:hAnsi="宋体" w:eastAsia="宋体" w:cs="宋体"/>
                <w:sz w:val="18"/>
                <w:szCs w:val="18"/>
              </w:rPr>
            </w:pPr>
          </w:p>
          <w:p>
            <w:pPr>
              <w:pStyle w:val="21"/>
              <w:snapToGrid w:val="0"/>
              <w:spacing w:before="26" w:line="242" w:lineRule="auto"/>
              <w:ind w:left="229" w:right="17" w:hanging="210"/>
              <w:jc w:val="left"/>
              <w:rPr>
                <w:rFonts w:hint="eastAsia" w:ascii="宋体" w:hAnsi="宋体" w:eastAsia="宋体" w:cs="宋体"/>
                <w:sz w:val="18"/>
                <w:szCs w:val="18"/>
              </w:rPr>
            </w:pPr>
            <w:r>
              <w:rPr>
                <w:rFonts w:hint="eastAsia" w:ascii="宋体" w:hAnsi="宋体" w:eastAsia="宋体" w:cs="宋体"/>
                <w:spacing w:val="3"/>
                <w:sz w:val="18"/>
                <w:szCs w:val="18"/>
              </w:rPr>
              <w:t>踢腿压腿训练</w:t>
            </w:r>
            <w:r>
              <w:rPr>
                <w:rFonts w:hint="eastAsia" w:ascii="宋体" w:hAnsi="宋体" w:eastAsia="宋体" w:cs="宋体"/>
                <w:sz w:val="18"/>
                <w:szCs w:val="18"/>
              </w:rPr>
              <w:t>器</w:t>
            </w:r>
          </w:p>
        </w:tc>
        <w:tc>
          <w:tcPr>
            <w:tcW w:w="587"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1</w:t>
            </w:r>
          </w:p>
        </w:tc>
        <w:tc>
          <w:tcPr>
            <w:tcW w:w="582"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211" w:type="dxa"/>
            <w:noWrap w:val="0"/>
            <w:vAlign w:val="top"/>
          </w:tcPr>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主要功能：股四头肌、小腿肌群、腘绳肌、大腿后侧肌肉</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产品尺寸：1300×1090×1545mm</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硬件参数说明：</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1、阻力形式：配重块；总重 100kg；最小调节重量 5kg</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2、垫类（坐/背/ 胸/肘垫）：背垫前后可调节，泡棉圆筒位置可调；垫子 PU 发泡成型；墨绿色可选配</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3、最大人体承重：150kg</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4、主要管材规格：龙门架平椭 150×50×t2.0mm，副架平椭 120×50×t2.0mm</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5、牵索形式：钢丝绳；￠5.6mm</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6、轴承：人本轴承；6206/6205</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7、滑轮：尼龙加纤；￠117mm</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8、皮革类：环保 PVC；墨绿色可选配</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9、手把：黑色；TPU 材质</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10、端盖：铝合金；阳极氧化</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11、导杆：45#；实心、镀铬；规格：￠19×1240mm</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12、防护罩：龙门架两侧防护；钢板烤漆+半透明 PC 板</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13、紧固件：不锈钢材质</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14、烤漆颜色：主架黑色银砂纹；护罩闪银黑灰砂纹</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15、塑胶件颜色：黑色</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16、包装尺寸：A箱:1595×850×400mm；B箱:1256×1066×805mm（不含配重块，配重块单独纸箱包装）</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17、净重：285kg；毛重：345kg (含配重块的整机重量）</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18、包装方式：木箱包装</w:t>
            </w:r>
          </w:p>
          <w:p>
            <w:pPr>
              <w:pStyle w:val="21"/>
              <w:snapToGrid w:val="0"/>
              <w:spacing w:before="7" w:line="193" w:lineRule="auto"/>
              <w:ind w:left="22"/>
              <w:jc w:val="left"/>
              <w:rPr>
                <w:rFonts w:hint="eastAsia" w:ascii="宋体" w:hAnsi="宋体" w:eastAsia="宋体" w:cs="宋体"/>
                <w:spacing w:val="4"/>
                <w:sz w:val="18"/>
                <w:szCs w:val="18"/>
              </w:rPr>
            </w:pPr>
            <w:r>
              <w:rPr>
                <w:rFonts w:hint="eastAsia" w:ascii="宋体" w:hAnsi="宋体" w:eastAsia="宋体" w:cs="宋体"/>
                <w:spacing w:val="4"/>
                <w:sz w:val="18"/>
                <w:szCs w:val="18"/>
              </w:rPr>
              <w:t>执行标准：GB 17498.1-2008、GB 17498.2-2008</w:t>
            </w:r>
          </w:p>
          <w:p>
            <w:pPr>
              <w:pStyle w:val="21"/>
              <w:snapToGrid w:val="0"/>
              <w:spacing w:before="7" w:line="193" w:lineRule="auto"/>
              <w:ind w:left="22"/>
              <w:jc w:val="left"/>
              <w:rPr>
                <w:rFonts w:hint="eastAsia" w:ascii="宋体" w:hAnsi="宋体" w:eastAsia="宋体" w:cs="宋体"/>
                <w:spacing w:val="2"/>
                <w:sz w:val="18"/>
                <w:szCs w:val="18"/>
              </w:rPr>
            </w:pPr>
            <w:r>
              <w:rPr>
                <w:rFonts w:hint="eastAsia" w:ascii="宋体" w:hAnsi="宋体" w:eastAsia="宋体" w:cs="宋体"/>
                <w:spacing w:val="4"/>
                <w:sz w:val="18"/>
                <w:szCs w:val="18"/>
              </w:rPr>
              <w:t>▲检验及保险：产品经过国家认证的第三方检验机构检验合格，并已投保产品责任险、意外伤害险、公众责任险和产品质量险。</w:t>
            </w:r>
          </w:p>
        </w:tc>
        <w:tc>
          <w:tcPr>
            <w:tcW w:w="2240" w:type="dxa"/>
            <w:noWrap w:val="0"/>
            <w:vAlign w:val="top"/>
          </w:tcPr>
          <w:p>
            <w:pPr>
              <w:snapToGrid w:val="0"/>
              <w:spacing w:before="194" w:line="2071" w:lineRule="exact"/>
              <w:ind w:firstLine="439"/>
              <w:jc w:val="left"/>
              <w:rPr>
                <w:rFonts w:hint="eastAsia" w:ascii="宋体" w:hAnsi="宋体" w:eastAsia="宋体" w:cs="宋体"/>
                <w:sz w:val="18"/>
                <w:szCs w:val="18"/>
              </w:rPr>
            </w:pPr>
            <w:r>
              <w:rPr>
                <w:rFonts w:hint="eastAsia" w:ascii="宋体" w:hAnsi="宋体" w:eastAsia="宋体" w:cs="宋体"/>
                <w:position w:val="-41"/>
                <w:sz w:val="18"/>
                <w:szCs w:val="18"/>
              </w:rPr>
              <w:drawing>
                <wp:inline distT="0" distB="0" distL="114300" distR="114300">
                  <wp:extent cx="1109345" cy="1315085"/>
                  <wp:effectExtent l="0" t="0" r="14605" b="18415"/>
                  <wp:docPr id="45" name="图片 9"/>
                  <wp:cNvGraphicFramePr/>
                  <a:graphic xmlns:a="http://schemas.openxmlformats.org/drawingml/2006/main">
                    <a:graphicData uri="http://schemas.openxmlformats.org/drawingml/2006/picture">
                      <pic:pic xmlns:pic="http://schemas.openxmlformats.org/drawingml/2006/picture">
                        <pic:nvPicPr>
                          <pic:cNvPr id="45" name="图片 9"/>
                          <pic:cNvPicPr/>
                        </pic:nvPicPr>
                        <pic:blipFill>
                          <a:blip r:embed="rId61"/>
                          <a:stretch>
                            <a:fillRect/>
                          </a:stretch>
                        </pic:blipFill>
                        <pic:spPr>
                          <a:xfrm>
                            <a:off x="0" y="0"/>
                            <a:ext cx="1109345" cy="1315085"/>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47" w:type="dxa"/>
            <w:noWrap w:val="0"/>
            <w:vAlign w:val="top"/>
          </w:tcPr>
          <w:p>
            <w:pPr>
              <w:snapToGrid w:val="0"/>
              <w:spacing w:line="262" w:lineRule="auto"/>
              <w:jc w:val="left"/>
              <w:rPr>
                <w:rFonts w:hint="eastAsia" w:ascii="宋体" w:hAnsi="宋体" w:eastAsia="宋体" w:cs="宋体"/>
                <w:sz w:val="18"/>
                <w:szCs w:val="18"/>
              </w:rPr>
            </w:pPr>
          </w:p>
          <w:p>
            <w:pPr>
              <w:snapToGrid w:val="0"/>
              <w:spacing w:line="263" w:lineRule="auto"/>
              <w:jc w:val="left"/>
              <w:rPr>
                <w:rFonts w:hint="eastAsia" w:ascii="宋体" w:hAnsi="宋体" w:eastAsia="宋体" w:cs="宋体"/>
                <w:sz w:val="18"/>
                <w:szCs w:val="18"/>
              </w:rPr>
            </w:pPr>
          </w:p>
          <w:p>
            <w:pPr>
              <w:snapToGrid w:val="0"/>
              <w:spacing w:line="263" w:lineRule="auto"/>
              <w:jc w:val="left"/>
              <w:rPr>
                <w:rFonts w:hint="eastAsia" w:ascii="宋体" w:hAnsi="宋体" w:eastAsia="宋体" w:cs="宋体"/>
                <w:sz w:val="18"/>
                <w:szCs w:val="18"/>
              </w:rPr>
            </w:pPr>
          </w:p>
          <w:p>
            <w:pPr>
              <w:snapToGrid w:val="0"/>
              <w:spacing w:line="263" w:lineRule="auto"/>
              <w:jc w:val="left"/>
              <w:rPr>
                <w:rFonts w:hint="eastAsia" w:ascii="宋体" w:hAnsi="宋体" w:eastAsia="宋体" w:cs="宋体"/>
                <w:sz w:val="18"/>
                <w:szCs w:val="18"/>
              </w:rPr>
            </w:pPr>
          </w:p>
          <w:p>
            <w:pPr>
              <w:pStyle w:val="21"/>
              <w:snapToGrid w:val="0"/>
              <w:spacing w:before="26" w:line="108" w:lineRule="exact"/>
              <w:ind w:left="167"/>
              <w:jc w:val="left"/>
              <w:rPr>
                <w:rFonts w:hint="eastAsia" w:ascii="宋体" w:hAnsi="宋体" w:eastAsia="宋体" w:cs="宋体"/>
                <w:sz w:val="18"/>
                <w:szCs w:val="18"/>
              </w:rPr>
            </w:pPr>
            <w:r>
              <w:rPr>
                <w:rFonts w:hint="eastAsia" w:ascii="宋体" w:hAnsi="宋体" w:eastAsia="宋体" w:cs="宋体"/>
                <w:spacing w:val="-3"/>
                <w:sz w:val="18"/>
                <w:szCs w:val="18"/>
              </w:rPr>
              <w:t>10</w:t>
            </w:r>
          </w:p>
        </w:tc>
        <w:tc>
          <w:tcPr>
            <w:tcW w:w="660" w:type="dxa"/>
            <w:noWrap w:val="0"/>
            <w:vAlign w:val="top"/>
          </w:tcPr>
          <w:p>
            <w:pPr>
              <w:snapToGrid w:val="0"/>
              <w:spacing w:line="249" w:lineRule="auto"/>
              <w:jc w:val="left"/>
              <w:rPr>
                <w:rFonts w:hint="eastAsia" w:ascii="宋体" w:hAnsi="宋体" w:eastAsia="宋体" w:cs="宋体"/>
                <w:sz w:val="18"/>
                <w:szCs w:val="18"/>
              </w:rPr>
            </w:pPr>
          </w:p>
          <w:p>
            <w:pPr>
              <w:snapToGrid w:val="0"/>
              <w:spacing w:line="249" w:lineRule="auto"/>
              <w:jc w:val="left"/>
              <w:rPr>
                <w:rFonts w:hint="eastAsia" w:ascii="宋体" w:hAnsi="宋体" w:eastAsia="宋体" w:cs="宋体"/>
                <w:sz w:val="18"/>
                <w:szCs w:val="18"/>
              </w:rPr>
            </w:pPr>
          </w:p>
          <w:p>
            <w:pPr>
              <w:snapToGrid w:val="0"/>
              <w:spacing w:line="250" w:lineRule="auto"/>
              <w:jc w:val="left"/>
              <w:rPr>
                <w:rFonts w:hint="eastAsia" w:ascii="宋体" w:hAnsi="宋体" w:eastAsia="宋体" w:cs="宋体"/>
                <w:sz w:val="18"/>
                <w:szCs w:val="18"/>
              </w:rPr>
            </w:pPr>
          </w:p>
          <w:p>
            <w:pPr>
              <w:snapToGrid w:val="0"/>
              <w:spacing w:line="250" w:lineRule="auto"/>
              <w:jc w:val="left"/>
              <w:rPr>
                <w:rFonts w:hint="eastAsia" w:ascii="宋体" w:hAnsi="宋体" w:eastAsia="宋体" w:cs="宋体"/>
                <w:sz w:val="18"/>
                <w:szCs w:val="18"/>
              </w:rPr>
            </w:pPr>
          </w:p>
          <w:p>
            <w:pPr>
              <w:pStyle w:val="21"/>
              <w:snapToGrid w:val="0"/>
              <w:spacing w:before="26"/>
              <w:ind w:left="186" w:right="17" w:hanging="167"/>
              <w:jc w:val="left"/>
              <w:rPr>
                <w:rFonts w:hint="eastAsia" w:ascii="宋体" w:hAnsi="宋体" w:eastAsia="宋体" w:cs="宋体"/>
                <w:sz w:val="18"/>
                <w:szCs w:val="18"/>
              </w:rPr>
            </w:pPr>
            <w:r>
              <w:rPr>
                <w:rFonts w:hint="eastAsia" w:ascii="宋体" w:hAnsi="宋体" w:eastAsia="宋体" w:cs="宋体"/>
                <w:spacing w:val="3"/>
                <w:sz w:val="18"/>
                <w:szCs w:val="18"/>
              </w:rPr>
              <w:t>大腿内外侧训</w:t>
            </w:r>
            <w:r>
              <w:rPr>
                <w:rFonts w:hint="eastAsia" w:ascii="宋体" w:hAnsi="宋体" w:eastAsia="宋体" w:cs="宋体"/>
                <w:spacing w:val="2"/>
                <w:sz w:val="18"/>
                <w:szCs w:val="18"/>
              </w:rPr>
              <w:t>练器</w:t>
            </w:r>
          </w:p>
        </w:tc>
        <w:tc>
          <w:tcPr>
            <w:tcW w:w="587"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1</w:t>
            </w:r>
          </w:p>
        </w:tc>
        <w:tc>
          <w:tcPr>
            <w:tcW w:w="582"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211" w:type="dxa"/>
            <w:noWrap w:val="0"/>
            <w:vAlign w:val="top"/>
          </w:tcPr>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主要功能：锻炼大腿内外侧肌、臀部肌肉</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产品尺寸：1340×1330×1545mm</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硬件参数：</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1、阻力形式：配重块；总重90kg；最小调节重量5kg</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2、垫类（坐/背/胸/肘垫）：PU泡成型</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3、最大人体承重：150kg</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4、主要管材规格：龙门架平椭150×50×2.0mm，副架平椭120×50×2.0mm</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5、牵索形式：钢丝绳；￠5.6mm</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6、轴承：人本轴承；6205；6004</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7、滑轮：尼龙加纤；￠117mm</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8、皮革类：环保PVC；墨绿色</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9、手把：黑色；TPU材质</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10、端盖：铝合金；阳极氧化</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11、导杆：45#；实心、镀硬铬；规格：￠19*1240mm</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12、防护罩：龙门架两侧防护；钢板烤漆+半透明PC板</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13、紧固件：不锈钢材质</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14、烤漆颜色：主架黑色银砂纹；护罩闪银黑灰砂纹</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15、塑胶件颜色：黑色</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16、包装尺寸：1590*1315*776mm</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17、净重：240kg；毛重： 307kg</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18、包装方式：木箱包装</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19、装柜量：27 台/40 尺高柜</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执行标准：GB 17498.1-2008、GB 17498.2-2008</w:t>
            </w:r>
          </w:p>
          <w:p>
            <w:pPr>
              <w:pStyle w:val="21"/>
              <w:snapToGrid w:val="0"/>
              <w:spacing w:before="4" w:line="212" w:lineRule="auto"/>
              <w:ind w:left="22"/>
              <w:jc w:val="left"/>
              <w:rPr>
                <w:rFonts w:hint="eastAsia" w:ascii="宋体" w:hAnsi="宋体" w:eastAsia="宋体" w:cs="宋体"/>
                <w:spacing w:val="2"/>
                <w:sz w:val="18"/>
                <w:szCs w:val="18"/>
              </w:rPr>
            </w:pPr>
            <w:r>
              <w:rPr>
                <w:rFonts w:hint="eastAsia" w:ascii="宋体" w:hAnsi="宋体" w:eastAsia="宋体" w:cs="宋体"/>
                <w:spacing w:val="3"/>
                <w:sz w:val="18"/>
                <w:szCs w:val="18"/>
              </w:rPr>
              <w:t>▲检验及保险：产品经过国家认证的第三方检验机构检验合格，并已投保产品责任险、意外伤害险、公众责任险和产品质量险。</w:t>
            </w:r>
          </w:p>
        </w:tc>
        <w:tc>
          <w:tcPr>
            <w:tcW w:w="2240" w:type="dxa"/>
            <w:noWrap w:val="0"/>
            <w:vAlign w:val="top"/>
          </w:tcPr>
          <w:p>
            <w:pPr>
              <w:snapToGrid w:val="0"/>
              <w:spacing w:line="266" w:lineRule="auto"/>
              <w:jc w:val="left"/>
              <w:rPr>
                <w:rFonts w:hint="eastAsia" w:ascii="宋体" w:hAnsi="宋体" w:eastAsia="宋体" w:cs="宋体"/>
                <w:sz w:val="18"/>
                <w:szCs w:val="18"/>
              </w:rPr>
            </w:pPr>
          </w:p>
          <w:p>
            <w:pPr>
              <w:snapToGrid w:val="0"/>
              <w:spacing w:line="1512" w:lineRule="exact"/>
              <w:ind w:firstLine="431"/>
              <w:jc w:val="left"/>
              <w:rPr>
                <w:rFonts w:hint="eastAsia" w:ascii="宋体" w:hAnsi="宋体" w:eastAsia="宋体" w:cs="宋体"/>
                <w:sz w:val="18"/>
                <w:szCs w:val="18"/>
              </w:rPr>
            </w:pPr>
            <w:r>
              <w:rPr>
                <w:rFonts w:hint="eastAsia" w:ascii="宋体" w:hAnsi="宋体" w:eastAsia="宋体" w:cs="宋体"/>
                <w:position w:val="-30"/>
                <w:sz w:val="18"/>
                <w:szCs w:val="18"/>
              </w:rPr>
              <w:drawing>
                <wp:inline distT="0" distB="0" distL="114300" distR="114300">
                  <wp:extent cx="1074420" cy="960120"/>
                  <wp:effectExtent l="0" t="0" r="11430" b="11430"/>
                  <wp:docPr id="28" name="图片 10"/>
                  <wp:cNvGraphicFramePr/>
                  <a:graphic xmlns:a="http://schemas.openxmlformats.org/drawingml/2006/main">
                    <a:graphicData uri="http://schemas.openxmlformats.org/drawingml/2006/picture">
                      <pic:pic xmlns:pic="http://schemas.openxmlformats.org/drawingml/2006/picture">
                        <pic:nvPicPr>
                          <pic:cNvPr id="28" name="图片 10"/>
                          <pic:cNvPicPr/>
                        </pic:nvPicPr>
                        <pic:blipFill>
                          <a:blip r:embed="rId62"/>
                          <a:stretch>
                            <a:fillRect/>
                          </a:stretch>
                        </pic:blipFill>
                        <pic:spPr>
                          <a:xfrm>
                            <a:off x="0" y="0"/>
                            <a:ext cx="1074420" cy="96012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47" w:type="dxa"/>
            <w:noWrap w:val="0"/>
            <w:vAlign w:val="top"/>
          </w:tcPr>
          <w:p>
            <w:pPr>
              <w:snapToGrid w:val="0"/>
              <w:spacing w:line="273" w:lineRule="auto"/>
              <w:jc w:val="left"/>
              <w:rPr>
                <w:rFonts w:hint="eastAsia" w:ascii="宋体" w:hAnsi="宋体" w:eastAsia="宋体" w:cs="宋体"/>
                <w:sz w:val="18"/>
                <w:szCs w:val="18"/>
              </w:rPr>
            </w:pPr>
          </w:p>
          <w:p>
            <w:pPr>
              <w:snapToGrid w:val="0"/>
              <w:spacing w:line="273" w:lineRule="auto"/>
              <w:jc w:val="left"/>
              <w:rPr>
                <w:rFonts w:hint="eastAsia" w:ascii="宋体" w:hAnsi="宋体" w:eastAsia="宋体" w:cs="宋体"/>
                <w:sz w:val="18"/>
                <w:szCs w:val="18"/>
              </w:rPr>
            </w:pPr>
          </w:p>
          <w:p>
            <w:pPr>
              <w:snapToGrid w:val="0"/>
              <w:spacing w:line="274" w:lineRule="auto"/>
              <w:jc w:val="left"/>
              <w:rPr>
                <w:rFonts w:hint="eastAsia" w:ascii="宋体" w:hAnsi="宋体" w:eastAsia="宋体" w:cs="宋体"/>
                <w:sz w:val="18"/>
                <w:szCs w:val="18"/>
              </w:rPr>
            </w:pPr>
          </w:p>
          <w:p>
            <w:pPr>
              <w:snapToGrid w:val="0"/>
              <w:spacing w:line="274" w:lineRule="auto"/>
              <w:jc w:val="left"/>
              <w:rPr>
                <w:rFonts w:hint="eastAsia" w:ascii="宋体" w:hAnsi="宋体" w:eastAsia="宋体" w:cs="宋体"/>
                <w:sz w:val="18"/>
                <w:szCs w:val="18"/>
              </w:rPr>
            </w:pPr>
          </w:p>
          <w:p>
            <w:pPr>
              <w:pStyle w:val="21"/>
              <w:snapToGrid w:val="0"/>
              <w:spacing w:before="26" w:line="109" w:lineRule="exact"/>
              <w:ind w:left="167"/>
              <w:jc w:val="left"/>
              <w:rPr>
                <w:rFonts w:hint="eastAsia" w:ascii="宋体" w:hAnsi="宋体" w:eastAsia="宋体" w:cs="宋体"/>
                <w:sz w:val="18"/>
                <w:szCs w:val="18"/>
              </w:rPr>
            </w:pPr>
            <w:r>
              <w:rPr>
                <w:rFonts w:hint="eastAsia" w:ascii="宋体" w:hAnsi="宋体" w:eastAsia="宋体" w:cs="宋体"/>
                <w:spacing w:val="-3"/>
                <w:sz w:val="18"/>
                <w:szCs w:val="18"/>
              </w:rPr>
              <w:t>11</w:t>
            </w:r>
          </w:p>
        </w:tc>
        <w:tc>
          <w:tcPr>
            <w:tcW w:w="660" w:type="dxa"/>
            <w:noWrap w:val="0"/>
            <w:vAlign w:val="top"/>
          </w:tcPr>
          <w:p>
            <w:pPr>
              <w:snapToGrid w:val="0"/>
              <w:spacing w:line="261" w:lineRule="auto"/>
              <w:jc w:val="left"/>
              <w:rPr>
                <w:rFonts w:hint="eastAsia" w:ascii="宋体" w:hAnsi="宋体" w:eastAsia="宋体" w:cs="宋体"/>
                <w:sz w:val="18"/>
                <w:szCs w:val="18"/>
              </w:rPr>
            </w:pPr>
          </w:p>
          <w:p>
            <w:pPr>
              <w:snapToGrid w:val="0"/>
              <w:spacing w:line="261" w:lineRule="auto"/>
              <w:jc w:val="left"/>
              <w:rPr>
                <w:rFonts w:hint="eastAsia" w:ascii="宋体" w:hAnsi="宋体" w:eastAsia="宋体" w:cs="宋体"/>
                <w:sz w:val="18"/>
                <w:szCs w:val="18"/>
              </w:rPr>
            </w:pPr>
          </w:p>
          <w:p>
            <w:pPr>
              <w:snapToGrid w:val="0"/>
              <w:spacing w:line="261" w:lineRule="auto"/>
              <w:jc w:val="left"/>
              <w:rPr>
                <w:rFonts w:hint="eastAsia" w:ascii="宋体" w:hAnsi="宋体" w:eastAsia="宋体" w:cs="宋体"/>
                <w:sz w:val="18"/>
                <w:szCs w:val="18"/>
              </w:rPr>
            </w:pPr>
          </w:p>
          <w:p>
            <w:pPr>
              <w:snapToGrid w:val="0"/>
              <w:spacing w:line="261" w:lineRule="auto"/>
              <w:jc w:val="left"/>
              <w:rPr>
                <w:rFonts w:hint="eastAsia" w:ascii="宋体" w:hAnsi="宋体" w:eastAsia="宋体" w:cs="宋体"/>
                <w:sz w:val="18"/>
                <w:szCs w:val="18"/>
              </w:rPr>
            </w:pPr>
          </w:p>
          <w:p>
            <w:pPr>
              <w:pStyle w:val="21"/>
              <w:snapToGrid w:val="0"/>
              <w:spacing w:before="27" w:line="242" w:lineRule="auto"/>
              <w:ind w:left="229" w:right="17" w:hanging="210"/>
              <w:jc w:val="left"/>
              <w:rPr>
                <w:rFonts w:hint="eastAsia" w:ascii="宋体" w:hAnsi="宋体" w:eastAsia="宋体" w:cs="宋体"/>
                <w:sz w:val="18"/>
                <w:szCs w:val="18"/>
              </w:rPr>
            </w:pPr>
            <w:r>
              <w:rPr>
                <w:rFonts w:hint="eastAsia" w:ascii="宋体" w:hAnsi="宋体" w:eastAsia="宋体" w:cs="宋体"/>
                <w:spacing w:val="3"/>
                <w:sz w:val="18"/>
                <w:szCs w:val="18"/>
              </w:rPr>
              <w:t>坐式蹬腿训练</w:t>
            </w:r>
            <w:r>
              <w:rPr>
                <w:rFonts w:hint="eastAsia" w:ascii="宋体" w:hAnsi="宋体" w:eastAsia="宋体" w:cs="宋体"/>
                <w:sz w:val="18"/>
                <w:szCs w:val="18"/>
              </w:rPr>
              <w:t>器</w:t>
            </w:r>
          </w:p>
        </w:tc>
        <w:tc>
          <w:tcPr>
            <w:tcW w:w="587"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1</w:t>
            </w:r>
          </w:p>
        </w:tc>
        <w:tc>
          <w:tcPr>
            <w:tcW w:w="582"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211" w:type="dxa"/>
            <w:noWrap w:val="0"/>
            <w:vAlign w:val="top"/>
          </w:tcPr>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主要功能；锻炼股四头肌、臀大肌、腓肠肌等</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产品尺寸：1770×1160×1545mm</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硬件参数：</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1、阻力形式：配重块；总重90kg；最小调节重量5kg</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2、垫类（坐/背/胸/肘垫）：坐垫/背垫PU发泡成型；</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3、最大人体承重：150kg</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4、主要管材规格：龙门架平椭150×50×2.0mm，副架平椭120×50×2.0mm</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5、牵索形式：钢丝绳；￠5.6mm</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6、轴承：人本轴承；6205</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7、滑轮：尼龙加纤；￠117mm</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8、皮革类：环保PVC；墨绿色</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9、手把：黑色；TPU材质</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10、端盖：铝合金：阳极氧化</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11、导杆：45#；实心、镀铬；规格：￠19×1250mm</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12、防护罩：龙门架两侧防护；钢板烤漆+半透明PC板</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13、紧固件：不锈钢材质</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14、烤漆颜色：主架黑色银砂纹；护罩闪银黑灰砂纹</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15、塑胶件颜色：黑色</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16、包装尺寸：A 箱：1580×850×400mm、B 箱：1806×900×540mm（不含配重块，配重块单独纸箱包装）</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17、净重：255kg；毛重：330kg(含配重块的整机重量）</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18、包装方式：木箱包装</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执行标准：GB 17498.1-2008、GB 17498.2-2008</w:t>
            </w:r>
          </w:p>
          <w:p>
            <w:pPr>
              <w:pStyle w:val="21"/>
              <w:snapToGrid w:val="0"/>
              <w:spacing w:before="11" w:line="229"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▲检验及保险：产品经过国家认证的第三方检验机构检验合格，并已投保产品责任险、意外伤害险、公众责任险和产品质量险。</w:t>
            </w:r>
          </w:p>
        </w:tc>
        <w:tc>
          <w:tcPr>
            <w:tcW w:w="2240" w:type="dxa"/>
            <w:noWrap w:val="0"/>
            <w:vAlign w:val="top"/>
          </w:tcPr>
          <w:p>
            <w:pPr>
              <w:snapToGrid w:val="0"/>
              <w:spacing w:before="203" w:line="1973" w:lineRule="exact"/>
              <w:ind w:firstLine="383"/>
              <w:jc w:val="left"/>
              <w:rPr>
                <w:rFonts w:hint="eastAsia" w:ascii="宋体" w:hAnsi="宋体" w:eastAsia="宋体" w:cs="宋体"/>
                <w:sz w:val="18"/>
                <w:szCs w:val="18"/>
              </w:rPr>
            </w:pPr>
            <w:r>
              <w:rPr>
                <w:rFonts w:hint="eastAsia" w:ascii="宋体" w:hAnsi="宋体" w:eastAsia="宋体" w:cs="宋体"/>
                <w:position w:val="-39"/>
                <w:sz w:val="18"/>
                <w:szCs w:val="18"/>
              </w:rPr>
              <w:drawing>
                <wp:inline distT="0" distB="0" distL="114300" distR="114300">
                  <wp:extent cx="1183640" cy="1252220"/>
                  <wp:effectExtent l="0" t="0" r="16510" b="5080"/>
                  <wp:docPr id="30" name="图片 11"/>
                  <wp:cNvGraphicFramePr/>
                  <a:graphic xmlns:a="http://schemas.openxmlformats.org/drawingml/2006/main">
                    <a:graphicData uri="http://schemas.openxmlformats.org/drawingml/2006/picture">
                      <pic:pic xmlns:pic="http://schemas.openxmlformats.org/drawingml/2006/picture">
                        <pic:nvPicPr>
                          <pic:cNvPr id="30" name="图片 11"/>
                          <pic:cNvPicPr/>
                        </pic:nvPicPr>
                        <pic:blipFill>
                          <a:blip r:embed="rId63"/>
                          <a:stretch>
                            <a:fillRect/>
                          </a:stretch>
                        </pic:blipFill>
                        <pic:spPr>
                          <a:xfrm>
                            <a:off x="0" y="0"/>
                            <a:ext cx="1183640" cy="125222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47" w:type="dxa"/>
            <w:noWrap w:val="0"/>
            <w:vAlign w:val="top"/>
          </w:tcPr>
          <w:p>
            <w:pPr>
              <w:snapToGrid w:val="0"/>
              <w:spacing w:line="305" w:lineRule="auto"/>
              <w:jc w:val="left"/>
              <w:rPr>
                <w:rFonts w:hint="eastAsia" w:ascii="宋体" w:hAnsi="宋体" w:eastAsia="宋体" w:cs="宋体"/>
                <w:sz w:val="18"/>
                <w:szCs w:val="18"/>
              </w:rPr>
            </w:pPr>
          </w:p>
          <w:p>
            <w:pPr>
              <w:snapToGrid w:val="0"/>
              <w:spacing w:line="306" w:lineRule="auto"/>
              <w:jc w:val="left"/>
              <w:rPr>
                <w:rFonts w:hint="eastAsia" w:ascii="宋体" w:hAnsi="宋体" w:eastAsia="宋体" w:cs="宋体"/>
                <w:sz w:val="18"/>
                <w:szCs w:val="18"/>
              </w:rPr>
            </w:pPr>
          </w:p>
          <w:p>
            <w:pPr>
              <w:snapToGrid w:val="0"/>
              <w:spacing w:line="306" w:lineRule="auto"/>
              <w:jc w:val="left"/>
              <w:rPr>
                <w:rFonts w:hint="eastAsia" w:ascii="宋体" w:hAnsi="宋体" w:eastAsia="宋体" w:cs="宋体"/>
                <w:sz w:val="18"/>
                <w:szCs w:val="18"/>
              </w:rPr>
            </w:pPr>
          </w:p>
          <w:p>
            <w:pPr>
              <w:pStyle w:val="21"/>
              <w:snapToGrid w:val="0"/>
              <w:spacing w:before="26" w:line="108" w:lineRule="exact"/>
              <w:ind w:left="167"/>
              <w:jc w:val="left"/>
              <w:rPr>
                <w:rFonts w:hint="eastAsia" w:ascii="宋体" w:hAnsi="宋体" w:eastAsia="宋体" w:cs="宋体"/>
                <w:sz w:val="18"/>
                <w:szCs w:val="18"/>
              </w:rPr>
            </w:pPr>
            <w:r>
              <w:rPr>
                <w:rFonts w:hint="eastAsia" w:ascii="宋体" w:hAnsi="宋体" w:eastAsia="宋体" w:cs="宋体"/>
                <w:spacing w:val="-3"/>
                <w:sz w:val="18"/>
                <w:szCs w:val="18"/>
              </w:rPr>
              <w:t>12</w:t>
            </w:r>
          </w:p>
        </w:tc>
        <w:tc>
          <w:tcPr>
            <w:tcW w:w="660" w:type="dxa"/>
            <w:noWrap w:val="0"/>
            <w:vAlign w:val="top"/>
          </w:tcPr>
          <w:p>
            <w:pPr>
              <w:snapToGrid w:val="0"/>
              <w:spacing w:line="289" w:lineRule="auto"/>
              <w:jc w:val="left"/>
              <w:rPr>
                <w:rFonts w:hint="eastAsia" w:ascii="宋体" w:hAnsi="宋体" w:eastAsia="宋体" w:cs="宋体"/>
                <w:sz w:val="18"/>
                <w:szCs w:val="18"/>
              </w:rPr>
            </w:pPr>
          </w:p>
          <w:p>
            <w:pPr>
              <w:snapToGrid w:val="0"/>
              <w:spacing w:line="289" w:lineRule="auto"/>
              <w:jc w:val="left"/>
              <w:rPr>
                <w:rFonts w:hint="eastAsia" w:ascii="宋体" w:hAnsi="宋体" w:eastAsia="宋体" w:cs="宋体"/>
                <w:sz w:val="18"/>
                <w:szCs w:val="18"/>
              </w:rPr>
            </w:pPr>
          </w:p>
          <w:p>
            <w:pPr>
              <w:snapToGrid w:val="0"/>
              <w:spacing w:line="289" w:lineRule="auto"/>
              <w:jc w:val="left"/>
              <w:rPr>
                <w:rFonts w:hint="eastAsia" w:ascii="宋体" w:hAnsi="宋体" w:eastAsia="宋体" w:cs="宋体"/>
                <w:sz w:val="18"/>
                <w:szCs w:val="18"/>
              </w:rPr>
            </w:pPr>
          </w:p>
          <w:p>
            <w:pPr>
              <w:pStyle w:val="21"/>
              <w:snapToGrid w:val="0"/>
              <w:spacing w:before="26" w:line="241" w:lineRule="auto"/>
              <w:ind w:left="229" w:right="17" w:hanging="210"/>
              <w:jc w:val="left"/>
              <w:rPr>
                <w:rFonts w:hint="eastAsia" w:ascii="宋体" w:hAnsi="宋体" w:eastAsia="宋体" w:cs="宋体"/>
                <w:sz w:val="18"/>
                <w:szCs w:val="18"/>
              </w:rPr>
            </w:pPr>
            <w:r>
              <w:rPr>
                <w:rFonts w:hint="eastAsia" w:ascii="宋体" w:hAnsi="宋体" w:eastAsia="宋体" w:cs="宋体"/>
                <w:spacing w:val="3"/>
                <w:sz w:val="18"/>
                <w:szCs w:val="18"/>
              </w:rPr>
              <w:t>夹胸扩胸训练</w:t>
            </w:r>
            <w:r>
              <w:rPr>
                <w:rFonts w:hint="eastAsia" w:ascii="宋体" w:hAnsi="宋体" w:eastAsia="宋体" w:cs="宋体"/>
                <w:sz w:val="18"/>
                <w:szCs w:val="18"/>
              </w:rPr>
              <w:t>器</w:t>
            </w:r>
          </w:p>
        </w:tc>
        <w:tc>
          <w:tcPr>
            <w:tcW w:w="587"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1</w:t>
            </w:r>
          </w:p>
        </w:tc>
        <w:tc>
          <w:tcPr>
            <w:tcW w:w="582"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211" w:type="dxa"/>
            <w:noWrap w:val="0"/>
            <w:vAlign w:val="top"/>
          </w:tcPr>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主要功能：锻炼胸大肌、三角肌前后束、上背部肌群</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产品尺寸：1210×940×2045mm</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硬件参数：</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1、阻力形式：配重块；总重100kg；最小调节重量5kg</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2、垫类（坐/背/胸/肘垫）：坐垫高度可调节；PU发泡成型</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3、最大人体承重：150kg</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4、主要管材规格：龙门架平椭150×50×2.0mm，副架平椭120×50×2.0mm</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5、牵索形式：钢丝绳；￠5.6mm</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6、轴承：人本轴承；6205</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7、滑轮：尼龙加纤；￠117mm</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8、皮革类：环保PVC；墨绿色</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9、手把：黑色；TPU材质</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10、端盖：铝合金；高光面</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11、导杆：45#钢；实心、镀硬铬；规格：￠19×1466mm</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12、防护罩：龙门架两侧防护；钢板烤漆</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13、紧固件：不锈钢材质</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14、烤漆颜色：主架黑色银砂纹；护罩闪银黑灰砂纹</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15、塑胶件颜色：黑色</w:t>
            </w:r>
          </w:p>
          <w:p>
            <w:pPr>
              <w:pStyle w:val="21"/>
              <w:snapToGrid w:val="0"/>
              <w:spacing w:line="223" w:lineRule="auto"/>
              <w:ind w:left="17"/>
              <w:jc w:val="left"/>
              <w:rPr>
                <w:rFonts w:hint="eastAsia" w:ascii="宋体" w:hAnsi="宋体" w:eastAsia="宋体" w:cs="宋体"/>
                <w:spacing w:val="3"/>
                <w:sz w:val="18"/>
                <w:szCs w:val="18"/>
              </w:rPr>
            </w:pPr>
            <w:r>
              <w:rPr>
                <w:rFonts w:hint="eastAsia" w:ascii="宋体" w:hAnsi="宋体" w:eastAsia="宋体" w:cs="宋体"/>
                <w:spacing w:val="3"/>
                <w:sz w:val="18"/>
                <w:szCs w:val="18"/>
              </w:rPr>
              <w:t>执行标准：GB 17498.1-2008、GB 17498.2-2008</w:t>
            </w:r>
          </w:p>
          <w:p>
            <w:pPr>
              <w:pStyle w:val="21"/>
              <w:snapToGrid w:val="0"/>
              <w:spacing w:before="0" w:line="223" w:lineRule="auto"/>
              <w:ind w:left="17"/>
              <w:jc w:val="left"/>
              <w:rPr>
                <w:rFonts w:hint="eastAsia" w:ascii="宋体" w:hAnsi="宋体" w:eastAsia="宋体" w:cs="宋体"/>
                <w:spacing w:val="2"/>
                <w:sz w:val="18"/>
                <w:szCs w:val="18"/>
              </w:rPr>
            </w:pPr>
            <w:r>
              <w:rPr>
                <w:rFonts w:hint="eastAsia" w:ascii="宋体" w:hAnsi="宋体" w:eastAsia="宋体" w:cs="宋体"/>
                <w:spacing w:val="3"/>
                <w:sz w:val="18"/>
                <w:szCs w:val="18"/>
              </w:rPr>
              <w:t>▲检验及保险：产品经过国家认证的第三方检验机构检验合格，并已投保产品责任险、意外伤害险、公众责任险和产品质量险。</w:t>
            </w:r>
          </w:p>
        </w:tc>
        <w:tc>
          <w:tcPr>
            <w:tcW w:w="2240" w:type="dxa"/>
            <w:noWrap w:val="0"/>
            <w:vAlign w:val="top"/>
          </w:tcPr>
          <w:p>
            <w:pPr>
              <w:snapToGrid w:val="0"/>
              <w:spacing w:before="108" w:line="1767" w:lineRule="exact"/>
              <w:ind w:firstLine="830"/>
              <w:jc w:val="left"/>
              <w:rPr>
                <w:rFonts w:hint="eastAsia" w:ascii="宋体" w:hAnsi="宋体" w:eastAsia="宋体" w:cs="宋体"/>
                <w:sz w:val="18"/>
                <w:szCs w:val="18"/>
              </w:rPr>
            </w:pPr>
            <w:r>
              <w:rPr>
                <w:rFonts w:hint="eastAsia" w:ascii="宋体" w:hAnsi="宋体" w:eastAsia="宋体" w:cs="宋体"/>
                <w:position w:val="-35"/>
                <w:sz w:val="18"/>
                <w:szCs w:val="18"/>
              </w:rPr>
              <w:drawing>
                <wp:inline distT="0" distB="0" distL="114300" distR="114300">
                  <wp:extent cx="737235" cy="1121410"/>
                  <wp:effectExtent l="0" t="0" r="5715" b="2540"/>
                  <wp:docPr id="31" name="图片 12"/>
                  <wp:cNvGraphicFramePr/>
                  <a:graphic xmlns:a="http://schemas.openxmlformats.org/drawingml/2006/main">
                    <a:graphicData uri="http://schemas.openxmlformats.org/drawingml/2006/picture">
                      <pic:pic xmlns:pic="http://schemas.openxmlformats.org/drawingml/2006/picture">
                        <pic:nvPicPr>
                          <pic:cNvPr id="31" name="图片 12"/>
                          <pic:cNvPicPr/>
                        </pic:nvPicPr>
                        <pic:blipFill>
                          <a:blip r:embed="rId64"/>
                          <a:stretch>
                            <a:fillRect/>
                          </a:stretch>
                        </pic:blipFill>
                        <pic:spPr>
                          <a:xfrm>
                            <a:off x="0" y="0"/>
                            <a:ext cx="737235" cy="1121410"/>
                          </a:xfrm>
                          <a:prstGeom prst="rect">
                            <a:avLst/>
                          </a:prstGeom>
                          <a:noFill/>
                          <a:ln>
                            <a:noFill/>
                          </a:ln>
                        </pic:spPr>
                      </pic:pic>
                    </a:graphicData>
                  </a:graphic>
                </wp:inline>
              </w:drawing>
            </w:r>
          </w:p>
        </w:tc>
      </w:tr>
    </w:tbl>
    <w:p>
      <w:pPr>
        <w:jc w:val="left"/>
        <w:rPr>
          <w:rFonts w:hint="eastAsia" w:ascii="宋体" w:hAnsi="宋体" w:eastAsia="宋体" w:cs="宋体"/>
          <w:sz w:val="18"/>
          <w:szCs w:val="18"/>
        </w:rPr>
      </w:pPr>
    </w:p>
    <w:p>
      <w:pPr>
        <w:jc w:val="left"/>
        <w:rPr>
          <w:rFonts w:hint="eastAsia" w:ascii="宋体" w:hAnsi="宋体" w:eastAsia="宋体" w:cs="宋体"/>
          <w:sz w:val="18"/>
          <w:szCs w:val="18"/>
        </w:rPr>
        <w:sectPr>
          <w:pgSz w:w="11907" w:h="16839"/>
          <w:pgMar w:top="1082" w:right="1785" w:bottom="0" w:left="1010" w:header="0" w:footer="0" w:gutter="0"/>
          <w:cols w:space="720" w:num="1"/>
        </w:sectPr>
      </w:pPr>
    </w:p>
    <w:tbl>
      <w:tblPr>
        <w:tblStyle w:val="20"/>
        <w:tblW w:w="92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8"/>
        <w:gridCol w:w="675"/>
        <w:gridCol w:w="581"/>
        <w:gridCol w:w="563"/>
        <w:gridCol w:w="5260"/>
        <w:gridCol w:w="17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4" w:hRule="atLeast"/>
        </w:trPr>
        <w:tc>
          <w:tcPr>
            <w:tcW w:w="338" w:type="dxa"/>
            <w:noWrap w:val="0"/>
            <w:vAlign w:val="top"/>
          </w:tcPr>
          <w:p>
            <w:pPr>
              <w:spacing w:line="291" w:lineRule="auto"/>
              <w:jc w:val="left"/>
              <w:rPr>
                <w:rFonts w:hint="eastAsia" w:ascii="宋体" w:hAnsi="宋体" w:eastAsia="宋体" w:cs="宋体"/>
                <w:sz w:val="18"/>
                <w:szCs w:val="18"/>
              </w:rPr>
            </w:pPr>
          </w:p>
          <w:p>
            <w:pPr>
              <w:spacing w:line="291" w:lineRule="auto"/>
              <w:jc w:val="left"/>
              <w:rPr>
                <w:rFonts w:hint="eastAsia" w:ascii="宋体" w:hAnsi="宋体" w:eastAsia="宋体" w:cs="宋体"/>
                <w:sz w:val="18"/>
                <w:szCs w:val="18"/>
              </w:rPr>
            </w:pPr>
          </w:p>
          <w:p>
            <w:pPr>
              <w:spacing w:line="291" w:lineRule="auto"/>
              <w:jc w:val="left"/>
              <w:rPr>
                <w:rFonts w:hint="eastAsia" w:ascii="宋体" w:hAnsi="宋体" w:eastAsia="宋体" w:cs="宋体"/>
                <w:sz w:val="18"/>
                <w:szCs w:val="18"/>
              </w:rPr>
            </w:pPr>
          </w:p>
          <w:p>
            <w:pPr>
              <w:pStyle w:val="21"/>
              <w:spacing w:before="26" w:line="108" w:lineRule="exact"/>
              <w:ind w:left="167"/>
              <w:jc w:val="left"/>
              <w:rPr>
                <w:rFonts w:hint="eastAsia" w:ascii="宋体" w:hAnsi="宋体" w:eastAsia="宋体" w:cs="宋体"/>
                <w:sz w:val="18"/>
                <w:szCs w:val="18"/>
              </w:rPr>
            </w:pPr>
            <w:r>
              <w:rPr>
                <w:rFonts w:hint="eastAsia" w:ascii="宋体" w:hAnsi="宋体" w:eastAsia="宋体" w:cs="宋体"/>
                <w:spacing w:val="-3"/>
                <w:sz w:val="18"/>
                <w:szCs w:val="18"/>
              </w:rPr>
              <w:t>13</w:t>
            </w:r>
          </w:p>
        </w:tc>
        <w:tc>
          <w:tcPr>
            <w:tcW w:w="675" w:type="dxa"/>
            <w:noWrap w:val="0"/>
            <w:vAlign w:val="top"/>
          </w:tcPr>
          <w:p>
            <w:pPr>
              <w:spacing w:line="273" w:lineRule="auto"/>
              <w:jc w:val="left"/>
              <w:rPr>
                <w:rFonts w:hint="eastAsia" w:ascii="宋体" w:hAnsi="宋体" w:eastAsia="宋体" w:cs="宋体"/>
                <w:sz w:val="18"/>
                <w:szCs w:val="18"/>
              </w:rPr>
            </w:pPr>
          </w:p>
          <w:p>
            <w:pPr>
              <w:spacing w:line="273" w:lineRule="auto"/>
              <w:jc w:val="left"/>
              <w:rPr>
                <w:rFonts w:hint="eastAsia" w:ascii="宋体" w:hAnsi="宋体" w:eastAsia="宋体" w:cs="宋体"/>
                <w:sz w:val="18"/>
                <w:szCs w:val="18"/>
              </w:rPr>
            </w:pPr>
          </w:p>
          <w:p>
            <w:pPr>
              <w:spacing w:line="274" w:lineRule="auto"/>
              <w:jc w:val="left"/>
              <w:rPr>
                <w:rFonts w:hint="eastAsia" w:ascii="宋体" w:hAnsi="宋体" w:eastAsia="宋体" w:cs="宋体"/>
                <w:sz w:val="18"/>
                <w:szCs w:val="18"/>
              </w:rPr>
            </w:pPr>
          </w:p>
          <w:p>
            <w:pPr>
              <w:pStyle w:val="21"/>
              <w:spacing w:before="26"/>
              <w:ind w:left="186" w:right="17" w:hanging="167"/>
              <w:jc w:val="left"/>
              <w:rPr>
                <w:rFonts w:hint="eastAsia" w:ascii="宋体" w:hAnsi="宋体" w:eastAsia="宋体" w:cs="宋体"/>
                <w:sz w:val="18"/>
                <w:szCs w:val="18"/>
              </w:rPr>
            </w:pPr>
            <w:r>
              <w:rPr>
                <w:rFonts w:hint="eastAsia" w:ascii="宋体" w:hAnsi="宋体" w:eastAsia="宋体" w:cs="宋体"/>
                <w:spacing w:val="3"/>
                <w:sz w:val="18"/>
                <w:szCs w:val="18"/>
              </w:rPr>
              <w:t>上肢内十字训</w:t>
            </w:r>
            <w:r>
              <w:rPr>
                <w:rFonts w:hint="eastAsia" w:ascii="宋体" w:hAnsi="宋体" w:eastAsia="宋体" w:cs="宋体"/>
                <w:spacing w:val="2"/>
                <w:sz w:val="18"/>
                <w:szCs w:val="18"/>
              </w:rPr>
              <w:t>练器</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1</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260" w:type="dxa"/>
            <w:noWrap w:val="0"/>
            <w:vAlign w:val="top"/>
          </w:tcPr>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主要功能：锻炼背阔肌、斜方肌、三角肌后束、肱二头肌、肱三头肌、大小圆肌、胸大肌</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产品尺寸：3775×925×2290mm</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硬件参数：</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1、阻力形式：配重块每组90kg，共两组；总重180kg；最小调节重量5kg</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2、最大人体承重：150kg</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3、主要管材规格：龙门架平椭120×50×2.0mm</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4、牵索形式：钢丝绳；￠5.6mm</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5、滑轮：尼龙加纤；￠117mm</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6、手把：黑色；TPU材质</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7、端盖：铝合金：阳极氧化</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8、导杆：45#；实心、镀铬；规格：￠19×1942mm</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9、紧固件：不锈钢材质</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10、烤漆颜色：主架黑色银砂纹</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11、塑胶件颜色：黑色</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12、包装尺寸：A箱：970×970×600mm 、B 箱 :2280×850×380mm（不含配重块，配重块单独纸箱包装）</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13、净重：345kg；毛重： 395kg(含配重块的整机重量）</w:t>
            </w:r>
          </w:p>
          <w:p>
            <w:pPr>
              <w:pStyle w:val="21"/>
              <w:spacing w:before="12" w:line="238" w:lineRule="auto"/>
              <w:ind w:left="18" w:right="91" w:hanging="1"/>
              <w:jc w:val="left"/>
              <w:rPr>
                <w:rFonts w:hint="eastAsia" w:ascii="宋体" w:hAnsi="宋体" w:eastAsia="宋体" w:cs="宋体"/>
                <w:spacing w:val="4"/>
                <w:sz w:val="18"/>
                <w:szCs w:val="18"/>
              </w:rPr>
            </w:pPr>
            <w:r>
              <w:rPr>
                <w:rFonts w:hint="eastAsia" w:ascii="宋体" w:hAnsi="宋体" w:eastAsia="宋体" w:cs="宋体"/>
                <w:spacing w:val="4"/>
                <w:sz w:val="18"/>
                <w:szCs w:val="18"/>
              </w:rPr>
              <w:t>14、包装方式：木箱包装</w:t>
            </w:r>
          </w:p>
          <w:p>
            <w:pPr>
              <w:pStyle w:val="21"/>
              <w:spacing w:line="222" w:lineRule="auto"/>
              <w:ind w:left="22"/>
              <w:jc w:val="left"/>
              <w:rPr>
                <w:rFonts w:hint="eastAsia" w:ascii="宋体" w:hAnsi="宋体" w:eastAsia="宋体" w:cs="宋体"/>
                <w:spacing w:val="2"/>
                <w:sz w:val="18"/>
                <w:szCs w:val="18"/>
              </w:rPr>
            </w:pPr>
            <w:r>
              <w:rPr>
                <w:rFonts w:hint="eastAsia" w:ascii="宋体" w:hAnsi="宋体" w:eastAsia="宋体" w:cs="宋体"/>
                <w:spacing w:val="4"/>
                <w:sz w:val="18"/>
                <w:szCs w:val="18"/>
              </w:rPr>
              <w:t>▲检验及保险：产品经过国家认证的第三方检验机构检验合格，并已投保产品责任险、意外伤害险、公众责任险和产品质量险</w:t>
            </w:r>
            <w:r>
              <w:rPr>
                <w:rFonts w:hint="eastAsia" w:cs="宋体"/>
                <w:spacing w:val="4"/>
                <w:sz w:val="18"/>
                <w:szCs w:val="18"/>
                <w:lang w:eastAsia="zh-CN"/>
              </w:rPr>
              <w:t>。</w:t>
            </w:r>
          </w:p>
        </w:tc>
        <w:tc>
          <w:tcPr>
            <w:tcW w:w="1790" w:type="dxa"/>
            <w:noWrap w:val="0"/>
            <w:vAlign w:val="top"/>
          </w:tcPr>
          <w:p>
            <w:pPr>
              <w:spacing w:line="295" w:lineRule="auto"/>
              <w:jc w:val="left"/>
              <w:rPr>
                <w:rFonts w:hint="eastAsia" w:ascii="宋体" w:hAnsi="宋体" w:eastAsia="宋体" w:cs="宋体"/>
                <w:sz w:val="18"/>
                <w:szCs w:val="18"/>
              </w:rPr>
            </w:pPr>
          </w:p>
          <w:p>
            <w:pPr>
              <w:spacing w:line="1459" w:lineRule="exact"/>
              <w:ind w:firstLine="206"/>
              <w:jc w:val="left"/>
              <w:rPr>
                <w:rFonts w:hint="eastAsia" w:ascii="宋体" w:hAnsi="宋体" w:eastAsia="宋体" w:cs="宋体"/>
                <w:sz w:val="18"/>
                <w:szCs w:val="18"/>
              </w:rPr>
            </w:pPr>
            <w:r>
              <w:rPr>
                <w:rFonts w:hint="eastAsia" w:ascii="宋体" w:hAnsi="宋体" w:eastAsia="宋体" w:cs="宋体"/>
                <w:position w:val="-29"/>
                <w:sz w:val="18"/>
                <w:szCs w:val="18"/>
              </w:rPr>
              <w:drawing>
                <wp:inline distT="0" distB="0" distL="114300" distR="114300">
                  <wp:extent cx="1011555" cy="926465"/>
                  <wp:effectExtent l="0" t="0" r="17145" b="6985"/>
                  <wp:docPr id="32" name="图片 13"/>
                  <wp:cNvGraphicFramePr/>
                  <a:graphic xmlns:a="http://schemas.openxmlformats.org/drawingml/2006/main">
                    <a:graphicData uri="http://schemas.openxmlformats.org/drawingml/2006/picture">
                      <pic:pic xmlns:pic="http://schemas.openxmlformats.org/drawingml/2006/picture">
                        <pic:nvPicPr>
                          <pic:cNvPr id="32" name="图片 13"/>
                          <pic:cNvPicPr/>
                        </pic:nvPicPr>
                        <pic:blipFill>
                          <a:blip r:embed="rId65"/>
                          <a:stretch>
                            <a:fillRect/>
                          </a:stretch>
                        </pic:blipFill>
                        <pic:spPr>
                          <a:xfrm>
                            <a:off x="0" y="0"/>
                            <a:ext cx="1011555" cy="926465"/>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338" w:type="dxa"/>
            <w:noWrap w:val="0"/>
            <w:vAlign w:val="top"/>
          </w:tcPr>
          <w:p>
            <w:pPr>
              <w:spacing w:line="290" w:lineRule="auto"/>
              <w:jc w:val="left"/>
              <w:rPr>
                <w:rFonts w:hint="eastAsia" w:ascii="宋体" w:hAnsi="宋体" w:eastAsia="宋体" w:cs="宋体"/>
                <w:sz w:val="18"/>
                <w:szCs w:val="18"/>
              </w:rPr>
            </w:pPr>
          </w:p>
          <w:p>
            <w:pPr>
              <w:spacing w:line="290" w:lineRule="auto"/>
              <w:jc w:val="left"/>
              <w:rPr>
                <w:rFonts w:hint="eastAsia" w:ascii="宋体" w:hAnsi="宋体" w:eastAsia="宋体" w:cs="宋体"/>
                <w:sz w:val="18"/>
                <w:szCs w:val="18"/>
              </w:rPr>
            </w:pPr>
          </w:p>
          <w:p>
            <w:pPr>
              <w:spacing w:line="290" w:lineRule="auto"/>
              <w:jc w:val="left"/>
              <w:rPr>
                <w:rFonts w:hint="eastAsia" w:ascii="宋体" w:hAnsi="宋体" w:eastAsia="宋体" w:cs="宋体"/>
                <w:sz w:val="18"/>
                <w:szCs w:val="18"/>
              </w:rPr>
            </w:pPr>
          </w:p>
          <w:p>
            <w:pPr>
              <w:pStyle w:val="21"/>
              <w:spacing w:before="26" w:line="109" w:lineRule="exact"/>
              <w:ind w:left="167"/>
              <w:jc w:val="left"/>
              <w:rPr>
                <w:rFonts w:hint="eastAsia" w:ascii="宋体" w:hAnsi="宋体" w:eastAsia="宋体" w:cs="宋体"/>
                <w:sz w:val="18"/>
                <w:szCs w:val="18"/>
              </w:rPr>
            </w:pPr>
            <w:r>
              <w:rPr>
                <w:rFonts w:hint="eastAsia" w:ascii="宋体" w:hAnsi="宋体" w:eastAsia="宋体" w:cs="宋体"/>
                <w:spacing w:val="-3"/>
                <w:sz w:val="18"/>
                <w:szCs w:val="18"/>
              </w:rPr>
              <w:t>14</w:t>
            </w:r>
          </w:p>
        </w:tc>
        <w:tc>
          <w:tcPr>
            <w:tcW w:w="675" w:type="dxa"/>
            <w:noWrap w:val="0"/>
            <w:vAlign w:val="top"/>
          </w:tcPr>
          <w:p>
            <w:pPr>
              <w:spacing w:line="272" w:lineRule="auto"/>
              <w:jc w:val="left"/>
              <w:rPr>
                <w:rFonts w:hint="eastAsia" w:ascii="宋体" w:hAnsi="宋体" w:eastAsia="宋体" w:cs="宋体"/>
                <w:sz w:val="18"/>
                <w:szCs w:val="18"/>
              </w:rPr>
            </w:pPr>
          </w:p>
          <w:p>
            <w:pPr>
              <w:spacing w:line="273" w:lineRule="auto"/>
              <w:jc w:val="left"/>
              <w:rPr>
                <w:rFonts w:hint="eastAsia" w:ascii="宋体" w:hAnsi="宋体" w:eastAsia="宋体" w:cs="宋体"/>
                <w:sz w:val="18"/>
                <w:szCs w:val="18"/>
              </w:rPr>
            </w:pPr>
          </w:p>
          <w:p>
            <w:pPr>
              <w:spacing w:line="273" w:lineRule="auto"/>
              <w:jc w:val="left"/>
              <w:rPr>
                <w:rFonts w:hint="eastAsia" w:ascii="宋体" w:hAnsi="宋体" w:eastAsia="宋体" w:cs="宋体"/>
                <w:sz w:val="18"/>
                <w:szCs w:val="18"/>
              </w:rPr>
            </w:pPr>
          </w:p>
          <w:p>
            <w:pPr>
              <w:pStyle w:val="21"/>
              <w:spacing w:before="26" w:line="239" w:lineRule="auto"/>
              <w:ind w:left="145" w:right="17" w:hanging="124"/>
              <w:jc w:val="left"/>
              <w:rPr>
                <w:rFonts w:hint="eastAsia" w:ascii="宋体" w:hAnsi="宋体" w:eastAsia="宋体" w:cs="宋体"/>
                <w:sz w:val="18"/>
                <w:szCs w:val="18"/>
              </w:rPr>
            </w:pPr>
            <w:r>
              <w:rPr>
                <w:rFonts w:hint="eastAsia" w:ascii="宋体" w:hAnsi="宋体" w:eastAsia="宋体" w:cs="宋体"/>
                <w:spacing w:val="3"/>
                <w:sz w:val="18"/>
                <w:szCs w:val="18"/>
              </w:rPr>
              <w:t>奥林匹克水平</w:t>
            </w:r>
            <w:r>
              <w:rPr>
                <w:rFonts w:hint="eastAsia" w:ascii="宋体" w:hAnsi="宋体" w:eastAsia="宋体" w:cs="宋体"/>
                <w:spacing w:val="2"/>
                <w:sz w:val="18"/>
                <w:szCs w:val="18"/>
              </w:rPr>
              <w:t>推举椅</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2</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260" w:type="dxa"/>
            <w:noWrap w:val="0"/>
            <w:vAlign w:val="top"/>
          </w:tcPr>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主要功能：锻炼胸大肌、三角肌前束、肱三头肌</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产品尺寸：1700×1590×1185mm</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硬件参数：</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1、阻力形式：无</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2、垫类（坐/背/胸/肘垫）：胶合板+再生棉+仿皮</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3、最大人体承重：150kg</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4、主要管材规格：平椭120×40×2.0mm、120×50×2.0mm</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5、配重支撑杆：Φ48镀铬</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6、挂钩：TPU塑胶+厚度10mm，Q235A钢板</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7、皮革类：环保PVC；墨绿色</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8、紧固件：不锈钢材质</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9、烤漆颜色：黑色银砂纹</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10、塑胶件颜色：黑色</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11、允许最大训练载荷：300KG</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12、包装尺寸：1700×1250×630mm、350×320×1400mm、1390×345×75mm</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13、净重：48kg；毛重：54.5kg</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14、包装方式：气泡垫包装</w:t>
            </w:r>
          </w:p>
          <w:p>
            <w:pPr>
              <w:pStyle w:val="21"/>
              <w:spacing w:before="4" w:line="228" w:lineRule="auto"/>
              <w:ind w:left="22"/>
              <w:jc w:val="left"/>
              <w:rPr>
                <w:rFonts w:hint="eastAsia" w:ascii="宋体" w:hAnsi="宋体" w:eastAsia="宋体" w:cs="宋体"/>
                <w:position w:val="-1"/>
                <w:sz w:val="18"/>
                <w:szCs w:val="18"/>
              </w:rPr>
            </w:pPr>
            <w:r>
              <w:rPr>
                <w:rFonts w:hint="eastAsia" w:ascii="宋体" w:hAnsi="宋体" w:eastAsia="宋体" w:cs="宋体"/>
                <w:position w:val="-1"/>
                <w:sz w:val="18"/>
                <w:szCs w:val="18"/>
              </w:rPr>
              <w:t xml:space="preserve">15、装柜量：60 台/40 尺高柜 </w:t>
            </w:r>
          </w:p>
          <w:p>
            <w:pPr>
              <w:pStyle w:val="21"/>
              <w:spacing w:before="4" w:line="228" w:lineRule="auto"/>
              <w:ind w:left="22"/>
              <w:jc w:val="left"/>
              <w:rPr>
                <w:rFonts w:hint="eastAsia" w:ascii="宋体" w:hAnsi="宋体" w:eastAsia="宋体" w:cs="宋体"/>
                <w:sz w:val="18"/>
                <w:szCs w:val="18"/>
              </w:rPr>
            </w:pPr>
            <w:r>
              <w:rPr>
                <w:rFonts w:hint="eastAsia" w:ascii="宋体" w:hAnsi="宋体" w:eastAsia="宋体" w:cs="宋体"/>
                <w:position w:val="-1"/>
                <w:sz w:val="18"/>
                <w:szCs w:val="18"/>
              </w:rPr>
              <w:t>▲检验及保险：产品经过国家认证的第三方检验机构检验合格，并已投保产品责任险、意外伤害险、公众责任险和产品质量险。</w:t>
            </w:r>
          </w:p>
        </w:tc>
        <w:tc>
          <w:tcPr>
            <w:tcW w:w="1790" w:type="dxa"/>
            <w:noWrap w:val="0"/>
            <w:vAlign w:val="top"/>
          </w:tcPr>
          <w:p>
            <w:pPr>
              <w:spacing w:line="450" w:lineRule="auto"/>
              <w:jc w:val="left"/>
              <w:rPr>
                <w:rFonts w:hint="eastAsia" w:ascii="宋体" w:hAnsi="宋体" w:eastAsia="宋体" w:cs="宋体"/>
                <w:sz w:val="18"/>
                <w:szCs w:val="18"/>
              </w:rPr>
            </w:pPr>
          </w:p>
          <w:p>
            <w:pPr>
              <w:spacing w:line="1150" w:lineRule="exact"/>
              <w:ind w:firstLine="343"/>
              <w:jc w:val="left"/>
              <w:rPr>
                <w:rFonts w:hint="eastAsia" w:ascii="宋体" w:hAnsi="宋体" w:eastAsia="宋体" w:cs="宋体"/>
                <w:sz w:val="18"/>
                <w:szCs w:val="18"/>
              </w:rPr>
            </w:pPr>
            <w:r>
              <w:rPr>
                <w:rFonts w:hint="eastAsia" w:ascii="宋体" w:hAnsi="宋体" w:eastAsia="宋体" w:cs="宋体"/>
                <w:position w:val="-22"/>
                <w:sz w:val="18"/>
                <w:szCs w:val="18"/>
              </w:rPr>
              <w:drawing>
                <wp:inline distT="0" distB="0" distL="114300" distR="114300">
                  <wp:extent cx="1014730" cy="729615"/>
                  <wp:effectExtent l="0" t="0" r="13970" b="13335"/>
                  <wp:docPr id="36" name="图片 14"/>
                  <wp:cNvGraphicFramePr/>
                  <a:graphic xmlns:a="http://schemas.openxmlformats.org/drawingml/2006/main">
                    <a:graphicData uri="http://schemas.openxmlformats.org/drawingml/2006/picture">
                      <pic:pic xmlns:pic="http://schemas.openxmlformats.org/drawingml/2006/picture">
                        <pic:nvPicPr>
                          <pic:cNvPr id="36" name="图片 14"/>
                          <pic:cNvPicPr/>
                        </pic:nvPicPr>
                        <pic:blipFill>
                          <a:blip r:embed="rId66"/>
                          <a:stretch>
                            <a:fillRect/>
                          </a:stretch>
                        </pic:blipFill>
                        <pic:spPr>
                          <a:xfrm>
                            <a:off x="0" y="0"/>
                            <a:ext cx="1014730" cy="729615"/>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38" w:type="dxa"/>
            <w:noWrap w:val="0"/>
            <w:vAlign w:val="top"/>
          </w:tcPr>
          <w:p>
            <w:pPr>
              <w:spacing w:line="290" w:lineRule="auto"/>
              <w:jc w:val="left"/>
              <w:rPr>
                <w:rFonts w:hint="eastAsia" w:ascii="宋体" w:hAnsi="宋体" w:eastAsia="宋体" w:cs="宋体"/>
                <w:sz w:val="18"/>
                <w:szCs w:val="18"/>
              </w:rPr>
            </w:pPr>
          </w:p>
          <w:p>
            <w:pPr>
              <w:spacing w:line="290" w:lineRule="auto"/>
              <w:jc w:val="left"/>
              <w:rPr>
                <w:rFonts w:hint="eastAsia" w:ascii="宋体" w:hAnsi="宋体" w:eastAsia="宋体" w:cs="宋体"/>
                <w:sz w:val="18"/>
                <w:szCs w:val="18"/>
              </w:rPr>
            </w:pPr>
          </w:p>
          <w:p>
            <w:pPr>
              <w:spacing w:line="280" w:lineRule="auto"/>
              <w:jc w:val="left"/>
              <w:rPr>
                <w:rFonts w:hint="eastAsia" w:ascii="宋体" w:hAnsi="宋体" w:eastAsia="宋体" w:cs="宋体"/>
                <w:spacing w:val="8"/>
                <w:kern w:val="2"/>
                <w:sz w:val="18"/>
                <w:szCs w:val="18"/>
                <w:lang w:val="en-US" w:eastAsia="en-US" w:bidi="ar-SA"/>
              </w:rPr>
            </w:pPr>
          </w:p>
          <w:p>
            <w:pPr>
              <w:spacing w:line="280" w:lineRule="auto"/>
              <w:jc w:val="left"/>
              <w:rPr>
                <w:rFonts w:hint="eastAsia" w:ascii="宋体" w:hAnsi="宋体" w:eastAsia="宋体" w:cs="宋体"/>
                <w:sz w:val="18"/>
                <w:szCs w:val="18"/>
              </w:rPr>
            </w:pPr>
            <w:r>
              <w:rPr>
                <w:rFonts w:hint="eastAsia" w:ascii="宋体" w:hAnsi="宋体" w:eastAsia="宋体" w:cs="宋体"/>
                <w:spacing w:val="8"/>
                <w:kern w:val="2"/>
                <w:sz w:val="18"/>
                <w:szCs w:val="18"/>
                <w:lang w:val="en-US" w:eastAsia="en-US" w:bidi="ar-SA"/>
              </w:rPr>
              <w:t>1</w:t>
            </w:r>
            <w:r>
              <w:rPr>
                <w:rFonts w:hint="eastAsia" w:ascii="宋体" w:hAnsi="宋体" w:eastAsia="宋体" w:cs="宋体"/>
                <w:spacing w:val="-3"/>
                <w:sz w:val="18"/>
                <w:szCs w:val="18"/>
              </w:rPr>
              <w:t>5</w:t>
            </w:r>
          </w:p>
        </w:tc>
        <w:tc>
          <w:tcPr>
            <w:tcW w:w="675" w:type="dxa"/>
            <w:noWrap w:val="0"/>
            <w:vAlign w:val="top"/>
          </w:tcPr>
          <w:p>
            <w:pPr>
              <w:spacing w:line="273" w:lineRule="auto"/>
              <w:jc w:val="left"/>
              <w:rPr>
                <w:rFonts w:hint="eastAsia" w:ascii="宋体" w:hAnsi="宋体" w:eastAsia="宋体" w:cs="宋体"/>
                <w:sz w:val="18"/>
                <w:szCs w:val="18"/>
              </w:rPr>
            </w:pPr>
          </w:p>
          <w:p>
            <w:pPr>
              <w:spacing w:line="273" w:lineRule="auto"/>
              <w:jc w:val="left"/>
              <w:rPr>
                <w:rFonts w:hint="eastAsia" w:ascii="宋体" w:hAnsi="宋体" w:eastAsia="宋体" w:cs="宋体"/>
                <w:sz w:val="18"/>
                <w:szCs w:val="18"/>
              </w:rPr>
            </w:pPr>
          </w:p>
          <w:p>
            <w:pPr>
              <w:spacing w:line="273" w:lineRule="auto"/>
              <w:jc w:val="left"/>
              <w:rPr>
                <w:rFonts w:hint="eastAsia" w:ascii="宋体" w:hAnsi="宋体" w:eastAsia="宋体" w:cs="宋体"/>
                <w:sz w:val="18"/>
                <w:szCs w:val="18"/>
              </w:rPr>
            </w:pPr>
          </w:p>
          <w:p>
            <w:pPr>
              <w:pStyle w:val="21"/>
              <w:spacing w:before="26" w:line="239" w:lineRule="auto"/>
              <w:ind w:left="145" w:right="17" w:hanging="124"/>
              <w:jc w:val="left"/>
              <w:rPr>
                <w:rFonts w:hint="eastAsia" w:ascii="宋体" w:hAnsi="宋体" w:eastAsia="宋体" w:cs="宋体"/>
                <w:sz w:val="18"/>
                <w:szCs w:val="18"/>
              </w:rPr>
            </w:pPr>
            <w:r>
              <w:rPr>
                <w:rFonts w:hint="eastAsia" w:ascii="宋体" w:hAnsi="宋体" w:eastAsia="宋体" w:cs="宋体"/>
                <w:spacing w:val="3"/>
                <w:sz w:val="18"/>
                <w:szCs w:val="18"/>
              </w:rPr>
              <w:t>奥林匹克斜上</w:t>
            </w:r>
            <w:r>
              <w:rPr>
                <w:rFonts w:hint="eastAsia" w:ascii="宋体" w:hAnsi="宋体" w:eastAsia="宋体" w:cs="宋体"/>
                <w:spacing w:val="2"/>
                <w:sz w:val="18"/>
                <w:szCs w:val="18"/>
              </w:rPr>
              <w:t>推举椅</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2</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260" w:type="dxa"/>
            <w:noWrap w:val="0"/>
            <w:vAlign w:val="top"/>
          </w:tcPr>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主要功能：锻炼胸大肌、三角肌前束、肱三头肌</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产品尺寸：1700*1410* 1360mm</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硬件参数：</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1、最大训练载荷：300kg</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2、垫类（坐/背/胸/肘垫）：头垫、躺垫不可调节；材质：胶合板+再生棉+原生棉+皮革</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3、最大人体承重：150kg</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4、主要管材规格：平椭120×40×2.0mm</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5、配重支撑杆：Φ48镀铬</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 xml:space="preserve">6、挂钩：TPU塑胶+厚度 10mmQ235A钢板 </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7、皮革类：环保PVC；墨绿色</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8、紧固件：不锈钢材质</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9、烤漆颜色：黑色银砂纹</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10、塑胶件颜色：黑色</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 xml:space="preserve">11、包装尺寸： 1780×1450×620mm、470×320×1450mm、1390×345×75mm  </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12、净重：63.5kg；毛重：70kg</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 xml:space="preserve">13、包装方式：气泡垫包装 </w:t>
            </w:r>
          </w:p>
          <w:p>
            <w:pPr>
              <w:pStyle w:val="21"/>
              <w:spacing w:line="215" w:lineRule="auto"/>
              <w:ind w:left="16" w:right="89"/>
              <w:jc w:val="left"/>
              <w:rPr>
                <w:rFonts w:hint="eastAsia" w:ascii="宋体" w:hAnsi="宋体" w:eastAsia="宋体" w:cs="宋体"/>
                <w:position w:val="-2"/>
                <w:sz w:val="18"/>
                <w:szCs w:val="18"/>
              </w:rPr>
            </w:pPr>
            <w:r>
              <w:rPr>
                <w:rFonts w:hint="eastAsia" w:ascii="宋体" w:hAnsi="宋体" w:eastAsia="宋体" w:cs="宋体"/>
                <w:position w:val="-2"/>
                <w:sz w:val="18"/>
                <w:szCs w:val="18"/>
              </w:rPr>
              <w:t>14、装柜量：60 台/40 尺高柜</w:t>
            </w:r>
          </w:p>
          <w:p>
            <w:pPr>
              <w:pStyle w:val="21"/>
              <w:spacing w:before="7" w:line="229" w:lineRule="auto"/>
              <w:ind w:left="22"/>
              <w:jc w:val="left"/>
              <w:rPr>
                <w:rFonts w:hint="eastAsia" w:ascii="宋体" w:hAnsi="宋体" w:eastAsia="宋体" w:cs="宋体"/>
                <w:spacing w:val="2"/>
                <w:sz w:val="18"/>
                <w:szCs w:val="18"/>
              </w:rPr>
            </w:pPr>
            <w:r>
              <w:rPr>
                <w:rFonts w:hint="eastAsia" w:ascii="宋体" w:hAnsi="宋体" w:eastAsia="宋体" w:cs="宋体"/>
                <w:position w:val="-2"/>
                <w:sz w:val="18"/>
                <w:szCs w:val="18"/>
              </w:rPr>
              <w:t>▲检验及保险：产品经过国家认证的第三方检验机构检验合格，并已投保产品责任险、意外伤害险、公众责任险和产品质量险。</w:t>
            </w:r>
          </w:p>
        </w:tc>
        <w:tc>
          <w:tcPr>
            <w:tcW w:w="1790" w:type="dxa"/>
            <w:noWrap w:val="0"/>
            <w:vAlign w:val="top"/>
          </w:tcPr>
          <w:p>
            <w:pPr>
              <w:spacing w:before="227" w:line="1368" w:lineRule="exact"/>
              <w:ind w:firstLine="283"/>
              <w:jc w:val="left"/>
              <w:rPr>
                <w:rFonts w:hint="eastAsia" w:ascii="宋体" w:hAnsi="宋体" w:eastAsia="宋体" w:cs="宋体"/>
                <w:sz w:val="18"/>
                <w:szCs w:val="18"/>
              </w:rPr>
            </w:pPr>
            <w:r>
              <w:rPr>
                <w:rFonts w:hint="eastAsia" w:ascii="宋体" w:hAnsi="宋体" w:eastAsia="宋体" w:cs="宋体"/>
                <w:position w:val="-27"/>
                <w:sz w:val="18"/>
                <w:szCs w:val="18"/>
              </w:rPr>
              <w:drawing>
                <wp:inline distT="0" distB="0" distL="114300" distR="114300">
                  <wp:extent cx="1012825" cy="868680"/>
                  <wp:effectExtent l="0" t="0" r="15875" b="7620"/>
                  <wp:docPr id="38" name="图片 15"/>
                  <wp:cNvGraphicFramePr/>
                  <a:graphic xmlns:a="http://schemas.openxmlformats.org/drawingml/2006/main">
                    <a:graphicData uri="http://schemas.openxmlformats.org/drawingml/2006/picture">
                      <pic:pic xmlns:pic="http://schemas.openxmlformats.org/drawingml/2006/picture">
                        <pic:nvPicPr>
                          <pic:cNvPr id="38" name="图片 15"/>
                          <pic:cNvPicPr/>
                        </pic:nvPicPr>
                        <pic:blipFill>
                          <a:blip r:embed="rId67"/>
                          <a:stretch>
                            <a:fillRect/>
                          </a:stretch>
                        </pic:blipFill>
                        <pic:spPr>
                          <a:xfrm>
                            <a:off x="0" y="0"/>
                            <a:ext cx="1012825" cy="86868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338" w:type="dxa"/>
            <w:noWrap w:val="0"/>
            <w:vAlign w:val="top"/>
          </w:tcPr>
          <w:p>
            <w:pPr>
              <w:spacing w:line="260" w:lineRule="auto"/>
              <w:jc w:val="left"/>
              <w:rPr>
                <w:rFonts w:hint="eastAsia" w:ascii="宋体" w:hAnsi="宋体" w:eastAsia="宋体" w:cs="宋体"/>
                <w:sz w:val="18"/>
                <w:szCs w:val="18"/>
              </w:rPr>
            </w:pPr>
          </w:p>
          <w:p>
            <w:pPr>
              <w:spacing w:line="260" w:lineRule="auto"/>
              <w:jc w:val="left"/>
              <w:rPr>
                <w:rFonts w:hint="eastAsia" w:ascii="宋体" w:hAnsi="宋体" w:eastAsia="宋体" w:cs="宋体"/>
                <w:sz w:val="18"/>
                <w:szCs w:val="18"/>
              </w:rPr>
            </w:pPr>
          </w:p>
          <w:p>
            <w:pPr>
              <w:spacing w:line="261" w:lineRule="auto"/>
              <w:jc w:val="left"/>
              <w:rPr>
                <w:rFonts w:hint="eastAsia" w:ascii="宋体" w:hAnsi="宋体" w:eastAsia="宋体" w:cs="宋体"/>
                <w:sz w:val="18"/>
                <w:szCs w:val="18"/>
              </w:rPr>
            </w:pPr>
          </w:p>
          <w:p>
            <w:pPr>
              <w:pStyle w:val="21"/>
              <w:spacing w:before="26" w:line="108" w:lineRule="exact"/>
              <w:ind w:left="167"/>
              <w:jc w:val="left"/>
              <w:rPr>
                <w:rFonts w:hint="eastAsia" w:ascii="宋体" w:hAnsi="宋体" w:eastAsia="宋体" w:cs="宋体"/>
                <w:sz w:val="18"/>
                <w:szCs w:val="18"/>
              </w:rPr>
            </w:pPr>
            <w:r>
              <w:rPr>
                <w:rFonts w:hint="eastAsia" w:ascii="宋体" w:hAnsi="宋体" w:eastAsia="宋体" w:cs="宋体"/>
                <w:spacing w:val="-3"/>
                <w:sz w:val="18"/>
                <w:szCs w:val="18"/>
              </w:rPr>
              <w:t>16</w:t>
            </w:r>
          </w:p>
        </w:tc>
        <w:tc>
          <w:tcPr>
            <w:tcW w:w="675" w:type="dxa"/>
            <w:noWrap w:val="0"/>
            <w:vAlign w:val="top"/>
          </w:tcPr>
          <w:p>
            <w:pPr>
              <w:spacing w:line="260" w:lineRule="auto"/>
              <w:jc w:val="left"/>
              <w:rPr>
                <w:rFonts w:hint="eastAsia" w:ascii="宋体" w:hAnsi="宋体" w:eastAsia="宋体" w:cs="宋体"/>
                <w:sz w:val="18"/>
                <w:szCs w:val="18"/>
              </w:rPr>
            </w:pPr>
          </w:p>
          <w:p>
            <w:pPr>
              <w:spacing w:line="260" w:lineRule="auto"/>
              <w:jc w:val="left"/>
              <w:rPr>
                <w:rFonts w:hint="eastAsia" w:ascii="宋体" w:hAnsi="宋体" w:eastAsia="宋体" w:cs="宋体"/>
                <w:sz w:val="18"/>
                <w:szCs w:val="18"/>
              </w:rPr>
            </w:pPr>
          </w:p>
          <w:p>
            <w:pPr>
              <w:spacing w:line="261" w:lineRule="auto"/>
              <w:jc w:val="left"/>
              <w:rPr>
                <w:rFonts w:hint="eastAsia" w:ascii="宋体" w:hAnsi="宋体" w:eastAsia="宋体" w:cs="宋体"/>
                <w:sz w:val="18"/>
                <w:szCs w:val="18"/>
              </w:rPr>
            </w:pPr>
          </w:p>
          <w:p>
            <w:pPr>
              <w:pStyle w:val="21"/>
              <w:spacing w:before="26" w:line="228" w:lineRule="auto"/>
              <w:ind w:left="64"/>
              <w:jc w:val="left"/>
              <w:rPr>
                <w:rFonts w:hint="eastAsia" w:ascii="宋体" w:hAnsi="宋体" w:eastAsia="宋体" w:cs="宋体"/>
                <w:sz w:val="18"/>
                <w:szCs w:val="18"/>
              </w:rPr>
            </w:pPr>
            <w:r>
              <w:rPr>
                <w:rFonts w:hint="eastAsia" w:ascii="宋体" w:hAnsi="宋体" w:eastAsia="宋体" w:cs="宋体"/>
                <w:spacing w:val="2"/>
                <w:sz w:val="18"/>
                <w:szCs w:val="18"/>
              </w:rPr>
              <w:t>下斜举重床</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1</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260" w:type="dxa"/>
            <w:noWrap w:val="0"/>
            <w:vAlign w:val="top"/>
          </w:tcPr>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主要功能：锻炼胸大肌、三角肌前束、肱三头肌</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产品尺寸：1800×1700×1185mm</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硬件参数：</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1、最大训练载荷：300kg</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2、垫类（坐/背/胸/肘垫）：头垫、躺垫不可调节；材质：胶合板+再生棉+原生棉+皮革</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3、最大人体承重：150kg</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4、主要管材规格：平椭120×40×2.0mm</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5、皮革类：环保PVC；墨绿色</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6、紧固件：不锈钢材质</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7、烤漆颜色：黑色银砂纹</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8、塑胶件颜色：黑色</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 xml:space="preserve">9、包装尺寸：1430×650×1300mm、1600×650×740mm、930×430×245mm </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 xml:space="preserve">10、净重：66.2kg；毛重：74kg </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11、包装方式：气泡垫+纸箱包装</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12、装柜量：28 台/40 尺高柜</w:t>
            </w:r>
          </w:p>
          <w:p>
            <w:pPr>
              <w:pStyle w:val="21"/>
              <w:spacing w:before="2" w:line="206" w:lineRule="auto"/>
              <w:ind w:left="16"/>
              <w:jc w:val="left"/>
              <w:rPr>
                <w:rFonts w:hint="eastAsia" w:ascii="宋体" w:hAnsi="宋体" w:eastAsia="宋体" w:cs="宋体"/>
                <w:position w:val="-2"/>
                <w:sz w:val="18"/>
                <w:szCs w:val="18"/>
              </w:rPr>
            </w:pPr>
            <w:r>
              <w:rPr>
                <w:rFonts w:hint="eastAsia" w:ascii="宋体" w:hAnsi="宋体" w:eastAsia="宋体" w:cs="宋体"/>
                <w:position w:val="-2"/>
                <w:sz w:val="18"/>
                <w:szCs w:val="18"/>
              </w:rPr>
              <w:t>执行标准：GB 17498.1-2008、GB 17498.4-2008</w:t>
            </w:r>
          </w:p>
          <w:p>
            <w:pPr>
              <w:pStyle w:val="21"/>
              <w:spacing w:before="2" w:line="206" w:lineRule="auto"/>
              <w:ind w:left="16"/>
              <w:jc w:val="left"/>
              <w:rPr>
                <w:rFonts w:hint="eastAsia" w:ascii="宋体" w:hAnsi="宋体" w:eastAsia="宋体" w:cs="宋体"/>
                <w:sz w:val="18"/>
                <w:szCs w:val="18"/>
              </w:rPr>
            </w:pPr>
            <w:r>
              <w:rPr>
                <w:rFonts w:hint="eastAsia" w:ascii="宋体" w:hAnsi="宋体" w:eastAsia="宋体" w:cs="宋体"/>
                <w:position w:val="-2"/>
                <w:sz w:val="18"/>
                <w:szCs w:val="18"/>
              </w:rPr>
              <w:t>▲检验及保险：产品经过国家认证的第三方检验机构检验合格，并已投保产品责任险、意外伤害险、公众责任险和产品质量险。</w:t>
            </w:r>
          </w:p>
        </w:tc>
        <w:tc>
          <w:tcPr>
            <w:tcW w:w="1790" w:type="dxa"/>
            <w:noWrap w:val="0"/>
            <w:vAlign w:val="top"/>
          </w:tcPr>
          <w:p>
            <w:pPr>
              <w:spacing w:line="242" w:lineRule="auto"/>
              <w:jc w:val="left"/>
              <w:rPr>
                <w:rFonts w:hint="eastAsia" w:ascii="宋体" w:hAnsi="宋体" w:eastAsia="宋体" w:cs="宋体"/>
                <w:sz w:val="18"/>
                <w:szCs w:val="18"/>
              </w:rPr>
            </w:pPr>
          </w:p>
          <w:p>
            <w:pPr>
              <w:spacing w:line="1418" w:lineRule="exact"/>
              <w:ind w:firstLine="98"/>
              <w:jc w:val="left"/>
              <w:rPr>
                <w:rFonts w:hint="eastAsia" w:ascii="宋体" w:hAnsi="宋体" w:eastAsia="宋体" w:cs="宋体"/>
                <w:sz w:val="18"/>
                <w:szCs w:val="18"/>
              </w:rPr>
            </w:pPr>
            <w:r>
              <w:rPr>
                <w:rFonts w:hint="eastAsia" w:ascii="宋体" w:hAnsi="宋体" w:eastAsia="宋体" w:cs="宋体"/>
                <w:position w:val="-28"/>
                <w:sz w:val="18"/>
                <w:szCs w:val="18"/>
              </w:rPr>
              <w:drawing>
                <wp:inline distT="0" distB="0" distL="114300" distR="114300">
                  <wp:extent cx="1412240" cy="900430"/>
                  <wp:effectExtent l="0" t="0" r="16510" b="13970"/>
                  <wp:docPr id="40" name="图片 16"/>
                  <wp:cNvGraphicFramePr/>
                  <a:graphic xmlns:a="http://schemas.openxmlformats.org/drawingml/2006/main">
                    <a:graphicData uri="http://schemas.openxmlformats.org/drawingml/2006/picture">
                      <pic:pic xmlns:pic="http://schemas.openxmlformats.org/drawingml/2006/picture">
                        <pic:nvPicPr>
                          <pic:cNvPr id="40" name="图片 16"/>
                          <pic:cNvPicPr/>
                        </pic:nvPicPr>
                        <pic:blipFill>
                          <a:blip r:embed="rId68"/>
                          <a:stretch>
                            <a:fillRect/>
                          </a:stretch>
                        </pic:blipFill>
                        <pic:spPr>
                          <a:xfrm>
                            <a:off x="0" y="0"/>
                            <a:ext cx="1412240" cy="90043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338" w:type="dxa"/>
            <w:noWrap w:val="0"/>
            <w:vAlign w:val="top"/>
          </w:tcPr>
          <w:p>
            <w:pPr>
              <w:spacing w:line="275" w:lineRule="auto"/>
              <w:jc w:val="left"/>
              <w:rPr>
                <w:rFonts w:hint="eastAsia" w:ascii="宋体" w:hAnsi="宋体" w:eastAsia="宋体" w:cs="宋体"/>
                <w:sz w:val="18"/>
                <w:szCs w:val="18"/>
              </w:rPr>
            </w:pPr>
          </w:p>
          <w:p>
            <w:pPr>
              <w:spacing w:line="276" w:lineRule="auto"/>
              <w:jc w:val="left"/>
              <w:rPr>
                <w:rFonts w:hint="eastAsia" w:ascii="宋体" w:hAnsi="宋体" w:eastAsia="宋体" w:cs="宋体"/>
                <w:sz w:val="18"/>
                <w:szCs w:val="18"/>
              </w:rPr>
            </w:pPr>
          </w:p>
          <w:p>
            <w:pPr>
              <w:spacing w:line="276" w:lineRule="auto"/>
              <w:jc w:val="left"/>
              <w:rPr>
                <w:rFonts w:hint="eastAsia" w:ascii="宋体" w:hAnsi="宋体" w:eastAsia="宋体" w:cs="宋体"/>
                <w:sz w:val="18"/>
                <w:szCs w:val="18"/>
              </w:rPr>
            </w:pPr>
          </w:p>
          <w:p>
            <w:pPr>
              <w:pStyle w:val="21"/>
              <w:spacing w:before="26" w:line="108" w:lineRule="exact"/>
              <w:ind w:left="167"/>
              <w:jc w:val="left"/>
              <w:rPr>
                <w:rFonts w:hint="eastAsia" w:ascii="宋体" w:hAnsi="宋体" w:eastAsia="宋体" w:cs="宋体"/>
                <w:sz w:val="18"/>
                <w:szCs w:val="18"/>
              </w:rPr>
            </w:pPr>
            <w:r>
              <w:rPr>
                <w:rFonts w:hint="eastAsia" w:ascii="宋体" w:hAnsi="宋体" w:eastAsia="宋体" w:cs="宋体"/>
                <w:spacing w:val="-3"/>
                <w:sz w:val="18"/>
                <w:szCs w:val="18"/>
              </w:rPr>
              <w:t>17</w:t>
            </w:r>
          </w:p>
        </w:tc>
        <w:tc>
          <w:tcPr>
            <w:tcW w:w="675" w:type="dxa"/>
            <w:noWrap w:val="0"/>
            <w:vAlign w:val="top"/>
          </w:tcPr>
          <w:p>
            <w:pPr>
              <w:spacing w:line="259" w:lineRule="auto"/>
              <w:jc w:val="left"/>
              <w:rPr>
                <w:rFonts w:hint="eastAsia" w:ascii="宋体" w:hAnsi="宋体" w:eastAsia="宋体" w:cs="宋体"/>
                <w:sz w:val="18"/>
                <w:szCs w:val="18"/>
              </w:rPr>
            </w:pPr>
          </w:p>
          <w:p>
            <w:pPr>
              <w:spacing w:line="259" w:lineRule="auto"/>
              <w:jc w:val="left"/>
              <w:rPr>
                <w:rFonts w:hint="eastAsia" w:ascii="宋体" w:hAnsi="宋体" w:eastAsia="宋体" w:cs="宋体"/>
                <w:sz w:val="18"/>
                <w:szCs w:val="18"/>
              </w:rPr>
            </w:pPr>
          </w:p>
          <w:p>
            <w:pPr>
              <w:spacing w:line="259" w:lineRule="auto"/>
              <w:jc w:val="left"/>
              <w:rPr>
                <w:rFonts w:hint="eastAsia" w:ascii="宋体" w:hAnsi="宋体" w:eastAsia="宋体" w:cs="宋体"/>
                <w:sz w:val="18"/>
                <w:szCs w:val="18"/>
              </w:rPr>
            </w:pPr>
          </w:p>
          <w:p>
            <w:pPr>
              <w:pStyle w:val="21"/>
              <w:spacing w:before="26"/>
              <w:ind w:left="146" w:right="17" w:hanging="127"/>
              <w:jc w:val="left"/>
              <w:rPr>
                <w:rFonts w:hint="eastAsia" w:ascii="宋体" w:hAnsi="宋体" w:eastAsia="宋体" w:cs="宋体"/>
                <w:sz w:val="18"/>
                <w:szCs w:val="18"/>
              </w:rPr>
            </w:pPr>
            <w:r>
              <w:rPr>
                <w:rFonts w:hint="eastAsia" w:ascii="宋体" w:hAnsi="宋体" w:eastAsia="宋体" w:cs="宋体"/>
                <w:spacing w:val="3"/>
                <w:sz w:val="18"/>
                <w:szCs w:val="18"/>
              </w:rPr>
              <w:t>倒蹬和斜上抗</w:t>
            </w:r>
            <w:r>
              <w:rPr>
                <w:rFonts w:hint="eastAsia" w:ascii="宋体" w:hAnsi="宋体" w:eastAsia="宋体" w:cs="宋体"/>
                <w:spacing w:val="2"/>
                <w:sz w:val="18"/>
                <w:szCs w:val="18"/>
              </w:rPr>
              <w:t>训练器</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2</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260" w:type="dxa"/>
            <w:noWrap w:val="0"/>
            <w:vAlign w:val="top"/>
          </w:tcPr>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主要功能：锻炼腿部肌肉</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产品尺寸：2050×1000×1469mm</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硬件参数：</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1、阻力形式：杠铃片（另配）、最大训练载荷：300kg</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2、垫类（坐/背/胸/肘垫）：PU发泡成型</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3、最大人体承重：150kg</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4、主要管材规格：平椭150×50×2.0mm；平椭120×50×2.0mm</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5、轴承：直线滑动轴承LM40UU</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6、皮革类：环保PVC；墨绿色</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7、手把：黑色；TPU材质</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8、端盖：铝合金；阳极氧化</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9、导杆：45#；实心、镀铬；规格：￠40×1360mm</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10、紧固件：不锈钢材质</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11、烤漆颜色：主架黑色银砂纹</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12、塑胶件颜色：黑色</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13、包装尺寸：770×460×180mm、1410×1070×1500mm（气泡袋）</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14、净重：200kg；毛重：220kg</w:t>
            </w:r>
          </w:p>
          <w:p>
            <w:pPr>
              <w:pStyle w:val="21"/>
              <w:spacing w:before="4" w:line="223"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15、包装方式：纸箱+气泡袋包装</w:t>
            </w:r>
          </w:p>
          <w:p>
            <w:pPr>
              <w:pStyle w:val="21"/>
              <w:spacing w:before="4" w:line="223" w:lineRule="auto"/>
              <w:ind w:left="22"/>
              <w:jc w:val="left"/>
              <w:rPr>
                <w:rFonts w:hint="eastAsia" w:ascii="宋体" w:hAnsi="宋体" w:eastAsia="宋体" w:cs="宋体"/>
                <w:sz w:val="18"/>
                <w:szCs w:val="18"/>
              </w:rPr>
            </w:pPr>
            <w:r>
              <w:rPr>
                <w:rFonts w:hint="eastAsia" w:ascii="宋体" w:hAnsi="宋体" w:eastAsia="宋体" w:cs="宋体"/>
                <w:spacing w:val="3"/>
                <w:sz w:val="18"/>
                <w:szCs w:val="18"/>
              </w:rPr>
              <w:t>检验及保险：产品经过国家认证的第三方检验机构检验合格，并已投保产品责任险、意外伤害险、公众责任险和产品质量险。</w:t>
            </w:r>
          </w:p>
        </w:tc>
        <w:tc>
          <w:tcPr>
            <w:tcW w:w="1790" w:type="dxa"/>
            <w:noWrap w:val="0"/>
            <w:vAlign w:val="top"/>
          </w:tcPr>
          <w:p>
            <w:pPr>
              <w:spacing w:line="409" w:lineRule="auto"/>
              <w:jc w:val="left"/>
              <w:rPr>
                <w:rFonts w:hint="eastAsia" w:ascii="宋体" w:hAnsi="宋体" w:eastAsia="宋体" w:cs="宋体"/>
                <w:sz w:val="18"/>
                <w:szCs w:val="18"/>
              </w:rPr>
            </w:pPr>
          </w:p>
          <w:p>
            <w:pPr>
              <w:spacing w:line="1251" w:lineRule="exact"/>
              <w:ind w:firstLine="43"/>
              <w:jc w:val="left"/>
              <w:rPr>
                <w:rFonts w:hint="eastAsia" w:ascii="宋体" w:hAnsi="宋体" w:eastAsia="宋体" w:cs="宋体"/>
                <w:sz w:val="18"/>
                <w:szCs w:val="18"/>
              </w:rPr>
            </w:pPr>
            <w:r>
              <w:rPr>
                <w:rFonts w:hint="eastAsia" w:ascii="宋体" w:hAnsi="宋体" w:eastAsia="宋体" w:cs="宋体"/>
                <w:position w:val="-25"/>
                <w:sz w:val="18"/>
                <w:szCs w:val="18"/>
              </w:rPr>
              <w:drawing>
                <wp:inline distT="0" distB="0" distL="114300" distR="114300">
                  <wp:extent cx="1023620" cy="793750"/>
                  <wp:effectExtent l="0" t="0" r="5080" b="6350"/>
                  <wp:docPr id="41" name="图片 17"/>
                  <wp:cNvGraphicFramePr/>
                  <a:graphic xmlns:a="http://schemas.openxmlformats.org/drawingml/2006/main">
                    <a:graphicData uri="http://schemas.openxmlformats.org/drawingml/2006/picture">
                      <pic:pic xmlns:pic="http://schemas.openxmlformats.org/drawingml/2006/picture">
                        <pic:nvPicPr>
                          <pic:cNvPr id="41" name="图片 17"/>
                          <pic:cNvPicPr/>
                        </pic:nvPicPr>
                        <pic:blipFill>
                          <a:blip r:embed="rId69"/>
                          <a:stretch>
                            <a:fillRect/>
                          </a:stretch>
                        </pic:blipFill>
                        <pic:spPr>
                          <a:xfrm>
                            <a:off x="0" y="0"/>
                            <a:ext cx="1023620" cy="79375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338" w:type="dxa"/>
            <w:noWrap w:val="0"/>
            <w:vAlign w:val="top"/>
          </w:tcPr>
          <w:p>
            <w:pPr>
              <w:spacing w:line="276" w:lineRule="auto"/>
              <w:jc w:val="left"/>
              <w:rPr>
                <w:rFonts w:hint="eastAsia" w:ascii="宋体" w:hAnsi="宋体" w:eastAsia="宋体" w:cs="宋体"/>
                <w:sz w:val="18"/>
                <w:szCs w:val="18"/>
              </w:rPr>
            </w:pPr>
          </w:p>
          <w:p>
            <w:pPr>
              <w:spacing w:line="276" w:lineRule="auto"/>
              <w:jc w:val="left"/>
              <w:rPr>
                <w:rFonts w:hint="eastAsia" w:ascii="宋体" w:hAnsi="宋体" w:eastAsia="宋体" w:cs="宋体"/>
                <w:sz w:val="18"/>
                <w:szCs w:val="18"/>
              </w:rPr>
            </w:pPr>
          </w:p>
          <w:p>
            <w:pPr>
              <w:spacing w:line="276" w:lineRule="auto"/>
              <w:jc w:val="left"/>
              <w:rPr>
                <w:rFonts w:hint="eastAsia" w:ascii="宋体" w:hAnsi="宋体" w:eastAsia="宋体" w:cs="宋体"/>
                <w:sz w:val="18"/>
                <w:szCs w:val="18"/>
              </w:rPr>
            </w:pPr>
          </w:p>
          <w:p>
            <w:pPr>
              <w:spacing w:line="280" w:lineRule="auto"/>
              <w:jc w:val="left"/>
              <w:rPr>
                <w:rFonts w:hint="eastAsia" w:ascii="宋体" w:hAnsi="宋体" w:eastAsia="宋体" w:cs="宋体"/>
                <w:sz w:val="18"/>
                <w:szCs w:val="18"/>
              </w:rPr>
            </w:pPr>
            <w:r>
              <w:rPr>
                <w:rFonts w:hint="eastAsia" w:ascii="宋体" w:hAnsi="宋体" w:eastAsia="宋体" w:cs="宋体"/>
                <w:spacing w:val="-3"/>
                <w:sz w:val="18"/>
                <w:szCs w:val="18"/>
              </w:rPr>
              <w:t>1</w:t>
            </w:r>
            <w:r>
              <w:rPr>
                <w:rFonts w:hint="eastAsia" w:ascii="宋体" w:hAnsi="宋体" w:eastAsia="宋体" w:cs="宋体"/>
                <w:spacing w:val="8"/>
                <w:kern w:val="2"/>
                <w:sz w:val="18"/>
                <w:szCs w:val="18"/>
                <w:lang w:val="en-US" w:eastAsia="en-US" w:bidi="ar-SA"/>
              </w:rPr>
              <w:t>8</w:t>
            </w:r>
          </w:p>
        </w:tc>
        <w:tc>
          <w:tcPr>
            <w:tcW w:w="675" w:type="dxa"/>
            <w:noWrap w:val="0"/>
            <w:vAlign w:val="top"/>
          </w:tcPr>
          <w:p>
            <w:pPr>
              <w:spacing w:line="276" w:lineRule="auto"/>
              <w:jc w:val="left"/>
              <w:rPr>
                <w:rFonts w:hint="eastAsia" w:ascii="宋体" w:hAnsi="宋体" w:eastAsia="宋体" w:cs="宋体"/>
                <w:sz w:val="18"/>
                <w:szCs w:val="18"/>
              </w:rPr>
            </w:pPr>
          </w:p>
          <w:p>
            <w:pPr>
              <w:spacing w:line="276" w:lineRule="auto"/>
              <w:jc w:val="left"/>
              <w:rPr>
                <w:rFonts w:hint="eastAsia" w:ascii="宋体" w:hAnsi="宋体" w:eastAsia="宋体" w:cs="宋体"/>
                <w:sz w:val="18"/>
                <w:szCs w:val="18"/>
              </w:rPr>
            </w:pPr>
          </w:p>
          <w:p>
            <w:pPr>
              <w:spacing w:line="276" w:lineRule="auto"/>
              <w:jc w:val="left"/>
              <w:rPr>
                <w:rFonts w:hint="eastAsia" w:ascii="宋体" w:hAnsi="宋体" w:eastAsia="宋体" w:cs="宋体"/>
                <w:sz w:val="18"/>
                <w:szCs w:val="18"/>
              </w:rPr>
            </w:pPr>
          </w:p>
          <w:p>
            <w:pPr>
              <w:pStyle w:val="21"/>
              <w:spacing w:before="26" w:line="229" w:lineRule="auto"/>
              <w:ind w:left="62"/>
              <w:jc w:val="left"/>
              <w:rPr>
                <w:rFonts w:hint="eastAsia" w:ascii="宋体" w:hAnsi="宋体" w:eastAsia="宋体" w:cs="宋体"/>
                <w:sz w:val="18"/>
                <w:szCs w:val="18"/>
              </w:rPr>
            </w:pPr>
            <w:r>
              <w:rPr>
                <w:rFonts w:hint="eastAsia" w:ascii="宋体" w:hAnsi="宋体" w:eastAsia="宋体" w:cs="宋体"/>
                <w:spacing w:val="3"/>
                <w:sz w:val="18"/>
                <w:szCs w:val="18"/>
              </w:rPr>
              <w:t>深蹲训练器</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2</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260" w:type="dxa"/>
            <w:noWrap w:val="0"/>
            <w:vAlign w:val="top"/>
          </w:tcPr>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主要功能：大腿、小腿、臀部肌肉群</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产品尺寸：1760×1445×1620mm</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硬件参数说明：</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1、阻力形式：配重片（杠铃片另配）</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2、垫类（坐/背/胸/肘垫）：肩垫材质：PU发泡成型；背垫材质：再生棉；颜色：黑色树皮纹</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3、最大人体承重：150kg</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4、主要管材规格：材质Q235A；主架120×50×t3.0mm平椭圆管</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5、轴承：人本轴承6205</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6、皮革类：环保PVC；黑色</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7、手把：黑色；PVC材质</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8、端盖：铝合金；阳极氧化</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9、紧固件：不锈钢材质</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10、烤漆颜色：主架：黑砂纹 摆动架：深空灰</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11、塑胶件颜色：黑色</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12、包装尺寸：1585×1275×740mm</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13、净重：174kg；毛重：220kg</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14、包装方式：木箱包装</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▲检验及保险：产品经过国家认证的第三方检验机构检验合格，并已投保产品责任险、意外伤害险、公众责任险和产品质量险。</w:t>
            </w:r>
          </w:p>
        </w:tc>
        <w:tc>
          <w:tcPr>
            <w:tcW w:w="1790" w:type="dxa"/>
            <w:noWrap w:val="0"/>
            <w:vAlign w:val="top"/>
          </w:tcPr>
          <w:p>
            <w:pPr>
              <w:spacing w:before="151" w:line="1406" w:lineRule="exact"/>
              <w:ind w:firstLine="194"/>
              <w:jc w:val="left"/>
              <w:rPr>
                <w:rFonts w:hint="eastAsia" w:ascii="宋体" w:hAnsi="宋体" w:eastAsia="宋体" w:cs="宋体"/>
                <w:sz w:val="18"/>
                <w:szCs w:val="18"/>
              </w:rPr>
            </w:pPr>
            <w:r>
              <w:rPr>
                <w:rFonts w:hint="eastAsia" w:ascii="宋体" w:hAnsi="宋体" w:eastAsia="宋体" w:cs="宋体"/>
                <w:position w:val="-28"/>
                <w:sz w:val="18"/>
                <w:szCs w:val="18"/>
              </w:rPr>
              <w:drawing>
                <wp:inline distT="0" distB="0" distL="114300" distR="114300">
                  <wp:extent cx="1007110" cy="892810"/>
                  <wp:effectExtent l="0" t="0" r="2540" b="2540"/>
                  <wp:docPr id="42" name="图片 18"/>
                  <wp:cNvGraphicFramePr/>
                  <a:graphic xmlns:a="http://schemas.openxmlformats.org/drawingml/2006/main">
                    <a:graphicData uri="http://schemas.openxmlformats.org/drawingml/2006/picture">
                      <pic:pic xmlns:pic="http://schemas.openxmlformats.org/drawingml/2006/picture">
                        <pic:nvPicPr>
                          <pic:cNvPr id="42" name="图片 18"/>
                          <pic:cNvPicPr/>
                        </pic:nvPicPr>
                        <pic:blipFill>
                          <a:blip r:embed="rId70"/>
                          <a:stretch>
                            <a:fillRect/>
                          </a:stretch>
                        </pic:blipFill>
                        <pic:spPr>
                          <a:xfrm>
                            <a:off x="0" y="0"/>
                            <a:ext cx="1007110" cy="89281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7" w:hRule="atLeast"/>
        </w:trPr>
        <w:tc>
          <w:tcPr>
            <w:tcW w:w="338" w:type="dxa"/>
            <w:noWrap w:val="0"/>
            <w:vAlign w:val="top"/>
          </w:tcPr>
          <w:p>
            <w:pPr>
              <w:spacing w:line="257" w:lineRule="auto"/>
              <w:jc w:val="left"/>
              <w:rPr>
                <w:rFonts w:hint="eastAsia" w:ascii="宋体" w:hAnsi="宋体" w:eastAsia="宋体" w:cs="宋体"/>
                <w:sz w:val="18"/>
                <w:szCs w:val="18"/>
              </w:rPr>
            </w:pPr>
          </w:p>
          <w:p>
            <w:pPr>
              <w:spacing w:line="258" w:lineRule="auto"/>
              <w:jc w:val="left"/>
              <w:rPr>
                <w:rFonts w:hint="eastAsia" w:ascii="宋体" w:hAnsi="宋体" w:eastAsia="宋体" w:cs="宋体"/>
                <w:sz w:val="18"/>
                <w:szCs w:val="18"/>
              </w:rPr>
            </w:pPr>
          </w:p>
          <w:p>
            <w:pPr>
              <w:spacing w:line="258" w:lineRule="auto"/>
              <w:jc w:val="left"/>
              <w:rPr>
                <w:rFonts w:hint="eastAsia" w:ascii="宋体" w:hAnsi="宋体" w:eastAsia="宋体" w:cs="宋体"/>
                <w:sz w:val="18"/>
                <w:szCs w:val="18"/>
              </w:rPr>
            </w:pPr>
          </w:p>
          <w:p>
            <w:pPr>
              <w:spacing w:line="258" w:lineRule="auto"/>
              <w:jc w:val="left"/>
              <w:rPr>
                <w:rFonts w:hint="eastAsia" w:ascii="宋体" w:hAnsi="宋体" w:eastAsia="宋体" w:cs="宋体"/>
                <w:sz w:val="18"/>
                <w:szCs w:val="18"/>
              </w:rPr>
            </w:pPr>
          </w:p>
          <w:p>
            <w:pPr>
              <w:spacing w:line="258" w:lineRule="auto"/>
              <w:jc w:val="left"/>
              <w:rPr>
                <w:rFonts w:hint="eastAsia" w:ascii="宋体" w:hAnsi="宋体" w:eastAsia="宋体" w:cs="宋体"/>
                <w:sz w:val="18"/>
                <w:szCs w:val="18"/>
              </w:rPr>
            </w:pPr>
          </w:p>
          <w:p>
            <w:pPr>
              <w:pStyle w:val="21"/>
              <w:spacing w:before="26" w:line="108" w:lineRule="exact"/>
              <w:ind w:left="167"/>
              <w:jc w:val="left"/>
              <w:rPr>
                <w:rFonts w:hint="eastAsia" w:ascii="宋体" w:hAnsi="宋体" w:eastAsia="宋体" w:cs="宋体"/>
                <w:sz w:val="18"/>
                <w:szCs w:val="18"/>
              </w:rPr>
            </w:pPr>
            <w:r>
              <w:rPr>
                <w:rFonts w:hint="eastAsia" w:ascii="宋体" w:hAnsi="宋体" w:eastAsia="宋体" w:cs="宋体"/>
                <w:spacing w:val="-3"/>
                <w:sz w:val="18"/>
                <w:szCs w:val="18"/>
              </w:rPr>
              <w:t>1</w:t>
            </w:r>
          </w:p>
        </w:tc>
        <w:tc>
          <w:tcPr>
            <w:tcW w:w="675" w:type="dxa"/>
            <w:noWrap w:val="0"/>
            <w:vAlign w:val="top"/>
          </w:tcPr>
          <w:p>
            <w:pPr>
              <w:spacing w:line="247" w:lineRule="auto"/>
              <w:jc w:val="left"/>
              <w:rPr>
                <w:rFonts w:hint="eastAsia" w:ascii="宋体" w:hAnsi="宋体" w:eastAsia="宋体" w:cs="宋体"/>
                <w:sz w:val="18"/>
                <w:szCs w:val="18"/>
              </w:rPr>
            </w:pPr>
          </w:p>
          <w:p>
            <w:pPr>
              <w:spacing w:line="248" w:lineRule="auto"/>
              <w:jc w:val="left"/>
              <w:rPr>
                <w:rFonts w:hint="eastAsia" w:ascii="宋体" w:hAnsi="宋体" w:eastAsia="宋体" w:cs="宋体"/>
                <w:sz w:val="18"/>
                <w:szCs w:val="18"/>
              </w:rPr>
            </w:pPr>
          </w:p>
          <w:p>
            <w:pPr>
              <w:spacing w:line="248" w:lineRule="auto"/>
              <w:jc w:val="left"/>
              <w:rPr>
                <w:rFonts w:hint="eastAsia" w:ascii="宋体" w:hAnsi="宋体" w:eastAsia="宋体" w:cs="宋体"/>
                <w:sz w:val="18"/>
                <w:szCs w:val="18"/>
              </w:rPr>
            </w:pPr>
          </w:p>
          <w:p>
            <w:pPr>
              <w:spacing w:line="248" w:lineRule="auto"/>
              <w:jc w:val="left"/>
              <w:rPr>
                <w:rFonts w:hint="eastAsia" w:ascii="宋体" w:hAnsi="宋体" w:eastAsia="宋体" w:cs="宋体"/>
                <w:sz w:val="18"/>
                <w:szCs w:val="18"/>
              </w:rPr>
            </w:pPr>
          </w:p>
          <w:p>
            <w:pPr>
              <w:spacing w:line="248" w:lineRule="auto"/>
              <w:jc w:val="left"/>
              <w:rPr>
                <w:rFonts w:hint="eastAsia" w:ascii="宋体" w:hAnsi="宋体" w:eastAsia="宋体" w:cs="宋体"/>
                <w:sz w:val="18"/>
                <w:szCs w:val="18"/>
              </w:rPr>
            </w:pPr>
          </w:p>
          <w:p>
            <w:pPr>
              <w:pStyle w:val="21"/>
              <w:spacing w:before="26" w:line="239" w:lineRule="auto"/>
              <w:ind w:left="186" w:right="17" w:hanging="164"/>
              <w:jc w:val="left"/>
              <w:rPr>
                <w:rFonts w:hint="eastAsia" w:ascii="宋体" w:hAnsi="宋体" w:eastAsia="宋体" w:cs="宋体"/>
                <w:sz w:val="18"/>
                <w:szCs w:val="18"/>
              </w:rPr>
            </w:pPr>
            <w:r>
              <w:rPr>
                <w:rFonts w:hint="eastAsia" w:ascii="宋体" w:hAnsi="宋体" w:eastAsia="宋体" w:cs="宋体"/>
                <w:spacing w:val="2"/>
                <w:sz w:val="18"/>
                <w:szCs w:val="18"/>
              </w:rPr>
              <w:t>多用途负重训练机</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1</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260" w:type="dxa"/>
            <w:noWrap w:val="0"/>
            <w:vAlign w:val="top"/>
          </w:tcPr>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主要功能：锤式弯举、飞鸟夹胸、俯身划船、单臂推举、双杆臂屈伸、引体向上、深蹲、卧推、硬拉等，主要锻炼全身肌群</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产品尺寸：2073.5×1931×2327mm</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硬件参数说明：</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1、阻力形式：配重块；2×100=200KG；最小调节重量5kg</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2、调节档位：滑轮调节转动片调节有23档，安全管组件和挂钩分别有18个档位</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3、最大人体质量：150kg</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4、最大训练载荷：2×100=200KG</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5、主立管规格：龙门架平椭120×50×t2.0mm;75×75×t3.0</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6、牵索形式：钢丝绳；￠5.6mm</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7、轴承：轴承；6205</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8、滑轮：尼龙加纤，￠96mm；轮滑凹槽半径R3.6；1060</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铝合金，￠90mm；轮滑凹槽半径R3.08</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9、皮革类：无</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10、手把：黑色；PVC材质</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11、端盖：铝合金；高光面</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12、导杆/滑杆/杠铃杆：</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导杆：45#；实心、镀硬铬；规格：￠19×1833mm;</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滑杆：5#；实心、镀硬铬；￠30×2057mm；杠铃</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杆：65Mn,实心、镀铬；规格：￠30×2050mm;</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13、防护罩：龙门架两侧防护；钢板烤漆</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14、紧固件：不锈钢材质</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15、烤漆颜色：主架黑色银砂纹；护罩闪银黑灰砂纹</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16、塑胶件：颜色黑色</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17、电源：无</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18、配件：拉手把总成，长杆，三头肌绳，脚套组，双杠架</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19、包装尺寸：2385mm×1735mm×610mm</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20、净重：575kg（整机,包含配重）；  425kg（木箱包装毛重，不含另外2箱共150kg配重）；</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毛重：710kg（整机，包含配重）；  560kg（木箱包装净重，不含另外2箱共150kg配重）</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21、包装方式：木箱包装</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22、装柜量：20 台/40 尺高柜</w:t>
            </w:r>
          </w:p>
          <w:p>
            <w:pPr>
              <w:pStyle w:val="21"/>
              <w:spacing w:before="2" w:line="223" w:lineRule="auto"/>
              <w:ind w:left="22"/>
              <w:jc w:val="left"/>
              <w:rPr>
                <w:rFonts w:hint="eastAsia" w:ascii="宋体" w:hAnsi="宋体" w:eastAsia="宋体" w:cs="宋体"/>
                <w:sz w:val="18"/>
                <w:szCs w:val="18"/>
              </w:rPr>
            </w:pPr>
            <w:r>
              <w:rPr>
                <w:rFonts w:hint="eastAsia" w:ascii="宋体" w:hAnsi="宋体" w:eastAsia="宋体" w:cs="宋体"/>
                <w:sz w:val="18"/>
                <w:szCs w:val="18"/>
              </w:rPr>
              <w:t>▲检验及保险：产品经过国家认证的第三方检验机构检验合格，并已投保产品责任险、意外伤害险、公众责任险和产品质量险。</w:t>
            </w:r>
          </w:p>
        </w:tc>
        <w:tc>
          <w:tcPr>
            <w:tcW w:w="1790" w:type="dxa"/>
            <w:noWrap w:val="0"/>
            <w:vAlign w:val="top"/>
          </w:tcPr>
          <w:p>
            <w:pPr>
              <w:spacing w:line="375" w:lineRule="auto"/>
              <w:jc w:val="left"/>
              <w:rPr>
                <w:rFonts w:hint="eastAsia" w:ascii="宋体" w:hAnsi="宋体" w:eastAsia="宋体" w:cs="宋体"/>
                <w:sz w:val="18"/>
                <w:szCs w:val="18"/>
              </w:rPr>
            </w:pPr>
          </w:p>
          <w:p>
            <w:pPr>
              <w:spacing w:line="1704" w:lineRule="exact"/>
              <w:ind w:firstLine="143"/>
              <w:jc w:val="left"/>
              <w:rPr>
                <w:rFonts w:hint="eastAsia" w:ascii="宋体" w:hAnsi="宋体" w:eastAsia="宋体" w:cs="宋体"/>
                <w:sz w:val="18"/>
                <w:szCs w:val="18"/>
              </w:rPr>
            </w:pPr>
            <w:r>
              <w:rPr>
                <w:rFonts w:hint="eastAsia" w:ascii="宋体" w:hAnsi="宋体" w:eastAsia="宋体" w:cs="宋体"/>
                <w:position w:val="-34"/>
                <w:sz w:val="18"/>
                <w:szCs w:val="18"/>
              </w:rPr>
              <w:drawing>
                <wp:inline distT="0" distB="0" distL="114300" distR="114300">
                  <wp:extent cx="1037590" cy="1081405"/>
                  <wp:effectExtent l="0" t="0" r="10160" b="4445"/>
                  <wp:docPr id="46" name="图片 19"/>
                  <wp:cNvGraphicFramePr/>
                  <a:graphic xmlns:a="http://schemas.openxmlformats.org/drawingml/2006/main">
                    <a:graphicData uri="http://schemas.openxmlformats.org/drawingml/2006/picture">
                      <pic:pic xmlns:pic="http://schemas.openxmlformats.org/drawingml/2006/picture">
                        <pic:nvPicPr>
                          <pic:cNvPr id="46" name="图片 19"/>
                          <pic:cNvPicPr/>
                        </pic:nvPicPr>
                        <pic:blipFill>
                          <a:blip r:embed="rId71"/>
                          <a:stretch>
                            <a:fillRect/>
                          </a:stretch>
                        </pic:blipFill>
                        <pic:spPr>
                          <a:xfrm>
                            <a:off x="0" y="0"/>
                            <a:ext cx="1037590" cy="1081405"/>
                          </a:xfrm>
                          <a:prstGeom prst="rect">
                            <a:avLst/>
                          </a:prstGeom>
                          <a:noFill/>
                          <a:ln>
                            <a:noFill/>
                          </a:ln>
                        </pic:spPr>
                      </pic:pic>
                    </a:graphicData>
                  </a:graphic>
                </wp:inline>
              </w:drawing>
            </w:r>
          </w:p>
        </w:tc>
      </w:tr>
    </w:tbl>
    <w:p>
      <w:pPr>
        <w:jc w:val="left"/>
        <w:rPr>
          <w:rFonts w:hint="eastAsia" w:ascii="宋体" w:hAnsi="宋体" w:eastAsia="宋体" w:cs="宋体"/>
          <w:sz w:val="18"/>
          <w:szCs w:val="18"/>
        </w:rPr>
      </w:pPr>
    </w:p>
    <w:p>
      <w:pPr>
        <w:jc w:val="left"/>
        <w:rPr>
          <w:rFonts w:hint="eastAsia" w:ascii="宋体" w:hAnsi="宋体" w:eastAsia="宋体" w:cs="宋体"/>
          <w:sz w:val="18"/>
          <w:szCs w:val="18"/>
        </w:rPr>
        <w:sectPr>
          <w:pgSz w:w="11907" w:h="16839"/>
          <w:pgMar w:top="1082" w:right="1785" w:bottom="0" w:left="1010" w:header="0" w:footer="0" w:gutter="0"/>
          <w:cols w:space="720" w:num="1"/>
        </w:sectPr>
      </w:pPr>
    </w:p>
    <w:tbl>
      <w:tblPr>
        <w:tblStyle w:val="20"/>
        <w:tblW w:w="9893" w:type="dxa"/>
        <w:tblInd w:w="-7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6"/>
        <w:gridCol w:w="656"/>
        <w:gridCol w:w="581"/>
        <w:gridCol w:w="563"/>
        <w:gridCol w:w="19"/>
        <w:gridCol w:w="5905"/>
        <w:gridCol w:w="18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trPr>
        <w:tc>
          <w:tcPr>
            <w:tcW w:w="356" w:type="dxa"/>
            <w:noWrap w:val="0"/>
            <w:vAlign w:val="top"/>
          </w:tcPr>
          <w:p>
            <w:pPr>
              <w:spacing w:line="303" w:lineRule="auto"/>
              <w:jc w:val="left"/>
              <w:rPr>
                <w:rFonts w:hint="eastAsia" w:ascii="宋体" w:hAnsi="宋体" w:eastAsia="宋体" w:cs="宋体"/>
                <w:sz w:val="18"/>
                <w:szCs w:val="18"/>
              </w:rPr>
            </w:pPr>
            <w:r>
              <w:rPr>
                <w:rFonts w:hint="eastAsia" w:ascii="宋体" w:hAnsi="宋体" w:eastAsia="宋体" w:cs="宋体"/>
                <w:sz w:val="18"/>
                <w:szCs w:val="18"/>
              </w:rPr>
              <mc:AlternateContent>
                <mc:Choice Requires="wps">
                  <w:drawing>
                    <wp:anchor distT="0" distB="0" distL="114300" distR="114300" simplePos="0" relativeHeight="251673600" behindDoc="0" locked="0" layoutInCell="0" allowOverlap="1">
                      <wp:simplePos x="0" y="0"/>
                      <wp:positionH relativeFrom="page">
                        <wp:posOffset>6273165</wp:posOffset>
                      </wp:positionH>
                      <wp:positionV relativeFrom="page">
                        <wp:posOffset>3010535</wp:posOffset>
                      </wp:positionV>
                      <wp:extent cx="287655" cy="1016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87655" cy="101600"/>
                              </a:xfrm>
                              <a:prstGeom prst="rect">
                                <a:avLst/>
                              </a:prstGeom>
                              <a:noFill/>
                              <a:ln>
                                <a:noFill/>
                              </a:ln>
                            </wps:spPr>
                            <wps:txbx>
                              <w:txbxContent>
                                <w:p>
                                  <w:pPr>
                                    <w:spacing w:before="20" w:line="119" w:lineRule="exact"/>
                                    <w:ind w:left="20"/>
                                    <w:rPr>
                                      <w:rFonts w:ascii="等线" w:hAnsi="等线" w:eastAsia="等线" w:cs="等线"/>
                                      <w:sz w:val="8"/>
                                      <w:szCs w:val="8"/>
                                    </w:rPr>
                                  </w:pPr>
                                  <w:r>
                                    <w:rPr>
                                      <w:rFonts w:ascii="等线" w:hAnsi="等线" w:eastAsia="等线" w:cs="等线"/>
                                      <w:spacing w:val="2"/>
                                      <w:position w:val="1"/>
                                      <w:sz w:val="8"/>
                                      <w:szCs w:val="8"/>
                                    </w:rPr>
                                    <w:t>哑铃训练椅</w:t>
                                  </w:r>
                                </w:p>
                              </w:txbxContent>
                            </wps:txbx>
                            <wps:bodyPr lIns="0" tIns="0" rIns="0" bIns="0" upright="1"/>
                          </wps:wsp>
                        </a:graphicData>
                      </a:graphic>
                    </wp:anchor>
                  </w:drawing>
                </mc:Choice>
                <mc:Fallback>
                  <w:pict>
                    <v:shape id="_x0000_s1026" o:spid="_x0000_s1026" o:spt="202" type="#_x0000_t202" style="position:absolute;left:0pt;margin-left:493.95pt;margin-top:237.05pt;height:8pt;width:22.65pt;mso-position-horizontal-relative:page;mso-position-vertical-relative:page;z-index:251673600;mso-width-relative:page;mso-height-relative:page;" filled="f" stroked="f" coordsize="21600,21600" o:allowincell="f" o:gfxdata="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qrEHbAAAADAEAAA8AAAAAAAAAAQAgAAAAIgAAAGRycy9kb3ducmV2LnhtbFBL&#10;AQIUABQAAAAIAIdO4kAS3DvIugEAAHMDAAAOAAAAAAAAAAEAIAAAACoBAABkcnMvZTJvRG9jLnht&#10;bFBLBQYAAAAABgAGAFkBAABWBQAAAAA=&#10;">
                      <v:fill on="f" focussize="0,0"/>
                      <v:stroke on="f"/>
                      <v:imagedata o:title=""/>
                      <o:lock v:ext="edit" aspectratio="f"/>
                      <v:textbox inset="0mm,0mm,0mm,0mm">
                        <w:txbxContent>
                          <w:p>
                            <w:pPr>
                              <w:spacing w:before="20" w:line="119" w:lineRule="exact"/>
                              <w:ind w:left="20"/>
                              <w:rPr>
                                <w:rFonts w:ascii="等线" w:hAnsi="等线" w:eastAsia="等线" w:cs="等线"/>
                                <w:sz w:val="8"/>
                                <w:szCs w:val="8"/>
                              </w:rPr>
                            </w:pPr>
                            <w:r>
                              <w:rPr>
                                <w:rFonts w:ascii="等线" w:hAnsi="等线" w:eastAsia="等线" w:cs="等线"/>
                                <w:spacing w:val="2"/>
                                <w:position w:val="1"/>
                                <w:sz w:val="8"/>
                                <w:szCs w:val="8"/>
                              </w:rPr>
                              <w:t>哑铃训练椅</w:t>
                            </w:r>
                          </w:p>
                        </w:txbxContent>
                      </v:textbox>
                    </v:shape>
                  </w:pict>
                </mc:Fallback>
              </mc:AlternateContent>
            </w:r>
          </w:p>
          <w:p>
            <w:pPr>
              <w:spacing w:line="280" w:lineRule="auto"/>
              <w:jc w:val="left"/>
              <w:rPr>
                <w:rFonts w:hint="eastAsia" w:ascii="宋体" w:hAnsi="宋体" w:eastAsia="宋体" w:cs="宋体"/>
                <w:spacing w:val="8"/>
                <w:kern w:val="2"/>
                <w:sz w:val="18"/>
                <w:szCs w:val="18"/>
                <w:lang w:val="en-US" w:eastAsia="en-US" w:bidi="ar-SA"/>
              </w:rPr>
            </w:pPr>
          </w:p>
          <w:p>
            <w:pPr>
              <w:spacing w:line="280" w:lineRule="auto"/>
              <w:jc w:val="left"/>
              <w:rPr>
                <w:rFonts w:hint="eastAsia" w:ascii="宋体" w:hAnsi="宋体" w:eastAsia="宋体" w:cs="宋体"/>
                <w:sz w:val="18"/>
                <w:szCs w:val="18"/>
              </w:rPr>
            </w:pPr>
            <w:r>
              <w:rPr>
                <w:rFonts w:hint="eastAsia" w:ascii="宋体" w:hAnsi="宋体" w:eastAsia="宋体" w:cs="宋体"/>
                <w:spacing w:val="8"/>
                <w:kern w:val="2"/>
                <w:sz w:val="18"/>
                <w:szCs w:val="18"/>
                <w:lang w:val="en-US" w:eastAsia="en-US" w:bidi="ar-SA"/>
              </w:rPr>
              <w:t>2</w:t>
            </w:r>
            <w:r>
              <w:rPr>
                <w:rFonts w:hint="eastAsia" w:ascii="宋体" w:hAnsi="宋体" w:eastAsia="宋体" w:cs="宋体"/>
                <w:spacing w:val="-1"/>
                <w:sz w:val="18"/>
                <w:szCs w:val="18"/>
              </w:rPr>
              <w:t>0</w:t>
            </w:r>
          </w:p>
        </w:tc>
        <w:tc>
          <w:tcPr>
            <w:tcW w:w="656" w:type="dxa"/>
            <w:noWrap w:val="0"/>
            <w:vAlign w:val="top"/>
          </w:tcPr>
          <w:p>
            <w:pPr>
              <w:spacing w:line="276" w:lineRule="auto"/>
              <w:jc w:val="left"/>
              <w:rPr>
                <w:rFonts w:hint="eastAsia" w:ascii="宋体" w:hAnsi="宋体" w:eastAsia="宋体" w:cs="宋体"/>
                <w:sz w:val="18"/>
                <w:szCs w:val="18"/>
              </w:rPr>
            </w:pPr>
          </w:p>
          <w:p>
            <w:pPr>
              <w:spacing w:line="277" w:lineRule="auto"/>
              <w:jc w:val="left"/>
              <w:rPr>
                <w:rFonts w:hint="eastAsia" w:ascii="宋体" w:hAnsi="宋体" w:eastAsia="宋体" w:cs="宋体"/>
                <w:sz w:val="18"/>
                <w:szCs w:val="18"/>
              </w:rPr>
            </w:pPr>
          </w:p>
          <w:p>
            <w:pPr>
              <w:pStyle w:val="21"/>
              <w:spacing w:before="26"/>
              <w:ind w:left="192" w:right="17" w:hanging="173"/>
              <w:jc w:val="left"/>
              <w:rPr>
                <w:rFonts w:hint="eastAsia" w:ascii="宋体" w:hAnsi="宋体" w:eastAsia="宋体" w:cs="宋体"/>
                <w:sz w:val="18"/>
                <w:szCs w:val="18"/>
              </w:rPr>
            </w:pPr>
            <w:r>
              <w:rPr>
                <w:rFonts w:hint="eastAsia" w:ascii="宋体" w:hAnsi="宋体" w:eastAsia="宋体" w:cs="宋体"/>
                <w:spacing w:val="3"/>
                <w:sz w:val="18"/>
                <w:szCs w:val="18"/>
              </w:rPr>
              <w:t>坐式二头肌练</w:t>
            </w:r>
            <w:r>
              <w:rPr>
                <w:rFonts w:hint="eastAsia" w:ascii="宋体" w:hAnsi="宋体" w:eastAsia="宋体" w:cs="宋体"/>
                <w:spacing w:val="-1"/>
                <w:sz w:val="18"/>
                <w:szCs w:val="18"/>
              </w:rPr>
              <w:t>习椅</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2</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924" w:type="dxa"/>
            <w:gridSpan w:val="2"/>
            <w:noWrap w:val="0"/>
            <w:vAlign w:val="top"/>
          </w:tcPr>
          <w:p>
            <w:pPr>
              <w:pStyle w:val="21"/>
              <w:spacing w:before="7" w:line="205"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主要功能：肱二头肌</w:t>
            </w:r>
          </w:p>
          <w:p>
            <w:pPr>
              <w:pStyle w:val="21"/>
              <w:spacing w:before="7" w:line="205"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产品尺寸：1095×800×970mm</w:t>
            </w:r>
          </w:p>
          <w:p>
            <w:pPr>
              <w:pStyle w:val="21"/>
              <w:spacing w:before="7" w:line="205"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硬件参数说明：</w:t>
            </w:r>
          </w:p>
          <w:p>
            <w:pPr>
              <w:pStyle w:val="21"/>
              <w:spacing w:before="7" w:line="205"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1、垫类（坐/背/胸/肘垫）：座垫高度可调节；PU发泡成型；墨绿色</w:t>
            </w:r>
          </w:p>
          <w:p>
            <w:pPr>
              <w:pStyle w:val="21"/>
              <w:spacing w:before="7" w:line="205"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2、最大人体承重：150kg</w:t>
            </w:r>
          </w:p>
          <w:p>
            <w:pPr>
              <w:pStyle w:val="21"/>
              <w:spacing w:before="7" w:line="205"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3、主要管材规格：平椭100×40×t2.0mm、80×40×t2.0mm</w:t>
            </w:r>
          </w:p>
          <w:p>
            <w:pPr>
              <w:pStyle w:val="21"/>
              <w:spacing w:before="7" w:line="205"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4、皮革类：环保 PVC；墨绿色</w:t>
            </w:r>
          </w:p>
          <w:p>
            <w:pPr>
              <w:pStyle w:val="21"/>
              <w:spacing w:before="7" w:line="205"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5、紧固件：不锈钢材质</w:t>
            </w:r>
          </w:p>
          <w:p>
            <w:pPr>
              <w:pStyle w:val="21"/>
              <w:spacing w:before="7" w:line="205"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6、烤漆颜色：黑色银砂纹</w:t>
            </w:r>
          </w:p>
          <w:p>
            <w:pPr>
              <w:pStyle w:val="21"/>
              <w:spacing w:before="7" w:line="205"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7、塑胶件颜色：黑色</w:t>
            </w:r>
          </w:p>
          <w:p>
            <w:pPr>
              <w:pStyle w:val="21"/>
              <w:spacing w:before="7" w:line="205"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8、包装尺寸：1120×920×1100mm</w:t>
            </w:r>
          </w:p>
          <w:p>
            <w:pPr>
              <w:pStyle w:val="21"/>
              <w:spacing w:before="7" w:line="205"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9、净重：51kg；毛重：61kg</w:t>
            </w:r>
          </w:p>
          <w:p>
            <w:pPr>
              <w:pStyle w:val="21"/>
              <w:spacing w:before="7" w:line="205"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10、包装方式：裹包+纸箱包装</w:t>
            </w:r>
          </w:p>
          <w:p>
            <w:pPr>
              <w:pStyle w:val="21"/>
              <w:spacing w:before="7" w:line="205" w:lineRule="auto"/>
              <w:ind w:left="22"/>
              <w:jc w:val="left"/>
              <w:rPr>
                <w:rFonts w:hint="eastAsia" w:ascii="宋体" w:hAnsi="宋体" w:eastAsia="宋体" w:cs="宋体"/>
                <w:sz w:val="18"/>
                <w:szCs w:val="18"/>
              </w:rPr>
            </w:pPr>
            <w:r>
              <w:rPr>
                <w:rFonts w:hint="eastAsia" w:ascii="宋体" w:hAnsi="宋体" w:eastAsia="宋体" w:cs="宋体"/>
                <w:spacing w:val="3"/>
                <w:sz w:val="18"/>
                <w:szCs w:val="18"/>
              </w:rPr>
              <w:t>检验及保险：产品经过国家认证的第三方检验机构检验合格，并已投保产品责任险、意外伤害险、公众责任险和产品质量险。。</w:t>
            </w:r>
          </w:p>
        </w:tc>
        <w:tc>
          <w:tcPr>
            <w:tcW w:w="1813" w:type="dxa"/>
            <w:noWrap w:val="0"/>
            <w:vAlign w:val="top"/>
          </w:tcPr>
          <w:p>
            <w:pPr>
              <w:spacing w:before="71" w:line="1217" w:lineRule="exact"/>
              <w:ind w:firstLine="199"/>
              <w:jc w:val="left"/>
              <w:rPr>
                <w:rFonts w:hint="eastAsia" w:ascii="宋体" w:hAnsi="宋体" w:eastAsia="宋体" w:cs="宋体"/>
                <w:sz w:val="18"/>
                <w:szCs w:val="18"/>
              </w:rPr>
            </w:pPr>
            <w:r>
              <w:rPr>
                <w:rFonts w:hint="eastAsia" w:ascii="宋体" w:hAnsi="宋体" w:eastAsia="宋体" w:cs="宋体"/>
                <w:position w:val="-24"/>
                <w:sz w:val="18"/>
                <w:szCs w:val="18"/>
              </w:rPr>
              <w:drawing>
                <wp:inline distT="0" distB="0" distL="114300" distR="114300">
                  <wp:extent cx="866775" cy="772160"/>
                  <wp:effectExtent l="0" t="0" r="9525" b="8890"/>
                  <wp:docPr id="2" name="图片 20"/>
                  <wp:cNvGraphicFramePr/>
                  <a:graphic xmlns:a="http://schemas.openxmlformats.org/drawingml/2006/main">
                    <a:graphicData uri="http://schemas.openxmlformats.org/drawingml/2006/picture">
                      <pic:pic xmlns:pic="http://schemas.openxmlformats.org/drawingml/2006/picture">
                        <pic:nvPicPr>
                          <pic:cNvPr id="2" name="图片 20"/>
                          <pic:cNvPicPr/>
                        </pic:nvPicPr>
                        <pic:blipFill>
                          <a:blip r:embed="rId72"/>
                          <a:stretch>
                            <a:fillRect/>
                          </a:stretch>
                        </pic:blipFill>
                        <pic:spPr>
                          <a:xfrm>
                            <a:off x="0" y="0"/>
                            <a:ext cx="866775" cy="77216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2" w:hRule="atLeast"/>
        </w:trPr>
        <w:tc>
          <w:tcPr>
            <w:tcW w:w="356" w:type="dxa"/>
            <w:noWrap w:val="0"/>
            <w:vAlign w:val="top"/>
          </w:tcPr>
          <w:p>
            <w:pPr>
              <w:spacing w:line="245" w:lineRule="auto"/>
              <w:jc w:val="left"/>
              <w:rPr>
                <w:rFonts w:hint="eastAsia" w:ascii="宋体" w:hAnsi="宋体" w:eastAsia="宋体" w:cs="宋体"/>
                <w:sz w:val="18"/>
                <w:szCs w:val="18"/>
              </w:rPr>
            </w:pPr>
          </w:p>
          <w:p>
            <w:pPr>
              <w:spacing w:line="245" w:lineRule="auto"/>
              <w:jc w:val="left"/>
              <w:rPr>
                <w:rFonts w:hint="eastAsia" w:ascii="宋体" w:hAnsi="宋体" w:eastAsia="宋体" w:cs="宋体"/>
                <w:sz w:val="18"/>
                <w:szCs w:val="18"/>
              </w:rPr>
            </w:pPr>
          </w:p>
          <w:p>
            <w:pPr>
              <w:spacing w:line="246" w:lineRule="auto"/>
              <w:jc w:val="left"/>
              <w:rPr>
                <w:rFonts w:hint="eastAsia" w:ascii="宋体" w:hAnsi="宋体" w:eastAsia="宋体" w:cs="宋体"/>
                <w:sz w:val="18"/>
                <w:szCs w:val="18"/>
              </w:rPr>
            </w:pPr>
          </w:p>
          <w:p>
            <w:pPr>
              <w:pStyle w:val="21"/>
              <w:spacing w:before="26" w:line="108" w:lineRule="exact"/>
              <w:ind w:left="162"/>
              <w:jc w:val="left"/>
              <w:rPr>
                <w:rFonts w:hint="eastAsia" w:ascii="宋体" w:hAnsi="宋体" w:eastAsia="宋体" w:cs="宋体"/>
                <w:sz w:val="18"/>
                <w:szCs w:val="18"/>
              </w:rPr>
            </w:pPr>
            <w:r>
              <w:rPr>
                <w:rFonts w:hint="eastAsia" w:ascii="宋体" w:hAnsi="宋体" w:eastAsia="宋体" w:cs="宋体"/>
                <w:spacing w:val="-1"/>
                <w:sz w:val="18"/>
                <w:szCs w:val="18"/>
              </w:rPr>
              <w:t>21</w:t>
            </w:r>
          </w:p>
        </w:tc>
        <w:tc>
          <w:tcPr>
            <w:tcW w:w="656" w:type="dxa"/>
            <w:noWrap w:val="0"/>
            <w:vAlign w:val="top"/>
          </w:tcPr>
          <w:p>
            <w:pPr>
              <w:spacing w:line="341" w:lineRule="auto"/>
              <w:jc w:val="left"/>
              <w:rPr>
                <w:rFonts w:hint="eastAsia" w:ascii="宋体" w:hAnsi="宋体" w:eastAsia="宋体" w:cs="宋体"/>
                <w:sz w:val="18"/>
                <w:szCs w:val="18"/>
              </w:rPr>
            </w:pPr>
          </w:p>
          <w:p>
            <w:pPr>
              <w:spacing w:line="342" w:lineRule="auto"/>
              <w:jc w:val="left"/>
              <w:rPr>
                <w:rFonts w:hint="eastAsia" w:ascii="宋体" w:hAnsi="宋体" w:eastAsia="宋体" w:cs="宋体"/>
                <w:sz w:val="18"/>
                <w:szCs w:val="18"/>
              </w:rPr>
            </w:pPr>
          </w:p>
          <w:p>
            <w:pPr>
              <w:pStyle w:val="21"/>
              <w:spacing w:before="26"/>
              <w:ind w:left="230" w:right="17" w:hanging="210"/>
              <w:jc w:val="left"/>
              <w:rPr>
                <w:rFonts w:hint="eastAsia" w:ascii="宋体" w:hAnsi="宋体" w:eastAsia="宋体" w:cs="宋体"/>
                <w:sz w:val="18"/>
                <w:szCs w:val="18"/>
              </w:rPr>
            </w:pPr>
            <w:r>
              <w:rPr>
                <w:rFonts w:hint="eastAsia" w:ascii="宋体" w:hAnsi="宋体" w:eastAsia="宋体" w:cs="宋体"/>
                <w:spacing w:val="3"/>
                <w:sz w:val="18"/>
                <w:szCs w:val="18"/>
              </w:rPr>
              <w:t>背部伸展练习</w:t>
            </w:r>
            <w:r>
              <w:rPr>
                <w:rFonts w:hint="eastAsia" w:ascii="宋体" w:hAnsi="宋体" w:eastAsia="宋体" w:cs="宋体"/>
                <w:sz w:val="18"/>
                <w:szCs w:val="18"/>
              </w:rPr>
              <w:t>凳</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2</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924" w:type="dxa"/>
            <w:gridSpan w:val="2"/>
            <w:noWrap w:val="0"/>
            <w:vAlign w:val="top"/>
          </w:tcPr>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主要功能：锻炼竖脊肌</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产品尺寸：1175×805×800mm</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硬件参数：</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1、最大训练载荷：150kg</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2、垫类（坐/背/胸/肘垫）：护垫高度可调节；PU发泡成型</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3、最大人体承重：150kg</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4、主要管材规格、平椭100×40×2.0mm、80×40×2.0mm</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5、皮革类：环保PVC；墨绿色</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6、手把：黑色；TPU材质</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7、端盖： 铝合金；阳极氧化</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8、紧固件：不锈钢材质</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9、烤漆颜色：黑色银砂纹</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10、塑胶件颜色：黑色</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11、包装尺寸：1100×600×800mm、810×520×300mm</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12、净重：43kg；毛重：65kg</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13、包装方式：裹包+纸箱包装</w:t>
            </w:r>
          </w:p>
          <w:p>
            <w:pPr>
              <w:pStyle w:val="21"/>
              <w:spacing w:before="7" w:line="219" w:lineRule="auto"/>
              <w:ind w:left="22"/>
              <w:jc w:val="left"/>
              <w:rPr>
                <w:rFonts w:hint="eastAsia" w:ascii="宋体" w:hAnsi="宋体" w:eastAsia="宋体" w:cs="宋体"/>
                <w:sz w:val="18"/>
                <w:szCs w:val="18"/>
              </w:rPr>
            </w:pPr>
            <w:r>
              <w:rPr>
                <w:rFonts w:hint="eastAsia" w:ascii="宋体" w:hAnsi="宋体" w:eastAsia="宋体" w:cs="宋体"/>
                <w:spacing w:val="3"/>
                <w:sz w:val="18"/>
                <w:szCs w:val="18"/>
              </w:rPr>
              <w:t>▲检验及保险：产品经过第三方认证及国家体育用品质量监督检验中心检查合格，并已投保产品责任险、意外伤害险、公众责任险和产品质量险。。</w:t>
            </w:r>
          </w:p>
        </w:tc>
        <w:tc>
          <w:tcPr>
            <w:tcW w:w="1813" w:type="dxa"/>
            <w:noWrap w:val="0"/>
            <w:vAlign w:val="top"/>
          </w:tcPr>
          <w:p>
            <w:pPr>
              <w:spacing w:line="282" w:lineRule="auto"/>
              <w:jc w:val="left"/>
              <w:rPr>
                <w:rFonts w:hint="eastAsia" w:ascii="宋体" w:hAnsi="宋体" w:eastAsia="宋体" w:cs="宋体"/>
                <w:sz w:val="18"/>
                <w:szCs w:val="18"/>
              </w:rPr>
            </w:pPr>
          </w:p>
          <w:p>
            <w:pPr>
              <w:spacing w:line="282" w:lineRule="auto"/>
              <w:jc w:val="left"/>
              <w:rPr>
                <w:rFonts w:hint="eastAsia" w:ascii="宋体" w:hAnsi="宋体" w:eastAsia="宋体" w:cs="宋体"/>
                <w:sz w:val="18"/>
                <w:szCs w:val="18"/>
              </w:rPr>
            </w:pPr>
          </w:p>
          <w:p>
            <w:pPr>
              <w:spacing w:line="943" w:lineRule="exact"/>
              <w:ind w:firstLine="143"/>
              <w:jc w:val="left"/>
              <w:rPr>
                <w:rFonts w:hint="eastAsia" w:ascii="宋体" w:hAnsi="宋体" w:eastAsia="宋体" w:cs="宋体"/>
                <w:sz w:val="18"/>
                <w:szCs w:val="18"/>
              </w:rPr>
            </w:pPr>
            <w:r>
              <w:rPr>
                <w:rFonts w:hint="eastAsia" w:ascii="宋体" w:hAnsi="宋体" w:eastAsia="宋体" w:cs="宋体"/>
                <w:position w:val="-18"/>
                <w:sz w:val="18"/>
                <w:szCs w:val="18"/>
              </w:rPr>
              <w:drawing>
                <wp:inline distT="0" distB="0" distL="114300" distR="114300">
                  <wp:extent cx="1037590" cy="598805"/>
                  <wp:effectExtent l="0" t="0" r="10160" b="10795"/>
                  <wp:docPr id="4" name="图片 21"/>
                  <wp:cNvGraphicFramePr/>
                  <a:graphic xmlns:a="http://schemas.openxmlformats.org/drawingml/2006/main">
                    <a:graphicData uri="http://schemas.openxmlformats.org/drawingml/2006/picture">
                      <pic:pic xmlns:pic="http://schemas.openxmlformats.org/drawingml/2006/picture">
                        <pic:nvPicPr>
                          <pic:cNvPr id="4" name="图片 21"/>
                          <pic:cNvPicPr/>
                        </pic:nvPicPr>
                        <pic:blipFill>
                          <a:blip r:embed="rId73"/>
                          <a:stretch>
                            <a:fillRect/>
                          </a:stretch>
                        </pic:blipFill>
                        <pic:spPr>
                          <a:xfrm>
                            <a:off x="0" y="0"/>
                            <a:ext cx="1037590" cy="598805"/>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0" w:hRule="atLeast"/>
        </w:trPr>
        <w:tc>
          <w:tcPr>
            <w:tcW w:w="356" w:type="dxa"/>
            <w:noWrap w:val="0"/>
            <w:vAlign w:val="top"/>
          </w:tcPr>
          <w:p>
            <w:pPr>
              <w:spacing w:line="345" w:lineRule="auto"/>
              <w:jc w:val="left"/>
              <w:rPr>
                <w:rFonts w:hint="eastAsia" w:ascii="宋体" w:hAnsi="宋体" w:eastAsia="宋体" w:cs="宋体"/>
                <w:sz w:val="18"/>
                <w:szCs w:val="18"/>
              </w:rPr>
            </w:pPr>
          </w:p>
          <w:p>
            <w:pPr>
              <w:spacing w:line="346" w:lineRule="auto"/>
              <w:jc w:val="left"/>
              <w:rPr>
                <w:rFonts w:hint="eastAsia" w:ascii="宋体" w:hAnsi="宋体" w:eastAsia="宋体" w:cs="宋体"/>
                <w:sz w:val="18"/>
                <w:szCs w:val="18"/>
              </w:rPr>
            </w:pPr>
          </w:p>
          <w:p>
            <w:pPr>
              <w:pStyle w:val="21"/>
              <w:spacing w:before="26" w:line="109" w:lineRule="exact"/>
              <w:ind w:left="162"/>
              <w:jc w:val="left"/>
              <w:rPr>
                <w:rFonts w:hint="eastAsia" w:ascii="宋体" w:hAnsi="宋体" w:eastAsia="宋体" w:cs="宋体"/>
                <w:sz w:val="18"/>
                <w:szCs w:val="18"/>
              </w:rPr>
            </w:pPr>
            <w:r>
              <w:rPr>
                <w:rFonts w:hint="eastAsia" w:ascii="宋体" w:hAnsi="宋体" w:eastAsia="宋体" w:cs="宋体"/>
                <w:spacing w:val="-1"/>
                <w:sz w:val="18"/>
                <w:szCs w:val="18"/>
              </w:rPr>
              <w:t>22</w:t>
            </w:r>
          </w:p>
        </w:tc>
        <w:tc>
          <w:tcPr>
            <w:tcW w:w="656" w:type="dxa"/>
            <w:noWrap w:val="0"/>
            <w:vAlign w:val="top"/>
          </w:tcPr>
          <w:p>
            <w:pPr>
              <w:spacing w:line="321" w:lineRule="auto"/>
              <w:jc w:val="left"/>
              <w:rPr>
                <w:rFonts w:hint="eastAsia" w:ascii="宋体" w:hAnsi="宋体" w:eastAsia="宋体" w:cs="宋体"/>
                <w:sz w:val="18"/>
                <w:szCs w:val="18"/>
              </w:rPr>
            </w:pPr>
          </w:p>
          <w:p>
            <w:pPr>
              <w:spacing w:line="321" w:lineRule="auto"/>
              <w:jc w:val="left"/>
              <w:rPr>
                <w:rFonts w:hint="eastAsia" w:ascii="宋体" w:hAnsi="宋体" w:eastAsia="宋体" w:cs="宋体"/>
                <w:sz w:val="18"/>
                <w:szCs w:val="18"/>
              </w:rPr>
            </w:pPr>
          </w:p>
          <w:p>
            <w:pPr>
              <w:pStyle w:val="21"/>
              <w:spacing w:before="26" w:line="239" w:lineRule="auto"/>
              <w:ind w:left="186" w:right="17" w:hanging="168"/>
              <w:jc w:val="left"/>
              <w:rPr>
                <w:rFonts w:hint="eastAsia" w:ascii="宋体" w:hAnsi="宋体" w:eastAsia="宋体" w:cs="宋体"/>
                <w:sz w:val="18"/>
                <w:szCs w:val="18"/>
              </w:rPr>
            </w:pPr>
            <w:r>
              <w:rPr>
                <w:rFonts w:hint="eastAsia" w:ascii="宋体" w:hAnsi="宋体" w:eastAsia="宋体" w:cs="宋体"/>
                <w:spacing w:val="3"/>
                <w:sz w:val="18"/>
                <w:szCs w:val="18"/>
              </w:rPr>
              <w:t>平躯式哑铃训</w:t>
            </w:r>
            <w:r>
              <w:rPr>
                <w:rFonts w:hint="eastAsia" w:ascii="宋体" w:hAnsi="宋体" w:eastAsia="宋体" w:cs="宋体"/>
                <w:spacing w:val="2"/>
                <w:sz w:val="18"/>
                <w:szCs w:val="18"/>
              </w:rPr>
              <w:t>练椅</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2</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924" w:type="dxa"/>
            <w:gridSpan w:val="2"/>
            <w:noWrap w:val="0"/>
            <w:vAlign w:val="top"/>
          </w:tcPr>
          <w:p>
            <w:pPr>
              <w:pStyle w:val="21"/>
              <w:spacing w:line="10" w:lineRule="exact"/>
              <w:ind w:left="106"/>
              <w:jc w:val="left"/>
              <w:rPr>
                <w:rFonts w:hint="eastAsia" w:ascii="宋体" w:hAnsi="宋体" w:eastAsia="宋体" w:cs="宋体"/>
                <w:sz w:val="18"/>
                <w:szCs w:val="18"/>
              </w:rPr>
            </w:pPr>
            <w:r>
              <w:rPr>
                <w:rFonts w:hint="eastAsia" w:ascii="宋体" w:hAnsi="宋体" w:eastAsia="宋体" w:cs="宋体"/>
                <w:sz w:val="18"/>
                <w:szCs w:val="18"/>
              </w:rPr>
              <w:t>、</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主要功能：适用于无氧运动，自由锻炼，可与其他健身产品配合使用。</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产品尺寸：1605×607×400mm</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硬件参数：</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 垫类（坐/背/胸/肘垫）：头垫、躺垫不可调节；材质：胶合板+再生棉+原生棉+皮革</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2、 最大人体承重：135kg</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3、主要管材规格：平椭120×40×t2.0mm</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4、皮革类：材质：环保 PVC；颜色：墨绿色</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5、紧固件：不锈钢材质</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6、烤漆颜色：黑色银砂纹</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7、塑胶件颜色：黑色</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9、包装尺寸：1700×660×400mm、1390×345×75mm</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8、净重：23.3kg；毛重：29kg</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9、包装方式：纸箱+气泡袋包装</w:t>
            </w:r>
          </w:p>
          <w:p>
            <w:pPr>
              <w:pStyle w:val="21"/>
              <w:spacing w:before="7" w:line="219" w:lineRule="auto"/>
              <w:ind w:left="22"/>
              <w:jc w:val="left"/>
              <w:rPr>
                <w:rFonts w:hint="eastAsia" w:ascii="宋体" w:hAnsi="宋体" w:eastAsia="宋体" w:cs="宋体"/>
                <w:spacing w:val="3"/>
                <w:sz w:val="18"/>
                <w:szCs w:val="18"/>
              </w:rPr>
            </w:pPr>
            <w:r>
              <w:rPr>
                <w:rFonts w:hint="eastAsia" w:ascii="宋体" w:hAnsi="宋体" w:eastAsia="宋体" w:cs="宋体"/>
                <w:spacing w:val="3"/>
                <w:sz w:val="18"/>
                <w:szCs w:val="18"/>
              </w:rPr>
              <w:t>10、装柜量：150 台/40 尺高柜</w:t>
            </w:r>
          </w:p>
          <w:p>
            <w:pPr>
              <w:pStyle w:val="21"/>
              <w:spacing w:before="7" w:line="219" w:lineRule="auto"/>
              <w:ind w:left="22"/>
              <w:jc w:val="left"/>
              <w:rPr>
                <w:rFonts w:hint="eastAsia" w:ascii="宋体" w:hAnsi="宋体" w:eastAsia="宋体" w:cs="宋体"/>
                <w:sz w:val="18"/>
                <w:szCs w:val="18"/>
              </w:rPr>
            </w:pPr>
            <w:r>
              <w:rPr>
                <w:rFonts w:hint="eastAsia" w:ascii="宋体" w:hAnsi="宋体" w:eastAsia="宋体" w:cs="宋体"/>
                <w:spacing w:val="3"/>
                <w:sz w:val="18"/>
                <w:szCs w:val="18"/>
              </w:rPr>
              <w:t>▲检验及保险：产品经过国家认证的第三方检验机构检验合格，并已投保产品责任险、意外伤害险、公众责任险和产品质量险。</w:t>
            </w:r>
          </w:p>
        </w:tc>
        <w:tc>
          <w:tcPr>
            <w:tcW w:w="1813" w:type="dxa"/>
            <w:noWrap w:val="0"/>
            <w:vAlign w:val="top"/>
          </w:tcPr>
          <w:p>
            <w:pPr>
              <w:spacing w:before="184" w:line="1027" w:lineRule="exact"/>
              <w:ind w:firstLine="148"/>
              <w:jc w:val="left"/>
              <w:rPr>
                <w:rFonts w:hint="eastAsia" w:ascii="宋体" w:hAnsi="宋体" w:eastAsia="宋体" w:cs="宋体"/>
                <w:sz w:val="18"/>
                <w:szCs w:val="18"/>
              </w:rPr>
            </w:pPr>
            <w:r>
              <w:rPr>
                <w:rFonts w:hint="eastAsia" w:ascii="宋体" w:hAnsi="宋体" w:eastAsia="宋体" w:cs="宋体"/>
                <w:position w:val="-20"/>
                <w:sz w:val="18"/>
                <w:szCs w:val="18"/>
              </w:rPr>
              <w:drawing>
                <wp:inline distT="0" distB="0" distL="114300" distR="114300">
                  <wp:extent cx="1034415" cy="652145"/>
                  <wp:effectExtent l="0" t="0" r="13335" b="14605"/>
                  <wp:docPr id="8" name="图片 22"/>
                  <wp:cNvGraphicFramePr/>
                  <a:graphic xmlns:a="http://schemas.openxmlformats.org/drawingml/2006/main">
                    <a:graphicData uri="http://schemas.openxmlformats.org/drawingml/2006/picture">
                      <pic:pic xmlns:pic="http://schemas.openxmlformats.org/drawingml/2006/picture">
                        <pic:nvPicPr>
                          <pic:cNvPr id="8" name="图片 22"/>
                          <pic:cNvPicPr/>
                        </pic:nvPicPr>
                        <pic:blipFill>
                          <a:blip r:embed="rId74"/>
                          <a:stretch>
                            <a:fillRect/>
                          </a:stretch>
                        </pic:blipFill>
                        <pic:spPr>
                          <a:xfrm>
                            <a:off x="0" y="0"/>
                            <a:ext cx="1034415" cy="652145"/>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356" w:type="dxa"/>
            <w:noWrap w:val="0"/>
            <w:vAlign w:val="top"/>
          </w:tcPr>
          <w:p>
            <w:pPr>
              <w:spacing w:line="260" w:lineRule="auto"/>
              <w:jc w:val="left"/>
              <w:rPr>
                <w:rFonts w:hint="eastAsia" w:ascii="宋体" w:hAnsi="宋体" w:eastAsia="宋体" w:cs="宋体"/>
                <w:sz w:val="18"/>
                <w:szCs w:val="18"/>
              </w:rPr>
            </w:pPr>
          </w:p>
          <w:p>
            <w:pPr>
              <w:spacing w:line="260" w:lineRule="auto"/>
              <w:jc w:val="left"/>
              <w:rPr>
                <w:rFonts w:hint="eastAsia" w:ascii="宋体" w:hAnsi="宋体" w:eastAsia="宋体" w:cs="宋体"/>
                <w:sz w:val="18"/>
                <w:szCs w:val="18"/>
              </w:rPr>
            </w:pPr>
          </w:p>
          <w:p>
            <w:pPr>
              <w:spacing w:line="280" w:lineRule="auto"/>
              <w:jc w:val="left"/>
              <w:rPr>
                <w:rFonts w:hint="eastAsia" w:ascii="宋体" w:hAnsi="宋体" w:eastAsia="宋体" w:cs="宋体"/>
                <w:spacing w:val="8"/>
                <w:kern w:val="2"/>
                <w:sz w:val="18"/>
                <w:szCs w:val="18"/>
                <w:lang w:val="en-US" w:eastAsia="en-US" w:bidi="ar-SA"/>
              </w:rPr>
            </w:pPr>
          </w:p>
          <w:p>
            <w:pPr>
              <w:spacing w:line="280" w:lineRule="auto"/>
              <w:jc w:val="left"/>
              <w:rPr>
                <w:rFonts w:hint="eastAsia" w:ascii="宋体" w:hAnsi="宋体" w:eastAsia="宋体" w:cs="宋体"/>
                <w:sz w:val="18"/>
                <w:szCs w:val="18"/>
              </w:rPr>
            </w:pPr>
            <w:r>
              <w:rPr>
                <w:rFonts w:hint="eastAsia" w:ascii="宋体" w:hAnsi="宋体" w:eastAsia="宋体" w:cs="宋体"/>
                <w:spacing w:val="8"/>
                <w:kern w:val="2"/>
                <w:sz w:val="18"/>
                <w:szCs w:val="18"/>
                <w:lang w:val="en-US" w:eastAsia="en-US" w:bidi="ar-SA"/>
              </w:rPr>
              <w:t>23</w:t>
            </w:r>
          </w:p>
        </w:tc>
        <w:tc>
          <w:tcPr>
            <w:tcW w:w="656" w:type="dxa"/>
            <w:noWrap w:val="0"/>
            <w:vAlign w:val="top"/>
          </w:tcPr>
          <w:p>
            <w:pPr>
              <w:spacing w:line="260" w:lineRule="auto"/>
              <w:jc w:val="left"/>
              <w:rPr>
                <w:rFonts w:hint="eastAsia" w:ascii="宋体" w:hAnsi="宋体" w:eastAsia="宋体" w:cs="宋体"/>
                <w:sz w:val="18"/>
                <w:szCs w:val="18"/>
              </w:rPr>
            </w:pPr>
          </w:p>
          <w:p>
            <w:pPr>
              <w:spacing w:line="260" w:lineRule="auto"/>
              <w:jc w:val="left"/>
              <w:rPr>
                <w:rFonts w:hint="eastAsia" w:ascii="宋体" w:hAnsi="宋体" w:eastAsia="宋体" w:cs="宋体"/>
                <w:sz w:val="18"/>
                <w:szCs w:val="18"/>
              </w:rPr>
            </w:pPr>
          </w:p>
          <w:p>
            <w:pPr>
              <w:spacing w:line="260" w:lineRule="auto"/>
              <w:jc w:val="left"/>
              <w:rPr>
                <w:rFonts w:hint="eastAsia" w:ascii="宋体" w:hAnsi="宋体" w:eastAsia="宋体" w:cs="宋体"/>
                <w:sz w:val="18"/>
                <w:szCs w:val="18"/>
              </w:rPr>
            </w:pPr>
          </w:p>
          <w:p>
            <w:pPr>
              <w:pStyle w:val="21"/>
              <w:spacing w:before="26" w:line="229" w:lineRule="auto"/>
              <w:ind w:left="62"/>
              <w:jc w:val="left"/>
              <w:rPr>
                <w:rFonts w:hint="eastAsia" w:ascii="宋体" w:hAnsi="宋体" w:eastAsia="宋体" w:cs="宋体"/>
                <w:sz w:val="18"/>
                <w:szCs w:val="18"/>
              </w:rPr>
            </w:pPr>
            <w:r>
              <w:rPr>
                <w:rFonts w:hint="eastAsia" w:ascii="宋体" w:hAnsi="宋体" w:eastAsia="宋体" w:cs="宋体"/>
                <w:spacing w:val="3"/>
                <w:sz w:val="18"/>
                <w:szCs w:val="18"/>
              </w:rPr>
              <w:t>调节哑铃凳</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2</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924" w:type="dxa"/>
            <w:gridSpan w:val="2"/>
            <w:noWrap w:val="0"/>
            <w:vAlign w:val="top"/>
          </w:tcPr>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主要功能：辅助性器材</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产品尺寸：1660×600×440mm</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硬件参数：</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1、最大训练载荷：300kg</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2、垫类（坐/背/胸/肘垫）：PU发泡成型</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3、最大人体承重：150kg</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4、主要管材规格：平椭120×40×2.0mm</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5、皮革类：环保PVC；墨绿色</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6、手把：黑色；PVC材质</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7、端盖：铝合金；阳极氧化</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8、紧固件：不锈钢材质</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9、烤漆颜色：主架黑色银砂纹</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10、塑胶件颜色：黑色</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11、包装尺寸：910×280×130mm、1730×670×460mm（气泡袋）</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12、净重：48kg；毛重： 53kg</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13、包装方式：纸箱+气泡袋包装</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执行标准：GB 17498.1-2008、GB 17498.4-2008</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▲检验及保险：产品经过国家认证的第三方检验机构检验合格，并已投保产品责任险、意外伤害险、公众责任险和产品质量险。。</w:t>
            </w:r>
          </w:p>
        </w:tc>
        <w:tc>
          <w:tcPr>
            <w:tcW w:w="1813" w:type="dxa"/>
            <w:noWrap w:val="0"/>
            <w:vAlign w:val="top"/>
          </w:tcPr>
          <w:p>
            <w:pPr>
              <w:spacing w:before="74" w:line="1479" w:lineRule="exact"/>
              <w:ind w:firstLine="338"/>
              <w:jc w:val="left"/>
              <w:rPr>
                <w:rFonts w:hint="eastAsia" w:ascii="宋体" w:hAnsi="宋体" w:eastAsia="宋体" w:cs="宋体"/>
                <w:sz w:val="18"/>
                <w:szCs w:val="18"/>
              </w:rPr>
            </w:pPr>
            <w:r>
              <w:rPr>
                <w:rFonts w:hint="eastAsia" w:ascii="宋体" w:hAnsi="宋体" w:eastAsia="宋体" w:cs="宋体"/>
                <w:position w:val="-29"/>
                <w:sz w:val="18"/>
                <w:szCs w:val="18"/>
              </w:rPr>
              <w:drawing>
                <wp:inline distT="0" distB="0" distL="114300" distR="114300">
                  <wp:extent cx="1124585" cy="938530"/>
                  <wp:effectExtent l="0" t="0" r="18415" b="13970"/>
                  <wp:docPr id="10" name="图片 23"/>
                  <wp:cNvGraphicFramePr/>
                  <a:graphic xmlns:a="http://schemas.openxmlformats.org/drawingml/2006/main">
                    <a:graphicData uri="http://schemas.openxmlformats.org/drawingml/2006/picture">
                      <pic:pic xmlns:pic="http://schemas.openxmlformats.org/drawingml/2006/picture">
                        <pic:nvPicPr>
                          <pic:cNvPr id="10" name="图片 23"/>
                          <pic:cNvPicPr/>
                        </pic:nvPicPr>
                        <pic:blipFill>
                          <a:blip r:embed="rId75"/>
                          <a:stretch>
                            <a:fillRect/>
                          </a:stretch>
                        </pic:blipFill>
                        <pic:spPr>
                          <a:xfrm>
                            <a:off x="0" y="0"/>
                            <a:ext cx="1124585" cy="93853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356" w:type="dxa"/>
            <w:noWrap w:val="0"/>
            <w:vAlign w:val="top"/>
          </w:tcPr>
          <w:p>
            <w:pPr>
              <w:spacing w:line="346" w:lineRule="auto"/>
              <w:jc w:val="left"/>
              <w:rPr>
                <w:rFonts w:hint="eastAsia" w:ascii="宋体" w:hAnsi="宋体" w:eastAsia="宋体" w:cs="宋体"/>
                <w:sz w:val="18"/>
                <w:szCs w:val="18"/>
              </w:rPr>
            </w:pPr>
          </w:p>
          <w:p>
            <w:pPr>
              <w:spacing w:line="347" w:lineRule="auto"/>
              <w:jc w:val="left"/>
              <w:rPr>
                <w:rFonts w:hint="eastAsia" w:ascii="宋体" w:hAnsi="宋体" w:eastAsia="宋体" w:cs="宋体"/>
                <w:sz w:val="18"/>
                <w:szCs w:val="18"/>
              </w:rPr>
            </w:pPr>
          </w:p>
          <w:p>
            <w:pPr>
              <w:pStyle w:val="21"/>
              <w:spacing w:before="26" w:line="108" w:lineRule="exact"/>
              <w:ind w:left="162"/>
              <w:jc w:val="left"/>
              <w:rPr>
                <w:rFonts w:hint="eastAsia" w:ascii="宋体" w:hAnsi="宋体" w:eastAsia="宋体" w:cs="宋体"/>
                <w:sz w:val="18"/>
                <w:szCs w:val="18"/>
              </w:rPr>
            </w:pPr>
            <w:r>
              <w:rPr>
                <w:rFonts w:hint="eastAsia" w:ascii="宋体" w:hAnsi="宋体" w:eastAsia="宋体" w:cs="宋体"/>
                <w:spacing w:val="-1"/>
                <w:sz w:val="18"/>
                <w:szCs w:val="18"/>
              </w:rPr>
              <w:t>24</w:t>
            </w:r>
          </w:p>
        </w:tc>
        <w:tc>
          <w:tcPr>
            <w:tcW w:w="656" w:type="dxa"/>
            <w:noWrap w:val="0"/>
            <w:vAlign w:val="top"/>
          </w:tcPr>
          <w:p>
            <w:pPr>
              <w:spacing w:line="321" w:lineRule="auto"/>
              <w:jc w:val="left"/>
              <w:rPr>
                <w:rFonts w:hint="eastAsia" w:ascii="宋体" w:hAnsi="宋体" w:eastAsia="宋体" w:cs="宋体"/>
                <w:sz w:val="18"/>
                <w:szCs w:val="18"/>
              </w:rPr>
            </w:pPr>
          </w:p>
          <w:p>
            <w:pPr>
              <w:spacing w:line="321" w:lineRule="auto"/>
              <w:jc w:val="left"/>
              <w:rPr>
                <w:rFonts w:hint="eastAsia" w:ascii="宋体" w:hAnsi="宋体" w:eastAsia="宋体" w:cs="宋体"/>
                <w:sz w:val="18"/>
                <w:szCs w:val="18"/>
              </w:rPr>
            </w:pPr>
          </w:p>
          <w:p>
            <w:pPr>
              <w:pStyle w:val="21"/>
              <w:spacing w:before="26" w:line="241" w:lineRule="auto"/>
              <w:ind w:left="186" w:right="17" w:hanging="164"/>
              <w:jc w:val="left"/>
              <w:rPr>
                <w:rFonts w:hint="eastAsia" w:ascii="宋体" w:hAnsi="宋体" w:eastAsia="宋体" w:cs="宋体"/>
                <w:sz w:val="18"/>
                <w:szCs w:val="18"/>
              </w:rPr>
            </w:pPr>
            <w:r>
              <w:rPr>
                <w:rFonts w:hint="eastAsia" w:ascii="宋体" w:hAnsi="宋体" w:eastAsia="宋体" w:cs="宋体"/>
                <w:spacing w:val="2"/>
                <w:sz w:val="18"/>
                <w:szCs w:val="18"/>
              </w:rPr>
              <w:t>多功能可调训练器</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2</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924" w:type="dxa"/>
            <w:gridSpan w:val="2"/>
            <w:noWrap w:val="0"/>
            <w:vAlign w:val="top"/>
          </w:tcPr>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主要功能：适用于无氧运动，自由锻炼，可与其他健身产品配合使用。</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产品尺寸：(1620～1789) ×705×(930~1190)（mm）</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硬件参数：</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1、 垫类（坐/背/胸/肘垫）：头垫、躺垫不可调节；材质：胶合板+再生棉+原生棉+皮革</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2、 最大人体承重：150kg</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3、主要管材规格：平椭120×40×t2.0mm</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4、皮革类：材质：环保 PVC；颜色：墨绿色</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5、紧固件：不锈钢材质</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6、烤漆颜色：黑色银砂纹</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7、塑胶件颜色：黑色</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9、包装尺寸：1850*800*850（mm）、955*330*245（mm）</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8、净重：净重 29.8kg；毛重 36kg</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9、包装方式：纸箱+气泡袋包装</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10、装柜量：42 台/40 尺高柜</w:t>
            </w:r>
          </w:p>
          <w:p>
            <w:pPr>
              <w:pStyle w:val="21"/>
              <w:spacing w:before="1" w:line="212"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▲检验及保险：产品经过国家认证的第三方检验机构检验合格，并已投保产品责任险、意外伤害险、公众责任险和产品质量险。。</w:t>
            </w:r>
          </w:p>
        </w:tc>
        <w:tc>
          <w:tcPr>
            <w:tcW w:w="1813" w:type="dxa"/>
            <w:noWrap w:val="0"/>
            <w:vAlign w:val="top"/>
          </w:tcPr>
          <w:p>
            <w:pPr>
              <w:spacing w:line="327" w:lineRule="auto"/>
              <w:jc w:val="left"/>
              <w:rPr>
                <w:rFonts w:hint="eastAsia" w:ascii="宋体" w:hAnsi="宋体" w:eastAsia="宋体" w:cs="宋体"/>
                <w:sz w:val="18"/>
                <w:szCs w:val="18"/>
              </w:rPr>
            </w:pPr>
          </w:p>
          <w:p>
            <w:pPr>
              <w:spacing w:line="1054" w:lineRule="exact"/>
              <w:ind w:firstLine="155"/>
              <w:jc w:val="left"/>
              <w:rPr>
                <w:rFonts w:hint="eastAsia" w:ascii="宋体" w:hAnsi="宋体" w:eastAsia="宋体" w:cs="宋体"/>
                <w:sz w:val="18"/>
                <w:szCs w:val="18"/>
              </w:rPr>
            </w:pPr>
            <w:r>
              <w:rPr>
                <w:rFonts w:hint="eastAsia" w:ascii="宋体" w:hAnsi="宋体" w:eastAsia="宋体" w:cs="宋体"/>
                <w:position w:val="-21"/>
                <w:sz w:val="18"/>
                <w:szCs w:val="18"/>
              </w:rPr>
              <w:drawing>
                <wp:inline distT="0" distB="0" distL="114300" distR="114300">
                  <wp:extent cx="1031240" cy="668655"/>
                  <wp:effectExtent l="0" t="0" r="16510" b="17145"/>
                  <wp:docPr id="14" name="图片 24"/>
                  <wp:cNvGraphicFramePr/>
                  <a:graphic xmlns:a="http://schemas.openxmlformats.org/drawingml/2006/main">
                    <a:graphicData uri="http://schemas.openxmlformats.org/drawingml/2006/picture">
                      <pic:pic xmlns:pic="http://schemas.openxmlformats.org/drawingml/2006/picture">
                        <pic:nvPicPr>
                          <pic:cNvPr id="14" name="图片 24"/>
                          <pic:cNvPicPr/>
                        </pic:nvPicPr>
                        <pic:blipFill>
                          <a:blip r:embed="rId76"/>
                          <a:stretch>
                            <a:fillRect/>
                          </a:stretch>
                        </pic:blipFill>
                        <pic:spPr>
                          <a:xfrm>
                            <a:off x="0" y="0"/>
                            <a:ext cx="1031240" cy="668655"/>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56" w:type="dxa"/>
            <w:noWrap w:val="0"/>
            <w:vAlign w:val="top"/>
          </w:tcPr>
          <w:p>
            <w:pPr>
              <w:spacing w:line="280" w:lineRule="auto"/>
              <w:jc w:val="left"/>
              <w:rPr>
                <w:rFonts w:hint="eastAsia" w:ascii="宋体" w:hAnsi="宋体" w:eastAsia="宋体" w:cs="宋体"/>
                <w:sz w:val="18"/>
                <w:szCs w:val="18"/>
              </w:rPr>
            </w:pPr>
          </w:p>
          <w:p>
            <w:pPr>
              <w:spacing w:line="280" w:lineRule="auto"/>
              <w:jc w:val="left"/>
              <w:rPr>
                <w:rFonts w:hint="eastAsia" w:ascii="宋体" w:hAnsi="宋体" w:eastAsia="宋体" w:cs="宋体"/>
                <w:spacing w:val="8"/>
                <w:kern w:val="2"/>
                <w:sz w:val="18"/>
                <w:szCs w:val="18"/>
                <w:lang w:val="en-US" w:eastAsia="en-US" w:bidi="ar-SA"/>
              </w:rPr>
            </w:pPr>
          </w:p>
          <w:p>
            <w:pPr>
              <w:pStyle w:val="21"/>
              <w:spacing w:before="26" w:line="108" w:lineRule="exact"/>
              <w:ind w:left="162"/>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25</w:t>
            </w:r>
          </w:p>
        </w:tc>
        <w:tc>
          <w:tcPr>
            <w:tcW w:w="656" w:type="dxa"/>
            <w:noWrap w:val="0"/>
            <w:vAlign w:val="top"/>
          </w:tcPr>
          <w:p>
            <w:pPr>
              <w:spacing w:line="280" w:lineRule="auto"/>
              <w:jc w:val="left"/>
              <w:rPr>
                <w:rFonts w:hint="eastAsia" w:ascii="宋体" w:hAnsi="宋体" w:eastAsia="宋体" w:cs="宋体"/>
                <w:sz w:val="18"/>
                <w:szCs w:val="18"/>
              </w:rPr>
            </w:pPr>
          </w:p>
          <w:p>
            <w:pPr>
              <w:spacing w:line="280" w:lineRule="auto"/>
              <w:jc w:val="left"/>
              <w:rPr>
                <w:rFonts w:hint="eastAsia" w:ascii="宋体" w:hAnsi="宋体" w:eastAsia="宋体" w:cs="宋体"/>
                <w:sz w:val="18"/>
                <w:szCs w:val="18"/>
              </w:rPr>
            </w:pPr>
          </w:p>
          <w:p>
            <w:pPr>
              <w:pStyle w:val="21"/>
              <w:spacing w:before="26" w:line="229" w:lineRule="auto"/>
              <w:ind w:left="62"/>
              <w:jc w:val="left"/>
              <w:rPr>
                <w:rFonts w:hint="eastAsia" w:ascii="宋体" w:hAnsi="宋体" w:eastAsia="宋体" w:cs="宋体"/>
                <w:sz w:val="18"/>
                <w:szCs w:val="18"/>
              </w:rPr>
            </w:pPr>
            <w:r>
              <w:rPr>
                <w:rFonts w:hint="eastAsia" w:ascii="宋体" w:hAnsi="宋体" w:eastAsia="宋体" w:cs="宋体"/>
                <w:spacing w:val="3"/>
                <w:sz w:val="18"/>
                <w:szCs w:val="18"/>
              </w:rPr>
              <w:t>深蹲练习架</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1</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924" w:type="dxa"/>
            <w:gridSpan w:val="2"/>
            <w:noWrap w:val="0"/>
            <w:vAlign w:val="top"/>
          </w:tcPr>
          <w:p>
            <w:pPr>
              <w:pStyle w:val="21"/>
              <w:spacing w:before="3" w:line="226"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主要功能：腿部肌肉</w:t>
            </w:r>
          </w:p>
          <w:p>
            <w:pPr>
              <w:pStyle w:val="21"/>
              <w:spacing w:before="3" w:line="226"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产品尺寸：1840×1670×1840mm</w:t>
            </w:r>
          </w:p>
          <w:p>
            <w:pPr>
              <w:pStyle w:val="21"/>
              <w:spacing w:before="3" w:line="226"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硬件参数说明：</w:t>
            </w:r>
          </w:p>
          <w:p>
            <w:pPr>
              <w:pStyle w:val="21"/>
              <w:spacing w:before="3" w:line="226"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1、阻力形式：杠铃片（另配）</w:t>
            </w:r>
          </w:p>
          <w:p>
            <w:pPr>
              <w:pStyle w:val="21"/>
              <w:spacing w:before="3" w:line="226"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2、主要管材规格：龙门架平椭 120×40×t2.0mm</w:t>
            </w:r>
          </w:p>
          <w:p>
            <w:pPr>
              <w:pStyle w:val="21"/>
              <w:spacing w:before="3" w:line="226"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3、紧固件：不锈钢材质</w:t>
            </w:r>
          </w:p>
          <w:p>
            <w:pPr>
              <w:pStyle w:val="21"/>
              <w:spacing w:before="3" w:line="226"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4、烤漆颜色：主架黑色银砂纹</w:t>
            </w:r>
          </w:p>
          <w:p>
            <w:pPr>
              <w:pStyle w:val="21"/>
              <w:spacing w:before="3" w:line="226"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5、 塑胶件颜色：黑色</w:t>
            </w:r>
          </w:p>
          <w:p>
            <w:pPr>
              <w:pStyle w:val="21"/>
              <w:spacing w:before="3" w:line="226"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6、包装尺寸：1940×1940×540mm</w:t>
            </w:r>
          </w:p>
          <w:p>
            <w:pPr>
              <w:pStyle w:val="21"/>
              <w:spacing w:before="3" w:line="226"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7、净重：85kg；毛重：92kg</w:t>
            </w:r>
          </w:p>
          <w:p>
            <w:pPr>
              <w:pStyle w:val="21"/>
              <w:spacing w:before="3" w:line="226"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8、包装方式：气泡袋包装</w:t>
            </w:r>
          </w:p>
          <w:p>
            <w:pPr>
              <w:pStyle w:val="21"/>
              <w:spacing w:before="3" w:line="226"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执行标准：GB 17498.1-2008、GB 17498.4-2008</w:t>
            </w:r>
          </w:p>
          <w:p>
            <w:pPr>
              <w:pStyle w:val="21"/>
              <w:spacing w:before="3" w:line="226" w:lineRule="auto"/>
              <w:ind w:left="16"/>
              <w:jc w:val="left"/>
              <w:rPr>
                <w:rFonts w:hint="eastAsia" w:ascii="宋体" w:hAnsi="宋体" w:eastAsia="宋体" w:cs="宋体"/>
                <w:sz w:val="18"/>
                <w:szCs w:val="18"/>
              </w:rPr>
            </w:pPr>
            <w:r>
              <w:rPr>
                <w:rFonts w:hint="eastAsia" w:ascii="宋体" w:hAnsi="宋体" w:eastAsia="宋体" w:cs="宋体"/>
                <w:spacing w:val="3"/>
                <w:sz w:val="18"/>
                <w:szCs w:val="18"/>
              </w:rPr>
              <w:t>▲检验及保险：产品经过国家认证的第三方检验机构检验合格，并已投保产品责任险、意外伤害险、公众责任险和产品质量险。。</w:t>
            </w:r>
          </w:p>
        </w:tc>
        <w:tc>
          <w:tcPr>
            <w:tcW w:w="1813" w:type="dxa"/>
            <w:noWrap w:val="0"/>
            <w:vAlign w:val="top"/>
          </w:tcPr>
          <w:p>
            <w:pPr>
              <w:spacing w:before="44" w:line="1131" w:lineRule="exact"/>
              <w:ind w:firstLine="549"/>
              <w:jc w:val="left"/>
              <w:rPr>
                <w:rFonts w:hint="eastAsia" w:ascii="宋体" w:hAnsi="宋体" w:eastAsia="宋体" w:cs="宋体"/>
                <w:sz w:val="18"/>
                <w:szCs w:val="18"/>
              </w:rPr>
            </w:pPr>
            <w:r>
              <w:rPr>
                <w:rFonts w:hint="eastAsia" w:ascii="宋体" w:hAnsi="宋体" w:eastAsia="宋体" w:cs="宋体"/>
                <w:position w:val="-22"/>
                <w:sz w:val="18"/>
                <w:szCs w:val="18"/>
              </w:rPr>
              <w:drawing>
                <wp:inline distT="0" distB="0" distL="114300" distR="114300">
                  <wp:extent cx="855980" cy="717550"/>
                  <wp:effectExtent l="0" t="0" r="1270" b="6350"/>
                  <wp:docPr id="20" name="图片 25"/>
                  <wp:cNvGraphicFramePr/>
                  <a:graphic xmlns:a="http://schemas.openxmlformats.org/drawingml/2006/main">
                    <a:graphicData uri="http://schemas.openxmlformats.org/drawingml/2006/picture">
                      <pic:pic xmlns:pic="http://schemas.openxmlformats.org/drawingml/2006/picture">
                        <pic:nvPicPr>
                          <pic:cNvPr id="20" name="图片 25"/>
                          <pic:cNvPicPr/>
                        </pic:nvPicPr>
                        <pic:blipFill>
                          <a:blip r:embed="rId77"/>
                          <a:stretch>
                            <a:fillRect/>
                          </a:stretch>
                        </pic:blipFill>
                        <pic:spPr>
                          <a:xfrm>
                            <a:off x="0" y="0"/>
                            <a:ext cx="855980" cy="71755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356" w:type="dxa"/>
            <w:noWrap w:val="0"/>
            <w:vAlign w:val="top"/>
          </w:tcPr>
          <w:p>
            <w:pPr>
              <w:spacing w:line="257" w:lineRule="auto"/>
              <w:jc w:val="left"/>
              <w:rPr>
                <w:rFonts w:hint="eastAsia" w:ascii="宋体" w:hAnsi="宋体" w:eastAsia="宋体" w:cs="宋体"/>
                <w:sz w:val="18"/>
                <w:szCs w:val="18"/>
              </w:rPr>
            </w:pPr>
          </w:p>
          <w:p>
            <w:pPr>
              <w:spacing w:line="258" w:lineRule="auto"/>
              <w:jc w:val="left"/>
              <w:rPr>
                <w:rFonts w:hint="eastAsia" w:ascii="宋体" w:hAnsi="宋体" w:eastAsia="宋体" w:cs="宋体"/>
                <w:sz w:val="18"/>
                <w:szCs w:val="18"/>
              </w:rPr>
            </w:pPr>
          </w:p>
          <w:p>
            <w:pPr>
              <w:pStyle w:val="21"/>
              <w:spacing w:before="26" w:line="108" w:lineRule="exact"/>
              <w:ind w:left="162"/>
              <w:jc w:val="left"/>
              <w:rPr>
                <w:rFonts w:hint="eastAsia" w:ascii="宋体" w:hAnsi="宋体" w:eastAsia="宋体" w:cs="宋体"/>
                <w:sz w:val="18"/>
                <w:szCs w:val="18"/>
              </w:rPr>
            </w:pPr>
            <w:r>
              <w:rPr>
                <w:rFonts w:hint="eastAsia" w:ascii="宋体" w:hAnsi="宋体" w:eastAsia="宋体" w:cs="宋体"/>
                <w:spacing w:val="-1"/>
                <w:sz w:val="18"/>
                <w:szCs w:val="18"/>
              </w:rPr>
              <w:t>26</w:t>
            </w:r>
          </w:p>
        </w:tc>
        <w:tc>
          <w:tcPr>
            <w:tcW w:w="656" w:type="dxa"/>
            <w:noWrap w:val="0"/>
            <w:vAlign w:val="top"/>
          </w:tcPr>
          <w:p>
            <w:pPr>
              <w:spacing w:line="257" w:lineRule="auto"/>
              <w:jc w:val="left"/>
              <w:rPr>
                <w:rFonts w:hint="eastAsia" w:ascii="宋体" w:hAnsi="宋体" w:eastAsia="宋体" w:cs="宋体"/>
                <w:sz w:val="18"/>
                <w:szCs w:val="18"/>
              </w:rPr>
            </w:pPr>
          </w:p>
          <w:p>
            <w:pPr>
              <w:spacing w:line="258" w:lineRule="auto"/>
              <w:jc w:val="left"/>
              <w:rPr>
                <w:rFonts w:hint="eastAsia" w:ascii="宋体" w:hAnsi="宋体" w:eastAsia="宋体" w:cs="宋体"/>
                <w:sz w:val="18"/>
                <w:szCs w:val="18"/>
              </w:rPr>
            </w:pPr>
          </w:p>
          <w:p>
            <w:pPr>
              <w:pStyle w:val="21"/>
              <w:spacing w:before="26" w:line="229" w:lineRule="auto"/>
              <w:ind w:left="150"/>
              <w:jc w:val="left"/>
              <w:rPr>
                <w:rFonts w:hint="eastAsia" w:ascii="宋体" w:hAnsi="宋体" w:eastAsia="宋体" w:cs="宋体"/>
                <w:sz w:val="18"/>
                <w:szCs w:val="18"/>
              </w:rPr>
            </w:pPr>
            <w:r>
              <w:rPr>
                <w:rFonts w:hint="eastAsia" w:ascii="宋体" w:hAnsi="宋体" w:eastAsia="宋体" w:cs="宋体"/>
                <w:spacing w:val="1"/>
                <w:sz w:val="18"/>
                <w:szCs w:val="18"/>
              </w:rPr>
              <w:t>哑铃架</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1</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924" w:type="dxa"/>
            <w:gridSpan w:val="2"/>
            <w:noWrap w:val="0"/>
            <w:vAlign w:val="top"/>
          </w:tcPr>
          <w:p>
            <w:pPr>
              <w:pStyle w:val="21"/>
              <w:spacing w:before="6" w:line="229"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主要功能：放置哑铃组</w:t>
            </w:r>
          </w:p>
          <w:p>
            <w:pPr>
              <w:pStyle w:val="21"/>
              <w:spacing w:before="6" w:line="229"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产品尺寸：2365×680×885mm</w:t>
            </w:r>
          </w:p>
          <w:p>
            <w:pPr>
              <w:pStyle w:val="21"/>
              <w:spacing w:before="6" w:line="229"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硬件参数：</w:t>
            </w:r>
          </w:p>
          <w:p>
            <w:pPr>
              <w:pStyle w:val="21"/>
              <w:spacing w:before="6" w:line="229"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1、最大载荷：350kg（20个哑铃）</w:t>
            </w:r>
          </w:p>
          <w:p>
            <w:pPr>
              <w:pStyle w:val="21"/>
              <w:spacing w:before="6" w:line="229"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2、主要管材规格：平椭120×40×2.0mm</w:t>
            </w:r>
          </w:p>
          <w:p>
            <w:pPr>
              <w:pStyle w:val="21"/>
              <w:spacing w:before="6" w:line="229"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3、紧固件：不锈钢材质</w:t>
            </w:r>
          </w:p>
          <w:p>
            <w:pPr>
              <w:pStyle w:val="21"/>
              <w:spacing w:before="6" w:line="229"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4、烤漆颜色：黑色银砂纹</w:t>
            </w:r>
          </w:p>
          <w:p>
            <w:pPr>
              <w:pStyle w:val="21"/>
              <w:spacing w:before="6" w:line="229"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5、塑胶件颜色：黑色</w:t>
            </w:r>
          </w:p>
          <w:p>
            <w:pPr>
              <w:pStyle w:val="21"/>
              <w:spacing w:before="6" w:line="229"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6、包装尺寸：2200×300×230mm、920×780×270mm</w:t>
            </w:r>
          </w:p>
          <w:p>
            <w:pPr>
              <w:pStyle w:val="21"/>
              <w:spacing w:before="6" w:line="229"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7、净重：63kg；毛重：67kg</w:t>
            </w:r>
          </w:p>
          <w:p>
            <w:pPr>
              <w:pStyle w:val="21"/>
              <w:spacing w:before="6" w:line="229"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8、包装方式：气泡袋包装</w:t>
            </w:r>
          </w:p>
          <w:p>
            <w:pPr>
              <w:pStyle w:val="21"/>
              <w:spacing w:before="6" w:line="229" w:lineRule="auto"/>
              <w:ind w:left="16"/>
              <w:jc w:val="left"/>
              <w:rPr>
                <w:rFonts w:hint="eastAsia" w:ascii="宋体" w:hAnsi="宋体" w:eastAsia="宋体" w:cs="宋体"/>
                <w:sz w:val="18"/>
                <w:szCs w:val="18"/>
              </w:rPr>
            </w:pPr>
            <w:r>
              <w:rPr>
                <w:rFonts w:hint="eastAsia" w:ascii="宋体" w:hAnsi="宋体" w:eastAsia="宋体" w:cs="宋体"/>
                <w:spacing w:val="3"/>
                <w:sz w:val="18"/>
                <w:szCs w:val="18"/>
              </w:rPr>
              <w:t>▲检验及保险：产品经过国家认证的第三方检验机构检验合格，并已投保产品责任险、意外伤害险、公众责任险和产品质量险。</w:t>
            </w:r>
          </w:p>
        </w:tc>
        <w:tc>
          <w:tcPr>
            <w:tcW w:w="1813" w:type="dxa"/>
            <w:noWrap w:val="0"/>
            <w:vAlign w:val="top"/>
          </w:tcPr>
          <w:p>
            <w:pPr>
              <w:spacing w:before="206" w:line="794" w:lineRule="exact"/>
              <w:ind w:firstLine="155"/>
              <w:jc w:val="left"/>
              <w:rPr>
                <w:rFonts w:hint="eastAsia" w:ascii="宋体" w:hAnsi="宋体" w:eastAsia="宋体" w:cs="宋体"/>
                <w:sz w:val="18"/>
                <w:szCs w:val="18"/>
              </w:rPr>
            </w:pPr>
            <w:r>
              <w:rPr>
                <w:rFonts w:hint="eastAsia" w:ascii="宋体" w:hAnsi="宋体" w:eastAsia="宋体" w:cs="宋体"/>
                <w:position w:val="-15"/>
                <w:sz w:val="18"/>
                <w:szCs w:val="18"/>
              </w:rPr>
              <w:drawing>
                <wp:inline distT="0" distB="0" distL="114300" distR="114300">
                  <wp:extent cx="1031240" cy="504190"/>
                  <wp:effectExtent l="0" t="0" r="16510" b="10160"/>
                  <wp:docPr id="16" name="图片 26"/>
                  <wp:cNvGraphicFramePr/>
                  <a:graphic xmlns:a="http://schemas.openxmlformats.org/drawingml/2006/main">
                    <a:graphicData uri="http://schemas.openxmlformats.org/drawingml/2006/picture">
                      <pic:pic xmlns:pic="http://schemas.openxmlformats.org/drawingml/2006/picture">
                        <pic:nvPicPr>
                          <pic:cNvPr id="16" name="图片 26"/>
                          <pic:cNvPicPr/>
                        </pic:nvPicPr>
                        <pic:blipFill>
                          <a:blip r:embed="rId78"/>
                          <a:stretch>
                            <a:fillRect/>
                          </a:stretch>
                        </pic:blipFill>
                        <pic:spPr>
                          <a:xfrm>
                            <a:off x="0" y="0"/>
                            <a:ext cx="1031240" cy="50419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7" w:hRule="atLeast"/>
        </w:trPr>
        <w:tc>
          <w:tcPr>
            <w:tcW w:w="356" w:type="dxa"/>
            <w:noWrap w:val="0"/>
            <w:vAlign w:val="top"/>
          </w:tcPr>
          <w:p>
            <w:pPr>
              <w:spacing w:line="257" w:lineRule="auto"/>
              <w:jc w:val="left"/>
              <w:rPr>
                <w:rFonts w:hint="eastAsia" w:ascii="宋体" w:hAnsi="宋体" w:eastAsia="宋体" w:cs="宋体"/>
                <w:sz w:val="18"/>
                <w:szCs w:val="18"/>
              </w:rPr>
            </w:pPr>
          </w:p>
          <w:p>
            <w:pPr>
              <w:spacing w:line="257" w:lineRule="auto"/>
              <w:jc w:val="left"/>
              <w:rPr>
                <w:rFonts w:hint="eastAsia" w:ascii="宋体" w:hAnsi="宋体" w:eastAsia="宋体" w:cs="宋体"/>
                <w:sz w:val="18"/>
                <w:szCs w:val="18"/>
              </w:rPr>
            </w:pPr>
          </w:p>
          <w:p>
            <w:pPr>
              <w:spacing w:line="257" w:lineRule="auto"/>
              <w:jc w:val="left"/>
              <w:rPr>
                <w:rFonts w:hint="eastAsia" w:ascii="宋体" w:hAnsi="宋体" w:eastAsia="宋体" w:cs="宋体"/>
                <w:sz w:val="18"/>
                <w:szCs w:val="18"/>
              </w:rPr>
            </w:pPr>
          </w:p>
          <w:p>
            <w:pPr>
              <w:pStyle w:val="21"/>
              <w:spacing w:before="26" w:line="108" w:lineRule="exact"/>
              <w:ind w:left="162"/>
              <w:jc w:val="left"/>
              <w:rPr>
                <w:rFonts w:hint="eastAsia" w:ascii="宋体" w:hAnsi="宋体" w:eastAsia="宋体" w:cs="宋体"/>
                <w:sz w:val="18"/>
                <w:szCs w:val="18"/>
              </w:rPr>
            </w:pPr>
            <w:r>
              <w:rPr>
                <w:rFonts w:hint="eastAsia" w:ascii="宋体" w:hAnsi="宋体" w:eastAsia="宋体" w:cs="宋体"/>
                <w:spacing w:val="-1"/>
                <w:sz w:val="18"/>
                <w:szCs w:val="18"/>
              </w:rPr>
              <w:t>27</w:t>
            </w:r>
          </w:p>
        </w:tc>
        <w:tc>
          <w:tcPr>
            <w:tcW w:w="656" w:type="dxa"/>
            <w:noWrap w:val="0"/>
            <w:vAlign w:val="top"/>
          </w:tcPr>
          <w:p>
            <w:pPr>
              <w:spacing w:line="257" w:lineRule="auto"/>
              <w:jc w:val="left"/>
              <w:rPr>
                <w:rFonts w:hint="eastAsia" w:ascii="宋体" w:hAnsi="宋体" w:eastAsia="宋体" w:cs="宋体"/>
                <w:sz w:val="18"/>
                <w:szCs w:val="18"/>
              </w:rPr>
            </w:pPr>
          </w:p>
          <w:p>
            <w:pPr>
              <w:spacing w:line="257" w:lineRule="auto"/>
              <w:jc w:val="left"/>
              <w:rPr>
                <w:rFonts w:hint="eastAsia" w:ascii="宋体" w:hAnsi="宋体" w:eastAsia="宋体" w:cs="宋体"/>
                <w:sz w:val="18"/>
                <w:szCs w:val="18"/>
              </w:rPr>
            </w:pPr>
          </w:p>
          <w:p>
            <w:pPr>
              <w:spacing w:line="257" w:lineRule="auto"/>
              <w:jc w:val="left"/>
              <w:rPr>
                <w:rFonts w:hint="eastAsia" w:ascii="宋体" w:hAnsi="宋体" w:eastAsia="宋体" w:cs="宋体"/>
                <w:sz w:val="18"/>
                <w:szCs w:val="18"/>
              </w:rPr>
            </w:pPr>
          </w:p>
          <w:p>
            <w:pPr>
              <w:pStyle w:val="21"/>
              <w:spacing w:before="26" w:line="229" w:lineRule="auto"/>
              <w:ind w:left="102"/>
              <w:jc w:val="left"/>
              <w:rPr>
                <w:rFonts w:hint="eastAsia" w:ascii="宋体" w:hAnsi="宋体" w:eastAsia="宋体" w:cs="宋体"/>
                <w:sz w:val="18"/>
                <w:szCs w:val="18"/>
              </w:rPr>
            </w:pPr>
            <w:r>
              <w:rPr>
                <w:rFonts w:hint="eastAsia" w:ascii="宋体" w:hAnsi="宋体" w:eastAsia="宋体" w:cs="宋体"/>
                <w:spacing w:val="3"/>
                <w:sz w:val="18"/>
                <w:szCs w:val="18"/>
              </w:rPr>
              <w:t>杠铃片架</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2</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台</w:t>
            </w:r>
          </w:p>
        </w:tc>
        <w:tc>
          <w:tcPr>
            <w:tcW w:w="5924" w:type="dxa"/>
            <w:gridSpan w:val="2"/>
            <w:noWrap w:val="0"/>
            <w:vAlign w:val="top"/>
          </w:tcPr>
          <w:p>
            <w:pPr>
              <w:pStyle w:val="21"/>
              <w:spacing w:line="179" w:lineRule="auto"/>
              <w:ind w:left="19"/>
              <w:jc w:val="left"/>
              <w:rPr>
                <w:rFonts w:hint="eastAsia" w:ascii="宋体" w:hAnsi="宋体" w:eastAsia="宋体" w:cs="宋体"/>
                <w:spacing w:val="4"/>
                <w:sz w:val="18"/>
                <w:szCs w:val="18"/>
              </w:rPr>
            </w:pPr>
            <w:r>
              <w:rPr>
                <w:rFonts w:hint="eastAsia" w:ascii="宋体" w:hAnsi="宋体" w:eastAsia="宋体" w:cs="宋体"/>
                <w:spacing w:val="4"/>
                <w:sz w:val="18"/>
                <w:szCs w:val="18"/>
              </w:rPr>
              <w:t>主要功能：放置杠铃片</w:t>
            </w:r>
          </w:p>
          <w:p>
            <w:pPr>
              <w:pStyle w:val="21"/>
              <w:spacing w:line="179" w:lineRule="auto"/>
              <w:ind w:left="19"/>
              <w:jc w:val="left"/>
              <w:rPr>
                <w:rFonts w:hint="eastAsia" w:ascii="宋体" w:hAnsi="宋体" w:eastAsia="宋体" w:cs="宋体"/>
                <w:spacing w:val="4"/>
                <w:sz w:val="18"/>
                <w:szCs w:val="18"/>
              </w:rPr>
            </w:pPr>
            <w:r>
              <w:rPr>
                <w:rFonts w:hint="eastAsia" w:ascii="宋体" w:hAnsi="宋体" w:eastAsia="宋体" w:cs="宋体"/>
                <w:spacing w:val="4"/>
                <w:sz w:val="18"/>
                <w:szCs w:val="18"/>
              </w:rPr>
              <w:t>产品尺寸：810×791.4×983mm</w:t>
            </w:r>
          </w:p>
          <w:p>
            <w:pPr>
              <w:pStyle w:val="21"/>
              <w:spacing w:line="179" w:lineRule="auto"/>
              <w:ind w:left="19"/>
              <w:jc w:val="left"/>
              <w:rPr>
                <w:rFonts w:hint="eastAsia" w:ascii="宋体" w:hAnsi="宋体" w:eastAsia="宋体" w:cs="宋体"/>
                <w:spacing w:val="4"/>
                <w:sz w:val="18"/>
                <w:szCs w:val="18"/>
              </w:rPr>
            </w:pPr>
            <w:r>
              <w:rPr>
                <w:rFonts w:hint="eastAsia" w:ascii="宋体" w:hAnsi="宋体" w:eastAsia="宋体" w:cs="宋体"/>
                <w:spacing w:val="4"/>
                <w:sz w:val="18"/>
                <w:szCs w:val="18"/>
              </w:rPr>
              <w:t>硬件参数：</w:t>
            </w:r>
          </w:p>
          <w:p>
            <w:pPr>
              <w:pStyle w:val="21"/>
              <w:spacing w:line="179" w:lineRule="auto"/>
              <w:ind w:left="19"/>
              <w:jc w:val="left"/>
              <w:rPr>
                <w:rFonts w:hint="eastAsia" w:ascii="宋体" w:hAnsi="宋体" w:eastAsia="宋体" w:cs="宋体"/>
                <w:spacing w:val="4"/>
                <w:sz w:val="18"/>
                <w:szCs w:val="18"/>
              </w:rPr>
            </w:pPr>
            <w:r>
              <w:rPr>
                <w:rFonts w:hint="eastAsia" w:ascii="宋体" w:hAnsi="宋体" w:eastAsia="宋体" w:cs="宋体"/>
                <w:spacing w:val="4"/>
                <w:sz w:val="18"/>
                <w:szCs w:val="18"/>
              </w:rPr>
              <w:t>1、主要管材规格：主架弯管平椭120×40×2.0mm，加强管平椭120×40×2.0mm</w:t>
            </w:r>
          </w:p>
          <w:p>
            <w:pPr>
              <w:pStyle w:val="21"/>
              <w:spacing w:line="179" w:lineRule="auto"/>
              <w:ind w:left="19"/>
              <w:jc w:val="left"/>
              <w:rPr>
                <w:rFonts w:hint="eastAsia" w:ascii="宋体" w:hAnsi="宋体" w:eastAsia="宋体" w:cs="宋体"/>
                <w:spacing w:val="4"/>
                <w:sz w:val="18"/>
                <w:szCs w:val="18"/>
              </w:rPr>
            </w:pPr>
            <w:r>
              <w:rPr>
                <w:rFonts w:hint="eastAsia" w:ascii="宋体" w:hAnsi="宋体" w:eastAsia="宋体" w:cs="宋体"/>
                <w:spacing w:val="4"/>
                <w:sz w:val="18"/>
                <w:szCs w:val="18"/>
              </w:rPr>
              <w:t>2、配重支撑杆：Φ48镀铬</w:t>
            </w:r>
          </w:p>
          <w:p>
            <w:pPr>
              <w:pStyle w:val="21"/>
              <w:spacing w:line="179" w:lineRule="auto"/>
              <w:ind w:left="19"/>
              <w:jc w:val="left"/>
              <w:rPr>
                <w:rFonts w:hint="eastAsia" w:ascii="宋体" w:hAnsi="宋体" w:eastAsia="宋体" w:cs="宋体"/>
                <w:spacing w:val="4"/>
                <w:sz w:val="18"/>
                <w:szCs w:val="18"/>
              </w:rPr>
            </w:pPr>
            <w:r>
              <w:rPr>
                <w:rFonts w:hint="eastAsia" w:ascii="宋体" w:hAnsi="宋体" w:eastAsia="宋体" w:cs="宋体"/>
                <w:spacing w:val="4"/>
                <w:sz w:val="18"/>
                <w:szCs w:val="18"/>
              </w:rPr>
              <w:t>3、紧固件：不锈钢材质</w:t>
            </w:r>
          </w:p>
          <w:p>
            <w:pPr>
              <w:pStyle w:val="21"/>
              <w:spacing w:line="179" w:lineRule="auto"/>
              <w:ind w:left="19"/>
              <w:jc w:val="left"/>
              <w:rPr>
                <w:rFonts w:hint="eastAsia" w:ascii="宋体" w:hAnsi="宋体" w:eastAsia="宋体" w:cs="宋体"/>
                <w:spacing w:val="4"/>
                <w:sz w:val="18"/>
                <w:szCs w:val="18"/>
              </w:rPr>
            </w:pPr>
            <w:r>
              <w:rPr>
                <w:rFonts w:hint="eastAsia" w:ascii="宋体" w:hAnsi="宋体" w:eastAsia="宋体" w:cs="宋体"/>
                <w:spacing w:val="4"/>
                <w:sz w:val="18"/>
                <w:szCs w:val="18"/>
              </w:rPr>
              <w:t>4、烤漆颜色：黑色银砂纹</w:t>
            </w:r>
          </w:p>
          <w:p>
            <w:pPr>
              <w:pStyle w:val="21"/>
              <w:spacing w:line="179" w:lineRule="auto"/>
              <w:ind w:left="19"/>
              <w:jc w:val="left"/>
              <w:rPr>
                <w:rFonts w:hint="eastAsia" w:ascii="宋体" w:hAnsi="宋体" w:eastAsia="宋体" w:cs="宋体"/>
                <w:spacing w:val="4"/>
                <w:sz w:val="18"/>
                <w:szCs w:val="18"/>
              </w:rPr>
            </w:pPr>
            <w:r>
              <w:rPr>
                <w:rFonts w:hint="eastAsia" w:ascii="宋体" w:hAnsi="宋体" w:eastAsia="宋体" w:cs="宋体"/>
                <w:spacing w:val="4"/>
                <w:sz w:val="18"/>
                <w:szCs w:val="18"/>
              </w:rPr>
              <w:t>5、塑胶件颜色：黑色</w:t>
            </w:r>
          </w:p>
          <w:p>
            <w:pPr>
              <w:pStyle w:val="21"/>
              <w:spacing w:line="179" w:lineRule="auto"/>
              <w:ind w:left="19"/>
              <w:jc w:val="left"/>
              <w:rPr>
                <w:rFonts w:hint="eastAsia" w:ascii="宋体" w:hAnsi="宋体" w:eastAsia="宋体" w:cs="宋体"/>
                <w:spacing w:val="4"/>
                <w:sz w:val="18"/>
                <w:szCs w:val="18"/>
              </w:rPr>
            </w:pPr>
            <w:r>
              <w:rPr>
                <w:rFonts w:hint="eastAsia" w:ascii="宋体" w:hAnsi="宋体" w:eastAsia="宋体" w:cs="宋体"/>
                <w:spacing w:val="4"/>
                <w:sz w:val="18"/>
                <w:szCs w:val="18"/>
              </w:rPr>
              <w:t>6、最大承重：150kg</w:t>
            </w:r>
          </w:p>
          <w:p>
            <w:pPr>
              <w:pStyle w:val="21"/>
              <w:spacing w:before="4"/>
              <w:ind w:left="17" w:right="89" w:firstLine="1"/>
              <w:jc w:val="left"/>
              <w:rPr>
                <w:rFonts w:hint="eastAsia" w:ascii="宋体" w:hAnsi="宋体" w:eastAsia="宋体" w:cs="宋体"/>
                <w:sz w:val="18"/>
                <w:szCs w:val="18"/>
              </w:rPr>
            </w:pPr>
            <w:r>
              <w:rPr>
                <w:rFonts w:hint="eastAsia" w:ascii="宋体" w:hAnsi="宋体" w:eastAsia="宋体" w:cs="宋体"/>
                <w:spacing w:val="4"/>
                <w:sz w:val="18"/>
                <w:szCs w:val="18"/>
              </w:rPr>
              <w:t>▲检验及保险：产品经过国家认证的第三方检验机构检验合格，并已投保产品责任险、意外伤害险、公众责任险和产品质量险。</w:t>
            </w:r>
          </w:p>
        </w:tc>
        <w:tc>
          <w:tcPr>
            <w:tcW w:w="1813" w:type="dxa"/>
            <w:noWrap w:val="0"/>
            <w:vAlign w:val="top"/>
          </w:tcPr>
          <w:p>
            <w:pPr>
              <w:spacing w:before="91" w:line="1454" w:lineRule="exact"/>
              <w:ind w:firstLine="340"/>
              <w:jc w:val="left"/>
              <w:rPr>
                <w:rFonts w:hint="eastAsia" w:ascii="宋体" w:hAnsi="宋体" w:eastAsia="宋体" w:cs="宋体"/>
                <w:sz w:val="18"/>
                <w:szCs w:val="18"/>
              </w:rPr>
            </w:pPr>
            <w:r>
              <w:rPr>
                <w:rFonts w:hint="eastAsia" w:ascii="宋体" w:hAnsi="宋体" w:eastAsia="宋体" w:cs="宋体"/>
                <w:position w:val="-29"/>
                <w:sz w:val="18"/>
                <w:szCs w:val="18"/>
              </w:rPr>
              <w:drawing>
                <wp:inline distT="0" distB="0" distL="114300" distR="114300">
                  <wp:extent cx="900430" cy="923290"/>
                  <wp:effectExtent l="0" t="0" r="13970" b="10160"/>
                  <wp:docPr id="24" name="图片 27"/>
                  <wp:cNvGraphicFramePr/>
                  <a:graphic xmlns:a="http://schemas.openxmlformats.org/drawingml/2006/main">
                    <a:graphicData uri="http://schemas.openxmlformats.org/drawingml/2006/picture">
                      <pic:pic xmlns:pic="http://schemas.openxmlformats.org/drawingml/2006/picture">
                        <pic:nvPicPr>
                          <pic:cNvPr id="24" name="图片 27"/>
                          <pic:cNvPicPr/>
                        </pic:nvPicPr>
                        <pic:blipFill>
                          <a:blip r:embed="rId79"/>
                          <a:stretch>
                            <a:fillRect/>
                          </a:stretch>
                        </pic:blipFill>
                        <pic:spPr>
                          <a:xfrm>
                            <a:off x="0" y="0"/>
                            <a:ext cx="900430" cy="92329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356" w:type="dxa"/>
            <w:noWrap w:val="0"/>
            <w:vAlign w:val="top"/>
          </w:tcPr>
          <w:p>
            <w:pPr>
              <w:spacing w:line="283" w:lineRule="auto"/>
              <w:jc w:val="left"/>
              <w:rPr>
                <w:rFonts w:hint="eastAsia" w:ascii="宋体" w:hAnsi="宋体" w:eastAsia="宋体" w:cs="宋体"/>
                <w:sz w:val="18"/>
                <w:szCs w:val="18"/>
              </w:rPr>
            </w:pPr>
          </w:p>
          <w:p>
            <w:pPr>
              <w:spacing w:line="283" w:lineRule="auto"/>
              <w:jc w:val="left"/>
              <w:rPr>
                <w:rFonts w:hint="eastAsia" w:ascii="宋体" w:hAnsi="宋体" w:eastAsia="宋体" w:cs="宋体"/>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pacing w:val="8"/>
                <w:sz w:val="18"/>
                <w:szCs w:val="18"/>
              </w:rPr>
              <w:t>2</w:t>
            </w:r>
            <w:r>
              <w:rPr>
                <w:rFonts w:hint="eastAsia" w:ascii="宋体" w:hAnsi="宋体" w:eastAsia="宋体" w:cs="宋体"/>
                <w:spacing w:val="-1"/>
                <w:sz w:val="18"/>
                <w:szCs w:val="18"/>
              </w:rPr>
              <w:t>8</w:t>
            </w:r>
          </w:p>
        </w:tc>
        <w:tc>
          <w:tcPr>
            <w:tcW w:w="656" w:type="dxa"/>
            <w:noWrap w:val="0"/>
            <w:vAlign w:val="top"/>
          </w:tcPr>
          <w:p>
            <w:pPr>
              <w:spacing w:line="283" w:lineRule="auto"/>
              <w:jc w:val="left"/>
              <w:rPr>
                <w:rFonts w:hint="eastAsia" w:ascii="宋体" w:hAnsi="宋体" w:eastAsia="宋体" w:cs="宋体"/>
                <w:sz w:val="18"/>
                <w:szCs w:val="18"/>
              </w:rPr>
            </w:pPr>
          </w:p>
          <w:p>
            <w:pPr>
              <w:spacing w:line="283" w:lineRule="auto"/>
              <w:jc w:val="left"/>
              <w:rPr>
                <w:rFonts w:hint="eastAsia" w:ascii="宋体" w:hAnsi="宋体" w:eastAsia="宋体" w:cs="宋体"/>
                <w:sz w:val="18"/>
                <w:szCs w:val="18"/>
              </w:rPr>
            </w:pPr>
          </w:p>
          <w:p>
            <w:pPr>
              <w:spacing w:line="284" w:lineRule="auto"/>
              <w:jc w:val="left"/>
              <w:rPr>
                <w:rFonts w:hint="eastAsia" w:ascii="宋体" w:hAnsi="宋体" w:eastAsia="宋体" w:cs="宋体"/>
                <w:sz w:val="18"/>
                <w:szCs w:val="18"/>
              </w:rPr>
            </w:pPr>
          </w:p>
          <w:p>
            <w:pPr>
              <w:pStyle w:val="21"/>
              <w:spacing w:before="26" w:line="229" w:lineRule="auto"/>
              <w:ind w:left="65"/>
              <w:jc w:val="left"/>
              <w:rPr>
                <w:rFonts w:hint="eastAsia" w:ascii="宋体" w:hAnsi="宋体" w:eastAsia="宋体" w:cs="宋体"/>
                <w:sz w:val="18"/>
                <w:szCs w:val="18"/>
              </w:rPr>
            </w:pPr>
            <w:r>
              <w:rPr>
                <w:rFonts w:hint="eastAsia" w:ascii="宋体" w:hAnsi="宋体" w:eastAsia="宋体" w:cs="宋体"/>
                <w:spacing w:val="2"/>
                <w:sz w:val="18"/>
                <w:szCs w:val="18"/>
              </w:rPr>
              <w:t>聚氨酯哑铃</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2</w:t>
            </w:r>
          </w:p>
        </w:tc>
        <w:tc>
          <w:tcPr>
            <w:tcW w:w="563"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套</w:t>
            </w:r>
          </w:p>
        </w:tc>
        <w:tc>
          <w:tcPr>
            <w:tcW w:w="5924" w:type="dxa"/>
            <w:gridSpan w:val="2"/>
            <w:noWrap w:val="0"/>
            <w:vAlign w:val="top"/>
          </w:tcPr>
          <w:p>
            <w:pPr>
              <w:spacing w:line="250" w:lineRule="auto"/>
              <w:jc w:val="left"/>
              <w:rPr>
                <w:rFonts w:hint="eastAsia" w:ascii="宋体" w:hAnsi="宋体" w:eastAsia="宋体" w:cs="宋体"/>
                <w:sz w:val="18"/>
                <w:szCs w:val="18"/>
              </w:rPr>
            </w:pPr>
          </w:p>
          <w:p>
            <w:pPr>
              <w:spacing w:line="250" w:lineRule="auto"/>
              <w:jc w:val="left"/>
              <w:rPr>
                <w:rFonts w:hint="eastAsia" w:ascii="宋体" w:hAnsi="宋体" w:eastAsia="宋体" w:cs="宋体"/>
                <w:sz w:val="18"/>
                <w:szCs w:val="18"/>
              </w:rPr>
            </w:pPr>
          </w:p>
          <w:p>
            <w:pPr>
              <w:spacing w:line="250" w:lineRule="auto"/>
              <w:jc w:val="left"/>
              <w:rPr>
                <w:rFonts w:hint="eastAsia" w:ascii="宋体" w:hAnsi="宋体" w:eastAsia="宋体" w:cs="宋体"/>
                <w:sz w:val="18"/>
                <w:szCs w:val="18"/>
              </w:rPr>
            </w:pP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pacing w:val="3"/>
                <w:sz w:val="18"/>
                <w:szCs w:val="18"/>
              </w:rPr>
              <w:t>1、外层材质： 高档橡胶（70%天然胶，30%</w:t>
            </w:r>
            <w:r>
              <w:rPr>
                <w:rFonts w:hint="eastAsia" w:ascii="宋体" w:hAnsi="宋体" w:eastAsia="宋体" w:cs="宋体"/>
                <w:spacing w:val="2"/>
                <w:sz w:val="18"/>
                <w:szCs w:val="18"/>
              </w:rPr>
              <w:t>丁苯胶)</w:t>
            </w:r>
          </w:p>
          <w:p>
            <w:pPr>
              <w:pStyle w:val="21"/>
              <w:spacing w:before="1" w:line="228" w:lineRule="auto"/>
              <w:ind w:left="17"/>
              <w:jc w:val="left"/>
              <w:rPr>
                <w:rFonts w:hint="eastAsia" w:ascii="宋体" w:hAnsi="宋体" w:eastAsia="宋体" w:cs="宋体"/>
                <w:sz w:val="18"/>
                <w:szCs w:val="18"/>
              </w:rPr>
            </w:pPr>
            <w:r>
              <w:rPr>
                <w:rFonts w:hint="eastAsia" w:ascii="宋体" w:hAnsi="宋体" w:eastAsia="宋体" w:cs="宋体"/>
                <w:spacing w:val="3"/>
                <w:sz w:val="18"/>
                <w:szCs w:val="18"/>
              </w:rPr>
              <w:t>2、内层材质： 不锈钢手柄</w:t>
            </w:r>
          </w:p>
          <w:p>
            <w:pPr>
              <w:pStyle w:val="21"/>
              <w:spacing w:before="4" w:line="229" w:lineRule="auto"/>
              <w:ind w:left="18"/>
              <w:jc w:val="left"/>
              <w:rPr>
                <w:rFonts w:hint="eastAsia" w:ascii="宋体" w:hAnsi="宋体" w:eastAsia="宋体" w:cs="宋体"/>
                <w:sz w:val="18"/>
                <w:szCs w:val="18"/>
              </w:rPr>
            </w:pPr>
            <w:r>
              <w:rPr>
                <w:rFonts w:hint="eastAsia" w:ascii="宋体" w:hAnsi="宋体" w:eastAsia="宋体" w:cs="宋体"/>
                <w:spacing w:val="2"/>
                <w:sz w:val="18"/>
                <w:szCs w:val="18"/>
              </w:rPr>
              <w:t>3/2.5/5/7.5/10/12.5/15/17.5/20/22.</w:t>
            </w:r>
            <w:r>
              <w:rPr>
                <w:rFonts w:hint="eastAsia" w:ascii="宋体" w:hAnsi="宋体" w:eastAsia="宋体" w:cs="宋体"/>
                <w:spacing w:val="1"/>
                <w:sz w:val="18"/>
                <w:szCs w:val="18"/>
              </w:rPr>
              <w:t>5/25</w:t>
            </w:r>
            <w:r>
              <w:rPr>
                <w:rFonts w:hint="eastAsia" w:ascii="宋体" w:hAnsi="宋体" w:eastAsia="宋体" w:cs="宋体"/>
                <w:sz w:val="18"/>
                <w:szCs w:val="18"/>
              </w:rPr>
              <w:t>KG</w:t>
            </w:r>
            <w:r>
              <w:rPr>
                <w:rFonts w:hint="eastAsia" w:ascii="宋体" w:hAnsi="宋体" w:eastAsia="宋体" w:cs="宋体"/>
                <w:spacing w:val="1"/>
                <w:sz w:val="18"/>
                <w:szCs w:val="18"/>
              </w:rPr>
              <w:t>各1付</w:t>
            </w:r>
          </w:p>
        </w:tc>
        <w:tc>
          <w:tcPr>
            <w:tcW w:w="1813" w:type="dxa"/>
            <w:noWrap w:val="0"/>
            <w:vAlign w:val="top"/>
          </w:tcPr>
          <w:p>
            <w:pPr>
              <w:spacing w:line="429" w:lineRule="auto"/>
              <w:jc w:val="left"/>
              <w:rPr>
                <w:rFonts w:hint="eastAsia" w:ascii="宋体" w:hAnsi="宋体" w:eastAsia="宋体" w:cs="宋体"/>
                <w:sz w:val="18"/>
                <w:szCs w:val="18"/>
              </w:rPr>
            </w:pPr>
          </w:p>
          <w:p>
            <w:pPr>
              <w:spacing w:line="816" w:lineRule="exact"/>
              <w:ind w:firstLine="187"/>
              <w:jc w:val="left"/>
              <w:rPr>
                <w:rFonts w:hint="eastAsia" w:ascii="宋体" w:hAnsi="宋体" w:eastAsia="宋体" w:cs="宋体"/>
                <w:sz w:val="18"/>
                <w:szCs w:val="18"/>
              </w:rPr>
            </w:pPr>
            <w:r>
              <w:rPr>
                <w:rFonts w:hint="eastAsia" w:ascii="宋体" w:hAnsi="宋体" w:eastAsia="宋体" w:cs="宋体"/>
                <w:position w:val="-16"/>
                <w:sz w:val="18"/>
                <w:szCs w:val="18"/>
              </w:rPr>
              <w:drawing>
                <wp:inline distT="0" distB="0" distL="114300" distR="114300">
                  <wp:extent cx="1010285" cy="518160"/>
                  <wp:effectExtent l="0" t="0" r="18415" b="15240"/>
                  <wp:docPr id="49" name="图片 28"/>
                  <wp:cNvGraphicFramePr/>
                  <a:graphic xmlns:a="http://schemas.openxmlformats.org/drawingml/2006/main">
                    <a:graphicData uri="http://schemas.openxmlformats.org/drawingml/2006/picture">
                      <pic:pic xmlns:pic="http://schemas.openxmlformats.org/drawingml/2006/picture">
                        <pic:nvPicPr>
                          <pic:cNvPr id="49" name="图片 28"/>
                          <pic:cNvPicPr/>
                        </pic:nvPicPr>
                        <pic:blipFill>
                          <a:blip r:embed="rId80"/>
                          <a:stretch>
                            <a:fillRect/>
                          </a:stretch>
                        </pic:blipFill>
                        <pic:spPr>
                          <a:xfrm>
                            <a:off x="0" y="0"/>
                            <a:ext cx="1010285" cy="51816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356" w:type="dxa"/>
            <w:noWrap w:val="0"/>
            <w:vAlign w:val="top"/>
          </w:tcPr>
          <w:p>
            <w:pPr>
              <w:spacing w:line="348" w:lineRule="auto"/>
              <w:jc w:val="left"/>
              <w:rPr>
                <w:rFonts w:hint="eastAsia" w:ascii="宋体" w:hAnsi="宋体" w:eastAsia="宋体" w:cs="宋体"/>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pacing w:val="8"/>
                <w:sz w:val="18"/>
                <w:szCs w:val="18"/>
              </w:rPr>
              <w:t>29</w:t>
            </w:r>
          </w:p>
        </w:tc>
        <w:tc>
          <w:tcPr>
            <w:tcW w:w="656" w:type="dxa"/>
            <w:noWrap w:val="0"/>
            <w:vAlign w:val="top"/>
          </w:tcPr>
          <w:p>
            <w:pPr>
              <w:spacing w:line="322" w:lineRule="auto"/>
              <w:jc w:val="left"/>
              <w:rPr>
                <w:rFonts w:hint="eastAsia" w:ascii="宋体" w:hAnsi="宋体" w:eastAsia="宋体" w:cs="宋体"/>
                <w:sz w:val="18"/>
                <w:szCs w:val="18"/>
              </w:rPr>
            </w:pPr>
          </w:p>
          <w:p>
            <w:pPr>
              <w:spacing w:line="322" w:lineRule="auto"/>
              <w:jc w:val="left"/>
              <w:rPr>
                <w:rFonts w:hint="eastAsia" w:ascii="宋体" w:hAnsi="宋体" w:eastAsia="宋体" w:cs="宋体"/>
                <w:sz w:val="18"/>
                <w:szCs w:val="18"/>
              </w:rPr>
            </w:pPr>
          </w:p>
          <w:p>
            <w:pPr>
              <w:pStyle w:val="21"/>
              <w:spacing w:before="26"/>
              <w:ind w:left="186" w:right="17" w:hanging="165"/>
              <w:jc w:val="left"/>
              <w:rPr>
                <w:rFonts w:hint="eastAsia" w:ascii="宋体" w:hAnsi="宋体" w:eastAsia="宋体" w:cs="宋体"/>
                <w:sz w:val="18"/>
                <w:szCs w:val="18"/>
              </w:rPr>
            </w:pPr>
            <w:r>
              <w:rPr>
                <w:rFonts w:hint="eastAsia" w:ascii="宋体" w:hAnsi="宋体" w:eastAsia="宋体" w:cs="宋体"/>
                <w:spacing w:val="3"/>
                <w:sz w:val="18"/>
                <w:szCs w:val="18"/>
              </w:rPr>
              <w:t>高级橡胶训练</w:t>
            </w:r>
            <w:r>
              <w:rPr>
                <w:rFonts w:hint="eastAsia" w:ascii="宋体" w:hAnsi="宋体" w:eastAsia="宋体" w:cs="宋体"/>
                <w:spacing w:val="2"/>
                <w:sz w:val="18"/>
                <w:szCs w:val="18"/>
              </w:rPr>
              <w:t>铃片</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5</w:t>
            </w:r>
          </w:p>
        </w:tc>
        <w:tc>
          <w:tcPr>
            <w:tcW w:w="582" w:type="dxa"/>
            <w:gridSpan w:val="2"/>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套</w:t>
            </w:r>
          </w:p>
        </w:tc>
        <w:tc>
          <w:tcPr>
            <w:tcW w:w="5905" w:type="dxa"/>
            <w:noWrap w:val="0"/>
            <w:vAlign w:val="top"/>
          </w:tcPr>
          <w:p>
            <w:pPr>
              <w:spacing w:line="339" w:lineRule="auto"/>
              <w:jc w:val="left"/>
              <w:rPr>
                <w:rFonts w:hint="eastAsia" w:ascii="宋体" w:hAnsi="宋体" w:eastAsia="宋体" w:cs="宋体"/>
                <w:sz w:val="18"/>
                <w:szCs w:val="18"/>
              </w:rPr>
            </w:pP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pacing w:val="3"/>
                <w:sz w:val="18"/>
                <w:szCs w:val="18"/>
              </w:rPr>
              <w:t>1、材质：内部铸铁，表面包</w:t>
            </w:r>
            <w:r>
              <w:rPr>
                <w:rFonts w:hint="eastAsia" w:ascii="宋体" w:hAnsi="宋体" w:eastAsia="宋体" w:cs="宋体"/>
                <w:sz w:val="18"/>
                <w:szCs w:val="18"/>
              </w:rPr>
              <w:t>CPU</w:t>
            </w:r>
            <w:r>
              <w:rPr>
                <w:rFonts w:hint="eastAsia" w:ascii="宋体" w:hAnsi="宋体" w:eastAsia="宋体" w:cs="宋体"/>
                <w:spacing w:val="3"/>
                <w:sz w:val="18"/>
                <w:szCs w:val="18"/>
              </w:rPr>
              <w:t>（浇筑型聚氨酯弹性体</w:t>
            </w:r>
            <w:r>
              <w:rPr>
                <w:rFonts w:hint="eastAsia" w:ascii="宋体" w:hAnsi="宋体" w:eastAsia="宋体" w:cs="宋体"/>
                <w:spacing w:val="13"/>
                <w:sz w:val="18"/>
                <w:szCs w:val="18"/>
              </w:rPr>
              <w:t>），</w:t>
            </w:r>
            <w:r>
              <w:rPr>
                <w:rFonts w:hint="eastAsia" w:ascii="宋体" w:hAnsi="宋体" w:eastAsia="宋体" w:cs="宋体"/>
                <w:spacing w:val="3"/>
                <w:sz w:val="18"/>
                <w:szCs w:val="18"/>
              </w:rPr>
              <w:t>内圈不锈钢</w:t>
            </w:r>
          </w:p>
          <w:p>
            <w:pPr>
              <w:pStyle w:val="21"/>
              <w:spacing w:before="4" w:line="228" w:lineRule="auto"/>
              <w:ind w:left="17"/>
              <w:jc w:val="left"/>
              <w:rPr>
                <w:rFonts w:hint="eastAsia" w:ascii="宋体" w:hAnsi="宋体" w:eastAsia="宋体" w:cs="宋体"/>
                <w:sz w:val="18"/>
                <w:szCs w:val="18"/>
              </w:rPr>
            </w:pPr>
            <w:r>
              <w:rPr>
                <w:rFonts w:hint="eastAsia" w:ascii="宋体" w:hAnsi="宋体" w:eastAsia="宋体" w:cs="宋体"/>
                <w:spacing w:val="3"/>
                <w:sz w:val="18"/>
                <w:szCs w:val="18"/>
              </w:rPr>
              <w:t>2、产品尺寸：2.5</w:t>
            </w:r>
            <w:r>
              <w:rPr>
                <w:rFonts w:hint="eastAsia" w:ascii="宋体" w:hAnsi="宋体" w:eastAsia="宋体" w:cs="宋体"/>
                <w:sz w:val="18"/>
                <w:szCs w:val="18"/>
              </w:rPr>
              <w:t>KG</w:t>
            </w:r>
            <w:r>
              <w:rPr>
                <w:rFonts w:hint="eastAsia" w:ascii="宋体" w:hAnsi="宋体" w:eastAsia="宋体" w:cs="宋体"/>
                <w:spacing w:val="3"/>
                <w:sz w:val="18"/>
                <w:szCs w:val="18"/>
              </w:rPr>
              <w:t>：直径224</w:t>
            </w:r>
            <w:r>
              <w:rPr>
                <w:rFonts w:hint="eastAsia" w:ascii="宋体" w:hAnsi="宋体" w:eastAsia="宋体" w:cs="宋体"/>
                <w:sz w:val="18"/>
                <w:szCs w:val="18"/>
              </w:rPr>
              <w:t>mm</w:t>
            </w:r>
            <w:r>
              <w:rPr>
                <w:rFonts w:hint="eastAsia" w:ascii="宋体" w:hAnsi="宋体" w:eastAsia="宋体" w:cs="宋体"/>
                <w:spacing w:val="3"/>
                <w:sz w:val="18"/>
                <w:szCs w:val="18"/>
              </w:rPr>
              <w:t>厚度30</w:t>
            </w:r>
            <w:r>
              <w:rPr>
                <w:rFonts w:hint="eastAsia" w:ascii="宋体" w:hAnsi="宋体" w:eastAsia="宋体" w:cs="宋体"/>
                <w:sz w:val="18"/>
                <w:szCs w:val="18"/>
              </w:rPr>
              <w:t>mm</w:t>
            </w:r>
          </w:p>
          <w:p>
            <w:pPr>
              <w:pStyle w:val="21"/>
              <w:spacing w:before="4" w:line="229" w:lineRule="auto"/>
              <w:ind w:left="18"/>
              <w:jc w:val="left"/>
              <w:rPr>
                <w:rFonts w:hint="eastAsia" w:ascii="宋体" w:hAnsi="宋体" w:eastAsia="宋体" w:cs="宋体"/>
                <w:sz w:val="18"/>
                <w:szCs w:val="18"/>
              </w:rPr>
            </w:pPr>
            <w:r>
              <w:rPr>
                <w:rFonts w:hint="eastAsia" w:ascii="宋体" w:hAnsi="宋体" w:eastAsia="宋体" w:cs="宋体"/>
                <w:spacing w:val="3"/>
                <w:sz w:val="18"/>
                <w:szCs w:val="18"/>
              </w:rPr>
              <w:t>5</w:t>
            </w:r>
            <w:r>
              <w:rPr>
                <w:rFonts w:hint="eastAsia" w:ascii="宋体" w:hAnsi="宋体" w:eastAsia="宋体" w:cs="宋体"/>
                <w:sz w:val="18"/>
                <w:szCs w:val="18"/>
              </w:rPr>
              <w:t>KG</w:t>
            </w:r>
            <w:r>
              <w:rPr>
                <w:rFonts w:hint="eastAsia" w:ascii="宋体" w:hAnsi="宋体" w:eastAsia="宋体" w:cs="宋体"/>
                <w:spacing w:val="3"/>
                <w:sz w:val="18"/>
                <w:szCs w:val="18"/>
              </w:rPr>
              <w:t>：直径284</w:t>
            </w:r>
            <w:r>
              <w:rPr>
                <w:rFonts w:hint="eastAsia" w:ascii="宋体" w:hAnsi="宋体" w:eastAsia="宋体" w:cs="宋体"/>
                <w:sz w:val="18"/>
                <w:szCs w:val="18"/>
              </w:rPr>
              <w:t>mm</w:t>
            </w:r>
            <w:r>
              <w:rPr>
                <w:rFonts w:hint="eastAsia" w:ascii="宋体" w:hAnsi="宋体" w:eastAsia="宋体" w:cs="宋体"/>
                <w:spacing w:val="3"/>
                <w:sz w:val="18"/>
                <w:szCs w:val="18"/>
              </w:rPr>
              <w:t>厚度32</w:t>
            </w:r>
            <w:r>
              <w:rPr>
                <w:rFonts w:hint="eastAsia" w:ascii="宋体" w:hAnsi="宋体" w:eastAsia="宋体" w:cs="宋体"/>
                <w:sz w:val="18"/>
                <w:szCs w:val="18"/>
              </w:rPr>
              <w:t>mm</w:t>
            </w:r>
          </w:p>
          <w:p>
            <w:pPr>
              <w:pStyle w:val="21"/>
              <w:spacing w:before="1" w:line="229" w:lineRule="auto"/>
              <w:ind w:left="22"/>
              <w:jc w:val="left"/>
              <w:rPr>
                <w:rFonts w:hint="eastAsia" w:ascii="宋体" w:hAnsi="宋体" w:eastAsia="宋体" w:cs="宋体"/>
                <w:sz w:val="18"/>
                <w:szCs w:val="18"/>
              </w:rPr>
            </w:pPr>
            <w:r>
              <w:rPr>
                <w:rFonts w:hint="eastAsia" w:ascii="宋体" w:hAnsi="宋体" w:eastAsia="宋体" w:cs="宋体"/>
                <w:spacing w:val="2"/>
                <w:sz w:val="18"/>
                <w:szCs w:val="18"/>
              </w:rPr>
              <w:t>10</w:t>
            </w:r>
            <w:r>
              <w:rPr>
                <w:rFonts w:hint="eastAsia" w:ascii="宋体" w:hAnsi="宋体" w:eastAsia="宋体" w:cs="宋体"/>
                <w:sz w:val="18"/>
                <w:szCs w:val="18"/>
              </w:rPr>
              <w:t>KG</w:t>
            </w:r>
            <w:r>
              <w:rPr>
                <w:rFonts w:hint="eastAsia" w:ascii="宋体" w:hAnsi="宋体" w:eastAsia="宋体" w:cs="宋体"/>
                <w:spacing w:val="2"/>
                <w:sz w:val="18"/>
                <w:szCs w:val="18"/>
              </w:rPr>
              <w:t>：直径324</w:t>
            </w:r>
            <w:r>
              <w:rPr>
                <w:rFonts w:hint="eastAsia" w:ascii="宋体" w:hAnsi="宋体" w:eastAsia="宋体" w:cs="宋体"/>
                <w:sz w:val="18"/>
                <w:szCs w:val="18"/>
              </w:rPr>
              <w:t>mm</w:t>
            </w:r>
            <w:r>
              <w:rPr>
                <w:rFonts w:hint="eastAsia" w:ascii="宋体" w:hAnsi="宋体" w:eastAsia="宋体" w:cs="宋体"/>
                <w:spacing w:val="2"/>
                <w:sz w:val="18"/>
                <w:szCs w:val="18"/>
              </w:rPr>
              <w:t>厚度36</w:t>
            </w:r>
            <w:r>
              <w:rPr>
                <w:rFonts w:hint="eastAsia" w:ascii="宋体" w:hAnsi="宋体" w:eastAsia="宋体" w:cs="宋体"/>
                <w:sz w:val="18"/>
                <w:szCs w:val="18"/>
              </w:rPr>
              <w:t>mm</w:t>
            </w:r>
          </w:p>
          <w:p>
            <w:pPr>
              <w:pStyle w:val="21"/>
              <w:spacing w:before="4" w:line="229" w:lineRule="auto"/>
              <w:ind w:left="22"/>
              <w:jc w:val="left"/>
              <w:rPr>
                <w:rFonts w:hint="eastAsia" w:ascii="宋体" w:hAnsi="宋体" w:eastAsia="宋体" w:cs="宋体"/>
                <w:sz w:val="18"/>
                <w:szCs w:val="18"/>
              </w:rPr>
            </w:pPr>
            <w:r>
              <w:rPr>
                <w:rFonts w:hint="eastAsia" w:ascii="宋体" w:hAnsi="宋体" w:eastAsia="宋体" w:cs="宋体"/>
                <w:spacing w:val="2"/>
                <w:sz w:val="18"/>
                <w:szCs w:val="18"/>
              </w:rPr>
              <w:t>15</w:t>
            </w:r>
            <w:r>
              <w:rPr>
                <w:rFonts w:hint="eastAsia" w:ascii="宋体" w:hAnsi="宋体" w:eastAsia="宋体" w:cs="宋体"/>
                <w:sz w:val="18"/>
                <w:szCs w:val="18"/>
              </w:rPr>
              <w:t>KG</w:t>
            </w:r>
            <w:r>
              <w:rPr>
                <w:rFonts w:hint="eastAsia" w:ascii="宋体" w:hAnsi="宋体" w:eastAsia="宋体" w:cs="宋体"/>
                <w:spacing w:val="2"/>
                <w:sz w:val="18"/>
                <w:szCs w:val="18"/>
              </w:rPr>
              <w:t>：直径384</w:t>
            </w:r>
            <w:r>
              <w:rPr>
                <w:rFonts w:hint="eastAsia" w:ascii="宋体" w:hAnsi="宋体" w:eastAsia="宋体" w:cs="宋体"/>
                <w:sz w:val="18"/>
                <w:szCs w:val="18"/>
              </w:rPr>
              <w:t>mm</w:t>
            </w:r>
            <w:r>
              <w:rPr>
                <w:rFonts w:hint="eastAsia" w:ascii="宋体" w:hAnsi="宋体" w:eastAsia="宋体" w:cs="宋体"/>
                <w:spacing w:val="2"/>
                <w:sz w:val="18"/>
                <w:szCs w:val="18"/>
              </w:rPr>
              <w:t>厚度36</w:t>
            </w:r>
            <w:r>
              <w:rPr>
                <w:rFonts w:hint="eastAsia" w:ascii="宋体" w:hAnsi="宋体" w:eastAsia="宋体" w:cs="宋体"/>
                <w:sz w:val="18"/>
                <w:szCs w:val="18"/>
              </w:rPr>
              <w:t>mm</w:t>
            </w:r>
          </w:p>
          <w:p>
            <w:pPr>
              <w:pStyle w:val="21"/>
              <w:spacing w:before="3" w:line="229" w:lineRule="auto"/>
              <w:ind w:left="17"/>
              <w:jc w:val="left"/>
              <w:rPr>
                <w:rFonts w:hint="eastAsia" w:ascii="宋体" w:hAnsi="宋体" w:eastAsia="宋体" w:cs="宋体"/>
                <w:sz w:val="18"/>
                <w:szCs w:val="18"/>
              </w:rPr>
            </w:pPr>
            <w:r>
              <w:rPr>
                <w:rFonts w:hint="eastAsia" w:ascii="宋体" w:hAnsi="宋体" w:eastAsia="宋体" w:cs="宋体"/>
                <w:spacing w:val="3"/>
                <w:sz w:val="18"/>
                <w:szCs w:val="18"/>
              </w:rPr>
              <w:t>20</w:t>
            </w:r>
            <w:r>
              <w:rPr>
                <w:rFonts w:hint="eastAsia" w:ascii="宋体" w:hAnsi="宋体" w:eastAsia="宋体" w:cs="宋体"/>
                <w:sz w:val="18"/>
                <w:szCs w:val="18"/>
              </w:rPr>
              <w:t>KG</w:t>
            </w:r>
            <w:r>
              <w:rPr>
                <w:rFonts w:hint="eastAsia" w:ascii="宋体" w:hAnsi="宋体" w:eastAsia="宋体" w:cs="宋体"/>
                <w:spacing w:val="3"/>
                <w:sz w:val="18"/>
                <w:szCs w:val="18"/>
              </w:rPr>
              <w:t>：直径424</w:t>
            </w:r>
            <w:r>
              <w:rPr>
                <w:rFonts w:hint="eastAsia" w:ascii="宋体" w:hAnsi="宋体" w:eastAsia="宋体" w:cs="宋体"/>
                <w:sz w:val="18"/>
                <w:szCs w:val="18"/>
              </w:rPr>
              <w:t>mm</w:t>
            </w:r>
            <w:r>
              <w:rPr>
                <w:rFonts w:hint="eastAsia" w:ascii="宋体" w:hAnsi="宋体" w:eastAsia="宋体" w:cs="宋体"/>
                <w:spacing w:val="3"/>
                <w:sz w:val="18"/>
                <w:szCs w:val="18"/>
              </w:rPr>
              <w:t>厚度38</w:t>
            </w:r>
            <w:r>
              <w:rPr>
                <w:rFonts w:hint="eastAsia" w:ascii="宋体" w:hAnsi="宋体" w:eastAsia="宋体" w:cs="宋体"/>
                <w:sz w:val="18"/>
                <w:szCs w:val="18"/>
              </w:rPr>
              <w:t>mm</w:t>
            </w:r>
          </w:p>
          <w:p>
            <w:pPr>
              <w:pStyle w:val="21"/>
              <w:spacing w:before="4" w:line="229" w:lineRule="auto"/>
              <w:ind w:left="17"/>
              <w:jc w:val="left"/>
              <w:rPr>
                <w:rFonts w:hint="eastAsia" w:ascii="宋体" w:hAnsi="宋体" w:eastAsia="宋体" w:cs="宋体"/>
                <w:sz w:val="18"/>
                <w:szCs w:val="18"/>
              </w:rPr>
            </w:pPr>
            <w:r>
              <w:rPr>
                <w:rFonts w:hint="eastAsia" w:ascii="宋体" w:hAnsi="宋体" w:eastAsia="宋体" w:cs="宋体"/>
                <w:spacing w:val="3"/>
                <w:sz w:val="18"/>
                <w:szCs w:val="18"/>
              </w:rPr>
              <w:t>25</w:t>
            </w:r>
            <w:r>
              <w:rPr>
                <w:rFonts w:hint="eastAsia" w:ascii="宋体" w:hAnsi="宋体" w:eastAsia="宋体" w:cs="宋体"/>
                <w:sz w:val="18"/>
                <w:szCs w:val="18"/>
              </w:rPr>
              <w:t>KG</w:t>
            </w:r>
            <w:r>
              <w:rPr>
                <w:rFonts w:hint="eastAsia" w:ascii="宋体" w:hAnsi="宋体" w:eastAsia="宋体" w:cs="宋体"/>
                <w:spacing w:val="3"/>
                <w:sz w:val="18"/>
                <w:szCs w:val="18"/>
              </w:rPr>
              <w:t>：直径454</w:t>
            </w:r>
            <w:r>
              <w:rPr>
                <w:rFonts w:hint="eastAsia" w:ascii="宋体" w:hAnsi="宋体" w:eastAsia="宋体" w:cs="宋体"/>
                <w:sz w:val="18"/>
                <w:szCs w:val="18"/>
              </w:rPr>
              <w:t>mm</w:t>
            </w:r>
            <w:r>
              <w:rPr>
                <w:rFonts w:hint="eastAsia" w:ascii="宋体" w:hAnsi="宋体" w:eastAsia="宋体" w:cs="宋体"/>
                <w:spacing w:val="3"/>
                <w:sz w:val="18"/>
                <w:szCs w:val="18"/>
              </w:rPr>
              <w:t>厚度40</w:t>
            </w:r>
            <w:r>
              <w:rPr>
                <w:rFonts w:hint="eastAsia" w:ascii="宋体" w:hAnsi="宋体" w:eastAsia="宋体" w:cs="宋体"/>
                <w:sz w:val="18"/>
                <w:szCs w:val="18"/>
              </w:rPr>
              <w:t>mm</w:t>
            </w:r>
          </w:p>
          <w:p>
            <w:pPr>
              <w:pStyle w:val="21"/>
              <w:spacing w:before="4" w:line="229" w:lineRule="auto"/>
              <w:ind w:left="20"/>
              <w:jc w:val="left"/>
              <w:rPr>
                <w:rFonts w:hint="eastAsia" w:ascii="宋体" w:hAnsi="宋体" w:eastAsia="宋体" w:cs="宋体"/>
                <w:sz w:val="18"/>
                <w:szCs w:val="18"/>
              </w:rPr>
            </w:pPr>
            <w:r>
              <w:rPr>
                <w:rFonts w:hint="eastAsia" w:ascii="宋体" w:hAnsi="宋体" w:eastAsia="宋体" w:cs="宋体"/>
                <w:spacing w:val="2"/>
                <w:sz w:val="18"/>
                <w:szCs w:val="18"/>
              </w:rPr>
              <w:t>（各1付，共155</w:t>
            </w:r>
            <w:r>
              <w:rPr>
                <w:rFonts w:hint="eastAsia" w:ascii="宋体" w:hAnsi="宋体" w:eastAsia="宋体" w:cs="宋体"/>
                <w:sz w:val="18"/>
                <w:szCs w:val="18"/>
              </w:rPr>
              <w:t>KG</w:t>
            </w:r>
            <w:r>
              <w:rPr>
                <w:rFonts w:hint="eastAsia" w:ascii="宋体" w:hAnsi="宋体" w:eastAsia="宋体" w:cs="宋体"/>
                <w:spacing w:val="2"/>
                <w:sz w:val="18"/>
                <w:szCs w:val="18"/>
              </w:rPr>
              <w:t>）</w:t>
            </w:r>
          </w:p>
        </w:tc>
        <w:tc>
          <w:tcPr>
            <w:tcW w:w="1813" w:type="dxa"/>
            <w:noWrap w:val="0"/>
            <w:vAlign w:val="top"/>
          </w:tcPr>
          <w:p>
            <w:pPr>
              <w:spacing w:before="43" w:line="1451" w:lineRule="exact"/>
              <w:ind w:firstLine="261"/>
              <w:jc w:val="left"/>
              <w:rPr>
                <w:rFonts w:hint="eastAsia" w:ascii="宋体" w:hAnsi="宋体" w:eastAsia="宋体" w:cs="宋体"/>
                <w:sz w:val="18"/>
                <w:szCs w:val="18"/>
              </w:rPr>
            </w:pPr>
            <w:r>
              <w:rPr>
                <w:rFonts w:hint="eastAsia" w:ascii="宋体" w:hAnsi="宋体" w:eastAsia="宋体" w:cs="宋体"/>
                <w:position w:val="-29"/>
                <w:sz w:val="18"/>
                <w:szCs w:val="18"/>
              </w:rPr>
              <w:drawing>
                <wp:inline distT="0" distB="0" distL="114300" distR="114300">
                  <wp:extent cx="947420" cy="921385"/>
                  <wp:effectExtent l="0" t="0" r="5080" b="12065"/>
                  <wp:docPr id="47" name="图片 29"/>
                  <wp:cNvGraphicFramePr/>
                  <a:graphic xmlns:a="http://schemas.openxmlformats.org/drawingml/2006/main">
                    <a:graphicData uri="http://schemas.openxmlformats.org/drawingml/2006/picture">
                      <pic:pic xmlns:pic="http://schemas.openxmlformats.org/drawingml/2006/picture">
                        <pic:nvPicPr>
                          <pic:cNvPr id="47" name="图片 29"/>
                          <pic:cNvPicPr/>
                        </pic:nvPicPr>
                        <pic:blipFill>
                          <a:blip r:embed="rId81"/>
                          <a:stretch>
                            <a:fillRect/>
                          </a:stretch>
                        </pic:blipFill>
                        <pic:spPr>
                          <a:xfrm>
                            <a:off x="0" y="0"/>
                            <a:ext cx="947420" cy="921385"/>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356" w:type="dxa"/>
            <w:noWrap w:val="0"/>
            <w:vAlign w:val="top"/>
          </w:tcPr>
          <w:p>
            <w:pPr>
              <w:spacing w:line="245" w:lineRule="auto"/>
              <w:jc w:val="left"/>
              <w:rPr>
                <w:rFonts w:hint="eastAsia" w:ascii="宋体" w:hAnsi="宋体" w:eastAsia="宋体" w:cs="宋体"/>
                <w:sz w:val="18"/>
                <w:szCs w:val="18"/>
              </w:rPr>
            </w:pPr>
          </w:p>
          <w:p>
            <w:pPr>
              <w:spacing w:line="245" w:lineRule="auto"/>
              <w:jc w:val="left"/>
              <w:rPr>
                <w:rFonts w:hint="eastAsia" w:ascii="宋体" w:hAnsi="宋体" w:eastAsia="宋体" w:cs="宋体"/>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pacing w:val="8"/>
                <w:sz w:val="18"/>
                <w:szCs w:val="18"/>
              </w:rPr>
              <w:t>30</w:t>
            </w:r>
          </w:p>
        </w:tc>
        <w:tc>
          <w:tcPr>
            <w:tcW w:w="656" w:type="dxa"/>
            <w:noWrap w:val="0"/>
            <w:vAlign w:val="top"/>
          </w:tcPr>
          <w:p>
            <w:pPr>
              <w:spacing w:line="342" w:lineRule="auto"/>
              <w:jc w:val="left"/>
              <w:rPr>
                <w:rFonts w:hint="eastAsia" w:ascii="宋体" w:hAnsi="宋体" w:eastAsia="宋体" w:cs="宋体"/>
                <w:sz w:val="18"/>
                <w:szCs w:val="18"/>
              </w:rPr>
            </w:pPr>
          </w:p>
          <w:p>
            <w:pPr>
              <w:spacing w:line="342" w:lineRule="auto"/>
              <w:jc w:val="left"/>
              <w:rPr>
                <w:rFonts w:hint="eastAsia" w:ascii="宋体" w:hAnsi="宋体" w:eastAsia="宋体" w:cs="宋体"/>
                <w:sz w:val="18"/>
                <w:szCs w:val="18"/>
              </w:rPr>
            </w:pPr>
          </w:p>
          <w:p>
            <w:pPr>
              <w:pStyle w:val="21"/>
              <w:spacing w:before="26" w:line="239" w:lineRule="auto"/>
              <w:ind w:left="145" w:right="17" w:hanging="126"/>
              <w:jc w:val="left"/>
              <w:rPr>
                <w:rFonts w:hint="eastAsia" w:ascii="宋体" w:hAnsi="宋体" w:eastAsia="宋体" w:cs="宋体"/>
                <w:sz w:val="18"/>
                <w:szCs w:val="18"/>
              </w:rPr>
            </w:pPr>
            <w:r>
              <w:rPr>
                <w:rFonts w:hint="eastAsia" w:ascii="宋体" w:hAnsi="宋体" w:eastAsia="宋体" w:cs="宋体"/>
                <w:spacing w:val="3"/>
                <w:sz w:val="18"/>
                <w:szCs w:val="18"/>
              </w:rPr>
              <w:t>训练奥林匹克</w:t>
            </w:r>
            <w:r>
              <w:rPr>
                <w:rFonts w:hint="eastAsia" w:ascii="宋体" w:hAnsi="宋体" w:eastAsia="宋体" w:cs="宋体"/>
                <w:spacing w:val="2"/>
                <w:sz w:val="18"/>
                <w:szCs w:val="18"/>
              </w:rPr>
              <w:t>举重杆</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5</w:t>
            </w:r>
          </w:p>
        </w:tc>
        <w:tc>
          <w:tcPr>
            <w:tcW w:w="582" w:type="dxa"/>
            <w:gridSpan w:val="2"/>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套</w:t>
            </w:r>
          </w:p>
        </w:tc>
        <w:tc>
          <w:tcPr>
            <w:tcW w:w="5905" w:type="dxa"/>
            <w:noWrap w:val="0"/>
            <w:vAlign w:val="top"/>
          </w:tcPr>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产品尺寸：长度2200 m、握柄直径28 mm</w:t>
            </w: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主要功能：可搭配用于 CrossFit、力量举/健力、举重、健美、体能训练等完成综合训练的辅助工具</w:t>
            </w: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硬件参数说明：                                                                                                            1、阻力形式：铃片(另配)</w:t>
            </w: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2、表面处理：镀铬(满足 72 小时盐雾测试≥6 级)</w:t>
            </w: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3、重量：20kg</w:t>
            </w: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4、抗拉强度：170K   PSI</w:t>
            </w: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5、长度：220cm</w:t>
            </w: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6、配件：快速卡头一对</w:t>
            </w: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7、承重：承重：  1000LB；按 GB23177-2008 加载 380KG 圆跳动度小于 1mm。</w:t>
            </w: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8、滚花：IWF1.2mm  (5 段)</w:t>
            </w: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9、轴承：滚针×4、套筒×2</w:t>
            </w: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10、握把直径：28mm</w:t>
            </w: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11、握把长度：131cm</w:t>
            </w: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12、套筒直径：50mm</w:t>
            </w:r>
          </w:p>
          <w:p>
            <w:pPr>
              <w:pStyle w:val="21"/>
              <w:spacing w:before="26" w:line="228" w:lineRule="auto"/>
              <w:ind w:left="22"/>
              <w:jc w:val="left"/>
              <w:rPr>
                <w:rFonts w:hint="eastAsia" w:ascii="宋体" w:hAnsi="宋体" w:eastAsia="宋体" w:cs="宋体"/>
                <w:sz w:val="18"/>
                <w:szCs w:val="18"/>
              </w:rPr>
            </w:pPr>
            <w:r>
              <w:rPr>
                <w:rFonts w:hint="eastAsia" w:ascii="宋体" w:hAnsi="宋体" w:eastAsia="宋体" w:cs="宋体"/>
                <w:sz w:val="18"/>
                <w:szCs w:val="18"/>
              </w:rPr>
              <w:t>执行标准：GB23177-2008</w:t>
            </w:r>
          </w:p>
        </w:tc>
        <w:tc>
          <w:tcPr>
            <w:tcW w:w="1813" w:type="dxa"/>
            <w:noWrap w:val="0"/>
            <w:vAlign w:val="top"/>
          </w:tcPr>
          <w:p>
            <w:pPr>
              <w:spacing w:before="143" w:line="1394" w:lineRule="exact"/>
              <w:ind w:firstLine="191"/>
              <w:jc w:val="left"/>
              <w:rPr>
                <w:rFonts w:hint="eastAsia" w:ascii="宋体" w:hAnsi="宋体" w:eastAsia="宋体" w:cs="宋体"/>
                <w:sz w:val="18"/>
                <w:szCs w:val="18"/>
              </w:rPr>
            </w:pPr>
            <w:r>
              <w:rPr>
                <w:rFonts w:hint="eastAsia" w:ascii="宋体" w:hAnsi="宋体" w:eastAsia="宋体" w:cs="宋体"/>
                <w:position w:val="-27"/>
                <w:sz w:val="18"/>
                <w:szCs w:val="18"/>
              </w:rPr>
              <w:drawing>
                <wp:inline distT="0" distB="0" distL="114300" distR="114300">
                  <wp:extent cx="999490" cy="885190"/>
                  <wp:effectExtent l="0" t="0" r="10160" b="10160"/>
                  <wp:docPr id="48" name="图片 30"/>
                  <wp:cNvGraphicFramePr/>
                  <a:graphic xmlns:a="http://schemas.openxmlformats.org/drawingml/2006/main">
                    <a:graphicData uri="http://schemas.openxmlformats.org/drawingml/2006/picture">
                      <pic:pic xmlns:pic="http://schemas.openxmlformats.org/drawingml/2006/picture">
                        <pic:nvPicPr>
                          <pic:cNvPr id="48" name="图片 30"/>
                          <pic:cNvPicPr/>
                        </pic:nvPicPr>
                        <pic:blipFill>
                          <a:blip r:embed="rId82"/>
                          <a:stretch>
                            <a:fillRect/>
                          </a:stretch>
                        </pic:blipFill>
                        <pic:spPr>
                          <a:xfrm>
                            <a:off x="0" y="0"/>
                            <a:ext cx="999490" cy="88519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8" w:hRule="atLeast"/>
        </w:trPr>
        <w:tc>
          <w:tcPr>
            <w:tcW w:w="356" w:type="dxa"/>
            <w:noWrap w:val="0"/>
            <w:vAlign w:val="top"/>
          </w:tcPr>
          <w:p>
            <w:pPr>
              <w:spacing w:line="244" w:lineRule="auto"/>
              <w:jc w:val="left"/>
              <w:rPr>
                <w:rFonts w:hint="eastAsia" w:ascii="宋体" w:hAnsi="宋体" w:eastAsia="宋体" w:cs="宋体"/>
                <w:sz w:val="18"/>
                <w:szCs w:val="18"/>
              </w:rPr>
            </w:pPr>
          </w:p>
          <w:p>
            <w:pPr>
              <w:spacing w:line="244" w:lineRule="auto"/>
              <w:jc w:val="left"/>
              <w:rPr>
                <w:rFonts w:hint="eastAsia" w:ascii="宋体" w:hAnsi="宋体" w:eastAsia="宋体" w:cs="宋体"/>
                <w:sz w:val="18"/>
                <w:szCs w:val="18"/>
              </w:rPr>
            </w:pPr>
          </w:p>
          <w:p>
            <w:pPr>
              <w:spacing w:line="244" w:lineRule="auto"/>
              <w:jc w:val="left"/>
              <w:rPr>
                <w:rFonts w:hint="eastAsia" w:ascii="宋体" w:hAnsi="宋体" w:eastAsia="宋体" w:cs="宋体"/>
                <w:sz w:val="18"/>
                <w:szCs w:val="18"/>
              </w:rPr>
            </w:pPr>
          </w:p>
          <w:p>
            <w:pPr>
              <w:spacing w:line="244" w:lineRule="auto"/>
              <w:jc w:val="left"/>
              <w:rPr>
                <w:rFonts w:hint="eastAsia" w:ascii="宋体" w:hAnsi="宋体" w:eastAsia="宋体" w:cs="宋体"/>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pacing w:val="8"/>
                <w:sz w:val="18"/>
                <w:szCs w:val="18"/>
              </w:rPr>
              <w:t>31</w:t>
            </w:r>
          </w:p>
        </w:tc>
        <w:tc>
          <w:tcPr>
            <w:tcW w:w="656" w:type="dxa"/>
            <w:noWrap w:val="0"/>
            <w:vAlign w:val="top"/>
          </w:tcPr>
          <w:p>
            <w:pPr>
              <w:spacing w:line="244" w:lineRule="auto"/>
              <w:jc w:val="left"/>
              <w:rPr>
                <w:rFonts w:hint="eastAsia" w:ascii="宋体" w:hAnsi="宋体" w:eastAsia="宋体" w:cs="宋体"/>
                <w:sz w:val="18"/>
                <w:szCs w:val="18"/>
              </w:rPr>
            </w:pPr>
          </w:p>
          <w:p>
            <w:pPr>
              <w:spacing w:line="244" w:lineRule="auto"/>
              <w:jc w:val="left"/>
              <w:rPr>
                <w:rFonts w:hint="eastAsia" w:ascii="宋体" w:hAnsi="宋体" w:eastAsia="宋体" w:cs="宋体"/>
                <w:sz w:val="18"/>
                <w:szCs w:val="18"/>
              </w:rPr>
            </w:pPr>
          </w:p>
          <w:p>
            <w:pPr>
              <w:spacing w:line="244" w:lineRule="auto"/>
              <w:jc w:val="left"/>
              <w:rPr>
                <w:rFonts w:hint="eastAsia" w:ascii="宋体" w:hAnsi="宋体" w:eastAsia="宋体" w:cs="宋体"/>
                <w:sz w:val="18"/>
                <w:szCs w:val="18"/>
              </w:rPr>
            </w:pPr>
          </w:p>
          <w:p>
            <w:pPr>
              <w:spacing w:line="244" w:lineRule="auto"/>
              <w:jc w:val="left"/>
              <w:rPr>
                <w:rFonts w:hint="eastAsia" w:ascii="宋体" w:hAnsi="宋体" w:eastAsia="宋体" w:cs="宋体"/>
                <w:sz w:val="18"/>
                <w:szCs w:val="18"/>
              </w:rPr>
            </w:pPr>
          </w:p>
          <w:p>
            <w:pPr>
              <w:spacing w:line="245" w:lineRule="auto"/>
              <w:jc w:val="left"/>
              <w:rPr>
                <w:rFonts w:hint="eastAsia" w:ascii="宋体" w:hAnsi="宋体" w:eastAsia="宋体" w:cs="宋体"/>
                <w:sz w:val="18"/>
                <w:szCs w:val="18"/>
              </w:rPr>
            </w:pPr>
          </w:p>
          <w:p>
            <w:pPr>
              <w:pStyle w:val="21"/>
              <w:spacing w:before="26" w:line="229" w:lineRule="auto"/>
              <w:ind w:left="145"/>
              <w:jc w:val="left"/>
              <w:rPr>
                <w:rFonts w:hint="eastAsia" w:ascii="宋体" w:hAnsi="宋体" w:eastAsia="宋体" w:cs="宋体"/>
                <w:sz w:val="18"/>
                <w:szCs w:val="18"/>
              </w:rPr>
            </w:pPr>
            <w:r>
              <w:rPr>
                <w:rFonts w:hint="eastAsia" w:ascii="宋体" w:hAnsi="宋体" w:eastAsia="宋体" w:cs="宋体"/>
                <w:spacing w:val="3"/>
                <w:sz w:val="18"/>
                <w:szCs w:val="18"/>
              </w:rPr>
              <w:t>杠铃杆</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2</w:t>
            </w:r>
          </w:p>
        </w:tc>
        <w:tc>
          <w:tcPr>
            <w:tcW w:w="582" w:type="dxa"/>
            <w:gridSpan w:val="2"/>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套</w:t>
            </w:r>
          </w:p>
        </w:tc>
        <w:tc>
          <w:tcPr>
            <w:tcW w:w="5905" w:type="dxa"/>
            <w:noWrap w:val="0"/>
            <w:vAlign w:val="top"/>
          </w:tcPr>
          <w:p>
            <w:pPr>
              <w:pStyle w:val="21"/>
              <w:spacing w:line="22" w:lineRule="exact"/>
              <w:ind w:left="106"/>
              <w:jc w:val="left"/>
              <w:rPr>
                <w:rFonts w:hint="eastAsia" w:ascii="宋体" w:hAnsi="宋体" w:eastAsia="宋体" w:cs="宋体"/>
                <w:sz w:val="18"/>
                <w:szCs w:val="18"/>
              </w:rPr>
            </w:pPr>
            <w:r>
              <w:rPr>
                <w:rFonts w:hint="eastAsia" w:ascii="宋体" w:hAnsi="宋体" w:eastAsia="宋体" w:cs="宋体"/>
                <w:sz w:val="18"/>
                <w:szCs w:val="18"/>
              </w:rPr>
              <w:t>、</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精度等级：S级 商用</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主要功能：可搭配用于CrossFit、力量举/健力、举重、健美、体能训练等完成综合训练的辅助工具。</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产品规格：￠75*1200mm</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硬件参数说明：                                                                                                            1.阻力形式：铃片(另配)</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2.表面处理：陶瓷烤漆+装饰铬（满足 72 小时盐雾测试≥6 级）</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3.重量：10kg</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4.抗拉强度：110K   PSI</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5.长度：120cm</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6.配件：/</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7.承重：承重：500LB；按 GB23177-2008 加载 227KG 圆跳动度小于 1mm。</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8.滚花：IWF1.2mm（2 段）</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9.轴承：滚针×2、套筒×2</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10.握把直径：28mm</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11.握把长度：82cm</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12.套筒直径：50mm</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14、产品重量：净重 10kg；毛重 12kg</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15、装柜量：1600 台/40 尺高柜 (按限重 20 吨) 纸筒包装</w:t>
            </w:r>
          </w:p>
          <w:p>
            <w:pPr>
              <w:pStyle w:val="21"/>
              <w:spacing w:before="153" w:line="228" w:lineRule="auto"/>
              <w:ind w:left="16"/>
              <w:jc w:val="left"/>
              <w:rPr>
                <w:rFonts w:hint="eastAsia" w:ascii="宋体" w:hAnsi="宋体" w:eastAsia="宋体" w:cs="宋体"/>
                <w:spacing w:val="3"/>
                <w:sz w:val="18"/>
                <w:szCs w:val="18"/>
              </w:rPr>
            </w:pPr>
            <w:r>
              <w:rPr>
                <w:rFonts w:hint="eastAsia" w:ascii="宋体" w:hAnsi="宋体" w:eastAsia="宋体" w:cs="宋体"/>
                <w:spacing w:val="3"/>
                <w:sz w:val="18"/>
                <w:szCs w:val="18"/>
              </w:rPr>
              <w:t>执行标准：GB/T23177-2008标准</w:t>
            </w:r>
          </w:p>
          <w:p>
            <w:pPr>
              <w:pStyle w:val="21"/>
              <w:spacing w:before="3"/>
              <w:ind w:left="16" w:right="91"/>
              <w:jc w:val="left"/>
              <w:rPr>
                <w:rFonts w:hint="eastAsia" w:ascii="宋体" w:hAnsi="宋体" w:eastAsia="宋体" w:cs="宋体"/>
                <w:sz w:val="18"/>
                <w:szCs w:val="18"/>
              </w:rPr>
            </w:pPr>
            <w:r>
              <w:rPr>
                <w:rFonts w:hint="eastAsia" w:ascii="宋体" w:hAnsi="宋体" w:eastAsia="宋体" w:cs="宋体"/>
                <w:spacing w:val="3"/>
                <w:sz w:val="18"/>
                <w:szCs w:val="18"/>
              </w:rPr>
              <w:t>检验及保险：产品经过国家认证的第三方检验机构检验合格，并已投保产品责任险、意外伤害险、公众责任险和产品质量险。</w:t>
            </w:r>
          </w:p>
        </w:tc>
        <w:tc>
          <w:tcPr>
            <w:tcW w:w="1813" w:type="dxa"/>
            <w:noWrap w:val="0"/>
            <w:vAlign w:val="top"/>
          </w:tcPr>
          <w:p>
            <w:pPr>
              <w:spacing w:line="292" w:lineRule="auto"/>
              <w:jc w:val="left"/>
              <w:rPr>
                <w:rFonts w:hint="eastAsia" w:ascii="宋体" w:hAnsi="宋体" w:eastAsia="宋体" w:cs="宋体"/>
                <w:sz w:val="18"/>
                <w:szCs w:val="18"/>
              </w:rPr>
            </w:pPr>
          </w:p>
          <w:p>
            <w:pPr>
              <w:spacing w:line="292" w:lineRule="auto"/>
              <w:jc w:val="left"/>
              <w:rPr>
                <w:rFonts w:hint="eastAsia" w:ascii="宋体" w:hAnsi="宋体" w:eastAsia="宋体" w:cs="宋体"/>
                <w:sz w:val="18"/>
                <w:szCs w:val="18"/>
              </w:rPr>
            </w:pPr>
          </w:p>
          <w:p>
            <w:pPr>
              <w:spacing w:line="1207" w:lineRule="exact"/>
              <w:ind w:firstLine="283"/>
              <w:jc w:val="left"/>
              <w:rPr>
                <w:rFonts w:hint="eastAsia" w:ascii="宋体" w:hAnsi="宋体" w:eastAsia="宋体" w:cs="宋体"/>
                <w:sz w:val="18"/>
                <w:szCs w:val="18"/>
              </w:rPr>
            </w:pPr>
            <w:r>
              <w:rPr>
                <w:rFonts w:hint="eastAsia" w:ascii="宋体" w:hAnsi="宋体" w:eastAsia="宋体" w:cs="宋体"/>
                <w:position w:val="-24"/>
                <w:sz w:val="18"/>
                <w:szCs w:val="18"/>
              </w:rPr>
              <w:drawing>
                <wp:inline distT="0" distB="0" distL="114300" distR="114300">
                  <wp:extent cx="1247775" cy="766445"/>
                  <wp:effectExtent l="0" t="0" r="9525" b="14605"/>
                  <wp:docPr id="50" name="图片 31"/>
                  <wp:cNvGraphicFramePr/>
                  <a:graphic xmlns:a="http://schemas.openxmlformats.org/drawingml/2006/main">
                    <a:graphicData uri="http://schemas.openxmlformats.org/drawingml/2006/picture">
                      <pic:pic xmlns:pic="http://schemas.openxmlformats.org/drawingml/2006/picture">
                        <pic:nvPicPr>
                          <pic:cNvPr id="50" name="图片 31"/>
                          <pic:cNvPicPr/>
                        </pic:nvPicPr>
                        <pic:blipFill>
                          <a:blip r:embed="rId83"/>
                          <a:stretch>
                            <a:fillRect/>
                          </a:stretch>
                        </pic:blipFill>
                        <pic:spPr>
                          <a:xfrm>
                            <a:off x="0" y="0"/>
                            <a:ext cx="1247775" cy="766445"/>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5" w:hRule="atLeast"/>
        </w:trPr>
        <w:tc>
          <w:tcPr>
            <w:tcW w:w="356" w:type="dxa"/>
            <w:noWrap w:val="0"/>
            <w:vAlign w:val="top"/>
          </w:tcPr>
          <w:p>
            <w:pPr>
              <w:spacing w:line="257" w:lineRule="auto"/>
              <w:jc w:val="left"/>
              <w:rPr>
                <w:rFonts w:hint="eastAsia" w:ascii="宋体" w:hAnsi="宋体" w:eastAsia="宋体" w:cs="宋体"/>
                <w:sz w:val="18"/>
                <w:szCs w:val="18"/>
              </w:rPr>
            </w:pPr>
          </w:p>
          <w:p>
            <w:pPr>
              <w:spacing w:line="257" w:lineRule="auto"/>
              <w:jc w:val="left"/>
              <w:rPr>
                <w:rFonts w:hint="eastAsia" w:ascii="宋体" w:hAnsi="宋体" w:eastAsia="宋体" w:cs="宋体"/>
                <w:sz w:val="18"/>
                <w:szCs w:val="18"/>
              </w:rPr>
            </w:pPr>
          </w:p>
          <w:p>
            <w:pPr>
              <w:spacing w:line="257" w:lineRule="auto"/>
              <w:jc w:val="left"/>
              <w:rPr>
                <w:rFonts w:hint="eastAsia" w:ascii="宋体" w:hAnsi="宋体" w:eastAsia="宋体" w:cs="宋体"/>
                <w:sz w:val="18"/>
                <w:szCs w:val="18"/>
              </w:rPr>
            </w:pPr>
          </w:p>
          <w:p>
            <w:pPr>
              <w:spacing w:line="258" w:lineRule="auto"/>
              <w:jc w:val="left"/>
              <w:rPr>
                <w:rFonts w:hint="eastAsia" w:ascii="宋体" w:hAnsi="宋体" w:eastAsia="宋体" w:cs="宋体"/>
                <w:sz w:val="18"/>
                <w:szCs w:val="18"/>
              </w:rPr>
            </w:pPr>
          </w:p>
          <w:p>
            <w:pPr>
              <w:spacing w:line="258" w:lineRule="auto"/>
              <w:jc w:val="left"/>
              <w:rPr>
                <w:rFonts w:hint="eastAsia" w:ascii="宋体" w:hAnsi="宋体" w:eastAsia="宋体" w:cs="宋体"/>
                <w:sz w:val="18"/>
                <w:szCs w:val="18"/>
              </w:rPr>
            </w:pPr>
          </w:p>
          <w:p>
            <w:pPr>
              <w:pStyle w:val="21"/>
              <w:spacing w:before="26" w:line="108" w:lineRule="exact"/>
              <w:ind w:left="162"/>
              <w:jc w:val="left"/>
              <w:rPr>
                <w:rFonts w:hint="eastAsia" w:ascii="宋体" w:hAnsi="宋体" w:eastAsia="宋体" w:cs="宋体"/>
                <w:sz w:val="18"/>
                <w:szCs w:val="18"/>
                <w:lang w:val="en-US" w:eastAsia="zh-CN"/>
              </w:rPr>
            </w:pPr>
            <w:r>
              <w:rPr>
                <w:rFonts w:hint="eastAsia" w:ascii="宋体" w:hAnsi="宋体" w:eastAsia="宋体" w:cs="宋体"/>
                <w:spacing w:val="-1"/>
                <w:sz w:val="18"/>
                <w:szCs w:val="18"/>
              </w:rPr>
              <w:t>3</w:t>
            </w:r>
          </w:p>
        </w:tc>
        <w:tc>
          <w:tcPr>
            <w:tcW w:w="656" w:type="dxa"/>
            <w:noWrap w:val="0"/>
            <w:vAlign w:val="top"/>
          </w:tcPr>
          <w:p>
            <w:pPr>
              <w:spacing w:line="257" w:lineRule="auto"/>
              <w:jc w:val="left"/>
              <w:rPr>
                <w:rFonts w:hint="eastAsia" w:ascii="宋体" w:hAnsi="宋体" w:eastAsia="宋体" w:cs="宋体"/>
                <w:sz w:val="18"/>
                <w:szCs w:val="18"/>
              </w:rPr>
            </w:pPr>
          </w:p>
          <w:p>
            <w:pPr>
              <w:spacing w:line="257" w:lineRule="auto"/>
              <w:jc w:val="left"/>
              <w:rPr>
                <w:rFonts w:hint="eastAsia" w:ascii="宋体" w:hAnsi="宋体" w:eastAsia="宋体" w:cs="宋体"/>
                <w:sz w:val="18"/>
                <w:szCs w:val="18"/>
              </w:rPr>
            </w:pPr>
          </w:p>
          <w:p>
            <w:pPr>
              <w:spacing w:line="257" w:lineRule="auto"/>
              <w:jc w:val="left"/>
              <w:rPr>
                <w:rFonts w:hint="eastAsia" w:ascii="宋体" w:hAnsi="宋体" w:eastAsia="宋体" w:cs="宋体"/>
                <w:sz w:val="18"/>
                <w:szCs w:val="18"/>
              </w:rPr>
            </w:pPr>
          </w:p>
          <w:p>
            <w:pPr>
              <w:spacing w:line="258" w:lineRule="auto"/>
              <w:jc w:val="left"/>
              <w:rPr>
                <w:rFonts w:hint="eastAsia" w:ascii="宋体" w:hAnsi="宋体" w:eastAsia="宋体" w:cs="宋体"/>
                <w:sz w:val="18"/>
                <w:szCs w:val="18"/>
              </w:rPr>
            </w:pPr>
          </w:p>
          <w:p>
            <w:pPr>
              <w:spacing w:line="258" w:lineRule="auto"/>
              <w:jc w:val="left"/>
              <w:rPr>
                <w:rFonts w:hint="eastAsia" w:ascii="宋体" w:hAnsi="宋体" w:eastAsia="宋体" w:cs="宋体"/>
                <w:sz w:val="18"/>
                <w:szCs w:val="18"/>
              </w:rPr>
            </w:pPr>
          </w:p>
          <w:p>
            <w:pPr>
              <w:pStyle w:val="21"/>
              <w:spacing w:before="26" w:line="229" w:lineRule="auto"/>
              <w:ind w:left="102"/>
              <w:jc w:val="left"/>
              <w:rPr>
                <w:rFonts w:hint="eastAsia" w:ascii="宋体" w:hAnsi="宋体" w:eastAsia="宋体" w:cs="宋体"/>
                <w:sz w:val="18"/>
                <w:szCs w:val="18"/>
              </w:rPr>
            </w:pPr>
            <w:r>
              <w:rPr>
                <w:rFonts w:hint="eastAsia" w:ascii="宋体" w:hAnsi="宋体" w:eastAsia="宋体" w:cs="宋体"/>
                <w:spacing w:val="3"/>
                <w:sz w:val="18"/>
                <w:szCs w:val="18"/>
              </w:rPr>
              <w:t>运动地胶</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430</w:t>
            </w:r>
          </w:p>
        </w:tc>
        <w:tc>
          <w:tcPr>
            <w:tcW w:w="582" w:type="dxa"/>
            <w:gridSpan w:val="2"/>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平方</w:t>
            </w:r>
          </w:p>
        </w:tc>
        <w:tc>
          <w:tcPr>
            <w:tcW w:w="5905" w:type="dxa"/>
            <w:noWrap w:val="0"/>
            <w:vAlign w:val="top"/>
          </w:tcPr>
          <w:p>
            <w:pPr>
              <w:pStyle w:val="21"/>
              <w:spacing w:before="8" w:line="229" w:lineRule="auto"/>
              <w:ind w:left="19"/>
              <w:jc w:val="left"/>
              <w:rPr>
                <w:rFonts w:hint="eastAsia" w:ascii="宋体" w:hAnsi="宋体" w:eastAsia="宋体" w:cs="宋体"/>
                <w:spacing w:val="3"/>
                <w:sz w:val="18"/>
                <w:szCs w:val="18"/>
              </w:rPr>
            </w:pPr>
            <w:r>
              <w:rPr>
                <w:rFonts w:hint="eastAsia" w:ascii="宋体" w:hAnsi="宋体" w:eastAsia="宋体" w:cs="宋体"/>
                <w:spacing w:val="3"/>
                <w:sz w:val="18"/>
                <w:szCs w:val="18"/>
              </w:rPr>
              <w:t>1.PVC运动地胶产品依据GB/T 11982.1-2015标准，耐磨性T级，耐污染性0级，色牢度 ≥6级，加热尺寸变化率（纵向，横向）≤0.4%，需提供有“CMA”标志且检测样品名称为PVC运动地胶的检测报告佐证。</w:t>
            </w:r>
          </w:p>
          <w:p>
            <w:pPr>
              <w:pStyle w:val="21"/>
              <w:spacing w:before="8" w:line="229" w:lineRule="auto"/>
              <w:ind w:left="19"/>
              <w:jc w:val="left"/>
              <w:rPr>
                <w:rFonts w:hint="eastAsia" w:ascii="宋体" w:hAnsi="宋体" w:eastAsia="宋体" w:cs="宋体"/>
                <w:spacing w:val="3"/>
                <w:sz w:val="18"/>
                <w:szCs w:val="18"/>
              </w:rPr>
            </w:pPr>
            <w:r>
              <w:rPr>
                <w:rFonts w:hint="eastAsia" w:ascii="宋体" w:hAnsi="宋体" w:eastAsia="宋体" w:cs="宋体"/>
                <w:spacing w:val="3"/>
                <w:sz w:val="18"/>
                <w:szCs w:val="18"/>
              </w:rPr>
              <w:t>2.PVC运动地胶产品依据GB/T 10006-2021标准，静摩擦系数平均值≥1.4，动摩擦系数平均值≥0.9，需提供有“CMA”标志且检测样品名称为PVC运动地胶的检测报告佐证。</w:t>
            </w:r>
          </w:p>
          <w:p>
            <w:pPr>
              <w:pStyle w:val="21"/>
              <w:spacing w:before="8" w:line="229" w:lineRule="auto"/>
              <w:ind w:left="19"/>
              <w:jc w:val="left"/>
              <w:rPr>
                <w:rFonts w:hint="eastAsia" w:ascii="宋体" w:hAnsi="宋体" w:eastAsia="宋体" w:cs="宋体"/>
                <w:spacing w:val="3"/>
                <w:sz w:val="18"/>
                <w:szCs w:val="18"/>
              </w:rPr>
            </w:pPr>
            <w:r>
              <w:rPr>
                <w:rFonts w:hint="eastAsia" w:ascii="宋体" w:hAnsi="宋体" w:eastAsia="宋体" w:cs="宋体"/>
                <w:spacing w:val="3"/>
                <w:sz w:val="18"/>
                <w:szCs w:val="18"/>
              </w:rPr>
              <w:t>3.PVC运动地胶产品采用优质PVC原生料，为保障产品不添加回收料，提供不少于三个批次产品依据GB/T 9345.5-2010标准灰分含量≤0.5%，需提供有“CMA”标志且检测样品名称为PVC运动地胶的检测报告佐证。</w:t>
            </w:r>
          </w:p>
          <w:p>
            <w:pPr>
              <w:pStyle w:val="21"/>
              <w:spacing w:before="8" w:line="229" w:lineRule="auto"/>
              <w:ind w:left="19"/>
              <w:jc w:val="left"/>
              <w:rPr>
                <w:rFonts w:hint="eastAsia" w:ascii="宋体" w:hAnsi="宋体" w:eastAsia="宋体" w:cs="宋体"/>
                <w:spacing w:val="3"/>
                <w:sz w:val="18"/>
                <w:szCs w:val="18"/>
              </w:rPr>
            </w:pPr>
            <w:r>
              <w:rPr>
                <w:rFonts w:hint="eastAsia" w:ascii="宋体" w:hAnsi="宋体" w:eastAsia="宋体" w:cs="宋体"/>
                <w:spacing w:val="3"/>
                <w:sz w:val="18"/>
                <w:szCs w:val="18"/>
              </w:rPr>
              <w:t>4.PVC运动地胶产品依据GB8624-2012标准防火B1级，烟毒性达到ZA3级，需提供有“CMA”标志且检测样品名称为PVC运动地胶的检测报告佐证。</w:t>
            </w:r>
          </w:p>
          <w:p>
            <w:pPr>
              <w:pStyle w:val="21"/>
              <w:spacing w:before="8" w:line="229" w:lineRule="auto"/>
              <w:ind w:left="19"/>
              <w:jc w:val="left"/>
              <w:rPr>
                <w:rFonts w:hint="eastAsia" w:ascii="宋体" w:hAnsi="宋体" w:eastAsia="宋体" w:cs="宋体"/>
                <w:spacing w:val="3"/>
                <w:sz w:val="18"/>
                <w:szCs w:val="18"/>
              </w:rPr>
            </w:pPr>
            <w:r>
              <w:rPr>
                <w:rFonts w:hint="eastAsia" w:ascii="宋体" w:hAnsi="宋体" w:eastAsia="宋体" w:cs="宋体"/>
                <w:spacing w:val="3"/>
                <w:sz w:val="18"/>
                <w:szCs w:val="18"/>
              </w:rPr>
              <w:t>5.PVC运动地胶产品依据GB/T 14833-2020标准拉伸强度≥6.0Mpa，拉断伸长率≥400%，需提供有“CMA”标志且检测样品名称为PVC运动地胶的检测报告佐证。</w:t>
            </w:r>
          </w:p>
          <w:p>
            <w:pPr>
              <w:pStyle w:val="21"/>
              <w:spacing w:before="8" w:line="229" w:lineRule="auto"/>
              <w:ind w:left="19"/>
              <w:jc w:val="left"/>
              <w:rPr>
                <w:rFonts w:hint="eastAsia" w:ascii="宋体" w:hAnsi="宋体" w:eastAsia="宋体" w:cs="宋体"/>
                <w:spacing w:val="3"/>
                <w:sz w:val="18"/>
                <w:szCs w:val="18"/>
              </w:rPr>
            </w:pPr>
            <w:r>
              <w:rPr>
                <w:rFonts w:hint="eastAsia" w:ascii="宋体" w:hAnsi="宋体" w:eastAsia="宋体" w:cs="宋体"/>
                <w:spacing w:val="3"/>
                <w:sz w:val="18"/>
                <w:szCs w:val="18"/>
              </w:rPr>
              <w:t>6.PVC运动地胶产品依据ISO16000标准甲苯、乙苯释放量未检出，释放速率未检出，需提供有“CMA”标志且检测样品名称为PVC运动地胶的检测报告佐证。</w:t>
            </w:r>
          </w:p>
          <w:p>
            <w:pPr>
              <w:pStyle w:val="21"/>
              <w:spacing w:before="8" w:line="229" w:lineRule="auto"/>
              <w:ind w:left="19"/>
              <w:jc w:val="left"/>
              <w:rPr>
                <w:rFonts w:hint="eastAsia" w:ascii="宋体" w:hAnsi="宋体" w:eastAsia="宋体" w:cs="宋体"/>
                <w:spacing w:val="3"/>
                <w:sz w:val="18"/>
                <w:szCs w:val="18"/>
              </w:rPr>
            </w:pPr>
            <w:r>
              <w:rPr>
                <w:rFonts w:hint="eastAsia" w:ascii="宋体" w:hAnsi="宋体" w:eastAsia="宋体" w:cs="宋体"/>
                <w:spacing w:val="3"/>
                <w:sz w:val="18"/>
                <w:szCs w:val="18"/>
              </w:rPr>
              <w:t>7.PVC运动地胶采用优质PVC原生料不易滋生病毒等微生物，依据ISO 21702:2019标准抗病毒活性率≥50%，需提供有“CMA”标志且检测样品名称为PVC运动地胶的检测报告佐证。</w:t>
            </w:r>
          </w:p>
          <w:p>
            <w:pPr>
              <w:pStyle w:val="21"/>
              <w:spacing w:before="8" w:line="229" w:lineRule="auto"/>
              <w:ind w:left="19"/>
              <w:jc w:val="left"/>
              <w:rPr>
                <w:rFonts w:hint="eastAsia" w:ascii="宋体" w:hAnsi="宋体" w:eastAsia="宋体" w:cs="宋体"/>
                <w:spacing w:val="3"/>
                <w:sz w:val="18"/>
                <w:szCs w:val="18"/>
              </w:rPr>
            </w:pPr>
            <w:r>
              <w:rPr>
                <w:rFonts w:hint="eastAsia" w:ascii="宋体" w:hAnsi="宋体" w:eastAsia="宋体" w:cs="宋体"/>
                <w:spacing w:val="3"/>
                <w:sz w:val="18"/>
                <w:szCs w:val="18"/>
              </w:rPr>
              <w:t>▲8.为确保PVC运动地胶产品经过人员长期运动踩踏后产品性能稳定，提供模拟人员踩踏不少于10万次，依据GB/T 43565-2023、GB/T 11982.1-2015、GB/T10654-2001标准产品外观无裂纹、无断裂，色牢度无脱色，拉伸强度≥2MPa，需提供有“CMA”标志且检测样品名称为PVC运动地胶的检测报告佐证。</w:t>
            </w:r>
          </w:p>
          <w:p>
            <w:pPr>
              <w:pStyle w:val="21"/>
              <w:spacing w:before="8" w:line="229" w:lineRule="auto"/>
              <w:ind w:left="19"/>
              <w:jc w:val="left"/>
              <w:rPr>
                <w:rFonts w:hint="eastAsia" w:ascii="宋体" w:hAnsi="宋体" w:eastAsia="宋体" w:cs="宋体"/>
                <w:spacing w:val="3"/>
                <w:sz w:val="18"/>
                <w:szCs w:val="18"/>
              </w:rPr>
            </w:pPr>
            <w:r>
              <w:rPr>
                <w:rFonts w:hint="eastAsia" w:ascii="宋体" w:hAnsi="宋体" w:eastAsia="宋体" w:cs="宋体"/>
                <w:spacing w:val="3"/>
                <w:sz w:val="18"/>
                <w:szCs w:val="18"/>
              </w:rPr>
              <w:t>▲9.为确保PVC运动地胶产品在日常维护卫生过程中产品防滑和耐磨性稳定，提供耐洗刷50万次，依据GB/T 43565-2023、GB/T 9279.1-2015、GB/T 9754-2007标准耐划痕未划伤，抗滑值90-110，需提供有“CMA”标志且检测样品名称为PVC运动地胶的检测报告佐证。</w:t>
            </w:r>
          </w:p>
          <w:p>
            <w:pPr>
              <w:pStyle w:val="21"/>
              <w:spacing w:before="8" w:line="229" w:lineRule="auto"/>
              <w:ind w:left="19"/>
              <w:jc w:val="left"/>
              <w:rPr>
                <w:rFonts w:hint="eastAsia" w:ascii="宋体" w:hAnsi="宋体" w:eastAsia="宋体" w:cs="宋体"/>
                <w:spacing w:val="3"/>
                <w:sz w:val="18"/>
                <w:szCs w:val="18"/>
              </w:rPr>
            </w:pPr>
            <w:r>
              <w:rPr>
                <w:rFonts w:hint="eastAsia" w:ascii="宋体" w:hAnsi="宋体" w:eastAsia="宋体" w:cs="宋体"/>
                <w:spacing w:val="3"/>
                <w:sz w:val="18"/>
                <w:szCs w:val="18"/>
              </w:rPr>
              <w:t>▲10.PVC运动地胶产品在日常维护卫生过程中产品接触各类清洁剂对地板产生腐蚀，要求耐酸（0.5%H2SO4）耐碱(0.5%NaOH)循环处理后，依据GB36246-2018，GB/T 14833-2020，GB/T 16422.3-2022标准：灰卡评级4-5级，抗滑值80-110，耐磨性≤4g，可溶性铅≤50mg/kg，可溶性镉≤10mg/kg，可溶性铬≤10mg/kg，可溶性汞≤2mg/kg，需提供有“CMA”标志且检测样品名称为PVC运动地胶的检测报告佐证。</w:t>
            </w:r>
          </w:p>
          <w:p>
            <w:pPr>
              <w:pStyle w:val="21"/>
              <w:spacing w:before="8" w:line="229" w:lineRule="auto"/>
              <w:ind w:left="19"/>
              <w:jc w:val="left"/>
              <w:rPr>
                <w:rFonts w:hint="eastAsia" w:ascii="宋体" w:hAnsi="宋体" w:eastAsia="宋体" w:cs="宋体"/>
                <w:spacing w:val="3"/>
                <w:sz w:val="18"/>
                <w:szCs w:val="18"/>
              </w:rPr>
            </w:pPr>
            <w:r>
              <w:rPr>
                <w:rFonts w:hint="eastAsia" w:ascii="宋体" w:hAnsi="宋体" w:eastAsia="宋体" w:cs="宋体"/>
                <w:spacing w:val="3"/>
                <w:sz w:val="18"/>
                <w:szCs w:val="18"/>
              </w:rPr>
              <w:t>▲11.PVC运动地胶产品在日常使用过程中，阳光透过窗户照射在地胶上会造成老化褪色，提供依据GB/T 16422.2-2022标准耐人工气候（透过玻璃）老化检测，依据GB/T 14833-2020、GB/T 11982.1-2015标准冲击吸收20%-50%，拉伸强度≥0.4MPa，抗滑值80-110；外观不准许裂纹、断裂、分层，耐磨T级，需提供有“CMA”标志且检测样品名称为PVC运动地胶的检测报告佐证。</w:t>
            </w:r>
          </w:p>
          <w:p>
            <w:pPr>
              <w:pStyle w:val="21"/>
              <w:spacing w:before="8" w:line="229" w:lineRule="auto"/>
              <w:ind w:left="19"/>
              <w:jc w:val="left"/>
              <w:rPr>
                <w:rFonts w:hint="eastAsia" w:ascii="宋体" w:hAnsi="宋体" w:eastAsia="宋体" w:cs="宋体"/>
                <w:sz w:val="18"/>
                <w:szCs w:val="18"/>
              </w:rPr>
            </w:pPr>
            <w:r>
              <w:rPr>
                <w:rFonts w:hint="eastAsia" w:ascii="宋体" w:hAnsi="宋体" w:eastAsia="宋体" w:cs="宋体"/>
                <w:spacing w:val="3"/>
                <w:sz w:val="18"/>
                <w:szCs w:val="18"/>
              </w:rPr>
              <w:t>。</w:t>
            </w:r>
          </w:p>
        </w:tc>
        <w:tc>
          <w:tcPr>
            <w:tcW w:w="1813" w:type="dxa"/>
            <w:noWrap w:val="0"/>
            <w:vAlign w:val="top"/>
          </w:tcPr>
          <w:p>
            <w:pPr>
              <w:spacing w:line="309" w:lineRule="auto"/>
              <w:jc w:val="left"/>
              <w:rPr>
                <w:rFonts w:hint="eastAsia" w:ascii="宋体" w:hAnsi="宋体" w:eastAsia="宋体" w:cs="宋体"/>
                <w:sz w:val="18"/>
                <w:szCs w:val="18"/>
              </w:rPr>
            </w:pPr>
          </w:p>
          <w:p>
            <w:pPr>
              <w:spacing w:line="1893" w:lineRule="exact"/>
              <w:ind w:firstLine="319"/>
              <w:jc w:val="left"/>
              <w:rPr>
                <w:rFonts w:hint="eastAsia" w:ascii="宋体" w:hAnsi="宋体" w:eastAsia="宋体" w:cs="宋体"/>
                <w:sz w:val="18"/>
                <w:szCs w:val="18"/>
              </w:rPr>
            </w:pPr>
            <w:r>
              <w:rPr>
                <w:rFonts w:hint="eastAsia" w:ascii="宋体" w:hAnsi="宋体" w:eastAsia="宋体" w:cs="宋体"/>
                <w:position w:val="-37"/>
                <w:sz w:val="18"/>
                <w:szCs w:val="18"/>
              </w:rPr>
              <w:drawing>
                <wp:inline distT="0" distB="0" distL="114300" distR="114300">
                  <wp:extent cx="1238885" cy="1202055"/>
                  <wp:effectExtent l="0" t="0" r="18415" b="17145"/>
                  <wp:docPr id="43" name="图片 32"/>
                  <wp:cNvGraphicFramePr/>
                  <a:graphic xmlns:a="http://schemas.openxmlformats.org/drawingml/2006/main">
                    <a:graphicData uri="http://schemas.openxmlformats.org/drawingml/2006/picture">
                      <pic:pic xmlns:pic="http://schemas.openxmlformats.org/drawingml/2006/picture">
                        <pic:nvPicPr>
                          <pic:cNvPr id="43" name="图片 32"/>
                          <pic:cNvPicPr/>
                        </pic:nvPicPr>
                        <pic:blipFill>
                          <a:blip r:embed="rId84"/>
                          <a:stretch>
                            <a:fillRect/>
                          </a:stretch>
                        </pic:blipFill>
                        <pic:spPr>
                          <a:xfrm>
                            <a:off x="0" y="0"/>
                            <a:ext cx="1238885" cy="1202055"/>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8" w:hRule="atLeast"/>
        </w:trPr>
        <w:tc>
          <w:tcPr>
            <w:tcW w:w="356" w:type="dxa"/>
            <w:noWrap w:val="0"/>
            <w:vAlign w:val="top"/>
          </w:tcPr>
          <w:p>
            <w:pPr>
              <w:spacing w:line="244" w:lineRule="auto"/>
              <w:jc w:val="left"/>
              <w:rPr>
                <w:rFonts w:hint="eastAsia" w:ascii="宋体" w:hAnsi="宋体" w:eastAsia="宋体" w:cs="宋体"/>
                <w:sz w:val="18"/>
                <w:szCs w:val="18"/>
              </w:rPr>
            </w:pPr>
          </w:p>
          <w:p>
            <w:pPr>
              <w:spacing w:line="245" w:lineRule="auto"/>
              <w:jc w:val="left"/>
              <w:rPr>
                <w:rFonts w:hint="eastAsia" w:ascii="宋体" w:hAnsi="宋体" w:eastAsia="宋体" w:cs="宋体"/>
                <w:sz w:val="18"/>
                <w:szCs w:val="18"/>
              </w:rPr>
            </w:pPr>
          </w:p>
          <w:p>
            <w:pPr>
              <w:spacing w:line="245" w:lineRule="auto"/>
              <w:jc w:val="left"/>
              <w:rPr>
                <w:rFonts w:hint="eastAsia" w:ascii="宋体" w:hAnsi="宋体" w:eastAsia="宋体" w:cs="宋体"/>
                <w:sz w:val="18"/>
                <w:szCs w:val="18"/>
              </w:rPr>
            </w:pPr>
          </w:p>
          <w:p>
            <w:pPr>
              <w:spacing w:line="245" w:lineRule="auto"/>
              <w:jc w:val="left"/>
              <w:rPr>
                <w:rFonts w:hint="eastAsia" w:ascii="宋体" w:hAnsi="宋体" w:eastAsia="宋体" w:cs="宋体"/>
                <w:sz w:val="18"/>
                <w:szCs w:val="18"/>
              </w:rPr>
            </w:pPr>
          </w:p>
          <w:p>
            <w:pPr>
              <w:spacing w:line="245" w:lineRule="auto"/>
              <w:jc w:val="left"/>
              <w:rPr>
                <w:rFonts w:hint="eastAsia" w:ascii="宋体" w:hAnsi="宋体" w:eastAsia="宋体" w:cs="宋体"/>
                <w:sz w:val="18"/>
                <w:szCs w:val="18"/>
              </w:rPr>
            </w:pPr>
          </w:p>
          <w:p>
            <w:pPr>
              <w:pStyle w:val="21"/>
              <w:spacing w:before="26" w:line="108" w:lineRule="exact"/>
              <w:ind w:left="162"/>
              <w:jc w:val="left"/>
              <w:rPr>
                <w:rFonts w:hint="eastAsia" w:ascii="宋体" w:hAnsi="宋体" w:eastAsia="宋体" w:cs="宋体"/>
                <w:sz w:val="18"/>
                <w:szCs w:val="18"/>
                <w:lang w:val="en-US" w:eastAsia="zh-CN"/>
              </w:rPr>
            </w:pPr>
            <w:r>
              <w:rPr>
                <w:rFonts w:hint="eastAsia" w:ascii="宋体" w:hAnsi="宋体" w:eastAsia="宋体" w:cs="宋体"/>
                <w:spacing w:val="-1"/>
                <w:sz w:val="18"/>
                <w:szCs w:val="18"/>
              </w:rPr>
              <w:t>3</w:t>
            </w:r>
          </w:p>
        </w:tc>
        <w:tc>
          <w:tcPr>
            <w:tcW w:w="656" w:type="dxa"/>
            <w:noWrap w:val="0"/>
            <w:vAlign w:val="top"/>
          </w:tcPr>
          <w:p>
            <w:pPr>
              <w:spacing w:line="244" w:lineRule="auto"/>
              <w:jc w:val="left"/>
              <w:rPr>
                <w:rFonts w:hint="eastAsia" w:ascii="宋体" w:hAnsi="宋体" w:eastAsia="宋体" w:cs="宋体"/>
                <w:sz w:val="18"/>
                <w:szCs w:val="18"/>
              </w:rPr>
            </w:pPr>
          </w:p>
          <w:p>
            <w:pPr>
              <w:spacing w:line="245" w:lineRule="auto"/>
              <w:jc w:val="left"/>
              <w:rPr>
                <w:rFonts w:hint="eastAsia" w:ascii="宋体" w:hAnsi="宋体" w:eastAsia="宋体" w:cs="宋体"/>
                <w:sz w:val="18"/>
                <w:szCs w:val="18"/>
              </w:rPr>
            </w:pPr>
          </w:p>
          <w:p>
            <w:pPr>
              <w:spacing w:line="245" w:lineRule="auto"/>
              <w:jc w:val="left"/>
              <w:rPr>
                <w:rFonts w:hint="eastAsia" w:ascii="宋体" w:hAnsi="宋体" w:eastAsia="宋体" w:cs="宋体"/>
                <w:sz w:val="18"/>
                <w:szCs w:val="18"/>
              </w:rPr>
            </w:pPr>
          </w:p>
          <w:p>
            <w:pPr>
              <w:spacing w:line="245" w:lineRule="auto"/>
              <w:jc w:val="left"/>
              <w:rPr>
                <w:rFonts w:hint="eastAsia" w:ascii="宋体" w:hAnsi="宋体" w:eastAsia="宋体" w:cs="宋体"/>
                <w:sz w:val="18"/>
                <w:szCs w:val="18"/>
              </w:rPr>
            </w:pPr>
          </w:p>
          <w:p>
            <w:pPr>
              <w:spacing w:line="245" w:lineRule="auto"/>
              <w:jc w:val="left"/>
              <w:rPr>
                <w:rFonts w:hint="eastAsia" w:ascii="宋体" w:hAnsi="宋体" w:eastAsia="宋体" w:cs="宋体"/>
                <w:sz w:val="18"/>
                <w:szCs w:val="18"/>
              </w:rPr>
            </w:pPr>
          </w:p>
          <w:p>
            <w:pPr>
              <w:pStyle w:val="21"/>
              <w:spacing w:before="26" w:line="229" w:lineRule="auto"/>
              <w:ind w:left="102"/>
              <w:jc w:val="left"/>
              <w:rPr>
                <w:rFonts w:hint="eastAsia" w:ascii="宋体" w:hAnsi="宋体" w:eastAsia="宋体" w:cs="宋体"/>
                <w:sz w:val="18"/>
                <w:szCs w:val="18"/>
              </w:rPr>
            </w:pPr>
            <w:r>
              <w:rPr>
                <w:rFonts w:hint="eastAsia" w:ascii="宋体" w:hAnsi="宋体" w:eastAsia="宋体" w:cs="宋体"/>
                <w:spacing w:val="3"/>
                <w:sz w:val="18"/>
                <w:szCs w:val="18"/>
              </w:rPr>
              <w:t>承重地垫</w:t>
            </w:r>
          </w:p>
        </w:tc>
        <w:tc>
          <w:tcPr>
            <w:tcW w:w="581" w:type="dxa"/>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135</w:t>
            </w:r>
          </w:p>
        </w:tc>
        <w:tc>
          <w:tcPr>
            <w:tcW w:w="582" w:type="dxa"/>
            <w:gridSpan w:val="2"/>
            <w:noWrap w:val="0"/>
            <w:vAlign w:val="top"/>
          </w:tcPr>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p>
          <w:p>
            <w:pPr>
              <w:pStyle w:val="21"/>
              <w:snapToGrid w:val="0"/>
              <w:spacing w:before="23" w:line="240" w:lineRule="auto"/>
              <w:ind w:left="0" w:leftChars="0" w:right="0" w:rightChars="0" w:firstLine="0" w:firstLineChars="0"/>
              <w:jc w:val="left"/>
              <w:rPr>
                <w:rFonts w:hint="eastAsia" w:ascii="宋体" w:hAnsi="宋体" w:eastAsia="宋体" w:cs="宋体"/>
                <w:spacing w:val="8"/>
                <w:sz w:val="18"/>
                <w:szCs w:val="18"/>
              </w:rPr>
            </w:pPr>
            <w:r>
              <w:rPr>
                <w:rFonts w:hint="eastAsia" w:ascii="宋体" w:hAnsi="宋体" w:eastAsia="宋体" w:cs="宋体"/>
                <w:spacing w:val="8"/>
                <w:sz w:val="18"/>
                <w:szCs w:val="18"/>
              </w:rPr>
              <w:t>平方</w:t>
            </w:r>
          </w:p>
        </w:tc>
        <w:tc>
          <w:tcPr>
            <w:tcW w:w="5905" w:type="dxa"/>
            <w:noWrap w:val="0"/>
            <w:vAlign w:val="top"/>
          </w:tcPr>
          <w:p>
            <w:pPr>
              <w:pStyle w:val="21"/>
              <w:spacing w:line="223" w:lineRule="auto"/>
              <w:ind w:left="18"/>
              <w:jc w:val="left"/>
              <w:rPr>
                <w:rFonts w:hint="eastAsia" w:ascii="宋体" w:hAnsi="宋体" w:eastAsia="宋体" w:cs="宋体"/>
                <w:spacing w:val="12"/>
                <w:w w:val="125"/>
                <w:sz w:val="18"/>
                <w:szCs w:val="18"/>
              </w:rPr>
            </w:pPr>
            <w:r>
              <w:rPr>
                <w:rFonts w:hint="eastAsia" w:ascii="宋体" w:hAnsi="宋体" w:eastAsia="宋体" w:cs="宋体"/>
                <w:spacing w:val="12"/>
                <w:w w:val="125"/>
                <w:sz w:val="18"/>
                <w:szCs w:val="18"/>
              </w:rPr>
              <w:t>一、产品技术参数</w:t>
            </w:r>
          </w:p>
          <w:p>
            <w:pPr>
              <w:pStyle w:val="21"/>
              <w:spacing w:line="223" w:lineRule="auto"/>
              <w:ind w:left="18"/>
              <w:jc w:val="left"/>
              <w:rPr>
                <w:rFonts w:hint="eastAsia" w:ascii="宋体" w:hAnsi="宋体" w:eastAsia="宋体" w:cs="宋体"/>
                <w:spacing w:val="12"/>
                <w:w w:val="125"/>
                <w:sz w:val="18"/>
                <w:szCs w:val="18"/>
              </w:rPr>
            </w:pPr>
            <w:r>
              <w:rPr>
                <w:rFonts w:hint="eastAsia" w:ascii="宋体" w:hAnsi="宋体" w:eastAsia="宋体" w:cs="宋体"/>
                <w:spacing w:val="12"/>
                <w:w w:val="125"/>
                <w:sz w:val="18"/>
                <w:szCs w:val="18"/>
              </w:rPr>
              <w:t>1、材质：高弹性聚合物（表层有耐磨层）</w:t>
            </w:r>
          </w:p>
          <w:p>
            <w:pPr>
              <w:pStyle w:val="21"/>
              <w:spacing w:line="223" w:lineRule="auto"/>
              <w:ind w:left="18"/>
              <w:jc w:val="left"/>
              <w:rPr>
                <w:rFonts w:hint="eastAsia" w:ascii="宋体" w:hAnsi="宋体" w:eastAsia="宋体" w:cs="宋体"/>
                <w:spacing w:val="12"/>
                <w:w w:val="125"/>
                <w:sz w:val="18"/>
                <w:szCs w:val="18"/>
              </w:rPr>
            </w:pPr>
            <w:r>
              <w:rPr>
                <w:rFonts w:hint="eastAsia" w:ascii="宋体" w:hAnsi="宋体" w:eastAsia="宋体" w:cs="宋体"/>
                <w:spacing w:val="12"/>
                <w:w w:val="125"/>
                <w:sz w:val="18"/>
                <w:szCs w:val="18"/>
              </w:rPr>
              <w:t>2、规格：50cm*50cm厚度：≥2.0cm</w:t>
            </w:r>
          </w:p>
          <w:p>
            <w:pPr>
              <w:pStyle w:val="21"/>
              <w:spacing w:line="223" w:lineRule="auto"/>
              <w:ind w:left="18"/>
              <w:jc w:val="left"/>
              <w:rPr>
                <w:rFonts w:hint="eastAsia" w:ascii="宋体" w:hAnsi="宋体" w:eastAsia="宋体" w:cs="宋体"/>
                <w:spacing w:val="12"/>
                <w:w w:val="125"/>
                <w:sz w:val="18"/>
                <w:szCs w:val="18"/>
              </w:rPr>
            </w:pPr>
            <w:r>
              <w:rPr>
                <w:rFonts w:hint="eastAsia" w:ascii="宋体" w:hAnsi="宋体" w:eastAsia="宋体" w:cs="宋体"/>
                <w:spacing w:val="12"/>
                <w:w w:val="125"/>
                <w:sz w:val="18"/>
                <w:szCs w:val="18"/>
              </w:rPr>
              <w:t>3、厚度差≤0.2cm；</w:t>
            </w:r>
          </w:p>
          <w:p>
            <w:pPr>
              <w:pStyle w:val="21"/>
              <w:spacing w:line="223" w:lineRule="auto"/>
              <w:ind w:left="18"/>
              <w:jc w:val="left"/>
              <w:rPr>
                <w:rFonts w:hint="eastAsia" w:ascii="宋体" w:hAnsi="宋体" w:eastAsia="宋体" w:cs="宋体"/>
                <w:spacing w:val="12"/>
                <w:w w:val="125"/>
                <w:sz w:val="18"/>
                <w:szCs w:val="18"/>
              </w:rPr>
            </w:pPr>
            <w:r>
              <w:rPr>
                <w:rFonts w:hint="eastAsia" w:ascii="宋体" w:hAnsi="宋体" w:eastAsia="宋体" w:cs="宋体"/>
                <w:spacing w:val="12"/>
                <w:w w:val="125"/>
                <w:sz w:val="18"/>
                <w:szCs w:val="18"/>
              </w:rPr>
              <w:t>4、面密度：1183kg/m³复合型地垫</w:t>
            </w:r>
          </w:p>
          <w:p>
            <w:pPr>
              <w:pStyle w:val="21"/>
              <w:spacing w:line="223" w:lineRule="auto"/>
              <w:ind w:left="18"/>
              <w:jc w:val="left"/>
              <w:rPr>
                <w:rFonts w:hint="eastAsia" w:ascii="宋体" w:hAnsi="宋体" w:eastAsia="宋体" w:cs="宋体"/>
                <w:spacing w:val="12"/>
                <w:w w:val="125"/>
                <w:sz w:val="18"/>
                <w:szCs w:val="18"/>
              </w:rPr>
            </w:pPr>
            <w:r>
              <w:rPr>
                <w:rFonts w:hint="eastAsia" w:ascii="宋体" w:hAnsi="宋体" w:eastAsia="宋体" w:cs="宋体"/>
                <w:spacing w:val="12"/>
                <w:w w:val="125"/>
                <w:sz w:val="18"/>
                <w:szCs w:val="18"/>
              </w:rPr>
              <w:t>5、特点：带有耐磨层部分，底部带凹槽（带有卡扣孔），卡扣连接，安装方便，可重复利用，气味小，减震回弹性好，能够减少运动伤害</w:t>
            </w:r>
          </w:p>
          <w:p>
            <w:pPr>
              <w:pStyle w:val="21"/>
              <w:spacing w:line="223" w:lineRule="auto"/>
              <w:ind w:left="18"/>
              <w:jc w:val="left"/>
              <w:rPr>
                <w:rFonts w:hint="eastAsia" w:ascii="宋体" w:hAnsi="宋体" w:eastAsia="宋体" w:cs="宋体"/>
                <w:spacing w:val="12"/>
                <w:w w:val="125"/>
                <w:sz w:val="18"/>
                <w:szCs w:val="18"/>
              </w:rPr>
            </w:pPr>
            <w:r>
              <w:rPr>
                <w:rFonts w:hint="eastAsia" w:ascii="宋体" w:hAnsi="宋体" w:eastAsia="宋体" w:cs="宋体"/>
                <w:spacing w:val="12"/>
                <w:w w:val="125"/>
                <w:sz w:val="18"/>
                <w:szCs w:val="18"/>
              </w:rPr>
              <w:t xml:space="preserve">▲6、所投地垫产品满足常温下，20%应变下的压缩模量≤15.1MPa，结论合格； </w:t>
            </w:r>
          </w:p>
          <w:p>
            <w:pPr>
              <w:pStyle w:val="21"/>
              <w:spacing w:line="223" w:lineRule="auto"/>
              <w:ind w:left="18"/>
              <w:jc w:val="left"/>
              <w:rPr>
                <w:rFonts w:hint="eastAsia" w:ascii="宋体" w:hAnsi="宋体" w:eastAsia="宋体" w:cs="宋体"/>
                <w:spacing w:val="12"/>
                <w:w w:val="125"/>
                <w:sz w:val="18"/>
                <w:szCs w:val="18"/>
              </w:rPr>
            </w:pPr>
            <w:r>
              <w:rPr>
                <w:rFonts w:hint="eastAsia" w:ascii="宋体" w:hAnsi="宋体" w:eastAsia="宋体" w:cs="宋体"/>
                <w:spacing w:val="12"/>
                <w:w w:val="125"/>
                <w:sz w:val="18"/>
                <w:szCs w:val="18"/>
              </w:rPr>
              <w:t>▲7、所投橡胶地垫-黑色橡胶颗粒，邻苯二甲酸二丁酯(DBP)，邻苯二甲酸丁苄酯(BBP)</w:t>
            </w:r>
          </w:p>
          <w:p>
            <w:pPr>
              <w:pStyle w:val="21"/>
              <w:spacing w:line="223" w:lineRule="auto"/>
              <w:ind w:left="18"/>
              <w:jc w:val="left"/>
              <w:rPr>
                <w:rFonts w:hint="eastAsia" w:ascii="宋体" w:hAnsi="宋体" w:eastAsia="宋体" w:cs="宋体"/>
                <w:spacing w:val="12"/>
                <w:w w:val="125"/>
                <w:sz w:val="18"/>
                <w:szCs w:val="18"/>
              </w:rPr>
            </w:pPr>
            <w:r>
              <w:rPr>
                <w:rFonts w:hint="eastAsia" w:ascii="宋体" w:hAnsi="宋体" w:eastAsia="宋体" w:cs="宋体"/>
                <w:spacing w:val="12"/>
                <w:w w:val="125"/>
                <w:sz w:val="18"/>
                <w:szCs w:val="18"/>
              </w:rPr>
              <w:t xml:space="preserve">邻苯二甲酸二(2-乙基)己酯(DEHP)，DBP+BBP+DEHP数值≤2，结论合格 </w:t>
            </w:r>
          </w:p>
          <w:p>
            <w:pPr>
              <w:pStyle w:val="21"/>
              <w:spacing w:line="223" w:lineRule="auto"/>
              <w:ind w:left="18"/>
              <w:jc w:val="left"/>
              <w:rPr>
                <w:rFonts w:hint="eastAsia" w:ascii="宋体" w:hAnsi="宋体" w:eastAsia="宋体" w:cs="宋体"/>
                <w:spacing w:val="12"/>
                <w:w w:val="125"/>
                <w:sz w:val="18"/>
                <w:szCs w:val="18"/>
              </w:rPr>
            </w:pPr>
            <w:r>
              <w:rPr>
                <w:rFonts w:hint="eastAsia" w:ascii="宋体" w:hAnsi="宋体" w:eastAsia="宋体" w:cs="宋体"/>
                <w:spacing w:val="12"/>
                <w:w w:val="125"/>
                <w:sz w:val="18"/>
                <w:szCs w:val="18"/>
              </w:rPr>
              <w:t xml:space="preserve">▲8、所投橡胶地垫物理性能（边缘、尖端）检测报告，结论合格； </w:t>
            </w:r>
          </w:p>
          <w:p>
            <w:pPr>
              <w:pStyle w:val="21"/>
              <w:spacing w:line="223" w:lineRule="auto"/>
              <w:ind w:left="18"/>
              <w:jc w:val="left"/>
              <w:rPr>
                <w:rFonts w:hint="eastAsia" w:ascii="宋体" w:hAnsi="宋体" w:eastAsia="宋体" w:cs="宋体"/>
                <w:spacing w:val="12"/>
                <w:w w:val="125"/>
                <w:sz w:val="18"/>
                <w:szCs w:val="18"/>
              </w:rPr>
            </w:pPr>
            <w:r>
              <w:rPr>
                <w:rFonts w:hint="eastAsia" w:ascii="宋体" w:hAnsi="宋体" w:eastAsia="宋体" w:cs="宋体"/>
                <w:spacing w:val="12"/>
                <w:w w:val="125"/>
                <w:sz w:val="18"/>
                <w:szCs w:val="18"/>
              </w:rPr>
              <w:t>▲9、所投橡胶地垫-黑橡胶颗粒，氯乙烯单体含量≤3（mg/kg）检测报告，结论检测合格； （含有CMA标志）</w:t>
            </w:r>
          </w:p>
          <w:p>
            <w:pPr>
              <w:pStyle w:val="21"/>
              <w:spacing w:line="238" w:lineRule="auto"/>
              <w:ind w:left="17" w:right="50" w:firstLine="14"/>
              <w:jc w:val="left"/>
              <w:rPr>
                <w:rFonts w:hint="eastAsia" w:ascii="宋体" w:hAnsi="宋体" w:eastAsia="宋体" w:cs="宋体"/>
                <w:sz w:val="18"/>
                <w:szCs w:val="18"/>
              </w:rPr>
            </w:pPr>
            <w:r>
              <w:rPr>
                <w:rFonts w:hint="eastAsia" w:ascii="宋体" w:hAnsi="宋体" w:eastAsia="宋体" w:cs="宋体"/>
                <w:spacing w:val="12"/>
                <w:w w:val="125"/>
                <w:sz w:val="18"/>
                <w:szCs w:val="18"/>
              </w:rPr>
              <w:t>(提供含CMA或CNAS标志的检测报告 扫描件并加盖公章，并能在全国认证认可信息公共服务平台查询到的报告；提供厂家授权书并加盖公章)。</w:t>
            </w:r>
          </w:p>
        </w:tc>
        <w:tc>
          <w:tcPr>
            <w:tcW w:w="1813" w:type="dxa"/>
            <w:noWrap w:val="0"/>
            <w:vAlign w:val="top"/>
          </w:tcPr>
          <w:p>
            <w:pPr>
              <w:spacing w:line="477" w:lineRule="auto"/>
              <w:jc w:val="left"/>
              <w:rPr>
                <w:rFonts w:hint="eastAsia" w:ascii="宋体" w:hAnsi="宋体" w:eastAsia="宋体" w:cs="宋体"/>
                <w:sz w:val="18"/>
                <w:szCs w:val="18"/>
              </w:rPr>
            </w:pPr>
          </w:p>
          <w:p>
            <w:pPr>
              <w:spacing w:line="1507" w:lineRule="exact"/>
              <w:ind w:firstLine="69"/>
              <w:jc w:val="left"/>
              <w:rPr>
                <w:rFonts w:hint="eastAsia" w:ascii="宋体" w:hAnsi="宋体" w:eastAsia="宋体" w:cs="宋体"/>
                <w:sz w:val="18"/>
                <w:szCs w:val="18"/>
              </w:rPr>
            </w:pPr>
            <w:r>
              <w:rPr>
                <w:rFonts w:hint="eastAsia" w:ascii="宋体" w:hAnsi="宋体" w:eastAsia="宋体" w:cs="宋体"/>
                <w:position w:val="-30"/>
                <w:sz w:val="18"/>
                <w:szCs w:val="18"/>
              </w:rPr>
              <w:drawing>
                <wp:inline distT="0" distB="0" distL="114300" distR="114300">
                  <wp:extent cx="1642110" cy="956945"/>
                  <wp:effectExtent l="0" t="0" r="15240" b="14605"/>
                  <wp:docPr id="44" name="图片 33"/>
                  <wp:cNvGraphicFramePr/>
                  <a:graphic xmlns:a="http://schemas.openxmlformats.org/drawingml/2006/main">
                    <a:graphicData uri="http://schemas.openxmlformats.org/drawingml/2006/picture">
                      <pic:pic xmlns:pic="http://schemas.openxmlformats.org/drawingml/2006/picture">
                        <pic:nvPicPr>
                          <pic:cNvPr id="44" name="图片 33"/>
                          <pic:cNvPicPr/>
                        </pic:nvPicPr>
                        <pic:blipFill>
                          <a:blip r:embed="rId85"/>
                          <a:stretch>
                            <a:fillRect/>
                          </a:stretch>
                        </pic:blipFill>
                        <pic:spPr>
                          <a:xfrm>
                            <a:off x="0" y="0"/>
                            <a:ext cx="1642110" cy="956945"/>
                          </a:xfrm>
                          <a:prstGeom prst="rect">
                            <a:avLst/>
                          </a:prstGeom>
                          <a:noFill/>
                          <a:ln>
                            <a:noFill/>
                          </a:ln>
                        </pic:spPr>
                      </pic:pic>
                    </a:graphicData>
                  </a:graphic>
                </wp:inline>
              </w:drawing>
            </w:r>
          </w:p>
        </w:tc>
      </w:tr>
    </w:tbl>
    <w:p>
      <w:pPr>
        <w:keepNext w:val="0"/>
        <w:keepLines w:val="0"/>
        <w:widowControl/>
        <w:numPr>
          <w:ilvl w:val="0"/>
          <w:numId w:val="0"/>
        </w:numPr>
        <w:suppressLineNumbers w:val="0"/>
        <w:spacing w:before="100" w:beforeAutospacing="1" w:after="100" w:afterAutospacing="1"/>
        <w:jc w:val="left"/>
        <w:rPr>
          <w:rStyle w:val="22"/>
          <w:rFonts w:hint="eastAsia" w:ascii="宋体" w:hAnsi="宋体" w:eastAsia="宋体"/>
          <w:b/>
          <w:bCs/>
          <w:sz w:val="24"/>
          <w:szCs w:val="24"/>
        </w:rPr>
      </w:pPr>
      <w:r>
        <w:rPr>
          <w:rStyle w:val="22"/>
          <w:rFonts w:hint="eastAsia" w:ascii="宋体" w:hAnsi="宋体"/>
          <w:b/>
          <w:bCs/>
          <w:sz w:val="24"/>
          <w:szCs w:val="24"/>
          <w:lang w:eastAsia="zh-CN"/>
        </w:rPr>
        <w:t>三、</w:t>
      </w:r>
      <w:r>
        <w:rPr>
          <w:rStyle w:val="22"/>
          <w:rFonts w:hint="eastAsia" w:ascii="宋体" w:hAnsi="宋体" w:eastAsia="宋体"/>
          <w:b/>
          <w:bCs/>
          <w:sz w:val="24"/>
          <w:szCs w:val="24"/>
        </w:rPr>
        <w:t>质量要求：</w:t>
      </w:r>
    </w:p>
    <w:p>
      <w:pPr>
        <w:keepNext w:val="0"/>
        <w:keepLines w:val="0"/>
        <w:pageBreakBefore w:val="0"/>
        <w:widowControl/>
        <w:numPr>
          <w:ilvl w:val="0"/>
          <w:numId w:val="2"/>
        </w:numPr>
        <w:suppressLineNumbers w:val="0"/>
        <w:wordWrap/>
        <w:overflowPunct/>
        <w:topLinePunct w:val="0"/>
        <w:bidi w:val="0"/>
        <w:spacing w:before="100" w:beforeAutospacing="1" w:after="100" w:afterAutospacing="1" w:line="400" w:lineRule="exact"/>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产品资质要求：所有健身器械需为全新、未使用过的合格产品，符合国家现行相关标准（GB 17498.1-2008《健身器材 第1部分：通用安全要求和试验方法》、GB 17498.2-2008《健身器材 第2部分：力量型训练器材 安全要求和试验方法》、GB/T 23177-2008《体育用品 健身器材通用要求》、GB 19272-2024《跑步机安全通用要求》等），同时符合采购清单明确的品牌、规格、技术参数要求。供应商需提供加盖厂家公章的产品合格证书、第三方权威检测报告（带“CMA”标志），检测项目齐全、结果合格，确保产品质量可追溯。</w:t>
      </w:r>
    </w:p>
    <w:p>
      <w:pPr>
        <w:keepNext w:val="0"/>
        <w:keepLines w:val="0"/>
        <w:pageBreakBefore w:val="0"/>
        <w:widowControl/>
        <w:numPr>
          <w:ilvl w:val="0"/>
          <w:numId w:val="2"/>
        </w:numPr>
        <w:suppressLineNumbers w:val="0"/>
        <w:wordWrap/>
        <w:overflowPunct/>
        <w:topLinePunct w:val="0"/>
        <w:bidi w:val="0"/>
        <w:spacing w:before="100" w:beforeAutospacing="1" w:after="100" w:afterAutospacing="1" w:line="400" w:lineRule="exact"/>
        <w:jc w:val="left"/>
      </w:pPr>
      <w:r>
        <w:rPr>
          <w:rFonts w:ascii="宋体" w:hAnsi="宋体" w:eastAsia="宋体" w:cs="宋体"/>
          <w:kern w:val="0"/>
          <w:sz w:val="24"/>
          <w:szCs w:val="24"/>
          <w:lang w:val="en-US" w:eastAsia="zh-CN" w:bidi="ar"/>
        </w:rPr>
        <w:t>材质与工艺要求：器械核心部件（如管材、配重块、钢丝绳、轴承、皮革等）需符合采购参数约定，材质达标、工艺精湛。管材需采用优质钢材，表面经防锈、防腐处理，无变形、无毛刺；配重块需为标准铸铁或环保配重材料，重量误差符合行业标准；钢丝绳需选用高强度、耐磨材质，抗拉强度达标，无断丝、磨损隐患；皮革需为环保PVC或优质PU材质，无异味、无破损，耐磨、易清洁；运动地胶、承重地垫需为原生环保材料，无有害物质释放，防滑、减震、耐磨性能符合实训及日常使用需求。</w:t>
      </w:r>
    </w:p>
    <w:p>
      <w:pPr>
        <w:keepNext w:val="0"/>
        <w:keepLines w:val="0"/>
        <w:pageBreakBefore w:val="0"/>
        <w:widowControl/>
        <w:numPr>
          <w:ilvl w:val="0"/>
          <w:numId w:val="2"/>
        </w:numPr>
        <w:suppressLineNumbers w:val="0"/>
        <w:wordWrap/>
        <w:overflowPunct/>
        <w:topLinePunct w:val="0"/>
        <w:bidi w:val="0"/>
        <w:spacing w:before="100" w:beforeAutospacing="1" w:after="100" w:afterAutospacing="1" w:line="400" w:lineRule="exact"/>
        <w:jc w:val="left"/>
      </w:pPr>
      <w:r>
        <w:rPr>
          <w:rFonts w:ascii="宋体" w:hAnsi="宋体" w:eastAsia="宋体" w:cs="宋体"/>
          <w:kern w:val="0"/>
          <w:sz w:val="24"/>
          <w:szCs w:val="24"/>
          <w:lang w:val="en-US" w:eastAsia="zh-CN" w:bidi="ar"/>
        </w:rPr>
        <w:t>安全性能要求：所有器械需具备完善的安全防护设计，力量训练器械需配备防护罩、限位装置，避免运动过程中出现卡夹、碰撞等安全隐患；跑步机、椭圆机等有氧器械需具备紧急停止功能、防滑设计，确保使用安全；器械底座需稳固，承重能力符合参数要求，无倾倒风险；所有器械边角需进行圆角处理，避免尖锐边角造成划伤。</w:t>
      </w:r>
    </w:p>
    <w:p>
      <w:pPr>
        <w:keepNext w:val="0"/>
        <w:keepLines w:val="0"/>
        <w:pageBreakBefore w:val="0"/>
        <w:widowControl/>
        <w:numPr>
          <w:ilvl w:val="0"/>
          <w:numId w:val="2"/>
        </w:numPr>
        <w:suppressLineNumbers w:val="0"/>
        <w:wordWrap/>
        <w:overflowPunct/>
        <w:topLinePunct w:val="0"/>
        <w:bidi w:val="0"/>
        <w:spacing w:before="100" w:beforeAutospacing="1" w:after="100" w:afterAutospacing="1" w:line="400" w:lineRule="exact"/>
        <w:jc w:val="left"/>
      </w:pPr>
      <w:r>
        <w:rPr>
          <w:rFonts w:ascii="宋体" w:hAnsi="宋体" w:eastAsia="宋体" w:cs="宋体"/>
          <w:kern w:val="0"/>
          <w:sz w:val="24"/>
          <w:szCs w:val="24"/>
          <w:lang w:val="en-US" w:eastAsia="zh-CN" w:bidi="ar"/>
        </w:rPr>
        <w:t>实训适配要求：器械需贴合职业院校产教融合实训需求，操作便捷、结构稳定，便于实训教学演示和学生分组实操；器械性能需满足体育专业实训考核要求，可长期承受高频次实训使用，耐用性达标，减少后期维护成本；部分智能化器械需具备数据传输、心率监测等功能，适配实训教学数据记录需求。</w:t>
      </w:r>
    </w:p>
    <w:p>
      <w:pPr>
        <w:keepNext w:val="0"/>
        <w:keepLines w:val="0"/>
        <w:pageBreakBefore w:val="0"/>
        <w:widowControl/>
        <w:numPr>
          <w:ilvl w:val="0"/>
          <w:numId w:val="2"/>
        </w:numPr>
        <w:suppressLineNumbers w:val="0"/>
        <w:wordWrap/>
        <w:overflowPunct/>
        <w:topLinePunct w:val="0"/>
        <w:bidi w:val="0"/>
        <w:spacing w:before="100" w:beforeAutospacing="1" w:after="100" w:afterAutospacing="1" w:line="400" w:lineRule="exact"/>
        <w:jc w:val="left"/>
      </w:pPr>
      <w:r>
        <w:rPr>
          <w:rFonts w:ascii="宋体" w:hAnsi="宋体" w:eastAsia="宋体" w:cs="宋体"/>
          <w:kern w:val="0"/>
          <w:sz w:val="24"/>
          <w:szCs w:val="24"/>
          <w:lang w:val="en-US" w:eastAsia="zh-CN" w:bidi="ar"/>
        </w:rPr>
        <w:t>验收要求：供应商完成供货、安装、调试后，采购单位将组织专业人员对照招标文件、采购清单及技术参数，对产品质量、规格、数量、安装精度等进行全面验收。验收合格后方可签署验收报告；若发现产品质量不合格、规格不符或存在安全隐患，供应商需在规定期限内无条件更换、维修，直至验收合格，由此产生的一切费用由供应商承担。</w:t>
      </w:r>
    </w:p>
    <w:p>
      <w:pPr>
        <w:keepNext w:val="0"/>
        <w:keepLines w:val="0"/>
        <w:pageBreakBefore w:val="0"/>
        <w:widowControl/>
        <w:numPr>
          <w:ilvl w:val="0"/>
          <w:numId w:val="2"/>
        </w:numPr>
        <w:suppressLineNumbers w:val="0"/>
        <w:wordWrap/>
        <w:overflowPunct/>
        <w:topLinePunct w:val="0"/>
        <w:bidi w:val="0"/>
        <w:spacing w:before="100" w:beforeAutospacing="1" w:after="100" w:afterAutospacing="1" w:line="400" w:lineRule="exact"/>
        <w:jc w:val="left"/>
        <w:rPr>
          <w:rStyle w:val="22"/>
          <w:rFonts w:hint="eastAsia" w:ascii="宋体" w:hAnsi="宋体" w:eastAsia="宋体"/>
          <w:b/>
          <w:bCs/>
          <w:sz w:val="24"/>
          <w:szCs w:val="24"/>
        </w:rPr>
      </w:pPr>
      <w:r>
        <w:rPr>
          <w:rFonts w:ascii="宋体" w:hAnsi="宋体" w:eastAsia="宋体" w:cs="宋体"/>
          <w:kern w:val="0"/>
          <w:sz w:val="24"/>
          <w:szCs w:val="24"/>
          <w:lang w:val="en-US" w:eastAsia="zh-CN" w:bidi="ar"/>
        </w:rPr>
        <w:t>质保要求：所有产品质保期不少于1年，其中核心力量训练器械（如综合框式力量训练架、多用途负重训练机等）质保期不少于2年。质保期内，产品出现质量问题（非人为损坏），供应商需在24小时内响应，48小时内到场处理，免费提供维修、更换零部件服务；质保期后，供应商需提供终身技术支持及成本价维修服务，确保器械长期正常使用。</w:t>
      </w:r>
    </w:p>
    <w:p>
      <w:pPr>
        <w:keepNext w:val="0"/>
        <w:keepLines w:val="0"/>
        <w:pageBreakBefore w:val="0"/>
        <w:widowControl/>
        <w:numPr>
          <w:ilvl w:val="0"/>
          <w:numId w:val="0"/>
        </w:numPr>
        <w:suppressLineNumbers w:val="0"/>
        <w:wordWrap/>
        <w:overflowPunct/>
        <w:topLinePunct w:val="0"/>
        <w:bidi w:val="0"/>
        <w:spacing w:before="100" w:beforeAutospacing="1" w:after="100" w:afterAutospacing="1" w:line="400" w:lineRule="exact"/>
        <w:jc w:val="left"/>
        <w:rPr>
          <w:rStyle w:val="22"/>
          <w:rFonts w:hint="eastAsia" w:ascii="宋体" w:hAnsi="宋体" w:eastAsia="宋体" w:cs="Times New Roman"/>
          <w:b/>
          <w:bCs/>
          <w:sz w:val="24"/>
          <w:szCs w:val="24"/>
          <w:lang w:eastAsia="zh-CN"/>
        </w:rPr>
      </w:pPr>
      <w:r>
        <w:rPr>
          <w:rStyle w:val="22"/>
          <w:rFonts w:hint="eastAsia" w:ascii="宋体" w:hAnsi="宋体" w:eastAsia="宋体" w:cs="Times New Roman"/>
          <w:b/>
          <w:bCs/>
          <w:sz w:val="24"/>
          <w:szCs w:val="24"/>
          <w:lang w:val="en-US" w:eastAsia="zh-CN"/>
        </w:rPr>
        <w:t>四、交货时间</w:t>
      </w:r>
      <w:r>
        <w:rPr>
          <w:rStyle w:val="22"/>
          <w:rFonts w:hint="eastAsia" w:ascii="宋体" w:hAnsi="宋体" w:eastAsia="宋体" w:cs="Times New Roman"/>
          <w:b/>
          <w:bCs/>
          <w:sz w:val="24"/>
          <w:szCs w:val="24"/>
          <w:lang w:eastAsia="zh-CN"/>
        </w:rPr>
        <w:t>：</w:t>
      </w:r>
    </w:p>
    <w:p>
      <w:pPr>
        <w:keepNext w:val="0"/>
        <w:keepLines w:val="0"/>
        <w:pageBreakBefore w:val="0"/>
        <w:widowControl/>
        <w:numPr>
          <w:ilvl w:val="0"/>
          <w:numId w:val="3"/>
        </w:numPr>
        <w:suppressLineNumbers w:val="0"/>
        <w:wordWrap/>
        <w:overflowPunct/>
        <w:topLinePunct w:val="0"/>
        <w:bidi w:val="0"/>
        <w:spacing w:before="100" w:beforeAutospacing="1" w:after="100" w:afterAutospacing="1" w:line="400" w:lineRule="exact"/>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交货期限：自合同签订之日起30个日历天内，完成全部健身器械的备货、运输，送达项目指定地点（博尔塔拉职业技术学院产教融合实验实训基地综合运动馆），并完成卸货、清点核对。若因供应商原因逾期交货，每逾期1天，按合同总金额的0.5%支付违约金；逾期超过15天，采购单位有权解除合同，供应商需承担由此造成的一切损失。</w:t>
      </w:r>
    </w:p>
    <w:p>
      <w:pPr>
        <w:keepNext w:val="0"/>
        <w:keepLines w:val="0"/>
        <w:pageBreakBefore w:val="0"/>
        <w:widowControl/>
        <w:numPr>
          <w:ilvl w:val="0"/>
          <w:numId w:val="3"/>
        </w:numPr>
        <w:suppressLineNumbers w:val="0"/>
        <w:wordWrap/>
        <w:overflowPunct/>
        <w:topLinePunct w:val="0"/>
        <w:bidi w:val="0"/>
        <w:spacing w:before="100" w:beforeAutospacing="1" w:after="100" w:afterAutospacing="1" w:line="400" w:lineRule="exact"/>
        <w:jc w:val="left"/>
      </w:pPr>
      <w:r>
        <w:rPr>
          <w:rFonts w:ascii="宋体" w:hAnsi="宋体" w:eastAsia="宋体" w:cs="宋体"/>
          <w:kern w:val="0"/>
          <w:sz w:val="24"/>
          <w:szCs w:val="24"/>
          <w:lang w:val="en-US" w:eastAsia="zh-CN" w:bidi="ar"/>
        </w:rPr>
        <w:t>安装调试期限：货物送达指定地点后，供应商需在7个日历天内完成全部器械的安装、调试工作，确保器械安装规范、运行正常，符合实训及使用要求。安装过程中需遵守学院相关管理规定，做好现场保护，避免损坏场地设施，产生的安装垃圾需及时清理完毕。</w:t>
      </w:r>
    </w:p>
    <w:p>
      <w:pPr>
        <w:keepNext w:val="0"/>
        <w:keepLines w:val="0"/>
        <w:pageBreakBefore w:val="0"/>
        <w:widowControl/>
        <w:numPr>
          <w:ilvl w:val="0"/>
          <w:numId w:val="3"/>
        </w:numPr>
        <w:suppressLineNumbers w:val="0"/>
        <w:wordWrap/>
        <w:overflowPunct/>
        <w:topLinePunct w:val="0"/>
        <w:bidi w:val="0"/>
        <w:spacing w:before="100" w:beforeAutospacing="1" w:after="100" w:afterAutospacing="1" w:line="400" w:lineRule="exact"/>
        <w:jc w:val="left"/>
      </w:pPr>
      <w:r>
        <w:rPr>
          <w:rFonts w:ascii="宋体" w:hAnsi="宋体" w:eastAsia="宋体" w:cs="宋体"/>
          <w:kern w:val="0"/>
          <w:sz w:val="24"/>
          <w:szCs w:val="24"/>
          <w:lang w:val="en-US" w:eastAsia="zh-CN" w:bidi="ar"/>
        </w:rPr>
        <w:t>验收期限：安装调试完成后，供应商需向采购单位提交验收申请及相关验收资料（产品合格证书、检测报告、安装调试报告等），采购单位在收到申请后5个日历天内组织验收，验收合格的，签署验收报告；验收不合格的，供应商需在3个日历天内整改完毕，重新申请验收，直至验收合格，整改期间不计入履约期限。</w:t>
      </w:r>
    </w:p>
    <w:p>
      <w:pPr>
        <w:keepNext w:val="0"/>
        <w:keepLines w:val="0"/>
        <w:pageBreakBefore w:val="0"/>
        <w:widowControl/>
        <w:numPr>
          <w:ilvl w:val="0"/>
          <w:numId w:val="3"/>
        </w:numPr>
        <w:suppressLineNumbers w:val="0"/>
        <w:wordWrap/>
        <w:overflowPunct/>
        <w:topLinePunct w:val="0"/>
        <w:bidi w:val="0"/>
        <w:spacing w:beforeAutospacing="0" w:afterAutospacing="0" w:line="400" w:lineRule="exact"/>
        <w:jc w:val="left"/>
      </w:pPr>
      <w:r>
        <w:rPr>
          <w:rFonts w:ascii="宋体" w:hAnsi="宋体" w:eastAsia="宋体" w:cs="宋体"/>
          <w:kern w:val="0"/>
          <w:sz w:val="24"/>
          <w:szCs w:val="24"/>
          <w:lang w:val="en-US" w:eastAsia="zh-CN" w:bidi="ar"/>
        </w:rPr>
        <w:t>特殊情况说明：若因不可抗力（如自然灾害、交通中断等）导致交货、安装逾期，供应商需在不可抗力发生后24小时内书面通知采购单位，提供相关证明材料，经采购单位确认后，可适当延长履约期限，不承担逾期违约责任；若因采购单位场地未就绪等原因导致无法按时交货、安装，供应商需配合采购单位调整交货时间，双方另行协商确定具体期限。</w:t>
      </w:r>
    </w:p>
    <w:p>
      <w:pPr>
        <w:keepNext w:val="0"/>
        <w:keepLines w:val="0"/>
        <w:pageBreakBefore w:val="0"/>
        <w:wordWrap/>
        <w:overflowPunct/>
        <w:topLinePunct w:val="0"/>
        <w:bidi w:val="0"/>
        <w:spacing w:beforeAutospacing="0" w:afterAutospacing="0" w:line="400" w:lineRule="exact"/>
        <w:rPr>
          <w:rFonts w:hint="eastAsia"/>
          <w:lang w:eastAsia="zh-CN"/>
        </w:rPr>
      </w:pPr>
      <w:r>
        <w:rPr>
          <w:rStyle w:val="22"/>
          <w:rFonts w:hint="eastAsia" w:ascii="宋体" w:hAnsi="宋体" w:eastAsia="宋体" w:cs="Times New Roman"/>
          <w:b/>
          <w:bCs/>
          <w:sz w:val="24"/>
          <w:szCs w:val="24"/>
          <w:lang w:val="en-US" w:eastAsia="zh-CN"/>
        </w:rPr>
        <w:t>五、质保期</w:t>
      </w:r>
      <w:r>
        <w:rPr>
          <w:rStyle w:val="22"/>
          <w:rFonts w:hint="eastAsia" w:ascii="宋体" w:hAnsi="宋体" w:eastAsia="宋体" w:cs="Times New Roman"/>
          <w:b/>
          <w:bCs/>
          <w:sz w:val="24"/>
          <w:szCs w:val="24"/>
          <w:lang w:eastAsia="zh-CN"/>
        </w:rPr>
        <w:t>：</w:t>
      </w:r>
      <w:r>
        <w:rPr>
          <w:rStyle w:val="22"/>
          <w:rFonts w:hint="eastAsia" w:ascii="方正仿宋_GBK" w:eastAsia="方正仿宋_GBK"/>
          <w:color w:val="FF0000"/>
          <w:sz w:val="24"/>
          <w:lang w:eastAsia="zh-CN"/>
        </w:rPr>
        <w:t>一年</w:t>
      </w:r>
    </w:p>
    <w:p>
      <w:pPr>
        <w:pStyle w:val="10"/>
        <w:spacing w:line="282" w:lineRule="auto"/>
      </w:pPr>
      <w:r>
        <mc:AlternateContent>
          <mc:Choice Requires="wps">
            <w:drawing>
              <wp:anchor distT="0" distB="0" distL="114300" distR="114300" simplePos="0" relativeHeight="251663360" behindDoc="0" locked="0" layoutInCell="0" allowOverlap="1">
                <wp:simplePos x="0" y="0"/>
                <wp:positionH relativeFrom="page">
                  <wp:posOffset>900430</wp:posOffset>
                </wp:positionH>
                <wp:positionV relativeFrom="page">
                  <wp:posOffset>701040</wp:posOffset>
                </wp:positionV>
                <wp:extent cx="5940425"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5940425" cy="6350"/>
                        </a:xfrm>
                        <a:custGeom>
                          <a:avLst/>
                          <a:gdLst/>
                          <a:ahLst/>
                          <a:cxnLst/>
                          <a:pathLst>
                            <a:path w="9355" h="10">
                              <a:moveTo>
                                <a:pt x="0" y="0"/>
                              </a:moveTo>
                              <a:lnTo>
                                <a:pt x="9354" y="0"/>
                              </a:lnTo>
                              <a:lnTo>
                                <a:pt x="9354"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75pt;mso-position-horizontal-relative:page;mso-position-vertical-relative:page;z-index:251663360;mso-width-relative:page;mso-height-relative:page;" fillcolor="#000000" filled="t" stroked="f" coordsize="9355,10" o:allowincell="f" o:gfxdata="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zT1NcAAAAMAQAADwAAAAAAAAAB&#10;ACAAAAAiAAAAZHJzL2Rvd25yZXYueG1sUEsBAhQAFAAAAAgAh07iQGMWhx0RAgAAeQQAAA4AAAAA&#10;AAAAAQAgAAAAJgEAAGRycy9lMm9Eb2MueG1sUEsFBgAAAAAGAAYAWQEAAKkFAAAAAA==&#10;" path="m0,0l9354,0,9354,9,0,9,0,0xe">
                <v:fill on="t" focussize="0,0"/>
                <v:stroke on="f"/>
                <v:imagedata o:title=""/>
                <o:lock v:ext="edit" aspectratio="f"/>
              </v:shape>
            </w:pict>
          </mc:Fallback>
        </mc:AlternateContent>
      </w:r>
    </w:p>
    <w:p>
      <w:pPr>
        <w:pStyle w:val="24"/>
        <w:ind w:left="0" w:leftChars="0" w:firstLine="0" w:firstLineChars="0"/>
        <w:rPr>
          <w:rFonts w:hint="default" w:eastAsia="宋体" w:cs="Arial"/>
          <w:color w:val="auto"/>
          <w:highlight w:val="none"/>
          <w:lang w:val="en-US" w:eastAsia="zh-CN"/>
        </w:rPr>
      </w:pPr>
      <w:r>
        <w:rPr>
          <w:rFonts w:hint="eastAsia" w:cs="Arial"/>
          <w:color w:val="auto"/>
          <w:highlight w:val="none"/>
          <w:lang w:val="en-US" w:eastAsia="zh-CN"/>
        </w:rPr>
        <w:t>六、</w:t>
      </w:r>
      <w:r>
        <w:rPr>
          <w:rFonts w:hint="eastAsia" w:cs="Arial"/>
          <w:color w:val="FF0000"/>
          <w:highlight w:val="none"/>
          <w:lang w:val="en-US" w:eastAsia="zh-CN"/>
        </w:rPr>
        <w:t>本项目需到校现场勘察，勘察时间为2026年5月13日至5月15日，联系人：李新杰13809995112。</w:t>
      </w:r>
    </w:p>
    <w:p>
      <w:pPr>
        <w:pStyle w:val="10"/>
        <w:spacing w:line="282" w:lineRule="auto"/>
      </w:pPr>
    </w:p>
    <w:p>
      <w:pPr>
        <w:spacing w:before="128" w:line="203" w:lineRule="auto"/>
        <w:ind w:left="2740"/>
        <w:outlineLvl w:val="1"/>
        <w:rPr>
          <w:rFonts w:ascii="微软雅黑" w:hAnsi="微软雅黑" w:eastAsia="微软雅黑" w:cs="微软雅黑"/>
          <w:sz w:val="30"/>
          <w:szCs w:val="30"/>
        </w:rPr>
      </w:pPr>
      <w:r>
        <w:rPr>
          <w:rFonts w:ascii="微软雅黑" w:hAnsi="微软雅黑" w:eastAsia="微软雅黑" w:cs="微软雅黑"/>
          <w:spacing w:val="11"/>
          <w:sz w:val="30"/>
          <w:szCs w:val="30"/>
        </w:rPr>
        <w:t>第二章  政府采购合同 (参考)</w:t>
      </w:r>
    </w:p>
    <w:p>
      <w:pPr>
        <w:pStyle w:val="10"/>
        <w:spacing w:line="259" w:lineRule="auto"/>
      </w:pPr>
    </w:p>
    <w:p>
      <w:pPr>
        <w:spacing w:before="62" w:line="227" w:lineRule="auto"/>
        <w:ind w:left="20"/>
        <w:rPr>
          <w:rFonts w:ascii="宋体" w:hAnsi="宋体" w:eastAsia="宋体" w:cs="宋体"/>
          <w:sz w:val="19"/>
          <w:szCs w:val="19"/>
        </w:rPr>
      </w:pPr>
      <w:r>
        <w:rPr>
          <w:rFonts w:ascii="宋体" w:hAnsi="宋体" w:eastAsia="宋体" w:cs="宋体"/>
          <w:spacing w:val="16"/>
          <w:sz w:val="19"/>
          <w:szCs w:val="19"/>
        </w:rPr>
        <w:t>一、合同格式范本</w:t>
      </w:r>
    </w:p>
    <w:p>
      <w:pPr>
        <w:tabs>
          <w:tab w:val="left" w:pos="2653"/>
        </w:tabs>
        <w:spacing w:before="47" w:line="269" w:lineRule="auto"/>
        <w:ind w:left="45" w:right="50" w:firstLine="432"/>
        <w:jc w:val="both"/>
        <w:rPr>
          <w:rFonts w:ascii="仿宋" w:hAnsi="仿宋" w:eastAsia="仿宋" w:cs="仿宋"/>
          <w:sz w:val="22"/>
          <w:szCs w:val="22"/>
        </w:rPr>
      </w:pPr>
      <w:r>
        <w:rPr>
          <w:rFonts w:ascii="仿宋" w:hAnsi="仿宋" w:eastAsia="仿宋" w:cs="仿宋"/>
          <w:sz w:val="22"/>
          <w:szCs w:val="22"/>
          <w:u w:val="single" w:color="auto"/>
        </w:rPr>
        <w:tab/>
      </w:r>
      <w:r>
        <w:rPr>
          <w:rFonts w:ascii="仿宋" w:hAnsi="仿宋" w:eastAsia="仿宋" w:cs="仿宋"/>
          <w:spacing w:val="-43"/>
          <w:sz w:val="22"/>
          <w:szCs w:val="22"/>
        </w:rPr>
        <w:t xml:space="preserve"> </w:t>
      </w:r>
      <w:r>
        <w:rPr>
          <w:rFonts w:ascii="仿宋" w:hAnsi="仿宋" w:eastAsia="仿宋" w:cs="仿宋"/>
          <w:spacing w:val="-10"/>
          <w:sz w:val="22"/>
          <w:szCs w:val="22"/>
        </w:rPr>
        <w:t>(</w:t>
      </w:r>
      <w:r>
        <w:rPr>
          <w:rFonts w:ascii="仿宋" w:hAnsi="仿宋" w:eastAsia="仿宋" w:cs="仿宋"/>
          <w:spacing w:val="54"/>
          <w:sz w:val="22"/>
          <w:szCs w:val="22"/>
        </w:rPr>
        <w:t xml:space="preserve"> </w:t>
      </w:r>
      <w:r>
        <w:rPr>
          <w:rFonts w:ascii="仿宋" w:hAnsi="仿宋" w:eastAsia="仿宋" w:cs="仿宋"/>
          <w:spacing w:val="-10"/>
          <w:sz w:val="22"/>
          <w:szCs w:val="22"/>
        </w:rPr>
        <w:t>甲</w:t>
      </w:r>
      <w:r>
        <w:rPr>
          <w:rFonts w:ascii="仿宋" w:hAnsi="仿宋" w:eastAsia="仿宋" w:cs="仿宋"/>
          <w:spacing w:val="29"/>
          <w:sz w:val="22"/>
          <w:szCs w:val="22"/>
        </w:rPr>
        <w:t xml:space="preserve"> </w:t>
      </w:r>
      <w:r>
        <w:rPr>
          <w:rFonts w:ascii="仿宋" w:hAnsi="仿宋" w:eastAsia="仿宋" w:cs="仿宋"/>
          <w:spacing w:val="-10"/>
          <w:sz w:val="22"/>
          <w:szCs w:val="22"/>
        </w:rPr>
        <w:t>方 )</w:t>
      </w:r>
      <w:r>
        <w:rPr>
          <w:rFonts w:ascii="仿宋" w:hAnsi="仿宋" w:eastAsia="仿宋" w:cs="仿宋"/>
          <w:spacing w:val="24"/>
          <w:sz w:val="22"/>
          <w:szCs w:val="22"/>
        </w:rPr>
        <w:t xml:space="preserve"> </w:t>
      </w:r>
      <w:r>
        <w:rPr>
          <w:rFonts w:ascii="仿宋" w:hAnsi="仿宋" w:eastAsia="仿宋" w:cs="仿宋"/>
          <w:spacing w:val="-10"/>
          <w:sz w:val="22"/>
          <w:szCs w:val="22"/>
        </w:rPr>
        <w:t>所需</w:t>
      </w:r>
      <w:r>
        <w:rPr>
          <w:rFonts w:ascii="仿宋" w:hAnsi="仿宋" w:eastAsia="仿宋" w:cs="仿宋"/>
          <w:spacing w:val="-10"/>
          <w:sz w:val="22"/>
          <w:szCs w:val="22"/>
          <w:u w:val="single" w:color="auto"/>
        </w:rPr>
        <w:t xml:space="preserve">        </w:t>
      </w:r>
      <w:r>
        <w:rPr>
          <w:rFonts w:ascii="仿宋" w:hAnsi="仿宋" w:eastAsia="仿宋" w:cs="仿宋"/>
          <w:spacing w:val="-61"/>
          <w:sz w:val="22"/>
          <w:szCs w:val="22"/>
        </w:rPr>
        <w:t xml:space="preserve"> </w:t>
      </w:r>
      <w:r>
        <w:rPr>
          <w:rFonts w:ascii="仿宋" w:hAnsi="仿宋" w:eastAsia="仿宋" w:cs="仿宋"/>
          <w:spacing w:val="-10"/>
          <w:sz w:val="22"/>
          <w:szCs w:val="22"/>
        </w:rPr>
        <w:t>(项</w:t>
      </w:r>
      <w:r>
        <w:rPr>
          <w:rFonts w:ascii="仿宋" w:hAnsi="仿宋" w:eastAsia="仿宋" w:cs="仿宋"/>
          <w:spacing w:val="63"/>
          <w:sz w:val="22"/>
          <w:szCs w:val="22"/>
        </w:rPr>
        <w:t xml:space="preserve"> </w:t>
      </w:r>
      <w:r>
        <w:rPr>
          <w:rFonts w:ascii="仿宋" w:hAnsi="仿宋" w:eastAsia="仿宋" w:cs="仿宋"/>
          <w:spacing w:val="-10"/>
          <w:sz w:val="22"/>
          <w:szCs w:val="22"/>
        </w:rPr>
        <w:t>目名称)经</w:t>
      </w:r>
      <w:r>
        <w:rPr>
          <w:rFonts w:ascii="仿宋" w:hAnsi="仿宋" w:eastAsia="仿宋" w:cs="仿宋"/>
          <w:sz w:val="22"/>
          <w:szCs w:val="22"/>
          <w:u w:val="single" w:color="auto"/>
        </w:rPr>
        <w:t xml:space="preserve">                       </w:t>
      </w:r>
      <w:r>
        <w:rPr>
          <w:rFonts w:ascii="仿宋" w:hAnsi="仿宋" w:eastAsia="仿宋" w:cs="仿宋"/>
          <w:spacing w:val="-69"/>
          <w:sz w:val="22"/>
          <w:szCs w:val="22"/>
        </w:rPr>
        <w:t xml:space="preserve"> </w:t>
      </w:r>
      <w:r>
        <w:rPr>
          <w:rFonts w:ascii="仿宋" w:hAnsi="仿宋" w:eastAsia="仿宋" w:cs="仿宋"/>
          <w:spacing w:val="-10"/>
          <w:sz w:val="22"/>
          <w:szCs w:val="22"/>
        </w:rPr>
        <w:t>以</w:t>
      </w:r>
      <w:r>
        <w:rPr>
          <w:rFonts w:ascii="仿宋" w:hAnsi="仿宋" w:eastAsia="仿宋" w:cs="仿宋"/>
          <w:spacing w:val="15"/>
          <w:sz w:val="22"/>
          <w:szCs w:val="22"/>
        </w:rPr>
        <w:t>(项</w:t>
      </w:r>
      <w:r>
        <w:rPr>
          <w:rFonts w:ascii="仿宋" w:hAnsi="仿宋" w:eastAsia="仿宋" w:cs="仿宋"/>
          <w:spacing w:val="-35"/>
          <w:sz w:val="22"/>
          <w:szCs w:val="22"/>
        </w:rPr>
        <w:t xml:space="preserve"> </w:t>
      </w:r>
      <w:r>
        <w:rPr>
          <w:rFonts w:ascii="仿宋" w:hAnsi="仿宋" w:eastAsia="仿宋" w:cs="仿宋"/>
          <w:spacing w:val="15"/>
          <w:sz w:val="22"/>
          <w:szCs w:val="22"/>
        </w:rPr>
        <w:t>目编号)</w:t>
      </w:r>
      <w:r>
        <w:rPr>
          <w:rFonts w:ascii="仿宋" w:hAnsi="仿宋" w:eastAsia="仿宋" w:cs="仿宋"/>
          <w:spacing w:val="41"/>
          <w:sz w:val="22"/>
          <w:szCs w:val="22"/>
        </w:rPr>
        <w:t xml:space="preserve"> </w:t>
      </w:r>
      <w:r>
        <w:rPr>
          <w:rFonts w:ascii="仿宋" w:hAnsi="仿宋" w:eastAsia="仿宋" w:cs="仿宋"/>
          <w:spacing w:val="15"/>
          <w:sz w:val="22"/>
          <w:szCs w:val="22"/>
        </w:rPr>
        <w:t>招标文件在国内以公开招标方式进行采购。经评标</w:t>
      </w:r>
      <w:r>
        <w:rPr>
          <w:rFonts w:ascii="仿宋" w:hAnsi="仿宋" w:eastAsia="仿宋" w:cs="仿宋"/>
          <w:spacing w:val="14"/>
          <w:sz w:val="22"/>
          <w:szCs w:val="22"/>
        </w:rPr>
        <w:t>委员会确定</w:t>
      </w:r>
      <w:r>
        <w:rPr>
          <w:rFonts w:ascii="仿宋" w:hAnsi="仿宋" w:eastAsia="仿宋" w:cs="仿宋"/>
          <w:spacing w:val="-100"/>
          <w:sz w:val="22"/>
          <w:szCs w:val="22"/>
        </w:rPr>
        <w:t xml:space="preserve"> </w:t>
      </w:r>
      <w:r>
        <w:rPr>
          <w:rFonts w:ascii="仿宋" w:hAnsi="仿宋" w:eastAsia="仿宋" w:cs="仿宋"/>
          <w:spacing w:val="14"/>
          <w:sz w:val="22"/>
          <w:szCs w:val="22"/>
          <w:u w:val="single" w:color="auto"/>
        </w:rPr>
        <w:t xml:space="preserve">     </w:t>
      </w:r>
      <w:r>
        <w:rPr>
          <w:rFonts w:ascii="仿宋" w:hAnsi="仿宋" w:eastAsia="仿宋" w:cs="仿宋"/>
          <w:spacing w:val="68"/>
          <w:sz w:val="22"/>
          <w:szCs w:val="22"/>
        </w:rPr>
        <w:t xml:space="preserve"> </w:t>
      </w:r>
      <w:r>
        <w:rPr>
          <w:rFonts w:ascii="仿宋" w:hAnsi="仿宋" w:eastAsia="仿宋" w:cs="仿宋"/>
          <w:spacing w:val="14"/>
          <w:sz w:val="22"/>
          <w:szCs w:val="22"/>
        </w:rPr>
        <w:t>(乙方)</w:t>
      </w:r>
      <w:r>
        <w:rPr>
          <w:rFonts w:ascii="仿宋" w:hAnsi="仿宋" w:eastAsia="仿宋" w:cs="仿宋"/>
          <w:spacing w:val="9"/>
          <w:sz w:val="22"/>
          <w:szCs w:val="22"/>
        </w:rPr>
        <w:t>为</w:t>
      </w:r>
      <w:r>
        <w:rPr>
          <w:rFonts w:ascii="仿宋" w:hAnsi="仿宋" w:eastAsia="仿宋" w:cs="仿宋"/>
          <w:spacing w:val="-42"/>
          <w:sz w:val="22"/>
          <w:szCs w:val="22"/>
        </w:rPr>
        <w:t xml:space="preserve"> </w:t>
      </w:r>
      <w:r>
        <w:rPr>
          <w:rFonts w:ascii="仿宋" w:hAnsi="仿宋" w:eastAsia="仿宋" w:cs="仿宋"/>
          <w:spacing w:val="9"/>
          <w:sz w:val="22"/>
          <w:szCs w:val="22"/>
        </w:rPr>
        <w:t>中标人。</w:t>
      </w:r>
      <w:r>
        <w:rPr>
          <w:rFonts w:ascii="仿宋" w:hAnsi="仿宋" w:eastAsia="仿宋" w:cs="仿宋"/>
          <w:spacing w:val="70"/>
          <w:sz w:val="22"/>
          <w:szCs w:val="22"/>
        </w:rPr>
        <w:t xml:space="preserve"> </w:t>
      </w:r>
      <w:r>
        <w:rPr>
          <w:rFonts w:ascii="仿宋" w:hAnsi="仿宋" w:eastAsia="仿宋" w:cs="仿宋"/>
          <w:spacing w:val="9"/>
          <w:sz w:val="22"/>
          <w:szCs w:val="22"/>
        </w:rPr>
        <w:t>甲、</w:t>
      </w:r>
      <w:r>
        <w:rPr>
          <w:rFonts w:ascii="仿宋" w:hAnsi="仿宋" w:eastAsia="仿宋" w:cs="仿宋"/>
          <w:spacing w:val="-64"/>
          <w:sz w:val="22"/>
          <w:szCs w:val="22"/>
        </w:rPr>
        <w:t xml:space="preserve"> </w:t>
      </w:r>
      <w:r>
        <w:rPr>
          <w:rFonts w:ascii="仿宋" w:hAnsi="仿宋" w:eastAsia="仿宋" w:cs="仿宋"/>
          <w:spacing w:val="9"/>
          <w:sz w:val="22"/>
          <w:szCs w:val="22"/>
        </w:rPr>
        <w:t>乙双方根据《中华人民共和国政府采购法》</w:t>
      </w:r>
      <w:r>
        <w:rPr>
          <w:rFonts w:ascii="仿宋" w:hAnsi="仿宋" w:eastAsia="仿宋" w:cs="仿宋"/>
          <w:spacing w:val="-55"/>
          <w:sz w:val="22"/>
          <w:szCs w:val="22"/>
        </w:rPr>
        <w:t xml:space="preserve"> </w:t>
      </w:r>
      <w:r>
        <w:rPr>
          <w:rFonts w:ascii="仿宋" w:hAnsi="仿宋" w:eastAsia="仿宋" w:cs="仿宋"/>
          <w:spacing w:val="9"/>
          <w:sz w:val="22"/>
          <w:szCs w:val="22"/>
        </w:rPr>
        <w:t>、《中华人民共和国合同法》</w:t>
      </w:r>
      <w:r>
        <w:rPr>
          <w:rFonts w:ascii="仿宋" w:hAnsi="仿宋" w:eastAsia="仿宋" w:cs="仿宋"/>
          <w:spacing w:val="17"/>
          <w:sz w:val="22"/>
          <w:szCs w:val="22"/>
        </w:rPr>
        <w:t>等相关法律以及本项目招标文件的规定，经平等协商达成合同如下：</w:t>
      </w:r>
    </w:p>
    <w:p>
      <w:pPr>
        <w:spacing w:before="39" w:line="231" w:lineRule="auto"/>
        <w:ind w:left="531"/>
        <w:rPr>
          <w:rFonts w:ascii="仿宋" w:hAnsi="仿宋" w:eastAsia="仿宋" w:cs="仿宋"/>
          <w:sz w:val="22"/>
          <w:szCs w:val="22"/>
        </w:rPr>
      </w:pPr>
      <w:r>
        <w:rPr>
          <w:rFonts w:ascii="仿宋" w:hAnsi="仿宋" w:eastAsia="仿宋" w:cs="仿宋"/>
          <w:spacing w:val="9"/>
          <w:sz w:val="22"/>
          <w:szCs w:val="22"/>
        </w:rPr>
        <w:t>1、合同文件</w:t>
      </w:r>
    </w:p>
    <w:p>
      <w:pPr>
        <w:spacing w:before="20" w:line="231" w:lineRule="auto"/>
        <w:ind w:left="513"/>
        <w:rPr>
          <w:rFonts w:ascii="仿宋" w:hAnsi="仿宋" w:eastAsia="仿宋" w:cs="仿宋"/>
          <w:sz w:val="22"/>
          <w:szCs w:val="22"/>
        </w:rPr>
      </w:pPr>
      <w:r>
        <w:rPr>
          <w:rFonts w:ascii="仿宋" w:hAnsi="仿宋" w:eastAsia="仿宋" w:cs="仿宋"/>
          <w:spacing w:val="17"/>
          <w:sz w:val="22"/>
          <w:szCs w:val="22"/>
        </w:rPr>
        <w:t>本合同所附下列文件是构成本合同不可分割的部分：</w:t>
      </w:r>
    </w:p>
    <w:p>
      <w:pPr>
        <w:spacing w:before="34" w:line="231" w:lineRule="auto"/>
        <w:ind w:left="531"/>
        <w:rPr>
          <w:rFonts w:ascii="仿宋" w:hAnsi="仿宋" w:eastAsia="仿宋" w:cs="仿宋"/>
          <w:sz w:val="22"/>
          <w:szCs w:val="22"/>
        </w:rPr>
      </w:pPr>
      <w:r>
        <w:rPr>
          <w:rFonts w:ascii="仿宋" w:hAnsi="仿宋" w:eastAsia="仿宋" w:cs="仿宋"/>
          <w:spacing w:val="4"/>
          <w:sz w:val="22"/>
          <w:szCs w:val="22"/>
        </w:rPr>
        <w:t>1.1</w:t>
      </w:r>
      <w:r>
        <w:rPr>
          <w:rFonts w:ascii="仿宋" w:hAnsi="仿宋" w:eastAsia="仿宋" w:cs="仿宋"/>
          <w:spacing w:val="27"/>
          <w:sz w:val="22"/>
          <w:szCs w:val="22"/>
        </w:rPr>
        <w:t xml:space="preserve"> </w:t>
      </w:r>
      <w:r>
        <w:rPr>
          <w:rFonts w:ascii="仿宋" w:hAnsi="仿宋" w:eastAsia="仿宋" w:cs="仿宋"/>
          <w:spacing w:val="4"/>
          <w:sz w:val="22"/>
          <w:szCs w:val="22"/>
        </w:rPr>
        <w:t>本项目招标文件</w:t>
      </w:r>
    </w:p>
    <w:p>
      <w:pPr>
        <w:spacing w:before="34" w:line="231" w:lineRule="auto"/>
        <w:ind w:left="531"/>
        <w:rPr>
          <w:rFonts w:ascii="仿宋" w:hAnsi="仿宋" w:eastAsia="仿宋" w:cs="仿宋"/>
          <w:sz w:val="22"/>
          <w:szCs w:val="22"/>
        </w:rPr>
      </w:pPr>
      <w:r>
        <w:rPr>
          <w:rFonts w:ascii="仿宋" w:hAnsi="仿宋" w:eastAsia="仿宋" w:cs="仿宋"/>
          <w:spacing w:val="1"/>
          <w:sz w:val="22"/>
          <w:szCs w:val="22"/>
        </w:rPr>
        <w:t>1.2</w:t>
      </w:r>
      <w:r>
        <w:rPr>
          <w:rFonts w:ascii="仿宋" w:hAnsi="仿宋" w:eastAsia="仿宋" w:cs="仿宋"/>
          <w:spacing w:val="57"/>
          <w:sz w:val="22"/>
          <w:szCs w:val="22"/>
        </w:rPr>
        <w:t xml:space="preserve"> </w:t>
      </w:r>
      <w:r>
        <w:rPr>
          <w:rFonts w:ascii="仿宋" w:hAnsi="仿宋" w:eastAsia="仿宋" w:cs="仿宋"/>
          <w:spacing w:val="1"/>
          <w:sz w:val="22"/>
          <w:szCs w:val="22"/>
        </w:rPr>
        <w:t>中标人投标文件</w:t>
      </w:r>
    </w:p>
    <w:p>
      <w:pPr>
        <w:spacing w:before="37" w:line="231" w:lineRule="auto"/>
        <w:ind w:left="531"/>
        <w:rPr>
          <w:rFonts w:ascii="仿宋" w:hAnsi="仿宋" w:eastAsia="仿宋" w:cs="仿宋"/>
          <w:sz w:val="22"/>
          <w:szCs w:val="22"/>
        </w:rPr>
      </w:pPr>
      <w:r>
        <w:rPr>
          <w:rFonts w:ascii="仿宋" w:hAnsi="仿宋" w:eastAsia="仿宋" w:cs="仿宋"/>
          <w:spacing w:val="6"/>
          <w:sz w:val="22"/>
          <w:szCs w:val="22"/>
        </w:rPr>
        <w:t>1.3</w:t>
      </w:r>
      <w:r>
        <w:rPr>
          <w:rFonts w:ascii="仿宋" w:hAnsi="仿宋" w:eastAsia="仿宋" w:cs="仿宋"/>
          <w:spacing w:val="35"/>
          <w:sz w:val="22"/>
          <w:szCs w:val="22"/>
        </w:rPr>
        <w:t xml:space="preserve"> </w:t>
      </w:r>
      <w:r>
        <w:rPr>
          <w:rFonts w:ascii="仿宋" w:hAnsi="仿宋" w:eastAsia="仿宋" w:cs="仿宋"/>
          <w:spacing w:val="6"/>
          <w:sz w:val="22"/>
          <w:szCs w:val="22"/>
        </w:rPr>
        <w:t>合同格式、合同条款</w:t>
      </w:r>
    </w:p>
    <w:p>
      <w:pPr>
        <w:spacing w:before="35" w:line="228" w:lineRule="auto"/>
        <w:ind w:left="531"/>
        <w:rPr>
          <w:rFonts w:ascii="仿宋" w:hAnsi="仿宋" w:eastAsia="仿宋" w:cs="仿宋"/>
          <w:sz w:val="22"/>
          <w:szCs w:val="22"/>
        </w:rPr>
      </w:pPr>
      <w:r>
        <w:rPr>
          <w:rFonts w:ascii="仿宋" w:hAnsi="仿宋" w:eastAsia="仿宋" w:cs="仿宋"/>
          <w:spacing w:val="13"/>
          <w:sz w:val="22"/>
          <w:szCs w:val="22"/>
        </w:rPr>
        <w:t>1.4</w:t>
      </w:r>
      <w:r>
        <w:rPr>
          <w:rFonts w:ascii="仿宋" w:hAnsi="仿宋" w:eastAsia="仿宋" w:cs="仿宋"/>
          <w:spacing w:val="62"/>
          <w:sz w:val="22"/>
          <w:szCs w:val="22"/>
        </w:rPr>
        <w:t xml:space="preserve"> </w:t>
      </w:r>
      <w:r>
        <w:rPr>
          <w:rFonts w:ascii="仿宋" w:hAnsi="仿宋" w:eastAsia="仿宋" w:cs="仿宋"/>
          <w:spacing w:val="13"/>
          <w:sz w:val="22"/>
          <w:szCs w:val="22"/>
        </w:rPr>
        <w:t>中标人在评标过程中做出的有关澄清、说</w:t>
      </w:r>
      <w:r>
        <w:rPr>
          <w:rFonts w:ascii="仿宋" w:hAnsi="仿宋" w:eastAsia="仿宋" w:cs="仿宋"/>
          <w:spacing w:val="12"/>
          <w:sz w:val="22"/>
          <w:szCs w:val="22"/>
        </w:rPr>
        <w:t>明或者补正文件</w:t>
      </w:r>
    </w:p>
    <w:p>
      <w:pPr>
        <w:spacing w:before="40" w:line="231" w:lineRule="auto"/>
        <w:ind w:left="531"/>
        <w:rPr>
          <w:rFonts w:ascii="仿宋" w:hAnsi="仿宋" w:eastAsia="仿宋" w:cs="仿宋"/>
          <w:sz w:val="22"/>
          <w:szCs w:val="22"/>
        </w:rPr>
      </w:pPr>
      <w:r>
        <w:rPr>
          <w:rFonts w:ascii="仿宋" w:hAnsi="仿宋" w:eastAsia="仿宋" w:cs="仿宋"/>
          <w:spacing w:val="-3"/>
          <w:sz w:val="22"/>
          <w:szCs w:val="22"/>
        </w:rPr>
        <w:t>1.5</w:t>
      </w:r>
      <w:r>
        <w:rPr>
          <w:rFonts w:ascii="仿宋" w:hAnsi="仿宋" w:eastAsia="仿宋" w:cs="仿宋"/>
          <w:spacing w:val="51"/>
          <w:sz w:val="22"/>
          <w:szCs w:val="22"/>
        </w:rPr>
        <w:t xml:space="preserve"> </w:t>
      </w:r>
      <w:r>
        <w:rPr>
          <w:rFonts w:ascii="仿宋" w:hAnsi="仿宋" w:eastAsia="仿宋" w:cs="仿宋"/>
          <w:spacing w:val="-3"/>
          <w:sz w:val="22"/>
          <w:szCs w:val="22"/>
        </w:rPr>
        <w:t>中标通知书</w:t>
      </w:r>
    </w:p>
    <w:p>
      <w:pPr>
        <w:spacing w:before="34" w:line="231" w:lineRule="auto"/>
        <w:ind w:left="531"/>
        <w:rPr>
          <w:rFonts w:ascii="仿宋" w:hAnsi="仿宋" w:eastAsia="仿宋" w:cs="仿宋"/>
          <w:sz w:val="22"/>
          <w:szCs w:val="22"/>
        </w:rPr>
      </w:pPr>
      <w:r>
        <w:rPr>
          <w:rFonts w:ascii="仿宋" w:hAnsi="仿宋" w:eastAsia="仿宋" w:cs="仿宋"/>
          <w:spacing w:val="1"/>
          <w:sz w:val="22"/>
          <w:szCs w:val="22"/>
        </w:rPr>
        <w:t>1.6</w:t>
      </w:r>
      <w:r>
        <w:rPr>
          <w:rFonts w:ascii="仿宋" w:hAnsi="仿宋" w:eastAsia="仿宋" w:cs="仿宋"/>
          <w:spacing w:val="19"/>
          <w:sz w:val="22"/>
          <w:szCs w:val="22"/>
        </w:rPr>
        <w:t xml:space="preserve"> </w:t>
      </w:r>
      <w:r>
        <w:rPr>
          <w:rFonts w:ascii="仿宋" w:hAnsi="仿宋" w:eastAsia="仿宋" w:cs="仿宋"/>
          <w:spacing w:val="1"/>
          <w:sz w:val="22"/>
          <w:szCs w:val="22"/>
        </w:rPr>
        <w:t>本合同附件</w:t>
      </w:r>
    </w:p>
    <w:p>
      <w:pPr>
        <w:spacing w:before="44" w:line="231" w:lineRule="auto"/>
        <w:ind w:left="500"/>
        <w:rPr>
          <w:rFonts w:ascii="仿宋" w:hAnsi="仿宋" w:eastAsia="仿宋" w:cs="仿宋"/>
          <w:sz w:val="22"/>
          <w:szCs w:val="22"/>
        </w:rPr>
      </w:pPr>
      <w:r>
        <w:rPr>
          <w:rFonts w:ascii="仿宋" w:hAnsi="仿宋" w:eastAsia="仿宋" w:cs="仿宋"/>
          <w:spacing w:val="16"/>
          <w:sz w:val="22"/>
          <w:szCs w:val="22"/>
        </w:rPr>
        <w:t>2、合同的范围和条件</w:t>
      </w:r>
    </w:p>
    <w:p>
      <w:pPr>
        <w:spacing w:before="30" w:line="230" w:lineRule="auto"/>
        <w:ind w:left="513"/>
        <w:rPr>
          <w:rFonts w:ascii="仿宋" w:hAnsi="仿宋" w:eastAsia="仿宋" w:cs="仿宋"/>
          <w:sz w:val="22"/>
          <w:szCs w:val="22"/>
        </w:rPr>
      </w:pPr>
      <w:r>
        <w:rPr>
          <w:rFonts w:ascii="仿宋" w:hAnsi="仿宋" w:eastAsia="仿宋" w:cs="仿宋"/>
          <w:spacing w:val="17"/>
          <w:sz w:val="22"/>
          <w:szCs w:val="22"/>
        </w:rPr>
        <w:t>本合同的范围和条件应与上述合同文件的规定相一致。</w:t>
      </w:r>
    </w:p>
    <w:p>
      <w:pPr>
        <w:spacing w:before="40" w:line="231" w:lineRule="auto"/>
        <w:ind w:left="505"/>
        <w:rPr>
          <w:rFonts w:ascii="仿宋" w:hAnsi="仿宋" w:eastAsia="仿宋" w:cs="仿宋"/>
          <w:sz w:val="22"/>
          <w:szCs w:val="22"/>
        </w:rPr>
      </w:pPr>
      <w:r>
        <w:rPr>
          <w:rFonts w:ascii="仿宋" w:hAnsi="仿宋" w:eastAsia="仿宋" w:cs="仿宋"/>
          <w:spacing w:val="16"/>
          <w:sz w:val="22"/>
          <w:szCs w:val="22"/>
        </w:rPr>
        <w:t>3、服务、数量及规格</w:t>
      </w:r>
    </w:p>
    <w:p>
      <w:pPr>
        <w:spacing w:before="30" w:line="264" w:lineRule="auto"/>
        <w:ind w:left="61" w:right="60" w:firstLine="452"/>
        <w:rPr>
          <w:rFonts w:ascii="仿宋" w:hAnsi="仿宋" w:eastAsia="仿宋" w:cs="仿宋"/>
          <w:sz w:val="22"/>
          <w:szCs w:val="22"/>
        </w:rPr>
      </w:pPr>
      <w:r>
        <w:rPr>
          <w:rFonts w:ascii="仿宋" w:hAnsi="仿宋" w:eastAsia="仿宋" w:cs="仿宋"/>
          <w:spacing w:val="15"/>
          <w:sz w:val="22"/>
          <w:szCs w:val="22"/>
        </w:rPr>
        <w:t>本合同所提供的服务、数量及规格详见合同</w:t>
      </w:r>
      <w:r>
        <w:rPr>
          <w:rFonts w:ascii="仿宋" w:hAnsi="仿宋" w:eastAsia="仿宋" w:cs="仿宋"/>
          <w:spacing w:val="14"/>
          <w:sz w:val="22"/>
          <w:szCs w:val="22"/>
        </w:rPr>
        <w:t>服务清单</w:t>
      </w:r>
      <w:r>
        <w:rPr>
          <w:rFonts w:ascii="仿宋" w:hAnsi="仿宋" w:eastAsia="仿宋" w:cs="仿宋"/>
          <w:spacing w:val="68"/>
          <w:sz w:val="22"/>
          <w:szCs w:val="22"/>
        </w:rPr>
        <w:t xml:space="preserve"> </w:t>
      </w:r>
      <w:r>
        <w:rPr>
          <w:rFonts w:ascii="仿宋" w:hAnsi="仿宋" w:eastAsia="仿宋" w:cs="仿宋"/>
          <w:spacing w:val="14"/>
          <w:sz w:val="22"/>
          <w:szCs w:val="22"/>
        </w:rPr>
        <w:t>(附件一)</w:t>
      </w:r>
      <w:r>
        <w:rPr>
          <w:rFonts w:ascii="仿宋" w:hAnsi="仿宋" w:eastAsia="仿宋" w:cs="仿宋"/>
          <w:spacing w:val="41"/>
          <w:sz w:val="22"/>
          <w:szCs w:val="22"/>
        </w:rPr>
        <w:t xml:space="preserve">  </w:t>
      </w:r>
      <w:r>
        <w:rPr>
          <w:rFonts w:ascii="仿宋" w:hAnsi="仿宋" w:eastAsia="仿宋" w:cs="仿宋"/>
          <w:spacing w:val="14"/>
          <w:sz w:val="22"/>
          <w:szCs w:val="22"/>
        </w:rPr>
        <w:t>(同投标文件中报价</w:t>
      </w:r>
      <w:r>
        <w:rPr>
          <w:rFonts w:ascii="仿宋" w:hAnsi="仿宋" w:eastAsia="仿宋" w:cs="仿宋"/>
          <w:spacing w:val="8"/>
          <w:sz w:val="22"/>
          <w:szCs w:val="22"/>
        </w:rPr>
        <w:t>明细表，下同) 。</w:t>
      </w:r>
    </w:p>
    <w:p>
      <w:pPr>
        <w:spacing w:before="1" w:line="232" w:lineRule="auto"/>
        <w:ind w:left="494"/>
        <w:rPr>
          <w:rFonts w:ascii="仿宋" w:hAnsi="仿宋" w:eastAsia="仿宋" w:cs="仿宋"/>
          <w:sz w:val="22"/>
          <w:szCs w:val="22"/>
        </w:rPr>
      </w:pPr>
      <w:r>
        <w:rPr>
          <w:rFonts w:ascii="仿宋" w:hAnsi="仿宋" w:eastAsia="仿宋" w:cs="仿宋"/>
          <w:spacing w:val="8"/>
          <w:sz w:val="22"/>
          <w:szCs w:val="22"/>
        </w:rPr>
        <w:t>4</w:t>
      </w:r>
      <w:r>
        <w:rPr>
          <w:rFonts w:ascii="仿宋" w:hAnsi="仿宋" w:eastAsia="仿宋" w:cs="仿宋"/>
          <w:spacing w:val="-66"/>
          <w:sz w:val="22"/>
          <w:szCs w:val="22"/>
        </w:rPr>
        <w:t xml:space="preserve"> </w:t>
      </w:r>
      <w:r>
        <w:rPr>
          <w:rFonts w:ascii="仿宋" w:hAnsi="仿宋" w:eastAsia="仿宋" w:cs="仿宋"/>
          <w:spacing w:val="8"/>
          <w:sz w:val="22"/>
          <w:szCs w:val="22"/>
        </w:rPr>
        <w:t>、合同金额</w:t>
      </w:r>
    </w:p>
    <w:p>
      <w:pPr>
        <w:spacing w:before="25" w:line="261" w:lineRule="auto"/>
        <w:ind w:left="33" w:right="50" w:firstLine="480"/>
        <w:rPr>
          <w:rFonts w:ascii="仿宋" w:hAnsi="仿宋" w:eastAsia="仿宋" w:cs="仿宋"/>
          <w:sz w:val="22"/>
          <w:szCs w:val="22"/>
        </w:rPr>
      </w:pPr>
      <w:r>
        <w:rPr>
          <w:rFonts w:ascii="仿宋" w:hAnsi="仿宋" w:eastAsia="仿宋" w:cs="仿宋"/>
          <w:spacing w:val="5"/>
          <w:sz w:val="22"/>
          <w:szCs w:val="22"/>
        </w:rPr>
        <w:t>根据上述合同文件要求，合同金额为人民币</w:t>
      </w:r>
      <w:r>
        <w:rPr>
          <w:rFonts w:ascii="仿宋" w:hAnsi="仿宋" w:eastAsia="仿宋" w:cs="仿宋"/>
          <w:spacing w:val="5"/>
          <w:sz w:val="22"/>
          <w:szCs w:val="22"/>
          <w:u w:val="single" w:color="auto"/>
        </w:rPr>
        <w:t xml:space="preserve">         </w:t>
      </w:r>
      <w:r>
        <w:rPr>
          <w:rFonts w:ascii="仿宋" w:hAnsi="仿宋" w:eastAsia="仿宋" w:cs="仿宋"/>
          <w:spacing w:val="-81"/>
          <w:sz w:val="22"/>
          <w:szCs w:val="22"/>
        </w:rPr>
        <w:t xml:space="preserve"> </w:t>
      </w:r>
      <w:r>
        <w:rPr>
          <w:rFonts w:ascii="仿宋" w:hAnsi="仿宋" w:eastAsia="仿宋" w:cs="仿宋"/>
          <w:spacing w:val="5"/>
          <w:sz w:val="22"/>
          <w:szCs w:val="22"/>
        </w:rPr>
        <w:t>元，大写：</w:t>
      </w:r>
      <w:r>
        <w:rPr>
          <w:rFonts w:ascii="仿宋" w:hAnsi="仿宋" w:eastAsia="仿宋" w:cs="仿宋"/>
          <w:spacing w:val="5"/>
          <w:sz w:val="22"/>
          <w:szCs w:val="22"/>
          <w:u w:val="single" w:color="auto"/>
        </w:rPr>
        <w:t xml:space="preserve">           </w:t>
      </w:r>
      <w:r>
        <w:rPr>
          <w:rFonts w:ascii="仿宋" w:hAnsi="仿宋" w:eastAsia="仿宋" w:cs="仿宋"/>
          <w:spacing w:val="-77"/>
          <w:sz w:val="22"/>
          <w:szCs w:val="22"/>
        </w:rPr>
        <w:t xml:space="preserve"> </w:t>
      </w:r>
      <w:r>
        <w:rPr>
          <w:rFonts w:ascii="仿宋" w:hAnsi="仿宋" w:eastAsia="仿宋" w:cs="仿宋"/>
          <w:spacing w:val="5"/>
          <w:sz w:val="22"/>
          <w:szCs w:val="22"/>
        </w:rPr>
        <w:t>。</w:t>
      </w:r>
      <w:r>
        <w:rPr>
          <w:rFonts w:ascii="仿宋" w:hAnsi="仿宋" w:eastAsia="仿宋" w:cs="仿宋"/>
          <w:spacing w:val="33"/>
          <w:sz w:val="22"/>
          <w:szCs w:val="22"/>
        </w:rPr>
        <w:t xml:space="preserve">  </w:t>
      </w:r>
      <w:r>
        <w:rPr>
          <w:rFonts w:ascii="仿宋" w:hAnsi="仿宋" w:eastAsia="仿宋" w:cs="仿宋"/>
          <w:spacing w:val="5"/>
          <w:sz w:val="22"/>
          <w:szCs w:val="22"/>
        </w:rPr>
        <w:t>(分项</w:t>
      </w:r>
      <w:r>
        <w:rPr>
          <w:rFonts w:ascii="仿宋" w:hAnsi="仿宋" w:eastAsia="仿宋" w:cs="仿宋"/>
          <w:spacing w:val="13"/>
          <w:sz w:val="22"/>
          <w:szCs w:val="22"/>
        </w:rPr>
        <w:t>价格详见合同服务清单) 。</w:t>
      </w:r>
    </w:p>
    <w:p>
      <w:pPr>
        <w:spacing w:before="2" w:line="229" w:lineRule="auto"/>
        <w:ind w:left="545"/>
        <w:rPr>
          <w:rFonts w:ascii="仿宋" w:hAnsi="仿宋" w:eastAsia="仿宋" w:cs="仿宋"/>
          <w:sz w:val="22"/>
          <w:szCs w:val="22"/>
        </w:rPr>
      </w:pPr>
      <w:r>
        <w:rPr>
          <w:rFonts w:ascii="仿宋" w:hAnsi="仿宋" w:eastAsia="仿宋" w:cs="仿宋"/>
          <w:spacing w:val="6"/>
          <w:sz w:val="22"/>
          <w:szCs w:val="22"/>
        </w:rPr>
        <w:t>乙方开户单位：</w:t>
      </w:r>
    </w:p>
    <w:p>
      <w:pPr>
        <w:spacing w:before="36" w:line="229" w:lineRule="auto"/>
        <w:ind w:left="509"/>
        <w:rPr>
          <w:rFonts w:ascii="仿宋" w:hAnsi="仿宋" w:eastAsia="仿宋" w:cs="仿宋"/>
          <w:sz w:val="22"/>
          <w:szCs w:val="22"/>
        </w:rPr>
      </w:pPr>
      <w:r>
        <w:rPr>
          <w:rFonts w:ascii="仿宋" w:hAnsi="仿宋" w:eastAsia="仿宋" w:cs="仿宋"/>
          <w:spacing w:val="1"/>
          <w:sz w:val="22"/>
          <w:szCs w:val="22"/>
        </w:rPr>
        <w:t>开户银行：                              帐号：</w:t>
      </w:r>
    </w:p>
    <w:p>
      <w:pPr>
        <w:spacing w:before="43" w:line="231" w:lineRule="auto"/>
        <w:ind w:left="505"/>
        <w:rPr>
          <w:rFonts w:ascii="仿宋" w:hAnsi="仿宋" w:eastAsia="仿宋" w:cs="仿宋"/>
          <w:sz w:val="22"/>
          <w:szCs w:val="22"/>
        </w:rPr>
      </w:pPr>
      <w:r>
        <w:rPr>
          <w:rFonts w:ascii="仿宋" w:hAnsi="仿宋" w:eastAsia="仿宋" w:cs="仿宋"/>
          <w:spacing w:val="6"/>
          <w:sz w:val="22"/>
          <w:szCs w:val="22"/>
        </w:rPr>
        <w:t>5</w:t>
      </w:r>
      <w:r>
        <w:rPr>
          <w:rFonts w:ascii="仿宋" w:hAnsi="仿宋" w:eastAsia="仿宋" w:cs="仿宋"/>
          <w:spacing w:val="-65"/>
          <w:sz w:val="22"/>
          <w:szCs w:val="22"/>
        </w:rPr>
        <w:t xml:space="preserve"> </w:t>
      </w:r>
      <w:r>
        <w:rPr>
          <w:rFonts w:ascii="仿宋" w:hAnsi="仿宋" w:eastAsia="仿宋" w:cs="仿宋"/>
          <w:spacing w:val="6"/>
          <w:sz w:val="22"/>
          <w:szCs w:val="22"/>
        </w:rPr>
        <w:t>、付款途径</w:t>
      </w:r>
    </w:p>
    <w:p>
      <w:pPr>
        <w:spacing w:before="28" w:line="230" w:lineRule="auto"/>
        <w:ind w:left="546"/>
        <w:rPr>
          <w:rFonts w:ascii="仿宋" w:hAnsi="仿宋" w:eastAsia="仿宋" w:cs="仿宋"/>
          <w:sz w:val="22"/>
          <w:szCs w:val="22"/>
        </w:rPr>
      </w:pPr>
      <w:r>
        <w:rPr>
          <w:rFonts w:ascii="仿宋" w:hAnsi="仿宋" w:eastAsia="仿宋" w:cs="仿宋"/>
          <w:spacing w:val="4"/>
          <w:sz w:val="22"/>
          <w:szCs w:val="22"/>
        </w:rPr>
        <w:t>□</w:t>
      </w:r>
      <w:r>
        <w:rPr>
          <w:rFonts w:ascii="仿宋" w:hAnsi="仿宋" w:eastAsia="仿宋" w:cs="仿宋"/>
          <w:spacing w:val="90"/>
          <w:sz w:val="22"/>
          <w:szCs w:val="22"/>
        </w:rPr>
        <w:t xml:space="preserve"> </w:t>
      </w:r>
      <w:r>
        <w:rPr>
          <w:rFonts w:ascii="仿宋" w:hAnsi="仿宋" w:eastAsia="仿宋" w:cs="仿宋"/>
          <w:spacing w:val="4"/>
          <w:sz w:val="22"/>
          <w:szCs w:val="22"/>
        </w:rPr>
        <w:t>国库集中支付</w:t>
      </w:r>
      <w:r>
        <w:rPr>
          <w:rFonts w:ascii="仿宋" w:hAnsi="仿宋" w:eastAsia="仿宋" w:cs="仿宋"/>
          <w:spacing w:val="25"/>
          <w:sz w:val="22"/>
          <w:szCs w:val="22"/>
        </w:rPr>
        <w:t xml:space="preserve">   </w:t>
      </w:r>
      <w:r>
        <w:rPr>
          <w:rFonts w:ascii="仿宋" w:hAnsi="仿宋" w:eastAsia="仿宋" w:cs="仿宋"/>
          <w:spacing w:val="4"/>
          <w:sz w:val="22"/>
          <w:szCs w:val="22"/>
        </w:rPr>
        <w:t>□</w:t>
      </w:r>
      <w:r>
        <w:rPr>
          <w:rFonts w:ascii="仿宋" w:hAnsi="仿宋" w:eastAsia="仿宋" w:cs="仿宋"/>
          <w:spacing w:val="-57"/>
          <w:sz w:val="22"/>
          <w:szCs w:val="22"/>
        </w:rPr>
        <w:t xml:space="preserve"> </w:t>
      </w:r>
      <w:r>
        <w:rPr>
          <w:rFonts w:ascii="仿宋" w:hAnsi="仿宋" w:eastAsia="仿宋" w:cs="仿宋"/>
          <w:spacing w:val="4"/>
          <w:sz w:val="22"/>
          <w:szCs w:val="22"/>
        </w:rPr>
        <w:t>甲方支付</w:t>
      </w:r>
      <w:r>
        <w:rPr>
          <w:rFonts w:ascii="仿宋" w:hAnsi="仿宋" w:eastAsia="仿宋" w:cs="仿宋"/>
          <w:spacing w:val="21"/>
          <w:sz w:val="22"/>
          <w:szCs w:val="22"/>
        </w:rPr>
        <w:t xml:space="preserve">    </w:t>
      </w:r>
      <w:r>
        <w:rPr>
          <w:rFonts w:ascii="仿宋" w:hAnsi="仿宋" w:eastAsia="仿宋" w:cs="仿宋"/>
          <w:spacing w:val="4"/>
          <w:sz w:val="22"/>
          <w:szCs w:val="22"/>
        </w:rPr>
        <w:t>□</w:t>
      </w:r>
      <w:r>
        <w:rPr>
          <w:rFonts w:ascii="仿宋" w:hAnsi="仿宋" w:eastAsia="仿宋" w:cs="仿宋"/>
          <w:spacing w:val="65"/>
          <w:sz w:val="22"/>
          <w:szCs w:val="22"/>
        </w:rPr>
        <w:t xml:space="preserve"> </w:t>
      </w:r>
      <w:r>
        <w:rPr>
          <w:rFonts w:ascii="仿宋" w:hAnsi="仿宋" w:eastAsia="仿宋" w:cs="仿宋"/>
          <w:spacing w:val="4"/>
          <w:sz w:val="22"/>
          <w:szCs w:val="22"/>
        </w:rPr>
        <w:t>国库与甲方共同支付</w:t>
      </w:r>
    </w:p>
    <w:p>
      <w:pPr>
        <w:spacing w:before="37" w:line="229" w:lineRule="auto"/>
        <w:ind w:left="546"/>
        <w:rPr>
          <w:rFonts w:ascii="仿宋" w:hAnsi="仿宋" w:eastAsia="仿宋" w:cs="仿宋"/>
          <w:sz w:val="22"/>
          <w:szCs w:val="22"/>
        </w:rPr>
      </w:pPr>
      <w:r>
        <w:rPr>
          <w:rFonts w:ascii="仿宋" w:hAnsi="仿宋" w:eastAsia="仿宋" w:cs="仿宋"/>
          <w:spacing w:val="-1"/>
          <w:sz w:val="22"/>
          <w:szCs w:val="22"/>
        </w:rPr>
        <w:t>□ 财政性资金</w:t>
      </w:r>
      <w:r>
        <w:rPr>
          <w:rFonts w:ascii="仿宋" w:hAnsi="仿宋" w:eastAsia="仿宋" w:cs="仿宋"/>
          <w:spacing w:val="-102"/>
          <w:sz w:val="22"/>
          <w:szCs w:val="22"/>
        </w:rPr>
        <w:t xml:space="preserve"> </w:t>
      </w:r>
      <w:r>
        <w:rPr>
          <w:rFonts w:ascii="仿宋" w:hAnsi="仿宋" w:eastAsia="仿宋" w:cs="仿宋"/>
          <w:spacing w:val="5"/>
          <w:sz w:val="22"/>
          <w:szCs w:val="22"/>
          <w:u w:val="single" w:color="auto"/>
        </w:rPr>
        <w:t xml:space="preserve">       </w:t>
      </w:r>
      <w:r>
        <w:rPr>
          <w:rFonts w:ascii="仿宋" w:hAnsi="仿宋" w:eastAsia="仿宋" w:cs="仿宋"/>
          <w:spacing w:val="31"/>
          <w:sz w:val="22"/>
          <w:szCs w:val="22"/>
        </w:rPr>
        <w:t xml:space="preserve"> </w:t>
      </w:r>
      <w:r>
        <w:rPr>
          <w:rFonts w:ascii="仿宋" w:hAnsi="仿宋" w:eastAsia="仿宋" w:cs="仿宋"/>
          <w:spacing w:val="-1"/>
          <w:sz w:val="22"/>
          <w:szCs w:val="22"/>
        </w:rPr>
        <w:t>元           □</w:t>
      </w:r>
      <w:r>
        <w:rPr>
          <w:rFonts w:ascii="仿宋" w:hAnsi="仿宋" w:eastAsia="仿宋" w:cs="仿宋"/>
          <w:spacing w:val="61"/>
          <w:sz w:val="22"/>
          <w:szCs w:val="22"/>
        </w:rPr>
        <w:t xml:space="preserve"> </w:t>
      </w:r>
      <w:r>
        <w:rPr>
          <w:rFonts w:ascii="仿宋" w:hAnsi="仿宋" w:eastAsia="仿宋" w:cs="仿宋"/>
          <w:spacing w:val="-1"/>
          <w:sz w:val="22"/>
          <w:szCs w:val="22"/>
        </w:rPr>
        <w:t>自筹性资金</w:t>
      </w:r>
      <w:r>
        <w:rPr>
          <w:rFonts w:ascii="仿宋" w:hAnsi="仿宋" w:eastAsia="仿宋" w:cs="仿宋"/>
          <w:spacing w:val="-107"/>
          <w:sz w:val="22"/>
          <w:szCs w:val="22"/>
        </w:rPr>
        <w:t xml:space="preserve"> </w:t>
      </w:r>
      <w:r>
        <w:rPr>
          <w:rFonts w:ascii="仿宋" w:hAnsi="仿宋" w:eastAsia="仿宋" w:cs="仿宋"/>
          <w:spacing w:val="4"/>
          <w:sz w:val="22"/>
          <w:szCs w:val="22"/>
          <w:u w:val="single" w:color="auto"/>
        </w:rPr>
        <w:t xml:space="preserve">         </w:t>
      </w:r>
      <w:r>
        <w:rPr>
          <w:rFonts w:ascii="仿宋" w:hAnsi="仿宋" w:eastAsia="仿宋" w:cs="仿宋"/>
          <w:spacing w:val="33"/>
          <w:sz w:val="22"/>
          <w:szCs w:val="22"/>
        </w:rPr>
        <w:t xml:space="preserve"> </w:t>
      </w:r>
      <w:r>
        <w:rPr>
          <w:rFonts w:ascii="仿宋" w:hAnsi="仿宋" w:eastAsia="仿宋" w:cs="仿宋"/>
          <w:spacing w:val="-1"/>
          <w:sz w:val="22"/>
          <w:szCs w:val="22"/>
        </w:rPr>
        <w:t>元</w:t>
      </w:r>
    </w:p>
    <w:p>
      <w:pPr>
        <w:spacing w:before="49" w:line="260" w:lineRule="auto"/>
        <w:ind w:left="33" w:firstLine="476"/>
        <w:rPr>
          <w:rFonts w:ascii="仿宋" w:hAnsi="仿宋" w:eastAsia="仿宋" w:cs="仿宋"/>
          <w:sz w:val="22"/>
          <w:szCs w:val="22"/>
        </w:rPr>
      </w:pPr>
      <w:r>
        <w:rPr>
          <w:rFonts w:ascii="仿宋" w:hAnsi="仿宋" w:eastAsia="仿宋" w:cs="仿宋"/>
          <w:spacing w:val="14"/>
          <w:sz w:val="22"/>
          <w:szCs w:val="22"/>
        </w:rPr>
        <w:t>属国库集中支付的财政性资金，</w:t>
      </w:r>
      <w:r>
        <w:rPr>
          <w:rFonts w:ascii="仿宋" w:hAnsi="仿宋" w:eastAsia="仿宋" w:cs="仿宋"/>
          <w:spacing w:val="71"/>
          <w:sz w:val="22"/>
          <w:szCs w:val="22"/>
        </w:rPr>
        <w:t xml:space="preserve"> </w:t>
      </w:r>
      <w:r>
        <w:rPr>
          <w:rFonts w:ascii="仿宋" w:hAnsi="仿宋" w:eastAsia="仿宋" w:cs="仿宋"/>
          <w:spacing w:val="14"/>
          <w:sz w:val="22"/>
          <w:szCs w:val="22"/>
        </w:rPr>
        <w:t>甲方应按合同约定的付款期限，通过</w:t>
      </w:r>
      <w:r>
        <w:rPr>
          <w:rFonts w:ascii="仿宋" w:hAnsi="仿宋" w:eastAsia="仿宋" w:cs="仿宋"/>
          <w:spacing w:val="13"/>
          <w:sz w:val="22"/>
          <w:szCs w:val="22"/>
        </w:rPr>
        <w:t>《新疆博州政</w:t>
      </w:r>
      <w:r>
        <w:rPr>
          <w:rFonts w:ascii="仿宋" w:hAnsi="仿宋" w:eastAsia="仿宋" w:cs="仿宋"/>
          <w:sz w:val="22"/>
          <w:szCs w:val="22"/>
        </w:rPr>
        <w:t xml:space="preserve"> </w:t>
      </w:r>
      <w:r>
        <w:rPr>
          <w:rFonts w:ascii="仿宋" w:hAnsi="仿宋" w:eastAsia="仿宋" w:cs="仿宋"/>
          <w:spacing w:val="16"/>
          <w:sz w:val="22"/>
          <w:szCs w:val="22"/>
        </w:rPr>
        <w:t>府 采购管理系统》</w:t>
      </w:r>
      <w:r>
        <w:rPr>
          <w:rFonts w:ascii="仿宋" w:hAnsi="仿宋" w:eastAsia="仿宋" w:cs="仿宋"/>
          <w:spacing w:val="-64"/>
          <w:sz w:val="22"/>
          <w:szCs w:val="22"/>
        </w:rPr>
        <w:t xml:space="preserve"> </w:t>
      </w:r>
      <w:r>
        <w:rPr>
          <w:rFonts w:ascii="仿宋" w:hAnsi="仿宋" w:eastAsia="仿宋" w:cs="仿宋"/>
          <w:spacing w:val="16"/>
          <w:sz w:val="22"/>
          <w:szCs w:val="22"/>
        </w:rPr>
        <w:t>及时向财政部门报送资金支付申请，财政部门对支付申</w:t>
      </w:r>
      <w:r>
        <w:rPr>
          <w:rFonts w:ascii="仿宋" w:hAnsi="仿宋" w:eastAsia="仿宋" w:cs="仿宋"/>
          <w:spacing w:val="15"/>
          <w:sz w:val="22"/>
          <w:szCs w:val="22"/>
        </w:rPr>
        <w:t>请审核无误后，</w:t>
      </w:r>
      <w:r>
        <w:rPr>
          <w:rFonts w:ascii="仿宋" w:hAnsi="仿宋" w:eastAsia="仿宋" w:cs="仿宋"/>
          <w:spacing w:val="12"/>
          <w:sz w:val="22"/>
          <w:szCs w:val="22"/>
        </w:rPr>
        <w:t>将</w:t>
      </w:r>
      <w:r>
        <w:rPr>
          <w:rFonts w:ascii="仿宋" w:hAnsi="仿宋" w:eastAsia="仿宋" w:cs="仿宋"/>
          <w:spacing w:val="40"/>
          <w:sz w:val="22"/>
          <w:szCs w:val="22"/>
        </w:rPr>
        <w:t xml:space="preserve"> </w:t>
      </w:r>
      <w:r>
        <w:rPr>
          <w:rFonts w:ascii="仿宋" w:hAnsi="仿宋" w:eastAsia="仿宋" w:cs="仿宋"/>
          <w:spacing w:val="12"/>
          <w:sz w:val="22"/>
          <w:szCs w:val="22"/>
        </w:rPr>
        <w:t>货款直接支付至乙方账户。</w:t>
      </w:r>
    </w:p>
    <w:p>
      <w:pPr>
        <w:spacing w:line="231" w:lineRule="auto"/>
        <w:ind w:left="499"/>
        <w:rPr>
          <w:rFonts w:ascii="仿宋" w:hAnsi="仿宋" w:eastAsia="仿宋" w:cs="仿宋"/>
          <w:sz w:val="22"/>
          <w:szCs w:val="22"/>
        </w:rPr>
      </w:pPr>
      <w:r>
        <w:rPr>
          <w:rFonts w:ascii="仿宋" w:hAnsi="仿宋" w:eastAsia="仿宋" w:cs="仿宋"/>
          <w:spacing w:val="14"/>
          <w:sz w:val="22"/>
          <w:szCs w:val="22"/>
        </w:rPr>
        <w:t>6、付款方式</w:t>
      </w:r>
    </w:p>
    <w:p>
      <w:pPr>
        <w:spacing w:before="41" w:line="232" w:lineRule="auto"/>
        <w:ind w:left="509"/>
        <w:rPr>
          <w:rFonts w:ascii="仿宋" w:hAnsi="仿宋" w:eastAsia="仿宋" w:cs="仿宋"/>
          <w:sz w:val="22"/>
          <w:szCs w:val="22"/>
        </w:rPr>
      </w:pPr>
      <w:r>
        <w:rPr>
          <w:rFonts w:ascii="仿宋" w:hAnsi="仿宋" w:eastAsia="仿宋" w:cs="仿宋"/>
          <w:spacing w:val="6"/>
          <w:sz w:val="22"/>
          <w:szCs w:val="22"/>
        </w:rPr>
        <w:t>付款方式：</w:t>
      </w:r>
      <w:r>
        <w:rPr>
          <w:rFonts w:ascii="仿宋" w:hAnsi="仿宋" w:eastAsia="仿宋" w:cs="仿宋"/>
          <w:spacing w:val="6"/>
          <w:sz w:val="22"/>
          <w:szCs w:val="22"/>
          <w:u w:val="single" w:color="auto"/>
        </w:rPr>
        <w:t xml:space="preserve">                            </w:t>
      </w:r>
      <w:r>
        <w:rPr>
          <w:rFonts w:ascii="仿宋" w:hAnsi="仿宋" w:eastAsia="仿宋" w:cs="仿宋"/>
          <w:spacing w:val="5"/>
          <w:sz w:val="22"/>
          <w:szCs w:val="22"/>
          <w:u w:val="single" w:color="auto"/>
        </w:rPr>
        <w:t xml:space="preserve">                           </w:t>
      </w:r>
    </w:p>
    <w:p>
      <w:pPr>
        <w:spacing w:before="59" w:line="232" w:lineRule="auto"/>
        <w:ind w:left="508"/>
        <w:rPr>
          <w:rFonts w:ascii="仿宋" w:hAnsi="仿宋" w:eastAsia="仿宋" w:cs="仿宋"/>
          <w:sz w:val="22"/>
          <w:szCs w:val="22"/>
        </w:rPr>
      </w:pPr>
      <w:r>
        <w:rPr>
          <w:rFonts w:ascii="仿宋" w:hAnsi="仿宋" w:eastAsia="仿宋" w:cs="仿宋"/>
          <w:spacing w:val="2"/>
          <w:sz w:val="22"/>
          <w:szCs w:val="22"/>
        </w:rPr>
        <w:t>7</w:t>
      </w:r>
      <w:r>
        <w:rPr>
          <w:rFonts w:ascii="仿宋" w:hAnsi="仿宋" w:eastAsia="仿宋" w:cs="仿宋"/>
          <w:spacing w:val="-62"/>
          <w:sz w:val="22"/>
          <w:szCs w:val="22"/>
        </w:rPr>
        <w:t xml:space="preserve"> </w:t>
      </w:r>
      <w:r>
        <w:rPr>
          <w:rFonts w:ascii="仿宋" w:hAnsi="仿宋" w:eastAsia="仿宋" w:cs="仿宋"/>
          <w:spacing w:val="2"/>
          <w:sz w:val="22"/>
          <w:szCs w:val="22"/>
        </w:rPr>
        <w:t>、交付</w:t>
      </w:r>
      <w:r>
        <w:rPr>
          <w:rFonts w:ascii="仿宋" w:hAnsi="仿宋" w:eastAsia="仿宋" w:cs="仿宋"/>
          <w:spacing w:val="-38"/>
          <w:sz w:val="22"/>
          <w:szCs w:val="22"/>
        </w:rPr>
        <w:t xml:space="preserve"> </w:t>
      </w:r>
      <w:r>
        <w:rPr>
          <w:rFonts w:ascii="仿宋" w:hAnsi="仿宋" w:eastAsia="仿宋" w:cs="仿宋"/>
          <w:spacing w:val="2"/>
          <w:sz w:val="22"/>
          <w:szCs w:val="22"/>
        </w:rPr>
        <w:t>日期、地点</w:t>
      </w:r>
    </w:p>
    <w:p>
      <w:pPr>
        <w:spacing w:before="101" w:line="231" w:lineRule="auto"/>
        <w:ind w:left="508"/>
        <w:rPr>
          <w:rFonts w:ascii="仿宋" w:hAnsi="仿宋" w:eastAsia="仿宋" w:cs="仿宋"/>
          <w:sz w:val="22"/>
          <w:szCs w:val="22"/>
        </w:rPr>
      </w:pPr>
      <w:r>
        <w:rPr>
          <w:rFonts w:ascii="仿宋" w:hAnsi="仿宋" w:eastAsia="仿宋" w:cs="仿宋"/>
          <w:spacing w:val="5"/>
          <w:sz w:val="22"/>
          <w:szCs w:val="22"/>
        </w:rPr>
        <w:t>7.1 交付日期：合同生效之日起</w:t>
      </w:r>
      <w:r>
        <w:rPr>
          <w:rFonts w:ascii="仿宋" w:hAnsi="仿宋" w:eastAsia="仿宋" w:cs="仿宋"/>
          <w:spacing w:val="-95"/>
          <w:sz w:val="22"/>
          <w:szCs w:val="22"/>
        </w:rPr>
        <w:t xml:space="preserve"> </w:t>
      </w:r>
      <w:r>
        <w:rPr>
          <w:rFonts w:ascii="仿宋" w:hAnsi="仿宋" w:eastAsia="仿宋" w:cs="仿宋"/>
          <w:spacing w:val="6"/>
          <w:sz w:val="22"/>
          <w:szCs w:val="22"/>
          <w:u w:val="single" w:color="auto"/>
        </w:rPr>
        <w:t xml:space="preserve">        </w:t>
      </w:r>
      <w:r>
        <w:rPr>
          <w:rFonts w:ascii="仿宋" w:hAnsi="仿宋" w:eastAsia="仿宋" w:cs="仿宋"/>
          <w:spacing w:val="70"/>
          <w:sz w:val="22"/>
          <w:szCs w:val="22"/>
        </w:rPr>
        <w:t xml:space="preserve"> </w:t>
      </w:r>
      <w:r>
        <w:rPr>
          <w:rFonts w:ascii="仿宋" w:hAnsi="仿宋" w:eastAsia="仿宋" w:cs="仿宋"/>
          <w:spacing w:val="5"/>
          <w:sz w:val="22"/>
          <w:szCs w:val="22"/>
        </w:rPr>
        <w:t>日内交付。</w:t>
      </w:r>
    </w:p>
    <w:p>
      <w:pPr>
        <w:spacing w:before="80" w:line="232" w:lineRule="auto"/>
        <w:ind w:left="508"/>
        <w:rPr>
          <w:rFonts w:ascii="仿宋" w:hAnsi="仿宋" w:eastAsia="仿宋" w:cs="仿宋"/>
          <w:sz w:val="22"/>
          <w:szCs w:val="22"/>
        </w:rPr>
      </w:pPr>
      <w:r>
        <w:rPr>
          <w:rFonts w:ascii="仿宋" w:hAnsi="仿宋" w:eastAsia="仿宋" w:cs="仿宋"/>
          <w:spacing w:val="1"/>
          <w:sz w:val="22"/>
          <w:szCs w:val="22"/>
        </w:rPr>
        <w:t>7.2</w:t>
      </w:r>
      <w:r>
        <w:rPr>
          <w:rFonts w:ascii="仿宋" w:hAnsi="仿宋" w:eastAsia="仿宋" w:cs="仿宋"/>
          <w:spacing w:val="22"/>
          <w:sz w:val="22"/>
          <w:szCs w:val="22"/>
        </w:rPr>
        <w:t xml:space="preserve"> </w:t>
      </w:r>
      <w:r>
        <w:rPr>
          <w:rFonts w:ascii="仿宋" w:hAnsi="仿宋" w:eastAsia="仿宋" w:cs="仿宋"/>
          <w:spacing w:val="1"/>
          <w:sz w:val="22"/>
          <w:szCs w:val="22"/>
        </w:rPr>
        <w:t>交付地点：</w:t>
      </w:r>
    </w:p>
    <w:p>
      <w:pPr>
        <w:spacing w:before="82" w:line="229" w:lineRule="auto"/>
        <w:ind w:left="498"/>
        <w:rPr>
          <w:rFonts w:ascii="仿宋" w:hAnsi="仿宋" w:eastAsia="仿宋" w:cs="仿宋"/>
          <w:sz w:val="22"/>
          <w:szCs w:val="22"/>
        </w:rPr>
      </w:pPr>
      <w:r>
        <w:rPr>
          <w:rFonts w:ascii="仿宋" w:hAnsi="仿宋" w:eastAsia="仿宋" w:cs="仿宋"/>
          <w:spacing w:val="15"/>
          <w:sz w:val="22"/>
          <w:szCs w:val="22"/>
        </w:rPr>
        <w:t>8、履约保证金</w:t>
      </w:r>
    </w:p>
    <w:p>
      <w:pPr>
        <w:spacing w:before="51" w:line="279" w:lineRule="auto"/>
        <w:ind w:left="34" w:right="60" w:firstLine="487"/>
        <w:rPr>
          <w:rFonts w:ascii="仿宋" w:hAnsi="仿宋" w:eastAsia="仿宋" w:cs="仿宋"/>
          <w:sz w:val="22"/>
          <w:szCs w:val="22"/>
        </w:rPr>
      </w:pPr>
      <w:r>
        <w:rPr>
          <w:rFonts w:ascii="仿宋" w:hAnsi="仿宋" w:eastAsia="仿宋" w:cs="仿宋"/>
          <w:spacing w:val="17"/>
          <w:sz w:val="22"/>
          <w:szCs w:val="22"/>
        </w:rPr>
        <w:t>履约保证金在项目交付验收合格无质量问题后，填写《履</w:t>
      </w:r>
      <w:r>
        <w:rPr>
          <w:rFonts w:ascii="仿宋" w:hAnsi="仿宋" w:eastAsia="仿宋" w:cs="仿宋"/>
          <w:spacing w:val="16"/>
          <w:sz w:val="22"/>
          <w:szCs w:val="22"/>
        </w:rPr>
        <w:t>约保证金退付表》</w:t>
      </w:r>
      <w:r>
        <w:rPr>
          <w:rFonts w:ascii="仿宋" w:hAnsi="仿宋" w:eastAsia="仿宋" w:cs="仿宋"/>
          <w:spacing w:val="-47"/>
          <w:sz w:val="22"/>
          <w:szCs w:val="22"/>
        </w:rPr>
        <w:t xml:space="preserve"> </w:t>
      </w:r>
      <w:r>
        <w:rPr>
          <w:rFonts w:ascii="仿宋" w:hAnsi="仿宋" w:eastAsia="仿宋" w:cs="仿宋"/>
          <w:spacing w:val="16"/>
          <w:sz w:val="22"/>
          <w:szCs w:val="22"/>
        </w:rPr>
        <w:t>、《政府</w:t>
      </w:r>
      <w:r>
        <w:rPr>
          <w:rFonts w:ascii="仿宋" w:hAnsi="仿宋" w:eastAsia="仿宋" w:cs="仿宋"/>
          <w:spacing w:val="17"/>
          <w:sz w:val="22"/>
          <w:szCs w:val="22"/>
        </w:rPr>
        <w:t>采购项目验收单》和资金收款收据交采购人</w:t>
      </w:r>
      <w:r>
        <w:rPr>
          <w:rFonts w:ascii="仿宋" w:hAnsi="仿宋" w:eastAsia="仿宋" w:cs="仿宋"/>
          <w:spacing w:val="16"/>
          <w:sz w:val="22"/>
          <w:szCs w:val="22"/>
        </w:rPr>
        <w:t>后退还。</w:t>
      </w:r>
    </w:p>
    <w:p>
      <w:pPr>
        <w:spacing w:before="8" w:line="232" w:lineRule="auto"/>
        <w:ind w:left="498"/>
        <w:rPr>
          <w:rFonts w:ascii="仿宋" w:hAnsi="仿宋" w:eastAsia="仿宋" w:cs="仿宋"/>
          <w:sz w:val="22"/>
          <w:szCs w:val="22"/>
        </w:rPr>
      </w:pPr>
      <w:r>
        <w:rPr>
          <w:rFonts w:ascii="仿宋" w:hAnsi="仿宋" w:eastAsia="仿宋" w:cs="仿宋"/>
          <w:spacing w:val="14"/>
          <w:sz w:val="22"/>
          <w:szCs w:val="22"/>
        </w:rPr>
        <w:t>9、合同生效</w:t>
      </w:r>
    </w:p>
    <w:p>
      <w:pPr>
        <w:spacing w:before="49" w:line="229" w:lineRule="auto"/>
        <w:ind w:left="513"/>
        <w:rPr>
          <w:rFonts w:ascii="仿宋" w:hAnsi="仿宋" w:eastAsia="仿宋" w:cs="仿宋"/>
          <w:sz w:val="22"/>
          <w:szCs w:val="22"/>
        </w:rPr>
      </w:pPr>
      <w:r>
        <w:rPr>
          <w:rFonts w:ascii="仿宋" w:hAnsi="仿宋" w:eastAsia="仿宋" w:cs="仿宋"/>
          <w:spacing w:val="17"/>
          <w:sz w:val="22"/>
          <w:szCs w:val="22"/>
        </w:rPr>
        <w:t>本合同经甲乙双方签字盖章，</w:t>
      </w:r>
      <w:r>
        <w:rPr>
          <w:rFonts w:ascii="仿宋" w:hAnsi="仿宋" w:eastAsia="仿宋" w:cs="仿宋"/>
          <w:spacing w:val="-64"/>
          <w:sz w:val="22"/>
          <w:szCs w:val="22"/>
        </w:rPr>
        <w:t xml:space="preserve"> </w:t>
      </w:r>
      <w:r>
        <w:rPr>
          <w:rFonts w:ascii="仿宋" w:hAnsi="仿宋" w:eastAsia="仿宋" w:cs="仿宋"/>
          <w:spacing w:val="17"/>
          <w:sz w:val="22"/>
          <w:szCs w:val="22"/>
        </w:rPr>
        <w:t>乙方提交履约保证金后，经同级财</w:t>
      </w:r>
      <w:r>
        <w:rPr>
          <w:rFonts w:ascii="仿宋" w:hAnsi="仿宋" w:eastAsia="仿宋" w:cs="仿宋"/>
          <w:spacing w:val="16"/>
          <w:sz w:val="22"/>
          <w:szCs w:val="22"/>
        </w:rPr>
        <w:t>政部门备案后生效。</w:t>
      </w:r>
    </w:p>
    <w:p>
      <w:pPr>
        <w:spacing w:before="65" w:line="228" w:lineRule="auto"/>
        <w:ind w:left="531"/>
        <w:rPr>
          <w:rFonts w:ascii="仿宋" w:hAnsi="仿宋" w:eastAsia="仿宋" w:cs="仿宋"/>
          <w:sz w:val="22"/>
          <w:szCs w:val="22"/>
        </w:rPr>
      </w:pPr>
      <w:r>
        <w:rPr>
          <w:rFonts w:ascii="仿宋" w:hAnsi="仿宋" w:eastAsia="仿宋" w:cs="仿宋"/>
          <w:spacing w:val="9"/>
          <w:sz w:val="22"/>
          <w:szCs w:val="22"/>
        </w:rPr>
        <w:t>10、合同保存</w:t>
      </w:r>
    </w:p>
    <w:p>
      <w:pPr>
        <w:spacing w:before="55" w:line="230" w:lineRule="auto"/>
        <w:ind w:left="513"/>
        <w:rPr>
          <w:rFonts w:ascii="仿宋" w:hAnsi="仿宋" w:eastAsia="仿宋" w:cs="仿宋"/>
          <w:sz w:val="22"/>
          <w:szCs w:val="22"/>
        </w:rPr>
      </w:pPr>
      <w:r>
        <w:rPr>
          <w:rFonts w:ascii="仿宋" w:hAnsi="仿宋" w:eastAsia="仿宋" w:cs="仿宋"/>
          <w:spacing w:val="6"/>
          <w:sz w:val="22"/>
          <w:szCs w:val="22"/>
        </w:rPr>
        <w:t>本合同一式三份，</w:t>
      </w:r>
      <w:r>
        <w:rPr>
          <w:rFonts w:ascii="仿宋" w:hAnsi="仿宋" w:eastAsia="仿宋" w:cs="仿宋"/>
          <w:spacing w:val="68"/>
          <w:sz w:val="22"/>
          <w:szCs w:val="22"/>
        </w:rPr>
        <w:t xml:space="preserve"> </w:t>
      </w:r>
      <w:r>
        <w:rPr>
          <w:rFonts w:ascii="仿宋" w:hAnsi="仿宋" w:eastAsia="仿宋" w:cs="仿宋"/>
          <w:spacing w:val="6"/>
          <w:sz w:val="22"/>
          <w:szCs w:val="22"/>
        </w:rPr>
        <w:t>甲方一份，乙方一份，</w:t>
      </w:r>
      <w:r>
        <w:rPr>
          <w:rFonts w:ascii="仿宋" w:hAnsi="仿宋" w:eastAsia="仿宋" w:cs="仿宋"/>
          <w:spacing w:val="61"/>
          <w:sz w:val="22"/>
          <w:szCs w:val="22"/>
        </w:rPr>
        <w:t xml:space="preserve"> </w:t>
      </w:r>
      <w:r>
        <w:rPr>
          <w:rFonts w:ascii="仿宋" w:hAnsi="仿宋" w:eastAsia="仿宋" w:cs="仿宋"/>
          <w:spacing w:val="6"/>
          <w:sz w:val="22"/>
          <w:szCs w:val="22"/>
        </w:rPr>
        <w:t>甲方同级财政部门一份。</w:t>
      </w:r>
    </w:p>
    <w:p>
      <w:pPr>
        <w:spacing w:line="230" w:lineRule="auto"/>
        <w:rPr>
          <w:rFonts w:ascii="仿宋" w:hAnsi="仿宋" w:eastAsia="仿宋" w:cs="仿宋"/>
          <w:sz w:val="22"/>
          <w:szCs w:val="22"/>
        </w:rPr>
        <w:sectPr>
          <w:headerReference r:id="rId19" w:type="default"/>
          <w:footerReference r:id="rId20" w:type="default"/>
          <w:pgSz w:w="11906" w:h="16840"/>
          <w:pgMar w:top="1125" w:right="1084" w:bottom="400" w:left="1418" w:header="834" w:footer="0" w:gutter="0"/>
          <w:pgNumType w:fmt="decimal"/>
          <w:cols w:space="720" w:num="1"/>
        </w:sectPr>
      </w:pPr>
    </w:p>
    <w:p>
      <w:pPr>
        <w:spacing w:line="136" w:lineRule="auto"/>
        <w:rPr>
          <w:rFonts w:ascii="Arial"/>
          <w:sz w:val="2"/>
        </w:rPr>
      </w:pPr>
    </w:p>
    <w:p>
      <w:pPr>
        <w:spacing w:line="136" w:lineRule="auto"/>
        <w:rPr>
          <w:rFonts w:ascii="Arial" w:hAnsi="Arial" w:eastAsia="Arial" w:cs="Arial"/>
          <w:sz w:val="2"/>
          <w:szCs w:val="2"/>
        </w:rPr>
        <w:sectPr>
          <w:headerReference r:id="rId21" w:type="default"/>
          <w:pgSz w:w="11906" w:h="16840"/>
          <w:pgMar w:top="1125" w:right="1133" w:bottom="400" w:left="1418" w:header="834" w:footer="0" w:gutter="0"/>
          <w:pgNumType w:fmt="decimal"/>
          <w:cols w:equalWidth="0" w:num="1">
            <w:col w:w="9355"/>
          </w:cols>
        </w:sectPr>
      </w:pPr>
    </w:p>
    <w:p>
      <w:pPr>
        <w:spacing w:before="46" w:line="231" w:lineRule="auto"/>
        <w:ind w:left="94"/>
        <w:rPr>
          <w:rFonts w:ascii="仿宋" w:hAnsi="仿宋" w:eastAsia="仿宋" w:cs="仿宋"/>
          <w:sz w:val="22"/>
          <w:szCs w:val="22"/>
        </w:rPr>
      </w:pPr>
      <w:r>
        <w:rPr>
          <w:rFonts w:ascii="仿宋" w:hAnsi="仿宋" w:eastAsia="仿宋" w:cs="仿宋"/>
          <w:spacing w:val="-16"/>
          <w:sz w:val="22"/>
          <w:szCs w:val="22"/>
        </w:rPr>
        <w:t>甲</w:t>
      </w:r>
      <w:r>
        <w:rPr>
          <w:rFonts w:ascii="仿宋" w:hAnsi="仿宋" w:eastAsia="仿宋" w:cs="仿宋"/>
          <w:spacing w:val="8"/>
          <w:sz w:val="22"/>
          <w:szCs w:val="22"/>
        </w:rPr>
        <w:t xml:space="preserve">    </w:t>
      </w:r>
      <w:r>
        <w:rPr>
          <w:rFonts w:ascii="仿宋" w:hAnsi="仿宋" w:eastAsia="仿宋" w:cs="仿宋"/>
          <w:spacing w:val="-16"/>
          <w:sz w:val="22"/>
          <w:szCs w:val="22"/>
        </w:rPr>
        <w:t>方：</w:t>
      </w:r>
    </w:p>
    <w:p>
      <w:pPr>
        <w:spacing w:before="190" w:line="229" w:lineRule="auto"/>
        <w:ind w:left="41"/>
        <w:rPr>
          <w:rFonts w:ascii="仿宋" w:hAnsi="仿宋" w:eastAsia="仿宋" w:cs="仿宋"/>
          <w:sz w:val="22"/>
          <w:szCs w:val="22"/>
        </w:rPr>
      </w:pPr>
      <w:r>
        <w:rPr>
          <w:rFonts w:ascii="仿宋" w:hAnsi="仿宋" w:eastAsia="仿宋" w:cs="仿宋"/>
          <w:spacing w:val="9"/>
          <w:sz w:val="22"/>
          <w:szCs w:val="22"/>
        </w:rPr>
        <w:t>单位名称(公章)：</w:t>
      </w:r>
    </w:p>
    <w:p>
      <w:pPr>
        <w:spacing w:line="92" w:lineRule="auto"/>
        <w:rPr>
          <w:rFonts w:ascii="Arial"/>
          <w:sz w:val="2"/>
        </w:rPr>
      </w:pPr>
    </w:p>
    <w:p>
      <w:pPr>
        <w:pStyle w:val="10"/>
        <w:spacing w:line="14" w:lineRule="auto"/>
        <w:rPr>
          <w:sz w:val="2"/>
        </w:rPr>
      </w:pPr>
      <w:r>
        <w:rPr>
          <w:sz w:val="2"/>
          <w:szCs w:val="2"/>
        </w:rPr>
        <w:br w:type="column"/>
      </w:r>
    </w:p>
    <w:p>
      <w:pPr>
        <w:spacing w:before="48" w:line="233" w:lineRule="auto"/>
        <w:ind w:left="40"/>
        <w:rPr>
          <w:rFonts w:ascii="仿宋" w:hAnsi="仿宋" w:eastAsia="仿宋" w:cs="仿宋"/>
          <w:sz w:val="22"/>
          <w:szCs w:val="22"/>
        </w:rPr>
      </w:pPr>
      <w:r>
        <w:rPr>
          <w:rFonts w:ascii="仿宋" w:hAnsi="仿宋" w:eastAsia="仿宋" w:cs="仿宋"/>
          <w:spacing w:val="-11"/>
          <w:sz w:val="22"/>
          <w:szCs w:val="22"/>
        </w:rPr>
        <w:t>乙</w:t>
      </w:r>
      <w:r>
        <w:rPr>
          <w:rFonts w:ascii="仿宋" w:hAnsi="仿宋" w:eastAsia="仿宋" w:cs="仿宋"/>
          <w:spacing w:val="11"/>
          <w:sz w:val="22"/>
          <w:szCs w:val="22"/>
        </w:rPr>
        <w:t xml:space="preserve">    </w:t>
      </w:r>
      <w:r>
        <w:rPr>
          <w:rFonts w:ascii="仿宋" w:hAnsi="仿宋" w:eastAsia="仿宋" w:cs="仿宋"/>
          <w:spacing w:val="-11"/>
          <w:sz w:val="22"/>
          <w:szCs w:val="22"/>
        </w:rPr>
        <w:t>方：</w:t>
      </w:r>
    </w:p>
    <w:p>
      <w:pPr>
        <w:spacing w:before="186" w:line="229" w:lineRule="auto"/>
        <w:rPr>
          <w:rFonts w:ascii="仿宋" w:hAnsi="仿宋" w:eastAsia="仿宋" w:cs="仿宋"/>
          <w:sz w:val="22"/>
          <w:szCs w:val="22"/>
        </w:rPr>
      </w:pPr>
      <w:r>
        <w:rPr>
          <w:rFonts w:ascii="仿宋" w:hAnsi="仿宋" w:eastAsia="仿宋" w:cs="仿宋"/>
          <w:spacing w:val="9"/>
          <w:sz w:val="22"/>
          <w:szCs w:val="22"/>
        </w:rPr>
        <w:t>单位名称(公章)：</w:t>
      </w:r>
    </w:p>
    <w:p>
      <w:pPr>
        <w:spacing w:line="229" w:lineRule="auto"/>
        <w:rPr>
          <w:rFonts w:ascii="仿宋" w:hAnsi="仿宋" w:eastAsia="仿宋" w:cs="仿宋"/>
          <w:sz w:val="22"/>
          <w:szCs w:val="22"/>
        </w:rPr>
        <w:sectPr>
          <w:type w:val="continuous"/>
          <w:pgSz w:w="11906" w:h="16840"/>
          <w:pgMar w:top="1125" w:right="1133" w:bottom="400" w:left="1418" w:header="834" w:footer="0" w:gutter="0"/>
          <w:pgNumType w:fmt="decimal"/>
          <w:cols w:equalWidth="0" w:num="2">
            <w:col w:w="4502" w:space="100"/>
            <w:col w:w="4753"/>
          </w:cols>
        </w:sectPr>
      </w:pPr>
    </w:p>
    <w:p>
      <w:pPr>
        <w:pStyle w:val="10"/>
        <w:spacing w:line="336" w:lineRule="auto"/>
      </w:pP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-526415</wp:posOffset>
                </wp:positionV>
                <wp:extent cx="5940425" cy="6350"/>
                <wp:effectExtent l="0" t="0" r="0" b="0"/>
                <wp:wrapNone/>
                <wp:docPr id="22" name="任意多边形 22"/>
                <wp:cNvGraphicFramePr/>
                <a:graphic xmlns:a="http://schemas.openxmlformats.org/drawingml/2006/main">
                  <a:graphicData uri="http://schemas.microsoft.com/office/word/2010/wordprocessingShape">
                    <wps:wsp>
                      <wps:cNvSpPr/>
                      <wps:spPr>
                        <a:xfrm>
                          <a:off x="0" y="0"/>
                          <a:ext cx="5940425" cy="6350"/>
                        </a:xfrm>
                        <a:custGeom>
                          <a:avLst/>
                          <a:gdLst/>
                          <a:ahLst/>
                          <a:cxnLst/>
                          <a:pathLst>
                            <a:path w="9355" h="10">
                              <a:moveTo>
                                <a:pt x="0" y="0"/>
                              </a:moveTo>
                              <a:lnTo>
                                <a:pt x="9354" y="0"/>
                              </a:lnTo>
                              <a:lnTo>
                                <a:pt x="9354"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41.45pt;height:0.5pt;width:467.75pt;z-index:251664384;mso-width-relative:page;mso-height-relative:page;" fillcolor="#000000" filled="t" stroked="f" coordsize="9355,10" o:gfxdata="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FayFdcAAAAIAQAADwAAAAAAAAAB&#10;ACAAAAAiAAAAZHJzL2Rvd25yZXYueG1sUEsBAhQAFAAAAAgAh07iQNVkMqQRAgAAewQAAA4AAAAA&#10;AAAAAQAgAAAAJgEAAGRycy9lMm9Eb2MueG1sUEsFBgAAAAAGAAYAWQEAAKkFAAAAAA==&#10;" path="m0,0l9354,0,9354,9,0,9,0,0xe">
                <v:fill on="t" focussize="0,0"/>
                <v:stroke on="f"/>
                <v:imagedata o:title=""/>
                <o:lock v:ext="edit" aspectratio="f"/>
              </v:shape>
            </w:pict>
          </mc:Fallback>
        </mc:AlternateContent>
      </w:r>
    </w:p>
    <w:p>
      <w:pPr>
        <w:pStyle w:val="10"/>
        <w:spacing w:line="337" w:lineRule="auto"/>
      </w:pPr>
    </w:p>
    <w:p>
      <w:pPr>
        <w:spacing w:before="72" w:line="231" w:lineRule="auto"/>
        <w:ind w:left="44"/>
        <w:rPr>
          <w:rFonts w:ascii="仿宋" w:hAnsi="仿宋" w:eastAsia="仿宋" w:cs="仿宋"/>
          <w:sz w:val="22"/>
          <w:szCs w:val="22"/>
        </w:rPr>
      </w:pPr>
      <w:r>
        <w:rPr>
          <w:rFonts w:ascii="仿宋" w:hAnsi="仿宋" w:eastAsia="仿宋" w:cs="仿宋"/>
          <w:spacing w:val="6"/>
          <w:sz w:val="22"/>
          <w:szCs w:val="22"/>
        </w:rPr>
        <w:t>法定代表人或授权代理人：</w:t>
      </w:r>
      <w:r>
        <w:rPr>
          <w:rFonts w:ascii="仿宋" w:hAnsi="仿宋" w:eastAsia="仿宋" w:cs="仿宋"/>
          <w:spacing w:val="38"/>
          <w:sz w:val="22"/>
          <w:szCs w:val="22"/>
        </w:rPr>
        <w:t xml:space="preserve">  </w:t>
      </w:r>
      <w:r>
        <w:rPr>
          <w:rFonts w:ascii="仿宋" w:hAnsi="仿宋" w:eastAsia="仿宋" w:cs="仿宋"/>
          <w:spacing w:val="6"/>
          <w:sz w:val="22"/>
          <w:szCs w:val="22"/>
        </w:rPr>
        <w:t>(签字)        法</w:t>
      </w:r>
      <w:r>
        <w:rPr>
          <w:rFonts w:ascii="仿宋" w:hAnsi="仿宋" w:eastAsia="仿宋" w:cs="仿宋"/>
          <w:spacing w:val="5"/>
          <w:sz w:val="22"/>
          <w:szCs w:val="22"/>
        </w:rPr>
        <w:t>定代表人或授权代理人：   (签字)</w:t>
      </w:r>
    </w:p>
    <w:p>
      <w:pPr>
        <w:spacing w:before="90"/>
      </w:pPr>
    </w:p>
    <w:p>
      <w:pPr>
        <w:spacing w:before="89"/>
      </w:pPr>
    </w:p>
    <w:p>
      <w:pPr>
        <w:sectPr>
          <w:type w:val="continuous"/>
          <w:pgSz w:w="11906" w:h="16840"/>
          <w:pgMar w:top="1125" w:right="1133" w:bottom="400" w:left="1418" w:header="834" w:footer="0" w:gutter="0"/>
          <w:pgNumType w:fmt="decimal"/>
          <w:cols w:equalWidth="0" w:num="1">
            <w:col w:w="9355"/>
          </w:cols>
        </w:sectPr>
      </w:pPr>
    </w:p>
    <w:p>
      <w:pPr>
        <w:spacing w:before="46" w:line="232" w:lineRule="auto"/>
        <w:ind w:left="81"/>
        <w:rPr>
          <w:rFonts w:ascii="仿宋" w:hAnsi="仿宋" w:eastAsia="仿宋" w:cs="仿宋"/>
          <w:sz w:val="22"/>
          <w:szCs w:val="22"/>
        </w:rPr>
      </w:pPr>
      <w:r>
        <w:rPr>
          <w:rFonts w:ascii="仿宋" w:hAnsi="仿宋" w:eastAsia="仿宋" w:cs="仿宋"/>
          <w:spacing w:val="-12"/>
          <w:sz w:val="22"/>
          <w:szCs w:val="22"/>
        </w:rPr>
        <w:t>电</w:t>
      </w:r>
      <w:r>
        <w:rPr>
          <w:rFonts w:ascii="仿宋" w:hAnsi="仿宋" w:eastAsia="仿宋" w:cs="仿宋"/>
          <w:spacing w:val="8"/>
          <w:sz w:val="22"/>
          <w:szCs w:val="22"/>
        </w:rPr>
        <w:t xml:space="preserve">    </w:t>
      </w:r>
      <w:r>
        <w:rPr>
          <w:rFonts w:ascii="仿宋" w:hAnsi="仿宋" w:eastAsia="仿宋" w:cs="仿宋"/>
          <w:spacing w:val="-12"/>
          <w:sz w:val="22"/>
          <w:szCs w:val="22"/>
        </w:rPr>
        <w:t>话：</w:t>
      </w:r>
    </w:p>
    <w:p>
      <w:pPr>
        <w:spacing w:before="205" w:line="197" w:lineRule="auto"/>
        <w:ind w:left="42"/>
        <w:rPr>
          <w:rFonts w:ascii="仿宋" w:hAnsi="仿宋" w:eastAsia="仿宋" w:cs="仿宋"/>
          <w:sz w:val="22"/>
          <w:szCs w:val="22"/>
        </w:rPr>
      </w:pPr>
      <w:r>
        <w:rPr>
          <w:rFonts w:ascii="仿宋" w:hAnsi="仿宋" w:eastAsia="仿宋" w:cs="仿宋"/>
          <w:spacing w:val="6"/>
          <w:sz w:val="22"/>
          <w:szCs w:val="22"/>
        </w:rPr>
        <w:t>签订日期：</w:t>
      </w:r>
    </w:p>
    <w:p>
      <w:pPr>
        <w:pStyle w:val="10"/>
        <w:spacing w:line="14" w:lineRule="auto"/>
        <w:rPr>
          <w:sz w:val="2"/>
        </w:rPr>
      </w:pPr>
      <w:r>
        <w:rPr>
          <w:sz w:val="2"/>
          <w:szCs w:val="2"/>
        </w:rPr>
        <w:br w:type="column"/>
      </w:r>
    </w:p>
    <w:p>
      <w:pPr>
        <w:spacing w:before="45" w:line="232" w:lineRule="auto"/>
        <w:ind w:left="38"/>
        <w:rPr>
          <w:rFonts w:ascii="仿宋" w:hAnsi="仿宋" w:eastAsia="仿宋" w:cs="仿宋"/>
          <w:sz w:val="22"/>
          <w:szCs w:val="22"/>
        </w:rPr>
      </w:pPr>
      <w:r>
        <w:rPr>
          <w:rFonts w:ascii="仿宋" w:hAnsi="仿宋" w:eastAsia="仿宋" w:cs="仿宋"/>
          <w:spacing w:val="-12"/>
          <w:sz w:val="22"/>
          <w:szCs w:val="22"/>
        </w:rPr>
        <w:t>电</w:t>
      </w:r>
      <w:r>
        <w:rPr>
          <w:rFonts w:ascii="仿宋" w:hAnsi="仿宋" w:eastAsia="仿宋" w:cs="仿宋"/>
          <w:spacing w:val="8"/>
          <w:sz w:val="22"/>
          <w:szCs w:val="22"/>
        </w:rPr>
        <w:t xml:space="preserve">    </w:t>
      </w:r>
      <w:r>
        <w:rPr>
          <w:rFonts w:ascii="仿宋" w:hAnsi="仿宋" w:eastAsia="仿宋" w:cs="仿宋"/>
          <w:spacing w:val="-12"/>
          <w:sz w:val="22"/>
          <w:szCs w:val="22"/>
        </w:rPr>
        <w:t>话：</w:t>
      </w:r>
    </w:p>
    <w:p>
      <w:pPr>
        <w:spacing w:before="205" w:line="197" w:lineRule="auto"/>
        <w:rPr>
          <w:rFonts w:ascii="仿宋" w:hAnsi="仿宋" w:eastAsia="仿宋" w:cs="仿宋"/>
          <w:sz w:val="22"/>
          <w:szCs w:val="22"/>
        </w:rPr>
      </w:pPr>
      <w:r>
        <w:rPr>
          <w:rFonts w:ascii="仿宋" w:hAnsi="仿宋" w:eastAsia="仿宋" w:cs="仿宋"/>
          <w:spacing w:val="6"/>
          <w:sz w:val="22"/>
          <w:szCs w:val="22"/>
        </w:rPr>
        <w:t>签订日期：</w:t>
      </w:r>
    </w:p>
    <w:p>
      <w:pPr>
        <w:spacing w:line="197" w:lineRule="auto"/>
        <w:rPr>
          <w:rFonts w:ascii="仿宋" w:hAnsi="仿宋" w:eastAsia="仿宋" w:cs="仿宋"/>
          <w:sz w:val="22"/>
          <w:szCs w:val="22"/>
        </w:rPr>
        <w:sectPr>
          <w:type w:val="continuous"/>
          <w:pgSz w:w="11906" w:h="16840"/>
          <w:pgMar w:top="1125" w:right="1133" w:bottom="400" w:left="1418" w:header="834" w:footer="0" w:gutter="0"/>
          <w:pgNumType w:fmt="decimal"/>
          <w:cols w:equalWidth="0" w:num="2">
            <w:col w:w="4503" w:space="100"/>
            <w:col w:w="4752"/>
          </w:cols>
        </w:sectPr>
      </w:pPr>
    </w:p>
    <w:p>
      <w:pPr>
        <w:pStyle w:val="10"/>
        <w:spacing w:line="385" w:lineRule="auto"/>
      </w:pPr>
    </w:p>
    <w:p>
      <w:pPr>
        <w:spacing w:before="90" w:line="213" w:lineRule="exact"/>
        <w:ind w:left="74"/>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p>
      <w:pPr>
        <w:spacing w:before="140" w:line="228" w:lineRule="auto"/>
        <w:rPr>
          <w:rFonts w:ascii="宋体" w:hAnsi="宋体" w:eastAsia="宋体" w:cs="宋体"/>
          <w:sz w:val="22"/>
          <w:szCs w:val="22"/>
        </w:rPr>
      </w:pPr>
      <w:r>
        <w:rPr>
          <w:rFonts w:ascii="宋体" w:hAnsi="宋体" w:eastAsia="宋体" w:cs="宋体"/>
          <w:spacing w:val="13"/>
          <w:sz w:val="22"/>
          <w:szCs w:val="22"/>
        </w:rPr>
        <w:t>二、合同草案条款：</w:t>
      </w:r>
    </w:p>
    <w:p>
      <w:pPr>
        <w:spacing w:before="133" w:line="235" w:lineRule="auto"/>
        <w:ind w:left="518"/>
        <w:rPr>
          <w:rFonts w:ascii="仿宋" w:hAnsi="仿宋" w:eastAsia="仿宋" w:cs="仿宋"/>
          <w:sz w:val="22"/>
          <w:szCs w:val="22"/>
        </w:rPr>
      </w:pPr>
      <w:r>
        <w:rPr>
          <w:rFonts w:ascii="仿宋" w:hAnsi="仿宋" w:eastAsia="仿宋" w:cs="仿宋"/>
          <w:spacing w:val="3"/>
          <w:sz w:val="22"/>
          <w:szCs w:val="22"/>
        </w:rPr>
        <w:t>1、定义</w:t>
      </w:r>
    </w:p>
    <w:p>
      <w:pPr>
        <w:spacing w:before="53" w:line="254" w:lineRule="auto"/>
        <w:ind w:left="44" w:right="48" w:firstLine="473"/>
        <w:rPr>
          <w:rFonts w:ascii="仿宋" w:hAnsi="仿宋" w:eastAsia="仿宋" w:cs="仿宋"/>
          <w:sz w:val="22"/>
          <w:szCs w:val="22"/>
        </w:rPr>
      </w:pPr>
      <w:r>
        <w:rPr>
          <w:rFonts w:ascii="仿宋" w:hAnsi="仿宋" w:eastAsia="仿宋" w:cs="仿宋"/>
          <w:spacing w:val="7"/>
          <w:sz w:val="22"/>
          <w:szCs w:val="22"/>
        </w:rPr>
        <w:t>1.1</w:t>
      </w:r>
      <w:r>
        <w:rPr>
          <w:rFonts w:ascii="仿宋" w:hAnsi="仿宋" w:eastAsia="仿宋" w:cs="仿宋"/>
          <w:spacing w:val="88"/>
          <w:sz w:val="22"/>
          <w:szCs w:val="22"/>
        </w:rPr>
        <w:t xml:space="preserve"> </w:t>
      </w:r>
      <w:r>
        <w:rPr>
          <w:rFonts w:ascii="仿宋" w:hAnsi="仿宋" w:eastAsia="仿宋" w:cs="仿宋"/>
          <w:spacing w:val="7"/>
          <w:sz w:val="22"/>
          <w:szCs w:val="22"/>
        </w:rPr>
        <w:t>甲方</w:t>
      </w:r>
      <w:r>
        <w:rPr>
          <w:rFonts w:ascii="仿宋" w:hAnsi="仿宋" w:eastAsia="仿宋" w:cs="仿宋"/>
          <w:spacing w:val="68"/>
          <w:sz w:val="22"/>
          <w:szCs w:val="22"/>
        </w:rPr>
        <w:t xml:space="preserve"> </w:t>
      </w:r>
      <w:r>
        <w:rPr>
          <w:rFonts w:ascii="仿宋" w:hAnsi="仿宋" w:eastAsia="仿宋" w:cs="仿宋"/>
          <w:spacing w:val="7"/>
          <w:sz w:val="22"/>
          <w:szCs w:val="22"/>
        </w:rPr>
        <w:t>(需方)</w:t>
      </w:r>
      <w:r>
        <w:rPr>
          <w:rFonts w:ascii="仿宋" w:hAnsi="仿宋" w:eastAsia="仿宋" w:cs="仿宋"/>
          <w:spacing w:val="41"/>
          <w:sz w:val="22"/>
          <w:szCs w:val="22"/>
        </w:rPr>
        <w:t xml:space="preserve"> </w:t>
      </w:r>
      <w:r>
        <w:rPr>
          <w:rFonts w:ascii="仿宋" w:hAnsi="仿宋" w:eastAsia="仿宋" w:cs="仿宋"/>
          <w:spacing w:val="7"/>
          <w:sz w:val="22"/>
          <w:szCs w:val="22"/>
        </w:rPr>
        <w:t>即采购人，是指通过</w:t>
      </w:r>
      <w:r>
        <w:rPr>
          <w:rFonts w:ascii="仿宋" w:hAnsi="仿宋" w:eastAsia="仿宋" w:cs="仿宋"/>
          <w:spacing w:val="-105"/>
          <w:sz w:val="22"/>
          <w:szCs w:val="22"/>
        </w:rPr>
        <w:t xml:space="preserve"> </w:t>
      </w:r>
      <w:r>
        <w:rPr>
          <w:rFonts w:ascii="仿宋" w:hAnsi="仿宋" w:eastAsia="仿宋" w:cs="仿宋"/>
          <w:sz w:val="22"/>
          <w:szCs w:val="22"/>
          <w:u w:val="single" w:color="auto"/>
        </w:rPr>
        <w:t xml:space="preserve">              </w:t>
      </w:r>
      <w:r>
        <w:rPr>
          <w:rFonts w:ascii="仿宋" w:hAnsi="仿宋" w:eastAsia="仿宋" w:cs="仿宋"/>
          <w:spacing w:val="-84"/>
          <w:sz w:val="22"/>
          <w:szCs w:val="22"/>
        </w:rPr>
        <w:t xml:space="preserve"> </w:t>
      </w:r>
      <w:r>
        <w:rPr>
          <w:rFonts w:ascii="仿宋" w:hAnsi="仿宋" w:eastAsia="仿宋" w:cs="仿宋"/>
          <w:spacing w:val="7"/>
          <w:sz w:val="22"/>
          <w:szCs w:val="22"/>
        </w:rPr>
        <w:t>方式采购，接受合同服务及服务</w:t>
      </w:r>
      <w:r>
        <w:rPr>
          <w:rFonts w:ascii="仿宋" w:hAnsi="仿宋" w:eastAsia="仿宋" w:cs="仿宋"/>
          <w:spacing w:val="14"/>
          <w:sz w:val="22"/>
          <w:szCs w:val="22"/>
        </w:rPr>
        <w:t>的各级国家机关、事业单位和团体组织。</w:t>
      </w:r>
    </w:p>
    <w:p>
      <w:pPr>
        <w:spacing w:before="60" w:line="254" w:lineRule="auto"/>
        <w:ind w:left="25" w:right="48" w:firstLine="493"/>
        <w:rPr>
          <w:rFonts w:ascii="仿宋" w:hAnsi="仿宋" w:eastAsia="仿宋" w:cs="仿宋"/>
          <w:sz w:val="22"/>
          <w:szCs w:val="22"/>
        </w:rPr>
      </w:pPr>
      <w:r>
        <w:rPr>
          <w:rFonts w:ascii="仿宋" w:hAnsi="仿宋" w:eastAsia="仿宋" w:cs="仿宋"/>
          <w:spacing w:val="8"/>
          <w:sz w:val="22"/>
          <w:szCs w:val="22"/>
        </w:rPr>
        <w:t>1.2</w:t>
      </w:r>
      <w:r>
        <w:rPr>
          <w:rFonts w:ascii="仿宋" w:hAnsi="仿宋" w:eastAsia="仿宋" w:cs="仿宋"/>
          <w:spacing w:val="61"/>
          <w:sz w:val="22"/>
          <w:szCs w:val="22"/>
        </w:rPr>
        <w:t xml:space="preserve"> </w:t>
      </w:r>
      <w:r>
        <w:rPr>
          <w:rFonts w:ascii="仿宋" w:hAnsi="仿宋" w:eastAsia="仿宋" w:cs="仿宋"/>
          <w:spacing w:val="8"/>
          <w:sz w:val="22"/>
          <w:szCs w:val="22"/>
        </w:rPr>
        <w:t>乙方</w:t>
      </w:r>
      <w:r>
        <w:rPr>
          <w:rFonts w:ascii="仿宋" w:hAnsi="仿宋" w:eastAsia="仿宋" w:cs="仿宋"/>
          <w:spacing w:val="66"/>
          <w:sz w:val="22"/>
          <w:szCs w:val="22"/>
        </w:rPr>
        <w:t xml:space="preserve"> </w:t>
      </w:r>
      <w:r>
        <w:rPr>
          <w:rFonts w:ascii="仿宋" w:hAnsi="仿宋" w:eastAsia="仿宋" w:cs="仿宋"/>
          <w:spacing w:val="8"/>
          <w:sz w:val="22"/>
          <w:szCs w:val="22"/>
        </w:rPr>
        <w:t>(供方)</w:t>
      </w:r>
      <w:r>
        <w:rPr>
          <w:rFonts w:ascii="仿宋" w:hAnsi="仿宋" w:eastAsia="仿宋" w:cs="仿宋"/>
          <w:spacing w:val="47"/>
          <w:sz w:val="22"/>
          <w:szCs w:val="22"/>
        </w:rPr>
        <w:t xml:space="preserve"> </w:t>
      </w:r>
      <w:r>
        <w:rPr>
          <w:rFonts w:ascii="仿宋" w:hAnsi="仿宋" w:eastAsia="仿宋" w:cs="仿宋"/>
          <w:spacing w:val="8"/>
          <w:sz w:val="22"/>
          <w:szCs w:val="22"/>
        </w:rPr>
        <w:t>即中标</w:t>
      </w:r>
      <w:r>
        <w:rPr>
          <w:rFonts w:ascii="仿宋" w:hAnsi="仿宋" w:eastAsia="仿宋" w:cs="仿宋"/>
          <w:spacing w:val="69"/>
          <w:sz w:val="22"/>
          <w:szCs w:val="22"/>
        </w:rPr>
        <w:t xml:space="preserve"> </w:t>
      </w:r>
      <w:r>
        <w:rPr>
          <w:rFonts w:ascii="仿宋" w:hAnsi="仿宋" w:eastAsia="仿宋" w:cs="仿宋"/>
          <w:spacing w:val="8"/>
          <w:sz w:val="22"/>
          <w:szCs w:val="22"/>
        </w:rPr>
        <w:t>(成交)</w:t>
      </w:r>
      <w:r>
        <w:rPr>
          <w:rFonts w:ascii="仿宋" w:hAnsi="仿宋" w:eastAsia="仿宋" w:cs="仿宋"/>
          <w:spacing w:val="36"/>
          <w:sz w:val="22"/>
          <w:szCs w:val="22"/>
        </w:rPr>
        <w:t xml:space="preserve"> </w:t>
      </w:r>
      <w:r>
        <w:rPr>
          <w:rFonts w:ascii="仿宋" w:hAnsi="仿宋" w:eastAsia="仿宋" w:cs="仿宋"/>
          <w:spacing w:val="8"/>
          <w:sz w:val="22"/>
          <w:szCs w:val="22"/>
        </w:rPr>
        <w:t>供应商，是指</w:t>
      </w:r>
      <w:r>
        <w:rPr>
          <w:rFonts w:ascii="仿宋" w:hAnsi="仿宋" w:eastAsia="仿宋" w:cs="仿宋"/>
          <w:spacing w:val="7"/>
          <w:sz w:val="22"/>
          <w:szCs w:val="22"/>
        </w:rPr>
        <w:t>中标</w:t>
      </w:r>
      <w:r>
        <w:rPr>
          <w:rFonts w:ascii="仿宋" w:hAnsi="仿宋" w:eastAsia="仿宋" w:cs="仿宋"/>
          <w:spacing w:val="68"/>
          <w:sz w:val="22"/>
          <w:szCs w:val="22"/>
        </w:rPr>
        <w:t xml:space="preserve"> </w:t>
      </w:r>
      <w:r>
        <w:rPr>
          <w:rFonts w:ascii="仿宋" w:hAnsi="仿宋" w:eastAsia="仿宋" w:cs="仿宋"/>
          <w:spacing w:val="7"/>
          <w:sz w:val="22"/>
          <w:szCs w:val="22"/>
        </w:rPr>
        <w:t>(成交)</w:t>
      </w:r>
      <w:r>
        <w:rPr>
          <w:rFonts w:ascii="仿宋" w:hAnsi="仿宋" w:eastAsia="仿宋" w:cs="仿宋"/>
          <w:spacing w:val="37"/>
          <w:sz w:val="22"/>
          <w:szCs w:val="22"/>
        </w:rPr>
        <w:t xml:space="preserve"> </w:t>
      </w:r>
      <w:r>
        <w:rPr>
          <w:rFonts w:ascii="仿宋" w:hAnsi="仿宋" w:eastAsia="仿宋" w:cs="仿宋"/>
          <w:spacing w:val="7"/>
          <w:sz w:val="22"/>
          <w:szCs w:val="22"/>
        </w:rPr>
        <w:t>后提供合同服务的自然</w:t>
      </w:r>
      <w:r>
        <w:rPr>
          <w:rFonts w:ascii="仿宋" w:hAnsi="仿宋" w:eastAsia="仿宋" w:cs="仿宋"/>
          <w:spacing w:val="12"/>
          <w:sz w:val="22"/>
          <w:szCs w:val="22"/>
        </w:rPr>
        <w:t>人、法人及其他组织。</w:t>
      </w:r>
    </w:p>
    <w:p>
      <w:pPr>
        <w:spacing w:before="60" w:line="254" w:lineRule="auto"/>
        <w:ind w:left="20" w:right="48" w:firstLine="498"/>
        <w:rPr>
          <w:rFonts w:ascii="仿宋" w:hAnsi="仿宋" w:eastAsia="仿宋" w:cs="仿宋"/>
          <w:sz w:val="22"/>
          <w:szCs w:val="22"/>
        </w:rPr>
      </w:pPr>
      <w:r>
        <w:rPr>
          <w:rFonts w:ascii="仿宋" w:hAnsi="仿宋" w:eastAsia="仿宋" w:cs="仿宋"/>
          <w:spacing w:val="14"/>
          <w:sz w:val="22"/>
          <w:szCs w:val="22"/>
        </w:rPr>
        <w:t>1.3</w:t>
      </w:r>
      <w:r>
        <w:rPr>
          <w:rFonts w:ascii="仿宋" w:hAnsi="仿宋" w:eastAsia="仿宋" w:cs="仿宋"/>
          <w:spacing w:val="46"/>
          <w:sz w:val="22"/>
          <w:szCs w:val="22"/>
        </w:rPr>
        <w:t xml:space="preserve"> </w:t>
      </w:r>
      <w:r>
        <w:rPr>
          <w:rFonts w:ascii="仿宋" w:hAnsi="仿宋" w:eastAsia="仿宋" w:cs="仿宋"/>
          <w:spacing w:val="14"/>
          <w:sz w:val="22"/>
          <w:szCs w:val="22"/>
        </w:rPr>
        <w:t>合同是指由甲乙双方按照政府采购文件和投标</w:t>
      </w:r>
      <w:r>
        <w:rPr>
          <w:rFonts w:ascii="仿宋" w:hAnsi="仿宋" w:eastAsia="仿宋" w:cs="仿宋"/>
          <w:spacing w:val="71"/>
          <w:sz w:val="22"/>
          <w:szCs w:val="22"/>
        </w:rPr>
        <w:t xml:space="preserve"> </w:t>
      </w:r>
      <w:r>
        <w:rPr>
          <w:rFonts w:ascii="仿宋" w:hAnsi="仿宋" w:eastAsia="仿宋" w:cs="仿宋"/>
          <w:spacing w:val="14"/>
          <w:sz w:val="22"/>
          <w:szCs w:val="22"/>
        </w:rPr>
        <w:t>(</w:t>
      </w:r>
      <w:r>
        <w:rPr>
          <w:rFonts w:ascii="仿宋" w:hAnsi="仿宋" w:eastAsia="仿宋" w:cs="仿宋"/>
          <w:spacing w:val="13"/>
          <w:sz w:val="22"/>
          <w:szCs w:val="22"/>
        </w:rPr>
        <w:t>响应)</w:t>
      </w:r>
      <w:r>
        <w:rPr>
          <w:rFonts w:ascii="仿宋" w:hAnsi="仿宋" w:eastAsia="仿宋" w:cs="仿宋"/>
          <w:spacing w:val="37"/>
          <w:sz w:val="22"/>
          <w:szCs w:val="22"/>
        </w:rPr>
        <w:t xml:space="preserve"> </w:t>
      </w:r>
      <w:r>
        <w:rPr>
          <w:rFonts w:ascii="仿宋" w:hAnsi="仿宋" w:eastAsia="仿宋" w:cs="仿宋"/>
          <w:spacing w:val="13"/>
          <w:sz w:val="22"/>
          <w:szCs w:val="22"/>
        </w:rPr>
        <w:t>文件的实质性内容，通过</w:t>
      </w:r>
      <w:r>
        <w:rPr>
          <w:rFonts w:ascii="仿宋" w:hAnsi="仿宋" w:eastAsia="仿宋" w:cs="仿宋"/>
          <w:spacing w:val="14"/>
          <w:sz w:val="22"/>
          <w:szCs w:val="22"/>
        </w:rPr>
        <w:t>协商一致达成的书面协议。</w:t>
      </w:r>
    </w:p>
    <w:p>
      <w:pPr>
        <w:spacing w:before="58" w:line="254" w:lineRule="auto"/>
        <w:ind w:left="24" w:right="50" w:firstLine="494"/>
        <w:rPr>
          <w:rFonts w:ascii="仿宋" w:hAnsi="仿宋" w:eastAsia="仿宋" w:cs="仿宋"/>
          <w:sz w:val="22"/>
          <w:szCs w:val="22"/>
        </w:rPr>
      </w:pPr>
      <w:r>
        <w:rPr>
          <w:rFonts w:ascii="仿宋" w:hAnsi="仿宋" w:eastAsia="仿宋" w:cs="仿宋"/>
          <w:spacing w:val="12"/>
          <w:sz w:val="22"/>
          <w:szCs w:val="22"/>
        </w:rPr>
        <w:t>1.4</w:t>
      </w:r>
      <w:r>
        <w:rPr>
          <w:rFonts w:ascii="仿宋" w:hAnsi="仿宋" w:eastAsia="仿宋" w:cs="仿宋"/>
          <w:spacing w:val="62"/>
          <w:sz w:val="22"/>
          <w:szCs w:val="22"/>
        </w:rPr>
        <w:t xml:space="preserve"> </w:t>
      </w:r>
      <w:r>
        <w:rPr>
          <w:rFonts w:ascii="仿宋" w:hAnsi="仿宋" w:eastAsia="仿宋" w:cs="仿宋"/>
          <w:spacing w:val="12"/>
          <w:sz w:val="22"/>
          <w:szCs w:val="22"/>
        </w:rPr>
        <w:t>合同价格指以中标</w:t>
      </w:r>
      <w:r>
        <w:rPr>
          <w:rFonts w:ascii="仿宋" w:hAnsi="仿宋" w:eastAsia="仿宋" w:cs="仿宋"/>
          <w:spacing w:val="69"/>
          <w:sz w:val="22"/>
          <w:szCs w:val="22"/>
        </w:rPr>
        <w:t xml:space="preserve"> </w:t>
      </w:r>
      <w:r>
        <w:rPr>
          <w:rFonts w:ascii="仿宋" w:hAnsi="仿宋" w:eastAsia="仿宋" w:cs="仿宋"/>
          <w:spacing w:val="12"/>
          <w:sz w:val="22"/>
          <w:szCs w:val="22"/>
        </w:rPr>
        <w:t>(成交) 价格为依据，在供方全面履行合同义务后，需方</w:t>
      </w:r>
      <w:r>
        <w:rPr>
          <w:rFonts w:ascii="仿宋" w:hAnsi="仿宋" w:eastAsia="仿宋" w:cs="仿宋"/>
          <w:spacing w:val="71"/>
          <w:sz w:val="22"/>
          <w:szCs w:val="22"/>
        </w:rPr>
        <w:t xml:space="preserve"> </w:t>
      </w:r>
      <w:r>
        <w:rPr>
          <w:rFonts w:ascii="仿宋" w:hAnsi="仿宋" w:eastAsia="仿宋" w:cs="仿宋"/>
          <w:spacing w:val="12"/>
          <w:sz w:val="22"/>
          <w:szCs w:val="22"/>
        </w:rPr>
        <w:t>(或</w:t>
      </w:r>
      <w:r>
        <w:rPr>
          <w:rFonts w:ascii="仿宋" w:hAnsi="仿宋" w:eastAsia="仿宋" w:cs="仿宋"/>
          <w:spacing w:val="14"/>
          <w:sz w:val="22"/>
          <w:szCs w:val="22"/>
        </w:rPr>
        <w:t>财政部门) 应支付给供方的金额。</w:t>
      </w:r>
    </w:p>
    <w:p>
      <w:pPr>
        <w:spacing w:before="59" w:line="254" w:lineRule="auto"/>
        <w:ind w:left="63" w:right="52" w:firstLine="452"/>
        <w:rPr>
          <w:rFonts w:ascii="仿宋" w:hAnsi="仿宋" w:eastAsia="仿宋" w:cs="仿宋"/>
          <w:sz w:val="22"/>
          <w:szCs w:val="22"/>
        </w:rPr>
      </w:pPr>
      <w:r>
        <w:rPr>
          <w:rFonts w:ascii="仿宋" w:hAnsi="仿宋" w:eastAsia="仿宋" w:cs="仿宋"/>
          <w:spacing w:val="15"/>
          <w:sz w:val="22"/>
          <w:szCs w:val="22"/>
        </w:rPr>
        <w:t>1.5 技术资料是指合同服务及其相关的设计、制造、监造、检验、验收等文件</w:t>
      </w:r>
      <w:r>
        <w:rPr>
          <w:rFonts w:ascii="仿宋" w:hAnsi="仿宋" w:eastAsia="仿宋" w:cs="仿宋"/>
          <w:spacing w:val="85"/>
          <w:sz w:val="22"/>
          <w:szCs w:val="22"/>
        </w:rPr>
        <w:t xml:space="preserve"> </w:t>
      </w:r>
      <w:r>
        <w:rPr>
          <w:rFonts w:ascii="仿宋" w:hAnsi="仿宋" w:eastAsia="仿宋" w:cs="仿宋"/>
          <w:spacing w:val="15"/>
          <w:sz w:val="22"/>
          <w:szCs w:val="22"/>
        </w:rPr>
        <w:t>(包括</w:t>
      </w:r>
      <w:r>
        <w:rPr>
          <w:rFonts w:ascii="仿宋" w:hAnsi="仿宋" w:eastAsia="仿宋" w:cs="仿宋"/>
          <w:spacing w:val="12"/>
          <w:sz w:val="22"/>
          <w:szCs w:val="22"/>
        </w:rPr>
        <w:t>图纸、各种文字说明、标准) 。</w:t>
      </w:r>
    </w:p>
    <w:p>
      <w:pPr>
        <w:spacing w:before="48" w:line="231" w:lineRule="auto"/>
        <w:ind w:left="487"/>
        <w:rPr>
          <w:rFonts w:ascii="仿宋" w:hAnsi="仿宋" w:eastAsia="仿宋" w:cs="仿宋"/>
          <w:sz w:val="22"/>
          <w:szCs w:val="22"/>
        </w:rPr>
      </w:pPr>
      <w:r>
        <w:rPr>
          <w:rFonts w:ascii="仿宋" w:hAnsi="仿宋" w:eastAsia="仿宋" w:cs="仿宋"/>
          <w:spacing w:val="9"/>
          <w:sz w:val="22"/>
          <w:szCs w:val="22"/>
        </w:rPr>
        <w:t>2、服务内容</w:t>
      </w:r>
      <w:r>
        <w:rPr>
          <w:rFonts w:ascii="仿宋" w:hAnsi="仿宋" w:eastAsia="仿宋" w:cs="仿宋"/>
          <w:spacing w:val="75"/>
          <w:sz w:val="22"/>
          <w:szCs w:val="22"/>
        </w:rPr>
        <w:t xml:space="preserve"> </w:t>
      </w:r>
      <w:r>
        <w:rPr>
          <w:rFonts w:ascii="仿宋" w:hAnsi="仿宋" w:eastAsia="仿宋" w:cs="仿宋"/>
          <w:spacing w:val="9"/>
          <w:sz w:val="22"/>
          <w:szCs w:val="22"/>
        </w:rPr>
        <w:t>(合同内容)</w:t>
      </w:r>
    </w:p>
    <w:p>
      <w:pPr>
        <w:spacing w:before="57" w:line="229" w:lineRule="auto"/>
        <w:ind w:left="510"/>
        <w:rPr>
          <w:rFonts w:ascii="仿宋" w:hAnsi="仿宋" w:eastAsia="仿宋" w:cs="仿宋"/>
          <w:sz w:val="22"/>
          <w:szCs w:val="22"/>
        </w:rPr>
      </w:pPr>
      <w:r>
        <w:rPr>
          <w:rFonts w:ascii="仿宋" w:hAnsi="仿宋" w:eastAsia="仿宋" w:cs="仿宋"/>
          <w:spacing w:val="13"/>
          <w:sz w:val="22"/>
          <w:szCs w:val="22"/>
        </w:rPr>
        <w:t>合同包括以下内容：服务名称、服务要求、数量</w:t>
      </w:r>
      <w:r>
        <w:rPr>
          <w:rFonts w:ascii="仿宋" w:hAnsi="仿宋" w:eastAsia="仿宋" w:cs="仿宋"/>
          <w:spacing w:val="75"/>
          <w:sz w:val="22"/>
          <w:szCs w:val="22"/>
        </w:rPr>
        <w:t xml:space="preserve"> </w:t>
      </w:r>
      <w:r>
        <w:rPr>
          <w:rFonts w:ascii="仿宋" w:hAnsi="仿宋" w:eastAsia="仿宋" w:cs="仿宋"/>
          <w:spacing w:val="13"/>
          <w:sz w:val="22"/>
          <w:szCs w:val="22"/>
        </w:rPr>
        <w:t>(单位)</w:t>
      </w:r>
      <w:r>
        <w:rPr>
          <w:rFonts w:ascii="仿宋" w:hAnsi="仿宋" w:eastAsia="仿宋" w:cs="仿宋"/>
          <w:spacing w:val="46"/>
          <w:sz w:val="22"/>
          <w:szCs w:val="22"/>
        </w:rPr>
        <w:t xml:space="preserve"> </w:t>
      </w:r>
      <w:r>
        <w:rPr>
          <w:rFonts w:ascii="仿宋" w:hAnsi="仿宋" w:eastAsia="仿宋" w:cs="仿宋"/>
          <w:spacing w:val="13"/>
          <w:sz w:val="22"/>
          <w:szCs w:val="22"/>
        </w:rPr>
        <w:t>等内容。</w:t>
      </w:r>
    </w:p>
    <w:p>
      <w:pPr>
        <w:spacing w:before="67" w:line="231" w:lineRule="auto"/>
        <w:ind w:left="491"/>
        <w:rPr>
          <w:rFonts w:ascii="仿宋" w:hAnsi="仿宋" w:eastAsia="仿宋" w:cs="仿宋"/>
          <w:sz w:val="22"/>
          <w:szCs w:val="22"/>
        </w:rPr>
      </w:pPr>
      <w:r>
        <w:rPr>
          <w:rFonts w:ascii="仿宋" w:hAnsi="仿宋" w:eastAsia="仿宋" w:cs="仿宋"/>
          <w:spacing w:val="12"/>
          <w:sz w:val="22"/>
          <w:szCs w:val="22"/>
        </w:rPr>
        <w:t>3、合同价格</w:t>
      </w:r>
    </w:p>
    <w:p>
      <w:pPr>
        <w:spacing w:before="49" w:line="231" w:lineRule="auto"/>
        <w:ind w:left="491"/>
        <w:rPr>
          <w:rFonts w:ascii="仿宋" w:hAnsi="仿宋" w:eastAsia="仿宋" w:cs="仿宋"/>
          <w:sz w:val="22"/>
          <w:szCs w:val="22"/>
        </w:rPr>
      </w:pPr>
      <w:r>
        <w:rPr>
          <w:rFonts w:ascii="仿宋" w:hAnsi="仿宋" w:eastAsia="仿宋" w:cs="仿宋"/>
          <w:spacing w:val="7"/>
          <w:sz w:val="22"/>
          <w:szCs w:val="22"/>
        </w:rPr>
        <w:t>3.1</w:t>
      </w:r>
      <w:r>
        <w:rPr>
          <w:rFonts w:ascii="仿宋" w:hAnsi="仿宋" w:eastAsia="仿宋" w:cs="仿宋"/>
          <w:spacing w:val="39"/>
          <w:sz w:val="22"/>
          <w:szCs w:val="22"/>
        </w:rPr>
        <w:t xml:space="preserve"> </w:t>
      </w:r>
      <w:r>
        <w:rPr>
          <w:rFonts w:ascii="仿宋" w:hAnsi="仿宋" w:eastAsia="仿宋" w:cs="仿宋"/>
          <w:spacing w:val="7"/>
          <w:sz w:val="22"/>
          <w:szCs w:val="22"/>
        </w:rPr>
        <w:t>合同价格即合同总价。</w:t>
      </w:r>
    </w:p>
    <w:p>
      <w:pPr>
        <w:spacing w:before="65" w:line="256" w:lineRule="auto"/>
        <w:ind w:left="25" w:right="8" w:firstLine="466"/>
        <w:rPr>
          <w:rFonts w:ascii="仿宋" w:hAnsi="仿宋" w:eastAsia="仿宋" w:cs="仿宋"/>
          <w:sz w:val="22"/>
          <w:szCs w:val="22"/>
        </w:rPr>
      </w:pPr>
      <w:r>
        <w:rPr>
          <w:rFonts w:ascii="仿宋" w:hAnsi="仿宋" w:eastAsia="仿宋" w:cs="仿宋"/>
          <w:spacing w:val="12"/>
          <w:sz w:val="22"/>
          <w:szCs w:val="22"/>
        </w:rPr>
        <w:t>3.2</w:t>
      </w:r>
      <w:r>
        <w:rPr>
          <w:rFonts w:ascii="仿宋" w:hAnsi="仿宋" w:eastAsia="仿宋" w:cs="仿宋"/>
          <w:spacing w:val="51"/>
          <w:sz w:val="22"/>
          <w:szCs w:val="22"/>
        </w:rPr>
        <w:t xml:space="preserve"> </w:t>
      </w:r>
      <w:r>
        <w:rPr>
          <w:rFonts w:ascii="仿宋" w:hAnsi="仿宋" w:eastAsia="仿宋" w:cs="仿宋"/>
          <w:spacing w:val="12"/>
          <w:sz w:val="22"/>
          <w:szCs w:val="22"/>
        </w:rPr>
        <w:t>合同价格包括合同服务、技术资料、合同服务的税费、运杂费、保险费、包装费、</w:t>
      </w:r>
      <w:r>
        <w:rPr>
          <w:rFonts w:ascii="仿宋" w:hAnsi="仿宋" w:eastAsia="仿宋" w:cs="仿宋"/>
          <w:spacing w:val="17"/>
          <w:sz w:val="22"/>
          <w:szCs w:val="22"/>
        </w:rPr>
        <w:t>装卸费及与服务有关的供方应纳的税费，所有税费由乙方负担。</w:t>
      </w:r>
    </w:p>
    <w:p>
      <w:pPr>
        <w:spacing w:before="48" w:line="229" w:lineRule="auto"/>
        <w:ind w:left="491"/>
        <w:rPr>
          <w:rFonts w:ascii="仿宋" w:hAnsi="仿宋" w:eastAsia="仿宋" w:cs="仿宋"/>
          <w:sz w:val="22"/>
          <w:szCs w:val="22"/>
        </w:rPr>
      </w:pPr>
      <w:r>
        <w:rPr>
          <w:rFonts w:ascii="仿宋" w:hAnsi="仿宋" w:eastAsia="仿宋" w:cs="仿宋"/>
          <w:spacing w:val="8"/>
          <w:sz w:val="22"/>
          <w:szCs w:val="22"/>
        </w:rPr>
        <w:t>3.3</w:t>
      </w:r>
      <w:r>
        <w:rPr>
          <w:rFonts w:ascii="仿宋" w:hAnsi="仿宋" w:eastAsia="仿宋" w:cs="仿宋"/>
          <w:spacing w:val="34"/>
          <w:sz w:val="22"/>
          <w:szCs w:val="22"/>
        </w:rPr>
        <w:t xml:space="preserve"> </w:t>
      </w:r>
      <w:r>
        <w:rPr>
          <w:rFonts w:ascii="仿宋" w:hAnsi="仿宋" w:eastAsia="仿宋" w:cs="仿宋"/>
          <w:spacing w:val="8"/>
          <w:sz w:val="22"/>
          <w:szCs w:val="22"/>
        </w:rPr>
        <w:t>合同服务单价为不变价。</w:t>
      </w:r>
    </w:p>
    <w:p>
      <w:pPr>
        <w:spacing w:before="66" w:line="227" w:lineRule="auto"/>
        <w:ind w:left="481"/>
        <w:rPr>
          <w:rFonts w:ascii="仿宋" w:hAnsi="仿宋" w:eastAsia="仿宋" w:cs="仿宋"/>
          <w:sz w:val="22"/>
          <w:szCs w:val="22"/>
        </w:rPr>
      </w:pPr>
      <w:r>
        <w:rPr>
          <w:rFonts w:ascii="仿宋" w:hAnsi="仿宋" w:eastAsia="仿宋" w:cs="仿宋"/>
          <w:spacing w:val="15"/>
          <w:sz w:val="22"/>
          <w:szCs w:val="22"/>
        </w:rPr>
        <w:t>4、转包或分包</w:t>
      </w:r>
    </w:p>
    <w:p>
      <w:pPr>
        <w:spacing w:before="55" w:line="227" w:lineRule="auto"/>
        <w:ind w:left="481"/>
        <w:rPr>
          <w:rFonts w:ascii="仿宋" w:hAnsi="仿宋" w:eastAsia="仿宋" w:cs="仿宋"/>
          <w:sz w:val="22"/>
          <w:szCs w:val="22"/>
        </w:rPr>
      </w:pPr>
      <w:r>
        <w:rPr>
          <w:rFonts w:ascii="仿宋" w:hAnsi="仿宋" w:eastAsia="仿宋" w:cs="仿宋"/>
          <w:spacing w:val="14"/>
          <w:sz w:val="22"/>
          <w:szCs w:val="22"/>
        </w:rPr>
        <w:t>4.1</w:t>
      </w:r>
      <w:r>
        <w:rPr>
          <w:rFonts w:ascii="仿宋" w:hAnsi="仿宋" w:eastAsia="仿宋" w:cs="仿宋"/>
          <w:spacing w:val="54"/>
          <w:sz w:val="22"/>
          <w:szCs w:val="22"/>
        </w:rPr>
        <w:t xml:space="preserve"> </w:t>
      </w:r>
      <w:r>
        <w:rPr>
          <w:rFonts w:ascii="仿宋" w:hAnsi="仿宋" w:eastAsia="仿宋" w:cs="仿宋"/>
          <w:spacing w:val="14"/>
          <w:sz w:val="22"/>
          <w:szCs w:val="22"/>
        </w:rPr>
        <w:t>本合同范围的服务，应由乙方直接供应，不得转让他人供应；</w:t>
      </w:r>
    </w:p>
    <w:p>
      <w:pPr>
        <w:spacing w:before="63" w:line="230" w:lineRule="auto"/>
        <w:ind w:left="481"/>
        <w:rPr>
          <w:rFonts w:ascii="仿宋" w:hAnsi="仿宋" w:eastAsia="仿宋" w:cs="仿宋"/>
          <w:sz w:val="22"/>
          <w:szCs w:val="22"/>
        </w:rPr>
      </w:pPr>
      <w:r>
        <w:rPr>
          <w:rFonts w:ascii="仿宋" w:hAnsi="仿宋" w:eastAsia="仿宋" w:cs="仿宋"/>
          <w:spacing w:val="14"/>
          <w:sz w:val="22"/>
          <w:szCs w:val="22"/>
        </w:rPr>
        <w:t>4.2</w:t>
      </w:r>
      <w:r>
        <w:rPr>
          <w:rFonts w:ascii="仿宋" w:hAnsi="仿宋" w:eastAsia="仿宋" w:cs="仿宋"/>
          <w:spacing w:val="51"/>
          <w:sz w:val="22"/>
          <w:szCs w:val="22"/>
        </w:rPr>
        <w:t xml:space="preserve"> </w:t>
      </w:r>
      <w:r>
        <w:rPr>
          <w:rFonts w:ascii="仿宋" w:hAnsi="仿宋" w:eastAsia="仿宋" w:cs="仿宋"/>
          <w:spacing w:val="14"/>
          <w:sz w:val="22"/>
          <w:szCs w:val="22"/>
        </w:rPr>
        <w:t>非经甲方书面同意，</w:t>
      </w:r>
      <w:r>
        <w:rPr>
          <w:rFonts w:ascii="仿宋" w:hAnsi="仿宋" w:eastAsia="仿宋" w:cs="仿宋"/>
          <w:spacing w:val="-64"/>
          <w:sz w:val="22"/>
          <w:szCs w:val="22"/>
        </w:rPr>
        <w:t xml:space="preserve"> </w:t>
      </w:r>
      <w:r>
        <w:rPr>
          <w:rFonts w:ascii="仿宋" w:hAnsi="仿宋" w:eastAsia="仿宋" w:cs="仿宋"/>
          <w:spacing w:val="14"/>
          <w:sz w:val="22"/>
          <w:szCs w:val="22"/>
        </w:rPr>
        <w:t>乙方不得将本合同范围的服务全部或部分分包给他人供应；</w:t>
      </w:r>
    </w:p>
    <w:p>
      <w:pPr>
        <w:spacing w:before="86" w:line="256" w:lineRule="auto"/>
        <w:ind w:left="33" w:right="285" w:firstLine="448"/>
        <w:rPr>
          <w:rFonts w:ascii="仿宋" w:hAnsi="仿宋" w:eastAsia="仿宋" w:cs="仿宋"/>
          <w:sz w:val="22"/>
          <w:szCs w:val="22"/>
        </w:rPr>
      </w:pPr>
      <w:r>
        <w:rPr>
          <w:rFonts w:ascii="仿宋" w:hAnsi="仿宋" w:eastAsia="仿宋" w:cs="仿宋"/>
          <w:spacing w:val="13"/>
          <w:sz w:val="22"/>
          <w:szCs w:val="22"/>
        </w:rPr>
        <w:t>4.3</w:t>
      </w:r>
      <w:r>
        <w:rPr>
          <w:rFonts w:ascii="仿宋" w:hAnsi="仿宋" w:eastAsia="仿宋" w:cs="仿宋"/>
          <w:spacing w:val="37"/>
          <w:sz w:val="22"/>
          <w:szCs w:val="22"/>
        </w:rPr>
        <w:t xml:space="preserve"> </w:t>
      </w:r>
      <w:r>
        <w:rPr>
          <w:rFonts w:ascii="仿宋" w:hAnsi="仿宋" w:eastAsia="仿宋" w:cs="仿宋"/>
          <w:spacing w:val="13"/>
          <w:sz w:val="22"/>
          <w:szCs w:val="22"/>
        </w:rPr>
        <w:t>如有转让和未经甲方同意的分包行为，</w:t>
      </w:r>
      <w:r>
        <w:rPr>
          <w:rFonts w:ascii="仿宋" w:hAnsi="仿宋" w:eastAsia="仿宋" w:cs="仿宋"/>
          <w:spacing w:val="71"/>
          <w:sz w:val="22"/>
          <w:szCs w:val="22"/>
        </w:rPr>
        <w:t xml:space="preserve"> </w:t>
      </w:r>
      <w:r>
        <w:rPr>
          <w:rFonts w:ascii="仿宋" w:hAnsi="仿宋" w:eastAsia="仿宋" w:cs="仿宋"/>
          <w:spacing w:val="13"/>
          <w:sz w:val="22"/>
          <w:szCs w:val="22"/>
        </w:rPr>
        <w:t>甲方有权解除合同，没</w:t>
      </w:r>
      <w:r>
        <w:rPr>
          <w:rFonts w:ascii="仿宋" w:hAnsi="仿宋" w:eastAsia="仿宋" w:cs="仿宋"/>
          <w:spacing w:val="12"/>
          <w:sz w:val="22"/>
          <w:szCs w:val="22"/>
        </w:rPr>
        <w:t>收履约保证金并</w:t>
      </w:r>
      <w:r>
        <w:rPr>
          <w:rFonts w:ascii="仿宋" w:hAnsi="仿宋" w:eastAsia="仿宋" w:cs="仿宋"/>
          <w:spacing w:val="8"/>
          <w:sz w:val="22"/>
          <w:szCs w:val="22"/>
        </w:rPr>
        <w:t>追</w:t>
      </w:r>
      <w:r>
        <w:rPr>
          <w:rFonts w:ascii="仿宋" w:hAnsi="仿宋" w:eastAsia="仿宋" w:cs="仿宋"/>
          <w:spacing w:val="41"/>
          <w:sz w:val="22"/>
          <w:szCs w:val="22"/>
        </w:rPr>
        <w:t xml:space="preserve"> </w:t>
      </w:r>
      <w:r>
        <w:rPr>
          <w:rFonts w:ascii="仿宋" w:hAnsi="仿宋" w:eastAsia="仿宋" w:cs="仿宋"/>
          <w:spacing w:val="8"/>
          <w:sz w:val="22"/>
          <w:szCs w:val="22"/>
        </w:rPr>
        <w:t>究乙方的违约责任。</w:t>
      </w:r>
    </w:p>
    <w:p>
      <w:pPr>
        <w:spacing w:before="55" w:line="229" w:lineRule="auto"/>
        <w:ind w:left="491"/>
        <w:rPr>
          <w:rFonts w:ascii="仿宋" w:hAnsi="仿宋" w:eastAsia="仿宋" w:cs="仿宋"/>
          <w:sz w:val="22"/>
          <w:szCs w:val="22"/>
        </w:rPr>
      </w:pPr>
      <w:r>
        <w:rPr>
          <w:rFonts w:ascii="仿宋" w:hAnsi="仿宋" w:eastAsia="仿宋" w:cs="仿宋"/>
          <w:spacing w:val="11"/>
          <w:sz w:val="22"/>
          <w:szCs w:val="22"/>
        </w:rPr>
        <w:t>5</w:t>
      </w:r>
      <w:r>
        <w:rPr>
          <w:rFonts w:ascii="仿宋" w:hAnsi="仿宋" w:eastAsia="仿宋" w:cs="仿宋"/>
          <w:spacing w:val="-57"/>
          <w:sz w:val="22"/>
          <w:szCs w:val="22"/>
        </w:rPr>
        <w:t xml:space="preserve"> </w:t>
      </w:r>
      <w:r>
        <w:rPr>
          <w:rFonts w:ascii="仿宋" w:hAnsi="仿宋" w:eastAsia="仿宋" w:cs="仿宋"/>
          <w:spacing w:val="11"/>
          <w:sz w:val="22"/>
          <w:szCs w:val="22"/>
        </w:rPr>
        <w:t>、质量保证及售后服务</w:t>
      </w:r>
    </w:p>
    <w:p>
      <w:pPr>
        <w:spacing w:before="62" w:line="254" w:lineRule="auto"/>
        <w:ind w:left="17" w:right="288" w:firstLine="474"/>
        <w:rPr>
          <w:rFonts w:ascii="仿宋" w:hAnsi="仿宋" w:eastAsia="仿宋" w:cs="仿宋"/>
          <w:sz w:val="22"/>
          <w:szCs w:val="22"/>
        </w:rPr>
      </w:pPr>
      <w:r>
        <w:rPr>
          <w:rFonts w:ascii="仿宋" w:hAnsi="仿宋" w:eastAsia="仿宋" w:cs="仿宋"/>
          <w:spacing w:val="17"/>
          <w:sz w:val="22"/>
          <w:szCs w:val="22"/>
        </w:rPr>
        <w:t>5.1</w:t>
      </w:r>
      <w:r>
        <w:rPr>
          <w:rFonts w:ascii="仿宋" w:hAnsi="仿宋" w:eastAsia="仿宋" w:cs="仿宋"/>
          <w:spacing w:val="59"/>
          <w:sz w:val="22"/>
          <w:szCs w:val="22"/>
        </w:rPr>
        <w:t xml:space="preserve"> </w:t>
      </w:r>
      <w:r>
        <w:rPr>
          <w:rFonts w:ascii="仿宋" w:hAnsi="仿宋" w:eastAsia="仿宋" w:cs="仿宋"/>
          <w:spacing w:val="17"/>
          <w:sz w:val="22"/>
          <w:szCs w:val="22"/>
        </w:rPr>
        <w:t>乙方应按政府采购文件规定的服务性能、技术要求、质量</w:t>
      </w:r>
      <w:r>
        <w:rPr>
          <w:rFonts w:ascii="仿宋" w:hAnsi="仿宋" w:eastAsia="仿宋" w:cs="仿宋"/>
          <w:spacing w:val="16"/>
          <w:sz w:val="22"/>
          <w:szCs w:val="22"/>
        </w:rPr>
        <w:t>标准向甲方提供未经</w:t>
      </w:r>
      <w:r>
        <w:rPr>
          <w:rFonts w:ascii="仿宋" w:hAnsi="仿宋" w:eastAsia="仿宋" w:cs="仿宋"/>
          <w:spacing w:val="8"/>
          <w:sz w:val="22"/>
          <w:szCs w:val="22"/>
        </w:rPr>
        <w:t>使</w:t>
      </w:r>
      <w:r>
        <w:rPr>
          <w:rFonts w:ascii="仿宋" w:hAnsi="仿宋" w:eastAsia="仿宋" w:cs="仿宋"/>
          <w:spacing w:val="32"/>
          <w:sz w:val="22"/>
          <w:szCs w:val="22"/>
        </w:rPr>
        <w:t xml:space="preserve"> </w:t>
      </w:r>
      <w:r>
        <w:rPr>
          <w:rFonts w:ascii="仿宋" w:hAnsi="仿宋" w:eastAsia="仿宋" w:cs="仿宋"/>
          <w:spacing w:val="8"/>
          <w:sz w:val="22"/>
          <w:szCs w:val="22"/>
        </w:rPr>
        <w:t>用的全新服务。</w:t>
      </w:r>
    </w:p>
    <w:p>
      <w:pPr>
        <w:spacing w:before="57" w:line="254" w:lineRule="auto"/>
        <w:ind w:left="22" w:right="288" w:firstLine="469"/>
        <w:rPr>
          <w:rFonts w:ascii="仿宋" w:hAnsi="仿宋" w:eastAsia="仿宋" w:cs="仿宋"/>
          <w:sz w:val="22"/>
          <w:szCs w:val="22"/>
        </w:rPr>
      </w:pPr>
      <w:r>
        <w:rPr>
          <w:rFonts w:ascii="仿宋" w:hAnsi="仿宋" w:eastAsia="仿宋" w:cs="仿宋"/>
          <w:spacing w:val="15"/>
          <w:sz w:val="22"/>
          <w:szCs w:val="22"/>
        </w:rPr>
        <w:t>5.2</w:t>
      </w:r>
      <w:r>
        <w:rPr>
          <w:rFonts w:ascii="仿宋" w:hAnsi="仿宋" w:eastAsia="仿宋" w:cs="仿宋"/>
          <w:spacing w:val="75"/>
          <w:sz w:val="22"/>
          <w:szCs w:val="22"/>
        </w:rPr>
        <w:t xml:space="preserve"> </w:t>
      </w:r>
      <w:r>
        <w:rPr>
          <w:rFonts w:ascii="仿宋" w:hAnsi="仿宋" w:eastAsia="仿宋" w:cs="仿宋"/>
          <w:spacing w:val="15"/>
          <w:sz w:val="22"/>
          <w:szCs w:val="22"/>
        </w:rPr>
        <w:t>乙方提供的服务在质保期内因服务本身的质量问题发生故障，</w:t>
      </w:r>
      <w:r>
        <w:rPr>
          <w:rFonts w:ascii="仿宋" w:hAnsi="仿宋" w:eastAsia="仿宋" w:cs="仿宋"/>
          <w:spacing w:val="-61"/>
          <w:sz w:val="22"/>
          <w:szCs w:val="22"/>
        </w:rPr>
        <w:t xml:space="preserve"> </w:t>
      </w:r>
      <w:r>
        <w:rPr>
          <w:rFonts w:ascii="仿宋" w:hAnsi="仿宋" w:eastAsia="仿宋" w:cs="仿宋"/>
          <w:spacing w:val="15"/>
          <w:sz w:val="22"/>
          <w:szCs w:val="22"/>
        </w:rPr>
        <w:t>乙方应负责免费</w:t>
      </w:r>
      <w:r>
        <w:rPr>
          <w:rFonts w:ascii="仿宋" w:hAnsi="仿宋" w:eastAsia="仿宋" w:cs="仿宋"/>
          <w:spacing w:val="16"/>
          <w:sz w:val="22"/>
          <w:szCs w:val="22"/>
        </w:rPr>
        <w:t>更 换</w:t>
      </w:r>
      <w:r>
        <w:rPr>
          <w:rFonts w:ascii="仿宋" w:hAnsi="仿宋" w:eastAsia="仿宋" w:cs="仿宋"/>
          <w:spacing w:val="-59"/>
          <w:sz w:val="22"/>
          <w:szCs w:val="22"/>
        </w:rPr>
        <w:t xml:space="preserve"> </w:t>
      </w:r>
      <w:r>
        <w:rPr>
          <w:rFonts w:ascii="仿宋" w:hAnsi="仿宋" w:eastAsia="仿宋" w:cs="仿宋"/>
          <w:spacing w:val="16"/>
          <w:sz w:val="22"/>
          <w:szCs w:val="22"/>
        </w:rPr>
        <w:t>。对达不到技术要求者，根据实际情况，经双方协商，可按以下办法处理：</w:t>
      </w:r>
    </w:p>
    <w:p>
      <w:pPr>
        <w:spacing w:before="51" w:line="231" w:lineRule="auto"/>
        <w:ind w:left="491"/>
        <w:rPr>
          <w:rFonts w:ascii="仿宋" w:hAnsi="仿宋" w:eastAsia="仿宋" w:cs="仿宋"/>
          <w:sz w:val="22"/>
          <w:szCs w:val="22"/>
        </w:rPr>
      </w:pPr>
      <w:r>
        <w:rPr>
          <w:rFonts w:ascii="仿宋" w:hAnsi="仿宋" w:eastAsia="仿宋" w:cs="仿宋"/>
          <w:spacing w:val="5"/>
          <w:sz w:val="22"/>
          <w:szCs w:val="22"/>
        </w:rPr>
        <w:t>5.2.1 更换：</w:t>
      </w:r>
      <w:r>
        <w:rPr>
          <w:rFonts w:ascii="仿宋" w:hAnsi="仿宋" w:eastAsia="仿宋" w:cs="仿宋"/>
          <w:spacing w:val="68"/>
          <w:sz w:val="22"/>
          <w:szCs w:val="22"/>
        </w:rPr>
        <w:t xml:space="preserve"> </w:t>
      </w:r>
      <w:r>
        <w:rPr>
          <w:rFonts w:ascii="仿宋" w:hAnsi="仿宋" w:eastAsia="仿宋" w:cs="仿宋"/>
          <w:spacing w:val="5"/>
          <w:sz w:val="22"/>
          <w:szCs w:val="22"/>
        </w:rPr>
        <w:t>由乙方承担所发生的全部费用。</w:t>
      </w:r>
    </w:p>
    <w:p>
      <w:pPr>
        <w:spacing w:before="53" w:line="231" w:lineRule="auto"/>
        <w:ind w:left="491"/>
        <w:rPr>
          <w:rFonts w:ascii="仿宋" w:hAnsi="仿宋" w:eastAsia="仿宋" w:cs="仿宋"/>
          <w:sz w:val="22"/>
          <w:szCs w:val="22"/>
        </w:rPr>
      </w:pPr>
      <w:r>
        <w:rPr>
          <w:rFonts w:ascii="仿宋" w:hAnsi="仿宋" w:eastAsia="仿宋" w:cs="仿宋"/>
          <w:spacing w:val="4"/>
          <w:sz w:val="22"/>
          <w:szCs w:val="22"/>
        </w:rPr>
        <w:t>5.2.2 贬值处理：</w:t>
      </w:r>
      <w:r>
        <w:rPr>
          <w:rFonts w:ascii="仿宋" w:hAnsi="仿宋" w:eastAsia="仿宋" w:cs="仿宋"/>
          <w:spacing w:val="59"/>
          <w:sz w:val="22"/>
          <w:szCs w:val="22"/>
        </w:rPr>
        <w:t xml:space="preserve"> </w:t>
      </w:r>
      <w:r>
        <w:rPr>
          <w:rFonts w:ascii="仿宋" w:hAnsi="仿宋" w:eastAsia="仿宋" w:cs="仿宋"/>
          <w:spacing w:val="4"/>
          <w:sz w:val="22"/>
          <w:szCs w:val="22"/>
        </w:rPr>
        <w:t>由甲乙双方合议定价。</w:t>
      </w:r>
    </w:p>
    <w:p>
      <w:pPr>
        <w:spacing w:before="69" w:line="254" w:lineRule="auto"/>
        <w:ind w:left="21" w:right="280" w:firstLine="470"/>
        <w:rPr>
          <w:rFonts w:ascii="仿宋" w:hAnsi="仿宋" w:eastAsia="仿宋" w:cs="仿宋"/>
          <w:sz w:val="22"/>
          <w:szCs w:val="22"/>
        </w:rPr>
      </w:pPr>
      <w:r>
        <w:rPr>
          <w:rFonts w:ascii="仿宋" w:hAnsi="仿宋" w:eastAsia="仿宋" w:cs="仿宋"/>
          <w:spacing w:val="9"/>
          <w:sz w:val="22"/>
          <w:szCs w:val="22"/>
        </w:rPr>
        <w:t>5.2.3</w:t>
      </w:r>
      <w:r>
        <w:rPr>
          <w:rFonts w:ascii="仿宋" w:hAnsi="仿宋" w:eastAsia="仿宋" w:cs="仿宋"/>
          <w:spacing w:val="52"/>
          <w:sz w:val="22"/>
          <w:szCs w:val="22"/>
        </w:rPr>
        <w:t xml:space="preserve"> </w:t>
      </w:r>
      <w:r>
        <w:rPr>
          <w:rFonts w:ascii="仿宋" w:hAnsi="仿宋" w:eastAsia="仿宋" w:cs="仿宋"/>
          <w:spacing w:val="9"/>
          <w:sz w:val="22"/>
          <w:szCs w:val="22"/>
        </w:rPr>
        <w:t>退货处理：</w:t>
      </w:r>
      <w:r>
        <w:rPr>
          <w:rFonts w:ascii="仿宋" w:hAnsi="仿宋" w:eastAsia="仿宋" w:cs="仿宋"/>
          <w:spacing w:val="-59"/>
          <w:sz w:val="22"/>
          <w:szCs w:val="22"/>
        </w:rPr>
        <w:t xml:space="preserve"> </w:t>
      </w:r>
      <w:r>
        <w:rPr>
          <w:rFonts w:ascii="仿宋" w:hAnsi="仿宋" w:eastAsia="仿宋" w:cs="仿宋"/>
          <w:spacing w:val="9"/>
          <w:sz w:val="22"/>
          <w:szCs w:val="22"/>
        </w:rPr>
        <w:t>乙方应退还甲方支付的合同款，</w:t>
      </w:r>
      <w:r>
        <w:rPr>
          <w:rFonts w:ascii="仿宋" w:hAnsi="仿宋" w:eastAsia="仿宋" w:cs="仿宋"/>
          <w:spacing w:val="68"/>
          <w:sz w:val="22"/>
          <w:szCs w:val="22"/>
        </w:rPr>
        <w:t xml:space="preserve"> </w:t>
      </w:r>
      <w:r>
        <w:rPr>
          <w:rFonts w:ascii="仿宋" w:hAnsi="仿宋" w:eastAsia="仿宋" w:cs="仿宋"/>
          <w:spacing w:val="9"/>
          <w:sz w:val="22"/>
          <w:szCs w:val="22"/>
        </w:rPr>
        <w:t>同时应承担该服务的直接费用</w:t>
      </w:r>
      <w:r>
        <w:rPr>
          <w:rFonts w:ascii="仿宋" w:hAnsi="仿宋" w:eastAsia="仿宋" w:cs="仿宋"/>
          <w:spacing w:val="63"/>
          <w:sz w:val="22"/>
          <w:szCs w:val="22"/>
        </w:rPr>
        <w:t xml:space="preserve"> </w:t>
      </w:r>
      <w:r>
        <w:rPr>
          <w:rFonts w:ascii="仿宋" w:hAnsi="仿宋" w:eastAsia="仿宋" w:cs="仿宋"/>
          <w:spacing w:val="9"/>
          <w:sz w:val="22"/>
          <w:szCs w:val="22"/>
        </w:rPr>
        <w:t>(</w:t>
      </w:r>
      <w:r>
        <w:rPr>
          <w:rFonts w:ascii="仿宋" w:hAnsi="仿宋" w:eastAsia="仿宋" w:cs="仿宋"/>
          <w:spacing w:val="14"/>
          <w:sz w:val="22"/>
          <w:szCs w:val="22"/>
        </w:rPr>
        <w:t>运 输</w:t>
      </w:r>
      <w:r>
        <w:rPr>
          <w:rFonts w:ascii="仿宋" w:hAnsi="仿宋" w:eastAsia="仿宋" w:cs="仿宋"/>
          <w:spacing w:val="-63"/>
          <w:sz w:val="22"/>
          <w:szCs w:val="22"/>
        </w:rPr>
        <w:t xml:space="preserve"> </w:t>
      </w:r>
      <w:r>
        <w:rPr>
          <w:rFonts w:ascii="仿宋" w:hAnsi="仿宋" w:eastAsia="仿宋" w:cs="仿宋"/>
          <w:spacing w:val="14"/>
          <w:sz w:val="22"/>
          <w:szCs w:val="22"/>
        </w:rPr>
        <w:t>、保险、检验、货款利息及银行手续费</w:t>
      </w:r>
      <w:r>
        <w:rPr>
          <w:rFonts w:ascii="仿宋" w:hAnsi="仿宋" w:eastAsia="仿宋" w:cs="仿宋"/>
          <w:spacing w:val="13"/>
          <w:sz w:val="22"/>
          <w:szCs w:val="22"/>
        </w:rPr>
        <w:t>等) 。</w:t>
      </w:r>
    </w:p>
    <w:p>
      <w:pPr>
        <w:spacing w:before="60" w:line="254" w:lineRule="auto"/>
        <w:ind w:left="34" w:right="288" w:firstLine="457"/>
        <w:rPr>
          <w:rFonts w:ascii="仿宋" w:hAnsi="仿宋" w:eastAsia="仿宋" w:cs="仿宋"/>
          <w:sz w:val="22"/>
          <w:szCs w:val="22"/>
        </w:rPr>
      </w:pPr>
      <w:r>
        <w:rPr>
          <w:rFonts w:ascii="仿宋" w:hAnsi="仿宋" w:eastAsia="仿宋" w:cs="仿宋"/>
          <w:spacing w:val="14"/>
          <w:sz w:val="22"/>
          <w:szCs w:val="22"/>
        </w:rPr>
        <w:t>5.3</w:t>
      </w:r>
      <w:r>
        <w:rPr>
          <w:rFonts w:ascii="仿宋" w:hAnsi="仿宋" w:eastAsia="仿宋" w:cs="仿宋"/>
          <w:spacing w:val="50"/>
          <w:sz w:val="22"/>
          <w:szCs w:val="22"/>
        </w:rPr>
        <w:t xml:space="preserve"> </w:t>
      </w:r>
      <w:r>
        <w:rPr>
          <w:rFonts w:ascii="仿宋" w:hAnsi="仿宋" w:eastAsia="仿宋" w:cs="仿宋"/>
          <w:spacing w:val="14"/>
          <w:sz w:val="22"/>
          <w:szCs w:val="22"/>
        </w:rPr>
        <w:t>如在使用过程中发生质量问题，</w:t>
      </w:r>
      <w:r>
        <w:rPr>
          <w:rFonts w:ascii="仿宋" w:hAnsi="仿宋" w:eastAsia="仿宋" w:cs="仿宋"/>
          <w:spacing w:val="-64"/>
          <w:sz w:val="22"/>
          <w:szCs w:val="22"/>
        </w:rPr>
        <w:t xml:space="preserve"> </w:t>
      </w:r>
      <w:r>
        <w:rPr>
          <w:rFonts w:ascii="仿宋" w:hAnsi="仿宋" w:eastAsia="仿宋" w:cs="仿宋"/>
          <w:spacing w:val="14"/>
          <w:sz w:val="22"/>
          <w:szCs w:val="22"/>
        </w:rPr>
        <w:t>乙方应同本项目“</w:t>
      </w:r>
      <w:r>
        <w:rPr>
          <w:rFonts w:ascii="仿宋" w:hAnsi="仿宋" w:eastAsia="仿宋" w:cs="仿宋"/>
          <w:spacing w:val="-83"/>
          <w:sz w:val="22"/>
          <w:szCs w:val="22"/>
        </w:rPr>
        <w:t xml:space="preserve"> </w:t>
      </w:r>
      <w:r>
        <w:rPr>
          <w:rFonts w:ascii="仿宋" w:hAnsi="仿宋" w:eastAsia="仿宋" w:cs="仿宋"/>
          <w:spacing w:val="14"/>
          <w:sz w:val="22"/>
          <w:szCs w:val="22"/>
        </w:rPr>
        <w:t>采购商务需求</w:t>
      </w:r>
      <w:r>
        <w:rPr>
          <w:rFonts w:ascii="仿宋" w:hAnsi="仿宋" w:eastAsia="仿宋" w:cs="仿宋"/>
          <w:spacing w:val="-72"/>
          <w:sz w:val="22"/>
          <w:szCs w:val="22"/>
        </w:rPr>
        <w:t xml:space="preserve"> </w:t>
      </w:r>
      <w:r>
        <w:rPr>
          <w:rFonts w:ascii="仿宋" w:hAnsi="仿宋" w:eastAsia="仿宋" w:cs="仿宋"/>
          <w:spacing w:val="14"/>
          <w:sz w:val="22"/>
          <w:szCs w:val="22"/>
        </w:rPr>
        <w:t>”对质量保证</w:t>
      </w:r>
      <w:r>
        <w:rPr>
          <w:rFonts w:ascii="仿宋" w:hAnsi="仿宋" w:eastAsia="仿宋" w:cs="仿宋"/>
          <w:spacing w:val="9"/>
          <w:sz w:val="22"/>
          <w:szCs w:val="22"/>
        </w:rPr>
        <w:t>及</w:t>
      </w:r>
      <w:r>
        <w:rPr>
          <w:rFonts w:ascii="仿宋" w:hAnsi="仿宋" w:eastAsia="仿宋" w:cs="仿宋"/>
          <w:spacing w:val="43"/>
          <w:sz w:val="22"/>
          <w:szCs w:val="22"/>
        </w:rPr>
        <w:t xml:space="preserve"> </w:t>
      </w:r>
      <w:r>
        <w:rPr>
          <w:rFonts w:ascii="仿宋" w:hAnsi="仿宋" w:eastAsia="仿宋" w:cs="仿宋"/>
          <w:spacing w:val="9"/>
          <w:sz w:val="22"/>
          <w:szCs w:val="22"/>
        </w:rPr>
        <w:t>售后服务内容的约定。</w:t>
      </w:r>
    </w:p>
    <w:p>
      <w:pPr>
        <w:spacing w:before="46" w:line="228" w:lineRule="auto"/>
        <w:jc w:val="right"/>
        <w:rPr>
          <w:rFonts w:ascii="仿宋" w:hAnsi="仿宋" w:eastAsia="仿宋" w:cs="仿宋"/>
          <w:sz w:val="22"/>
          <w:szCs w:val="22"/>
        </w:rPr>
      </w:pPr>
      <w:r>
        <w:rPr>
          <w:rFonts w:ascii="仿宋" w:hAnsi="仿宋" w:eastAsia="仿宋" w:cs="仿宋"/>
          <w:spacing w:val="13"/>
          <w:sz w:val="22"/>
          <w:szCs w:val="22"/>
        </w:rPr>
        <w:t>5.4 在质保期内，乙方应对服务出现的质量及安全问题负责处理解决并承担一切费用。</w:t>
      </w:r>
    </w:p>
    <w:p>
      <w:pPr>
        <w:spacing w:before="69" w:line="232" w:lineRule="auto"/>
        <w:ind w:left="486"/>
        <w:rPr>
          <w:rFonts w:ascii="仿宋" w:hAnsi="仿宋" w:eastAsia="仿宋" w:cs="仿宋"/>
          <w:sz w:val="22"/>
          <w:szCs w:val="22"/>
        </w:rPr>
      </w:pPr>
      <w:r>
        <w:rPr>
          <w:rFonts w:ascii="仿宋" w:hAnsi="仿宋" w:eastAsia="仿宋" w:cs="仿宋"/>
          <w:spacing w:val="10"/>
          <w:sz w:val="22"/>
          <w:szCs w:val="22"/>
        </w:rPr>
        <w:t>6、付款</w:t>
      </w:r>
    </w:p>
    <w:p>
      <w:pPr>
        <w:spacing w:before="47" w:line="229" w:lineRule="auto"/>
        <w:ind w:left="486"/>
        <w:rPr>
          <w:rFonts w:ascii="仿宋" w:hAnsi="仿宋" w:eastAsia="仿宋" w:cs="仿宋"/>
          <w:sz w:val="22"/>
          <w:szCs w:val="22"/>
        </w:rPr>
      </w:pPr>
      <w:r>
        <w:rPr>
          <w:rFonts w:ascii="仿宋" w:hAnsi="仿宋" w:eastAsia="仿宋" w:cs="仿宋"/>
          <w:spacing w:val="14"/>
          <w:sz w:val="22"/>
          <w:szCs w:val="22"/>
        </w:rPr>
        <w:t>6.1 本合同使用货币币制如未作特别说明均为人民币。</w:t>
      </w:r>
    </w:p>
    <w:p>
      <w:pPr>
        <w:spacing w:before="64" w:line="227" w:lineRule="auto"/>
        <w:ind w:left="486"/>
        <w:rPr>
          <w:rFonts w:ascii="仿宋" w:hAnsi="仿宋" w:eastAsia="仿宋" w:cs="仿宋"/>
          <w:sz w:val="22"/>
          <w:szCs w:val="22"/>
        </w:rPr>
      </w:pPr>
      <w:r>
        <w:rPr>
          <w:rFonts w:ascii="仿宋" w:hAnsi="仿宋" w:eastAsia="仿宋" w:cs="仿宋"/>
          <w:spacing w:val="10"/>
          <w:sz w:val="22"/>
          <w:szCs w:val="22"/>
        </w:rPr>
        <w:t>6.2</w:t>
      </w:r>
      <w:r>
        <w:rPr>
          <w:rFonts w:ascii="仿宋" w:hAnsi="仿宋" w:eastAsia="仿宋" w:cs="仿宋"/>
          <w:spacing w:val="49"/>
          <w:sz w:val="22"/>
          <w:szCs w:val="22"/>
        </w:rPr>
        <w:t xml:space="preserve"> </w:t>
      </w:r>
      <w:r>
        <w:rPr>
          <w:rFonts w:ascii="仿宋" w:hAnsi="仿宋" w:eastAsia="仿宋" w:cs="仿宋"/>
          <w:spacing w:val="10"/>
          <w:sz w:val="22"/>
          <w:szCs w:val="22"/>
        </w:rPr>
        <w:t>付款方式：银行转账、现金支票。</w:t>
      </w:r>
    </w:p>
    <w:p>
      <w:pPr>
        <w:spacing w:before="60" w:line="231" w:lineRule="auto"/>
        <w:ind w:left="486"/>
        <w:rPr>
          <w:rFonts w:ascii="仿宋" w:hAnsi="仿宋" w:eastAsia="仿宋" w:cs="仿宋"/>
          <w:sz w:val="22"/>
          <w:szCs w:val="22"/>
        </w:rPr>
      </w:pPr>
      <w:r>
        <w:rPr>
          <w:rFonts w:ascii="仿宋" w:hAnsi="仿宋" w:eastAsia="仿宋" w:cs="仿宋"/>
          <w:spacing w:val="8"/>
          <w:sz w:val="22"/>
          <w:szCs w:val="22"/>
        </w:rPr>
        <w:t>6.3 付款方法：</w:t>
      </w:r>
      <w:r>
        <w:rPr>
          <w:rFonts w:ascii="仿宋" w:hAnsi="仿宋" w:eastAsia="仿宋" w:cs="仿宋"/>
          <w:spacing w:val="67"/>
          <w:sz w:val="22"/>
          <w:szCs w:val="22"/>
        </w:rPr>
        <w:t xml:space="preserve"> </w:t>
      </w:r>
      <w:r>
        <w:rPr>
          <w:rFonts w:ascii="仿宋" w:hAnsi="仿宋" w:eastAsia="仿宋" w:cs="仿宋"/>
          <w:spacing w:val="8"/>
          <w:sz w:val="22"/>
          <w:szCs w:val="22"/>
        </w:rPr>
        <w:t>同本项目“ 采购商务需求</w:t>
      </w:r>
      <w:r>
        <w:rPr>
          <w:rFonts w:ascii="仿宋" w:hAnsi="仿宋" w:eastAsia="仿宋" w:cs="仿宋"/>
          <w:spacing w:val="-77"/>
          <w:sz w:val="22"/>
          <w:szCs w:val="22"/>
        </w:rPr>
        <w:t xml:space="preserve"> </w:t>
      </w:r>
      <w:r>
        <w:rPr>
          <w:rFonts w:ascii="仿宋" w:hAnsi="仿宋" w:eastAsia="仿宋" w:cs="仿宋"/>
          <w:spacing w:val="8"/>
          <w:sz w:val="22"/>
          <w:szCs w:val="22"/>
        </w:rPr>
        <w:t>”</w:t>
      </w:r>
      <w:r>
        <w:rPr>
          <w:rFonts w:ascii="仿宋" w:hAnsi="仿宋" w:eastAsia="仿宋" w:cs="仿宋"/>
          <w:spacing w:val="-83"/>
          <w:sz w:val="22"/>
          <w:szCs w:val="22"/>
        </w:rPr>
        <w:t xml:space="preserve"> </w:t>
      </w:r>
      <w:r>
        <w:rPr>
          <w:rFonts w:ascii="仿宋" w:hAnsi="仿宋" w:eastAsia="仿宋" w:cs="仿宋"/>
          <w:spacing w:val="8"/>
          <w:sz w:val="22"/>
          <w:szCs w:val="22"/>
        </w:rPr>
        <w:t>中关于付款方式的约定。</w:t>
      </w:r>
    </w:p>
    <w:p>
      <w:pPr>
        <w:spacing w:before="63" w:line="229" w:lineRule="auto"/>
        <w:ind w:left="495"/>
        <w:rPr>
          <w:rFonts w:ascii="仿宋" w:hAnsi="仿宋" w:eastAsia="仿宋" w:cs="仿宋"/>
          <w:sz w:val="22"/>
          <w:szCs w:val="22"/>
        </w:rPr>
      </w:pPr>
      <w:r>
        <w:rPr>
          <w:rFonts w:ascii="仿宋" w:hAnsi="仿宋" w:eastAsia="仿宋" w:cs="仿宋"/>
          <w:spacing w:val="12"/>
          <w:sz w:val="22"/>
          <w:szCs w:val="22"/>
        </w:rPr>
        <w:t>7、检查验收</w:t>
      </w:r>
    </w:p>
    <w:p>
      <w:pPr>
        <w:spacing w:before="54" w:line="255" w:lineRule="auto"/>
        <w:ind w:left="48" w:right="48" w:firstLine="447"/>
        <w:rPr>
          <w:rFonts w:ascii="仿宋" w:hAnsi="仿宋" w:eastAsia="仿宋" w:cs="仿宋"/>
          <w:sz w:val="22"/>
          <w:szCs w:val="22"/>
        </w:rPr>
      </w:pPr>
      <w:r>
        <w:rPr>
          <w:rFonts w:ascii="仿宋" w:hAnsi="仿宋" w:eastAsia="仿宋" w:cs="仿宋"/>
          <w:spacing w:val="15"/>
          <w:sz w:val="22"/>
          <w:szCs w:val="22"/>
        </w:rPr>
        <w:t>7.1</w:t>
      </w:r>
      <w:r>
        <w:rPr>
          <w:rFonts w:ascii="仿宋" w:hAnsi="仿宋" w:eastAsia="仿宋" w:cs="仿宋"/>
          <w:spacing w:val="59"/>
          <w:sz w:val="22"/>
          <w:szCs w:val="22"/>
        </w:rPr>
        <w:t xml:space="preserve"> </w:t>
      </w:r>
      <w:r>
        <w:rPr>
          <w:rFonts w:ascii="仿宋" w:hAnsi="仿宋" w:eastAsia="仿宋" w:cs="仿宋"/>
          <w:spacing w:val="15"/>
          <w:sz w:val="22"/>
          <w:szCs w:val="22"/>
        </w:rPr>
        <w:t>供方应随服务提供合格证和质量证明文件，如是国外进</w:t>
      </w:r>
      <w:r>
        <w:rPr>
          <w:rFonts w:ascii="仿宋" w:hAnsi="仿宋" w:eastAsia="仿宋" w:cs="仿宋"/>
          <w:spacing w:val="-43"/>
          <w:sz w:val="22"/>
          <w:szCs w:val="22"/>
        </w:rPr>
        <w:t xml:space="preserve"> </w:t>
      </w:r>
      <w:r>
        <w:rPr>
          <w:rFonts w:ascii="仿宋" w:hAnsi="仿宋" w:eastAsia="仿宋" w:cs="仿宋"/>
          <w:spacing w:val="15"/>
          <w:sz w:val="22"/>
          <w:szCs w:val="22"/>
        </w:rPr>
        <w:t>口的服务还须提供入关证</w:t>
      </w:r>
      <w:r>
        <w:rPr>
          <w:rFonts w:ascii="仿宋" w:hAnsi="仿宋" w:eastAsia="仿宋" w:cs="仿宋"/>
          <w:spacing w:val="-10"/>
          <w:sz w:val="22"/>
          <w:szCs w:val="22"/>
        </w:rPr>
        <w:t>明。</w:t>
      </w:r>
    </w:p>
    <w:p>
      <w:pPr>
        <w:spacing w:before="57" w:line="231" w:lineRule="auto"/>
        <w:ind w:left="495"/>
        <w:rPr>
          <w:rFonts w:ascii="仿宋" w:hAnsi="仿宋" w:eastAsia="仿宋" w:cs="仿宋"/>
          <w:sz w:val="22"/>
          <w:szCs w:val="22"/>
        </w:rPr>
      </w:pPr>
      <w:r>
        <w:rPr>
          <w:rFonts w:ascii="仿宋" w:hAnsi="仿宋" w:eastAsia="仿宋" w:cs="仿宋"/>
          <w:spacing w:val="2"/>
          <w:sz w:val="22"/>
          <w:szCs w:val="22"/>
        </w:rPr>
        <w:t>7.2</w:t>
      </w:r>
      <w:r>
        <w:rPr>
          <w:rFonts w:ascii="仿宋" w:hAnsi="仿宋" w:eastAsia="仿宋" w:cs="仿宋"/>
          <w:spacing w:val="16"/>
          <w:sz w:val="22"/>
          <w:szCs w:val="22"/>
        </w:rPr>
        <w:t xml:space="preserve"> </w:t>
      </w:r>
      <w:r>
        <w:rPr>
          <w:rFonts w:ascii="仿宋" w:hAnsi="仿宋" w:eastAsia="仿宋" w:cs="仿宋"/>
          <w:spacing w:val="2"/>
          <w:sz w:val="22"/>
          <w:szCs w:val="22"/>
        </w:rPr>
        <w:t>服务验收</w:t>
      </w:r>
    </w:p>
    <w:p>
      <w:pPr>
        <w:spacing w:line="231" w:lineRule="auto"/>
        <w:rPr>
          <w:rFonts w:ascii="仿宋" w:hAnsi="仿宋" w:eastAsia="仿宋" w:cs="仿宋"/>
          <w:sz w:val="22"/>
          <w:szCs w:val="22"/>
        </w:rPr>
        <w:sectPr>
          <w:headerReference r:id="rId22" w:type="default"/>
          <w:pgSz w:w="11906" w:h="16840"/>
          <w:pgMar w:top="400" w:right="1094" w:bottom="400" w:left="1431" w:header="0" w:footer="0" w:gutter="0"/>
          <w:pgNumType w:fmt="decimal"/>
          <w:cols w:space="720" w:num="1"/>
        </w:sectPr>
      </w:pPr>
    </w:p>
    <w:p>
      <w:pPr>
        <w:spacing w:before="4" w:line="275" w:lineRule="auto"/>
        <w:ind w:left="11" w:firstLine="480"/>
        <w:rPr>
          <w:rFonts w:ascii="仿宋" w:hAnsi="仿宋" w:eastAsia="仿宋" w:cs="仿宋"/>
          <w:sz w:val="22"/>
          <w:szCs w:val="22"/>
        </w:rPr>
      </w:pPr>
      <w:r>
        <w:rPr>
          <w:rFonts w:ascii="仿宋" w:hAnsi="仿宋" w:eastAsia="仿宋" w:cs="仿宋"/>
          <w:spacing w:val="17"/>
          <w:sz w:val="22"/>
          <w:szCs w:val="22"/>
        </w:rPr>
        <w:t>供方所交服务的各种质量指标不得低于供方提供样品</w:t>
      </w:r>
      <w:r>
        <w:rPr>
          <w:rFonts w:ascii="仿宋" w:hAnsi="仿宋" w:eastAsia="仿宋" w:cs="仿宋"/>
          <w:spacing w:val="16"/>
          <w:sz w:val="22"/>
          <w:szCs w:val="22"/>
        </w:rPr>
        <w:t>的质量指标</w:t>
      </w:r>
      <w:r>
        <w:rPr>
          <w:rFonts w:ascii="仿宋" w:hAnsi="仿宋" w:eastAsia="仿宋" w:cs="仿宋"/>
          <w:spacing w:val="73"/>
          <w:sz w:val="22"/>
          <w:szCs w:val="22"/>
        </w:rPr>
        <w:t xml:space="preserve"> </w:t>
      </w:r>
      <w:r>
        <w:rPr>
          <w:rFonts w:ascii="仿宋" w:hAnsi="仿宋" w:eastAsia="仿宋" w:cs="仿宋"/>
          <w:spacing w:val="16"/>
          <w:sz w:val="22"/>
          <w:szCs w:val="22"/>
        </w:rPr>
        <w:t>(无样品时按供方响</w:t>
      </w:r>
      <w:r>
        <w:rPr>
          <w:rFonts w:ascii="仿宋" w:hAnsi="仿宋" w:eastAsia="仿宋" w:cs="仿宋"/>
          <w:sz w:val="22"/>
          <w:szCs w:val="22"/>
        </w:rPr>
        <w:t xml:space="preserve"> </w:t>
      </w:r>
      <w:r>
        <w:rPr>
          <w:rFonts w:ascii="仿宋" w:hAnsi="仿宋" w:eastAsia="仿宋" w:cs="仿宋"/>
          <w:spacing w:val="15"/>
          <w:sz w:val="22"/>
          <w:szCs w:val="22"/>
        </w:rPr>
        <w:t>应文件中所提供的“技术文件</w:t>
      </w:r>
      <w:r>
        <w:rPr>
          <w:rFonts w:ascii="仿宋" w:hAnsi="仿宋" w:eastAsia="仿宋" w:cs="仿宋"/>
          <w:spacing w:val="-64"/>
          <w:sz w:val="22"/>
          <w:szCs w:val="22"/>
        </w:rPr>
        <w:t xml:space="preserve"> </w:t>
      </w:r>
      <w:r>
        <w:rPr>
          <w:rFonts w:ascii="仿宋" w:hAnsi="仿宋" w:eastAsia="仿宋" w:cs="仿宋"/>
          <w:spacing w:val="15"/>
          <w:sz w:val="22"/>
          <w:szCs w:val="22"/>
        </w:rPr>
        <w:t>”执行)</w:t>
      </w:r>
      <w:r>
        <w:rPr>
          <w:rFonts w:ascii="仿宋" w:hAnsi="仿宋" w:eastAsia="仿宋" w:cs="仿宋"/>
          <w:spacing w:val="56"/>
          <w:sz w:val="22"/>
          <w:szCs w:val="22"/>
        </w:rPr>
        <w:t xml:space="preserve"> </w:t>
      </w:r>
      <w:r>
        <w:rPr>
          <w:rFonts w:ascii="仿宋" w:hAnsi="仿宋" w:eastAsia="仿宋" w:cs="仿宋"/>
          <w:spacing w:val="15"/>
          <w:sz w:val="22"/>
          <w:szCs w:val="22"/>
        </w:rPr>
        <w:t>，</w:t>
      </w:r>
      <w:r>
        <w:rPr>
          <w:rFonts w:ascii="仿宋" w:hAnsi="仿宋" w:eastAsia="仿宋" w:cs="仿宋"/>
          <w:spacing w:val="-65"/>
          <w:sz w:val="22"/>
          <w:szCs w:val="22"/>
        </w:rPr>
        <w:t xml:space="preserve"> </w:t>
      </w:r>
      <w:r>
        <w:rPr>
          <w:rFonts w:ascii="仿宋" w:hAnsi="仿宋" w:eastAsia="仿宋" w:cs="仿宋"/>
          <w:spacing w:val="15"/>
          <w:sz w:val="22"/>
          <w:szCs w:val="22"/>
        </w:rPr>
        <w:t>售后服务质量要求按照政府采购文件和响应文件</w:t>
      </w:r>
      <w:r>
        <w:rPr>
          <w:rFonts w:ascii="仿宋" w:hAnsi="仿宋" w:eastAsia="仿宋" w:cs="仿宋"/>
          <w:sz w:val="22"/>
          <w:szCs w:val="22"/>
        </w:rPr>
        <w:t xml:space="preserve"> </w:t>
      </w:r>
      <w:r>
        <w:rPr>
          <w:rFonts w:ascii="仿宋" w:hAnsi="仿宋" w:eastAsia="仿宋" w:cs="仿宋"/>
          <w:spacing w:val="19"/>
          <w:sz w:val="22"/>
          <w:szCs w:val="22"/>
        </w:rPr>
        <w:t>的内容执行。供方交货时，需方可根据需要随机抽取一部分服务送有关权威检测部门</w:t>
      </w:r>
      <w:r>
        <w:rPr>
          <w:rFonts w:ascii="仿宋" w:hAnsi="仿宋" w:eastAsia="仿宋" w:cs="仿宋"/>
          <w:spacing w:val="18"/>
          <w:sz w:val="22"/>
          <w:szCs w:val="22"/>
        </w:rPr>
        <w:t>检测，</w:t>
      </w:r>
      <w:r>
        <w:rPr>
          <w:rFonts w:ascii="仿宋" w:hAnsi="仿宋" w:eastAsia="仿宋" w:cs="仿宋"/>
          <w:spacing w:val="16"/>
          <w:sz w:val="22"/>
          <w:szCs w:val="22"/>
        </w:rPr>
        <w:t>如检测不合格，供方负责赔偿需方一切损失。</w:t>
      </w:r>
    </w:p>
    <w:p>
      <w:pPr>
        <w:spacing w:line="228" w:lineRule="auto"/>
        <w:ind w:left="9"/>
        <w:rPr>
          <w:rFonts w:ascii="仿宋" w:hAnsi="仿宋" w:eastAsia="仿宋" w:cs="仿宋"/>
          <w:sz w:val="22"/>
          <w:szCs w:val="22"/>
        </w:rPr>
      </w:pPr>
      <w:r>
        <w:rPr>
          <w:rFonts w:ascii="仿宋" w:hAnsi="仿宋" w:eastAsia="仿宋" w:cs="仿宋"/>
          <w:spacing w:val="11"/>
          <w:sz w:val="22"/>
          <w:szCs w:val="22"/>
        </w:rPr>
        <w:t>7.3</w:t>
      </w:r>
      <w:r>
        <w:rPr>
          <w:rFonts w:ascii="仿宋" w:hAnsi="仿宋" w:eastAsia="仿宋" w:cs="仿宋"/>
          <w:spacing w:val="43"/>
          <w:sz w:val="22"/>
          <w:szCs w:val="22"/>
        </w:rPr>
        <w:t xml:space="preserve"> </w:t>
      </w:r>
      <w:r>
        <w:rPr>
          <w:rFonts w:ascii="仿宋" w:hAnsi="仿宋" w:eastAsia="仿宋" w:cs="仿宋"/>
          <w:spacing w:val="11"/>
          <w:sz w:val="22"/>
          <w:szCs w:val="22"/>
        </w:rPr>
        <w:t>服务验收报告应由需方、供方经办人签字，并加盖双方公章，</w:t>
      </w:r>
      <w:r>
        <w:rPr>
          <w:rFonts w:ascii="仿宋" w:hAnsi="仿宋" w:eastAsia="仿宋" w:cs="仿宋"/>
          <w:spacing w:val="58"/>
          <w:sz w:val="22"/>
          <w:szCs w:val="22"/>
        </w:rPr>
        <w:t xml:space="preserve"> </w:t>
      </w:r>
      <w:r>
        <w:rPr>
          <w:rFonts w:ascii="仿宋" w:hAnsi="仿宋" w:eastAsia="仿宋" w:cs="仿宋"/>
          <w:spacing w:val="11"/>
          <w:sz w:val="22"/>
          <w:szCs w:val="22"/>
        </w:rPr>
        <w:t>以此作为支付凭据。</w:t>
      </w:r>
    </w:p>
    <w:p>
      <w:pPr>
        <w:spacing w:before="67" w:line="232" w:lineRule="auto"/>
        <w:ind w:left="480"/>
        <w:rPr>
          <w:rFonts w:ascii="仿宋" w:hAnsi="仿宋" w:eastAsia="仿宋" w:cs="仿宋"/>
          <w:sz w:val="22"/>
          <w:szCs w:val="22"/>
        </w:rPr>
      </w:pPr>
      <w:r>
        <w:rPr>
          <w:rFonts w:ascii="仿宋" w:hAnsi="仿宋" w:eastAsia="仿宋" w:cs="仿宋"/>
          <w:spacing w:val="10"/>
          <w:sz w:val="22"/>
          <w:szCs w:val="22"/>
        </w:rPr>
        <w:t>8、索赔</w:t>
      </w:r>
    </w:p>
    <w:p>
      <w:pPr>
        <w:spacing w:before="58" w:line="279" w:lineRule="auto"/>
        <w:ind w:left="51" w:right="484" w:firstLine="440"/>
        <w:rPr>
          <w:rFonts w:ascii="仿宋" w:hAnsi="仿宋" w:eastAsia="仿宋" w:cs="仿宋"/>
          <w:sz w:val="22"/>
          <w:szCs w:val="22"/>
        </w:rPr>
      </w:pPr>
      <w:r>
        <w:rPr>
          <w:rFonts w:ascii="仿宋" w:hAnsi="仿宋" w:eastAsia="仿宋" w:cs="仿宋"/>
          <w:spacing w:val="19"/>
          <w:sz w:val="22"/>
          <w:szCs w:val="22"/>
        </w:rPr>
        <w:t>供方对服务与合同要求不符负有责任，并且需方已于</w:t>
      </w:r>
      <w:r>
        <w:rPr>
          <w:rFonts w:ascii="仿宋" w:hAnsi="仿宋" w:eastAsia="仿宋" w:cs="仿宋"/>
          <w:spacing w:val="18"/>
          <w:sz w:val="22"/>
          <w:szCs w:val="22"/>
        </w:rPr>
        <w:t>规定交货内和质量保证期内提</w:t>
      </w:r>
      <w:r>
        <w:rPr>
          <w:rFonts w:ascii="仿宋" w:hAnsi="仿宋" w:eastAsia="仿宋" w:cs="仿宋"/>
          <w:spacing w:val="13"/>
          <w:sz w:val="22"/>
          <w:szCs w:val="22"/>
        </w:rPr>
        <w:t>出</w:t>
      </w:r>
      <w:r>
        <w:rPr>
          <w:rFonts w:ascii="仿宋" w:hAnsi="仿宋" w:eastAsia="仿宋" w:cs="仿宋"/>
          <w:spacing w:val="53"/>
          <w:sz w:val="22"/>
          <w:szCs w:val="22"/>
        </w:rPr>
        <w:t xml:space="preserve"> </w:t>
      </w:r>
      <w:r>
        <w:rPr>
          <w:rFonts w:ascii="仿宋" w:hAnsi="仿宋" w:eastAsia="仿宋" w:cs="仿宋"/>
          <w:spacing w:val="13"/>
          <w:sz w:val="22"/>
          <w:szCs w:val="22"/>
        </w:rPr>
        <w:t>索赔</w:t>
      </w:r>
      <w:r>
        <w:rPr>
          <w:rFonts w:ascii="仿宋" w:hAnsi="仿宋" w:eastAsia="仿宋" w:cs="仿宋"/>
          <w:spacing w:val="-63"/>
          <w:sz w:val="22"/>
          <w:szCs w:val="22"/>
        </w:rPr>
        <w:t xml:space="preserve"> </w:t>
      </w:r>
      <w:r>
        <w:rPr>
          <w:rFonts w:ascii="仿宋" w:hAnsi="仿宋" w:eastAsia="仿宋" w:cs="仿宋"/>
          <w:spacing w:val="13"/>
          <w:sz w:val="22"/>
          <w:szCs w:val="22"/>
        </w:rPr>
        <w:t>，供方应按需方同意的下述一种或多种方法解决索赔事宜。</w:t>
      </w:r>
    </w:p>
    <w:p>
      <w:pPr>
        <w:spacing w:before="2" w:line="253" w:lineRule="auto"/>
        <w:ind w:left="11" w:right="369" w:hanging="11"/>
        <w:rPr>
          <w:rFonts w:ascii="仿宋" w:hAnsi="仿宋" w:eastAsia="仿宋" w:cs="仿宋"/>
          <w:sz w:val="22"/>
          <w:szCs w:val="22"/>
        </w:rPr>
      </w:pPr>
      <w:r>
        <w:rPr>
          <w:rFonts w:ascii="仿宋" w:hAnsi="仿宋" w:eastAsia="仿宋" w:cs="仿宋"/>
          <w:spacing w:val="17"/>
          <w:sz w:val="22"/>
          <w:szCs w:val="22"/>
        </w:rPr>
        <w:t>8.1</w:t>
      </w:r>
      <w:r>
        <w:rPr>
          <w:rFonts w:ascii="仿宋" w:hAnsi="仿宋" w:eastAsia="仿宋" w:cs="仿宋"/>
          <w:spacing w:val="60"/>
          <w:sz w:val="22"/>
          <w:szCs w:val="22"/>
        </w:rPr>
        <w:t xml:space="preserve"> </w:t>
      </w:r>
      <w:r>
        <w:rPr>
          <w:rFonts w:ascii="仿宋" w:hAnsi="仿宋" w:eastAsia="仿宋" w:cs="仿宋"/>
          <w:spacing w:val="17"/>
          <w:sz w:val="22"/>
          <w:szCs w:val="22"/>
        </w:rPr>
        <w:t>供方同意需方拒收服务并把拒收服务的金额以合同规定的同类货币付给需方，供方</w:t>
      </w:r>
      <w:r>
        <w:rPr>
          <w:rFonts w:ascii="仿宋" w:hAnsi="仿宋" w:eastAsia="仿宋" w:cs="仿宋"/>
          <w:spacing w:val="18"/>
          <w:sz w:val="22"/>
          <w:szCs w:val="22"/>
        </w:rPr>
        <w:t>负 担发生的一切损失和费用，包括利息、运输和保险费、检验费、仓储和装卸费以及为</w:t>
      </w:r>
      <w:r>
        <w:rPr>
          <w:rFonts w:ascii="仿宋" w:hAnsi="仿宋" w:eastAsia="仿宋" w:cs="仿宋"/>
          <w:spacing w:val="16"/>
          <w:sz w:val="22"/>
          <w:szCs w:val="22"/>
        </w:rPr>
        <w:t>保管 和保护被拒绝服务所需要的其它必要费用。</w:t>
      </w:r>
    </w:p>
    <w:p>
      <w:pPr>
        <w:spacing w:before="79" w:line="229" w:lineRule="auto"/>
        <w:ind w:left="480"/>
        <w:rPr>
          <w:rFonts w:ascii="仿宋" w:hAnsi="仿宋" w:eastAsia="仿宋" w:cs="仿宋"/>
          <w:sz w:val="22"/>
          <w:szCs w:val="22"/>
        </w:rPr>
      </w:pPr>
      <w:r>
        <w:rPr>
          <w:rFonts w:ascii="仿宋" w:hAnsi="仿宋" w:eastAsia="仿宋" w:cs="仿宋"/>
          <w:spacing w:val="14"/>
          <w:sz w:val="22"/>
          <w:szCs w:val="22"/>
        </w:rPr>
        <w:t>8.2 根据服务的疵劣和受损程度以及需方遭受损失的金额，经双方同意降</w:t>
      </w:r>
      <w:r>
        <w:rPr>
          <w:rFonts w:ascii="仿宋" w:hAnsi="仿宋" w:eastAsia="仿宋" w:cs="仿宋"/>
          <w:spacing w:val="13"/>
          <w:sz w:val="22"/>
          <w:szCs w:val="22"/>
        </w:rPr>
        <w:t>低服务价格。</w:t>
      </w:r>
    </w:p>
    <w:p>
      <w:pPr>
        <w:spacing w:before="70" w:line="231" w:lineRule="auto"/>
        <w:ind w:left="480"/>
        <w:rPr>
          <w:rFonts w:ascii="仿宋" w:hAnsi="仿宋" w:eastAsia="仿宋" w:cs="仿宋"/>
          <w:sz w:val="22"/>
          <w:szCs w:val="22"/>
        </w:rPr>
      </w:pPr>
      <w:r>
        <w:rPr>
          <w:rFonts w:ascii="仿宋" w:hAnsi="仿宋" w:eastAsia="仿宋" w:cs="仿宋"/>
          <w:spacing w:val="13"/>
          <w:sz w:val="22"/>
          <w:szCs w:val="22"/>
        </w:rPr>
        <w:t>9、知识产权</w:t>
      </w:r>
    </w:p>
    <w:p>
      <w:pPr>
        <w:spacing w:before="50" w:line="258" w:lineRule="auto"/>
        <w:ind w:left="15" w:right="244" w:firstLine="464"/>
        <w:rPr>
          <w:rFonts w:ascii="仿宋" w:hAnsi="仿宋" w:eastAsia="仿宋" w:cs="仿宋"/>
          <w:sz w:val="22"/>
          <w:szCs w:val="22"/>
        </w:rPr>
      </w:pPr>
      <w:r>
        <w:rPr>
          <w:rFonts w:ascii="仿宋" w:hAnsi="仿宋" w:eastAsia="仿宋" w:cs="仿宋"/>
          <w:spacing w:val="17"/>
          <w:sz w:val="22"/>
          <w:szCs w:val="22"/>
        </w:rPr>
        <w:t>9.1</w:t>
      </w:r>
      <w:r>
        <w:rPr>
          <w:rFonts w:ascii="仿宋" w:hAnsi="仿宋" w:eastAsia="仿宋" w:cs="仿宋"/>
          <w:spacing w:val="73"/>
          <w:sz w:val="22"/>
          <w:szCs w:val="22"/>
        </w:rPr>
        <w:t xml:space="preserve"> </w:t>
      </w:r>
      <w:r>
        <w:rPr>
          <w:rFonts w:ascii="仿宋" w:hAnsi="仿宋" w:eastAsia="仿宋" w:cs="仿宋"/>
          <w:spacing w:val="17"/>
          <w:sz w:val="22"/>
          <w:szCs w:val="22"/>
        </w:rPr>
        <w:t>甲方在中华人民共和国境内使用乙方提供的</w:t>
      </w:r>
      <w:r>
        <w:rPr>
          <w:rFonts w:ascii="仿宋" w:hAnsi="仿宋" w:eastAsia="仿宋" w:cs="仿宋"/>
          <w:spacing w:val="16"/>
          <w:sz w:val="22"/>
          <w:szCs w:val="22"/>
        </w:rPr>
        <w:t>服务及服务时免受第三方提出的侵犯</w:t>
      </w:r>
      <w:r>
        <w:rPr>
          <w:rFonts w:ascii="仿宋" w:hAnsi="仿宋" w:eastAsia="仿宋" w:cs="仿宋"/>
          <w:spacing w:val="18"/>
          <w:sz w:val="22"/>
          <w:szCs w:val="22"/>
        </w:rPr>
        <w:t>其专利权或其它知识产权的起诉。如果第三方提出</w:t>
      </w:r>
      <w:r>
        <w:rPr>
          <w:rFonts w:ascii="仿宋" w:hAnsi="仿宋" w:eastAsia="仿宋" w:cs="仿宋"/>
          <w:spacing w:val="17"/>
          <w:sz w:val="22"/>
          <w:szCs w:val="22"/>
        </w:rPr>
        <w:t>侵权指控，</w:t>
      </w:r>
      <w:r>
        <w:rPr>
          <w:rFonts w:ascii="仿宋" w:hAnsi="仿宋" w:eastAsia="仿宋" w:cs="仿宋"/>
          <w:spacing w:val="-62"/>
          <w:sz w:val="22"/>
          <w:szCs w:val="22"/>
        </w:rPr>
        <w:t xml:space="preserve"> </w:t>
      </w:r>
      <w:r>
        <w:rPr>
          <w:rFonts w:ascii="仿宋" w:hAnsi="仿宋" w:eastAsia="仿宋" w:cs="仿宋"/>
          <w:spacing w:val="17"/>
          <w:sz w:val="22"/>
          <w:szCs w:val="22"/>
        </w:rPr>
        <w:t>乙方承担由此而引起的一</w:t>
      </w:r>
    </w:p>
    <w:p>
      <w:pPr>
        <w:spacing w:before="58" w:line="231" w:lineRule="auto"/>
        <w:ind w:left="17"/>
        <w:rPr>
          <w:rFonts w:ascii="仿宋" w:hAnsi="仿宋" w:eastAsia="仿宋" w:cs="仿宋"/>
          <w:sz w:val="22"/>
          <w:szCs w:val="22"/>
        </w:rPr>
      </w:pPr>
      <w:r>
        <w:rPr>
          <w:rFonts w:ascii="仿宋" w:hAnsi="仿宋" w:eastAsia="仿宋" w:cs="仿宋"/>
          <w:spacing w:val="8"/>
          <w:sz w:val="22"/>
          <w:szCs w:val="22"/>
        </w:rPr>
        <w:t>切</w:t>
      </w:r>
      <w:r>
        <w:rPr>
          <w:rFonts w:ascii="仿宋" w:hAnsi="仿宋" w:eastAsia="仿宋" w:cs="仿宋"/>
          <w:spacing w:val="43"/>
          <w:sz w:val="22"/>
          <w:szCs w:val="22"/>
        </w:rPr>
        <w:t xml:space="preserve"> </w:t>
      </w:r>
      <w:r>
        <w:rPr>
          <w:rFonts w:ascii="仿宋" w:hAnsi="仿宋" w:eastAsia="仿宋" w:cs="仿宋"/>
          <w:spacing w:val="8"/>
          <w:sz w:val="22"/>
          <w:szCs w:val="22"/>
        </w:rPr>
        <w:t>法律责任和费用。</w:t>
      </w:r>
    </w:p>
    <w:p>
      <w:pPr>
        <w:spacing w:before="49" w:line="231" w:lineRule="auto"/>
        <w:ind w:left="480"/>
        <w:rPr>
          <w:rFonts w:ascii="仿宋" w:hAnsi="仿宋" w:eastAsia="仿宋" w:cs="仿宋"/>
          <w:sz w:val="22"/>
          <w:szCs w:val="22"/>
        </w:rPr>
      </w:pPr>
      <w:r>
        <w:rPr>
          <w:rFonts w:ascii="仿宋" w:hAnsi="仿宋" w:eastAsia="仿宋" w:cs="仿宋"/>
          <w:spacing w:val="15"/>
          <w:sz w:val="22"/>
          <w:szCs w:val="22"/>
        </w:rPr>
        <w:t>9.2</w:t>
      </w:r>
      <w:r>
        <w:rPr>
          <w:rFonts w:ascii="仿宋" w:hAnsi="仿宋" w:eastAsia="仿宋" w:cs="仿宋"/>
          <w:spacing w:val="40"/>
          <w:sz w:val="22"/>
          <w:szCs w:val="22"/>
        </w:rPr>
        <w:t xml:space="preserve"> </w:t>
      </w:r>
      <w:r>
        <w:rPr>
          <w:rFonts w:ascii="仿宋" w:hAnsi="仿宋" w:eastAsia="仿宋" w:cs="仿宋"/>
          <w:spacing w:val="15"/>
          <w:sz w:val="22"/>
          <w:szCs w:val="22"/>
        </w:rPr>
        <w:t>若涉及软件开发等服务类项目知识产权的，知</w:t>
      </w:r>
      <w:r>
        <w:rPr>
          <w:rFonts w:ascii="仿宋" w:hAnsi="仿宋" w:eastAsia="仿宋" w:cs="仿宋"/>
          <w:spacing w:val="14"/>
          <w:sz w:val="22"/>
          <w:szCs w:val="22"/>
        </w:rPr>
        <w:t>识产权归采购人所有。</w:t>
      </w:r>
    </w:p>
    <w:p>
      <w:pPr>
        <w:spacing w:before="63" w:line="231" w:lineRule="auto"/>
        <w:ind w:left="512"/>
        <w:rPr>
          <w:rFonts w:ascii="仿宋" w:hAnsi="仿宋" w:eastAsia="仿宋" w:cs="仿宋"/>
          <w:sz w:val="22"/>
          <w:szCs w:val="22"/>
        </w:rPr>
      </w:pPr>
      <w:r>
        <w:rPr>
          <w:rFonts w:ascii="仿宋" w:hAnsi="仿宋" w:eastAsia="仿宋" w:cs="仿宋"/>
          <w:spacing w:val="12"/>
          <w:sz w:val="22"/>
          <w:szCs w:val="22"/>
        </w:rPr>
        <w:t>10、合同争议的解决</w:t>
      </w:r>
    </w:p>
    <w:p>
      <w:pPr>
        <w:spacing w:before="49" w:line="231" w:lineRule="auto"/>
        <w:ind w:left="512"/>
        <w:rPr>
          <w:rFonts w:ascii="仿宋" w:hAnsi="仿宋" w:eastAsia="仿宋" w:cs="仿宋"/>
          <w:sz w:val="22"/>
          <w:szCs w:val="22"/>
        </w:rPr>
      </w:pPr>
      <w:r>
        <w:rPr>
          <w:rFonts w:ascii="仿宋" w:hAnsi="仿宋" w:eastAsia="仿宋" w:cs="仿宋"/>
          <w:spacing w:val="7"/>
          <w:sz w:val="22"/>
          <w:szCs w:val="22"/>
        </w:rPr>
        <w:t>10.1</w:t>
      </w:r>
      <w:r>
        <w:rPr>
          <w:rFonts w:ascii="仿宋" w:hAnsi="仿宋" w:eastAsia="仿宋" w:cs="仿宋"/>
          <w:spacing w:val="56"/>
          <w:sz w:val="22"/>
          <w:szCs w:val="22"/>
        </w:rPr>
        <w:t xml:space="preserve"> </w:t>
      </w:r>
      <w:r>
        <w:rPr>
          <w:rFonts w:ascii="仿宋" w:hAnsi="仿宋" w:eastAsia="仿宋" w:cs="仿宋"/>
          <w:spacing w:val="7"/>
          <w:sz w:val="22"/>
          <w:szCs w:val="22"/>
        </w:rPr>
        <w:t>当事人友好协商达成一致</w:t>
      </w:r>
    </w:p>
    <w:p>
      <w:pPr>
        <w:spacing w:before="56" w:line="228" w:lineRule="auto"/>
        <w:ind w:left="512"/>
        <w:rPr>
          <w:rFonts w:ascii="仿宋" w:hAnsi="仿宋" w:eastAsia="仿宋" w:cs="仿宋"/>
          <w:sz w:val="22"/>
          <w:szCs w:val="22"/>
        </w:rPr>
      </w:pPr>
      <w:r>
        <w:rPr>
          <w:rFonts w:ascii="仿宋" w:hAnsi="仿宋" w:eastAsia="仿宋" w:cs="仿宋"/>
          <w:spacing w:val="11"/>
          <w:sz w:val="22"/>
          <w:szCs w:val="22"/>
        </w:rPr>
        <w:t>10.2</w:t>
      </w:r>
      <w:r>
        <w:rPr>
          <w:rFonts w:ascii="仿宋" w:hAnsi="仿宋" w:eastAsia="仿宋" w:cs="仿宋"/>
          <w:spacing w:val="39"/>
          <w:sz w:val="22"/>
          <w:szCs w:val="22"/>
        </w:rPr>
        <w:t xml:space="preserve"> </w:t>
      </w:r>
      <w:r>
        <w:rPr>
          <w:rFonts w:ascii="仿宋" w:hAnsi="仿宋" w:eastAsia="仿宋" w:cs="仿宋"/>
          <w:spacing w:val="11"/>
          <w:sz w:val="22"/>
          <w:szCs w:val="22"/>
        </w:rPr>
        <w:t>在 60 天内当事人协商不能达成</w:t>
      </w:r>
      <w:r>
        <w:rPr>
          <w:rFonts w:ascii="仿宋" w:hAnsi="仿宋" w:eastAsia="仿宋" w:cs="仿宋"/>
          <w:spacing w:val="10"/>
          <w:sz w:val="22"/>
          <w:szCs w:val="22"/>
        </w:rPr>
        <w:t>协议的，可提请采购人当地仲裁机构仲裁。</w:t>
      </w:r>
    </w:p>
    <w:p>
      <w:pPr>
        <w:spacing w:before="71" w:line="232" w:lineRule="auto"/>
        <w:ind w:left="512"/>
        <w:rPr>
          <w:rFonts w:ascii="仿宋" w:hAnsi="仿宋" w:eastAsia="仿宋" w:cs="仿宋"/>
          <w:sz w:val="22"/>
          <w:szCs w:val="22"/>
        </w:rPr>
      </w:pPr>
      <w:r>
        <w:rPr>
          <w:rFonts w:ascii="仿宋" w:hAnsi="仿宋" w:eastAsia="仿宋" w:cs="仿宋"/>
          <w:spacing w:val="9"/>
          <w:sz w:val="22"/>
          <w:szCs w:val="22"/>
        </w:rPr>
        <w:t>11、违约责任</w:t>
      </w:r>
    </w:p>
    <w:p>
      <w:pPr>
        <w:spacing w:before="96" w:line="281" w:lineRule="auto"/>
        <w:ind w:left="10" w:right="244" w:firstLine="480"/>
        <w:rPr>
          <w:rFonts w:ascii="仿宋" w:hAnsi="仿宋" w:eastAsia="仿宋" w:cs="仿宋"/>
          <w:sz w:val="22"/>
          <w:szCs w:val="22"/>
        </w:rPr>
      </w:pPr>
      <w:r>
        <w:rPr>
          <w:rFonts w:ascii="仿宋" w:hAnsi="仿宋" w:eastAsia="仿宋" w:cs="仿宋"/>
          <w:spacing w:val="16"/>
          <w:sz w:val="22"/>
          <w:szCs w:val="22"/>
        </w:rPr>
        <w:t>按《中华人民共和国合同法》</w:t>
      </w:r>
      <w:r>
        <w:rPr>
          <w:rFonts w:ascii="仿宋" w:hAnsi="仿宋" w:eastAsia="仿宋" w:cs="仿宋"/>
          <w:spacing w:val="-32"/>
          <w:sz w:val="22"/>
          <w:szCs w:val="22"/>
        </w:rPr>
        <w:t xml:space="preserve"> </w:t>
      </w:r>
      <w:r>
        <w:rPr>
          <w:rFonts w:ascii="仿宋" w:hAnsi="仿宋" w:eastAsia="仿宋" w:cs="仿宋"/>
          <w:spacing w:val="16"/>
          <w:sz w:val="22"/>
          <w:szCs w:val="22"/>
        </w:rPr>
        <w:t>、</w:t>
      </w:r>
      <w:r>
        <w:rPr>
          <w:rFonts w:ascii="仿宋" w:hAnsi="仿宋" w:eastAsia="仿宋" w:cs="仿宋"/>
          <w:spacing w:val="-88"/>
          <w:sz w:val="22"/>
          <w:szCs w:val="22"/>
        </w:rPr>
        <w:t xml:space="preserve"> </w:t>
      </w:r>
      <w:r>
        <w:rPr>
          <w:rFonts w:ascii="仿宋" w:hAnsi="仿宋" w:eastAsia="仿宋" w:cs="仿宋"/>
          <w:spacing w:val="16"/>
          <w:sz w:val="22"/>
          <w:szCs w:val="22"/>
        </w:rPr>
        <w:t>《中华人民共和国政府采购法》有关条款，或由供需</w:t>
      </w:r>
      <w:r>
        <w:rPr>
          <w:rFonts w:ascii="仿宋" w:hAnsi="仿宋" w:eastAsia="仿宋" w:cs="仿宋"/>
          <w:spacing w:val="8"/>
          <w:sz w:val="22"/>
          <w:szCs w:val="22"/>
        </w:rPr>
        <w:t>双方约定。</w:t>
      </w:r>
    </w:p>
    <w:p>
      <w:pPr>
        <w:spacing w:before="2" w:line="232" w:lineRule="auto"/>
        <w:ind w:left="512"/>
        <w:rPr>
          <w:rFonts w:ascii="仿宋" w:hAnsi="仿宋" w:eastAsia="仿宋" w:cs="仿宋"/>
          <w:sz w:val="22"/>
          <w:szCs w:val="22"/>
        </w:rPr>
      </w:pPr>
      <w:r>
        <w:rPr>
          <w:rFonts w:ascii="仿宋" w:hAnsi="仿宋" w:eastAsia="仿宋" w:cs="仿宋"/>
          <w:spacing w:val="12"/>
          <w:sz w:val="22"/>
          <w:szCs w:val="22"/>
        </w:rPr>
        <w:t>12、合同生效及其它</w:t>
      </w:r>
    </w:p>
    <w:p>
      <w:pPr>
        <w:spacing w:before="48" w:line="229" w:lineRule="auto"/>
        <w:ind w:left="512"/>
        <w:rPr>
          <w:rFonts w:ascii="仿宋" w:hAnsi="仿宋" w:eastAsia="仿宋" w:cs="仿宋"/>
          <w:sz w:val="22"/>
          <w:szCs w:val="22"/>
        </w:rPr>
      </w:pPr>
      <w:r>
        <w:rPr>
          <w:rFonts w:ascii="仿宋" w:hAnsi="仿宋" w:eastAsia="仿宋" w:cs="仿宋"/>
          <w:spacing w:val="13"/>
          <w:sz w:val="22"/>
          <w:szCs w:val="22"/>
        </w:rPr>
        <w:t>12.1</w:t>
      </w:r>
      <w:r>
        <w:rPr>
          <w:rFonts w:ascii="仿宋" w:hAnsi="仿宋" w:eastAsia="仿宋" w:cs="仿宋"/>
          <w:spacing w:val="48"/>
          <w:sz w:val="22"/>
          <w:szCs w:val="22"/>
        </w:rPr>
        <w:t xml:space="preserve"> </w:t>
      </w:r>
      <w:r>
        <w:rPr>
          <w:rFonts w:ascii="仿宋" w:hAnsi="仿宋" w:eastAsia="仿宋" w:cs="仿宋"/>
          <w:spacing w:val="13"/>
          <w:sz w:val="22"/>
          <w:szCs w:val="22"/>
        </w:rPr>
        <w:t>合同生效及其效力应符合《中华人民共和国合同法》有关规定。</w:t>
      </w:r>
    </w:p>
    <w:p>
      <w:pPr>
        <w:spacing w:before="58" w:line="231" w:lineRule="auto"/>
        <w:ind w:left="512"/>
        <w:rPr>
          <w:rFonts w:ascii="仿宋" w:hAnsi="仿宋" w:eastAsia="仿宋" w:cs="仿宋"/>
          <w:sz w:val="22"/>
          <w:szCs w:val="22"/>
        </w:rPr>
      </w:pPr>
      <w:r>
        <w:rPr>
          <w:rFonts w:ascii="仿宋" w:hAnsi="仿宋" w:eastAsia="仿宋" w:cs="仿宋"/>
          <w:spacing w:val="14"/>
          <w:sz w:val="22"/>
          <w:szCs w:val="22"/>
        </w:rPr>
        <w:t>12.2</w:t>
      </w:r>
      <w:r>
        <w:rPr>
          <w:rFonts w:ascii="仿宋" w:hAnsi="仿宋" w:eastAsia="仿宋" w:cs="仿宋"/>
          <w:spacing w:val="55"/>
          <w:sz w:val="22"/>
          <w:szCs w:val="22"/>
        </w:rPr>
        <w:t xml:space="preserve"> </w:t>
      </w:r>
      <w:r>
        <w:rPr>
          <w:rFonts w:ascii="仿宋" w:hAnsi="仿宋" w:eastAsia="仿宋" w:cs="仿宋"/>
          <w:spacing w:val="14"/>
          <w:sz w:val="22"/>
          <w:szCs w:val="22"/>
        </w:rPr>
        <w:t>合同应经当事人法定代表人或委托代理人签字，加盖双方合同专用章或公章。</w:t>
      </w:r>
    </w:p>
    <w:p>
      <w:pPr>
        <w:spacing w:before="56" w:line="231" w:lineRule="auto"/>
        <w:ind w:left="512"/>
        <w:rPr>
          <w:rFonts w:ascii="仿宋" w:hAnsi="仿宋" w:eastAsia="仿宋" w:cs="仿宋"/>
          <w:sz w:val="22"/>
          <w:szCs w:val="22"/>
        </w:rPr>
      </w:pPr>
      <w:r>
        <w:rPr>
          <w:rFonts w:ascii="仿宋" w:hAnsi="仿宋" w:eastAsia="仿宋" w:cs="仿宋"/>
          <w:spacing w:val="14"/>
          <w:sz w:val="22"/>
          <w:szCs w:val="22"/>
        </w:rPr>
        <w:t>12.3</w:t>
      </w:r>
      <w:r>
        <w:rPr>
          <w:rFonts w:ascii="仿宋" w:hAnsi="仿宋" w:eastAsia="仿宋" w:cs="仿宋"/>
          <w:spacing w:val="39"/>
          <w:sz w:val="22"/>
          <w:szCs w:val="22"/>
        </w:rPr>
        <w:t xml:space="preserve"> </w:t>
      </w:r>
      <w:r>
        <w:rPr>
          <w:rFonts w:ascii="仿宋" w:hAnsi="仿宋" w:eastAsia="仿宋" w:cs="仿宋"/>
          <w:spacing w:val="14"/>
          <w:sz w:val="22"/>
          <w:szCs w:val="22"/>
        </w:rPr>
        <w:t>合同所包括附件，是合同不可分割的一</w:t>
      </w:r>
      <w:r>
        <w:rPr>
          <w:rFonts w:ascii="仿宋" w:hAnsi="仿宋" w:eastAsia="仿宋" w:cs="仿宋"/>
          <w:spacing w:val="13"/>
          <w:sz w:val="22"/>
          <w:szCs w:val="22"/>
        </w:rPr>
        <w:t>部分，具有同等法法律效力。</w:t>
      </w:r>
    </w:p>
    <w:p>
      <w:pPr>
        <w:spacing w:before="56" w:line="229" w:lineRule="auto"/>
        <w:ind w:left="512"/>
        <w:rPr>
          <w:rFonts w:ascii="仿宋" w:hAnsi="仿宋" w:eastAsia="仿宋" w:cs="仿宋"/>
          <w:sz w:val="22"/>
          <w:szCs w:val="22"/>
        </w:rPr>
      </w:pPr>
      <w:r>
        <w:rPr>
          <w:rFonts w:ascii="仿宋" w:hAnsi="仿宋" w:eastAsia="仿宋" w:cs="仿宋"/>
          <w:spacing w:val="13"/>
          <w:sz w:val="22"/>
          <w:szCs w:val="22"/>
        </w:rPr>
        <w:t>12.4</w:t>
      </w:r>
      <w:r>
        <w:rPr>
          <w:rFonts w:ascii="仿宋" w:hAnsi="仿宋" w:eastAsia="仿宋" w:cs="仿宋"/>
          <w:spacing w:val="41"/>
          <w:sz w:val="22"/>
          <w:szCs w:val="22"/>
        </w:rPr>
        <w:t xml:space="preserve"> </w:t>
      </w:r>
      <w:r>
        <w:rPr>
          <w:rFonts w:ascii="仿宋" w:hAnsi="仿宋" w:eastAsia="仿宋" w:cs="仿宋"/>
          <w:spacing w:val="13"/>
          <w:sz w:val="22"/>
          <w:szCs w:val="22"/>
        </w:rPr>
        <w:t>合同需提供担保的，按《中华人民共和国担保法》规定执</w:t>
      </w:r>
      <w:r>
        <w:rPr>
          <w:rFonts w:ascii="仿宋" w:hAnsi="仿宋" w:eastAsia="仿宋" w:cs="仿宋"/>
          <w:spacing w:val="12"/>
          <w:sz w:val="22"/>
          <w:szCs w:val="22"/>
        </w:rPr>
        <w:t>行。</w:t>
      </w:r>
    </w:p>
    <w:p>
      <w:pPr>
        <w:spacing w:before="63" w:line="230" w:lineRule="auto"/>
        <w:ind w:left="512"/>
        <w:rPr>
          <w:rFonts w:ascii="仿宋" w:hAnsi="仿宋" w:eastAsia="仿宋" w:cs="仿宋"/>
          <w:sz w:val="22"/>
          <w:szCs w:val="22"/>
        </w:rPr>
        <w:sectPr>
          <w:headerReference r:id="rId23" w:type="default"/>
          <w:pgSz w:w="11906" w:h="16840"/>
          <w:pgMar w:top="1147" w:right="899" w:bottom="400" w:left="1436" w:header="820" w:footer="0" w:gutter="0"/>
          <w:pgNumType w:fmt="decimal"/>
          <w:cols w:space="720" w:num="1"/>
        </w:sectPr>
      </w:pPr>
      <w:r>
        <w:rPr>
          <w:rFonts w:ascii="仿宋" w:hAnsi="仿宋" w:eastAsia="仿宋" w:cs="仿宋"/>
          <w:spacing w:val="8"/>
          <w:sz w:val="22"/>
          <w:szCs w:val="22"/>
        </w:rPr>
        <w:t>12.5 本合同条件未尽事宜依照《中华人民共和国合同法》</w:t>
      </w:r>
      <w:r>
        <w:rPr>
          <w:rFonts w:ascii="仿宋" w:hAnsi="仿宋" w:eastAsia="仿宋" w:cs="仿宋"/>
          <w:spacing w:val="-66"/>
          <w:sz w:val="22"/>
          <w:szCs w:val="22"/>
        </w:rPr>
        <w:t xml:space="preserve"> </w:t>
      </w:r>
      <w:r>
        <w:rPr>
          <w:rFonts w:ascii="仿宋" w:hAnsi="仿宋" w:eastAsia="仿宋" w:cs="仿宋"/>
          <w:spacing w:val="8"/>
          <w:sz w:val="22"/>
          <w:szCs w:val="22"/>
        </w:rPr>
        <w:t>，</w:t>
      </w:r>
      <w:r>
        <w:rPr>
          <w:rFonts w:ascii="仿宋" w:hAnsi="仿宋" w:eastAsia="仿宋" w:cs="仿宋"/>
          <w:spacing w:val="-55"/>
          <w:sz w:val="22"/>
          <w:szCs w:val="22"/>
        </w:rPr>
        <w:t xml:space="preserve"> </w:t>
      </w:r>
      <w:r>
        <w:rPr>
          <w:rFonts w:ascii="仿宋" w:hAnsi="仿宋" w:eastAsia="仿宋" w:cs="仿宋"/>
          <w:spacing w:val="8"/>
          <w:sz w:val="22"/>
          <w:szCs w:val="22"/>
        </w:rPr>
        <w:t>由供需双方共同协</w:t>
      </w:r>
      <w:r>
        <w:rPr>
          <w:rFonts w:ascii="仿宋" w:hAnsi="仿宋" w:eastAsia="仿宋" w:cs="仿宋"/>
          <w:spacing w:val="7"/>
          <w:sz w:val="22"/>
          <w:szCs w:val="22"/>
        </w:rPr>
        <w:t>商确定。</w:t>
      </w:r>
    </w:p>
    <w:p>
      <w:pPr>
        <w:pStyle w:val="10"/>
        <w:spacing w:line="278" w:lineRule="auto"/>
      </w:pPr>
    </w:p>
    <w:p>
      <w:pPr>
        <w:spacing w:before="151" w:line="352" w:lineRule="exact"/>
        <w:ind w:left="2988"/>
        <w:outlineLvl w:val="1"/>
        <w:rPr>
          <w:rFonts w:ascii="微软雅黑" w:hAnsi="微软雅黑" w:eastAsia="微软雅黑" w:cs="微软雅黑"/>
          <w:spacing w:val="-7"/>
          <w:w w:val="96"/>
          <w:position w:val="-2"/>
          <w:sz w:val="35"/>
          <w:szCs w:val="35"/>
        </w:rPr>
      </w:pPr>
    </w:p>
    <w:p>
      <w:pPr>
        <w:spacing w:before="151" w:line="352" w:lineRule="exact"/>
        <w:ind w:left="2988"/>
        <w:outlineLvl w:val="1"/>
        <w:rPr>
          <w:rFonts w:ascii="微软雅黑" w:hAnsi="微软雅黑" w:eastAsia="微软雅黑" w:cs="微软雅黑"/>
          <w:spacing w:val="-7"/>
          <w:w w:val="96"/>
          <w:position w:val="-2"/>
          <w:sz w:val="35"/>
          <w:szCs w:val="35"/>
        </w:rPr>
      </w:pPr>
    </w:p>
    <w:p>
      <w:pPr>
        <w:spacing w:before="151" w:line="352" w:lineRule="exact"/>
        <w:ind w:left="2988"/>
        <w:outlineLvl w:val="1"/>
        <w:rPr>
          <w:rFonts w:ascii="微软雅黑" w:hAnsi="微软雅黑" w:eastAsia="微软雅黑" w:cs="微软雅黑"/>
          <w:sz w:val="35"/>
          <w:szCs w:val="35"/>
        </w:rPr>
      </w:pPr>
      <w:r>
        <w:rPr>
          <w:rFonts w:ascii="微软雅黑" w:hAnsi="微软雅黑" w:eastAsia="微软雅黑" w:cs="微软雅黑"/>
          <w:spacing w:val="-7"/>
          <w:w w:val="96"/>
          <w:position w:val="-2"/>
          <w:sz w:val="35"/>
          <w:szCs w:val="35"/>
        </w:rPr>
        <w:t>第三章付款方式及程序</w:t>
      </w:r>
    </w:p>
    <w:p>
      <w:pPr>
        <w:spacing w:before="194" w:line="219" w:lineRule="auto"/>
        <w:ind w:left="540"/>
        <w:rPr>
          <w:rFonts w:ascii="宋体" w:hAnsi="宋体" w:eastAsia="宋体" w:cs="宋体"/>
          <w:sz w:val="24"/>
          <w:szCs w:val="24"/>
        </w:rPr>
      </w:pPr>
      <w:r>
        <w:rPr>
          <w:rFonts w:ascii="宋体" w:hAnsi="宋体" w:eastAsia="宋体" w:cs="宋体"/>
          <w:b/>
          <w:bCs/>
          <w:spacing w:val="-11"/>
          <w:sz w:val="24"/>
          <w:szCs w:val="24"/>
        </w:rPr>
        <w:t>19、付款方式</w:t>
      </w:r>
    </w:p>
    <w:p>
      <w:pPr>
        <w:spacing w:before="52" w:line="234" w:lineRule="auto"/>
        <w:ind w:left="523"/>
        <w:rPr>
          <w:rFonts w:ascii="方正仿宋_GBK" w:hAnsi="方正仿宋_GBK" w:eastAsia="方正仿宋_GBK" w:cs="方正仿宋_GBK"/>
          <w:sz w:val="24"/>
          <w:szCs w:val="24"/>
        </w:rPr>
      </w:pPr>
      <w:r>
        <w:rPr>
          <w:rFonts w:ascii="方正仿宋_GBK" w:hAnsi="方正仿宋_GBK" w:eastAsia="方正仿宋_GBK" w:cs="方正仿宋_GBK"/>
          <w:spacing w:val="-4"/>
          <w:sz w:val="24"/>
          <w:szCs w:val="24"/>
        </w:rPr>
        <w:t>采取分次付款方式。</w:t>
      </w:r>
    </w:p>
    <w:p>
      <w:pPr>
        <w:spacing w:before="98" w:line="219" w:lineRule="auto"/>
        <w:ind w:left="515"/>
        <w:rPr>
          <w:rFonts w:ascii="宋体" w:hAnsi="宋体" w:eastAsia="宋体" w:cs="宋体"/>
          <w:sz w:val="24"/>
          <w:szCs w:val="24"/>
        </w:rPr>
      </w:pPr>
      <w:r>
        <w:rPr>
          <w:rFonts w:ascii="宋体" w:hAnsi="宋体" w:eastAsia="宋体" w:cs="宋体"/>
          <w:b/>
          <w:bCs/>
          <w:spacing w:val="-7"/>
          <w:sz w:val="24"/>
          <w:szCs w:val="24"/>
        </w:rPr>
        <w:t>20、付款程序</w:t>
      </w:r>
    </w:p>
    <w:p>
      <w:pPr>
        <w:pStyle w:val="23"/>
        <w:keepNext w:val="0"/>
        <w:keepLines w:val="0"/>
        <w:pageBreakBefore w:val="0"/>
        <w:numPr>
          <w:ilvl w:val="0"/>
          <w:numId w:val="0"/>
        </w:numPr>
        <w:wordWrap/>
        <w:overflowPunct/>
        <w:topLinePunct w:val="0"/>
        <w:bidi w:val="0"/>
        <w:spacing w:line="400" w:lineRule="exact"/>
        <w:ind w:leftChars="0" w:firstLine="516" w:firstLineChars="200"/>
        <w:rPr>
          <w:rStyle w:val="22"/>
          <w:rFonts w:hint="default" w:ascii="Times New Roman" w:hAnsi="Times New Roman" w:eastAsia="方正仿宋_GBK" w:cs="Times New Roman"/>
          <w:b/>
          <w:bCs/>
          <w:sz w:val="32"/>
          <w:szCs w:val="32"/>
        </w:rPr>
      </w:pPr>
      <w:r>
        <w:rPr>
          <w:rFonts w:hint="eastAsia" w:ascii="仿宋" w:hAnsi="仿宋" w:eastAsia="仿宋" w:cs="仿宋"/>
          <w:color w:val="auto"/>
          <w:spacing w:val="9"/>
          <w:kern w:val="2"/>
          <w:sz w:val="24"/>
          <w:szCs w:val="24"/>
          <w:highlight w:val="none"/>
          <w:lang w:val="en-US" w:eastAsia="zh-CN" w:bidi="ar"/>
        </w:rPr>
        <w:t>具</w:t>
      </w:r>
      <w:r>
        <w:rPr>
          <w:rFonts w:hint="eastAsia" w:ascii="仿宋_GB2312" w:hAnsi="仿宋_GB2312" w:eastAsia="仿宋_GB2312" w:cs="仿宋_GB2312"/>
          <w:spacing w:val="9"/>
          <w:sz w:val="22"/>
          <w:szCs w:val="22"/>
          <w:lang w:eastAsia="zh-CN"/>
        </w:rPr>
        <w:t>具体付款方法：货到后验收货物数量支付合同价</w:t>
      </w:r>
      <w:r>
        <w:rPr>
          <w:rFonts w:hint="eastAsia" w:ascii="仿宋_GB2312" w:hAnsi="仿宋_GB2312" w:eastAsia="仿宋_GB2312" w:cs="仿宋_GB2312"/>
          <w:spacing w:val="9"/>
          <w:sz w:val="22"/>
          <w:szCs w:val="22"/>
          <w:lang w:val="en-US" w:eastAsia="zh-CN"/>
        </w:rPr>
        <w:t>7</w:t>
      </w:r>
      <w:r>
        <w:rPr>
          <w:rFonts w:hint="eastAsia" w:ascii="仿宋_GB2312" w:hAnsi="仿宋_GB2312" w:eastAsia="仿宋_GB2312" w:cs="仿宋_GB2312"/>
          <w:spacing w:val="9"/>
          <w:sz w:val="22"/>
          <w:szCs w:val="22"/>
          <w:lang w:eastAsia="zh-CN"/>
        </w:rPr>
        <w:t>0%，设备安装调试运行稳定，验收合格后，支付合同价的30%。</w:t>
      </w:r>
    </w:p>
    <w:p>
      <w:pPr>
        <w:spacing w:before="151" w:line="189" w:lineRule="auto"/>
        <w:ind w:left="3399"/>
        <w:outlineLvl w:val="1"/>
        <w:rPr>
          <w:rFonts w:ascii="微软雅黑" w:hAnsi="微软雅黑" w:eastAsia="微软雅黑" w:cs="微软雅黑"/>
          <w:sz w:val="30"/>
          <w:szCs w:val="30"/>
        </w:rPr>
      </w:pPr>
      <w:r>
        <w:rPr>
          <w:rFonts w:ascii="微软雅黑" w:hAnsi="微软雅黑" w:eastAsia="微软雅黑" w:cs="微软雅黑"/>
          <w:b/>
          <w:bCs/>
          <w:spacing w:val="9"/>
          <w:sz w:val="30"/>
          <w:szCs w:val="30"/>
        </w:rPr>
        <w:t>第四章</w:t>
      </w:r>
      <w:r>
        <w:rPr>
          <w:rFonts w:ascii="微软雅黑" w:hAnsi="微软雅黑" w:eastAsia="微软雅黑" w:cs="微软雅黑"/>
          <w:b/>
          <w:bCs/>
          <w:spacing w:val="91"/>
          <w:sz w:val="30"/>
          <w:szCs w:val="30"/>
        </w:rPr>
        <w:t xml:space="preserve"> </w:t>
      </w:r>
      <w:r>
        <w:rPr>
          <w:rFonts w:ascii="微软雅黑" w:hAnsi="微软雅黑" w:eastAsia="微软雅黑" w:cs="微软雅黑"/>
          <w:b/>
          <w:bCs/>
          <w:spacing w:val="9"/>
          <w:sz w:val="30"/>
          <w:szCs w:val="30"/>
        </w:rPr>
        <w:t>售后服务要求</w:t>
      </w:r>
    </w:p>
    <w:p>
      <w:pPr>
        <w:pStyle w:val="10"/>
        <w:spacing w:line="250" w:lineRule="auto"/>
      </w:pPr>
    </w:p>
    <w:p>
      <w:pPr>
        <w:pStyle w:val="10"/>
        <w:spacing w:line="250" w:lineRule="auto"/>
      </w:pPr>
    </w:p>
    <w:p>
      <w:pPr>
        <w:spacing w:before="78" w:line="219" w:lineRule="auto"/>
        <w:ind w:left="515"/>
        <w:outlineLvl w:val="0"/>
        <w:rPr>
          <w:rFonts w:hint="default" w:ascii="Times New Roman" w:hAnsi="Times New Roman" w:eastAsia="方正仿宋_GBK" w:cs="Times New Roman"/>
          <w:color w:val="FF0000"/>
          <w:sz w:val="32"/>
          <w:szCs w:val="32"/>
          <w:lang w:val="en-US" w:eastAsia="zh-CN"/>
        </w:rPr>
      </w:pPr>
      <w:r>
        <w:rPr>
          <w:rFonts w:ascii="宋体" w:hAnsi="宋体" w:eastAsia="宋体" w:cs="宋体"/>
          <w:b/>
          <w:bCs/>
          <w:spacing w:val="-7"/>
          <w:sz w:val="24"/>
          <w:szCs w:val="24"/>
        </w:rPr>
        <w:t>21、</w:t>
      </w:r>
      <w:r>
        <w:rPr>
          <w:rFonts w:hint="default" w:ascii="Times New Roman" w:hAnsi="Times New Roman" w:eastAsia="方正仿宋_GBK" w:cs="Times New Roman"/>
          <w:color w:val="FF0000"/>
          <w:sz w:val="32"/>
          <w:szCs w:val="32"/>
          <w:lang w:val="en-US" w:eastAsia="zh-CN"/>
        </w:rPr>
        <w:t>售后服务要求</w:t>
      </w:r>
    </w:p>
    <w:p>
      <w:pPr>
        <w:keepNext w:val="0"/>
        <w:keepLines w:val="0"/>
        <w:pageBreakBefore w:val="0"/>
        <w:wordWrap/>
        <w:overflowPunct/>
        <w:topLinePunct w:val="0"/>
        <w:bidi w:val="0"/>
        <w:spacing w:line="400" w:lineRule="exact"/>
        <w:ind w:firstLine="480" w:firstLineChars="200"/>
        <w:rPr>
          <w:rStyle w:val="22"/>
          <w:rFonts w:ascii="方正仿宋_GBK" w:eastAsia="方正仿宋_GBK"/>
          <w:color w:val="FF0000"/>
          <w:sz w:val="24"/>
          <w:lang w:eastAsia="zh-CN"/>
        </w:rPr>
      </w:pPr>
      <w:bookmarkStart w:id="21" w:name="bookmark22"/>
      <w:bookmarkEnd w:id="21"/>
      <w:bookmarkStart w:id="22" w:name="bookmark21"/>
      <w:bookmarkEnd w:id="22"/>
      <w:r>
        <w:rPr>
          <w:rStyle w:val="22"/>
          <w:rFonts w:hint="eastAsia" w:ascii="方正仿宋_GBK" w:eastAsia="方正仿宋_GBK"/>
          <w:color w:val="FF0000"/>
          <w:sz w:val="24"/>
          <w:lang w:eastAsia="zh-CN"/>
        </w:rPr>
        <w:t>1、</w:t>
      </w:r>
      <w:r>
        <w:rPr>
          <w:rStyle w:val="22"/>
          <w:rFonts w:ascii="方正仿宋_GBK" w:eastAsia="方正仿宋_GBK"/>
          <w:color w:val="FF0000"/>
          <w:sz w:val="24"/>
          <w:lang w:eastAsia="zh-CN"/>
        </w:rPr>
        <w:t>投标人保证合同设备（货物）是全新、未曾使用过的，其质量、规格及技术特征</w:t>
      </w:r>
      <w:r>
        <w:rPr>
          <w:rStyle w:val="22"/>
          <w:rFonts w:hint="eastAsia" w:ascii="方正仿宋_GBK" w:eastAsia="方正仿宋_GBK"/>
          <w:color w:val="FF0000"/>
          <w:sz w:val="24"/>
          <w:lang w:eastAsia="zh-CN"/>
        </w:rPr>
        <w:t>符合招标文件的要求。</w:t>
      </w:r>
    </w:p>
    <w:p>
      <w:pPr>
        <w:keepNext w:val="0"/>
        <w:keepLines w:val="0"/>
        <w:pageBreakBefore w:val="0"/>
        <w:wordWrap/>
        <w:overflowPunct/>
        <w:topLinePunct w:val="0"/>
        <w:bidi w:val="0"/>
        <w:spacing w:line="400" w:lineRule="exact"/>
        <w:ind w:firstLine="480" w:firstLineChars="200"/>
        <w:rPr>
          <w:rStyle w:val="22"/>
          <w:rFonts w:ascii="方正仿宋_GBK" w:eastAsia="方正仿宋_GBK"/>
          <w:color w:val="FF0000"/>
          <w:sz w:val="24"/>
          <w:lang w:eastAsia="zh-CN"/>
        </w:rPr>
      </w:pPr>
      <w:r>
        <w:rPr>
          <w:rStyle w:val="22"/>
          <w:rFonts w:hint="eastAsia" w:ascii="方正仿宋_GBK" w:eastAsia="方正仿宋_GBK"/>
          <w:color w:val="FF0000"/>
          <w:sz w:val="24"/>
          <w:lang w:eastAsia="zh-CN"/>
        </w:rPr>
        <w:t>2、</w:t>
      </w:r>
      <w:r>
        <w:rPr>
          <w:rStyle w:val="22"/>
          <w:rFonts w:ascii="方正仿宋_GBK" w:eastAsia="方正仿宋_GBK"/>
          <w:color w:val="FF0000"/>
          <w:sz w:val="24"/>
          <w:lang w:eastAsia="zh-CN"/>
        </w:rPr>
        <w:t>提供所投产品投标人或制造商售后服务机构情况，包括地址、技术人员及联系方</w:t>
      </w:r>
      <w:r>
        <w:rPr>
          <w:rStyle w:val="22"/>
          <w:rFonts w:hint="eastAsia" w:ascii="方正仿宋_GBK" w:eastAsia="方正仿宋_GBK"/>
          <w:color w:val="FF0000"/>
          <w:sz w:val="24"/>
          <w:lang w:eastAsia="zh-CN"/>
        </w:rPr>
        <w:t>式，售后技术人员力量等。</w:t>
      </w:r>
    </w:p>
    <w:p>
      <w:pPr>
        <w:pStyle w:val="23"/>
        <w:keepNext w:val="0"/>
        <w:keepLines w:val="0"/>
        <w:pageBreakBefore w:val="0"/>
        <w:numPr>
          <w:ilvl w:val="0"/>
          <w:numId w:val="0"/>
        </w:numPr>
        <w:wordWrap/>
        <w:overflowPunct/>
        <w:topLinePunct w:val="0"/>
        <w:bidi w:val="0"/>
        <w:spacing w:line="400" w:lineRule="exact"/>
        <w:ind w:leftChars="0" w:firstLine="480" w:firstLineChars="200"/>
        <w:rPr>
          <w:rFonts w:ascii="微软雅黑" w:hAnsi="微软雅黑" w:eastAsia="微软雅黑" w:cs="微软雅黑"/>
          <w:spacing w:val="45"/>
          <w:position w:val="-2"/>
          <w:sz w:val="32"/>
          <w:szCs w:val="32"/>
        </w:rPr>
      </w:pPr>
      <w:r>
        <w:rPr>
          <w:rStyle w:val="22"/>
          <w:rFonts w:hint="eastAsia" w:ascii="方正仿宋_GBK" w:eastAsia="方正仿宋_GBK"/>
          <w:color w:val="FF0000"/>
          <w:sz w:val="24"/>
          <w:lang w:eastAsia="zh-CN"/>
        </w:rPr>
        <w:t>3. 合同履约期限：本项目建设周期3个月，调试运行1个月并通过最终验收后进入维保，项目质保期一年。</w:t>
      </w:r>
      <w:r>
        <w:rPr>
          <w:rStyle w:val="22"/>
          <w:rFonts w:ascii="方正仿宋_GBK" w:eastAsia="方正仿宋_GBK"/>
          <w:color w:val="FF0000"/>
          <w:sz w:val="24"/>
          <w:lang w:eastAsia="zh-CN"/>
        </w:rPr>
        <w:t>（甲方验收合格之日起计算），并提供免费上门服务。</w:t>
      </w:r>
    </w:p>
    <w:p>
      <w:pPr>
        <w:spacing w:before="22" w:line="319" w:lineRule="exact"/>
        <w:ind w:left="3019"/>
        <w:outlineLvl w:val="0"/>
        <w:rPr>
          <w:rFonts w:ascii="微软雅黑" w:hAnsi="微软雅黑" w:eastAsia="微软雅黑" w:cs="微软雅黑"/>
          <w:spacing w:val="45"/>
          <w:position w:val="-2"/>
          <w:sz w:val="32"/>
          <w:szCs w:val="32"/>
        </w:rPr>
      </w:pPr>
    </w:p>
    <w:p>
      <w:pPr>
        <w:spacing w:before="22" w:line="319" w:lineRule="exact"/>
        <w:ind w:left="3019"/>
        <w:outlineLvl w:val="0"/>
        <w:rPr>
          <w:rFonts w:ascii="微软雅黑" w:hAnsi="微软雅黑" w:eastAsia="微软雅黑" w:cs="微软雅黑"/>
          <w:spacing w:val="45"/>
          <w:position w:val="-2"/>
          <w:sz w:val="32"/>
          <w:szCs w:val="32"/>
        </w:rPr>
      </w:pPr>
    </w:p>
    <w:p>
      <w:pPr>
        <w:spacing w:before="22" w:line="319" w:lineRule="exact"/>
        <w:ind w:left="3019"/>
        <w:outlineLvl w:val="0"/>
        <w:rPr>
          <w:rFonts w:ascii="微软雅黑" w:hAnsi="微软雅黑" w:eastAsia="微软雅黑" w:cs="微软雅黑"/>
          <w:sz w:val="32"/>
          <w:szCs w:val="32"/>
        </w:rPr>
      </w:pPr>
      <w:r>
        <w:rPr>
          <w:rFonts w:ascii="微软雅黑" w:hAnsi="微软雅黑" w:eastAsia="微软雅黑" w:cs="微软雅黑"/>
          <w:spacing w:val="45"/>
          <w:position w:val="-2"/>
          <w:sz w:val="32"/>
          <w:szCs w:val="32"/>
        </w:rPr>
        <w:t>第四部分</w:t>
      </w:r>
      <w:r>
        <w:rPr>
          <w:rFonts w:ascii="微软雅黑" w:hAnsi="微软雅黑" w:eastAsia="微软雅黑" w:cs="微软雅黑"/>
          <w:spacing w:val="60"/>
          <w:position w:val="-2"/>
          <w:sz w:val="32"/>
          <w:szCs w:val="32"/>
        </w:rPr>
        <w:t xml:space="preserve"> </w:t>
      </w:r>
      <w:r>
        <w:rPr>
          <w:rFonts w:ascii="微软雅黑" w:hAnsi="微软雅黑" w:eastAsia="微软雅黑" w:cs="微软雅黑"/>
          <w:spacing w:val="45"/>
          <w:position w:val="-2"/>
          <w:sz w:val="32"/>
          <w:szCs w:val="32"/>
        </w:rPr>
        <w:t>招标组织程序</w:t>
      </w:r>
    </w:p>
    <w:p>
      <w:pPr>
        <w:spacing w:before="233" w:line="349" w:lineRule="exact"/>
        <w:ind w:left="3278"/>
        <w:outlineLvl w:val="1"/>
        <w:rPr>
          <w:rFonts w:ascii="微软雅黑" w:hAnsi="微软雅黑" w:eastAsia="微软雅黑" w:cs="微软雅黑"/>
          <w:sz w:val="34"/>
          <w:szCs w:val="34"/>
        </w:rPr>
      </w:pPr>
      <w:bookmarkStart w:id="23" w:name="bookmark24"/>
      <w:bookmarkEnd w:id="23"/>
      <w:bookmarkStart w:id="24" w:name="bookmark23"/>
      <w:bookmarkEnd w:id="24"/>
      <w:r>
        <w:rPr>
          <w:rFonts w:ascii="微软雅黑" w:hAnsi="微软雅黑" w:eastAsia="微软雅黑" w:cs="微软雅黑"/>
          <w:spacing w:val="-8"/>
          <w:position w:val="-1"/>
          <w:sz w:val="34"/>
          <w:szCs w:val="34"/>
        </w:rPr>
        <w:t>第一章评标委员会</w:t>
      </w:r>
    </w:p>
    <w:p>
      <w:pPr>
        <w:spacing w:before="192" w:line="277" w:lineRule="exact"/>
        <w:ind w:left="432"/>
        <w:rPr>
          <w:rFonts w:ascii="微软雅黑" w:hAnsi="微软雅黑" w:eastAsia="微软雅黑" w:cs="微软雅黑"/>
          <w:sz w:val="27"/>
          <w:szCs w:val="27"/>
        </w:rPr>
      </w:pPr>
      <w:r>
        <w:rPr>
          <w:rFonts w:ascii="微软雅黑" w:hAnsi="微软雅黑" w:eastAsia="微软雅黑" w:cs="微软雅黑"/>
          <w:color w:val="131313"/>
          <w:spacing w:val="-14"/>
          <w:w w:val="94"/>
          <w:position w:val="-1"/>
          <w:sz w:val="27"/>
          <w:szCs w:val="27"/>
        </w:rPr>
        <w:t>22、</w:t>
      </w:r>
      <w:r>
        <w:rPr>
          <w:rFonts w:ascii="微软雅黑" w:hAnsi="微软雅黑" w:eastAsia="微软雅黑" w:cs="微软雅黑"/>
          <w:spacing w:val="-14"/>
          <w:w w:val="94"/>
          <w:position w:val="-1"/>
          <w:sz w:val="27"/>
          <w:szCs w:val="27"/>
        </w:rPr>
        <w:t>评标委员会</w:t>
      </w:r>
    </w:p>
    <w:p>
      <w:pPr>
        <w:spacing w:before="162" w:line="249" w:lineRule="auto"/>
        <w:ind w:left="28" w:right="175" w:firstLine="440"/>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22.</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pacing w:val="4"/>
          <w:sz w:val="28"/>
          <w:szCs w:val="28"/>
        </w:rPr>
        <w:t>1</w:t>
      </w:r>
      <w:r>
        <w:rPr>
          <w:rFonts w:ascii="Times New Roman" w:hAnsi="Times New Roman" w:eastAsia="Times New Roman" w:cs="Times New Roman"/>
          <w:spacing w:val="37"/>
          <w:w w:val="101"/>
          <w:sz w:val="28"/>
          <w:szCs w:val="28"/>
        </w:rPr>
        <w:t xml:space="preserve"> </w:t>
      </w:r>
      <w:r>
        <w:rPr>
          <w:rFonts w:ascii="方正仿宋_GBK" w:hAnsi="方正仿宋_GBK" w:eastAsia="方正仿宋_GBK" w:cs="方正仿宋_GBK"/>
          <w:spacing w:val="4"/>
          <w:sz w:val="28"/>
          <w:szCs w:val="28"/>
        </w:rPr>
        <w:t>集采机构根据《政府采购法》等法律法规的规定，依</w:t>
      </w:r>
      <w:r>
        <w:rPr>
          <w:rFonts w:ascii="方正仿宋_GBK" w:hAnsi="方正仿宋_GBK" w:eastAsia="方正仿宋_GBK" w:cs="方正仿宋_GBK"/>
          <w:spacing w:val="3"/>
          <w:sz w:val="28"/>
          <w:szCs w:val="28"/>
        </w:rPr>
        <w:t>法组建评标委员会。评标委 员会负责本采购项目评标活动推荐</w:t>
      </w:r>
      <w:r>
        <w:rPr>
          <w:rFonts w:ascii="方正仿宋_GBK" w:hAnsi="方正仿宋_GBK" w:eastAsia="方正仿宋_GBK" w:cs="方正仿宋_GBK"/>
          <w:spacing w:val="2"/>
          <w:sz w:val="28"/>
          <w:szCs w:val="28"/>
        </w:rPr>
        <w:t>中标候选人，并编写评</w:t>
      </w:r>
      <w:r>
        <w:rPr>
          <w:rFonts w:ascii="方正仿宋_GBK" w:hAnsi="方正仿宋_GBK" w:eastAsia="方正仿宋_GBK" w:cs="方正仿宋_GBK"/>
          <w:spacing w:val="-1"/>
          <w:sz w:val="28"/>
          <w:szCs w:val="28"/>
        </w:rPr>
        <w:t>标报告。</w:t>
      </w:r>
    </w:p>
    <w:p>
      <w:pPr>
        <w:spacing w:before="49" w:line="251" w:lineRule="auto"/>
        <w:ind w:left="12" w:firstLine="456"/>
        <w:rPr>
          <w:rFonts w:ascii="方正仿宋_GBK" w:hAnsi="方正仿宋_GBK" w:eastAsia="方正仿宋_GBK" w:cs="方正仿宋_GBK"/>
          <w:sz w:val="28"/>
          <w:szCs w:val="28"/>
        </w:rPr>
      </w:pPr>
      <w:r>
        <w:rPr>
          <w:rFonts w:ascii="Times New Roman" w:hAnsi="Times New Roman" w:eastAsia="Times New Roman" w:cs="Times New Roman"/>
          <w:sz w:val="28"/>
          <w:szCs w:val="28"/>
        </w:rPr>
        <w:t xml:space="preserve">22.2  </w:t>
      </w:r>
      <w:r>
        <w:rPr>
          <w:rFonts w:ascii="方正仿宋_GBK" w:hAnsi="方正仿宋_GBK" w:eastAsia="方正仿宋_GBK" w:cs="方正仿宋_GBK"/>
          <w:sz w:val="28"/>
          <w:szCs w:val="28"/>
        </w:rPr>
        <w:t>评标委员会由采购人代表和评审专家共</w:t>
      </w:r>
      <w:r>
        <w:rPr>
          <w:rFonts w:ascii="方正仿宋_GBK" w:hAnsi="方正仿宋_GBK" w:eastAsia="方正仿宋_GBK" w:cs="方正仿宋_GBK"/>
          <w:spacing w:val="-40"/>
          <w:sz w:val="28"/>
          <w:szCs w:val="28"/>
        </w:rPr>
        <w:t xml:space="preserve"> </w:t>
      </w:r>
      <w:r>
        <w:rPr>
          <w:rFonts w:ascii="Times New Roman" w:hAnsi="Times New Roman" w:eastAsia="Times New Roman" w:cs="Times New Roman"/>
          <w:sz w:val="28"/>
          <w:szCs w:val="28"/>
        </w:rPr>
        <w:t xml:space="preserve">3 </w:t>
      </w:r>
      <w:r>
        <w:rPr>
          <w:rFonts w:ascii="方正仿宋_GBK" w:hAnsi="方正仿宋_GBK" w:eastAsia="方正仿宋_GBK" w:cs="方正仿宋_GBK"/>
          <w:sz w:val="28"/>
          <w:szCs w:val="28"/>
        </w:rPr>
        <w:t>人以上单数组成，其中评</w:t>
      </w:r>
      <w:r>
        <w:rPr>
          <w:rFonts w:ascii="方正仿宋_GBK" w:hAnsi="方正仿宋_GBK" w:eastAsia="方正仿宋_GBK" w:cs="方正仿宋_GBK"/>
          <w:spacing w:val="5"/>
          <w:sz w:val="28"/>
          <w:szCs w:val="28"/>
        </w:rPr>
        <w:t>审专家人数不少于评标委员会成员总数的</w:t>
      </w:r>
      <w:r>
        <w:rPr>
          <w:rFonts w:ascii="Times New Roman" w:hAnsi="Times New Roman" w:eastAsia="Times New Roman" w:cs="Times New Roman"/>
          <w:spacing w:val="5"/>
          <w:sz w:val="28"/>
          <w:szCs w:val="28"/>
        </w:rPr>
        <w:t>2/3</w:t>
      </w:r>
      <w:r>
        <w:rPr>
          <w:rFonts w:ascii="Times New Roman" w:hAnsi="Times New Roman" w:eastAsia="Times New Roman" w:cs="Times New Roman"/>
          <w:spacing w:val="-14"/>
          <w:sz w:val="28"/>
          <w:szCs w:val="28"/>
        </w:rPr>
        <w:t xml:space="preserve"> </w:t>
      </w:r>
      <w:r>
        <w:rPr>
          <w:rFonts w:ascii="方正仿宋_GBK" w:hAnsi="方正仿宋_GBK" w:eastAsia="方正仿宋_GBK" w:cs="方正仿宋_GBK"/>
          <w:spacing w:val="5"/>
          <w:sz w:val="28"/>
          <w:szCs w:val="28"/>
        </w:rPr>
        <w:t>。采购人不得以评审专家身份</w:t>
      </w:r>
      <w:r>
        <w:rPr>
          <w:rFonts w:ascii="方正仿宋_GBK" w:hAnsi="方正仿宋_GBK" w:eastAsia="方正仿宋_GBK" w:cs="方正仿宋_GBK"/>
          <w:spacing w:val="-4"/>
          <w:sz w:val="28"/>
          <w:szCs w:val="28"/>
        </w:rPr>
        <w:t>参加本部门或本单位采购项</w:t>
      </w:r>
      <w:r>
        <w:rPr>
          <w:rFonts w:ascii="方正仿宋_GBK" w:hAnsi="方正仿宋_GBK" w:eastAsia="方正仿宋_GBK" w:cs="方正仿宋_GBK"/>
          <w:spacing w:val="-47"/>
          <w:sz w:val="28"/>
          <w:szCs w:val="28"/>
        </w:rPr>
        <w:t xml:space="preserve"> </w:t>
      </w:r>
      <w:r>
        <w:rPr>
          <w:rFonts w:ascii="方正仿宋_GBK" w:hAnsi="方正仿宋_GBK" w:eastAsia="方正仿宋_GBK" w:cs="方正仿宋_GBK"/>
          <w:spacing w:val="-4"/>
          <w:sz w:val="28"/>
          <w:szCs w:val="28"/>
        </w:rPr>
        <w:t>目 的评审。达</w:t>
      </w:r>
      <w:r>
        <w:rPr>
          <w:rFonts w:ascii="方正仿宋_GBK" w:hAnsi="方正仿宋_GBK" w:eastAsia="方正仿宋_GBK" w:cs="方正仿宋_GBK"/>
          <w:spacing w:val="-5"/>
          <w:sz w:val="28"/>
          <w:szCs w:val="28"/>
        </w:rPr>
        <w:t>到公开磋商数额标准的采购项</w:t>
      </w:r>
      <w:r>
        <w:rPr>
          <w:rFonts w:ascii="方正仿宋_GBK" w:hAnsi="方正仿宋_GBK" w:eastAsia="方正仿宋_GBK" w:cs="方正仿宋_GBK"/>
          <w:spacing w:val="-51"/>
          <w:sz w:val="28"/>
          <w:szCs w:val="28"/>
        </w:rPr>
        <w:t xml:space="preserve"> </w:t>
      </w:r>
      <w:r>
        <w:rPr>
          <w:rFonts w:ascii="方正仿宋_GBK" w:hAnsi="方正仿宋_GBK" w:eastAsia="方正仿宋_GBK" w:cs="方正仿宋_GBK"/>
          <w:spacing w:val="-5"/>
          <w:sz w:val="28"/>
          <w:szCs w:val="28"/>
        </w:rPr>
        <w:t>目，</w:t>
      </w:r>
      <w:r>
        <w:rPr>
          <w:rFonts w:ascii="方正仿宋_GBK" w:hAnsi="方正仿宋_GBK" w:eastAsia="方正仿宋_GBK" w:cs="方正仿宋_GBK"/>
          <w:spacing w:val="-2"/>
          <w:sz w:val="28"/>
          <w:szCs w:val="28"/>
        </w:rPr>
        <w:t>评标委员会由</w:t>
      </w:r>
      <w:r>
        <w:rPr>
          <w:rFonts w:ascii="方正仿宋_GBK" w:hAnsi="方正仿宋_GBK" w:eastAsia="方正仿宋_GBK" w:cs="方正仿宋_GBK"/>
          <w:spacing w:val="-33"/>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24"/>
          <w:w w:val="101"/>
          <w:sz w:val="28"/>
          <w:szCs w:val="28"/>
        </w:rPr>
        <w:t xml:space="preserve"> </w:t>
      </w:r>
      <w:r>
        <w:rPr>
          <w:rFonts w:ascii="方正仿宋_GBK" w:hAnsi="方正仿宋_GBK" w:eastAsia="方正仿宋_GBK" w:cs="方正仿宋_GBK"/>
          <w:spacing w:val="-2"/>
          <w:sz w:val="28"/>
          <w:szCs w:val="28"/>
        </w:rPr>
        <w:t>人以上单数组成。</w:t>
      </w:r>
    </w:p>
    <w:p>
      <w:pPr>
        <w:spacing w:before="48" w:line="252" w:lineRule="auto"/>
        <w:ind w:left="16" w:right="155" w:firstLine="451"/>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 xml:space="preserve">22.3  </w:t>
      </w:r>
      <w:r>
        <w:rPr>
          <w:rFonts w:ascii="方正仿宋_GBK" w:hAnsi="方正仿宋_GBK" w:eastAsia="方正仿宋_GBK" w:cs="方正仿宋_GBK"/>
          <w:spacing w:val="-4"/>
          <w:sz w:val="28"/>
          <w:szCs w:val="28"/>
        </w:rPr>
        <w:t>采购人或采购代理机构于开标之日前</w:t>
      </w:r>
      <w:r>
        <w:rPr>
          <w:rFonts w:ascii="方正仿宋_GBK" w:hAnsi="方正仿宋_GBK" w:eastAsia="方正仿宋_GBK" w:cs="方正仿宋_GBK"/>
          <w:spacing w:val="-49"/>
          <w:sz w:val="28"/>
          <w:szCs w:val="28"/>
        </w:rPr>
        <w:t xml:space="preserve"> </w:t>
      </w:r>
      <w:r>
        <w:rPr>
          <w:rFonts w:ascii="Times New Roman" w:hAnsi="Times New Roman" w:eastAsia="Times New Roman" w:cs="Times New Roman"/>
          <w:spacing w:val="-4"/>
          <w:sz w:val="28"/>
          <w:szCs w:val="28"/>
        </w:rPr>
        <w:t xml:space="preserve">2 </w:t>
      </w:r>
      <w:r>
        <w:rPr>
          <w:rFonts w:ascii="方正仿宋_GBK" w:hAnsi="方正仿宋_GBK" w:eastAsia="方正仿宋_GBK" w:cs="方正仿宋_GBK"/>
          <w:spacing w:val="-4"/>
          <w:sz w:val="28"/>
          <w:szCs w:val="28"/>
        </w:rPr>
        <w:t>个工作</w:t>
      </w:r>
      <w:r>
        <w:rPr>
          <w:rFonts w:ascii="方正仿宋_GBK" w:hAnsi="方正仿宋_GBK" w:eastAsia="方正仿宋_GBK" w:cs="方正仿宋_GBK"/>
          <w:spacing w:val="-45"/>
          <w:sz w:val="28"/>
          <w:szCs w:val="28"/>
        </w:rPr>
        <w:t xml:space="preserve"> </w:t>
      </w:r>
      <w:r>
        <w:rPr>
          <w:rFonts w:ascii="方正仿宋_GBK" w:hAnsi="方正仿宋_GBK" w:eastAsia="方正仿宋_GBK" w:cs="方正仿宋_GBK"/>
          <w:spacing w:val="-4"/>
          <w:sz w:val="28"/>
          <w:szCs w:val="28"/>
        </w:rPr>
        <w:t>日</w:t>
      </w:r>
      <w:r>
        <w:rPr>
          <w:rFonts w:ascii="方正仿宋_GBK" w:hAnsi="方正仿宋_GBK" w:eastAsia="方正仿宋_GBK" w:cs="方正仿宋_GBK"/>
          <w:spacing w:val="-69"/>
          <w:sz w:val="28"/>
          <w:szCs w:val="28"/>
        </w:rPr>
        <w:t xml:space="preserve"> </w:t>
      </w:r>
      <w:r>
        <w:rPr>
          <w:rFonts w:ascii="方正仿宋_GBK" w:hAnsi="方正仿宋_GBK" w:eastAsia="方正仿宋_GBK" w:cs="方正仿宋_GBK"/>
          <w:spacing w:val="-4"/>
          <w:sz w:val="28"/>
          <w:szCs w:val="28"/>
        </w:rPr>
        <w:t>内在</w:t>
      </w:r>
      <w:r>
        <w:rPr>
          <w:rFonts w:ascii="Times New Roman" w:hAnsi="Times New Roman" w:eastAsia="Times New Roman" w:cs="Times New Roman"/>
          <w:spacing w:val="-5"/>
          <w:sz w:val="28"/>
          <w:szCs w:val="28"/>
        </w:rPr>
        <w:t>“</w:t>
      </w:r>
      <w:r>
        <w:rPr>
          <w:rFonts w:ascii="Times New Roman" w:hAnsi="Times New Roman" w:eastAsia="Times New Roman" w:cs="Times New Roman"/>
          <w:spacing w:val="-47"/>
          <w:sz w:val="28"/>
          <w:szCs w:val="28"/>
        </w:rPr>
        <w:t xml:space="preserve"> </w:t>
      </w:r>
      <w:r>
        <w:rPr>
          <w:rFonts w:ascii="方正仿宋_GBK" w:hAnsi="方正仿宋_GBK" w:eastAsia="方正仿宋_GBK" w:cs="方正仿宋_GBK"/>
          <w:spacing w:val="-5"/>
          <w:sz w:val="28"/>
          <w:szCs w:val="28"/>
        </w:rPr>
        <w:t>新疆政府采</w:t>
      </w:r>
      <w:r>
        <w:rPr>
          <w:rFonts w:ascii="方正仿宋_GBK" w:hAnsi="方正仿宋_GBK" w:eastAsia="方正仿宋_GBK" w:cs="方正仿宋_GBK"/>
          <w:spacing w:val="3"/>
          <w:sz w:val="28"/>
          <w:szCs w:val="28"/>
        </w:rPr>
        <w:t>购网</w:t>
      </w:r>
      <w:r>
        <w:rPr>
          <w:rFonts w:ascii="Times New Roman" w:hAnsi="Times New Roman" w:eastAsia="Times New Roman" w:cs="Times New Roman"/>
          <w:spacing w:val="3"/>
          <w:sz w:val="28"/>
          <w:szCs w:val="28"/>
        </w:rPr>
        <w:t>”</w:t>
      </w:r>
      <w:r>
        <w:rPr>
          <w:rFonts w:ascii="Times New Roman" w:hAnsi="Times New Roman" w:eastAsia="Times New Roman" w:cs="Times New Roman"/>
          <w:spacing w:val="-48"/>
          <w:sz w:val="28"/>
          <w:szCs w:val="28"/>
        </w:rPr>
        <w:t xml:space="preserve"> </w:t>
      </w:r>
      <w:r>
        <w:rPr>
          <w:rFonts w:ascii="方正仿宋_GBK" w:hAnsi="方正仿宋_GBK" w:eastAsia="方正仿宋_GBK" w:cs="方正仿宋_GBK"/>
          <w:spacing w:val="3"/>
          <w:sz w:val="28"/>
          <w:szCs w:val="28"/>
        </w:rPr>
        <w:t>专家抽取系统中通过随机方式抽取本项目评审专家。对于技术复杂、专业性强的采购项</w:t>
      </w:r>
      <w:r>
        <w:rPr>
          <w:rFonts w:ascii="方正仿宋_GBK" w:hAnsi="方正仿宋_GBK" w:eastAsia="方正仿宋_GBK" w:cs="方正仿宋_GBK"/>
          <w:spacing w:val="-48"/>
          <w:sz w:val="28"/>
          <w:szCs w:val="28"/>
        </w:rPr>
        <w:t xml:space="preserve"> </w:t>
      </w:r>
      <w:r>
        <w:rPr>
          <w:rFonts w:ascii="方正仿宋_GBK" w:hAnsi="方正仿宋_GBK" w:eastAsia="方正仿宋_GBK" w:cs="方正仿宋_GBK"/>
          <w:spacing w:val="3"/>
          <w:sz w:val="28"/>
          <w:szCs w:val="28"/>
        </w:rPr>
        <w:t>目，通过随机方式难以确定合适评审专</w:t>
      </w:r>
      <w:r>
        <w:rPr>
          <w:rFonts w:ascii="方正仿宋_GBK" w:hAnsi="方正仿宋_GBK" w:eastAsia="方正仿宋_GBK" w:cs="方正仿宋_GBK"/>
          <w:spacing w:val="2"/>
          <w:sz w:val="28"/>
          <w:szCs w:val="28"/>
        </w:rPr>
        <w:t>家的，经主管预</w:t>
      </w:r>
      <w:r>
        <w:rPr>
          <w:rFonts w:ascii="方正仿宋_GBK" w:hAnsi="方正仿宋_GBK" w:eastAsia="方正仿宋_GBK" w:cs="方正仿宋_GBK"/>
          <w:spacing w:val="-3"/>
          <w:sz w:val="28"/>
          <w:szCs w:val="28"/>
        </w:rPr>
        <w:t>算单位同意</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3"/>
          <w:sz w:val="28"/>
          <w:szCs w:val="28"/>
        </w:rPr>
        <w:t>，采购人可以自行选定相应领域的评 审专家。 自行选定评审专</w:t>
      </w:r>
      <w:r>
        <w:rPr>
          <w:rFonts w:ascii="方正仿宋_GBK" w:hAnsi="方正仿宋_GBK" w:eastAsia="方正仿宋_GBK" w:cs="方正仿宋_GBK"/>
          <w:sz w:val="28"/>
          <w:szCs w:val="28"/>
        </w:rPr>
        <w:t>家的，应当优先选择本单位以外的评审专家。</w:t>
      </w:r>
    </w:p>
    <w:p>
      <w:pPr>
        <w:spacing w:before="87" w:line="231" w:lineRule="auto"/>
        <w:ind w:left="470"/>
        <w:rPr>
          <w:rFonts w:ascii="方正仿宋_GBK" w:hAnsi="方正仿宋_GBK" w:eastAsia="方正仿宋_GBK" w:cs="方正仿宋_GBK"/>
          <w:sz w:val="28"/>
          <w:szCs w:val="28"/>
        </w:rPr>
      </w:pPr>
      <w:r>
        <w:rPr>
          <w:rFonts w:ascii="Times New Roman" w:hAnsi="Times New Roman" w:eastAsia="Times New Roman" w:cs="Times New Roman"/>
          <w:spacing w:val="3"/>
          <w:sz w:val="28"/>
          <w:szCs w:val="28"/>
        </w:rPr>
        <w:t>22.4</w:t>
      </w:r>
      <w:r>
        <w:rPr>
          <w:rFonts w:ascii="Times New Roman" w:hAnsi="Times New Roman" w:eastAsia="Times New Roman" w:cs="Times New Roman"/>
          <w:spacing w:val="21"/>
          <w:w w:val="101"/>
          <w:sz w:val="28"/>
          <w:szCs w:val="28"/>
        </w:rPr>
        <w:t xml:space="preserve">  </w:t>
      </w:r>
      <w:r>
        <w:rPr>
          <w:rFonts w:ascii="方正仿宋_GBK" w:hAnsi="方正仿宋_GBK" w:eastAsia="方正仿宋_GBK" w:cs="方正仿宋_GBK"/>
          <w:spacing w:val="3"/>
          <w:sz w:val="28"/>
          <w:szCs w:val="28"/>
        </w:rPr>
        <w:t>有下列情形之一的，不得担任评标委员会成员：</w:t>
      </w:r>
    </w:p>
    <w:p>
      <w:pPr>
        <w:spacing w:before="91"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(1)</w:t>
      </w:r>
      <w:r>
        <w:rPr>
          <w:rFonts w:ascii="Times New Roman" w:hAnsi="Times New Roman" w:eastAsia="Times New Roman" w:cs="Times New Roman"/>
          <w:spacing w:val="56"/>
          <w:sz w:val="28"/>
          <w:szCs w:val="28"/>
        </w:rPr>
        <w:t xml:space="preserve"> </w:t>
      </w:r>
      <w:r>
        <w:rPr>
          <w:rFonts w:ascii="方正仿宋_GBK" w:hAnsi="方正仿宋_GBK" w:eastAsia="方正仿宋_GBK" w:cs="方正仿宋_GBK"/>
          <w:spacing w:val="6"/>
          <w:sz w:val="28"/>
          <w:szCs w:val="28"/>
        </w:rPr>
        <w:t>与投标人或者投标主要负责人有近亲关系的；</w:t>
      </w:r>
    </w:p>
    <w:p>
      <w:pPr>
        <w:spacing w:before="134"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(2)</w:t>
      </w:r>
      <w:r>
        <w:rPr>
          <w:rFonts w:ascii="Times New Roman" w:hAnsi="Times New Roman" w:eastAsia="Times New Roman" w:cs="Times New Roman"/>
          <w:spacing w:val="63"/>
          <w:w w:val="101"/>
          <w:sz w:val="28"/>
          <w:szCs w:val="28"/>
        </w:rPr>
        <w:t xml:space="preserve"> </w:t>
      </w:r>
      <w:r>
        <w:rPr>
          <w:rFonts w:ascii="方正仿宋_GBK" w:hAnsi="方正仿宋_GBK" w:eastAsia="方正仿宋_GBK" w:cs="方正仿宋_GBK"/>
          <w:spacing w:val="6"/>
          <w:sz w:val="28"/>
          <w:szCs w:val="28"/>
        </w:rPr>
        <w:t>与项目主管部门或者行政监督部门的人员有近亲关系的；</w:t>
      </w:r>
    </w:p>
    <w:p>
      <w:pPr>
        <w:spacing w:before="119"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(3)</w:t>
      </w:r>
      <w:r>
        <w:rPr>
          <w:rFonts w:ascii="Times New Roman" w:hAnsi="Times New Roman" w:eastAsia="Times New Roman" w:cs="Times New Roman"/>
          <w:spacing w:val="63"/>
          <w:w w:val="101"/>
          <w:sz w:val="28"/>
          <w:szCs w:val="28"/>
        </w:rPr>
        <w:t xml:space="preserve"> </w:t>
      </w:r>
      <w:r>
        <w:rPr>
          <w:rFonts w:ascii="方正仿宋_GBK" w:hAnsi="方正仿宋_GBK" w:eastAsia="方正仿宋_GBK" w:cs="方正仿宋_GBK"/>
          <w:spacing w:val="6"/>
          <w:sz w:val="28"/>
          <w:szCs w:val="28"/>
        </w:rPr>
        <w:t>与投标人有经济利益关系，可能影响对投标公正评审的；</w:t>
      </w:r>
    </w:p>
    <w:p>
      <w:pPr>
        <w:spacing w:before="116" w:line="245" w:lineRule="auto"/>
        <w:ind w:left="32" w:right="389" w:firstLine="451"/>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(4)</w:t>
      </w:r>
      <w:r>
        <w:rPr>
          <w:rFonts w:ascii="Times New Roman" w:hAnsi="Times New Roman" w:eastAsia="Times New Roman" w:cs="Times New Roman"/>
          <w:spacing w:val="82"/>
          <w:sz w:val="28"/>
          <w:szCs w:val="28"/>
        </w:rPr>
        <w:t xml:space="preserve"> </w:t>
      </w:r>
      <w:r>
        <w:rPr>
          <w:rFonts w:ascii="方正仿宋_GBK" w:hAnsi="方正仿宋_GBK" w:eastAsia="方正仿宋_GBK" w:cs="方正仿宋_GBK"/>
          <w:spacing w:val="6"/>
          <w:sz w:val="28"/>
          <w:szCs w:val="28"/>
        </w:rPr>
        <w:t>曾因在招标、评标以及其他与招标投标有关活动中从事违法行为</w:t>
      </w:r>
      <w:r>
        <w:rPr>
          <w:rFonts w:ascii="方正仿宋_GBK" w:hAnsi="方正仿宋_GBK" w:eastAsia="方正仿宋_GBK" w:cs="方正仿宋_GBK"/>
          <w:spacing w:val="1"/>
          <w:sz w:val="28"/>
          <w:szCs w:val="28"/>
        </w:rPr>
        <w:t>而受过行政处罚</w:t>
      </w:r>
      <w:r>
        <w:rPr>
          <w:rFonts w:ascii="方正仿宋_GBK" w:hAnsi="方正仿宋_GBK" w:eastAsia="方正仿宋_GBK" w:cs="方正仿宋_GBK"/>
          <w:spacing w:val="-21"/>
          <w:sz w:val="28"/>
          <w:szCs w:val="28"/>
        </w:rPr>
        <w:t xml:space="preserve"> </w:t>
      </w:r>
      <w:r>
        <w:rPr>
          <w:rFonts w:ascii="方正仿宋_GBK" w:hAnsi="方正仿宋_GBK" w:eastAsia="方正仿宋_GBK" w:cs="方正仿宋_GBK"/>
          <w:spacing w:val="1"/>
          <w:sz w:val="28"/>
          <w:szCs w:val="28"/>
        </w:rPr>
        <w:t>或刑事处罚的。</w:t>
      </w:r>
    </w:p>
    <w:p>
      <w:pPr>
        <w:spacing w:before="46" w:line="226" w:lineRule="auto"/>
        <w:ind w:left="481"/>
        <w:rPr>
          <w:rFonts w:ascii="方正仿宋_GBK" w:hAnsi="方正仿宋_GBK" w:eastAsia="方正仿宋_GBK" w:cs="方正仿宋_GBK"/>
          <w:sz w:val="28"/>
          <w:szCs w:val="28"/>
        </w:rPr>
      </w:pPr>
      <w:r>
        <w:rPr>
          <w:rFonts w:ascii="方正仿宋_GBK" w:hAnsi="方正仿宋_GBK" w:eastAsia="方正仿宋_GBK" w:cs="方正仿宋_GBK"/>
          <w:spacing w:val="4"/>
          <w:sz w:val="28"/>
          <w:szCs w:val="28"/>
        </w:rPr>
        <w:t>招标委员会成员有前款规定情形之一的，应当主动提出回避。</w:t>
      </w:r>
    </w:p>
    <w:p>
      <w:pPr>
        <w:spacing w:before="104" w:line="250" w:lineRule="auto"/>
        <w:ind w:left="17" w:right="199" w:firstLine="450"/>
        <w:rPr>
          <w:rFonts w:ascii="方正仿宋_GBK" w:hAnsi="方正仿宋_GBK" w:eastAsia="方正仿宋_GBK" w:cs="方正仿宋_GBK"/>
          <w:sz w:val="28"/>
          <w:szCs w:val="28"/>
        </w:rPr>
      </w:pPr>
      <w:r>
        <w:rPr>
          <w:rFonts w:ascii="Times New Roman" w:hAnsi="Times New Roman" w:eastAsia="Times New Roman" w:cs="Times New Roman"/>
          <w:spacing w:val="2"/>
          <w:sz w:val="28"/>
          <w:szCs w:val="28"/>
        </w:rPr>
        <w:t xml:space="preserve">22.5  </w:t>
      </w:r>
      <w:r>
        <w:rPr>
          <w:rFonts w:ascii="方正仿宋_GBK" w:hAnsi="方正仿宋_GBK" w:eastAsia="方正仿宋_GBK" w:cs="方正仿宋_GBK"/>
          <w:spacing w:val="2"/>
          <w:sz w:val="28"/>
          <w:szCs w:val="28"/>
        </w:rPr>
        <w:t>评标委员会成员应当客观、公正</w:t>
      </w:r>
      <w:r>
        <w:rPr>
          <w:rFonts w:ascii="方正仿宋_GBK" w:hAnsi="方正仿宋_GBK" w:eastAsia="方正仿宋_GBK" w:cs="方正仿宋_GBK"/>
          <w:spacing w:val="1"/>
          <w:sz w:val="28"/>
          <w:szCs w:val="28"/>
        </w:rPr>
        <w:t>地履行职责</w:t>
      </w:r>
      <w:r>
        <w:rPr>
          <w:rFonts w:ascii="方正仿宋_GBK" w:hAnsi="方正仿宋_GBK" w:eastAsia="方正仿宋_GBK" w:cs="方正仿宋_GBK"/>
          <w:spacing w:val="-74"/>
          <w:sz w:val="28"/>
          <w:szCs w:val="28"/>
        </w:rPr>
        <w:t xml:space="preserve"> </w:t>
      </w:r>
      <w:r>
        <w:rPr>
          <w:rFonts w:ascii="方正仿宋_GBK" w:hAnsi="方正仿宋_GBK" w:eastAsia="方正仿宋_GBK" w:cs="方正仿宋_GBK"/>
          <w:spacing w:val="1"/>
          <w:sz w:val="28"/>
          <w:szCs w:val="28"/>
        </w:rPr>
        <w:t>，遵守职业道德，并</w:t>
      </w:r>
      <w:r>
        <w:rPr>
          <w:rFonts w:ascii="方正仿宋_GBK" w:hAnsi="方正仿宋_GBK" w:eastAsia="方正仿宋_GBK" w:cs="方正仿宋_GBK"/>
          <w:spacing w:val="2"/>
          <w:sz w:val="28"/>
          <w:szCs w:val="28"/>
        </w:rPr>
        <w:t>对所提出的评审</w:t>
      </w:r>
      <w:r>
        <w:rPr>
          <w:rFonts w:ascii="方正仿宋_GBK" w:hAnsi="方正仿宋_GBK" w:eastAsia="方正仿宋_GBK" w:cs="方正仿宋_GBK"/>
          <w:spacing w:val="-23"/>
          <w:sz w:val="28"/>
          <w:szCs w:val="28"/>
        </w:rPr>
        <w:t xml:space="preserve"> </w:t>
      </w:r>
      <w:r>
        <w:rPr>
          <w:rFonts w:ascii="方正仿宋_GBK" w:hAnsi="方正仿宋_GBK" w:eastAsia="方正仿宋_GBK" w:cs="方正仿宋_GBK"/>
          <w:spacing w:val="2"/>
          <w:sz w:val="28"/>
          <w:szCs w:val="28"/>
        </w:rPr>
        <w:t>意见承担个人责任。评标委员会成员不得与任何投标</w:t>
      </w:r>
      <w:r>
        <w:rPr>
          <w:rFonts w:ascii="方正仿宋_GBK" w:hAnsi="方正仿宋_GBK" w:eastAsia="方正仿宋_GBK" w:cs="方正仿宋_GBK"/>
          <w:spacing w:val="1"/>
          <w:sz w:val="28"/>
          <w:szCs w:val="28"/>
        </w:rPr>
        <w:t>人或</w:t>
      </w:r>
      <w:r>
        <w:rPr>
          <w:rFonts w:ascii="方正仿宋_GBK" w:hAnsi="方正仿宋_GBK" w:eastAsia="方正仿宋_GBK" w:cs="方正仿宋_GBK"/>
          <w:spacing w:val="2"/>
          <w:sz w:val="28"/>
          <w:szCs w:val="28"/>
        </w:rPr>
        <w:t>者与招标结果有利害关系的人员进行私下接触，不得收受投标人、 中介人</w:t>
      </w:r>
      <w:r>
        <w:rPr>
          <w:rFonts w:ascii="方正仿宋_GBK" w:hAnsi="方正仿宋_GBK" w:eastAsia="方正仿宋_GBK" w:cs="方正仿宋_GBK"/>
          <w:sz w:val="28"/>
          <w:szCs w:val="28"/>
        </w:rPr>
        <w:t>或其他有利害关系人的财物或好处。</w:t>
      </w:r>
    </w:p>
    <w:p>
      <w:pPr>
        <w:spacing w:before="55" w:line="251" w:lineRule="auto"/>
        <w:ind w:left="12" w:right="34" w:firstLine="456"/>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 xml:space="preserve">22.6  </w:t>
      </w:r>
      <w:r>
        <w:rPr>
          <w:rFonts w:ascii="方正仿宋_GBK" w:hAnsi="方正仿宋_GBK" w:eastAsia="方正仿宋_GBK" w:cs="方正仿宋_GBK"/>
          <w:spacing w:val="5"/>
          <w:sz w:val="28"/>
          <w:szCs w:val="28"/>
        </w:rPr>
        <w:t>评标委员会成员和与本次评标活动有关的工作</w:t>
      </w:r>
      <w:r>
        <w:rPr>
          <w:rFonts w:ascii="方正仿宋_GBK" w:hAnsi="方正仿宋_GBK" w:eastAsia="方正仿宋_GBK" w:cs="方正仿宋_GBK"/>
          <w:spacing w:val="4"/>
          <w:sz w:val="28"/>
          <w:szCs w:val="28"/>
        </w:rPr>
        <w:t>人员</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是指评标委员</w:t>
      </w:r>
      <w:r>
        <w:rPr>
          <w:rFonts w:ascii="方正仿宋_GBK" w:hAnsi="方正仿宋_GBK" w:eastAsia="方正仿宋_GBK" w:cs="方正仿宋_GBK"/>
          <w:spacing w:val="2"/>
          <w:sz w:val="28"/>
          <w:szCs w:val="28"/>
        </w:rPr>
        <w:t>会成员以外的、 因参与评标监督工作或者事务</w:t>
      </w:r>
      <w:r>
        <w:rPr>
          <w:rFonts w:ascii="方正仿宋_GBK" w:hAnsi="方正仿宋_GBK" w:eastAsia="方正仿宋_GBK" w:cs="方正仿宋_GBK"/>
          <w:spacing w:val="1"/>
          <w:sz w:val="28"/>
          <w:szCs w:val="28"/>
        </w:rPr>
        <w:t>性工作而知悉有关评标情况</w:t>
      </w:r>
      <w:r>
        <w:rPr>
          <w:rFonts w:ascii="方正仿宋_GBK" w:hAnsi="方正仿宋_GBK" w:eastAsia="方正仿宋_GBK" w:cs="方正仿宋_GBK"/>
          <w:spacing w:val="2"/>
          <w:sz w:val="28"/>
          <w:szCs w:val="28"/>
        </w:rPr>
        <w:t>的所有人员</w:t>
      </w:r>
      <w:r>
        <w:rPr>
          <w:rFonts w:ascii="Times New Roman" w:hAnsi="Times New Roman" w:eastAsia="Times New Roman" w:cs="Times New Roman"/>
          <w:spacing w:val="2"/>
          <w:sz w:val="28"/>
          <w:szCs w:val="28"/>
        </w:rPr>
        <w:t xml:space="preserve">) </w:t>
      </w:r>
      <w:r>
        <w:rPr>
          <w:rFonts w:ascii="方正仿宋_GBK" w:hAnsi="方正仿宋_GBK" w:eastAsia="方正仿宋_GBK" w:cs="方正仿宋_GBK"/>
          <w:spacing w:val="2"/>
          <w:sz w:val="28"/>
          <w:szCs w:val="28"/>
        </w:rPr>
        <w:t>，不得透露对投标文件的评审和比较、 中标候选人的推荐情况</w:t>
      </w:r>
      <w:r>
        <w:rPr>
          <w:rFonts w:ascii="方正仿宋_GBK" w:hAnsi="方正仿宋_GBK" w:eastAsia="方正仿宋_GBK" w:cs="方正仿宋_GBK"/>
          <w:spacing w:val="-1"/>
          <w:sz w:val="28"/>
          <w:szCs w:val="28"/>
        </w:rPr>
        <w:t>以及与评标有关的其他情况。</w:t>
      </w:r>
    </w:p>
    <w:p>
      <w:pPr>
        <w:spacing w:before="46" w:line="249" w:lineRule="auto"/>
        <w:ind w:left="26" w:right="305" w:firstLine="441"/>
        <w:rPr>
          <w:rFonts w:ascii="方正仿宋_GBK" w:hAnsi="方正仿宋_GBK" w:eastAsia="方正仿宋_GBK" w:cs="方正仿宋_GBK"/>
          <w:sz w:val="28"/>
          <w:szCs w:val="28"/>
        </w:rPr>
      </w:pPr>
      <w:r>
        <w:rPr>
          <w:rFonts w:ascii="Times New Roman" w:hAnsi="Times New Roman" w:eastAsia="Times New Roman" w:cs="Times New Roman"/>
          <w:spacing w:val="3"/>
          <w:sz w:val="28"/>
          <w:szCs w:val="28"/>
        </w:rPr>
        <w:t>22.7</w:t>
      </w:r>
      <w:r>
        <w:rPr>
          <w:rFonts w:ascii="Times New Roman" w:hAnsi="Times New Roman" w:eastAsia="Times New Roman" w:cs="Times New Roman"/>
          <w:spacing w:val="38"/>
          <w:sz w:val="28"/>
          <w:szCs w:val="28"/>
        </w:rPr>
        <w:t xml:space="preserve"> </w:t>
      </w:r>
      <w:r>
        <w:rPr>
          <w:rFonts w:ascii="方正仿宋_GBK" w:hAnsi="方正仿宋_GBK" w:eastAsia="方正仿宋_GBK" w:cs="方正仿宋_GBK"/>
          <w:spacing w:val="3"/>
          <w:sz w:val="28"/>
          <w:szCs w:val="28"/>
        </w:rPr>
        <w:t>如果出现有效投标投标人不足三家时，</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3"/>
          <w:sz w:val="28"/>
          <w:szCs w:val="28"/>
        </w:rPr>
        <w:t>由于项</w:t>
      </w:r>
      <w:r>
        <w:rPr>
          <w:rFonts w:ascii="方正仿宋_GBK" w:hAnsi="方正仿宋_GBK" w:eastAsia="方正仿宋_GBK" w:cs="方正仿宋_GBK"/>
          <w:spacing w:val="2"/>
          <w:sz w:val="28"/>
          <w:szCs w:val="28"/>
        </w:rPr>
        <w:t>目紧急，经财政部</w:t>
      </w:r>
      <w:r>
        <w:rPr>
          <w:rFonts w:ascii="方正仿宋_GBK" w:hAnsi="方正仿宋_GBK" w:eastAsia="方正仿宋_GBK" w:cs="方正仿宋_GBK"/>
          <w:spacing w:val="5"/>
          <w:sz w:val="28"/>
          <w:szCs w:val="28"/>
        </w:rPr>
        <w:t>门</w:t>
      </w:r>
      <w:r>
        <w:rPr>
          <w:rFonts w:ascii="方正仿宋_GBK" w:hAnsi="方正仿宋_GBK" w:eastAsia="方正仿宋_GBK" w:cs="方正仿宋_GBK"/>
          <w:spacing w:val="-28"/>
          <w:sz w:val="28"/>
          <w:szCs w:val="28"/>
        </w:rPr>
        <w:t xml:space="preserve"> </w:t>
      </w:r>
      <w:r>
        <w:rPr>
          <w:rFonts w:ascii="Times New Roman" w:hAnsi="Times New Roman" w:eastAsia="Times New Roman" w:cs="Times New Roman"/>
          <w:spacing w:val="5"/>
          <w:sz w:val="28"/>
          <w:szCs w:val="28"/>
        </w:rPr>
        <w:t>(</w:t>
      </w:r>
      <w:r>
        <w:rPr>
          <w:rFonts w:ascii="方正仿宋_GBK" w:hAnsi="方正仿宋_GBK" w:eastAsia="方正仿宋_GBK" w:cs="方正仿宋_GBK"/>
          <w:spacing w:val="5"/>
          <w:sz w:val="28"/>
          <w:szCs w:val="28"/>
        </w:rPr>
        <w:t>政府采购监</w:t>
      </w:r>
      <w:r>
        <w:rPr>
          <w:rFonts w:ascii="方正仿宋_GBK" w:hAnsi="方正仿宋_GBK" w:eastAsia="方正仿宋_GBK" w:cs="方正仿宋_GBK"/>
          <w:spacing w:val="-30"/>
          <w:sz w:val="28"/>
          <w:szCs w:val="28"/>
        </w:rPr>
        <w:t xml:space="preserve"> </w:t>
      </w:r>
      <w:r>
        <w:rPr>
          <w:rFonts w:ascii="方正仿宋_GBK" w:hAnsi="方正仿宋_GBK" w:eastAsia="方正仿宋_GBK" w:cs="方正仿宋_GBK"/>
          <w:spacing w:val="5"/>
          <w:sz w:val="28"/>
          <w:szCs w:val="28"/>
        </w:rPr>
        <w:t>督管理部门</w:t>
      </w:r>
      <w:r>
        <w:rPr>
          <w:rFonts w:ascii="Times New Roman" w:hAnsi="Times New Roman" w:eastAsia="Times New Roman" w:cs="Times New Roman"/>
          <w:spacing w:val="5"/>
          <w:sz w:val="28"/>
          <w:szCs w:val="28"/>
        </w:rPr>
        <w:t>)</w:t>
      </w:r>
      <w:r>
        <w:rPr>
          <w:rFonts w:ascii="Times New Roman" w:hAnsi="Times New Roman" w:eastAsia="Times New Roman" w:cs="Times New Roman"/>
          <w:spacing w:val="38"/>
          <w:sz w:val="28"/>
          <w:szCs w:val="28"/>
        </w:rPr>
        <w:t xml:space="preserve"> </w:t>
      </w:r>
      <w:r>
        <w:rPr>
          <w:rFonts w:ascii="方正仿宋_GBK" w:hAnsi="方正仿宋_GBK" w:eastAsia="方正仿宋_GBK" w:cs="方正仿宋_GBK"/>
          <w:spacing w:val="5"/>
          <w:sz w:val="28"/>
          <w:szCs w:val="28"/>
        </w:rPr>
        <w:t>批准，改为非招标采购方式进行采购时，依</w:t>
      </w:r>
      <w:r>
        <w:rPr>
          <w:rFonts w:ascii="方正仿宋_GBK" w:hAnsi="方正仿宋_GBK" w:eastAsia="方正仿宋_GBK" w:cs="方正仿宋_GBK"/>
          <w:spacing w:val="2"/>
          <w:sz w:val="28"/>
          <w:szCs w:val="28"/>
        </w:rPr>
        <w:t>法组建的评标委员则变更为评审</w:t>
      </w:r>
      <w:r>
        <w:rPr>
          <w:rFonts w:ascii="方正仿宋_GBK" w:hAnsi="方正仿宋_GBK" w:eastAsia="方正仿宋_GBK" w:cs="方正仿宋_GBK"/>
          <w:spacing w:val="-5"/>
          <w:sz w:val="28"/>
          <w:szCs w:val="28"/>
        </w:rPr>
        <w:t xml:space="preserve"> </w:t>
      </w:r>
      <w:r>
        <w:rPr>
          <w:rFonts w:ascii="方正仿宋_GBK" w:hAnsi="方正仿宋_GBK" w:eastAsia="方正仿宋_GBK" w:cs="方正仿宋_GBK"/>
          <w:spacing w:val="2"/>
          <w:sz w:val="28"/>
          <w:szCs w:val="28"/>
        </w:rPr>
        <w:t>小组，负责项</w:t>
      </w:r>
      <w:r>
        <w:rPr>
          <w:rFonts w:ascii="方正仿宋_GBK" w:hAnsi="方正仿宋_GBK" w:eastAsia="方正仿宋_GBK" w:cs="方正仿宋_GBK"/>
          <w:spacing w:val="-44"/>
          <w:sz w:val="28"/>
          <w:szCs w:val="28"/>
        </w:rPr>
        <w:t xml:space="preserve"> </w:t>
      </w:r>
      <w:r>
        <w:rPr>
          <w:rFonts w:ascii="方正仿宋_GBK" w:hAnsi="方正仿宋_GBK" w:eastAsia="方正仿宋_GBK" w:cs="方正仿宋_GBK"/>
          <w:spacing w:val="2"/>
          <w:sz w:val="28"/>
          <w:szCs w:val="28"/>
        </w:rPr>
        <w:t>目的评审活动。</w:t>
      </w:r>
    </w:p>
    <w:p>
      <w:pPr>
        <w:spacing w:before="83"/>
        <w:rPr>
          <w:rFonts w:ascii="宋体" w:hAnsi="宋体" w:eastAsia="宋体" w:cs="宋体"/>
          <w:sz w:val="16"/>
          <w:szCs w:val="16"/>
        </w:rPr>
        <w:sectPr>
          <w:headerReference r:id="rId24" w:type="default"/>
          <w:pgSz w:w="11906" w:h="16840"/>
          <w:pgMar w:top="400" w:right="1091" w:bottom="400" w:left="1435" w:header="0" w:footer="0" w:gutter="0"/>
          <w:pgNumType w:fmt="decimal"/>
          <w:cols w:space="720" w:num="1"/>
        </w:sectPr>
      </w:pPr>
    </w:p>
    <w:p>
      <w:pPr>
        <w:pStyle w:val="10"/>
        <w:spacing w:line="263" w:lineRule="auto"/>
      </w:pPr>
    </w:p>
    <w:p>
      <w:pPr>
        <w:pStyle w:val="10"/>
        <w:spacing w:line="264" w:lineRule="auto"/>
      </w:pPr>
    </w:p>
    <w:p>
      <w:pPr>
        <w:spacing w:before="146" w:line="348" w:lineRule="exact"/>
        <w:ind w:left="3190"/>
        <w:outlineLvl w:val="1"/>
        <w:rPr>
          <w:rFonts w:ascii="微软雅黑" w:hAnsi="微软雅黑" w:eastAsia="微软雅黑" w:cs="微软雅黑"/>
          <w:sz w:val="34"/>
          <w:szCs w:val="34"/>
        </w:rPr>
      </w:pPr>
      <w:bookmarkStart w:id="25" w:name="bookmark26"/>
      <w:bookmarkEnd w:id="25"/>
      <w:bookmarkStart w:id="26" w:name="bookmark25"/>
      <w:bookmarkEnd w:id="26"/>
      <w:r>
        <w:rPr>
          <w:rFonts w:ascii="微软雅黑" w:hAnsi="微软雅黑" w:eastAsia="微软雅黑" w:cs="微软雅黑"/>
          <w:color w:val="171717"/>
          <w:spacing w:val="-8"/>
          <w:w w:val="99"/>
          <w:position w:val="-2"/>
          <w:sz w:val="34"/>
          <w:szCs w:val="34"/>
        </w:rPr>
        <w:t>第二章开评标和定标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40" w:firstLineChars="200"/>
        <w:textAlignment w:val="baseline"/>
        <w:rPr>
          <w:rFonts w:hint="default" w:ascii="Times New Roman" w:hAnsi="Times New Roman" w:eastAsia="方正仿宋_GBK" w:cs="Times New Roman"/>
          <w:sz w:val="32"/>
          <w:szCs w:val="32"/>
        </w:rPr>
      </w:pPr>
      <w:bookmarkStart w:id="27" w:name="bookmark66"/>
      <w:bookmarkEnd w:id="27"/>
      <w:r>
        <w:rPr>
          <w:rFonts w:hint="default" w:ascii="Times New Roman" w:hAnsi="Times New Roman" w:eastAsia="方正仿宋_GBK" w:cs="Times New Roman"/>
          <w:sz w:val="32"/>
          <w:szCs w:val="32"/>
        </w:rPr>
        <w:t>23 、开标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23.1 组织开标</w:t>
      </w:r>
    </w:p>
    <w:p>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(1)本项目采用不见面开标方式进行,投标人不需要到达开标现场。集采机构按照招标文件规定的时间、地点在</w:t>
      </w:r>
      <w:r>
        <w:rPr>
          <w:rFonts w:hint="default" w:ascii="Times New Roman" w:hAnsi="Times New Roman" w:eastAsia="方正仿宋_GBK" w:cs="Times New Roman"/>
          <w:spacing w:val="13"/>
          <w:sz w:val="28"/>
          <w:szCs w:val="28"/>
        </w:rPr>
        <w:drawing>
          <wp:inline distT="0" distB="0" distL="0" distR="0">
            <wp:extent cx="99695" cy="92075"/>
            <wp:effectExtent l="0" t="0" r="14605" b="3175"/>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86"/>
                    <a:stretch>
                      <a:fillRect/>
                    </a:stretch>
                  </pic:blipFill>
                  <pic:spPr>
                    <a:xfrm>
                      <a:off x="0" y="0"/>
                      <a:ext cx="99910" cy="92405"/>
                    </a:xfrm>
                    <a:prstGeom prst="rect">
                      <a:avLst/>
                    </a:prstGeom>
                  </pic:spPr>
                </pic:pic>
              </a:graphicData>
            </a:graphic>
          </wp:inline>
        </w:drawing>
      </w:r>
      <w:r>
        <w:rPr>
          <w:rFonts w:hint="default" w:ascii="Times New Roman" w:hAnsi="Times New Roman" w:eastAsia="方正仿宋_GBK" w:cs="Times New Roman"/>
          <w:spacing w:val="13"/>
          <w:sz w:val="28"/>
          <w:szCs w:val="28"/>
        </w:rPr>
        <w:t>新疆政府采购云平台"不见面开标大厅主持开标。</w:t>
      </w:r>
    </w:p>
    <w:p>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(2)开标前,集中采购机构将会同监督人员进行验标(检查网上招标系统正常与否,  检查有无未加密的电子投标文件),确认无误后开标。开标时,各投标人应对本单位的加密的电子投标文件远程电子解密,采购代理机构工作人员在监督人员监督下解密所有投标文件。</w:t>
      </w:r>
    </w:p>
    <w:p>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3"/>
          <w:sz w:val="28"/>
          <w:szCs w:val="28"/>
        </w:rPr>
        <w:t>(3)开标时, 集中采购机构将通过网上开标系统公布投标人名称、投标价格,  以及集中采购机构认为合适的其它详细内容。投标人若有报价和优惠未被唱出,应在开标时及时声明或提请注意,否则集中采购机构对此不承担任何责任。</w:t>
      </w:r>
    </w:p>
    <w:p>
      <w:pPr>
        <w:pStyle w:val="10"/>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pPr>
        <w:spacing w:before="137" w:line="341" w:lineRule="exact"/>
        <w:ind w:left="511"/>
        <w:rPr>
          <w:rFonts w:ascii="微软雅黑" w:hAnsi="微软雅黑" w:eastAsia="微软雅黑" w:cs="微软雅黑"/>
          <w:sz w:val="32"/>
          <w:szCs w:val="32"/>
        </w:rPr>
      </w:pPr>
      <w:r>
        <w:rPr>
          <w:rFonts w:ascii="微软雅黑" w:hAnsi="微软雅黑" w:eastAsia="微软雅黑" w:cs="微软雅黑"/>
          <w:color w:val="131313"/>
          <w:spacing w:val="-14"/>
          <w:position w:val="-1"/>
          <w:sz w:val="32"/>
          <w:szCs w:val="32"/>
        </w:rPr>
        <w:t>23.2资质审查</w:t>
      </w:r>
    </w:p>
    <w:p>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ascii="方正仿宋_GBK" w:hAnsi="方正仿宋_GBK" w:eastAsia="方正仿宋_GBK" w:cs="方正仿宋_GBK"/>
          <w:sz w:val="28"/>
          <w:szCs w:val="28"/>
        </w:rPr>
      </w:pPr>
      <w:r>
        <w:rPr>
          <w:rFonts w:ascii="Times New Roman" w:hAnsi="Times New Roman" w:eastAsia="Times New Roman" w:cs="Times New Roman"/>
          <w:spacing w:val="13"/>
          <w:sz w:val="28"/>
          <w:szCs w:val="28"/>
        </w:rPr>
        <w:t>(1)</w:t>
      </w:r>
      <w:r>
        <w:rPr>
          <w:rFonts w:ascii="Times New Roman" w:hAnsi="Times New Roman" w:eastAsia="Times New Roman" w:cs="Times New Roman"/>
          <w:spacing w:val="45"/>
          <w:sz w:val="28"/>
          <w:szCs w:val="28"/>
        </w:rPr>
        <w:t xml:space="preserve"> </w:t>
      </w:r>
      <w:r>
        <w:rPr>
          <w:rFonts w:ascii="方正仿宋_GBK" w:hAnsi="方正仿宋_GBK" w:eastAsia="方正仿宋_GBK" w:cs="方正仿宋_GBK"/>
          <w:spacing w:val="13"/>
          <w:sz w:val="28"/>
          <w:szCs w:val="28"/>
        </w:rPr>
        <w:t>投标人投标资格审查由采购人在监督人的现场监督下逐一审查其</w:t>
      </w:r>
      <w:r>
        <w:rPr>
          <w:rFonts w:ascii="方正仿宋_GBK" w:hAnsi="方正仿宋_GBK" w:eastAsia="方正仿宋_GBK" w:cs="方正仿宋_GBK"/>
          <w:spacing w:val="9"/>
          <w:sz w:val="28"/>
          <w:szCs w:val="28"/>
        </w:rPr>
        <w:t>资格是否符合招标文件规定要求。资格符合招标文件规定的投标人方可</w:t>
      </w:r>
      <w:r>
        <w:rPr>
          <w:rFonts w:ascii="方正仿宋_GBK" w:hAnsi="方正仿宋_GBK" w:eastAsia="方正仿宋_GBK" w:cs="方正仿宋_GBK"/>
          <w:spacing w:val="-1"/>
          <w:sz w:val="28"/>
          <w:szCs w:val="28"/>
        </w:rPr>
        <w:t>予以评标。</w:t>
      </w:r>
    </w:p>
    <w:p>
      <w:pPr>
        <w:keepNext w:val="0"/>
        <w:keepLines w:val="0"/>
        <w:pageBreakBefore w:val="0"/>
        <w:widowControl/>
        <w:kinsoku w:val="0"/>
        <w:wordWrap/>
        <w:overflowPunct/>
        <w:topLinePunct w:val="0"/>
        <w:autoSpaceDE w:val="0"/>
        <w:autoSpaceDN w:val="0"/>
        <w:bidi w:val="0"/>
        <w:adjustRightInd w:val="0"/>
        <w:snapToGrid w:val="0"/>
        <w:spacing w:before="42" w:line="520" w:lineRule="exact"/>
        <w:ind w:firstLine="688"/>
        <w:textAlignment w:val="baseline"/>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(2)</w:t>
      </w:r>
      <w:r>
        <w:rPr>
          <w:rFonts w:ascii="Times New Roman" w:hAnsi="Times New Roman" w:eastAsia="Times New Roman" w:cs="Times New Roman"/>
          <w:spacing w:val="42"/>
          <w:sz w:val="28"/>
          <w:szCs w:val="28"/>
        </w:rPr>
        <w:t xml:space="preserve"> </w:t>
      </w:r>
      <w:r>
        <w:rPr>
          <w:rFonts w:ascii="方正仿宋_GBK" w:hAnsi="方正仿宋_GBK" w:eastAsia="方正仿宋_GBK" w:cs="方正仿宋_GBK"/>
          <w:spacing w:val="5"/>
          <w:sz w:val="28"/>
          <w:szCs w:val="28"/>
        </w:rPr>
        <w:t>投标资格审查内容：详见本招标文件第二部分</w:t>
      </w:r>
      <w:r>
        <w:rPr>
          <w:rFonts w:ascii="Times New Roman" w:hAnsi="Times New Roman" w:eastAsia="Times New Roman" w:cs="Times New Roman"/>
          <w:spacing w:val="5"/>
          <w:sz w:val="28"/>
          <w:szCs w:val="28"/>
        </w:rPr>
        <w:t>“</w:t>
      </w:r>
      <w:r>
        <w:rPr>
          <w:rFonts w:ascii="Times New Roman" w:hAnsi="Times New Roman" w:eastAsia="Times New Roman" w:cs="Times New Roman"/>
          <w:spacing w:val="-48"/>
          <w:sz w:val="28"/>
          <w:szCs w:val="28"/>
        </w:rPr>
        <w:t xml:space="preserve"> </w:t>
      </w:r>
      <w:r>
        <w:rPr>
          <w:rFonts w:ascii="方正仿宋_GBK" w:hAnsi="方正仿宋_GBK" w:eastAsia="方正仿宋_GBK" w:cs="方正仿宋_GBK"/>
          <w:spacing w:val="5"/>
          <w:sz w:val="28"/>
          <w:szCs w:val="28"/>
        </w:rPr>
        <w:t>投标人须知</w:t>
      </w:r>
      <w:r>
        <w:rPr>
          <w:rFonts w:ascii="Times New Roman" w:hAnsi="Times New Roman" w:eastAsia="Times New Roman" w:cs="Times New Roman"/>
          <w:spacing w:val="5"/>
          <w:sz w:val="28"/>
          <w:szCs w:val="28"/>
        </w:rPr>
        <w:t>”</w:t>
      </w:r>
      <w:r>
        <w:rPr>
          <w:rFonts w:ascii="Times New Roman" w:hAnsi="Times New Roman" w:eastAsia="Times New Roman" w:cs="Times New Roman"/>
          <w:spacing w:val="-34"/>
          <w:sz w:val="28"/>
          <w:szCs w:val="28"/>
        </w:rPr>
        <w:t xml:space="preserve"> </w:t>
      </w:r>
      <w:r>
        <w:rPr>
          <w:rFonts w:ascii="方正仿宋_GBK" w:hAnsi="方正仿宋_GBK" w:eastAsia="方正仿宋_GBK" w:cs="方正仿宋_GBK"/>
          <w:spacing w:val="5"/>
          <w:sz w:val="28"/>
          <w:szCs w:val="28"/>
        </w:rPr>
        <w:t>第二章</w:t>
      </w:r>
      <w:r>
        <w:rPr>
          <w:rFonts w:ascii="Times New Roman" w:hAnsi="Times New Roman" w:eastAsia="Times New Roman" w:cs="Times New Roman"/>
          <w:spacing w:val="7"/>
          <w:sz w:val="28"/>
          <w:szCs w:val="28"/>
        </w:rPr>
        <w:t>“</w:t>
      </w:r>
      <w:r>
        <w:rPr>
          <w:rFonts w:ascii="Times New Roman" w:hAnsi="Times New Roman" w:eastAsia="Times New Roman" w:cs="Times New Roman"/>
          <w:spacing w:val="-45"/>
          <w:sz w:val="28"/>
          <w:szCs w:val="28"/>
        </w:rPr>
        <w:t xml:space="preserve"> </w:t>
      </w:r>
      <w:r>
        <w:rPr>
          <w:rFonts w:ascii="方正仿宋_GBK" w:hAnsi="方正仿宋_GBK" w:eastAsia="方正仿宋_GBK" w:cs="方正仿宋_GBK"/>
          <w:spacing w:val="7"/>
          <w:sz w:val="28"/>
          <w:szCs w:val="28"/>
        </w:rPr>
        <w:t>投标人的资格要求</w:t>
      </w:r>
      <w:r>
        <w:rPr>
          <w:rFonts w:ascii="Times New Roman" w:hAnsi="Times New Roman" w:eastAsia="Times New Roman" w:cs="Times New Roman"/>
          <w:spacing w:val="7"/>
          <w:sz w:val="28"/>
          <w:szCs w:val="28"/>
        </w:rPr>
        <w:t>”</w:t>
      </w:r>
      <w:r>
        <w:rPr>
          <w:rFonts w:ascii="Times New Roman" w:hAnsi="Times New Roman" w:eastAsia="Times New Roman" w:cs="Times New Roman"/>
          <w:spacing w:val="-46"/>
          <w:sz w:val="28"/>
          <w:szCs w:val="28"/>
        </w:rPr>
        <w:t xml:space="preserve"> </w:t>
      </w:r>
      <w:r>
        <w:rPr>
          <w:rFonts w:ascii="方正仿宋_GBK" w:hAnsi="方正仿宋_GBK" w:eastAsia="方正仿宋_GBK" w:cs="方正仿宋_GBK"/>
          <w:spacing w:val="7"/>
          <w:sz w:val="28"/>
          <w:szCs w:val="28"/>
        </w:rPr>
        <w:t>条款。</w:t>
      </w:r>
    </w:p>
    <w:p>
      <w:pPr>
        <w:spacing w:before="96" w:line="201" w:lineRule="auto"/>
        <w:ind w:left="565"/>
        <w:rPr>
          <w:rFonts w:ascii="方正仿宋_GBK" w:hAnsi="方正仿宋_GBK" w:eastAsia="方正仿宋_GBK" w:cs="方正仿宋_GBK"/>
          <w:sz w:val="28"/>
          <w:szCs w:val="28"/>
        </w:rPr>
      </w:pPr>
      <w:r>
        <w:rPr>
          <w:rFonts w:ascii="Times New Roman" w:hAnsi="Times New Roman" w:eastAsia="Times New Roman" w:cs="Times New Roman"/>
          <w:spacing w:val="9"/>
          <w:sz w:val="28"/>
          <w:szCs w:val="28"/>
        </w:rPr>
        <w:t>(3)</w:t>
      </w:r>
      <w:r>
        <w:rPr>
          <w:rFonts w:ascii="Times New Roman" w:hAnsi="Times New Roman" w:eastAsia="Times New Roman" w:cs="Times New Roman"/>
          <w:spacing w:val="65"/>
          <w:sz w:val="28"/>
          <w:szCs w:val="28"/>
        </w:rPr>
        <w:t xml:space="preserve"> </w:t>
      </w:r>
      <w:r>
        <w:rPr>
          <w:rFonts w:ascii="方正仿宋_GBK" w:hAnsi="方正仿宋_GBK" w:eastAsia="方正仿宋_GBK" w:cs="方正仿宋_GBK"/>
          <w:spacing w:val="9"/>
          <w:sz w:val="28"/>
          <w:szCs w:val="28"/>
        </w:rPr>
        <w:t>符合性检查</w:t>
      </w:r>
    </w:p>
    <w:tbl>
      <w:tblPr>
        <w:tblStyle w:val="20"/>
        <w:tblW w:w="9308"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7"/>
        <w:gridCol w:w="1506"/>
        <w:gridCol w:w="4842"/>
        <w:gridCol w:w="602"/>
        <w:gridCol w:w="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647" w:type="dxa"/>
            <w:vMerge w:val="restart"/>
            <w:tcBorders>
              <w:bottom w:val="nil"/>
            </w:tcBorders>
            <w:vAlign w:val="top"/>
          </w:tcPr>
          <w:p>
            <w:pPr>
              <w:spacing w:line="472" w:lineRule="auto"/>
              <w:rPr>
                <w:rFonts w:ascii="Arial"/>
                <w:sz w:val="21"/>
              </w:rPr>
            </w:pPr>
          </w:p>
          <w:p>
            <w:pPr>
              <w:spacing w:before="71" w:line="228" w:lineRule="auto"/>
              <w:ind w:left="357"/>
              <w:rPr>
                <w:rFonts w:ascii="宋体" w:hAnsi="宋体" w:eastAsia="宋体" w:cs="宋体"/>
                <w:sz w:val="22"/>
                <w:szCs w:val="22"/>
              </w:rPr>
            </w:pPr>
            <w:r>
              <w:rPr>
                <w:rFonts w:ascii="宋体" w:hAnsi="宋体" w:eastAsia="宋体" w:cs="宋体"/>
                <w:spacing w:val="13"/>
                <w:sz w:val="22"/>
                <w:szCs w:val="22"/>
              </w:rPr>
              <w:t>符合性检查</w:t>
            </w:r>
          </w:p>
        </w:tc>
        <w:tc>
          <w:tcPr>
            <w:tcW w:w="6348" w:type="dxa"/>
            <w:gridSpan w:val="2"/>
            <w:vMerge w:val="restart"/>
            <w:tcBorders>
              <w:bottom w:val="nil"/>
            </w:tcBorders>
            <w:vAlign w:val="top"/>
          </w:tcPr>
          <w:p>
            <w:pPr>
              <w:spacing w:line="472" w:lineRule="auto"/>
              <w:rPr>
                <w:rFonts w:ascii="Arial"/>
                <w:sz w:val="21"/>
              </w:rPr>
            </w:pPr>
          </w:p>
          <w:p>
            <w:pPr>
              <w:spacing w:before="71" w:line="228" w:lineRule="auto"/>
              <w:ind w:left="3243"/>
              <w:rPr>
                <w:rFonts w:ascii="宋体" w:hAnsi="宋体" w:eastAsia="宋体" w:cs="宋体"/>
                <w:sz w:val="22"/>
                <w:szCs w:val="22"/>
              </w:rPr>
            </w:pPr>
            <w:r>
              <w:rPr>
                <w:rFonts w:ascii="宋体" w:hAnsi="宋体" w:eastAsia="宋体" w:cs="宋体"/>
                <w:spacing w:val="-9"/>
                <w:sz w:val="22"/>
                <w:szCs w:val="22"/>
              </w:rPr>
              <w:t>评</w:t>
            </w:r>
            <w:r>
              <w:rPr>
                <w:rFonts w:ascii="宋体" w:hAnsi="宋体" w:eastAsia="宋体" w:cs="宋体"/>
                <w:spacing w:val="20"/>
                <w:sz w:val="22"/>
                <w:szCs w:val="22"/>
              </w:rPr>
              <w:t xml:space="preserve">   </w:t>
            </w:r>
            <w:r>
              <w:rPr>
                <w:rFonts w:ascii="宋体" w:hAnsi="宋体" w:eastAsia="宋体" w:cs="宋体"/>
                <w:spacing w:val="-9"/>
                <w:sz w:val="22"/>
                <w:szCs w:val="22"/>
              </w:rPr>
              <w:t>审</w:t>
            </w:r>
            <w:r>
              <w:rPr>
                <w:rFonts w:ascii="宋体" w:hAnsi="宋体" w:eastAsia="宋体" w:cs="宋体"/>
                <w:spacing w:val="25"/>
                <w:sz w:val="22"/>
                <w:szCs w:val="22"/>
              </w:rPr>
              <w:t xml:space="preserve">   </w:t>
            </w:r>
            <w:r>
              <w:rPr>
                <w:rFonts w:ascii="宋体" w:hAnsi="宋体" w:eastAsia="宋体" w:cs="宋体"/>
                <w:spacing w:val="-9"/>
                <w:sz w:val="22"/>
                <w:szCs w:val="22"/>
              </w:rPr>
              <w:t>内</w:t>
            </w:r>
            <w:r>
              <w:rPr>
                <w:rFonts w:ascii="宋体" w:hAnsi="宋体" w:eastAsia="宋体" w:cs="宋体"/>
                <w:spacing w:val="17"/>
                <w:sz w:val="22"/>
                <w:szCs w:val="22"/>
              </w:rPr>
              <w:t xml:space="preserve">   </w:t>
            </w:r>
            <w:r>
              <w:rPr>
                <w:rFonts w:ascii="宋体" w:hAnsi="宋体" w:eastAsia="宋体" w:cs="宋体"/>
                <w:spacing w:val="-9"/>
                <w:sz w:val="22"/>
                <w:szCs w:val="22"/>
              </w:rPr>
              <w:t>容</w:t>
            </w:r>
          </w:p>
        </w:tc>
        <w:tc>
          <w:tcPr>
            <w:tcW w:w="1313" w:type="dxa"/>
            <w:gridSpan w:val="2"/>
            <w:vAlign w:val="top"/>
          </w:tcPr>
          <w:p>
            <w:pPr>
              <w:spacing w:before="218" w:line="254" w:lineRule="auto"/>
              <w:ind w:left="434" w:right="417" w:hanging="4"/>
              <w:rPr>
                <w:rFonts w:ascii="宋体" w:hAnsi="宋体" w:eastAsia="宋体" w:cs="宋体"/>
                <w:sz w:val="22"/>
                <w:szCs w:val="22"/>
              </w:rPr>
            </w:pPr>
            <w:r>
              <w:rPr>
                <w:rFonts w:ascii="宋体" w:hAnsi="宋体" w:eastAsia="宋体" w:cs="宋体"/>
                <w:spacing w:val="8"/>
                <w:sz w:val="22"/>
                <w:szCs w:val="22"/>
              </w:rPr>
              <w:t>评审</w:t>
            </w:r>
            <w:r>
              <w:rPr>
                <w:rFonts w:ascii="宋体" w:hAnsi="宋体" w:eastAsia="宋体" w:cs="宋体"/>
                <w:spacing w:val="7"/>
                <w:sz w:val="22"/>
                <w:szCs w:val="22"/>
              </w:rPr>
              <w:t>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47" w:type="dxa"/>
            <w:vMerge w:val="continue"/>
            <w:tcBorders>
              <w:top w:val="nil"/>
            </w:tcBorders>
            <w:vAlign w:val="top"/>
          </w:tcPr>
          <w:p>
            <w:pPr>
              <w:rPr>
                <w:rFonts w:ascii="Arial"/>
                <w:sz w:val="21"/>
              </w:rPr>
            </w:pPr>
          </w:p>
        </w:tc>
        <w:tc>
          <w:tcPr>
            <w:tcW w:w="6348" w:type="dxa"/>
            <w:gridSpan w:val="2"/>
            <w:vMerge w:val="continue"/>
            <w:tcBorders>
              <w:top w:val="nil"/>
            </w:tcBorders>
            <w:vAlign w:val="top"/>
          </w:tcPr>
          <w:p>
            <w:pPr>
              <w:rPr>
                <w:rFonts w:ascii="Arial"/>
                <w:sz w:val="21"/>
              </w:rPr>
            </w:pPr>
          </w:p>
        </w:tc>
        <w:tc>
          <w:tcPr>
            <w:tcW w:w="602" w:type="dxa"/>
            <w:vAlign w:val="top"/>
          </w:tcPr>
          <w:p>
            <w:pPr>
              <w:spacing w:before="128" w:line="225" w:lineRule="auto"/>
              <w:ind w:left="209"/>
              <w:rPr>
                <w:rFonts w:ascii="宋体" w:hAnsi="宋体" w:eastAsia="宋体" w:cs="宋体"/>
                <w:sz w:val="22"/>
                <w:szCs w:val="22"/>
              </w:rPr>
            </w:pPr>
            <w:r>
              <w:rPr>
                <w:rFonts w:ascii="宋体" w:hAnsi="宋体" w:eastAsia="宋体" w:cs="宋体"/>
                <w:sz w:val="22"/>
                <w:szCs w:val="22"/>
              </w:rPr>
              <w:t>是</w:t>
            </w:r>
          </w:p>
        </w:tc>
        <w:tc>
          <w:tcPr>
            <w:tcW w:w="711" w:type="dxa"/>
            <w:vAlign w:val="top"/>
          </w:tcPr>
          <w:p>
            <w:pPr>
              <w:spacing w:before="128" w:line="225" w:lineRule="auto"/>
              <w:ind w:left="266"/>
              <w:rPr>
                <w:rFonts w:ascii="宋体" w:hAnsi="宋体" w:eastAsia="宋体" w:cs="宋体"/>
                <w:sz w:val="22"/>
                <w:szCs w:val="22"/>
              </w:rPr>
            </w:pPr>
            <w:r>
              <w:rPr>
                <w:rFonts w:ascii="宋体" w:hAnsi="宋体" w:eastAsia="宋体" w:cs="宋体"/>
                <w:sz w:val="22"/>
                <w:szCs w:val="22"/>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47" w:type="dxa"/>
            <w:vMerge w:val="restart"/>
            <w:tcBorders>
              <w:bottom w:val="nil"/>
            </w:tcBorders>
            <w:vAlign w:val="top"/>
          </w:tcPr>
          <w:p>
            <w:pPr>
              <w:rPr>
                <w:rFonts w:ascii="Arial"/>
                <w:sz w:val="21"/>
              </w:rPr>
            </w:pPr>
          </w:p>
        </w:tc>
        <w:tc>
          <w:tcPr>
            <w:tcW w:w="1506" w:type="dxa"/>
            <w:vAlign w:val="top"/>
          </w:tcPr>
          <w:p>
            <w:pPr>
              <w:spacing w:before="254" w:line="226" w:lineRule="auto"/>
              <w:ind w:left="290"/>
              <w:rPr>
                <w:rFonts w:ascii="宋体" w:hAnsi="宋体" w:eastAsia="宋体" w:cs="宋体"/>
                <w:sz w:val="22"/>
                <w:szCs w:val="22"/>
              </w:rPr>
            </w:pPr>
            <w:r>
              <w:rPr>
                <w:rFonts w:ascii="宋体" w:hAnsi="宋体" w:eastAsia="宋体" w:cs="宋体"/>
                <w:spacing w:val="12"/>
                <w:sz w:val="22"/>
                <w:szCs w:val="22"/>
              </w:rPr>
              <w:t>投标报价</w:t>
            </w:r>
          </w:p>
        </w:tc>
        <w:tc>
          <w:tcPr>
            <w:tcW w:w="4842" w:type="dxa"/>
            <w:vAlign w:val="top"/>
          </w:tcPr>
          <w:p>
            <w:pPr>
              <w:spacing w:before="254" w:line="226" w:lineRule="auto"/>
              <w:ind w:left="25"/>
              <w:rPr>
                <w:rFonts w:ascii="宋体" w:hAnsi="宋体" w:eastAsia="宋体" w:cs="宋体"/>
                <w:sz w:val="22"/>
                <w:szCs w:val="22"/>
              </w:rPr>
            </w:pPr>
            <w:r>
              <w:rPr>
                <w:rFonts w:ascii="宋体" w:hAnsi="宋体" w:eastAsia="宋体" w:cs="宋体"/>
                <w:spacing w:val="15"/>
                <w:sz w:val="22"/>
                <w:szCs w:val="22"/>
              </w:rPr>
              <w:t>投标报价不高于设定的预算金额；</w:t>
            </w:r>
          </w:p>
        </w:tc>
        <w:tc>
          <w:tcPr>
            <w:tcW w:w="602" w:type="dxa"/>
            <w:vAlign w:val="top"/>
          </w:tcPr>
          <w:p>
            <w:pPr>
              <w:rPr>
                <w:rFonts w:ascii="Arial"/>
                <w:sz w:val="21"/>
              </w:rPr>
            </w:pPr>
          </w:p>
        </w:tc>
        <w:tc>
          <w:tcPr>
            <w:tcW w:w="7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47" w:type="dxa"/>
            <w:vMerge w:val="continue"/>
            <w:tcBorders>
              <w:top w:val="nil"/>
            </w:tcBorders>
            <w:vAlign w:val="top"/>
          </w:tcPr>
          <w:p>
            <w:pPr>
              <w:rPr>
                <w:rFonts w:ascii="Arial"/>
                <w:sz w:val="21"/>
              </w:rPr>
            </w:pPr>
          </w:p>
        </w:tc>
        <w:tc>
          <w:tcPr>
            <w:tcW w:w="1506" w:type="dxa"/>
            <w:vAlign w:val="top"/>
          </w:tcPr>
          <w:p>
            <w:pPr>
              <w:spacing w:before="254" w:line="228" w:lineRule="auto"/>
              <w:ind w:left="287"/>
              <w:rPr>
                <w:rFonts w:ascii="宋体" w:hAnsi="宋体" w:eastAsia="宋体" w:cs="宋体"/>
                <w:sz w:val="22"/>
                <w:szCs w:val="22"/>
              </w:rPr>
            </w:pPr>
            <w:r>
              <w:rPr>
                <w:rFonts w:ascii="宋体" w:hAnsi="宋体" w:eastAsia="宋体" w:cs="宋体"/>
                <w:spacing w:val="13"/>
                <w:sz w:val="22"/>
                <w:szCs w:val="22"/>
              </w:rPr>
              <w:t>服务期限</w:t>
            </w:r>
          </w:p>
        </w:tc>
        <w:tc>
          <w:tcPr>
            <w:tcW w:w="4842" w:type="dxa"/>
            <w:vAlign w:val="top"/>
          </w:tcPr>
          <w:p>
            <w:pPr>
              <w:spacing w:before="254" w:line="228" w:lineRule="auto"/>
              <w:ind w:left="22"/>
              <w:rPr>
                <w:rFonts w:ascii="宋体" w:hAnsi="宋体" w:eastAsia="宋体" w:cs="宋体"/>
                <w:sz w:val="22"/>
                <w:szCs w:val="22"/>
              </w:rPr>
            </w:pPr>
            <w:r>
              <w:rPr>
                <w:rFonts w:ascii="宋体" w:hAnsi="宋体" w:eastAsia="宋体" w:cs="宋体"/>
                <w:spacing w:val="15"/>
                <w:sz w:val="22"/>
                <w:szCs w:val="22"/>
              </w:rPr>
              <w:t>服务期符合招标文件规定期限；</w:t>
            </w:r>
          </w:p>
        </w:tc>
        <w:tc>
          <w:tcPr>
            <w:tcW w:w="602" w:type="dxa"/>
            <w:vAlign w:val="top"/>
          </w:tcPr>
          <w:p>
            <w:pPr>
              <w:rPr>
                <w:rFonts w:ascii="Arial"/>
                <w:sz w:val="21"/>
              </w:rPr>
            </w:pPr>
          </w:p>
        </w:tc>
        <w:tc>
          <w:tcPr>
            <w:tcW w:w="7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47" w:type="dxa"/>
            <w:vAlign w:val="top"/>
          </w:tcPr>
          <w:p>
            <w:pPr>
              <w:rPr>
                <w:rFonts w:ascii="Arial"/>
                <w:sz w:val="21"/>
              </w:rPr>
            </w:pPr>
          </w:p>
        </w:tc>
        <w:tc>
          <w:tcPr>
            <w:tcW w:w="1506" w:type="dxa"/>
            <w:vAlign w:val="top"/>
          </w:tcPr>
          <w:p>
            <w:pPr>
              <w:spacing w:before="199" w:line="228" w:lineRule="auto"/>
              <w:ind w:left="194"/>
              <w:rPr>
                <w:rFonts w:ascii="宋体" w:hAnsi="宋体" w:eastAsia="宋体" w:cs="宋体"/>
                <w:sz w:val="22"/>
                <w:szCs w:val="22"/>
              </w:rPr>
            </w:pPr>
            <w:r>
              <w:rPr>
                <w:rFonts w:ascii="宋体" w:hAnsi="宋体" w:eastAsia="宋体" w:cs="宋体"/>
                <w:spacing w:val="12"/>
                <w:sz w:val="22"/>
                <w:szCs w:val="22"/>
              </w:rPr>
              <w:t>实质性响应</w:t>
            </w:r>
          </w:p>
        </w:tc>
        <w:tc>
          <w:tcPr>
            <w:tcW w:w="4842" w:type="dxa"/>
            <w:vAlign w:val="top"/>
          </w:tcPr>
          <w:p>
            <w:pPr>
              <w:spacing w:before="172" w:line="228" w:lineRule="auto"/>
              <w:ind w:left="19"/>
              <w:rPr>
                <w:rFonts w:ascii="宋体" w:hAnsi="宋体" w:eastAsia="宋体" w:cs="宋体"/>
                <w:sz w:val="22"/>
                <w:szCs w:val="22"/>
              </w:rPr>
            </w:pPr>
            <w:r>
              <w:rPr>
                <w:rFonts w:ascii="宋体" w:hAnsi="宋体" w:eastAsia="宋体" w:cs="宋体"/>
                <w:spacing w:val="15"/>
                <w:sz w:val="22"/>
                <w:szCs w:val="22"/>
              </w:rPr>
              <w:t>响应文件实质性响应招标文件要求；</w:t>
            </w:r>
          </w:p>
        </w:tc>
        <w:tc>
          <w:tcPr>
            <w:tcW w:w="602" w:type="dxa"/>
            <w:vAlign w:val="top"/>
          </w:tcPr>
          <w:p>
            <w:pPr>
              <w:rPr>
                <w:rFonts w:ascii="Arial"/>
                <w:sz w:val="21"/>
              </w:rPr>
            </w:pPr>
          </w:p>
        </w:tc>
        <w:tc>
          <w:tcPr>
            <w:tcW w:w="7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9308" w:type="dxa"/>
            <w:gridSpan w:val="5"/>
            <w:vAlign w:val="top"/>
          </w:tcPr>
          <w:p>
            <w:pPr>
              <w:spacing w:before="38" w:line="238" w:lineRule="auto"/>
              <w:ind w:left="8" w:right="7" w:firstLine="1"/>
              <w:jc w:val="both"/>
              <w:rPr>
                <w:rFonts w:ascii="宋体" w:hAnsi="宋体" w:eastAsia="宋体" w:cs="宋体"/>
                <w:sz w:val="22"/>
                <w:szCs w:val="22"/>
              </w:rPr>
            </w:pPr>
            <w:r>
              <w:rPr>
                <w:rFonts w:ascii="宋体" w:hAnsi="宋体" w:eastAsia="宋体" w:cs="宋体"/>
                <w:spacing w:val="18"/>
                <w:sz w:val="22"/>
                <w:szCs w:val="22"/>
              </w:rPr>
              <w:t>备注：如果投标文件中有一项未通过上述审查标准，评标小组将认定整个投标文件不响应</w:t>
            </w:r>
            <w:r>
              <w:rPr>
                <w:rFonts w:ascii="宋体" w:hAnsi="宋体" w:eastAsia="宋体" w:cs="宋体"/>
                <w:spacing w:val="24"/>
                <w:sz w:val="22"/>
                <w:szCs w:val="22"/>
              </w:rPr>
              <w:t>招标文件而予以无效处理，并且不允许投标人通过修改或撤销其不符合要求的差异或保</w:t>
            </w:r>
            <w:r>
              <w:rPr>
                <w:rFonts w:ascii="宋体" w:hAnsi="宋体" w:eastAsia="宋体" w:cs="宋体"/>
                <w:spacing w:val="16"/>
                <w:sz w:val="22"/>
                <w:szCs w:val="22"/>
              </w:rPr>
              <w:t>留，使之成为具有响应性的投标。</w:t>
            </w:r>
          </w:p>
        </w:tc>
      </w:tr>
    </w:tbl>
    <w:p>
      <w:pPr>
        <w:spacing w:before="164" w:line="296" w:lineRule="auto"/>
        <w:rPr>
          <w:rFonts w:ascii="Times New Roman" w:hAnsi="Times New Roman" w:eastAsia="Times New Roman" w:cs="Times New Roman"/>
          <w:spacing w:val="8"/>
          <w:sz w:val="28"/>
          <w:szCs w:val="28"/>
        </w:rPr>
      </w:pPr>
    </w:p>
    <w:p>
      <w:pPr>
        <w:numPr>
          <w:ilvl w:val="0"/>
          <w:numId w:val="4"/>
        </w:numPr>
        <w:tabs>
          <w:tab w:val="left" w:pos="504"/>
        </w:tabs>
        <w:spacing w:before="164" w:line="296" w:lineRule="auto"/>
        <w:ind w:left="549" w:hanging="30"/>
        <w:rPr>
          <w:rFonts w:hint="eastAsia" w:ascii="Times New Roman" w:hAnsi="Times New Roman" w:eastAsia="宋体" w:cs="Times New Roman"/>
          <w:spacing w:val="8"/>
          <w:sz w:val="28"/>
          <w:szCs w:val="28"/>
          <w:lang w:val="en-US" w:eastAsia="zh-CN"/>
        </w:rPr>
      </w:pPr>
      <w:r>
        <w:rPr>
          <w:rFonts w:hint="eastAsia" w:ascii="Times New Roman" w:hAnsi="Times New Roman" w:eastAsia="宋体" w:cs="Times New Roman"/>
          <w:spacing w:val="8"/>
          <w:sz w:val="28"/>
          <w:szCs w:val="28"/>
          <w:lang w:val="en-US" w:eastAsia="zh-CN"/>
        </w:rPr>
        <w:t>评标</w:t>
      </w:r>
    </w:p>
    <w:p>
      <w:pPr>
        <w:numPr>
          <w:ilvl w:val="0"/>
          <w:numId w:val="0"/>
        </w:numPr>
        <w:spacing w:before="164" w:line="296" w:lineRule="auto"/>
        <w:ind w:left="519" w:leftChars="0"/>
        <w:rPr>
          <w:rFonts w:ascii="方正仿宋_GBK" w:hAnsi="方正仿宋_GBK" w:eastAsia="方正仿宋_GBK" w:cs="方正仿宋_GBK"/>
          <w:sz w:val="28"/>
          <w:szCs w:val="28"/>
        </w:rPr>
      </w:pPr>
      <w:r>
        <w:rPr>
          <w:rFonts w:hint="eastAsia" w:ascii="Times New Roman" w:hAnsi="Times New Roman" w:eastAsia="宋体" w:cs="Times New Roman"/>
          <w:spacing w:val="8"/>
          <w:sz w:val="28"/>
          <w:szCs w:val="28"/>
          <w:lang w:val="en-US" w:eastAsia="zh-CN"/>
        </w:rPr>
        <w:t>24.1</w:t>
      </w:r>
      <w:r>
        <w:rPr>
          <w:rFonts w:ascii="Times New Roman" w:hAnsi="Times New Roman" w:eastAsia="Times New Roman" w:cs="Times New Roman"/>
          <w:spacing w:val="8"/>
          <w:sz w:val="28"/>
          <w:szCs w:val="28"/>
        </w:rPr>
        <w:t>(1)</w:t>
      </w:r>
      <w:r>
        <w:rPr>
          <w:rFonts w:ascii="Times New Roman" w:hAnsi="Times New Roman" w:eastAsia="Times New Roman" w:cs="Times New Roman"/>
          <w:spacing w:val="47"/>
          <w:sz w:val="28"/>
          <w:szCs w:val="28"/>
        </w:rPr>
        <w:t xml:space="preserve"> </w:t>
      </w:r>
      <w:r>
        <w:rPr>
          <w:rFonts w:ascii="方正仿宋_GBK" w:hAnsi="方正仿宋_GBK" w:eastAsia="方正仿宋_GBK" w:cs="方正仿宋_GBK"/>
          <w:spacing w:val="8"/>
          <w:sz w:val="28"/>
          <w:szCs w:val="28"/>
        </w:rPr>
        <w:t>评标的依据只能是集采机构的招标文件、投标人递交的投标文件，以及相关有效的补充、修改文件。招标文件要求投标人提供实物样品</w:t>
      </w:r>
      <w:r>
        <w:rPr>
          <w:rFonts w:ascii="方正仿宋_GBK" w:hAnsi="方正仿宋_GBK" w:eastAsia="方正仿宋_GBK" w:cs="方正仿宋_GBK"/>
          <w:spacing w:val="1"/>
          <w:sz w:val="28"/>
          <w:szCs w:val="28"/>
        </w:rPr>
        <w:t>的</w:t>
      </w:r>
      <w:r>
        <w:rPr>
          <w:rFonts w:ascii="方正仿宋_GBK" w:hAnsi="方正仿宋_GBK" w:eastAsia="方正仿宋_GBK" w:cs="方正仿宋_GBK"/>
          <w:spacing w:val="-59"/>
          <w:sz w:val="28"/>
          <w:szCs w:val="28"/>
        </w:rPr>
        <w:t xml:space="preserve"> </w:t>
      </w:r>
      <w:r>
        <w:rPr>
          <w:rFonts w:ascii="方正仿宋_GBK" w:hAnsi="方正仿宋_GBK" w:eastAsia="方正仿宋_GBK" w:cs="方正仿宋_GBK"/>
          <w:spacing w:val="1"/>
          <w:sz w:val="28"/>
          <w:szCs w:val="28"/>
        </w:rPr>
        <w:t>，该实物样品也应作为评审依据。</w:t>
      </w:r>
    </w:p>
    <w:p>
      <w:pPr>
        <w:numPr>
          <w:ilvl w:val="0"/>
          <w:numId w:val="5"/>
        </w:numPr>
        <w:spacing w:before="169" w:line="276" w:lineRule="auto"/>
        <w:ind w:left="37" w:right="72" w:firstLine="481"/>
      </w:pPr>
      <w:r>
        <w:rPr>
          <w:rFonts w:ascii="方正仿宋_GBK" w:hAnsi="方正仿宋_GBK" w:eastAsia="方正仿宋_GBK" w:cs="方正仿宋_GBK"/>
          <w:spacing w:val="6"/>
          <w:sz w:val="28"/>
          <w:szCs w:val="28"/>
        </w:rPr>
        <w:t>评标应当根据招标文件规定的评标标准和方法，对投标文件进行系</w:t>
      </w:r>
      <w:r>
        <w:rPr>
          <w:rFonts w:ascii="方正仿宋_GBK" w:hAnsi="方正仿宋_GBK" w:eastAsia="方正仿宋_GBK" w:cs="方正仿宋_GBK"/>
          <w:spacing w:val="3"/>
          <w:sz w:val="28"/>
          <w:szCs w:val="28"/>
        </w:rPr>
        <w:t>统地评审和比较</w:t>
      </w:r>
      <w:r>
        <w:rPr>
          <w:rFonts w:ascii="Times New Roman" w:hAnsi="Times New Roman" w:eastAsia="Times New Roman" w:cs="Times New Roman"/>
          <w:spacing w:val="3"/>
          <w:sz w:val="28"/>
          <w:szCs w:val="28"/>
        </w:rPr>
        <w:t>,</w:t>
      </w:r>
      <w:r>
        <w:rPr>
          <w:rFonts w:ascii="方正仿宋_GBK" w:hAnsi="方正仿宋_GBK" w:eastAsia="方正仿宋_GBK" w:cs="方正仿宋_GBK"/>
          <w:spacing w:val="3"/>
          <w:sz w:val="28"/>
          <w:szCs w:val="28"/>
        </w:rPr>
        <w:t>招标文件中没有规定的标准和方法不得作为评标的依据。</w:t>
      </w:r>
    </w:p>
    <w:p>
      <w:pPr>
        <w:keepNext w:val="0"/>
        <w:keepLines w:val="0"/>
        <w:pageBreakBefore w:val="0"/>
        <w:widowControl/>
        <w:kinsoku w:val="0"/>
        <w:wordWrap/>
        <w:overflowPunct/>
        <w:topLinePunct w:val="0"/>
        <w:autoSpaceDE w:val="0"/>
        <w:autoSpaceDN w:val="0"/>
        <w:bidi w:val="0"/>
        <w:adjustRightInd w:val="0"/>
        <w:snapToGrid w:val="0"/>
        <w:spacing w:before="261" w:line="560" w:lineRule="exact"/>
        <w:textAlignment w:val="baseline"/>
        <w:rPr>
          <w:rFonts w:ascii="微软雅黑" w:hAnsi="微软雅黑" w:eastAsia="微软雅黑" w:cs="微软雅黑"/>
          <w:sz w:val="26"/>
          <w:szCs w:val="26"/>
        </w:rPr>
      </w:pPr>
      <w:r>
        <w:rPr>
          <w:rFonts w:ascii="微软雅黑" w:hAnsi="微软雅黑" w:eastAsia="微软雅黑" w:cs="微软雅黑"/>
          <w:spacing w:val="-4"/>
          <w:position w:val="-1"/>
          <w:sz w:val="26"/>
          <w:szCs w:val="26"/>
        </w:rPr>
        <w:t>24.2评标方法</w:t>
      </w:r>
    </w:p>
    <w:p>
      <w:pPr>
        <w:keepNext w:val="0"/>
        <w:keepLines w:val="0"/>
        <w:pageBreakBefore w:val="0"/>
        <w:widowControl/>
        <w:kinsoku w:val="0"/>
        <w:wordWrap/>
        <w:overflowPunct/>
        <w:topLinePunct w:val="0"/>
        <w:autoSpaceDE w:val="0"/>
        <w:autoSpaceDN w:val="0"/>
        <w:bidi w:val="0"/>
        <w:adjustRightInd w:val="0"/>
        <w:snapToGrid w:val="0"/>
        <w:spacing w:before="50" w:line="560" w:lineRule="exact"/>
        <w:ind w:firstLine="488" w:firstLineChars="200"/>
        <w:textAlignment w:val="baseline"/>
        <w:rPr>
          <w:rFonts w:ascii="微软雅黑" w:hAnsi="微软雅黑" w:eastAsia="微软雅黑" w:cs="微软雅黑"/>
          <w:sz w:val="28"/>
          <w:szCs w:val="28"/>
        </w:rPr>
      </w:pPr>
      <w:r>
        <w:rPr>
          <w:rFonts w:hint="eastAsia" w:ascii="微软雅黑" w:hAnsi="微软雅黑" w:eastAsia="微软雅黑" w:cs="微软雅黑"/>
          <w:spacing w:val="-8"/>
          <w:w w:val="93"/>
          <w:sz w:val="28"/>
          <w:szCs w:val="28"/>
          <w:lang w:eastAsia="zh-CN"/>
        </w:rPr>
        <w:t>（</w:t>
      </w:r>
      <w:r>
        <w:rPr>
          <w:rFonts w:hint="eastAsia" w:ascii="微软雅黑" w:hAnsi="微软雅黑" w:eastAsia="微软雅黑" w:cs="微软雅黑"/>
          <w:spacing w:val="-8"/>
          <w:w w:val="93"/>
          <w:sz w:val="28"/>
          <w:szCs w:val="28"/>
          <w:lang w:val="en-US" w:eastAsia="zh-CN"/>
        </w:rPr>
        <w:t>1</w:t>
      </w:r>
      <w:r>
        <w:rPr>
          <w:rFonts w:hint="eastAsia" w:ascii="微软雅黑" w:hAnsi="微软雅黑" w:eastAsia="微软雅黑" w:cs="微软雅黑"/>
          <w:spacing w:val="-8"/>
          <w:w w:val="93"/>
          <w:sz w:val="28"/>
          <w:szCs w:val="28"/>
          <w:lang w:eastAsia="zh-CN"/>
        </w:rPr>
        <w:t>）</w:t>
      </w:r>
      <w:r>
        <w:rPr>
          <w:rFonts w:ascii="微软雅黑" w:hAnsi="微软雅黑" w:eastAsia="微软雅黑" w:cs="微软雅黑"/>
          <w:spacing w:val="-8"/>
          <w:w w:val="93"/>
          <w:sz w:val="28"/>
          <w:szCs w:val="28"/>
        </w:rPr>
        <w:t>本次评标采用综合评分法。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(2)打分采取百分制</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评标委员会根据招标文件，在对投标人投标文件综合评审的基础上进行评估打分。其中价格部分</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val="en-US" w:eastAsia="zh-CN"/>
        </w:rPr>
        <w:t>0分</w:t>
      </w:r>
      <w:r>
        <w:rPr>
          <w:rFonts w:hint="default" w:ascii="Times New Roman" w:hAnsi="Times New Roman" w:eastAsia="方正仿宋_GBK" w:cs="Times New Roman"/>
          <w:sz w:val="28"/>
          <w:szCs w:val="28"/>
        </w:rPr>
        <w:t>、商务部分和技术部分</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lang w:val="en-US" w:eastAsia="zh-CN"/>
        </w:rPr>
        <w:t>0分</w:t>
      </w:r>
      <w:r>
        <w:rPr>
          <w:rFonts w:hint="default" w:ascii="Times New Roman" w:hAnsi="Times New Roman" w:eastAsia="方正仿宋_GBK" w:cs="Times New Roman"/>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 w:line="560" w:lineRule="exact"/>
        <w:ind w:left="608"/>
        <w:textAlignment w:val="baseline"/>
        <w:rPr>
          <w:rFonts w:hint="eastAsia" w:ascii="微软雅黑" w:hAnsi="微软雅黑" w:eastAsia="微软雅黑" w:cs="微软雅黑"/>
          <w:color w:val="141414"/>
          <w:spacing w:val="-12"/>
          <w:w w:val="94"/>
          <w:sz w:val="28"/>
          <w:szCs w:val="28"/>
          <w:lang w:val="en-US" w:eastAsia="zh-CN"/>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lang w:eastAsia="zh-CN"/>
        </w:rPr>
        <w:t>）</w:t>
      </w:r>
      <w:r>
        <w:rPr>
          <w:rFonts w:ascii="微软雅黑" w:hAnsi="微软雅黑" w:eastAsia="微软雅黑" w:cs="微软雅黑"/>
          <w:color w:val="111111"/>
          <w:spacing w:val="-12"/>
          <w:w w:val="94"/>
          <w:sz w:val="28"/>
          <w:szCs w:val="28"/>
        </w:rPr>
        <w:t>评分项目、</w:t>
      </w:r>
      <w:r>
        <w:rPr>
          <w:rFonts w:ascii="微软雅黑" w:hAnsi="微软雅黑" w:eastAsia="微软雅黑" w:cs="微软雅黑"/>
          <w:color w:val="141414"/>
          <w:spacing w:val="-12"/>
          <w:w w:val="94"/>
          <w:sz w:val="28"/>
          <w:szCs w:val="28"/>
        </w:rPr>
        <w:t>分值及评分办法如下</w:t>
      </w:r>
      <w:r>
        <w:rPr>
          <w:rFonts w:hint="eastAsia" w:ascii="微软雅黑" w:hAnsi="微软雅黑" w:eastAsia="微软雅黑" w:cs="微软雅黑"/>
          <w:color w:val="141414"/>
          <w:spacing w:val="-12"/>
          <w:w w:val="94"/>
          <w:sz w:val="28"/>
          <w:szCs w:val="28"/>
          <w:lang w:val="en-US" w:eastAsia="zh-CN"/>
        </w:rPr>
        <w:t>:</w:t>
      </w:r>
    </w:p>
    <w:p>
      <w:pPr>
        <w:spacing w:line="127" w:lineRule="exact"/>
        <w:rPr>
          <w:sz w:val="11"/>
          <w:szCs w:val="11"/>
        </w:rPr>
      </w:pPr>
    </w:p>
    <w:tbl>
      <w:tblPr>
        <w:tblStyle w:val="20"/>
        <w:tblpPr w:leftFromText="180" w:rightFromText="180" w:vertAnchor="text" w:horzAnchor="page" w:tblpXSpec="center" w:tblpY="233"/>
        <w:tblOverlap w:val="never"/>
        <w:tblW w:w="88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4"/>
        <w:gridCol w:w="739"/>
        <w:gridCol w:w="6634"/>
        <w:gridCol w:w="10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454" w:type="dxa"/>
            <w:noWrap w:val="0"/>
            <w:textDirection w:val="tbRlV"/>
            <w:vAlign w:val="center"/>
          </w:tcPr>
          <w:p>
            <w:pPr>
              <w:pStyle w:val="21"/>
              <w:spacing w:before="100" w:line="210" w:lineRule="auto"/>
              <w:ind w:left="82"/>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3"/>
                <w:sz w:val="24"/>
                <w:szCs w:val="24"/>
              </w:rPr>
              <w:t>序</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b/>
                <w:bCs/>
                <w:spacing w:val="-3"/>
                <w:sz w:val="24"/>
                <w:szCs w:val="24"/>
              </w:rPr>
              <w:t>号</w:t>
            </w:r>
          </w:p>
        </w:tc>
        <w:tc>
          <w:tcPr>
            <w:tcW w:w="739" w:type="dxa"/>
            <w:noWrap w:val="0"/>
            <w:vAlign w:val="center"/>
          </w:tcPr>
          <w:p>
            <w:pPr>
              <w:pStyle w:val="21"/>
              <w:spacing w:before="82" w:line="220" w:lineRule="auto"/>
              <w:ind w:left="131"/>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7"/>
                <w:sz w:val="24"/>
                <w:szCs w:val="24"/>
              </w:rPr>
              <w:t>评审</w:t>
            </w:r>
          </w:p>
          <w:p>
            <w:pPr>
              <w:pStyle w:val="21"/>
              <w:spacing w:before="26" w:line="220" w:lineRule="auto"/>
              <w:ind w:left="135"/>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10"/>
                <w:sz w:val="24"/>
                <w:szCs w:val="24"/>
              </w:rPr>
              <w:t>项目</w:t>
            </w:r>
          </w:p>
        </w:tc>
        <w:tc>
          <w:tcPr>
            <w:tcW w:w="6634" w:type="dxa"/>
            <w:noWrap w:val="0"/>
            <w:vAlign w:val="center"/>
          </w:tcPr>
          <w:p>
            <w:pPr>
              <w:pStyle w:val="21"/>
              <w:spacing w:before="239" w:line="219" w:lineRule="auto"/>
              <w:ind w:left="2243"/>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4"/>
                <w:sz w:val="24"/>
                <w:szCs w:val="24"/>
              </w:rPr>
              <w:t>评审内容及规则</w:t>
            </w:r>
          </w:p>
        </w:tc>
        <w:tc>
          <w:tcPr>
            <w:tcW w:w="1031" w:type="dxa"/>
            <w:noWrap w:val="0"/>
            <w:vAlign w:val="center"/>
          </w:tcPr>
          <w:p>
            <w:pPr>
              <w:pStyle w:val="21"/>
              <w:spacing w:before="82" w:line="220" w:lineRule="auto"/>
              <w:ind w:left="198"/>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8"/>
                <w:sz w:val="24"/>
                <w:szCs w:val="24"/>
              </w:rPr>
              <w:t>标准</w:t>
            </w:r>
          </w:p>
          <w:p>
            <w:pPr>
              <w:pStyle w:val="21"/>
              <w:spacing w:before="26" w:line="219" w:lineRule="auto"/>
              <w:ind w:left="200"/>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9"/>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7827" w:type="dxa"/>
            <w:gridSpan w:val="3"/>
            <w:noWrap w:val="0"/>
            <w:vAlign w:val="center"/>
          </w:tcPr>
          <w:p>
            <w:pPr>
              <w:pStyle w:val="21"/>
              <w:spacing w:before="105" w:line="221" w:lineRule="auto"/>
              <w:ind w:left="3205"/>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8"/>
                <w:sz w:val="24"/>
                <w:szCs w:val="24"/>
              </w:rPr>
              <w:t>合</w:t>
            </w:r>
            <w:r>
              <w:rPr>
                <w:rFonts w:hint="default" w:ascii="Times New Roman" w:hAnsi="Times New Roman" w:eastAsia="方正仿宋_GBK" w:cs="Times New Roman"/>
                <w:spacing w:val="2"/>
                <w:sz w:val="24"/>
                <w:szCs w:val="24"/>
              </w:rPr>
              <w:t xml:space="preserve">    </w:t>
            </w:r>
            <w:r>
              <w:rPr>
                <w:rFonts w:hint="default" w:ascii="Times New Roman" w:hAnsi="Times New Roman" w:eastAsia="方正仿宋_GBK" w:cs="Times New Roman"/>
                <w:b/>
                <w:bCs/>
                <w:spacing w:val="-8"/>
                <w:sz w:val="24"/>
                <w:szCs w:val="24"/>
              </w:rPr>
              <w:t>计</w:t>
            </w:r>
          </w:p>
        </w:tc>
        <w:tc>
          <w:tcPr>
            <w:tcW w:w="1031" w:type="dxa"/>
            <w:noWrap w:val="0"/>
            <w:vAlign w:val="center"/>
          </w:tcPr>
          <w:p>
            <w:pPr>
              <w:rPr>
                <w:rFonts w:hint="default" w:ascii="Times New Roman" w:hAnsi="Times New Roman" w:eastAsia="方正仿宋_GBK"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7827" w:type="dxa"/>
            <w:gridSpan w:val="3"/>
            <w:noWrap w:val="0"/>
            <w:vAlign w:val="center"/>
          </w:tcPr>
          <w:p>
            <w:pPr>
              <w:pStyle w:val="21"/>
              <w:spacing w:before="243" w:line="218" w:lineRule="auto"/>
              <w:ind w:left="2845"/>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4"/>
                <w:sz w:val="24"/>
                <w:szCs w:val="24"/>
              </w:rPr>
              <w:t>价格评审标准表</w:t>
            </w:r>
          </w:p>
        </w:tc>
        <w:tc>
          <w:tcPr>
            <w:tcW w:w="1031" w:type="dxa"/>
            <w:noWrap w:val="0"/>
            <w:vAlign w:val="center"/>
          </w:tcPr>
          <w:p>
            <w:pPr>
              <w:pStyle w:val="21"/>
              <w:spacing w:before="161"/>
              <w:ind w:left="322"/>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9"/>
                <w:sz w:val="24"/>
                <w:szCs w:val="24"/>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454" w:type="dxa"/>
            <w:noWrap w:val="0"/>
            <w:vAlign w:val="center"/>
          </w:tcPr>
          <w:p>
            <w:pPr>
              <w:pStyle w:val="21"/>
              <w:spacing w:before="78" w:line="186" w:lineRule="exact"/>
              <w:ind w:left="121"/>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5"/>
                <w:sz w:val="24"/>
                <w:szCs w:val="24"/>
              </w:rPr>
              <w:t>一</w:t>
            </w:r>
          </w:p>
        </w:tc>
        <w:tc>
          <w:tcPr>
            <w:tcW w:w="739" w:type="dxa"/>
            <w:noWrap w:val="0"/>
            <w:vAlign w:val="center"/>
          </w:tcPr>
          <w:p>
            <w:pPr>
              <w:pStyle w:val="21"/>
              <w:spacing w:before="78" w:line="242" w:lineRule="auto"/>
              <w:ind w:left="133" w:right="129" w:firstLine="1"/>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价格</w:t>
            </w:r>
            <w:r>
              <w:rPr>
                <w:rFonts w:hint="default" w:ascii="Times New Roman" w:hAnsi="Times New Roman" w:eastAsia="方正仿宋_GBK" w:cs="Times New Roman"/>
                <w:spacing w:val="-5"/>
                <w:sz w:val="24"/>
                <w:szCs w:val="24"/>
              </w:rPr>
              <w:t>评审</w:t>
            </w:r>
          </w:p>
        </w:tc>
        <w:tc>
          <w:tcPr>
            <w:tcW w:w="6634" w:type="dxa"/>
            <w:noWrap w:val="0"/>
            <w:vAlign w:val="center"/>
          </w:tcPr>
          <w:p>
            <w:pPr>
              <w:pStyle w:val="21"/>
              <w:spacing w:before="40" w:line="231" w:lineRule="auto"/>
              <w:ind w:left="112" w:right="104"/>
              <w:jc w:val="both"/>
              <w:rPr>
                <w:rFonts w:hint="default" w:ascii="Times New Roman" w:hAnsi="Times New Roman" w:eastAsia="方正仿宋_GBK" w:cs="Times New Roman"/>
                <w:spacing w:val="-2"/>
                <w:sz w:val="24"/>
                <w:szCs w:val="24"/>
              </w:rPr>
            </w:pPr>
            <w:r>
              <w:rPr>
                <w:rFonts w:hint="default" w:ascii="Times New Roman" w:hAnsi="Times New Roman" w:eastAsia="方正仿宋_GBK" w:cs="Times New Roman"/>
                <w:spacing w:val="-3"/>
                <w:sz w:val="24"/>
                <w:szCs w:val="24"/>
              </w:rPr>
              <w:t>满足招标文件要求且投标报价最低的报价为评标基准价，其价格分为满分。其他投标人的价格分统一按照下列公式</w:t>
            </w:r>
            <w:r>
              <w:rPr>
                <w:rFonts w:hint="default" w:ascii="Times New Roman" w:hAnsi="Times New Roman" w:eastAsia="方正仿宋_GBK" w:cs="Times New Roman"/>
                <w:spacing w:val="-4"/>
                <w:sz w:val="24"/>
                <w:szCs w:val="24"/>
              </w:rPr>
              <w:t>计算：投标报价得分=（评标基准价/投标报价）</w:t>
            </w:r>
            <w:r>
              <w:rPr>
                <w:rFonts w:hint="default" w:ascii="Times New Roman" w:hAnsi="Times New Roman" w:eastAsia="方正仿宋_GBK" w:cs="Times New Roman"/>
                <w:spacing w:val="-71"/>
                <w:sz w:val="24"/>
                <w:szCs w:val="24"/>
              </w:rPr>
              <w:t xml:space="preserve"> </w:t>
            </w:r>
            <w:r>
              <w:rPr>
                <w:rFonts w:hint="default" w:ascii="Times New Roman" w:hAnsi="Times New Roman" w:eastAsia="方正仿宋_GBK" w:cs="Times New Roman"/>
                <w:spacing w:val="-4"/>
                <w:sz w:val="24"/>
                <w:szCs w:val="24"/>
              </w:rPr>
              <w:t>×30，小</w:t>
            </w:r>
            <w:r>
              <w:rPr>
                <w:rFonts w:hint="default" w:ascii="Times New Roman" w:hAnsi="Times New Roman" w:eastAsia="方正仿宋_GBK" w:cs="Times New Roman"/>
                <w:spacing w:val="-2"/>
                <w:sz w:val="24"/>
                <w:szCs w:val="24"/>
              </w:rPr>
              <w:t>数点保留两位。</w:t>
            </w:r>
          </w:p>
          <w:p>
            <w:pPr>
              <w:keepNext w:val="0"/>
              <w:keepLines w:val="0"/>
              <w:widowControl/>
              <w:suppressLineNumbers w:val="0"/>
              <w:jc w:val="left"/>
              <w:textAlignment w:val="center"/>
              <w:rPr>
                <w:rFonts w:hint="default" w:ascii="Times New Roman" w:hAnsi="Times New Roman" w:eastAsia="方正仿宋_GBK" w:cs="Times New Roman"/>
                <w:i w:val="0"/>
                <w:iCs w:val="0"/>
                <w:color w:val="FF0000"/>
                <w:kern w:val="0"/>
                <w:sz w:val="24"/>
                <w:szCs w:val="24"/>
                <w:highlight w:val="none"/>
                <w:u w:val="none"/>
                <w:lang w:val="en-US" w:eastAsia="zh-CN" w:bidi="ar"/>
              </w:rPr>
            </w:pPr>
            <w:r>
              <w:rPr>
                <w:rFonts w:hint="default" w:ascii="Times New Roman" w:hAnsi="Times New Roman" w:eastAsia="方正仿宋_GBK" w:cs="Times New Roman"/>
                <w:b/>
                <w:bCs/>
                <w:i w:val="0"/>
                <w:iCs w:val="0"/>
                <w:color w:val="FF0000"/>
                <w:kern w:val="0"/>
                <w:sz w:val="24"/>
                <w:szCs w:val="24"/>
                <w:highlight w:val="none"/>
                <w:u w:val="none"/>
                <w:lang w:val="en-US" w:eastAsia="zh-CN" w:bidi="ar"/>
              </w:rPr>
              <w:t>异常低价审查</w:t>
            </w:r>
            <w:r>
              <w:rPr>
                <w:rFonts w:hint="default" w:ascii="Times New Roman" w:hAnsi="Times New Roman" w:eastAsia="方正仿宋_GBK" w:cs="Times New Roman"/>
                <w:i w:val="0"/>
                <w:iCs w:val="0"/>
                <w:color w:val="FF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FF0000"/>
                <w:kern w:val="0"/>
                <w:sz w:val="24"/>
                <w:szCs w:val="24"/>
                <w:highlight w:val="none"/>
                <w:u w:val="none"/>
                <w:lang w:val="en-US" w:eastAsia="zh-CN" w:bidi="ar"/>
              </w:rPr>
              <w:t>异常低价标准：政府采购评审中出现下列情形之一的，评审委员会应当启动异常低价投标（响应）审查程序：</w:t>
            </w:r>
            <w:r>
              <w:rPr>
                <w:rFonts w:hint="default" w:ascii="Times New Roman" w:hAnsi="Times New Roman" w:eastAsia="方正仿宋_GBK" w:cs="Times New Roman"/>
                <w:i w:val="0"/>
                <w:iCs w:val="0"/>
                <w:color w:val="FF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FF0000"/>
                <w:kern w:val="0"/>
                <w:sz w:val="24"/>
                <w:szCs w:val="24"/>
                <w:highlight w:val="none"/>
                <w:u w:val="none"/>
                <w:lang w:val="en-US" w:eastAsia="zh-CN" w:bidi="ar"/>
              </w:rPr>
              <w:t>1.投标（响应）报价低于全部通过符合性审查乙方投标（响应）报价平均值</w:t>
            </w:r>
            <w:r>
              <w:rPr>
                <w:rFonts w:hint="default" w:ascii="Times New Roman" w:hAnsi="Times New Roman" w:eastAsia="方正仿宋_GBK" w:cs="Times New Roman"/>
                <w:b/>
                <w:bCs/>
                <w:i w:val="0"/>
                <w:iCs w:val="0"/>
                <w:color w:val="FF0000"/>
                <w:kern w:val="0"/>
                <w:sz w:val="24"/>
                <w:szCs w:val="24"/>
                <w:highlight w:val="none"/>
                <w:u w:val="none"/>
                <w:lang w:val="en-US" w:eastAsia="zh-CN" w:bidi="ar"/>
              </w:rPr>
              <w:t>65%</w:t>
            </w:r>
            <w:r>
              <w:rPr>
                <w:rFonts w:hint="default" w:ascii="Times New Roman" w:hAnsi="Times New Roman" w:eastAsia="方正仿宋_GBK" w:cs="Times New Roman"/>
                <w:i w:val="0"/>
                <w:iCs w:val="0"/>
                <w:color w:val="FF0000"/>
                <w:kern w:val="0"/>
                <w:sz w:val="24"/>
                <w:szCs w:val="24"/>
                <w:highlight w:val="none"/>
                <w:u w:val="none"/>
                <w:lang w:val="en-US" w:eastAsia="zh-CN" w:bidi="ar"/>
              </w:rPr>
              <w:t>的，即投标（响应）报价&lt;全部通过符合性审查乙方投标（响应）报价平均值×65%；</w:t>
            </w:r>
            <w:r>
              <w:rPr>
                <w:rFonts w:hint="default" w:ascii="Times New Roman" w:hAnsi="Times New Roman" w:eastAsia="方正仿宋_GBK" w:cs="Times New Roman"/>
                <w:i w:val="0"/>
                <w:iCs w:val="0"/>
                <w:color w:val="FF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FF0000"/>
                <w:kern w:val="0"/>
                <w:sz w:val="24"/>
                <w:szCs w:val="24"/>
                <w:highlight w:val="none"/>
                <w:u w:val="none"/>
                <w:lang w:val="en-US" w:eastAsia="zh-CN" w:bidi="ar"/>
              </w:rPr>
              <w:t>2.投标（响应）报价低于通过符合性审查的次低报价乙方投标（响应）报价</w:t>
            </w:r>
            <w:r>
              <w:rPr>
                <w:rFonts w:hint="default" w:ascii="Times New Roman" w:hAnsi="Times New Roman" w:eastAsia="方正仿宋_GBK" w:cs="Times New Roman"/>
                <w:b/>
                <w:bCs/>
                <w:i w:val="0"/>
                <w:iCs w:val="0"/>
                <w:color w:val="FF0000"/>
                <w:kern w:val="0"/>
                <w:sz w:val="24"/>
                <w:szCs w:val="24"/>
                <w:highlight w:val="none"/>
                <w:u w:val="none"/>
                <w:lang w:val="en-US" w:eastAsia="zh-CN" w:bidi="ar"/>
              </w:rPr>
              <w:t>65%</w:t>
            </w:r>
            <w:r>
              <w:rPr>
                <w:rFonts w:hint="default" w:ascii="Times New Roman" w:hAnsi="Times New Roman" w:eastAsia="方正仿宋_GBK" w:cs="Times New Roman"/>
                <w:i w:val="0"/>
                <w:iCs w:val="0"/>
                <w:color w:val="FF0000"/>
                <w:kern w:val="0"/>
                <w:sz w:val="24"/>
                <w:szCs w:val="24"/>
                <w:highlight w:val="none"/>
                <w:u w:val="none"/>
                <w:lang w:val="en-US" w:eastAsia="zh-CN" w:bidi="ar"/>
              </w:rPr>
              <w:t>的，即投标（响应）报价&lt;通过符合性审查的次低报价乙方投标（响应）报价×65%；</w:t>
            </w:r>
            <w:r>
              <w:rPr>
                <w:rFonts w:hint="default" w:ascii="Times New Roman" w:hAnsi="Times New Roman" w:eastAsia="方正仿宋_GBK" w:cs="Times New Roman"/>
                <w:i w:val="0"/>
                <w:iCs w:val="0"/>
                <w:color w:val="FF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FF0000"/>
                <w:kern w:val="0"/>
                <w:sz w:val="24"/>
                <w:szCs w:val="24"/>
                <w:highlight w:val="none"/>
                <w:u w:val="none"/>
                <w:lang w:val="en-US" w:eastAsia="zh-CN" w:bidi="ar"/>
              </w:rPr>
              <w:t>3.投标（响应）报价低于采购项目最高限价</w:t>
            </w:r>
            <w:r>
              <w:rPr>
                <w:rFonts w:hint="default" w:ascii="Times New Roman" w:hAnsi="Times New Roman" w:eastAsia="方正仿宋_GBK" w:cs="Times New Roman"/>
                <w:b/>
                <w:bCs/>
                <w:i w:val="0"/>
                <w:iCs w:val="0"/>
                <w:color w:val="FF0000"/>
                <w:kern w:val="0"/>
                <w:sz w:val="24"/>
                <w:szCs w:val="24"/>
                <w:highlight w:val="none"/>
                <w:u w:val="none"/>
                <w:lang w:val="en-US" w:eastAsia="zh-CN" w:bidi="ar"/>
              </w:rPr>
              <w:t>65%</w:t>
            </w:r>
            <w:r>
              <w:rPr>
                <w:rFonts w:hint="default" w:ascii="Times New Roman" w:hAnsi="Times New Roman" w:eastAsia="方正仿宋_GBK" w:cs="Times New Roman"/>
                <w:i w:val="0"/>
                <w:iCs w:val="0"/>
                <w:color w:val="FF0000"/>
                <w:kern w:val="0"/>
                <w:sz w:val="24"/>
                <w:szCs w:val="24"/>
                <w:highlight w:val="none"/>
                <w:u w:val="none"/>
                <w:lang w:val="en-US" w:eastAsia="zh-CN" w:bidi="ar"/>
              </w:rPr>
              <w:t>的，即投标（响应）报价&lt;采购项目最高限价×65%；</w:t>
            </w:r>
            <w:r>
              <w:rPr>
                <w:rFonts w:hint="default" w:ascii="Times New Roman" w:hAnsi="Times New Roman" w:eastAsia="方正仿宋_GBK" w:cs="Times New Roman"/>
                <w:i w:val="0"/>
                <w:iCs w:val="0"/>
                <w:color w:val="FF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FF0000"/>
                <w:kern w:val="0"/>
                <w:sz w:val="24"/>
                <w:szCs w:val="24"/>
                <w:highlight w:val="none"/>
                <w:u w:val="none"/>
                <w:lang w:val="en-US" w:eastAsia="zh-CN" w:bidi="ar"/>
              </w:rPr>
              <w:t>4.评审委员会基于专业判断，认为乙方报价过低，有可能影响产品质量或者不能诚信履约的其他情形。</w:t>
            </w:r>
            <w:r>
              <w:rPr>
                <w:rFonts w:hint="default" w:ascii="Times New Roman" w:hAnsi="Times New Roman" w:eastAsia="方正仿宋_GBK" w:cs="Times New Roman"/>
                <w:i w:val="0"/>
                <w:iCs w:val="0"/>
                <w:color w:val="FF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FF0000"/>
                <w:kern w:val="0"/>
                <w:sz w:val="24"/>
                <w:szCs w:val="24"/>
                <w:highlight w:val="none"/>
                <w:u w:val="none"/>
                <w:lang w:val="en-US" w:eastAsia="zh-CN" w:bidi="ar"/>
              </w:rPr>
              <w:t>审查程序：评审委员会启动异常低价投标（响应）审查后，相关乙方在评审现场合理的时间内对投标（响应）价格作出解释，提供项目具体成本测算等与报价合理性相关的书面说明及必要的证明材料，包括但不限于原材料成本、人工成本、制造费用等，其中，属于第3项情形，乙方已随投标（响应）文件一并提交相关书面说明及必要的证明材料的，在评审现场可不再重复提交。投标（响应）乙方不能提供书面说明、证明材料，或者提供的书面说明、证明材料不能证明其报价合理性的，评审委员会应当将其作为无效投标（响应）处理。</w:t>
            </w:r>
          </w:p>
          <w:p>
            <w:pPr>
              <w:pStyle w:val="21"/>
              <w:spacing w:before="40" w:line="231" w:lineRule="auto"/>
              <w:ind w:left="112" w:right="104"/>
              <w:jc w:val="both"/>
              <w:rPr>
                <w:rFonts w:hint="default" w:ascii="Times New Roman" w:hAnsi="Times New Roman" w:eastAsia="方正仿宋_GBK" w:cs="Times New Roman"/>
                <w:spacing w:val="-2"/>
                <w:sz w:val="24"/>
                <w:szCs w:val="24"/>
              </w:rPr>
            </w:pPr>
            <w:r>
              <w:rPr>
                <w:rFonts w:hint="default" w:ascii="Times New Roman" w:hAnsi="Times New Roman" w:eastAsia="方正仿宋_GBK" w:cs="Times New Roman"/>
                <w:i w:val="0"/>
                <w:iCs w:val="0"/>
                <w:color w:val="FF0000"/>
                <w:kern w:val="0"/>
                <w:sz w:val="24"/>
                <w:szCs w:val="24"/>
                <w:highlight w:val="none"/>
                <w:u w:val="no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default" w:ascii="Times New Roman" w:hAnsi="Times New Roman" w:eastAsia="方正仿宋_GBK" w:cs="Times New Roman"/>
                <w:i w:val="0"/>
                <w:iCs w:val="0"/>
                <w:color w:val="FF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FF0000"/>
                <w:kern w:val="0"/>
                <w:sz w:val="24"/>
                <w:szCs w:val="24"/>
                <w:highlight w:val="none"/>
                <w:u w:val="none"/>
                <w:lang w:val="en-US" w:eastAsia="zh-CN" w:bidi="ar"/>
              </w:rPr>
              <w:t>审查回复时间：审查函发出35分钟内。</w:t>
            </w:r>
          </w:p>
        </w:tc>
        <w:tc>
          <w:tcPr>
            <w:tcW w:w="1031" w:type="dxa"/>
            <w:noWrap w:val="0"/>
            <w:vAlign w:val="center"/>
          </w:tcPr>
          <w:p>
            <w:pPr>
              <w:pStyle w:val="21"/>
              <w:spacing w:before="78"/>
              <w:ind w:left="324"/>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sz w:val="24"/>
                <w:szCs w:val="24"/>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7827" w:type="dxa"/>
            <w:gridSpan w:val="3"/>
            <w:noWrap w:val="0"/>
            <w:vAlign w:val="center"/>
          </w:tcPr>
          <w:p>
            <w:pPr>
              <w:pStyle w:val="21"/>
              <w:spacing w:before="109" w:line="219" w:lineRule="auto"/>
              <w:ind w:left="3571"/>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6"/>
                <w:sz w:val="24"/>
                <w:szCs w:val="24"/>
              </w:rPr>
              <w:t>商务评审</w:t>
            </w:r>
          </w:p>
        </w:tc>
        <w:tc>
          <w:tcPr>
            <w:tcW w:w="1031" w:type="dxa"/>
            <w:noWrap w:val="0"/>
            <w:vAlign w:val="center"/>
          </w:tcPr>
          <w:p>
            <w:pPr>
              <w:pStyle w:val="21"/>
              <w:spacing w:before="108"/>
              <w:ind w:left="320"/>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8"/>
                <w:sz w:val="24"/>
                <w:szCs w:val="24"/>
              </w:rPr>
              <w:t>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jc w:val="center"/>
        </w:trPr>
        <w:tc>
          <w:tcPr>
            <w:tcW w:w="454" w:type="dxa"/>
            <w:noWrap w:val="0"/>
            <w:vAlign w:val="center"/>
          </w:tcPr>
          <w:p>
            <w:pPr>
              <w:pStyle w:val="21"/>
              <w:spacing w:before="78" w:line="186" w:lineRule="exact"/>
              <w:ind w:left="121"/>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5"/>
                <w:sz w:val="24"/>
                <w:szCs w:val="24"/>
              </w:rPr>
              <w:t>一</w:t>
            </w:r>
          </w:p>
        </w:tc>
        <w:tc>
          <w:tcPr>
            <w:tcW w:w="739" w:type="dxa"/>
            <w:noWrap w:val="0"/>
            <w:vAlign w:val="center"/>
          </w:tcPr>
          <w:p>
            <w:pPr>
              <w:pStyle w:val="21"/>
              <w:spacing w:before="78" w:line="220" w:lineRule="auto"/>
              <w:ind w:left="133"/>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业绩</w:t>
            </w:r>
          </w:p>
        </w:tc>
        <w:tc>
          <w:tcPr>
            <w:tcW w:w="6634" w:type="dxa"/>
            <w:noWrap w:val="0"/>
            <w:vAlign w:val="center"/>
          </w:tcPr>
          <w:p>
            <w:pPr>
              <w:pStyle w:val="21"/>
              <w:spacing w:before="40" w:line="235" w:lineRule="auto"/>
              <w:ind w:left="112" w:right="104" w:firstLine="3"/>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投标人</w:t>
            </w:r>
            <w:r>
              <w:rPr>
                <w:rFonts w:hint="default" w:ascii="Times New Roman" w:hAnsi="Times New Roman" w:eastAsia="方正仿宋_GBK" w:cs="Times New Roman"/>
                <w:spacing w:val="-3"/>
                <w:sz w:val="24"/>
                <w:szCs w:val="24"/>
              </w:rPr>
              <w:t>或所投健身器材制造商</w:t>
            </w:r>
            <w:r>
              <w:rPr>
                <w:rFonts w:hint="default" w:ascii="Times New Roman" w:hAnsi="Times New Roman" w:eastAsia="方正仿宋_GBK" w:cs="Times New Roman"/>
                <w:spacing w:val="-6"/>
                <w:sz w:val="24"/>
                <w:szCs w:val="24"/>
              </w:rPr>
              <w:t>自</w:t>
            </w:r>
            <w:r>
              <w:rPr>
                <w:rFonts w:hint="default" w:ascii="Times New Roman" w:hAnsi="Times New Roman" w:eastAsia="方正仿宋_GBK" w:cs="Times New Roman"/>
                <w:spacing w:val="-47"/>
                <w:sz w:val="24"/>
                <w:szCs w:val="24"/>
              </w:rPr>
              <w:t xml:space="preserve"> </w:t>
            </w:r>
            <w:r>
              <w:rPr>
                <w:rFonts w:hint="default" w:ascii="Times New Roman" w:hAnsi="Times New Roman" w:eastAsia="方正仿宋_GBK" w:cs="Times New Roman"/>
                <w:spacing w:val="-6"/>
                <w:sz w:val="24"/>
                <w:szCs w:val="24"/>
              </w:rPr>
              <w:t>2023</w:t>
            </w:r>
            <w:r>
              <w:rPr>
                <w:rFonts w:hint="default" w:ascii="Times New Roman" w:hAnsi="Times New Roman" w:eastAsia="方正仿宋_GBK" w:cs="Times New Roman"/>
                <w:spacing w:val="-50"/>
                <w:sz w:val="24"/>
                <w:szCs w:val="24"/>
              </w:rPr>
              <w:t xml:space="preserve"> </w:t>
            </w:r>
            <w:r>
              <w:rPr>
                <w:rFonts w:hint="default" w:ascii="Times New Roman" w:hAnsi="Times New Roman" w:eastAsia="方正仿宋_GBK" w:cs="Times New Roman"/>
                <w:spacing w:val="-6"/>
                <w:sz w:val="24"/>
                <w:szCs w:val="24"/>
              </w:rPr>
              <w:t>年</w:t>
            </w:r>
            <w:r>
              <w:rPr>
                <w:rFonts w:hint="default" w:ascii="Times New Roman" w:hAnsi="Times New Roman" w:eastAsia="方正仿宋_GBK" w:cs="Times New Roman"/>
                <w:spacing w:val="-33"/>
                <w:sz w:val="24"/>
                <w:szCs w:val="24"/>
              </w:rPr>
              <w:t xml:space="preserve"> </w:t>
            </w:r>
            <w:r>
              <w:rPr>
                <w:rFonts w:hint="default" w:ascii="Times New Roman" w:hAnsi="Times New Roman" w:eastAsia="方正仿宋_GBK" w:cs="Times New Roman"/>
                <w:spacing w:val="-6"/>
                <w:sz w:val="24"/>
                <w:szCs w:val="24"/>
              </w:rPr>
              <w:t>1</w:t>
            </w:r>
            <w:r>
              <w:rPr>
                <w:rFonts w:hint="default" w:ascii="Times New Roman" w:hAnsi="Times New Roman" w:eastAsia="方正仿宋_GBK" w:cs="Times New Roman"/>
                <w:spacing w:val="-45"/>
                <w:sz w:val="24"/>
                <w:szCs w:val="24"/>
              </w:rPr>
              <w:t xml:space="preserve"> </w:t>
            </w:r>
            <w:r>
              <w:rPr>
                <w:rFonts w:hint="default" w:ascii="Times New Roman" w:hAnsi="Times New Roman" w:eastAsia="方正仿宋_GBK" w:cs="Times New Roman"/>
                <w:spacing w:val="-6"/>
                <w:sz w:val="24"/>
                <w:szCs w:val="24"/>
              </w:rPr>
              <w:t>月</w:t>
            </w:r>
            <w:r>
              <w:rPr>
                <w:rFonts w:hint="default" w:ascii="Times New Roman" w:hAnsi="Times New Roman" w:eastAsia="方正仿宋_GBK" w:cs="Times New Roman"/>
                <w:spacing w:val="-33"/>
                <w:sz w:val="24"/>
                <w:szCs w:val="24"/>
              </w:rPr>
              <w:t xml:space="preserve"> </w:t>
            </w:r>
            <w:r>
              <w:rPr>
                <w:rFonts w:hint="default" w:ascii="Times New Roman" w:hAnsi="Times New Roman" w:eastAsia="方正仿宋_GBK" w:cs="Times New Roman"/>
                <w:spacing w:val="-6"/>
                <w:sz w:val="24"/>
                <w:szCs w:val="24"/>
              </w:rPr>
              <w:t>1 日起至本项目开标之日</w:t>
            </w:r>
            <w:r>
              <w:rPr>
                <w:rFonts w:hint="default" w:ascii="Times New Roman" w:hAnsi="Times New Roman" w:eastAsia="方正仿宋_GBK" w:cs="Times New Roman"/>
                <w:spacing w:val="-7"/>
                <w:sz w:val="24"/>
                <w:szCs w:val="24"/>
              </w:rPr>
              <w:t>止（以合</w:t>
            </w:r>
            <w:r>
              <w:rPr>
                <w:rFonts w:hint="default" w:ascii="Times New Roman" w:hAnsi="Times New Roman" w:eastAsia="方正仿宋_GBK" w:cs="Times New Roman"/>
                <w:spacing w:val="-1"/>
                <w:sz w:val="24"/>
                <w:szCs w:val="24"/>
              </w:rPr>
              <w:t>同签订之日为准</w:t>
            </w:r>
            <w:r>
              <w:rPr>
                <w:rFonts w:hint="default" w:ascii="Times New Roman" w:hAnsi="Times New Roman" w:eastAsia="方正仿宋_GBK" w:cs="Times New Roman"/>
                <w:spacing w:val="-54"/>
                <w:sz w:val="24"/>
                <w:szCs w:val="24"/>
              </w:rPr>
              <w:t>），</w:t>
            </w:r>
            <w:r>
              <w:rPr>
                <w:rFonts w:hint="default" w:ascii="Times New Roman" w:hAnsi="Times New Roman" w:eastAsia="方正仿宋_GBK" w:cs="Times New Roman"/>
                <w:spacing w:val="-1"/>
                <w:sz w:val="24"/>
                <w:szCs w:val="24"/>
              </w:rPr>
              <w:t>供应商具有类似项目（健身器材）</w:t>
            </w:r>
            <w:r>
              <w:rPr>
                <w:rFonts w:hint="default" w:ascii="Times New Roman" w:hAnsi="Times New Roman" w:eastAsia="方正仿宋_GBK" w:cs="Times New Roman"/>
                <w:spacing w:val="-1"/>
                <w:sz w:val="24"/>
                <w:szCs w:val="24"/>
                <w:lang w:val="en-US" w:eastAsia="zh-CN"/>
              </w:rPr>
              <w:t>高校类</w:t>
            </w:r>
            <w:r>
              <w:rPr>
                <w:rFonts w:hint="default" w:ascii="Times New Roman" w:hAnsi="Times New Roman" w:eastAsia="方正仿宋_GBK" w:cs="Times New Roman"/>
                <w:spacing w:val="-1"/>
                <w:sz w:val="24"/>
                <w:szCs w:val="24"/>
              </w:rPr>
              <w:t>案</w:t>
            </w:r>
            <w:r>
              <w:rPr>
                <w:rFonts w:hint="default" w:ascii="Times New Roman" w:hAnsi="Times New Roman" w:eastAsia="方正仿宋_GBK" w:cs="Times New Roman"/>
                <w:spacing w:val="-6"/>
                <w:sz w:val="24"/>
                <w:szCs w:val="24"/>
              </w:rPr>
              <w:t>例，每提供一个合同有</w:t>
            </w:r>
            <w:r>
              <w:rPr>
                <w:rFonts w:hint="default" w:ascii="Times New Roman" w:hAnsi="Times New Roman" w:eastAsia="方正仿宋_GBK" w:cs="Times New Roman"/>
                <w:spacing w:val="-7"/>
                <w:sz w:val="24"/>
                <w:szCs w:val="24"/>
              </w:rPr>
              <w:t>效案例得</w:t>
            </w:r>
            <w:r>
              <w:rPr>
                <w:rFonts w:hint="default" w:ascii="Times New Roman" w:hAnsi="Times New Roman" w:eastAsia="方正仿宋_GBK" w:cs="Times New Roman"/>
                <w:spacing w:val="-33"/>
                <w:sz w:val="24"/>
                <w:szCs w:val="24"/>
              </w:rPr>
              <w:t xml:space="preserve"> </w:t>
            </w:r>
            <w:r>
              <w:rPr>
                <w:rFonts w:hint="default" w:ascii="Times New Roman" w:hAnsi="Times New Roman" w:eastAsia="方正仿宋_GBK" w:cs="Times New Roman"/>
                <w:spacing w:val="-7"/>
                <w:sz w:val="24"/>
                <w:szCs w:val="24"/>
              </w:rPr>
              <w:t>1</w:t>
            </w:r>
            <w:r>
              <w:rPr>
                <w:rFonts w:hint="default" w:ascii="Times New Roman" w:hAnsi="Times New Roman" w:eastAsia="方正仿宋_GBK" w:cs="Times New Roman"/>
                <w:spacing w:val="-4"/>
                <w:sz w:val="24"/>
                <w:szCs w:val="24"/>
              </w:rPr>
              <w:t>分，以此类推，最高得</w:t>
            </w:r>
            <w:r>
              <w:rPr>
                <w:rFonts w:hint="default" w:ascii="Times New Roman" w:hAnsi="Times New Roman" w:eastAsia="方正仿宋_GBK" w:cs="Times New Roman"/>
                <w:spacing w:val="-30"/>
                <w:sz w:val="24"/>
                <w:szCs w:val="24"/>
              </w:rPr>
              <w:t xml:space="preserve"> </w:t>
            </w:r>
            <w:r>
              <w:rPr>
                <w:rFonts w:hint="default" w:ascii="Times New Roman" w:hAnsi="Times New Roman" w:eastAsia="方正仿宋_GBK" w:cs="Times New Roman"/>
                <w:spacing w:val="-4"/>
                <w:sz w:val="24"/>
                <w:szCs w:val="24"/>
              </w:rPr>
              <w:t>5</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4"/>
                <w:sz w:val="24"/>
                <w:szCs w:val="24"/>
              </w:rPr>
              <w:t>分；提供合同关键页扫描件（关</w:t>
            </w:r>
            <w:r>
              <w:rPr>
                <w:rFonts w:hint="default" w:ascii="Times New Roman" w:hAnsi="Times New Roman" w:eastAsia="方正仿宋_GBK" w:cs="Times New Roman"/>
                <w:spacing w:val="-3"/>
                <w:sz w:val="24"/>
                <w:szCs w:val="24"/>
              </w:rPr>
              <w:t>键页内容至少包含合同签订日期、合同签署双方名称及盖章、合同采购/服务内容、合同金额</w:t>
            </w:r>
            <w:r>
              <w:rPr>
                <w:rFonts w:hint="default" w:ascii="Times New Roman" w:hAnsi="Times New Roman" w:eastAsia="方正仿宋_GBK" w:cs="Times New Roman"/>
                <w:spacing w:val="-53"/>
                <w:sz w:val="24"/>
                <w:szCs w:val="24"/>
              </w:rPr>
              <w:t>），</w:t>
            </w:r>
            <w:r>
              <w:rPr>
                <w:rFonts w:hint="default" w:ascii="Times New Roman" w:hAnsi="Times New Roman" w:eastAsia="方正仿宋_GBK" w:cs="Times New Roman"/>
                <w:spacing w:val="-3"/>
                <w:sz w:val="24"/>
                <w:szCs w:val="24"/>
              </w:rPr>
              <w:t>不符合上述要求或未按要求提供有效证明文件的业绩在评审时将不予承认；</w:t>
            </w:r>
            <w:r>
              <w:rPr>
                <w:rFonts w:hint="default" w:ascii="Times New Roman" w:hAnsi="Times New Roman" w:eastAsia="方正仿宋_GBK" w:cs="Times New Roman"/>
                <w:spacing w:val="-2"/>
                <w:sz w:val="24"/>
                <w:szCs w:val="24"/>
              </w:rPr>
              <w:t>原件备查。</w:t>
            </w:r>
          </w:p>
        </w:tc>
        <w:tc>
          <w:tcPr>
            <w:tcW w:w="1031" w:type="dxa"/>
            <w:noWrap w:val="0"/>
            <w:vAlign w:val="center"/>
          </w:tcPr>
          <w:p>
            <w:pPr>
              <w:pStyle w:val="21"/>
              <w:spacing w:before="78"/>
              <w:ind w:left="38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454" w:type="dxa"/>
            <w:vMerge w:val="restart"/>
            <w:tcBorders>
              <w:bottom w:val="nil"/>
            </w:tcBorders>
            <w:noWrap w:val="0"/>
            <w:vAlign w:val="center"/>
          </w:tcPr>
          <w:p>
            <w:pPr>
              <w:pStyle w:val="21"/>
              <w:spacing w:before="78" w:line="178" w:lineRule="auto"/>
              <w:ind w:left="121"/>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p>
        </w:tc>
        <w:tc>
          <w:tcPr>
            <w:tcW w:w="739" w:type="dxa"/>
            <w:vMerge w:val="restart"/>
            <w:tcBorders>
              <w:bottom w:val="nil"/>
            </w:tcBorders>
            <w:noWrap w:val="0"/>
            <w:vAlign w:val="center"/>
          </w:tcPr>
          <w:p>
            <w:pPr>
              <w:pStyle w:val="21"/>
              <w:spacing w:before="78" w:line="242" w:lineRule="auto"/>
              <w:ind w:left="122" w:right="107" w:hanging="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4"/>
                <w:sz w:val="24"/>
                <w:szCs w:val="24"/>
              </w:rPr>
              <w:t>商务</w:t>
            </w:r>
            <w:r>
              <w:rPr>
                <w:rFonts w:hint="default" w:ascii="Times New Roman" w:hAnsi="Times New Roman" w:eastAsia="方正仿宋_GBK" w:cs="Times New Roman"/>
                <w:spacing w:val="-10"/>
                <w:sz w:val="24"/>
                <w:szCs w:val="24"/>
              </w:rPr>
              <w:t>资质</w:t>
            </w:r>
          </w:p>
        </w:tc>
        <w:tc>
          <w:tcPr>
            <w:tcW w:w="6634" w:type="dxa"/>
            <w:noWrap w:val="0"/>
            <w:vAlign w:val="center"/>
          </w:tcPr>
          <w:p>
            <w:pPr>
              <w:pStyle w:val="21"/>
              <w:spacing w:before="37" w:line="231" w:lineRule="auto"/>
              <w:ind w:left="112" w:right="104" w:firstLine="2"/>
              <w:jc w:val="both"/>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pacing w:val="-3"/>
                <w:sz w:val="24"/>
                <w:szCs w:val="24"/>
              </w:rPr>
              <w:t>投标人或所投健身器材制造商投保产品质量保证险、公众责任险、产品责任险、意外伤害险，</w:t>
            </w:r>
            <w:r>
              <w:rPr>
                <w:rFonts w:hint="default" w:ascii="Times New Roman" w:hAnsi="Times New Roman" w:eastAsia="方正仿宋_GBK" w:cs="Times New Roman"/>
                <w:spacing w:val="-3"/>
                <w:sz w:val="24"/>
                <w:szCs w:val="24"/>
                <w:lang w:val="en-US" w:eastAsia="zh-CN"/>
              </w:rPr>
              <w:t>每提供一份有效期内险种得1分，最高得4分。</w:t>
            </w:r>
            <w:r>
              <w:rPr>
                <w:rFonts w:hint="default" w:ascii="Times New Roman" w:hAnsi="Times New Roman" w:eastAsia="方正仿宋_GBK" w:cs="Times New Roman"/>
                <w:spacing w:val="-5"/>
                <w:sz w:val="24"/>
                <w:szCs w:val="24"/>
              </w:rPr>
              <w:t>提</w:t>
            </w:r>
            <w:r>
              <w:rPr>
                <w:rFonts w:hint="default" w:ascii="Times New Roman" w:hAnsi="Times New Roman" w:eastAsia="方正仿宋_GBK" w:cs="Times New Roman"/>
                <w:spacing w:val="-6"/>
                <w:sz w:val="24"/>
                <w:szCs w:val="24"/>
              </w:rPr>
              <w:t>供有效的</w:t>
            </w:r>
            <w:r>
              <w:rPr>
                <w:rFonts w:hint="default" w:ascii="Times New Roman" w:hAnsi="Times New Roman" w:eastAsia="方正仿宋_GBK" w:cs="Times New Roman"/>
                <w:spacing w:val="-6"/>
                <w:sz w:val="24"/>
                <w:szCs w:val="24"/>
                <w:lang w:val="en-US" w:eastAsia="zh-CN"/>
              </w:rPr>
              <w:t>证明材料</w:t>
            </w:r>
            <w:r>
              <w:rPr>
                <w:rFonts w:hint="default" w:ascii="Times New Roman" w:hAnsi="Times New Roman" w:eastAsia="方正仿宋_GBK" w:cs="Times New Roman"/>
                <w:spacing w:val="-3"/>
                <w:sz w:val="24"/>
                <w:szCs w:val="24"/>
              </w:rPr>
              <w:t>得</w:t>
            </w:r>
            <w:r>
              <w:rPr>
                <w:rFonts w:hint="default" w:ascii="Times New Roman" w:hAnsi="Times New Roman" w:eastAsia="方正仿宋_GBK" w:cs="Times New Roman"/>
                <w:spacing w:val="-34"/>
                <w:sz w:val="24"/>
                <w:szCs w:val="24"/>
              </w:rPr>
              <w:t xml:space="preserve"> </w:t>
            </w:r>
            <w:r>
              <w:rPr>
                <w:rFonts w:hint="default" w:ascii="Times New Roman" w:hAnsi="Times New Roman" w:eastAsia="方正仿宋_GBK" w:cs="Times New Roman"/>
                <w:spacing w:val="-34"/>
                <w:sz w:val="24"/>
                <w:szCs w:val="24"/>
                <w:lang w:val="en-US" w:eastAsia="zh-CN"/>
              </w:rPr>
              <w:t>4</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3"/>
                <w:sz w:val="24"/>
                <w:szCs w:val="24"/>
              </w:rPr>
              <w:t>分, 未提供不得分。</w:t>
            </w:r>
          </w:p>
        </w:tc>
        <w:tc>
          <w:tcPr>
            <w:tcW w:w="1031" w:type="dxa"/>
            <w:noWrap w:val="0"/>
            <w:vAlign w:val="center"/>
          </w:tcPr>
          <w:p>
            <w:pPr>
              <w:pStyle w:val="21"/>
              <w:spacing w:before="78"/>
              <w:ind w:left="384"/>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jc w:val="center"/>
        </w:trPr>
        <w:tc>
          <w:tcPr>
            <w:tcW w:w="454" w:type="dxa"/>
            <w:vMerge w:val="continue"/>
            <w:tcBorders>
              <w:top w:val="nil"/>
              <w:bottom w:val="nil"/>
            </w:tcBorders>
            <w:noWrap w:val="0"/>
            <w:vAlign w:val="center"/>
          </w:tcPr>
          <w:p>
            <w:pPr>
              <w:rPr>
                <w:rFonts w:hint="default" w:ascii="Times New Roman" w:hAnsi="Times New Roman" w:eastAsia="方正仿宋_GBK" w:cs="Times New Roman"/>
                <w:sz w:val="24"/>
                <w:szCs w:val="24"/>
              </w:rPr>
            </w:pPr>
          </w:p>
        </w:tc>
        <w:tc>
          <w:tcPr>
            <w:tcW w:w="739" w:type="dxa"/>
            <w:vMerge w:val="continue"/>
            <w:tcBorders>
              <w:top w:val="nil"/>
              <w:bottom w:val="nil"/>
            </w:tcBorders>
            <w:noWrap w:val="0"/>
            <w:vAlign w:val="center"/>
          </w:tcPr>
          <w:p>
            <w:pPr>
              <w:rPr>
                <w:rFonts w:hint="default" w:ascii="Times New Roman" w:hAnsi="Times New Roman" w:eastAsia="方正仿宋_GBK" w:cs="Times New Roman"/>
                <w:sz w:val="24"/>
                <w:szCs w:val="24"/>
              </w:rPr>
            </w:pPr>
          </w:p>
        </w:tc>
        <w:tc>
          <w:tcPr>
            <w:tcW w:w="6634" w:type="dxa"/>
            <w:noWrap w:val="0"/>
            <w:vAlign w:val="center"/>
          </w:tcPr>
          <w:p>
            <w:pPr>
              <w:pStyle w:val="21"/>
              <w:spacing w:before="192"/>
              <w:ind w:left="114" w:right="104"/>
              <w:jc w:val="both"/>
              <w:rPr>
                <w:rFonts w:hint="default" w:ascii="Times New Roman" w:hAnsi="Times New Roman" w:eastAsia="方正仿宋_GBK" w:cs="Times New Roman"/>
                <w:sz w:val="24"/>
                <w:szCs w:val="24"/>
              </w:rPr>
            </w:pPr>
            <w:r>
              <w:rPr>
                <w:rFonts w:hint="eastAsia" w:ascii="方正仿宋_GBK" w:hAnsi="方正仿宋_GBK" w:eastAsia="方正仿宋_GBK" w:cs="方正仿宋_GBK"/>
                <w:sz w:val="24"/>
                <w:szCs w:val="24"/>
              </w:rPr>
              <w:t>投标人或所投健身器材制造商提供有效期内的市场质量信用等级证书 1分，评价结果为 A 级得2分、AA级3分、AAA级6分，提供有效的证书扫描件，未提供不得分。</w:t>
            </w:r>
            <w:r>
              <w:rPr>
                <w:rFonts w:hint="eastAsia" w:ascii="方正仿宋_GBK" w:hAnsi="方正仿宋_GBK" w:eastAsia="方正仿宋_GBK" w:cs="方正仿宋_GBK"/>
                <w:color w:val="FF0000"/>
                <w:sz w:val="24"/>
                <w:szCs w:val="24"/>
                <w:lang w:val="en-US" w:eastAsia="zh-CN"/>
              </w:rPr>
              <w:t>为保障学校采购健身器材的设备质量，学校择优选择信用状况优良、质量管控体系完善、履约风险更低的合作单位投标，需提供</w:t>
            </w:r>
            <w:bookmarkStart w:id="62" w:name="_GoBack"/>
            <w:bookmarkEnd w:id="62"/>
            <w:r>
              <w:rPr>
                <w:rFonts w:hint="eastAsia" w:ascii="方正仿宋_GBK" w:hAnsi="方正仿宋_GBK" w:eastAsia="方正仿宋_GBK" w:cs="方正仿宋_GBK"/>
                <w:color w:val="FF0000"/>
                <w:sz w:val="24"/>
                <w:szCs w:val="24"/>
                <w:lang w:val="en-US" w:eastAsia="zh-CN"/>
              </w:rPr>
              <w:t>以上证书</w:t>
            </w:r>
          </w:p>
        </w:tc>
        <w:tc>
          <w:tcPr>
            <w:tcW w:w="1031" w:type="dxa"/>
            <w:noWrap w:val="0"/>
            <w:vAlign w:val="center"/>
          </w:tcPr>
          <w:p>
            <w:pPr>
              <w:pStyle w:val="21"/>
              <w:spacing w:before="78"/>
              <w:ind w:left="384"/>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454" w:type="dxa"/>
            <w:vMerge w:val="continue"/>
            <w:tcBorders>
              <w:top w:val="nil"/>
              <w:bottom w:val="nil"/>
            </w:tcBorders>
            <w:noWrap w:val="0"/>
            <w:vAlign w:val="center"/>
          </w:tcPr>
          <w:p>
            <w:pPr>
              <w:rPr>
                <w:rFonts w:hint="default" w:ascii="Times New Roman" w:hAnsi="Times New Roman" w:eastAsia="方正仿宋_GBK" w:cs="Times New Roman"/>
                <w:sz w:val="24"/>
                <w:szCs w:val="24"/>
              </w:rPr>
            </w:pPr>
          </w:p>
        </w:tc>
        <w:tc>
          <w:tcPr>
            <w:tcW w:w="739" w:type="dxa"/>
            <w:vMerge w:val="continue"/>
            <w:tcBorders>
              <w:top w:val="nil"/>
              <w:bottom w:val="nil"/>
            </w:tcBorders>
            <w:noWrap w:val="0"/>
            <w:vAlign w:val="center"/>
          </w:tcPr>
          <w:p>
            <w:pPr>
              <w:rPr>
                <w:rFonts w:hint="default" w:ascii="Times New Roman" w:hAnsi="Times New Roman" w:eastAsia="方正仿宋_GBK" w:cs="Times New Roman"/>
                <w:sz w:val="24"/>
                <w:szCs w:val="24"/>
              </w:rPr>
            </w:pPr>
          </w:p>
        </w:tc>
        <w:tc>
          <w:tcPr>
            <w:tcW w:w="6634" w:type="dxa"/>
            <w:noWrap w:val="0"/>
            <w:vAlign w:val="center"/>
          </w:tcPr>
          <w:p>
            <w:pPr>
              <w:pStyle w:val="21"/>
              <w:spacing w:before="42" w:line="232" w:lineRule="auto"/>
              <w:ind w:left="112" w:right="104" w:firstLine="3"/>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投标人或所投产品制造商获得有效期内提供CMA/CNAS 检测报告、产品合格证、环保/安全检测：3 分</w:t>
            </w:r>
            <w:r>
              <w:rPr>
                <w:rFonts w:hint="default"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缺一项扣1分，扣完为止</w:t>
            </w:r>
            <w:r>
              <w:rPr>
                <w:rFonts w:hint="default"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5"/>
                <w:sz w:val="24"/>
                <w:szCs w:val="24"/>
              </w:rPr>
              <w:t>提</w:t>
            </w:r>
            <w:r>
              <w:rPr>
                <w:rFonts w:hint="default" w:ascii="Times New Roman" w:hAnsi="Times New Roman" w:eastAsia="方正仿宋_GBK" w:cs="Times New Roman"/>
                <w:spacing w:val="-6"/>
                <w:sz w:val="24"/>
                <w:szCs w:val="24"/>
              </w:rPr>
              <w:t>供有效的证</w:t>
            </w:r>
            <w:r>
              <w:rPr>
                <w:rFonts w:hint="default" w:ascii="Times New Roman" w:hAnsi="Times New Roman" w:eastAsia="方正仿宋_GBK" w:cs="Times New Roman"/>
                <w:spacing w:val="-3"/>
                <w:sz w:val="24"/>
                <w:szCs w:val="24"/>
              </w:rPr>
              <w:t>书扫描件得</w:t>
            </w:r>
            <w:r>
              <w:rPr>
                <w:rFonts w:hint="default" w:ascii="Times New Roman" w:hAnsi="Times New Roman" w:eastAsia="方正仿宋_GBK" w:cs="Times New Roman"/>
                <w:spacing w:val="-34"/>
                <w:sz w:val="24"/>
                <w:szCs w:val="24"/>
              </w:rPr>
              <w:t xml:space="preserve"> </w:t>
            </w:r>
            <w:r>
              <w:rPr>
                <w:rFonts w:hint="default" w:ascii="Times New Roman" w:hAnsi="Times New Roman" w:eastAsia="方正仿宋_GBK" w:cs="Times New Roman"/>
                <w:spacing w:val="-3"/>
                <w:sz w:val="24"/>
                <w:szCs w:val="24"/>
              </w:rPr>
              <w:t>3</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3"/>
                <w:sz w:val="24"/>
                <w:szCs w:val="24"/>
              </w:rPr>
              <w:t>分, 未提供不得分。</w:t>
            </w:r>
          </w:p>
        </w:tc>
        <w:tc>
          <w:tcPr>
            <w:tcW w:w="1031" w:type="dxa"/>
            <w:noWrap w:val="0"/>
            <w:vAlign w:val="center"/>
          </w:tcPr>
          <w:p>
            <w:pPr>
              <w:pStyle w:val="21"/>
              <w:spacing w:before="78"/>
              <w:ind w:left="38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4" w:hRule="atLeast"/>
          <w:jc w:val="center"/>
        </w:trPr>
        <w:tc>
          <w:tcPr>
            <w:tcW w:w="454" w:type="dxa"/>
            <w:vMerge w:val="continue"/>
            <w:tcBorders>
              <w:top w:val="nil"/>
            </w:tcBorders>
            <w:noWrap w:val="0"/>
            <w:vAlign w:val="center"/>
          </w:tcPr>
          <w:p>
            <w:pPr>
              <w:rPr>
                <w:rFonts w:hint="default" w:ascii="Times New Roman" w:hAnsi="Times New Roman" w:eastAsia="方正仿宋_GBK" w:cs="Times New Roman"/>
                <w:sz w:val="24"/>
                <w:szCs w:val="24"/>
              </w:rPr>
            </w:pPr>
          </w:p>
        </w:tc>
        <w:tc>
          <w:tcPr>
            <w:tcW w:w="739" w:type="dxa"/>
            <w:vMerge w:val="continue"/>
            <w:tcBorders>
              <w:top w:val="nil"/>
            </w:tcBorders>
            <w:noWrap w:val="0"/>
            <w:vAlign w:val="center"/>
          </w:tcPr>
          <w:p>
            <w:pPr>
              <w:rPr>
                <w:rFonts w:hint="default" w:ascii="Times New Roman" w:hAnsi="Times New Roman" w:eastAsia="方正仿宋_GBK" w:cs="Times New Roman"/>
                <w:sz w:val="24"/>
                <w:szCs w:val="24"/>
              </w:rPr>
            </w:pPr>
          </w:p>
        </w:tc>
        <w:tc>
          <w:tcPr>
            <w:tcW w:w="6634" w:type="dxa"/>
            <w:noWrap w:val="0"/>
            <w:vAlign w:val="center"/>
          </w:tcPr>
          <w:p>
            <w:pPr>
              <w:pStyle w:val="21"/>
              <w:numPr>
                <w:ilvl w:val="0"/>
                <w:numId w:val="6"/>
              </w:numPr>
              <w:spacing w:before="73" w:line="261" w:lineRule="auto"/>
              <w:ind w:left="-2" w:leftChars="0" w:right="104" w:firstLine="2" w:firstLineChars="0"/>
              <w:rPr>
                <w:rFonts w:hint="default" w:ascii="Times New Roman" w:hAnsi="Times New Roman" w:eastAsia="方正仿宋_GBK" w:cs="Times New Roman"/>
                <w:spacing w:val="-1"/>
                <w:sz w:val="24"/>
                <w:szCs w:val="24"/>
              </w:rPr>
            </w:pPr>
            <w:r>
              <w:rPr>
                <w:rFonts w:hint="eastAsia" w:ascii="方正仿宋_GBK" w:hAnsi="方正仿宋_GBK" w:eastAsia="方正仿宋_GBK" w:cs="方正仿宋_GBK"/>
                <w:color w:val="FF0000"/>
                <w:spacing w:val="-3"/>
                <w:sz w:val="24"/>
                <w:szCs w:val="24"/>
              </w:rPr>
              <w:t>投标人须为采购人提供定期售后指导培训服务，投标人或所投室内健身器材制造商依据 GB/T27922-2011通过《售后服务认证证书》，且配备有 1-10个售后服务高级管理师得1分，配备有 10- 15个售后服务高级管理师得2分，配备有15个以上售后服务高级管理师的得5分。本项最高得5分。提供售后服务高级管理师证书扫描件加盖制造商公章及高级管理师开标前（不含开标当月）连续三个月的社保缴纳证明加盖投标人公章</w:t>
            </w:r>
            <w:r>
              <w:rPr>
                <w:rFonts w:hint="eastAsia" w:ascii="方正仿宋_GBK" w:hAnsi="方正仿宋_GBK" w:eastAsia="方正仿宋_GBK" w:cs="方正仿宋_GBK"/>
                <w:color w:val="FF0000"/>
                <w:spacing w:val="-1"/>
                <w:sz w:val="24"/>
                <w:szCs w:val="24"/>
              </w:rPr>
              <w:t>。</w:t>
            </w:r>
            <w:r>
              <w:rPr>
                <w:rFonts w:hint="eastAsia" w:ascii="方正仿宋_GBK" w:hAnsi="方正仿宋_GBK" w:eastAsia="方正仿宋_GBK" w:cs="方正仿宋_GBK"/>
                <w:color w:val="FF0000"/>
                <w:spacing w:val="-1"/>
                <w:sz w:val="24"/>
                <w:szCs w:val="24"/>
                <w:lang w:eastAsia="zh-CN"/>
              </w:rPr>
              <w:t>未提供证书扫描件或社保证明，或证明材料不全、不清晰、未盖章者不得分；证书及证明材料信息须真实有效，与投标文件一致，否则视为虚假应标，本项得零分。</w:t>
            </w:r>
          </w:p>
        </w:tc>
        <w:tc>
          <w:tcPr>
            <w:tcW w:w="1031" w:type="dxa"/>
            <w:noWrap w:val="0"/>
            <w:vAlign w:val="center"/>
          </w:tcPr>
          <w:p>
            <w:pPr>
              <w:pStyle w:val="21"/>
              <w:spacing w:before="78"/>
              <w:ind w:left="38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7827" w:type="dxa"/>
            <w:gridSpan w:val="3"/>
            <w:noWrap w:val="0"/>
            <w:vAlign w:val="center"/>
          </w:tcPr>
          <w:p>
            <w:pPr>
              <w:pStyle w:val="21"/>
              <w:spacing w:before="200" w:line="219" w:lineRule="auto"/>
              <w:ind w:left="3567"/>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5"/>
                <w:sz w:val="24"/>
                <w:szCs w:val="24"/>
              </w:rPr>
              <w:t>技术评审</w:t>
            </w:r>
          </w:p>
        </w:tc>
        <w:tc>
          <w:tcPr>
            <w:tcW w:w="1031" w:type="dxa"/>
            <w:noWrap w:val="0"/>
            <w:vAlign w:val="center"/>
          </w:tcPr>
          <w:p>
            <w:pPr>
              <w:pStyle w:val="21"/>
              <w:spacing w:before="199"/>
              <w:ind w:left="316"/>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6"/>
                <w:sz w:val="24"/>
                <w:szCs w:val="24"/>
              </w:rPr>
              <w:t>47</w:t>
            </w:r>
          </w:p>
        </w:tc>
      </w:tr>
    </w:tbl>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tbl>
      <w:tblPr>
        <w:tblStyle w:val="20"/>
        <w:tblpPr w:leftFromText="180" w:rightFromText="180" w:vertAnchor="text" w:horzAnchor="page" w:tblpX="1473" w:tblpY="33"/>
        <w:tblOverlap w:val="never"/>
        <w:tblW w:w="88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750"/>
        <w:gridCol w:w="6625"/>
        <w:gridCol w:w="10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0" w:hRule="atLeast"/>
        </w:trPr>
        <w:tc>
          <w:tcPr>
            <w:tcW w:w="462" w:type="dxa"/>
            <w:noWrap w:val="0"/>
            <w:vAlign w:val="center"/>
          </w:tcPr>
          <w:p>
            <w:pPr>
              <w:pStyle w:val="21"/>
              <w:spacing w:before="78" w:line="186" w:lineRule="exact"/>
              <w:ind w:left="121"/>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5"/>
                <w:sz w:val="24"/>
                <w:szCs w:val="24"/>
              </w:rPr>
              <w:t>一</w:t>
            </w:r>
          </w:p>
        </w:tc>
        <w:tc>
          <w:tcPr>
            <w:tcW w:w="750" w:type="dxa"/>
            <w:noWrap w:val="0"/>
            <w:vAlign w:val="center"/>
          </w:tcPr>
          <w:p>
            <w:pPr>
              <w:pStyle w:val="21"/>
              <w:spacing w:before="78" w:line="242" w:lineRule="auto"/>
              <w:ind w:left="133" w:right="129" w:firstLine="1"/>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技术</w:t>
            </w:r>
            <w:r>
              <w:rPr>
                <w:rFonts w:hint="default" w:ascii="Times New Roman" w:hAnsi="Times New Roman" w:eastAsia="方正仿宋_GBK" w:cs="Times New Roman"/>
                <w:spacing w:val="-5"/>
                <w:sz w:val="24"/>
                <w:szCs w:val="24"/>
              </w:rPr>
              <w:t>评审</w:t>
            </w:r>
          </w:p>
        </w:tc>
        <w:tc>
          <w:tcPr>
            <w:tcW w:w="6625" w:type="dxa"/>
            <w:noWrap w:val="0"/>
            <w:vAlign w:val="center"/>
          </w:tcPr>
          <w:p>
            <w:pPr>
              <w:pStyle w:val="21"/>
              <w:spacing w:before="63" w:line="276" w:lineRule="auto"/>
              <w:ind w:left="112" w:right="45" w:firstLine="1"/>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完全满足招标货物的所有功能及技术指标要求得</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pacing w:val="2"/>
                <w:sz w:val="24"/>
                <w:szCs w:val="24"/>
              </w:rPr>
              <w:t>25</w:t>
            </w:r>
            <w:r>
              <w:rPr>
                <w:rFonts w:hint="default" w:ascii="Times New Roman" w:hAnsi="Times New Roman" w:eastAsia="方正仿宋_GBK" w:cs="Times New Roman"/>
                <w:spacing w:val="-45"/>
                <w:sz w:val="24"/>
                <w:szCs w:val="24"/>
              </w:rPr>
              <w:t xml:space="preserve"> </w:t>
            </w:r>
            <w:r>
              <w:rPr>
                <w:rFonts w:hint="default" w:ascii="Times New Roman" w:hAnsi="Times New Roman" w:eastAsia="方正仿宋_GBK" w:cs="Times New Roman"/>
                <w:spacing w:val="2"/>
                <w:sz w:val="24"/>
                <w:szCs w:val="24"/>
              </w:rPr>
              <w:t>分；</w:t>
            </w:r>
            <w:r>
              <w:rPr>
                <w:rFonts w:hint="default" w:ascii="Times New Roman" w:hAnsi="Times New Roman" w:eastAsia="方正仿宋_GBK" w:cs="Times New Roman"/>
                <w:spacing w:val="-9"/>
                <w:sz w:val="24"/>
                <w:szCs w:val="24"/>
              </w:rPr>
              <w:t>关键指标要求（标注▲) 负偏离的每项扣</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9"/>
                <w:sz w:val="24"/>
                <w:szCs w:val="24"/>
              </w:rPr>
              <w:t>2</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9"/>
                <w:sz w:val="24"/>
                <w:szCs w:val="24"/>
              </w:rPr>
              <w:t>分，扣完为止；</w:t>
            </w:r>
            <w:r>
              <w:rPr>
                <w:rFonts w:hint="default" w:ascii="Times New Roman" w:hAnsi="Times New Roman" w:eastAsia="方正仿宋_GBK" w:cs="Times New Roman"/>
                <w:spacing w:val="-3"/>
                <w:sz w:val="24"/>
                <w:szCs w:val="24"/>
              </w:rPr>
              <w:t>其他指标要求（没有标注▲) 负偏离的每项扣</w:t>
            </w:r>
            <w:r>
              <w:rPr>
                <w:rFonts w:hint="default" w:ascii="Times New Roman" w:hAnsi="Times New Roman" w:eastAsia="方正仿宋_GBK" w:cs="Times New Roman"/>
                <w:spacing w:val="-33"/>
                <w:sz w:val="24"/>
                <w:szCs w:val="24"/>
              </w:rPr>
              <w:t xml:space="preserve"> </w:t>
            </w:r>
            <w:r>
              <w:rPr>
                <w:rFonts w:hint="default" w:ascii="Times New Roman" w:hAnsi="Times New Roman" w:eastAsia="方正仿宋_GBK" w:cs="Times New Roman"/>
                <w:spacing w:val="-3"/>
                <w:sz w:val="24"/>
                <w:szCs w:val="24"/>
              </w:rPr>
              <w:t>1</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3"/>
                <w:sz w:val="24"/>
                <w:szCs w:val="24"/>
              </w:rPr>
              <w:t>分，扣完为止。（投标人提供相应健身器材的品牌型号、第三方检</w:t>
            </w:r>
            <w:r>
              <w:rPr>
                <w:rFonts w:hint="default" w:ascii="Times New Roman" w:hAnsi="Times New Roman" w:eastAsia="方正仿宋_GBK" w:cs="Times New Roman"/>
                <w:spacing w:val="1"/>
                <w:sz w:val="24"/>
                <w:szCs w:val="24"/>
              </w:rPr>
              <w:t>测机构出具的检测报告</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pacing w:val="1"/>
                <w:sz w:val="24"/>
                <w:szCs w:val="24"/>
              </w:rPr>
              <w:t>、产品认证证书及产品认证证书</w:t>
            </w:r>
            <w:r>
              <w:rPr>
                <w:rFonts w:hint="default" w:ascii="Times New Roman" w:hAnsi="Times New Roman" w:eastAsia="方正仿宋_GBK" w:cs="Times New Roman"/>
                <w:spacing w:val="-10"/>
                <w:sz w:val="24"/>
                <w:szCs w:val="24"/>
              </w:rPr>
              <w:t>确认函等证明材料）。</w:t>
            </w:r>
          </w:p>
          <w:p>
            <w:pPr>
              <w:pStyle w:val="21"/>
              <w:spacing w:before="1" w:line="266" w:lineRule="auto"/>
              <w:ind w:left="115" w:right="106"/>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5"/>
                <w:sz w:val="24"/>
                <w:szCs w:val="24"/>
              </w:rPr>
              <w:t>为保证产品的技术性能成熟度，所有检测报告获取时</w:t>
            </w:r>
            <w:r>
              <w:rPr>
                <w:rFonts w:hint="default" w:ascii="Times New Roman" w:hAnsi="Times New Roman" w:eastAsia="方正仿宋_GBK" w:cs="Times New Roman"/>
                <w:b/>
                <w:bCs/>
                <w:spacing w:val="-6"/>
                <w:sz w:val="24"/>
                <w:szCs w:val="24"/>
              </w:rPr>
              <w:t>间均</w:t>
            </w:r>
            <w:r>
              <w:rPr>
                <w:rFonts w:hint="default" w:ascii="Times New Roman" w:hAnsi="Times New Roman" w:eastAsia="方正仿宋_GBK" w:cs="Times New Roman"/>
                <w:b/>
                <w:bCs/>
                <w:spacing w:val="-3"/>
                <w:sz w:val="24"/>
                <w:szCs w:val="24"/>
              </w:rPr>
              <w:t>须为本次采购公告发布前。</w:t>
            </w:r>
          </w:p>
        </w:tc>
        <w:tc>
          <w:tcPr>
            <w:tcW w:w="1038" w:type="dxa"/>
            <w:noWrap w:val="0"/>
            <w:vAlign w:val="center"/>
          </w:tcPr>
          <w:p>
            <w:pPr>
              <w:pStyle w:val="21"/>
              <w:spacing w:before="78"/>
              <w:ind w:left="32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62" w:type="dxa"/>
            <w:noWrap w:val="0"/>
            <w:vAlign w:val="center"/>
          </w:tcPr>
          <w:p>
            <w:pPr>
              <w:pStyle w:val="21"/>
              <w:spacing w:before="78" w:line="178" w:lineRule="auto"/>
              <w:ind w:left="121"/>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p>
        </w:tc>
        <w:tc>
          <w:tcPr>
            <w:tcW w:w="750" w:type="dxa"/>
            <w:noWrap w:val="0"/>
            <w:vAlign w:val="center"/>
          </w:tcPr>
          <w:p>
            <w:pPr>
              <w:pStyle w:val="21"/>
              <w:spacing w:before="78" w:line="242" w:lineRule="auto"/>
              <w:ind w:left="134" w:right="12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供货</w:t>
            </w:r>
            <w:r>
              <w:rPr>
                <w:rFonts w:hint="default" w:ascii="Times New Roman" w:hAnsi="Times New Roman" w:eastAsia="方正仿宋_GBK" w:cs="Times New Roman"/>
                <w:spacing w:val="-6"/>
                <w:sz w:val="24"/>
                <w:szCs w:val="24"/>
              </w:rPr>
              <w:t>方案</w:t>
            </w:r>
          </w:p>
        </w:tc>
        <w:tc>
          <w:tcPr>
            <w:tcW w:w="6625" w:type="dxa"/>
            <w:noWrap w:val="0"/>
            <w:vAlign w:val="center"/>
          </w:tcPr>
          <w:p>
            <w:pPr>
              <w:pStyle w:val="21"/>
              <w:spacing w:before="40" w:line="234" w:lineRule="auto"/>
              <w:ind w:left="112" w:right="104" w:firstLine="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投标人或所投健身器材制造商应根据招标文件及本项目</w:t>
            </w:r>
            <w:r>
              <w:rPr>
                <w:rFonts w:hint="default" w:ascii="Times New Roman" w:hAnsi="Times New Roman" w:eastAsia="方正仿宋_GBK" w:cs="Times New Roman"/>
                <w:spacing w:val="-3"/>
                <w:sz w:val="24"/>
                <w:szCs w:val="24"/>
              </w:rPr>
              <w:t>特点，提供项目实施方案（包括但不限于采购、检验、包</w:t>
            </w:r>
            <w:r>
              <w:rPr>
                <w:rFonts w:hint="default" w:ascii="Times New Roman" w:hAnsi="Times New Roman" w:eastAsia="方正仿宋_GBK" w:cs="Times New Roman"/>
                <w:spacing w:val="-1"/>
                <w:sz w:val="24"/>
                <w:szCs w:val="24"/>
              </w:rPr>
              <w:t>装、运输、装卸货物等</w:t>
            </w:r>
            <w:r>
              <w:rPr>
                <w:rFonts w:hint="default" w:ascii="Times New Roman" w:hAnsi="Times New Roman" w:eastAsia="方正仿宋_GBK" w:cs="Times New Roman"/>
                <w:spacing w:val="-54"/>
                <w:sz w:val="24"/>
                <w:szCs w:val="24"/>
              </w:rPr>
              <w:t>），</w:t>
            </w:r>
            <w:r>
              <w:rPr>
                <w:rFonts w:hint="default" w:ascii="Times New Roman" w:hAnsi="Times New Roman" w:eastAsia="方正仿宋_GBK" w:cs="Times New Roman"/>
                <w:spacing w:val="-1"/>
                <w:sz w:val="24"/>
                <w:szCs w:val="24"/>
              </w:rPr>
              <w:t>方案科学合理、完整、切实可</w:t>
            </w:r>
            <w:r>
              <w:rPr>
                <w:rFonts w:hint="default" w:ascii="Times New Roman" w:hAnsi="Times New Roman" w:eastAsia="方正仿宋_GBK" w:cs="Times New Roman"/>
                <w:spacing w:val="-3"/>
                <w:sz w:val="24"/>
                <w:szCs w:val="24"/>
              </w:rPr>
              <w:t>行的得</w:t>
            </w:r>
            <w:r>
              <w:rPr>
                <w:rFonts w:hint="default" w:ascii="Times New Roman" w:hAnsi="Times New Roman" w:eastAsia="方正仿宋_GBK" w:cs="Times New Roman"/>
                <w:spacing w:val="-46"/>
                <w:sz w:val="24"/>
                <w:szCs w:val="24"/>
              </w:rPr>
              <w:t xml:space="preserve"> </w:t>
            </w:r>
            <w:r>
              <w:rPr>
                <w:rFonts w:hint="default" w:ascii="Times New Roman" w:hAnsi="Times New Roman" w:eastAsia="方正仿宋_GBK" w:cs="Times New Roman"/>
                <w:spacing w:val="-3"/>
                <w:sz w:val="24"/>
                <w:szCs w:val="24"/>
              </w:rPr>
              <w:t>5-6</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3"/>
                <w:sz w:val="24"/>
                <w:szCs w:val="24"/>
              </w:rPr>
              <w:t>分，方案基本完整、科学合理</w:t>
            </w:r>
            <w:r>
              <w:rPr>
                <w:rFonts w:hint="default" w:ascii="Times New Roman" w:hAnsi="Times New Roman" w:eastAsia="方正仿宋_GBK" w:cs="Times New Roman"/>
                <w:spacing w:val="-4"/>
                <w:sz w:val="24"/>
                <w:szCs w:val="24"/>
              </w:rPr>
              <w:t>及可行性欠缺的</w:t>
            </w:r>
            <w:r>
              <w:rPr>
                <w:rFonts w:hint="default" w:ascii="Times New Roman" w:hAnsi="Times New Roman" w:eastAsia="方正仿宋_GBK" w:cs="Times New Roman"/>
                <w:spacing w:val="-3"/>
                <w:sz w:val="24"/>
                <w:szCs w:val="24"/>
              </w:rPr>
              <w:t>得</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3"/>
                <w:sz w:val="24"/>
                <w:szCs w:val="24"/>
              </w:rPr>
              <w:t>2-4</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3"/>
                <w:sz w:val="24"/>
                <w:szCs w:val="24"/>
              </w:rPr>
              <w:t>分，方案不完整不完全符合招标文件要</w:t>
            </w:r>
            <w:r>
              <w:rPr>
                <w:rFonts w:hint="default" w:ascii="Times New Roman" w:hAnsi="Times New Roman" w:eastAsia="方正仿宋_GBK" w:cs="Times New Roman"/>
                <w:spacing w:val="-4"/>
                <w:sz w:val="24"/>
                <w:szCs w:val="24"/>
              </w:rPr>
              <w:t>求，科学合</w:t>
            </w:r>
            <w:r>
              <w:rPr>
                <w:rFonts w:hint="default" w:ascii="Times New Roman" w:hAnsi="Times New Roman" w:eastAsia="方正仿宋_GBK" w:cs="Times New Roman"/>
                <w:spacing w:val="2"/>
                <w:sz w:val="24"/>
                <w:szCs w:val="24"/>
              </w:rPr>
              <w:t>理及可行性欠缺的得0-2</w:t>
            </w:r>
            <w:r>
              <w:rPr>
                <w:rFonts w:hint="default" w:ascii="Times New Roman" w:hAnsi="Times New Roman" w:eastAsia="方正仿宋_GBK" w:cs="Times New Roman"/>
                <w:spacing w:val="-39"/>
                <w:sz w:val="24"/>
                <w:szCs w:val="24"/>
              </w:rPr>
              <w:t xml:space="preserve"> </w:t>
            </w:r>
            <w:r>
              <w:rPr>
                <w:rFonts w:hint="default" w:ascii="Times New Roman" w:hAnsi="Times New Roman" w:eastAsia="方正仿宋_GBK" w:cs="Times New Roman"/>
                <w:spacing w:val="2"/>
                <w:sz w:val="24"/>
                <w:szCs w:val="24"/>
              </w:rPr>
              <w:t>分。</w:t>
            </w:r>
          </w:p>
        </w:tc>
        <w:tc>
          <w:tcPr>
            <w:tcW w:w="1038" w:type="dxa"/>
            <w:noWrap w:val="0"/>
            <w:vAlign w:val="center"/>
          </w:tcPr>
          <w:p>
            <w:pPr>
              <w:pStyle w:val="21"/>
              <w:spacing w:before="78"/>
              <w:ind w:left="381"/>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462" w:type="dxa"/>
            <w:noWrap w:val="0"/>
            <w:vAlign w:val="center"/>
          </w:tcPr>
          <w:p>
            <w:pPr>
              <w:pStyle w:val="21"/>
              <w:spacing w:before="78" w:line="237" w:lineRule="auto"/>
              <w:ind w:left="117"/>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w:t>
            </w:r>
          </w:p>
        </w:tc>
        <w:tc>
          <w:tcPr>
            <w:tcW w:w="750" w:type="dxa"/>
            <w:noWrap w:val="0"/>
            <w:vAlign w:val="center"/>
          </w:tcPr>
          <w:p>
            <w:pPr>
              <w:pStyle w:val="21"/>
              <w:spacing w:before="78" w:line="242" w:lineRule="auto"/>
              <w:ind w:left="134" w:right="129" w:hanging="1"/>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验收</w:t>
            </w:r>
            <w:r>
              <w:rPr>
                <w:rFonts w:hint="default" w:ascii="Times New Roman" w:hAnsi="Times New Roman" w:eastAsia="方正仿宋_GBK" w:cs="Times New Roman"/>
                <w:spacing w:val="-6"/>
                <w:sz w:val="24"/>
                <w:szCs w:val="24"/>
              </w:rPr>
              <w:t>方案</w:t>
            </w:r>
          </w:p>
        </w:tc>
        <w:tc>
          <w:tcPr>
            <w:tcW w:w="6625" w:type="dxa"/>
            <w:noWrap w:val="0"/>
            <w:vAlign w:val="center"/>
          </w:tcPr>
          <w:p>
            <w:pPr>
              <w:pStyle w:val="21"/>
              <w:spacing w:before="39" w:line="233" w:lineRule="auto"/>
              <w:ind w:left="112" w:right="104"/>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对投标文件中的项目的科学性、合理性、以及是否满足招标文件的要求进行评分。方案合理细致、针对性强、容易</w:t>
            </w:r>
            <w:r>
              <w:rPr>
                <w:rFonts w:hint="default" w:ascii="Times New Roman" w:hAnsi="Times New Roman" w:eastAsia="方正仿宋_GBK" w:cs="Times New Roman"/>
                <w:spacing w:val="-1"/>
                <w:sz w:val="24"/>
                <w:szCs w:val="24"/>
              </w:rPr>
              <w:t>操作得8</w:t>
            </w:r>
            <w:r>
              <w:rPr>
                <w:rFonts w:hint="default" w:ascii="Times New Roman" w:hAnsi="Times New Roman" w:eastAsia="方正仿宋_GBK" w:cs="Times New Roman"/>
                <w:spacing w:val="-33"/>
                <w:sz w:val="24"/>
                <w:szCs w:val="24"/>
              </w:rPr>
              <w:t xml:space="preserve"> </w:t>
            </w:r>
            <w:r>
              <w:rPr>
                <w:rFonts w:hint="default" w:ascii="Times New Roman" w:hAnsi="Times New Roman" w:eastAsia="方正仿宋_GBK" w:cs="Times New Roman"/>
                <w:spacing w:val="-1"/>
                <w:sz w:val="24"/>
                <w:szCs w:val="24"/>
              </w:rPr>
              <w:t>分，方案安排基本合理细致、针对性一般，较容易操作得4-7</w:t>
            </w:r>
            <w:r>
              <w:rPr>
                <w:rFonts w:hint="default" w:ascii="Times New Roman" w:hAnsi="Times New Roman" w:eastAsia="方正仿宋_GBK" w:cs="Times New Roman"/>
                <w:spacing w:val="-32"/>
                <w:sz w:val="24"/>
                <w:szCs w:val="24"/>
              </w:rPr>
              <w:t xml:space="preserve"> </w:t>
            </w:r>
            <w:r>
              <w:rPr>
                <w:rFonts w:hint="default" w:ascii="Times New Roman" w:hAnsi="Times New Roman" w:eastAsia="方正仿宋_GBK" w:cs="Times New Roman"/>
                <w:spacing w:val="-1"/>
                <w:sz w:val="24"/>
                <w:szCs w:val="24"/>
              </w:rPr>
              <w:t>分，不够合理、缺乏针对性、不太容易操作</w:t>
            </w:r>
            <w:r>
              <w:rPr>
                <w:rFonts w:hint="default" w:ascii="Times New Roman" w:hAnsi="Times New Roman" w:eastAsia="方正仿宋_GBK" w:cs="Times New Roman"/>
                <w:spacing w:val="-6"/>
                <w:sz w:val="24"/>
                <w:szCs w:val="24"/>
              </w:rPr>
              <w:t>得</w:t>
            </w:r>
            <w:r>
              <w:rPr>
                <w:rFonts w:hint="default" w:ascii="Times New Roman" w:hAnsi="Times New Roman" w:eastAsia="方正仿宋_GBK" w:cs="Times New Roman"/>
                <w:spacing w:val="-46"/>
                <w:sz w:val="24"/>
                <w:szCs w:val="24"/>
              </w:rPr>
              <w:t xml:space="preserve"> </w:t>
            </w:r>
            <w:r>
              <w:rPr>
                <w:rFonts w:hint="default" w:ascii="Times New Roman" w:hAnsi="Times New Roman" w:eastAsia="方正仿宋_GBK" w:cs="Times New Roman"/>
                <w:spacing w:val="-6"/>
                <w:sz w:val="24"/>
                <w:szCs w:val="24"/>
              </w:rPr>
              <w:t>0-4</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6"/>
                <w:sz w:val="24"/>
                <w:szCs w:val="24"/>
              </w:rPr>
              <w:t>分。</w:t>
            </w:r>
          </w:p>
        </w:tc>
        <w:tc>
          <w:tcPr>
            <w:tcW w:w="1038" w:type="dxa"/>
            <w:noWrap w:val="0"/>
            <w:vAlign w:val="center"/>
          </w:tcPr>
          <w:p>
            <w:pPr>
              <w:pStyle w:val="21"/>
              <w:spacing w:before="78"/>
              <w:ind w:left="3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462" w:type="dxa"/>
            <w:noWrap w:val="0"/>
            <w:vAlign w:val="center"/>
          </w:tcPr>
          <w:p>
            <w:pPr>
              <w:pStyle w:val="21"/>
              <w:spacing w:before="78" w:line="222" w:lineRule="auto"/>
              <w:ind w:left="14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w:t>
            </w:r>
          </w:p>
        </w:tc>
        <w:tc>
          <w:tcPr>
            <w:tcW w:w="750" w:type="dxa"/>
            <w:noWrap w:val="0"/>
            <w:vAlign w:val="center"/>
          </w:tcPr>
          <w:p>
            <w:pPr>
              <w:pStyle w:val="21"/>
              <w:spacing w:before="78" w:line="242" w:lineRule="auto"/>
              <w:ind w:left="134" w:right="12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售后服务</w:t>
            </w:r>
          </w:p>
        </w:tc>
        <w:tc>
          <w:tcPr>
            <w:tcW w:w="6625" w:type="dxa"/>
            <w:noWrap w:val="0"/>
            <w:vAlign w:val="center"/>
          </w:tcPr>
          <w:p>
            <w:pPr>
              <w:pStyle w:val="21"/>
              <w:spacing w:before="38" w:line="234" w:lineRule="auto"/>
              <w:ind w:left="111" w:right="104" w:firstLine="1"/>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售后服务方案：根据各投标人提供的售后服务方案（包括</w:t>
            </w:r>
            <w:r>
              <w:rPr>
                <w:rFonts w:hint="default" w:ascii="Times New Roman" w:hAnsi="Times New Roman" w:eastAsia="方正仿宋_GBK" w:cs="Times New Roman"/>
                <w:spacing w:val="7"/>
                <w:sz w:val="24"/>
                <w:szCs w:val="24"/>
              </w:rPr>
              <w:t>但不限于①售后服务承诺及措施、②服务响应时间及方</w:t>
            </w:r>
            <w:r>
              <w:rPr>
                <w:rFonts w:hint="default" w:ascii="Times New Roman" w:hAnsi="Times New Roman" w:eastAsia="方正仿宋_GBK" w:cs="Times New Roman"/>
                <w:spacing w:val="2"/>
                <w:sz w:val="24"/>
                <w:szCs w:val="24"/>
              </w:rPr>
              <w:t>式、③保修期后的维修方案、④质保期内的维保承诺</w:t>
            </w:r>
            <w:r>
              <w:rPr>
                <w:rFonts w:hint="default" w:ascii="Times New Roman" w:hAnsi="Times New Roman" w:eastAsia="方正仿宋_GBK" w:cs="Times New Roman"/>
                <w:spacing w:val="-52"/>
                <w:sz w:val="24"/>
                <w:szCs w:val="24"/>
              </w:rPr>
              <w:t>），</w:t>
            </w:r>
            <w:r>
              <w:rPr>
                <w:rFonts w:hint="default" w:ascii="Times New Roman" w:hAnsi="Times New Roman" w:eastAsia="方正仿宋_GBK" w:cs="Times New Roman"/>
                <w:spacing w:val="-1"/>
                <w:sz w:val="24"/>
                <w:szCs w:val="24"/>
              </w:rPr>
              <w:t>完全符合项目需求的得8</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1"/>
                <w:sz w:val="24"/>
                <w:szCs w:val="24"/>
              </w:rPr>
              <w:t>分，基本符合得</w:t>
            </w:r>
            <w:r>
              <w:rPr>
                <w:rFonts w:hint="default" w:ascii="Times New Roman" w:hAnsi="Times New Roman" w:eastAsia="方正仿宋_GBK" w:cs="Times New Roman"/>
                <w:spacing w:val="-51"/>
                <w:sz w:val="24"/>
                <w:szCs w:val="24"/>
              </w:rPr>
              <w:t xml:space="preserve"> </w:t>
            </w:r>
            <w:r>
              <w:rPr>
                <w:rFonts w:hint="default" w:ascii="Times New Roman" w:hAnsi="Times New Roman" w:eastAsia="方正仿宋_GBK" w:cs="Times New Roman"/>
                <w:spacing w:val="-1"/>
                <w:sz w:val="24"/>
                <w:szCs w:val="24"/>
              </w:rPr>
              <w:t>4</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1"/>
                <w:sz w:val="24"/>
                <w:szCs w:val="24"/>
              </w:rPr>
              <w:t>分</w:t>
            </w:r>
            <w:r>
              <w:rPr>
                <w:rFonts w:hint="default" w:ascii="Times New Roman" w:hAnsi="Times New Roman" w:eastAsia="方正仿宋_GBK" w:cs="Times New Roman"/>
                <w:spacing w:val="-2"/>
                <w:sz w:val="24"/>
                <w:szCs w:val="24"/>
              </w:rPr>
              <w:t>，部分符合</w:t>
            </w:r>
            <w:r>
              <w:rPr>
                <w:rFonts w:hint="default" w:ascii="Times New Roman" w:hAnsi="Times New Roman" w:eastAsia="方正仿宋_GBK" w:cs="Times New Roman"/>
                <w:spacing w:val="-3"/>
                <w:sz w:val="24"/>
                <w:szCs w:val="24"/>
              </w:rPr>
              <w:t>得</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3"/>
                <w:sz w:val="24"/>
                <w:szCs w:val="24"/>
              </w:rPr>
              <w:t>2</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3"/>
                <w:sz w:val="24"/>
                <w:szCs w:val="24"/>
              </w:rPr>
              <w:t>分，不符合不得分；</w:t>
            </w:r>
          </w:p>
        </w:tc>
        <w:tc>
          <w:tcPr>
            <w:tcW w:w="1038" w:type="dxa"/>
            <w:noWrap w:val="0"/>
            <w:vAlign w:val="center"/>
          </w:tcPr>
          <w:p>
            <w:pPr>
              <w:pStyle w:val="21"/>
              <w:spacing w:before="78"/>
              <w:ind w:left="3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w:t>
            </w:r>
          </w:p>
        </w:tc>
      </w:tr>
    </w:tbl>
    <w:p/>
    <w:p>
      <w:pPr>
        <w:pStyle w:val="2"/>
      </w:pPr>
    </w:p>
    <w:p/>
    <w:p>
      <w:pPr>
        <w:pStyle w:val="2"/>
        <w:sectPr>
          <w:headerReference r:id="rId25" w:type="default"/>
          <w:footerReference r:id="rId26" w:type="default"/>
          <w:pgSz w:w="11906" w:h="16840"/>
          <w:pgMar w:top="1148" w:right="945" w:bottom="400" w:left="1305" w:header="820" w:footer="0" w:gutter="0"/>
          <w:pgNumType w:fmt="decimal"/>
          <w:cols w:space="720" w:num="1"/>
        </w:sectPr>
      </w:pPr>
    </w:p>
    <w:p>
      <w:pPr>
        <w:spacing w:before="102" w:line="259" w:lineRule="auto"/>
        <w:ind w:right="184" w:firstLine="580" w:firstLineChars="200"/>
        <w:jc w:val="both"/>
        <w:rPr>
          <w:rFonts w:ascii="方正仿宋_GBK" w:hAnsi="方正仿宋_GBK" w:eastAsia="方正仿宋_GBK" w:cs="方正仿宋_GBK"/>
          <w:sz w:val="28"/>
          <w:szCs w:val="28"/>
        </w:rPr>
      </w:pPr>
      <w:r>
        <w:rPr>
          <w:rFonts w:ascii="方正仿宋_GBK" w:hAnsi="方正仿宋_GBK" w:eastAsia="方正仿宋_GBK" w:cs="方正仿宋_GBK"/>
          <w:spacing w:val="5"/>
          <w:sz w:val="28"/>
          <w:szCs w:val="28"/>
        </w:rPr>
        <w:t>本采购项目对应的中小企业划分标准所属行业</w:t>
      </w:r>
      <w:r>
        <w:rPr>
          <w:rFonts w:hint="eastAsia" w:ascii="方正仿宋_GBK" w:hAnsi="方正仿宋_GBK" w:eastAsia="方正仿宋_GBK" w:cs="方正仿宋_GBK"/>
          <w:color w:val="FF0000"/>
          <w:spacing w:val="5"/>
          <w:sz w:val="28"/>
          <w:szCs w:val="28"/>
          <w:u w:val="single"/>
          <w:lang w:val="en-US" w:eastAsia="zh-CN"/>
        </w:rPr>
        <w:t>未列明行业</w:t>
      </w:r>
      <w:r>
        <w:rPr>
          <w:rFonts w:ascii="方正仿宋_GBK" w:hAnsi="方正仿宋_GBK" w:eastAsia="方正仿宋_GBK" w:cs="方正仿宋_GBK"/>
          <w:spacing w:val="5"/>
          <w:sz w:val="28"/>
          <w:szCs w:val="28"/>
        </w:rPr>
        <w:t>【行业划分标准</w:t>
      </w:r>
      <w:r>
        <w:rPr>
          <w:rFonts w:ascii="方正仿宋_GBK" w:hAnsi="方正仿宋_GBK" w:eastAsia="方正仿宋_GBK" w:cs="方正仿宋_GBK"/>
          <w:spacing w:val="-2"/>
          <w:sz w:val="28"/>
          <w:szCs w:val="28"/>
        </w:rPr>
        <w:t>按</w:t>
      </w:r>
      <w:r>
        <w:rPr>
          <w:rFonts w:ascii="方正仿宋_GBK" w:hAnsi="方正仿宋_GBK" w:eastAsia="方正仿宋_GBK" w:cs="方正仿宋_GBK"/>
          <w:spacing w:val="-30"/>
          <w:sz w:val="28"/>
          <w:szCs w:val="28"/>
        </w:rPr>
        <w:t xml:space="preserve"> </w:t>
      </w:r>
      <w:r>
        <w:rPr>
          <w:rFonts w:ascii="方正仿宋_GBK" w:hAnsi="方正仿宋_GBK" w:eastAsia="方正仿宋_GBK" w:cs="方正仿宋_GBK"/>
          <w:spacing w:val="-2"/>
          <w:sz w:val="28"/>
          <w:szCs w:val="28"/>
        </w:rPr>
        <w:t>《国民经济行业分类》执行。</w:t>
      </w:r>
      <w:r>
        <w:rPr>
          <w:rFonts w:ascii="方正仿宋_GBK" w:hAnsi="方正仿宋_GBK" w:eastAsia="方正仿宋_GBK" w:cs="方正仿宋_GBK"/>
          <w:spacing w:val="-73"/>
          <w:sz w:val="28"/>
          <w:szCs w:val="28"/>
        </w:rPr>
        <w:t xml:space="preserve"> </w:t>
      </w:r>
      <w:r>
        <w:rPr>
          <w:rFonts w:ascii="方正仿宋_GBK" w:hAnsi="方正仿宋_GBK" w:eastAsia="方正仿宋_GBK" w:cs="方正仿宋_GBK"/>
          <w:spacing w:val="-2"/>
          <w:sz w:val="28"/>
          <w:szCs w:val="28"/>
        </w:rPr>
        <w:t>中小企业划分标准按《中小企业划型标准规</w:t>
      </w:r>
      <w:r>
        <w:rPr>
          <w:rFonts w:ascii="方正仿宋_GBK" w:hAnsi="方正仿宋_GBK" w:eastAsia="方正仿宋_GBK" w:cs="方正仿宋_GBK"/>
          <w:spacing w:val="-1"/>
          <w:sz w:val="28"/>
          <w:szCs w:val="28"/>
        </w:rPr>
        <w:t>定》（工信部联 企业</w:t>
      </w:r>
      <w:r>
        <w:rPr>
          <w:rFonts w:ascii="Times New Roman" w:hAnsi="Times New Roman" w:eastAsia="Times New Roman" w:cs="Times New Roman"/>
          <w:spacing w:val="-1"/>
          <w:sz w:val="28"/>
          <w:szCs w:val="28"/>
        </w:rPr>
        <w:t>[2011]300</w:t>
      </w:r>
      <w:r>
        <w:rPr>
          <w:rFonts w:ascii="方正仿宋_GBK" w:hAnsi="方正仿宋_GBK" w:eastAsia="方正仿宋_GBK" w:cs="方正仿宋_GBK"/>
          <w:spacing w:val="-1"/>
          <w:sz w:val="28"/>
          <w:szCs w:val="28"/>
        </w:rPr>
        <w:t>号）文件规定执行</w:t>
      </w:r>
      <w:r>
        <w:rPr>
          <w:rFonts w:ascii="方正仿宋_GBK" w:hAnsi="方正仿宋_GBK" w:eastAsia="方正仿宋_GBK" w:cs="方正仿宋_GBK"/>
          <w:spacing w:val="-2"/>
          <w:sz w:val="28"/>
          <w:szCs w:val="28"/>
        </w:rPr>
        <w:t>。】</w:t>
      </w:r>
    </w:p>
    <w:p>
      <w:pPr>
        <w:spacing w:before="112" w:line="222" w:lineRule="auto"/>
        <w:ind w:left="607"/>
        <w:rPr>
          <w:rFonts w:ascii="方正仿宋_GBK" w:hAnsi="方正仿宋_GBK" w:eastAsia="方正仿宋_GBK" w:cs="方正仿宋_GBK"/>
          <w:sz w:val="28"/>
          <w:szCs w:val="28"/>
        </w:rPr>
      </w:pPr>
      <w:r>
        <w:rPr>
          <w:rFonts w:ascii="宋体" w:hAnsi="宋体" w:eastAsia="宋体" w:cs="宋体"/>
          <w:b/>
          <w:bCs/>
          <w:spacing w:val="-8"/>
          <w:sz w:val="28"/>
          <w:szCs w:val="28"/>
        </w:rPr>
        <w:t>①</w:t>
      </w:r>
      <w:r>
        <w:rPr>
          <w:rFonts w:ascii="方正仿宋_GBK" w:hAnsi="方正仿宋_GBK" w:eastAsia="方正仿宋_GBK" w:cs="方正仿宋_GBK"/>
          <w:b/>
          <w:bCs/>
          <w:spacing w:val="-8"/>
          <w:sz w:val="28"/>
          <w:szCs w:val="28"/>
        </w:rPr>
        <w:t>小微型企业价格扣除</w:t>
      </w:r>
    </w:p>
    <w:p>
      <w:pPr>
        <w:spacing w:before="69" w:line="231" w:lineRule="auto"/>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ascii="Times New Roman" w:hAnsi="Times New Roman" w:eastAsia="Times New Roman" w:cs="Times New Roman"/>
          <w:sz w:val="28"/>
          <w:szCs w:val="28"/>
        </w:rPr>
        <w:t>a</w:t>
      </w:r>
      <w:r>
        <w:rPr>
          <w:rFonts w:ascii="方正仿宋_GBK" w:hAnsi="方正仿宋_GBK" w:eastAsia="方正仿宋_GBK" w:cs="方正仿宋_GBK"/>
          <w:sz w:val="28"/>
          <w:szCs w:val="28"/>
        </w:rPr>
        <w:t>）本项目对小型和微型企业产品给予</w:t>
      </w:r>
      <w:r>
        <w:rPr>
          <w:rFonts w:ascii="Times New Roman" w:hAnsi="Times New Roman" w:eastAsia="Times New Roman" w:cs="Times New Roman"/>
          <w:sz w:val="28"/>
          <w:szCs w:val="28"/>
          <w:u w:val="single" w:color="auto"/>
        </w:rPr>
        <w:t>10%</w:t>
      </w:r>
      <w:r>
        <w:rPr>
          <w:rFonts w:ascii="方正仿宋_GBK" w:hAnsi="方正仿宋_GBK" w:eastAsia="方正仿宋_GBK" w:cs="方正仿宋_GBK"/>
          <w:sz w:val="28"/>
          <w:szCs w:val="28"/>
        </w:rPr>
        <w:t>的</w:t>
      </w:r>
      <w:r>
        <w:rPr>
          <w:rFonts w:ascii="方正仿宋_GBK" w:hAnsi="方正仿宋_GBK" w:eastAsia="方正仿宋_GBK" w:cs="方正仿宋_GBK"/>
          <w:spacing w:val="-1"/>
          <w:sz w:val="28"/>
          <w:szCs w:val="28"/>
        </w:rPr>
        <w:t>扣除价格，用扣除后的价</w:t>
      </w:r>
      <w:r>
        <w:rPr>
          <w:rFonts w:ascii="方正仿宋_GBK" w:hAnsi="方正仿宋_GBK" w:eastAsia="方正仿宋_GBK" w:cs="方正仿宋_GBK"/>
          <w:spacing w:val="-6"/>
          <w:sz w:val="28"/>
          <w:szCs w:val="28"/>
        </w:rPr>
        <w:t>格参与评审。</w:t>
      </w:r>
      <w:r>
        <w:rPr>
          <w:rFonts w:ascii="方正仿宋_GBK" w:hAnsi="方正仿宋_GBK" w:eastAsia="方正仿宋_GBK" w:cs="方正仿宋_GBK"/>
          <w:spacing w:val="-49"/>
          <w:sz w:val="28"/>
          <w:szCs w:val="28"/>
        </w:rPr>
        <w:t xml:space="preserve"> </w:t>
      </w:r>
      <w:r>
        <w:rPr>
          <w:rFonts w:ascii="方正仿宋_GBK" w:hAnsi="方正仿宋_GBK" w:eastAsia="方正仿宋_GBK" w:cs="方正仿宋_GBK"/>
          <w:spacing w:val="-6"/>
          <w:sz w:val="28"/>
          <w:szCs w:val="28"/>
        </w:rPr>
        <w:t>（</w:t>
      </w:r>
      <w:r>
        <w:rPr>
          <w:rFonts w:ascii="Times New Roman" w:hAnsi="Times New Roman" w:eastAsia="Times New Roman" w:cs="Times New Roman"/>
          <w:spacing w:val="-6"/>
          <w:sz w:val="28"/>
          <w:szCs w:val="28"/>
        </w:rPr>
        <w:t>b</w:t>
      </w:r>
      <w:r>
        <w:rPr>
          <w:rFonts w:ascii="方正仿宋_GBK" w:hAnsi="方正仿宋_GBK" w:eastAsia="方正仿宋_GBK" w:cs="方正仿宋_GBK"/>
          <w:spacing w:val="-6"/>
          <w:sz w:val="28"/>
          <w:szCs w:val="28"/>
        </w:rPr>
        <w:t>）供应商需按照采购文件的要求提供相应的</w:t>
      </w:r>
      <w:r>
        <w:rPr>
          <w:rFonts w:ascii="方正仿宋_GBK" w:hAnsi="方正仿宋_GBK" w:eastAsia="方正仿宋_GBK" w:cs="方正仿宋_GBK"/>
          <w:b/>
          <w:bCs/>
          <w:spacing w:val="-6"/>
          <w:sz w:val="28"/>
          <w:szCs w:val="28"/>
        </w:rPr>
        <w:t>《企业类型</w:t>
      </w:r>
      <w:r>
        <w:rPr>
          <w:rFonts w:ascii="方正仿宋_GBK" w:hAnsi="方正仿宋_GBK" w:eastAsia="方正仿宋_GBK" w:cs="方正仿宋_GBK"/>
          <w:b/>
          <w:bCs/>
          <w:spacing w:val="-10"/>
          <w:sz w:val="28"/>
          <w:szCs w:val="28"/>
        </w:rPr>
        <w:t>声明函》</w:t>
      </w:r>
      <w:r>
        <w:rPr>
          <w:rFonts w:ascii="方正仿宋_GBK" w:hAnsi="方正仿宋_GBK" w:eastAsia="方正仿宋_GBK" w:cs="方正仿宋_GBK"/>
          <w:spacing w:val="-10"/>
          <w:sz w:val="28"/>
          <w:szCs w:val="28"/>
        </w:rPr>
        <w:t>。</w:t>
      </w:r>
    </w:p>
    <w:p>
      <w:pPr>
        <w:spacing w:before="164" w:line="267" w:lineRule="auto"/>
        <w:ind w:right="14"/>
        <w:rPr>
          <w:rFonts w:ascii="方正仿宋_GBK" w:hAnsi="方正仿宋_GBK" w:eastAsia="方正仿宋_GBK" w:cs="方正仿宋_GBK"/>
          <w:sz w:val="28"/>
          <w:szCs w:val="28"/>
        </w:rPr>
      </w:pPr>
      <w:r>
        <w:rPr>
          <w:rFonts w:ascii="方正仿宋_GBK" w:hAnsi="方正仿宋_GBK" w:eastAsia="方正仿宋_GBK" w:cs="方正仿宋_GBK"/>
          <w:spacing w:val="12"/>
          <w:sz w:val="28"/>
          <w:szCs w:val="28"/>
        </w:rPr>
        <w:t>（</w:t>
      </w:r>
      <w:r>
        <w:rPr>
          <w:rFonts w:ascii="Times New Roman" w:hAnsi="Times New Roman" w:eastAsia="Times New Roman" w:cs="Times New Roman"/>
          <w:spacing w:val="12"/>
          <w:sz w:val="28"/>
          <w:szCs w:val="28"/>
        </w:rPr>
        <w:t>c</w:t>
      </w:r>
      <w:r>
        <w:rPr>
          <w:rFonts w:ascii="方正仿宋_GBK" w:hAnsi="方正仿宋_GBK" w:eastAsia="方正仿宋_GBK" w:cs="方正仿宋_GBK"/>
          <w:spacing w:val="12"/>
          <w:sz w:val="28"/>
          <w:szCs w:val="28"/>
        </w:rPr>
        <w:t>）企业标准请参照《关于印发中小企业划型标准规定的通知》</w:t>
      </w:r>
      <w:r>
        <w:rPr>
          <w:rFonts w:ascii="方正仿宋_GBK" w:hAnsi="方正仿宋_GBK" w:eastAsia="方正仿宋_GBK" w:cs="方正仿宋_GBK"/>
          <w:spacing w:val="-90"/>
          <w:sz w:val="28"/>
          <w:szCs w:val="28"/>
        </w:rPr>
        <w:t xml:space="preserve"> </w:t>
      </w:r>
      <w:r>
        <w:rPr>
          <w:rFonts w:ascii="方正仿宋_GBK" w:hAnsi="方正仿宋_GBK" w:eastAsia="方正仿宋_GBK" w:cs="方正仿宋_GBK"/>
          <w:spacing w:val="12"/>
          <w:sz w:val="28"/>
          <w:szCs w:val="28"/>
        </w:rPr>
        <w:t>（工</w:t>
      </w:r>
      <w:r>
        <w:rPr>
          <w:rFonts w:ascii="方正仿宋_GBK" w:hAnsi="方正仿宋_GBK" w:eastAsia="方正仿宋_GBK" w:cs="方正仿宋_GBK"/>
          <w:spacing w:val="4"/>
          <w:sz w:val="28"/>
          <w:szCs w:val="28"/>
        </w:rPr>
        <w:t>信部联企业</w:t>
      </w:r>
      <w:r>
        <w:rPr>
          <w:rFonts w:ascii="Times New Roman" w:hAnsi="Times New Roman" w:eastAsia="Times New Roman" w:cs="Times New Roman"/>
          <w:spacing w:val="-6"/>
          <w:sz w:val="28"/>
          <w:szCs w:val="28"/>
        </w:rPr>
        <w:t>[2011]300</w:t>
      </w:r>
      <w:r>
        <w:rPr>
          <w:rFonts w:ascii="方正仿宋_GBK" w:hAnsi="方正仿宋_GBK" w:eastAsia="方正仿宋_GBK" w:cs="方正仿宋_GBK"/>
          <w:spacing w:val="-6"/>
          <w:sz w:val="28"/>
          <w:szCs w:val="28"/>
        </w:rPr>
        <w:t>号）文件规定自行填写。</w:t>
      </w:r>
    </w:p>
    <w:p>
      <w:pPr>
        <w:spacing w:before="184" w:line="228" w:lineRule="auto"/>
        <w:ind w:left="473"/>
        <w:rPr>
          <w:rFonts w:ascii="方正仿宋_GBK" w:hAnsi="方正仿宋_GBK" w:eastAsia="方正仿宋_GBK" w:cs="方正仿宋_GBK"/>
          <w:sz w:val="28"/>
          <w:szCs w:val="28"/>
        </w:rPr>
      </w:pPr>
      <w:r>
        <w:rPr>
          <w:rFonts w:ascii="宋体" w:hAnsi="宋体" w:eastAsia="宋体" w:cs="宋体"/>
          <w:b/>
          <w:bCs/>
          <w:spacing w:val="-8"/>
          <w:sz w:val="28"/>
          <w:szCs w:val="28"/>
        </w:rPr>
        <w:t>②</w:t>
      </w:r>
      <w:r>
        <w:rPr>
          <w:rFonts w:ascii="方正仿宋_GBK" w:hAnsi="方正仿宋_GBK" w:eastAsia="方正仿宋_GBK" w:cs="方正仿宋_GBK"/>
          <w:b/>
          <w:bCs/>
          <w:spacing w:val="-8"/>
          <w:sz w:val="28"/>
          <w:szCs w:val="28"/>
        </w:rPr>
        <w:t>残疾人福利单位价格扣除</w:t>
      </w:r>
    </w:p>
    <w:p>
      <w:pPr>
        <w:spacing w:before="173" w:line="244" w:lineRule="auto"/>
        <w:ind w:left="25" w:right="74" w:firstLine="440"/>
        <w:rPr>
          <w:rFonts w:ascii="方正仿宋_GBK" w:hAnsi="方正仿宋_GBK" w:eastAsia="方正仿宋_GBK" w:cs="方正仿宋_GBK"/>
          <w:sz w:val="28"/>
          <w:szCs w:val="28"/>
        </w:rPr>
      </w:pPr>
      <w:r>
        <w:rPr>
          <w:rFonts w:ascii="方正仿宋_GBK" w:hAnsi="方正仿宋_GBK" w:eastAsia="方正仿宋_GBK" w:cs="方正仿宋_GBK"/>
          <w:spacing w:val="1"/>
          <w:sz w:val="28"/>
          <w:szCs w:val="28"/>
        </w:rPr>
        <w:t>（</w:t>
      </w:r>
      <w:r>
        <w:rPr>
          <w:rFonts w:ascii="Times New Roman" w:hAnsi="Times New Roman" w:eastAsia="Times New Roman" w:cs="Times New Roman"/>
          <w:spacing w:val="1"/>
          <w:sz w:val="28"/>
          <w:szCs w:val="28"/>
        </w:rPr>
        <w:t>a</w:t>
      </w:r>
      <w:r>
        <w:rPr>
          <w:rFonts w:ascii="方正仿宋_GBK" w:hAnsi="方正仿宋_GBK" w:eastAsia="方正仿宋_GBK" w:cs="方正仿宋_GBK"/>
          <w:spacing w:val="1"/>
          <w:sz w:val="28"/>
          <w:szCs w:val="28"/>
        </w:rPr>
        <w:t>）本项目对残疾人福利性单位视同小型、微型企业，给予</w:t>
      </w:r>
      <w:r>
        <w:rPr>
          <w:rFonts w:ascii="方正仿宋_GBK" w:hAnsi="方正仿宋_GBK" w:eastAsia="方正仿宋_GBK" w:cs="方正仿宋_GBK"/>
          <w:spacing w:val="-80"/>
          <w:sz w:val="28"/>
          <w:szCs w:val="28"/>
        </w:rPr>
        <w:t xml:space="preserve"> </w:t>
      </w:r>
      <w:r>
        <w:rPr>
          <w:rFonts w:ascii="Times New Roman" w:hAnsi="Times New Roman" w:eastAsia="Times New Roman" w:cs="Times New Roman"/>
          <w:spacing w:val="-32"/>
          <w:sz w:val="28"/>
          <w:szCs w:val="28"/>
          <w:u w:val="single" w:color="auto"/>
        </w:rPr>
        <w:t xml:space="preserve"> </w:t>
      </w:r>
      <w:r>
        <w:rPr>
          <w:rFonts w:ascii="Times New Roman" w:hAnsi="Times New Roman" w:eastAsia="Times New Roman" w:cs="Times New Roman"/>
          <w:spacing w:val="1"/>
          <w:sz w:val="28"/>
          <w:szCs w:val="28"/>
          <w:u w:val="single" w:color="auto"/>
        </w:rPr>
        <w:t>10%</w:t>
      </w:r>
      <w:r>
        <w:rPr>
          <w:rFonts w:ascii="方正仿宋_GBK" w:hAnsi="方正仿宋_GBK" w:eastAsia="方正仿宋_GBK" w:cs="方正仿宋_GBK"/>
          <w:spacing w:val="1"/>
          <w:sz w:val="28"/>
          <w:szCs w:val="28"/>
        </w:rPr>
        <w:t>的价格</w:t>
      </w:r>
      <w:r>
        <w:rPr>
          <w:rFonts w:ascii="方正仿宋_GBK" w:hAnsi="方正仿宋_GBK" w:eastAsia="方正仿宋_GBK" w:cs="方正仿宋_GBK"/>
          <w:spacing w:val="-1"/>
          <w:sz w:val="28"/>
          <w:szCs w:val="28"/>
        </w:rPr>
        <w:t>扣除，用扣除后的价格参与评审。</w:t>
      </w:r>
    </w:p>
    <w:p>
      <w:pPr>
        <w:spacing w:before="166" w:line="245" w:lineRule="auto"/>
        <w:ind w:left="523" w:hanging="56"/>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w:t>
      </w:r>
      <w:r>
        <w:rPr>
          <w:rFonts w:ascii="Times New Roman" w:hAnsi="Times New Roman" w:eastAsia="Times New Roman" w:cs="Times New Roman"/>
          <w:spacing w:val="3"/>
          <w:sz w:val="28"/>
          <w:szCs w:val="28"/>
        </w:rPr>
        <w:t>b</w:t>
      </w:r>
      <w:r>
        <w:rPr>
          <w:rFonts w:ascii="方正仿宋_GBK" w:hAnsi="方正仿宋_GBK" w:eastAsia="方正仿宋_GBK" w:cs="方正仿宋_GBK"/>
          <w:spacing w:val="3"/>
          <w:sz w:val="28"/>
          <w:szCs w:val="28"/>
        </w:rPr>
        <w:t>）残疾人福利单位需按照采购文件的要求提供</w:t>
      </w:r>
      <w:r>
        <w:rPr>
          <w:rFonts w:ascii="方正仿宋_GBK" w:hAnsi="方正仿宋_GBK" w:eastAsia="方正仿宋_GBK" w:cs="方正仿宋_GBK"/>
          <w:b/>
          <w:bCs/>
          <w:spacing w:val="3"/>
          <w:sz w:val="28"/>
          <w:szCs w:val="28"/>
        </w:rPr>
        <w:t>《残疾人福利性单位声</w:t>
      </w:r>
      <w:r>
        <w:rPr>
          <w:rFonts w:ascii="方正仿宋_GBK" w:hAnsi="方正仿宋_GBK" w:eastAsia="方正仿宋_GBK" w:cs="方正仿宋_GBK"/>
          <w:b/>
          <w:bCs/>
          <w:spacing w:val="-16"/>
          <w:sz w:val="28"/>
          <w:szCs w:val="28"/>
        </w:rPr>
        <w:t>明函》</w:t>
      </w:r>
      <w:r>
        <w:rPr>
          <w:rFonts w:ascii="方正仿宋_GBK" w:hAnsi="方正仿宋_GBK" w:eastAsia="方正仿宋_GBK" w:cs="方正仿宋_GBK"/>
          <w:spacing w:val="-16"/>
          <w:sz w:val="28"/>
          <w:szCs w:val="28"/>
        </w:rPr>
        <w:t>。</w:t>
      </w:r>
    </w:p>
    <w:p>
      <w:pPr>
        <w:spacing w:before="165" w:line="244" w:lineRule="auto"/>
        <w:ind w:left="46" w:right="74" w:firstLine="419"/>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w:t>
      </w:r>
      <w:r>
        <w:rPr>
          <w:rFonts w:ascii="Times New Roman" w:hAnsi="Times New Roman" w:eastAsia="Times New Roman" w:cs="Times New Roman"/>
          <w:spacing w:val="2"/>
          <w:sz w:val="28"/>
          <w:szCs w:val="28"/>
        </w:rPr>
        <w:t>c</w:t>
      </w:r>
      <w:r>
        <w:rPr>
          <w:rFonts w:ascii="方正仿宋_GBK" w:hAnsi="方正仿宋_GBK" w:eastAsia="方正仿宋_GBK" w:cs="方正仿宋_GBK"/>
          <w:spacing w:val="2"/>
          <w:sz w:val="28"/>
          <w:szCs w:val="28"/>
        </w:rPr>
        <w:t>）残疾人福利单位标准请参照《关于促进残疾人就业政府采购政策的</w:t>
      </w:r>
      <w:r>
        <w:rPr>
          <w:rFonts w:ascii="方正仿宋_GBK" w:hAnsi="方正仿宋_GBK" w:eastAsia="方正仿宋_GBK" w:cs="方正仿宋_GBK"/>
          <w:spacing w:val="-5"/>
          <w:sz w:val="28"/>
          <w:szCs w:val="28"/>
        </w:rPr>
        <w:t>通知》（财库</w:t>
      </w:r>
      <w:r>
        <w:rPr>
          <w:rFonts w:ascii="方正仿宋_GBK" w:hAnsi="方正仿宋_GBK" w:eastAsia="方正仿宋_GBK" w:cs="方正仿宋_GBK"/>
          <w:spacing w:val="-40"/>
          <w:sz w:val="28"/>
          <w:szCs w:val="28"/>
        </w:rPr>
        <w:t xml:space="preserve"> </w:t>
      </w:r>
      <w:r>
        <w:rPr>
          <w:rFonts w:ascii="方正仿宋_GBK" w:hAnsi="方正仿宋_GBK" w:eastAsia="方正仿宋_GBK" w:cs="方正仿宋_GBK"/>
          <w:spacing w:val="-5"/>
          <w:sz w:val="28"/>
          <w:szCs w:val="28"/>
        </w:rPr>
        <w:t>〔</w:t>
      </w:r>
      <w:r>
        <w:rPr>
          <w:rFonts w:ascii="Times New Roman" w:hAnsi="Times New Roman" w:eastAsia="Times New Roman" w:cs="Times New Roman"/>
          <w:spacing w:val="-5"/>
          <w:sz w:val="28"/>
          <w:szCs w:val="28"/>
        </w:rPr>
        <w:t>2017</w:t>
      </w:r>
      <w:r>
        <w:rPr>
          <w:rFonts w:ascii="方正仿宋_GBK" w:hAnsi="方正仿宋_GBK" w:eastAsia="方正仿宋_GBK" w:cs="方正仿宋_GBK"/>
          <w:spacing w:val="-5"/>
          <w:sz w:val="28"/>
          <w:szCs w:val="28"/>
        </w:rPr>
        <w:t>〕</w:t>
      </w:r>
      <w:r>
        <w:rPr>
          <w:rFonts w:ascii="Times New Roman" w:hAnsi="Times New Roman" w:eastAsia="Times New Roman" w:cs="Times New Roman"/>
          <w:spacing w:val="-5"/>
          <w:sz w:val="28"/>
          <w:szCs w:val="28"/>
        </w:rPr>
        <w:t>141</w:t>
      </w:r>
      <w:r>
        <w:rPr>
          <w:rFonts w:ascii="方正仿宋_GBK" w:hAnsi="方正仿宋_GBK" w:eastAsia="方正仿宋_GBK" w:cs="方正仿宋_GBK"/>
          <w:spacing w:val="-5"/>
          <w:sz w:val="28"/>
          <w:szCs w:val="28"/>
        </w:rPr>
        <w:t>号）。</w:t>
      </w:r>
    </w:p>
    <w:p>
      <w:pPr>
        <w:spacing w:before="167" w:line="232" w:lineRule="auto"/>
        <w:ind w:left="473"/>
        <w:rPr>
          <w:rFonts w:ascii="方正仿宋_GBK" w:hAnsi="方正仿宋_GBK" w:eastAsia="方正仿宋_GBK" w:cs="方正仿宋_GBK"/>
          <w:sz w:val="28"/>
          <w:szCs w:val="28"/>
        </w:rPr>
      </w:pPr>
      <w:r>
        <w:rPr>
          <w:rFonts w:ascii="宋体" w:hAnsi="宋体" w:eastAsia="宋体" w:cs="宋体"/>
          <w:b/>
          <w:bCs/>
          <w:spacing w:val="-8"/>
          <w:sz w:val="28"/>
          <w:szCs w:val="28"/>
        </w:rPr>
        <w:t>③</w:t>
      </w:r>
      <w:r>
        <w:rPr>
          <w:rFonts w:ascii="方正仿宋_GBK" w:hAnsi="方正仿宋_GBK" w:eastAsia="方正仿宋_GBK" w:cs="方正仿宋_GBK"/>
          <w:b/>
          <w:bCs/>
          <w:spacing w:val="-8"/>
          <w:sz w:val="28"/>
          <w:szCs w:val="28"/>
        </w:rPr>
        <w:t>监狱和戒毒企业价格扣除</w:t>
      </w:r>
    </w:p>
    <w:p>
      <w:pPr>
        <w:spacing w:before="164" w:line="244" w:lineRule="auto"/>
        <w:ind w:left="26" w:right="126" w:firstLine="441"/>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ascii="Times New Roman" w:hAnsi="Times New Roman" w:eastAsia="Times New Roman" w:cs="Times New Roman"/>
          <w:sz w:val="28"/>
          <w:szCs w:val="28"/>
        </w:rPr>
        <w:t>a</w:t>
      </w:r>
      <w:r>
        <w:rPr>
          <w:rFonts w:ascii="方正仿宋_GBK" w:hAnsi="方正仿宋_GBK" w:eastAsia="方正仿宋_GBK" w:cs="方正仿宋_GBK"/>
          <w:sz w:val="28"/>
          <w:szCs w:val="28"/>
        </w:rPr>
        <w:t>）本项目对监狱和戒毒企业（简称监狱企业）视同小型、微型企业，</w:t>
      </w:r>
      <w:r>
        <w:rPr>
          <w:rFonts w:ascii="方正仿宋_GBK" w:hAnsi="方正仿宋_GBK" w:eastAsia="方正仿宋_GBK" w:cs="方正仿宋_GBK"/>
          <w:spacing w:val="-5"/>
          <w:sz w:val="28"/>
          <w:szCs w:val="28"/>
        </w:rPr>
        <w:t>给予</w:t>
      </w:r>
      <w:r>
        <w:rPr>
          <w:rFonts w:ascii="Times New Roman" w:hAnsi="Times New Roman" w:eastAsia="Times New Roman" w:cs="Times New Roman"/>
          <w:spacing w:val="-5"/>
          <w:sz w:val="28"/>
          <w:szCs w:val="28"/>
          <w:u w:val="single" w:color="auto"/>
        </w:rPr>
        <w:t>10%</w:t>
      </w:r>
      <w:r>
        <w:rPr>
          <w:rFonts w:ascii="方正仿宋_GBK" w:hAnsi="方正仿宋_GBK" w:eastAsia="方正仿宋_GBK" w:cs="方正仿宋_GBK"/>
          <w:spacing w:val="-5"/>
          <w:sz w:val="28"/>
          <w:szCs w:val="28"/>
        </w:rPr>
        <w:t>的价</w:t>
      </w:r>
      <w:r>
        <w:rPr>
          <w:rFonts w:ascii="方正仿宋_GBK" w:hAnsi="方正仿宋_GBK" w:eastAsia="方正仿宋_GBK" w:cs="方正仿宋_GBK"/>
          <w:spacing w:val="-34"/>
          <w:sz w:val="28"/>
          <w:szCs w:val="28"/>
        </w:rPr>
        <w:t xml:space="preserve"> </w:t>
      </w:r>
      <w:r>
        <w:rPr>
          <w:rFonts w:ascii="方正仿宋_GBK" w:hAnsi="方正仿宋_GBK" w:eastAsia="方正仿宋_GBK" w:cs="方正仿宋_GBK"/>
          <w:spacing w:val="-5"/>
          <w:sz w:val="28"/>
          <w:szCs w:val="28"/>
        </w:rPr>
        <w:t>格扣除，用扣除后的价格参与评审。</w:t>
      </w:r>
    </w:p>
    <w:p>
      <w:pPr>
        <w:spacing w:before="165" w:line="249" w:lineRule="auto"/>
        <w:ind w:left="22" w:right="69" w:firstLine="445"/>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w:t>
      </w:r>
      <w:r>
        <w:rPr>
          <w:rFonts w:ascii="Times New Roman" w:hAnsi="Times New Roman" w:eastAsia="Times New Roman" w:cs="Times New Roman"/>
          <w:spacing w:val="2"/>
          <w:sz w:val="28"/>
          <w:szCs w:val="28"/>
        </w:rPr>
        <w:t>b</w:t>
      </w:r>
      <w:r>
        <w:rPr>
          <w:rFonts w:ascii="方正仿宋_GBK" w:hAnsi="方正仿宋_GBK" w:eastAsia="方正仿宋_GBK" w:cs="方正仿宋_GBK"/>
          <w:spacing w:val="2"/>
          <w:sz w:val="28"/>
          <w:szCs w:val="28"/>
        </w:rPr>
        <w:t>）监狱企业参加政府采购活动时，需提供由省级以</w:t>
      </w:r>
      <w:r>
        <w:rPr>
          <w:rFonts w:ascii="方正仿宋_GBK" w:hAnsi="方正仿宋_GBK" w:eastAsia="方正仿宋_GBK" w:cs="方正仿宋_GBK"/>
          <w:spacing w:val="1"/>
          <w:sz w:val="28"/>
          <w:szCs w:val="28"/>
        </w:rPr>
        <w:t>上监狱管理局、戒</w:t>
      </w:r>
      <w:r>
        <w:rPr>
          <w:rFonts w:ascii="方正仿宋_GBK" w:hAnsi="方正仿宋_GBK" w:eastAsia="方正仿宋_GBK" w:cs="方正仿宋_GBK"/>
          <w:spacing w:val="2"/>
          <w:sz w:val="28"/>
          <w:szCs w:val="28"/>
        </w:rPr>
        <w:t>毒管理局</w:t>
      </w:r>
      <w:r>
        <w:rPr>
          <w:rFonts w:ascii="Times New Roman" w:hAnsi="Times New Roman" w:eastAsia="Times New Roman" w:cs="Times New Roman"/>
          <w:spacing w:val="2"/>
          <w:sz w:val="28"/>
          <w:szCs w:val="28"/>
        </w:rPr>
        <w:t>(</w:t>
      </w:r>
      <w:r>
        <w:rPr>
          <w:rFonts w:ascii="方正仿宋_GBK" w:hAnsi="方正仿宋_GBK" w:eastAsia="方正仿宋_GBK" w:cs="方正仿宋_GBK"/>
          <w:spacing w:val="2"/>
          <w:sz w:val="28"/>
          <w:szCs w:val="28"/>
        </w:rPr>
        <w:t>含新疆生产建设兵团</w:t>
      </w:r>
      <w:r>
        <w:rPr>
          <w:rFonts w:ascii="Times New Roman" w:hAnsi="Times New Roman" w:eastAsia="Times New Roman" w:cs="Times New Roman"/>
          <w:spacing w:val="2"/>
          <w:sz w:val="28"/>
          <w:szCs w:val="28"/>
        </w:rPr>
        <w:t>)</w:t>
      </w:r>
      <w:r>
        <w:rPr>
          <w:rFonts w:ascii="方正仿宋_GBK" w:hAnsi="方正仿宋_GBK" w:eastAsia="方正仿宋_GBK" w:cs="方正仿宋_GBK"/>
          <w:spacing w:val="2"/>
          <w:sz w:val="28"/>
          <w:szCs w:val="28"/>
        </w:rPr>
        <w:t>出具的属于监狱企业的证明文件。供应商如</w:t>
      </w:r>
      <w:r>
        <w:rPr>
          <w:rFonts w:ascii="方正仿宋_GBK" w:hAnsi="方正仿宋_GBK" w:eastAsia="方正仿宋_GBK" w:cs="方正仿宋_GBK"/>
          <w:spacing w:val="-2"/>
          <w:sz w:val="28"/>
          <w:szCs w:val="28"/>
        </w:rPr>
        <w:t>不提供上述证明文件，价格将不做相应扣除。</w:t>
      </w:r>
    </w:p>
    <w:p>
      <w:pPr>
        <w:spacing w:before="169" w:line="244" w:lineRule="auto"/>
        <w:ind w:left="496" w:hanging="29"/>
        <w:rPr>
          <w:rFonts w:ascii="方正仿宋_GBK" w:hAnsi="方正仿宋_GBK" w:eastAsia="方正仿宋_GBK" w:cs="方正仿宋_GBK"/>
          <w:sz w:val="28"/>
          <w:szCs w:val="28"/>
        </w:rPr>
      </w:pPr>
      <w:r>
        <w:rPr>
          <w:rFonts w:ascii="方正仿宋_GBK" w:hAnsi="方正仿宋_GBK" w:eastAsia="方正仿宋_GBK" w:cs="方正仿宋_GBK"/>
          <w:spacing w:val="4"/>
          <w:sz w:val="28"/>
          <w:szCs w:val="28"/>
        </w:rPr>
        <w:t>（</w:t>
      </w:r>
      <w:r>
        <w:rPr>
          <w:rFonts w:ascii="Times New Roman" w:hAnsi="Times New Roman" w:eastAsia="Times New Roman" w:cs="Times New Roman"/>
          <w:spacing w:val="4"/>
          <w:sz w:val="28"/>
          <w:szCs w:val="28"/>
        </w:rPr>
        <w:t>c</w:t>
      </w:r>
      <w:r>
        <w:rPr>
          <w:rFonts w:ascii="方正仿宋_GBK" w:hAnsi="方正仿宋_GBK" w:eastAsia="方正仿宋_GBK" w:cs="方正仿宋_GBK"/>
          <w:spacing w:val="4"/>
          <w:sz w:val="28"/>
          <w:szCs w:val="28"/>
        </w:rPr>
        <w:t>）监狱企业标准请参照《关于政府采购支持监狱企业发展有关问题的</w:t>
      </w:r>
      <w:r>
        <w:rPr>
          <w:rFonts w:ascii="方正仿宋_GBK" w:hAnsi="方正仿宋_GBK" w:eastAsia="方正仿宋_GBK" w:cs="方正仿宋_GBK"/>
          <w:spacing w:val="-6"/>
          <w:sz w:val="28"/>
          <w:szCs w:val="28"/>
        </w:rPr>
        <w:t>通知》（财库</w:t>
      </w:r>
      <w:r>
        <w:rPr>
          <w:rFonts w:ascii="Times New Roman" w:hAnsi="Times New Roman" w:eastAsia="Times New Roman" w:cs="Times New Roman"/>
          <w:spacing w:val="-7"/>
          <w:sz w:val="28"/>
          <w:szCs w:val="28"/>
        </w:rPr>
        <w:t>[2014]68</w:t>
      </w:r>
      <w:r>
        <w:rPr>
          <w:rFonts w:ascii="方正仿宋_GBK" w:hAnsi="方正仿宋_GBK" w:eastAsia="方正仿宋_GBK" w:cs="方正仿宋_GBK"/>
          <w:spacing w:val="-7"/>
          <w:sz w:val="28"/>
          <w:szCs w:val="28"/>
        </w:rPr>
        <w:t>号）。</w:t>
      </w:r>
    </w:p>
    <w:p>
      <w:pPr>
        <w:spacing w:before="187" w:line="222" w:lineRule="auto"/>
        <w:ind w:left="473"/>
        <w:rPr>
          <w:rFonts w:ascii="方正仿宋_GBK" w:hAnsi="方正仿宋_GBK" w:eastAsia="方正仿宋_GBK" w:cs="方正仿宋_GBK"/>
          <w:sz w:val="28"/>
          <w:szCs w:val="28"/>
        </w:rPr>
      </w:pPr>
      <w:r>
        <w:rPr>
          <w:rFonts w:ascii="宋体" w:hAnsi="宋体" w:eastAsia="宋体" w:cs="宋体"/>
          <w:b/>
          <w:bCs/>
          <w:spacing w:val="-8"/>
          <w:sz w:val="28"/>
          <w:szCs w:val="28"/>
        </w:rPr>
        <w:t>④</w:t>
      </w:r>
      <w:r>
        <w:rPr>
          <w:rFonts w:ascii="方正仿宋_GBK" w:hAnsi="方正仿宋_GBK" w:eastAsia="方正仿宋_GBK" w:cs="方正仿宋_GBK"/>
          <w:b/>
          <w:bCs/>
          <w:spacing w:val="-8"/>
          <w:sz w:val="28"/>
          <w:szCs w:val="28"/>
        </w:rPr>
        <w:t>残疾人福利单位、监狱企业属于小型、微型企业的，不重复享受政策。</w:t>
      </w:r>
    </w:p>
    <w:p>
      <w:pPr>
        <w:spacing w:before="179" w:line="231" w:lineRule="auto"/>
        <w:ind w:left="467"/>
        <w:rPr>
          <w:rFonts w:ascii="方正仿宋_GBK" w:hAnsi="方正仿宋_GBK" w:eastAsia="方正仿宋_GBK" w:cs="方正仿宋_GBK"/>
          <w:sz w:val="28"/>
          <w:szCs w:val="28"/>
        </w:rPr>
      </w:pPr>
      <w:r>
        <w:rPr>
          <w:rFonts w:ascii="方正仿宋_GBK" w:hAnsi="方正仿宋_GBK" w:eastAsia="方正仿宋_GBK" w:cs="方正仿宋_GBK"/>
          <w:b/>
          <w:bCs/>
          <w:spacing w:val="-8"/>
          <w:sz w:val="28"/>
          <w:szCs w:val="28"/>
        </w:rPr>
        <w:t>（</w:t>
      </w:r>
      <w:r>
        <w:rPr>
          <w:rFonts w:ascii="Times New Roman" w:hAnsi="Times New Roman" w:eastAsia="Times New Roman" w:cs="Times New Roman"/>
          <w:b/>
          <w:bCs/>
          <w:spacing w:val="-8"/>
          <w:sz w:val="28"/>
          <w:szCs w:val="28"/>
        </w:rPr>
        <w:t>5</w:t>
      </w:r>
      <w:r>
        <w:rPr>
          <w:rFonts w:ascii="方正仿宋_GBK" w:hAnsi="方正仿宋_GBK" w:eastAsia="方正仿宋_GBK" w:cs="方正仿宋_GBK"/>
          <w:b/>
          <w:bCs/>
          <w:spacing w:val="-8"/>
          <w:sz w:val="28"/>
          <w:szCs w:val="28"/>
        </w:rPr>
        <w:t>）节能产品、环境标志产品政府采购政策执行</w:t>
      </w:r>
    </w:p>
    <w:p>
      <w:pPr>
        <w:spacing w:before="165" w:line="254" w:lineRule="auto"/>
        <w:ind w:left="22" w:right="69" w:firstLine="452"/>
        <w:rPr>
          <w:rFonts w:ascii="方正仿宋_GBK" w:hAnsi="方正仿宋_GBK" w:eastAsia="方正仿宋_GBK" w:cs="方正仿宋_GBK"/>
          <w:sz w:val="28"/>
          <w:szCs w:val="28"/>
        </w:rPr>
      </w:pPr>
      <w:r>
        <w:rPr>
          <w:rFonts w:ascii="宋体" w:hAnsi="宋体" w:eastAsia="宋体" w:cs="宋体"/>
          <w:b/>
          <w:bCs/>
          <w:spacing w:val="-3"/>
          <w:sz w:val="28"/>
          <w:szCs w:val="28"/>
        </w:rPr>
        <w:t>①</w:t>
      </w:r>
      <w:r>
        <w:rPr>
          <w:rFonts w:ascii="方正仿宋_GBK" w:hAnsi="方正仿宋_GBK" w:eastAsia="方正仿宋_GBK" w:cs="方正仿宋_GBK"/>
          <w:spacing w:val="-3"/>
          <w:sz w:val="28"/>
          <w:szCs w:val="28"/>
        </w:rPr>
        <w:t>根据《财政部发展改革委生态环境部市场监管总局关于调整优化节能产</w:t>
      </w:r>
      <w:r>
        <w:rPr>
          <w:rFonts w:ascii="方正仿宋_GBK" w:hAnsi="方正仿宋_GBK" w:eastAsia="方正仿宋_GBK" w:cs="方正仿宋_GBK"/>
          <w:spacing w:val="-1"/>
          <w:sz w:val="28"/>
          <w:szCs w:val="28"/>
        </w:rPr>
        <w:t>品、环境标志</w:t>
      </w:r>
      <w:r>
        <w:rPr>
          <w:rFonts w:ascii="方正仿宋_GBK" w:hAnsi="方正仿宋_GBK" w:eastAsia="方正仿宋_GBK" w:cs="方正仿宋_GBK"/>
          <w:spacing w:val="-35"/>
          <w:sz w:val="28"/>
          <w:szCs w:val="28"/>
        </w:rPr>
        <w:t xml:space="preserve"> </w:t>
      </w:r>
      <w:r>
        <w:rPr>
          <w:rFonts w:ascii="方正仿宋_GBK" w:hAnsi="方正仿宋_GBK" w:eastAsia="方正仿宋_GBK" w:cs="方正仿宋_GBK"/>
          <w:spacing w:val="-1"/>
          <w:sz w:val="28"/>
          <w:szCs w:val="28"/>
        </w:rPr>
        <w:t>产品政府采购执行机制的通知》（财库〔</w:t>
      </w:r>
      <w:r>
        <w:rPr>
          <w:rFonts w:ascii="Times New Roman" w:hAnsi="Times New Roman" w:eastAsia="Times New Roman" w:cs="Times New Roman"/>
          <w:spacing w:val="-1"/>
          <w:sz w:val="28"/>
          <w:szCs w:val="28"/>
        </w:rPr>
        <w:t>20</w:t>
      </w:r>
      <w:r>
        <w:rPr>
          <w:rFonts w:ascii="Times New Roman" w:hAnsi="Times New Roman" w:eastAsia="Times New Roman" w:cs="Times New Roman"/>
          <w:spacing w:val="-2"/>
          <w:sz w:val="28"/>
          <w:szCs w:val="28"/>
        </w:rPr>
        <w:t>19</w:t>
      </w:r>
      <w:r>
        <w:rPr>
          <w:rFonts w:ascii="方正仿宋_GBK" w:hAnsi="方正仿宋_GBK" w:eastAsia="方正仿宋_GBK" w:cs="方正仿宋_GBK"/>
          <w:spacing w:val="-2"/>
          <w:sz w:val="28"/>
          <w:szCs w:val="28"/>
        </w:rPr>
        <w:t>〕</w:t>
      </w:r>
      <w:r>
        <w:rPr>
          <w:rFonts w:ascii="方正仿宋_GBK" w:hAnsi="方正仿宋_GBK" w:eastAsia="方正仿宋_GBK" w:cs="方正仿宋_GBK"/>
          <w:spacing w:val="-41"/>
          <w:sz w:val="28"/>
          <w:szCs w:val="28"/>
        </w:rPr>
        <w:t xml:space="preserve"> </w:t>
      </w:r>
      <w:r>
        <w:rPr>
          <w:rFonts w:ascii="Times New Roman" w:hAnsi="Times New Roman" w:eastAsia="Times New Roman" w:cs="Times New Roman"/>
          <w:spacing w:val="-2"/>
          <w:sz w:val="28"/>
          <w:szCs w:val="28"/>
        </w:rPr>
        <w:t>9</w:t>
      </w:r>
      <w:r>
        <w:rPr>
          <w:rFonts w:ascii="Times New Roman" w:hAnsi="Times New Roman" w:eastAsia="Times New Roman" w:cs="Times New Roman"/>
          <w:spacing w:val="20"/>
          <w:sz w:val="28"/>
          <w:szCs w:val="28"/>
        </w:rPr>
        <w:t xml:space="preserve"> </w:t>
      </w:r>
      <w:r>
        <w:rPr>
          <w:rFonts w:ascii="方正仿宋_GBK" w:hAnsi="方正仿宋_GBK" w:eastAsia="方正仿宋_GBK" w:cs="方正仿宋_GBK"/>
          <w:spacing w:val="-2"/>
          <w:sz w:val="28"/>
          <w:szCs w:val="28"/>
        </w:rPr>
        <w:t>号）相关要</w:t>
      </w:r>
      <w:r>
        <w:rPr>
          <w:rFonts w:ascii="方正仿宋_GBK" w:hAnsi="方正仿宋_GBK" w:eastAsia="方正仿宋_GBK" w:cs="方正仿宋_GBK"/>
          <w:spacing w:val="-3"/>
          <w:sz w:val="28"/>
          <w:szCs w:val="28"/>
        </w:rPr>
        <w:t>求</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3"/>
          <w:sz w:val="28"/>
          <w:szCs w:val="28"/>
        </w:rPr>
        <w:t>，依据品目清单和认证证 书实施政府优先采购和强制采购。本项目采购的</w:t>
      </w:r>
      <w:r>
        <w:rPr>
          <w:rFonts w:ascii="方正仿宋_GBK" w:hAnsi="方正仿宋_GBK" w:eastAsia="方正仿宋_GBK" w:cs="方正仿宋_GBK"/>
          <w:spacing w:val="-1"/>
          <w:sz w:val="28"/>
          <w:szCs w:val="28"/>
        </w:rPr>
        <w:t>产品属于品目清单范围的，应当依据国家确 定的认证机</w:t>
      </w:r>
      <w:r>
        <w:rPr>
          <w:rFonts w:ascii="方正仿宋_GBK" w:hAnsi="方正仿宋_GBK" w:eastAsia="方正仿宋_GBK" w:cs="方正仿宋_GBK"/>
          <w:spacing w:val="-2"/>
          <w:sz w:val="28"/>
          <w:szCs w:val="28"/>
        </w:rPr>
        <w:t>构出具的、处于有效</w:t>
      </w:r>
      <w:r>
        <w:rPr>
          <w:rFonts w:ascii="方正仿宋_GBK" w:hAnsi="方正仿宋_GBK" w:eastAsia="方正仿宋_GBK" w:cs="方正仿宋_GBK"/>
          <w:spacing w:val="-1"/>
          <w:sz w:val="28"/>
          <w:szCs w:val="28"/>
        </w:rPr>
        <w:t>期之内的节能产品、环境标志产品认证证书，对获得</w:t>
      </w:r>
      <w:r>
        <w:rPr>
          <w:rFonts w:ascii="方正仿宋_GBK" w:hAnsi="方正仿宋_GBK" w:eastAsia="方正仿宋_GBK" w:cs="方正仿宋_GBK"/>
          <w:spacing w:val="-2"/>
          <w:sz w:val="28"/>
          <w:szCs w:val="28"/>
        </w:rPr>
        <w:t>证书的产品实施政府优</w:t>
      </w:r>
      <w:r>
        <w:rPr>
          <w:rFonts w:ascii="方正仿宋_GBK" w:hAnsi="方正仿宋_GBK" w:eastAsia="方正仿宋_GBK" w:cs="方正仿宋_GBK"/>
          <w:spacing w:val="-6"/>
          <w:sz w:val="28"/>
          <w:szCs w:val="28"/>
        </w:rPr>
        <w:t>先采购或强制采购。</w:t>
      </w:r>
    </w:p>
    <w:p>
      <w:pPr>
        <w:spacing w:before="69" w:line="263" w:lineRule="auto"/>
        <w:ind w:right="276" w:firstLine="30"/>
        <w:jc w:val="both"/>
        <w:rPr>
          <w:rFonts w:ascii="方正仿宋_GBK" w:hAnsi="方正仿宋_GBK" w:eastAsia="方正仿宋_GBK" w:cs="方正仿宋_GBK"/>
          <w:sz w:val="28"/>
          <w:szCs w:val="28"/>
        </w:rPr>
      </w:pPr>
      <w:r>
        <w:rPr>
          <w:rFonts w:ascii="宋体" w:hAnsi="宋体" w:eastAsia="宋体" w:cs="宋体"/>
          <w:b/>
          <w:bCs/>
          <w:spacing w:val="-5"/>
          <w:sz w:val="28"/>
          <w:szCs w:val="28"/>
        </w:rPr>
        <w:t>②</w:t>
      </w:r>
      <w:r>
        <w:rPr>
          <w:rFonts w:ascii="方正仿宋_GBK" w:hAnsi="方正仿宋_GBK" w:eastAsia="方正仿宋_GBK" w:cs="方正仿宋_GBK"/>
          <w:spacing w:val="-5"/>
          <w:sz w:val="28"/>
          <w:szCs w:val="28"/>
        </w:rPr>
        <w:t>采购标的属于《节能产品政府采购品目清单》、《环境</w:t>
      </w:r>
      <w:r>
        <w:rPr>
          <w:rFonts w:ascii="方正仿宋_GBK" w:hAnsi="方正仿宋_GBK" w:eastAsia="方正仿宋_GBK" w:cs="方正仿宋_GBK"/>
          <w:spacing w:val="-6"/>
          <w:sz w:val="28"/>
          <w:szCs w:val="28"/>
        </w:rPr>
        <w:t>标志产品政府采</w:t>
      </w:r>
      <w:r>
        <w:rPr>
          <w:rFonts w:ascii="方正仿宋_GBK" w:hAnsi="方正仿宋_GBK" w:eastAsia="方正仿宋_GBK" w:cs="方正仿宋_GBK"/>
          <w:spacing w:val="-8"/>
          <w:sz w:val="28"/>
          <w:szCs w:val="28"/>
        </w:rPr>
        <w:t>购品目清单》 中优先采购产品类别产品，须提供由《参与实施政府采购节能产</w:t>
      </w:r>
      <w:r>
        <w:rPr>
          <w:rFonts w:ascii="方正仿宋_GBK" w:hAnsi="方正仿宋_GBK" w:eastAsia="方正仿宋_GBK" w:cs="方正仿宋_GBK"/>
          <w:spacing w:val="-9"/>
          <w:sz w:val="28"/>
          <w:szCs w:val="28"/>
        </w:rPr>
        <w:t>品认证机构名录》、《参与 实施政府采购环境标志产品认证机</w:t>
      </w:r>
      <w:r>
        <w:rPr>
          <w:rFonts w:ascii="方正仿宋_GBK" w:hAnsi="方正仿宋_GBK" w:eastAsia="方正仿宋_GBK" w:cs="方正仿宋_GBK"/>
          <w:spacing w:val="-10"/>
          <w:sz w:val="28"/>
          <w:szCs w:val="28"/>
        </w:rPr>
        <w:t>构名录》中确定</w:t>
      </w:r>
      <w:r>
        <w:rPr>
          <w:rFonts w:ascii="方正仿宋_GBK" w:hAnsi="方正仿宋_GBK" w:eastAsia="方正仿宋_GBK" w:cs="方正仿宋_GBK"/>
          <w:spacing w:val="-7"/>
          <w:sz w:val="28"/>
          <w:szCs w:val="28"/>
        </w:rPr>
        <w:t>的认证机构出具的、处于有效期之内的节 能产品</w:t>
      </w:r>
      <w:r>
        <w:rPr>
          <w:rFonts w:ascii="方正仿宋_GBK" w:hAnsi="方正仿宋_GBK" w:eastAsia="方正仿宋_GBK" w:cs="方正仿宋_GBK"/>
          <w:spacing w:val="-8"/>
          <w:sz w:val="28"/>
          <w:szCs w:val="28"/>
        </w:rPr>
        <w:t>认证证书或环境标志产品认证</w:t>
      </w:r>
      <w:r>
        <w:rPr>
          <w:rFonts w:ascii="方正仿宋_GBK" w:hAnsi="方正仿宋_GBK" w:eastAsia="方正仿宋_GBK" w:cs="方正仿宋_GBK"/>
          <w:spacing w:val="-6"/>
          <w:sz w:val="28"/>
          <w:szCs w:val="28"/>
        </w:rPr>
        <w:t>证书（复印件加盖供应商公章</w:t>
      </w:r>
      <w:r>
        <w:rPr>
          <w:rFonts w:ascii="方正仿宋_GBK" w:hAnsi="方正仿宋_GBK" w:eastAsia="方正仿宋_GBK" w:cs="方正仿宋_GBK"/>
          <w:spacing w:val="10"/>
          <w:sz w:val="28"/>
          <w:szCs w:val="28"/>
        </w:rPr>
        <w:t>），</w:t>
      </w:r>
      <w:r>
        <w:rPr>
          <w:rFonts w:ascii="方正仿宋_GBK" w:hAnsi="方正仿宋_GBK" w:eastAsia="方正仿宋_GBK" w:cs="方正仿宋_GBK"/>
          <w:spacing w:val="-6"/>
          <w:sz w:val="28"/>
          <w:szCs w:val="28"/>
        </w:rPr>
        <w:t>将给予加分。</w:t>
      </w:r>
    </w:p>
    <w:p>
      <w:pPr>
        <w:pStyle w:val="2"/>
        <w:ind w:left="0" w:leftChars="0" w:firstLine="0" w:firstLineChars="0"/>
        <w:sectPr>
          <w:headerReference r:id="rId27" w:type="default"/>
          <w:pgSz w:w="11906" w:h="16840"/>
          <w:pgMar w:top="1113" w:right="945" w:bottom="400" w:left="1305" w:header="820" w:footer="0" w:gutter="0"/>
          <w:pgNumType w:fmt="decimal"/>
          <w:cols w:space="720" w:num="1"/>
        </w:sectPr>
      </w:pPr>
    </w:p>
    <w:p>
      <w:pPr>
        <w:pStyle w:val="10"/>
        <w:spacing w:before="253" w:line="335" w:lineRule="exact"/>
        <w:rPr>
          <w:rFonts w:ascii="微软雅黑" w:hAnsi="微软雅黑" w:eastAsia="微软雅黑" w:cs="微软雅黑"/>
          <w:sz w:val="32"/>
          <w:szCs w:val="32"/>
        </w:rPr>
      </w:pPr>
      <w:r>
        <w:rPr>
          <w:color w:val="0A0A0A"/>
          <w:spacing w:val="-15"/>
          <w:w w:val="97"/>
          <w:position w:val="-1"/>
          <w:sz w:val="32"/>
          <w:szCs w:val="32"/>
        </w:rPr>
        <w:t>24.3</w:t>
      </w:r>
      <w:r>
        <w:rPr>
          <w:color w:val="0A0A0A"/>
          <w:spacing w:val="34"/>
          <w:position w:val="-1"/>
          <w:sz w:val="32"/>
          <w:szCs w:val="32"/>
        </w:rPr>
        <w:t xml:space="preserve"> </w:t>
      </w:r>
      <w:r>
        <w:rPr>
          <w:rFonts w:ascii="微软雅黑" w:hAnsi="微软雅黑" w:eastAsia="微软雅黑" w:cs="微软雅黑"/>
          <w:spacing w:val="-15"/>
          <w:w w:val="97"/>
          <w:position w:val="-1"/>
          <w:sz w:val="32"/>
          <w:szCs w:val="32"/>
        </w:rPr>
        <w:t>评标程序</w:t>
      </w:r>
    </w:p>
    <w:p>
      <w:pPr>
        <w:spacing w:before="153" w:line="195" w:lineRule="auto"/>
        <w:ind w:left="473"/>
        <w:rPr>
          <w:rFonts w:ascii="微软雅黑" w:hAnsi="微软雅黑" w:eastAsia="微软雅黑" w:cs="微软雅黑"/>
          <w:sz w:val="28"/>
          <w:szCs w:val="28"/>
        </w:rPr>
      </w:pPr>
      <w:r>
        <w:rPr>
          <w:rFonts w:ascii="Times New Roman" w:hAnsi="Times New Roman" w:eastAsia="Times New Roman" w:cs="Times New Roman"/>
          <w:b/>
          <w:bCs/>
          <w:spacing w:val="5"/>
          <w:sz w:val="28"/>
          <w:szCs w:val="28"/>
        </w:rPr>
        <w:t>24</w:t>
      </w:r>
      <w:r>
        <w:rPr>
          <w:rFonts w:ascii="Times New Roman" w:hAnsi="Times New Roman" w:eastAsia="Times New Roman" w:cs="Times New Roman"/>
          <w:b/>
          <w:bCs/>
          <w:spacing w:val="5"/>
          <w:position w:val="-7"/>
          <w:sz w:val="28"/>
          <w:szCs w:val="28"/>
        </w:rPr>
        <w:t>.</w:t>
      </w:r>
      <w:r>
        <w:rPr>
          <w:rFonts w:ascii="Times New Roman" w:hAnsi="Times New Roman" w:eastAsia="Times New Roman" w:cs="Times New Roman"/>
          <w:b/>
          <w:bCs/>
          <w:spacing w:val="5"/>
          <w:sz w:val="28"/>
          <w:szCs w:val="28"/>
        </w:rPr>
        <w:t>3</w:t>
      </w:r>
      <w:r>
        <w:rPr>
          <w:rFonts w:ascii="Times New Roman" w:hAnsi="Times New Roman" w:eastAsia="Times New Roman" w:cs="Times New Roman"/>
          <w:b/>
          <w:bCs/>
          <w:spacing w:val="5"/>
          <w:position w:val="-7"/>
          <w:sz w:val="28"/>
          <w:szCs w:val="28"/>
        </w:rPr>
        <w:t>.</w:t>
      </w:r>
      <w:r>
        <w:rPr>
          <w:rFonts w:ascii="Times New Roman" w:hAnsi="Times New Roman" w:eastAsia="Times New Roman" w:cs="Times New Roman"/>
          <w:b/>
          <w:bCs/>
          <w:spacing w:val="5"/>
          <w:sz w:val="28"/>
          <w:szCs w:val="28"/>
        </w:rPr>
        <w:t xml:space="preserve">1 </w:t>
      </w:r>
      <w:r>
        <w:rPr>
          <w:rFonts w:ascii="微软雅黑" w:hAnsi="微软雅黑" w:eastAsia="微软雅黑" w:cs="微软雅黑"/>
          <w:color w:val="111111"/>
          <w:spacing w:val="5"/>
          <w:sz w:val="28"/>
          <w:szCs w:val="28"/>
        </w:rPr>
        <w:t>投标文件初审</w:t>
      </w:r>
    </w:p>
    <w:p>
      <w:pPr>
        <w:spacing w:before="118" w:line="244" w:lineRule="auto"/>
        <w:ind w:left="11" w:right="490" w:firstLine="47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依据招标文件的规定，从投标文件的有效性、完整性和对招标文</w:t>
      </w:r>
      <w:r>
        <w:rPr>
          <w:rFonts w:ascii="方正仿宋_GBK" w:hAnsi="方正仿宋_GBK" w:eastAsia="方正仿宋_GBK" w:cs="方正仿宋_GBK"/>
          <w:spacing w:val="2"/>
          <w:sz w:val="28"/>
          <w:szCs w:val="28"/>
        </w:rPr>
        <w:t>件的响应程度进行审查，</w:t>
      </w:r>
      <w:r>
        <w:rPr>
          <w:rFonts w:ascii="方正仿宋_GBK" w:hAnsi="方正仿宋_GBK" w:eastAsia="方正仿宋_GBK" w:cs="方正仿宋_GBK"/>
          <w:spacing w:val="-73"/>
          <w:sz w:val="28"/>
          <w:szCs w:val="28"/>
        </w:rPr>
        <w:t xml:space="preserve"> </w:t>
      </w:r>
      <w:r>
        <w:rPr>
          <w:rFonts w:ascii="方正仿宋_GBK" w:hAnsi="方正仿宋_GBK" w:eastAsia="方正仿宋_GBK" w:cs="方正仿宋_GBK"/>
          <w:spacing w:val="2"/>
          <w:sz w:val="28"/>
          <w:szCs w:val="28"/>
        </w:rPr>
        <w:t>以确定是否对招标文件的实质性要求作出响应。</w:t>
      </w:r>
    </w:p>
    <w:p>
      <w:pPr>
        <w:spacing w:before="46" w:line="246" w:lineRule="auto"/>
        <w:ind w:left="489" w:right="406" w:hanging="6"/>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33"/>
          <w:sz w:val="28"/>
          <w:szCs w:val="28"/>
        </w:rPr>
        <w:t xml:space="preserve"> </w:t>
      </w:r>
      <w:r>
        <w:rPr>
          <w:rFonts w:ascii="方正仿宋_GBK" w:hAnsi="方正仿宋_GBK" w:eastAsia="方正仿宋_GBK" w:cs="方正仿宋_GBK"/>
          <w:spacing w:val="7"/>
          <w:sz w:val="28"/>
          <w:szCs w:val="28"/>
        </w:rPr>
        <w:t>评标委员会判断投标文件的响应性仅基于投标文件本身而不靠外部</w:t>
      </w:r>
      <w:r>
        <w:rPr>
          <w:rFonts w:ascii="方正仿宋_GBK" w:hAnsi="方正仿宋_GBK" w:eastAsia="方正仿宋_GBK" w:cs="方正仿宋_GBK"/>
          <w:spacing w:val="-3"/>
          <w:sz w:val="28"/>
          <w:szCs w:val="28"/>
        </w:rPr>
        <w:t>证据。</w:t>
      </w:r>
    </w:p>
    <w:p>
      <w:pPr>
        <w:spacing w:before="98" w:line="244" w:lineRule="auto"/>
        <w:ind w:left="15" w:right="677" w:firstLine="468"/>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(3)</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评标委员会将拒绝被确定为非实质性响应的投标。投标人不能通过修正或撤消不符合之处而使其投标成为实质性响应的投标。</w:t>
      </w:r>
    </w:p>
    <w:p>
      <w:pPr>
        <w:spacing w:before="28" w:line="190" w:lineRule="auto"/>
        <w:ind w:left="473"/>
        <w:rPr>
          <w:rFonts w:ascii="微软雅黑" w:hAnsi="微软雅黑" w:eastAsia="微软雅黑" w:cs="微软雅黑"/>
          <w:sz w:val="28"/>
          <w:szCs w:val="28"/>
        </w:rPr>
      </w:pPr>
      <w:r>
        <w:rPr>
          <w:rFonts w:ascii="Times New Roman" w:hAnsi="Times New Roman" w:eastAsia="Times New Roman" w:cs="Times New Roman"/>
          <w:b/>
          <w:bCs/>
          <w:spacing w:val="6"/>
          <w:sz w:val="28"/>
          <w:szCs w:val="28"/>
        </w:rPr>
        <w:t>24</w:t>
      </w:r>
      <w:r>
        <w:rPr>
          <w:rFonts w:hint="eastAsia" w:ascii="Times New Roman" w:hAnsi="Times New Roman" w:eastAsia="宋体" w:cs="Times New Roman"/>
          <w:b/>
          <w:bCs/>
          <w:spacing w:val="6"/>
          <w:sz w:val="28"/>
          <w:szCs w:val="28"/>
          <w:lang w:val="en-US" w:eastAsia="zh-CN"/>
        </w:rPr>
        <w:t>.</w:t>
      </w:r>
      <w:r>
        <w:rPr>
          <w:rFonts w:ascii="Times New Roman" w:hAnsi="Times New Roman" w:eastAsia="Times New Roman" w:cs="Times New Roman"/>
          <w:b/>
          <w:bCs/>
          <w:spacing w:val="6"/>
          <w:sz w:val="28"/>
          <w:szCs w:val="28"/>
        </w:rPr>
        <w:t>3</w:t>
      </w:r>
      <w:r>
        <w:rPr>
          <w:rFonts w:hint="eastAsia" w:ascii="Times New Roman" w:hAnsi="Times New Roman" w:eastAsia="宋体" w:cs="Times New Roman"/>
          <w:b/>
          <w:bCs/>
          <w:spacing w:val="6"/>
          <w:sz w:val="28"/>
          <w:szCs w:val="28"/>
          <w:lang w:val="en-US" w:eastAsia="zh-CN"/>
        </w:rPr>
        <w:t>.</w:t>
      </w:r>
      <w:r>
        <w:rPr>
          <w:rFonts w:ascii="Times New Roman" w:hAnsi="Times New Roman" w:eastAsia="Times New Roman" w:cs="Times New Roman"/>
          <w:b/>
          <w:bCs/>
          <w:spacing w:val="6"/>
          <w:sz w:val="28"/>
          <w:szCs w:val="28"/>
        </w:rPr>
        <w:t xml:space="preserve">2  </w:t>
      </w:r>
      <w:r>
        <w:rPr>
          <w:rFonts w:ascii="微软雅黑" w:hAnsi="微软雅黑" w:eastAsia="微软雅黑" w:cs="微软雅黑"/>
          <w:spacing w:val="6"/>
          <w:sz w:val="28"/>
          <w:szCs w:val="28"/>
        </w:rPr>
        <w:t>投标文件的澄清</w:t>
      </w:r>
    </w:p>
    <w:p>
      <w:pPr>
        <w:spacing w:before="119" w:line="251" w:lineRule="auto"/>
        <w:ind w:left="1" w:right="437" w:firstLine="48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为有助于对投标文件进行审查、评估和比较，集采机构组建的评标委员会将对认为需要</w:t>
      </w:r>
      <w:r>
        <w:rPr>
          <w:rFonts w:ascii="Times New Roman" w:hAnsi="Times New Roman" w:eastAsia="Times New Roman" w:cs="Times New Roman"/>
          <w:spacing w:val="7"/>
          <w:sz w:val="28"/>
          <w:szCs w:val="28"/>
        </w:rPr>
        <w:t>(</w:t>
      </w:r>
      <w:r>
        <w:rPr>
          <w:rFonts w:ascii="方正仿宋_GBK" w:hAnsi="方正仿宋_GBK" w:eastAsia="方正仿宋_GBK" w:cs="方正仿宋_GBK"/>
          <w:spacing w:val="7"/>
          <w:sz w:val="28"/>
          <w:szCs w:val="28"/>
        </w:rPr>
        <w:t>不是每一个</w:t>
      </w:r>
      <w:r>
        <w:rPr>
          <w:rFonts w:ascii="Times New Roman" w:hAnsi="Times New Roman" w:eastAsia="Times New Roman" w:cs="Times New Roman"/>
          <w:spacing w:val="7"/>
          <w:sz w:val="28"/>
          <w:szCs w:val="28"/>
        </w:rPr>
        <w:t>)</w:t>
      </w:r>
      <w:r>
        <w:rPr>
          <w:rFonts w:ascii="方正仿宋_GBK" w:hAnsi="方正仿宋_GBK" w:eastAsia="方正仿宋_GBK" w:cs="方正仿宋_GBK"/>
          <w:spacing w:val="7"/>
          <w:sz w:val="28"/>
          <w:szCs w:val="28"/>
        </w:rPr>
        <w:t>的投标人进行询标，请投标人澄清其</w:t>
      </w:r>
      <w:r>
        <w:rPr>
          <w:rFonts w:ascii="方正仿宋_GBK" w:hAnsi="方正仿宋_GBK" w:eastAsia="方正仿宋_GBK" w:cs="方正仿宋_GBK"/>
          <w:spacing w:val="5"/>
          <w:sz w:val="28"/>
          <w:szCs w:val="28"/>
        </w:rPr>
        <w:t>投标内容。投标人有责任按照集采机构通知的时间、地点指派专人进行答</w:t>
      </w:r>
      <w:r>
        <w:rPr>
          <w:rFonts w:ascii="方正仿宋_GBK" w:hAnsi="方正仿宋_GBK" w:eastAsia="方正仿宋_GBK" w:cs="方正仿宋_GBK"/>
          <w:spacing w:val="-1"/>
          <w:sz w:val="28"/>
          <w:szCs w:val="28"/>
        </w:rPr>
        <w:t>疑和澄清</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1"/>
          <w:sz w:val="28"/>
          <w:szCs w:val="28"/>
        </w:rPr>
        <w:t>，询标时投标人代表应对重要内容做出书</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1"/>
          <w:sz w:val="28"/>
          <w:szCs w:val="28"/>
        </w:rPr>
        <w:t>面答复。</w:t>
      </w:r>
    </w:p>
    <w:p>
      <w:pPr>
        <w:spacing w:before="50" w:line="244" w:lineRule="auto"/>
        <w:ind w:left="10" w:right="492" w:firstLine="472"/>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重要澄清的答复应是书面的，但不得对报价、技术指标和参数等</w:t>
      </w:r>
      <w:r>
        <w:rPr>
          <w:rFonts w:ascii="方正仿宋_GBK" w:hAnsi="方正仿宋_GBK" w:eastAsia="方正仿宋_GBK" w:cs="方正仿宋_GBK"/>
          <w:spacing w:val="4"/>
          <w:sz w:val="28"/>
          <w:szCs w:val="28"/>
        </w:rPr>
        <w:t>内容进行实质性</w:t>
      </w:r>
      <w:r>
        <w:rPr>
          <w:rFonts w:ascii="方正仿宋_GBK" w:hAnsi="方正仿宋_GBK" w:eastAsia="方正仿宋_GBK" w:cs="方正仿宋_GBK"/>
          <w:spacing w:val="-42"/>
          <w:sz w:val="28"/>
          <w:szCs w:val="28"/>
        </w:rPr>
        <w:t xml:space="preserve"> </w:t>
      </w:r>
      <w:r>
        <w:rPr>
          <w:rFonts w:ascii="方正仿宋_GBK" w:hAnsi="方正仿宋_GBK" w:eastAsia="方正仿宋_GBK" w:cs="方正仿宋_GBK"/>
          <w:spacing w:val="4"/>
          <w:sz w:val="28"/>
          <w:szCs w:val="28"/>
        </w:rPr>
        <w:t>修改。澄清文件须由投标人法人</w:t>
      </w:r>
      <w:r>
        <w:rPr>
          <w:rFonts w:ascii="方正仿宋_GBK" w:hAnsi="方正仿宋_GBK" w:eastAsia="方正仿宋_GBK" w:cs="方正仿宋_GBK"/>
          <w:spacing w:val="3"/>
          <w:sz w:val="28"/>
          <w:szCs w:val="28"/>
        </w:rPr>
        <w:t>代表或法人授权代表签字</w:t>
      </w:r>
      <w:r>
        <w:rPr>
          <w:rFonts w:ascii="方正仿宋_GBK" w:hAnsi="方正仿宋_GBK" w:eastAsia="方正仿宋_GBK" w:cs="方正仿宋_GBK"/>
          <w:spacing w:val="4"/>
          <w:sz w:val="28"/>
          <w:szCs w:val="28"/>
        </w:rPr>
        <w:t>和</w:t>
      </w:r>
      <w:r>
        <w:rPr>
          <w:rFonts w:ascii="方正仿宋_GBK" w:hAnsi="方正仿宋_GBK" w:eastAsia="方正仿宋_GBK" w:cs="方正仿宋_GBK"/>
          <w:spacing w:val="-38"/>
          <w:sz w:val="28"/>
          <w:szCs w:val="28"/>
        </w:rPr>
        <w:t xml:space="preserve"> </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或</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加盖集采机构公章并作为投标文件的组成部分。</w:t>
      </w:r>
    </w:p>
    <w:p>
      <w:pPr>
        <w:spacing w:before="52" w:line="196" w:lineRule="auto"/>
        <w:ind w:left="473"/>
        <w:rPr>
          <w:rFonts w:ascii="微软雅黑" w:hAnsi="微软雅黑" w:eastAsia="微软雅黑" w:cs="微软雅黑"/>
          <w:sz w:val="28"/>
          <w:szCs w:val="28"/>
        </w:rPr>
      </w:pPr>
      <w:r>
        <w:rPr>
          <w:rFonts w:ascii="Times New Roman" w:hAnsi="Times New Roman" w:eastAsia="Times New Roman" w:cs="Times New Roman"/>
          <w:b/>
          <w:bCs/>
          <w:spacing w:val="7"/>
          <w:sz w:val="28"/>
          <w:szCs w:val="28"/>
        </w:rPr>
        <w:t>24</w:t>
      </w:r>
      <w:r>
        <w:rPr>
          <w:rFonts w:hint="eastAsia" w:ascii="Times New Roman" w:hAnsi="Times New Roman" w:eastAsia="宋体" w:cs="Times New Roman"/>
          <w:b/>
          <w:bCs/>
          <w:spacing w:val="7"/>
          <w:sz w:val="28"/>
          <w:szCs w:val="28"/>
          <w:lang w:val="en-US" w:eastAsia="zh-CN"/>
        </w:rPr>
        <w:t>.</w:t>
      </w:r>
      <w:r>
        <w:rPr>
          <w:rFonts w:ascii="Times New Roman" w:hAnsi="Times New Roman" w:eastAsia="Times New Roman" w:cs="Times New Roman"/>
          <w:b/>
          <w:bCs/>
          <w:spacing w:val="7"/>
          <w:sz w:val="28"/>
          <w:szCs w:val="28"/>
        </w:rPr>
        <w:t>3</w:t>
      </w:r>
      <w:r>
        <w:rPr>
          <w:rFonts w:hint="eastAsia" w:ascii="Times New Roman" w:hAnsi="Times New Roman" w:eastAsia="宋体" w:cs="Times New Roman"/>
          <w:b/>
          <w:bCs/>
          <w:spacing w:val="7"/>
          <w:sz w:val="28"/>
          <w:szCs w:val="28"/>
          <w:lang w:val="en-US" w:eastAsia="zh-CN"/>
        </w:rPr>
        <w:t>.</w:t>
      </w:r>
      <w:r>
        <w:rPr>
          <w:rFonts w:ascii="Times New Roman" w:hAnsi="Times New Roman" w:eastAsia="Times New Roman" w:cs="Times New Roman"/>
          <w:b/>
          <w:bCs/>
          <w:spacing w:val="7"/>
          <w:sz w:val="28"/>
          <w:szCs w:val="28"/>
        </w:rPr>
        <w:t xml:space="preserve">3  </w:t>
      </w:r>
      <w:r>
        <w:rPr>
          <w:rFonts w:ascii="微软雅黑" w:hAnsi="微软雅黑" w:eastAsia="微软雅黑" w:cs="微软雅黑"/>
          <w:color w:val="0B0B0B"/>
          <w:spacing w:val="7"/>
          <w:sz w:val="28"/>
          <w:szCs w:val="28"/>
        </w:rPr>
        <w:t>对投标文件的评估和比较</w:t>
      </w:r>
    </w:p>
    <w:p>
      <w:pPr>
        <w:spacing w:before="131" w:line="244" w:lineRule="auto"/>
        <w:ind w:left="40" w:firstLine="563"/>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44"/>
          <w:sz w:val="28"/>
          <w:szCs w:val="28"/>
        </w:rPr>
        <w:t xml:space="preserve"> </w:t>
      </w:r>
      <w:r>
        <w:rPr>
          <w:rFonts w:ascii="方正仿宋_GBK" w:hAnsi="方正仿宋_GBK" w:eastAsia="方正仿宋_GBK" w:cs="方正仿宋_GBK"/>
          <w:spacing w:val="5"/>
          <w:sz w:val="28"/>
          <w:szCs w:val="28"/>
        </w:rPr>
        <w:t>在评标过程中，评标委员会发现投标人以他人</w:t>
      </w:r>
      <w:r>
        <w:rPr>
          <w:rFonts w:ascii="方正仿宋_GBK" w:hAnsi="方正仿宋_GBK" w:eastAsia="方正仿宋_GBK" w:cs="方正仿宋_GBK"/>
          <w:spacing w:val="4"/>
          <w:sz w:val="28"/>
          <w:szCs w:val="28"/>
        </w:rPr>
        <w:t>名义投标、</w:t>
      </w:r>
      <w:r>
        <w:rPr>
          <w:rFonts w:ascii="方正仿宋_GBK" w:hAnsi="方正仿宋_GBK" w:eastAsia="方正仿宋_GBK" w:cs="方正仿宋_GBK"/>
          <w:spacing w:val="-60"/>
          <w:sz w:val="28"/>
          <w:szCs w:val="28"/>
        </w:rPr>
        <w:t xml:space="preserve"> </w:t>
      </w:r>
      <w:r>
        <w:rPr>
          <w:rFonts w:ascii="方正仿宋_GBK" w:hAnsi="方正仿宋_GBK" w:eastAsia="方正仿宋_GBK" w:cs="方正仿宋_GBK"/>
          <w:spacing w:val="4"/>
          <w:sz w:val="28"/>
          <w:szCs w:val="28"/>
        </w:rPr>
        <w:t>串通投标、以行贿手段谋取中标或者以其他弄虚作假方式投标的，应该及时向集采机</w:t>
      </w:r>
    </w:p>
    <w:p>
      <w:pPr>
        <w:spacing w:before="46" w:line="231" w:lineRule="auto"/>
        <w:ind w:left="9"/>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构和现场监督部门报告。</w:t>
      </w:r>
    </w:p>
    <w:p>
      <w:pPr>
        <w:spacing w:before="98"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35"/>
          <w:w w:val="101"/>
          <w:sz w:val="28"/>
          <w:szCs w:val="28"/>
        </w:rPr>
        <w:t xml:space="preserve"> </w:t>
      </w:r>
      <w:r>
        <w:rPr>
          <w:rFonts w:ascii="方正仿宋_GBK" w:hAnsi="方正仿宋_GBK" w:eastAsia="方正仿宋_GBK" w:cs="方正仿宋_GBK"/>
          <w:spacing w:val="7"/>
          <w:sz w:val="28"/>
          <w:szCs w:val="28"/>
        </w:rPr>
        <w:t>投标人不得误导、干扰集采机构的评标活动。</w:t>
      </w:r>
    </w:p>
    <w:p>
      <w:pPr>
        <w:spacing w:before="51" w:line="440" w:lineRule="exact"/>
        <w:ind w:left="14" w:right="188" w:firstLine="477"/>
        <w:rPr>
          <w:rFonts w:ascii="方正仿宋_GBK" w:hAnsi="方正仿宋_GBK" w:eastAsia="方正仿宋_GBK" w:cs="方正仿宋_GBK"/>
          <w:spacing w:val="-2"/>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6"/>
          <w:w w:val="101"/>
          <w:sz w:val="28"/>
          <w:szCs w:val="28"/>
        </w:rPr>
        <w:t xml:space="preserve"> </w:t>
      </w:r>
      <w:r>
        <w:rPr>
          <w:rFonts w:ascii="方正仿宋_GBK" w:hAnsi="方正仿宋_GBK" w:eastAsia="方正仿宋_GBK" w:cs="方正仿宋_GBK"/>
          <w:spacing w:val="-2"/>
          <w:sz w:val="28"/>
          <w:szCs w:val="28"/>
        </w:rPr>
        <w:t>评标一般应当在开标后当</w:t>
      </w:r>
      <w:r>
        <w:rPr>
          <w:rFonts w:ascii="方正仿宋_GBK" w:hAnsi="方正仿宋_GBK" w:eastAsia="方正仿宋_GBK" w:cs="方正仿宋_GBK"/>
          <w:spacing w:val="-40"/>
          <w:sz w:val="28"/>
          <w:szCs w:val="28"/>
        </w:rPr>
        <w:t xml:space="preserve"> </w:t>
      </w:r>
      <w:r>
        <w:rPr>
          <w:rFonts w:ascii="方正仿宋_GBK" w:hAnsi="方正仿宋_GBK" w:eastAsia="方正仿宋_GBK" w:cs="方正仿宋_GBK"/>
          <w:spacing w:val="-2"/>
          <w:sz w:val="28"/>
          <w:szCs w:val="28"/>
        </w:rPr>
        <w:t>日</w:t>
      </w:r>
      <w:r>
        <w:rPr>
          <w:rFonts w:ascii="方正仿宋_GBK" w:hAnsi="方正仿宋_GBK" w:eastAsia="方正仿宋_GBK" w:cs="方正仿宋_GBK"/>
          <w:spacing w:val="-64"/>
          <w:sz w:val="28"/>
          <w:szCs w:val="28"/>
        </w:rPr>
        <w:t xml:space="preserve"> </w:t>
      </w:r>
      <w:r>
        <w:rPr>
          <w:rFonts w:ascii="方正仿宋_GBK" w:hAnsi="方正仿宋_GBK" w:eastAsia="方正仿宋_GBK" w:cs="方正仿宋_GBK"/>
          <w:spacing w:val="-2"/>
          <w:sz w:val="28"/>
          <w:szCs w:val="28"/>
        </w:rPr>
        <w:t>内完成。不能在当</w:t>
      </w:r>
      <w:r>
        <w:rPr>
          <w:rFonts w:ascii="方正仿宋_GBK" w:hAnsi="方正仿宋_GBK" w:eastAsia="方正仿宋_GBK" w:cs="方正仿宋_GBK"/>
          <w:spacing w:val="-40"/>
          <w:sz w:val="28"/>
          <w:szCs w:val="28"/>
        </w:rPr>
        <w:t xml:space="preserve"> </w:t>
      </w:r>
      <w:r>
        <w:rPr>
          <w:rFonts w:ascii="方正仿宋_GBK" w:hAnsi="方正仿宋_GBK" w:eastAsia="方正仿宋_GBK" w:cs="方正仿宋_GBK"/>
          <w:spacing w:val="-2"/>
          <w:sz w:val="28"/>
          <w:szCs w:val="28"/>
        </w:rPr>
        <w:t>日完成的，采购人应</w:t>
      </w:r>
      <w:r>
        <w:rPr>
          <w:rFonts w:hint="eastAsia" w:ascii="方正仿宋_GBK" w:hAnsi="方正仿宋_GBK" w:eastAsia="方正仿宋_GBK" w:cs="方正仿宋_GBK"/>
          <w:spacing w:val="-2"/>
          <w:sz w:val="28"/>
          <w:szCs w:val="28"/>
          <w:lang w:val="en-US" w:eastAsia="zh-CN"/>
        </w:rPr>
        <w:t>及时</w:t>
      </w:r>
      <w:r>
        <w:rPr>
          <w:rFonts w:ascii="方正仿宋_GBK" w:hAnsi="方正仿宋_GBK" w:eastAsia="方正仿宋_GBK" w:cs="方正仿宋_GBK"/>
          <w:spacing w:val="-2"/>
          <w:sz w:val="28"/>
          <w:szCs w:val="28"/>
        </w:rPr>
        <w:t>通知所有投标人。</w:t>
      </w:r>
    </w:p>
    <w:p>
      <w:pPr>
        <w:spacing w:before="55" w:line="245" w:lineRule="auto"/>
        <w:ind w:right="437" w:firstLine="576" w:firstLineChars="200"/>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(4)</w:t>
      </w:r>
      <w:r>
        <w:rPr>
          <w:rFonts w:hint="eastAsia" w:ascii="Times New Roman" w:hAnsi="Times New Roman" w:eastAsia="宋体" w:cs="Times New Roman"/>
          <w:spacing w:val="4"/>
          <w:sz w:val="28"/>
          <w:szCs w:val="28"/>
          <w:lang w:val="en-US" w:eastAsia="zh-CN"/>
        </w:rPr>
        <w:t xml:space="preserve"> </w:t>
      </w:r>
      <w:r>
        <w:rPr>
          <w:rFonts w:ascii="方正仿宋_GBK" w:hAnsi="方正仿宋_GBK" w:eastAsia="方正仿宋_GBK" w:cs="方正仿宋_GBK"/>
          <w:spacing w:val="4"/>
          <w:sz w:val="28"/>
          <w:szCs w:val="28"/>
        </w:rPr>
        <w:t>在评标过程中，</w:t>
      </w:r>
      <w:r>
        <w:rPr>
          <w:rFonts w:ascii="方正仿宋_GBK" w:hAnsi="方正仿宋_GBK" w:eastAsia="方正仿宋_GBK" w:cs="方正仿宋_GBK"/>
          <w:spacing w:val="-63"/>
          <w:sz w:val="28"/>
          <w:szCs w:val="28"/>
        </w:rPr>
        <w:t xml:space="preserve"> </w:t>
      </w:r>
      <w:r>
        <w:rPr>
          <w:rFonts w:ascii="方正仿宋_GBK" w:hAnsi="方正仿宋_GBK" w:eastAsia="方正仿宋_GBK" w:cs="方正仿宋_GBK"/>
          <w:spacing w:val="4"/>
          <w:sz w:val="28"/>
          <w:szCs w:val="28"/>
        </w:rPr>
        <w:t>因有效投标不足三家使得投标明显缺乏竞争性时，</w:t>
      </w:r>
      <w:r>
        <w:rPr>
          <w:rFonts w:ascii="方正仿宋_GBK" w:hAnsi="方正仿宋_GBK" w:eastAsia="方正仿宋_GBK" w:cs="方正仿宋_GBK"/>
          <w:spacing w:val="2"/>
          <w:sz w:val="28"/>
          <w:szCs w:val="28"/>
        </w:rPr>
        <w:t>按政府采购相</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2"/>
          <w:sz w:val="28"/>
          <w:szCs w:val="28"/>
        </w:rPr>
        <w:t>关法规规定处理。</w:t>
      </w:r>
    </w:p>
    <w:p>
      <w:pPr>
        <w:spacing w:before="47" w:line="245" w:lineRule="auto"/>
        <w:ind w:left="486" w:right="411" w:hanging="3"/>
        <w:rPr>
          <w:rFonts w:ascii="方正仿宋_GBK" w:hAnsi="方正仿宋_GBK" w:eastAsia="方正仿宋_GBK" w:cs="方正仿宋_GBK"/>
          <w:spacing w:val="1"/>
          <w:sz w:val="28"/>
          <w:szCs w:val="28"/>
        </w:rPr>
      </w:pPr>
      <w:r>
        <w:rPr>
          <w:rFonts w:ascii="Times New Roman" w:hAnsi="Times New Roman" w:eastAsia="Times New Roman" w:cs="Times New Roman"/>
          <w:spacing w:val="7"/>
          <w:sz w:val="28"/>
          <w:szCs w:val="28"/>
        </w:rPr>
        <w:t>(5)</w:t>
      </w:r>
      <w:r>
        <w:rPr>
          <w:rFonts w:ascii="Times New Roman" w:hAnsi="Times New Roman" w:eastAsia="Times New Roman" w:cs="Times New Roman"/>
          <w:spacing w:val="36"/>
          <w:w w:val="101"/>
          <w:sz w:val="28"/>
          <w:szCs w:val="28"/>
        </w:rPr>
        <w:t xml:space="preserve"> </w:t>
      </w:r>
      <w:r>
        <w:rPr>
          <w:rFonts w:ascii="方正仿宋_GBK" w:hAnsi="方正仿宋_GBK" w:eastAsia="方正仿宋_GBK" w:cs="方正仿宋_GBK"/>
          <w:spacing w:val="7"/>
          <w:sz w:val="28"/>
          <w:szCs w:val="28"/>
        </w:rPr>
        <w:t>评标委员会根据全体评标成员签字的原始评标记</w:t>
      </w:r>
      <w:r>
        <w:rPr>
          <w:rFonts w:ascii="方正仿宋_GBK" w:hAnsi="方正仿宋_GBK" w:eastAsia="方正仿宋_GBK" w:cs="方正仿宋_GBK"/>
          <w:spacing w:val="6"/>
          <w:sz w:val="28"/>
          <w:szCs w:val="28"/>
        </w:rPr>
        <w:t>录和评标结果编写</w:t>
      </w:r>
      <w:r>
        <w:rPr>
          <w:rFonts w:ascii="方正仿宋_GBK" w:hAnsi="方正仿宋_GBK" w:eastAsia="方正仿宋_GBK" w:cs="方正仿宋_GBK"/>
          <w:spacing w:val="1"/>
          <w:sz w:val="28"/>
          <w:szCs w:val="28"/>
        </w:rPr>
        <w:t>评标报告。</w:t>
      </w:r>
    </w:p>
    <w:p>
      <w:pPr>
        <w:pStyle w:val="10"/>
        <w:spacing w:line="335" w:lineRule="exact"/>
        <w:ind w:left="442"/>
        <w:rPr>
          <w:rFonts w:hint="default"/>
          <w:color w:val="090909"/>
          <w:spacing w:val="-13"/>
          <w:w w:val="94"/>
          <w:position w:val="-2"/>
          <w:sz w:val="33"/>
          <w:szCs w:val="33"/>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24.3 推荐中标候选投标人</w:t>
      </w:r>
    </w:p>
    <w:p>
      <w:pPr>
        <w:spacing w:line="340" w:lineRule="exact"/>
        <w:sectPr>
          <w:headerReference r:id="rId28" w:type="default"/>
          <w:pgSz w:w="11906" w:h="16840"/>
          <w:pgMar w:top="1148" w:right="805" w:bottom="400" w:left="1436" w:header="820" w:footer="0" w:gutter="0"/>
          <w:pgNumType w:fmt="decimal"/>
          <w:cols w:space="720" w:num="1"/>
        </w:sectPr>
      </w:pPr>
    </w:p>
    <w:p>
      <w:pPr>
        <w:spacing w:before="66" w:line="262" w:lineRule="auto"/>
        <w:ind w:left="7" w:right="326" w:firstLine="484"/>
        <w:jc w:val="both"/>
        <w:rPr>
          <w:rFonts w:ascii="方正仿宋_GBK" w:hAnsi="方正仿宋_GBK" w:eastAsia="方正仿宋_GBK" w:cs="方正仿宋_GBK"/>
          <w:sz w:val="28"/>
          <w:szCs w:val="28"/>
        </w:rPr>
      </w:pPr>
      <w:r>
        <w:rPr>
          <w:rFonts w:ascii="方正仿宋_GBK" w:hAnsi="方正仿宋_GBK" w:eastAsia="方正仿宋_GBK" w:cs="方正仿宋_GBK"/>
          <w:spacing w:val="8"/>
          <w:sz w:val="28"/>
          <w:szCs w:val="28"/>
        </w:rPr>
        <w:t>评标委员会从质量和服务均能满足采购文件实质性响应要求的投标人</w:t>
      </w:r>
      <w:r>
        <w:rPr>
          <w:rFonts w:ascii="方正仿宋_GBK" w:hAnsi="方正仿宋_GBK" w:eastAsia="方正仿宋_GBK" w:cs="方正仿宋_GBK"/>
          <w:spacing w:val="6"/>
          <w:sz w:val="28"/>
          <w:szCs w:val="28"/>
        </w:rPr>
        <w:t>中，按照综合得</w:t>
      </w:r>
      <w:r>
        <w:rPr>
          <w:rFonts w:ascii="方正仿宋_GBK" w:hAnsi="方正仿宋_GBK" w:eastAsia="方正仿宋_GBK" w:cs="方正仿宋_GBK"/>
          <w:spacing w:val="-29"/>
          <w:sz w:val="28"/>
          <w:szCs w:val="28"/>
        </w:rPr>
        <w:t xml:space="preserve"> </w:t>
      </w:r>
      <w:r>
        <w:rPr>
          <w:rFonts w:ascii="方正仿宋_GBK" w:hAnsi="方正仿宋_GBK" w:eastAsia="方正仿宋_GBK" w:cs="方正仿宋_GBK"/>
          <w:spacing w:val="6"/>
          <w:sz w:val="28"/>
          <w:szCs w:val="28"/>
        </w:rPr>
        <w:t>分从高到低的顺序，</w:t>
      </w:r>
      <w:r>
        <w:rPr>
          <w:rFonts w:ascii="方正仿宋_GBK" w:hAnsi="方正仿宋_GBK" w:eastAsia="方正仿宋_GBK" w:cs="方正仿宋_GBK"/>
          <w:spacing w:val="-62"/>
          <w:sz w:val="28"/>
          <w:szCs w:val="28"/>
        </w:rPr>
        <w:t xml:space="preserve"> </w:t>
      </w:r>
      <w:r>
        <w:rPr>
          <w:rFonts w:ascii="方正仿宋_GBK" w:hAnsi="方正仿宋_GBK" w:eastAsia="方正仿宋_GBK" w:cs="方正仿宋_GBK"/>
          <w:spacing w:val="6"/>
          <w:sz w:val="28"/>
          <w:szCs w:val="28"/>
        </w:rPr>
        <w:t>向采购</w:t>
      </w:r>
      <w:r>
        <w:rPr>
          <w:rFonts w:ascii="方正仿宋_GBK" w:hAnsi="方正仿宋_GBK" w:eastAsia="方正仿宋_GBK" w:cs="方正仿宋_GBK"/>
          <w:spacing w:val="5"/>
          <w:sz w:val="28"/>
          <w:szCs w:val="28"/>
        </w:rPr>
        <w:t>人推荐中标候选人，并编写</w:t>
      </w:r>
      <w:r>
        <w:rPr>
          <w:rFonts w:ascii="方正仿宋_GBK" w:hAnsi="方正仿宋_GBK" w:eastAsia="方正仿宋_GBK" w:cs="方正仿宋_GBK"/>
          <w:spacing w:val="2"/>
          <w:sz w:val="28"/>
          <w:szCs w:val="28"/>
        </w:rPr>
        <w:t>评标报告。</w:t>
      </w:r>
    </w:p>
    <w:p>
      <w:pPr>
        <w:pStyle w:val="10"/>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24.4 评标过程的保密</w:t>
      </w:r>
    </w:p>
    <w:p>
      <w:pPr>
        <w:spacing w:before="176" w:line="251" w:lineRule="auto"/>
        <w:ind w:left="3" w:right="278" w:firstLine="479"/>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开标后，凡是属于审查、澄清、评价和比较的有关资料以及授标建议等评标委员会成员或参与评标的有关工作人员均不得向投标人或其他</w:t>
      </w:r>
      <w:r>
        <w:rPr>
          <w:rFonts w:ascii="方正仿宋_GBK" w:hAnsi="方正仿宋_GBK" w:eastAsia="方正仿宋_GBK" w:cs="方正仿宋_GBK"/>
          <w:spacing w:val="4"/>
          <w:sz w:val="28"/>
          <w:szCs w:val="28"/>
        </w:rPr>
        <w:t>无关的人员透露，违者给予警告、</w:t>
      </w:r>
      <w:r>
        <w:rPr>
          <w:rFonts w:ascii="方正仿宋_GBK" w:hAnsi="方正仿宋_GBK" w:eastAsia="方正仿宋_GBK" w:cs="方正仿宋_GBK"/>
          <w:spacing w:val="-38"/>
          <w:sz w:val="28"/>
          <w:szCs w:val="28"/>
        </w:rPr>
        <w:t xml:space="preserve"> </w:t>
      </w:r>
      <w:r>
        <w:rPr>
          <w:rFonts w:ascii="方正仿宋_GBK" w:hAnsi="方正仿宋_GBK" w:eastAsia="方正仿宋_GBK" w:cs="方正仿宋_GBK"/>
          <w:spacing w:val="4"/>
          <w:sz w:val="28"/>
          <w:szCs w:val="28"/>
        </w:rPr>
        <w:t>取消担任评标委员会成员的资格，不得</w:t>
      </w:r>
      <w:r>
        <w:rPr>
          <w:rFonts w:ascii="方正仿宋_GBK" w:hAnsi="方正仿宋_GBK" w:eastAsia="方正仿宋_GBK" w:cs="方正仿宋_GBK"/>
          <w:spacing w:val="-3"/>
          <w:sz w:val="28"/>
          <w:szCs w:val="28"/>
        </w:rPr>
        <w:t>再参加任何投标项</w:t>
      </w:r>
      <w:r>
        <w:rPr>
          <w:rFonts w:ascii="方正仿宋_GBK" w:hAnsi="方正仿宋_GBK" w:eastAsia="方正仿宋_GBK" w:cs="方正仿宋_GBK"/>
          <w:spacing w:val="-46"/>
          <w:sz w:val="28"/>
          <w:szCs w:val="28"/>
        </w:rPr>
        <w:t xml:space="preserve"> </w:t>
      </w:r>
      <w:r>
        <w:rPr>
          <w:rFonts w:ascii="方正仿宋_GBK" w:hAnsi="方正仿宋_GBK" w:eastAsia="方正仿宋_GBK" w:cs="方正仿宋_GBK"/>
          <w:spacing w:val="-3"/>
          <w:sz w:val="28"/>
          <w:szCs w:val="28"/>
        </w:rPr>
        <w:t>目的评标。</w:t>
      </w:r>
    </w:p>
    <w:p>
      <w:pPr>
        <w:spacing w:before="45" w:line="244" w:lineRule="auto"/>
        <w:ind w:left="12" w:right="489" w:firstLine="47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投标人在评标过程中，所进行的力图影响评标结果的不符合《政府采购法》及本次招标有关规定的活动，将被取消中标资格。</w:t>
      </w:r>
    </w:p>
    <w:p>
      <w:pPr>
        <w:pStyle w:val="10"/>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25、定标</w:t>
      </w:r>
    </w:p>
    <w:p>
      <w:pPr>
        <w:pStyle w:val="10"/>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25.1采购结果确认和公告</w:t>
      </w:r>
    </w:p>
    <w:p>
      <w:pPr>
        <w:spacing w:before="103" w:line="254" w:lineRule="auto"/>
        <w:ind w:left="8" w:right="302" w:firstLine="474"/>
        <w:rPr>
          <w:rFonts w:ascii="方正仿宋_GBK" w:hAnsi="方正仿宋_GBK" w:eastAsia="方正仿宋_GBK" w:cs="方正仿宋_GBK"/>
          <w:sz w:val="28"/>
          <w:szCs w:val="28"/>
        </w:rPr>
      </w:pPr>
      <w:r>
        <w:rPr>
          <w:rFonts w:ascii="Times New Roman" w:hAnsi="Times New Roman" w:eastAsia="Times New Roman" w:cs="Times New Roman"/>
          <w:spacing w:val="13"/>
          <w:sz w:val="28"/>
          <w:szCs w:val="28"/>
        </w:rPr>
        <w:t>(1)</w:t>
      </w:r>
      <w:r>
        <w:rPr>
          <w:rFonts w:ascii="方正仿宋_GBK" w:hAnsi="方正仿宋_GBK" w:eastAsia="方正仿宋_GBK" w:cs="方正仿宋_GBK"/>
          <w:spacing w:val="13"/>
          <w:sz w:val="28"/>
          <w:szCs w:val="28"/>
        </w:rPr>
        <w:t>集采机构在评标结束后将评标报告送采购人，采购人</w:t>
      </w:r>
      <w:r>
        <w:rPr>
          <w:rFonts w:ascii="方正仿宋_GBK" w:hAnsi="方正仿宋_GBK" w:eastAsia="方正仿宋_GBK" w:cs="方正仿宋_GBK"/>
          <w:spacing w:val="12"/>
          <w:sz w:val="28"/>
          <w:szCs w:val="28"/>
        </w:rPr>
        <w:t>根据评标报</w:t>
      </w:r>
      <w:r>
        <w:rPr>
          <w:rFonts w:ascii="方正仿宋_GBK" w:hAnsi="方正仿宋_GBK" w:eastAsia="方正仿宋_GBK" w:cs="方正仿宋_GBK"/>
          <w:spacing w:val="1"/>
          <w:sz w:val="28"/>
          <w:szCs w:val="28"/>
        </w:rPr>
        <w:t>告确定的中标</w:t>
      </w:r>
      <w:r>
        <w:rPr>
          <w:rFonts w:ascii="方正仿宋_GBK" w:hAnsi="方正仿宋_GBK" w:eastAsia="方正仿宋_GBK" w:cs="方正仿宋_GBK"/>
          <w:spacing w:val="-29"/>
          <w:sz w:val="28"/>
          <w:szCs w:val="28"/>
        </w:rPr>
        <w:t xml:space="preserve"> </w:t>
      </w:r>
      <w:r>
        <w:rPr>
          <w:rFonts w:ascii="方正仿宋_GBK" w:hAnsi="方正仿宋_GBK" w:eastAsia="方正仿宋_GBK" w:cs="方正仿宋_GBK"/>
          <w:spacing w:val="1"/>
          <w:sz w:val="28"/>
          <w:szCs w:val="28"/>
        </w:rPr>
        <w:t>候选人名单，</w:t>
      </w:r>
      <w:r>
        <w:rPr>
          <w:rFonts w:ascii="方正仿宋_GBK" w:hAnsi="方正仿宋_GBK" w:eastAsia="方正仿宋_GBK" w:cs="方正仿宋_GBK"/>
          <w:spacing w:val="-70"/>
          <w:sz w:val="28"/>
          <w:szCs w:val="28"/>
        </w:rPr>
        <w:t xml:space="preserve"> </w:t>
      </w:r>
      <w:r>
        <w:rPr>
          <w:rFonts w:ascii="方正仿宋_GBK" w:hAnsi="方正仿宋_GBK" w:eastAsia="方正仿宋_GBK" w:cs="方正仿宋_GBK"/>
          <w:spacing w:val="1"/>
          <w:sz w:val="28"/>
          <w:szCs w:val="28"/>
        </w:rPr>
        <w:t>出具《采购结果确认书》确定中标人</w:t>
      </w:r>
      <w:r>
        <w:rPr>
          <w:rFonts w:hint="eastAsia" w:ascii="方正仿宋_GBK" w:hAnsi="方正仿宋_GBK" w:eastAsia="方正仿宋_GBK" w:cs="方正仿宋_GBK"/>
          <w:spacing w:val="1"/>
          <w:sz w:val="28"/>
          <w:szCs w:val="28"/>
          <w:lang w:eastAsia="zh-CN"/>
        </w:rPr>
        <w:t>。</w:t>
      </w:r>
      <w:r>
        <w:rPr>
          <w:rFonts w:ascii="方正仿宋_GBK" w:hAnsi="方正仿宋_GBK" w:eastAsia="方正仿宋_GBK" w:cs="方正仿宋_GBK"/>
          <w:sz w:val="28"/>
          <w:szCs w:val="28"/>
        </w:rPr>
        <w:t>中标</w:t>
      </w:r>
      <w:r>
        <w:rPr>
          <w:rFonts w:ascii="方正仿宋_GBK" w:hAnsi="方正仿宋_GBK" w:eastAsia="方正仿宋_GBK" w:cs="方正仿宋_GBK"/>
          <w:spacing w:val="5"/>
          <w:sz w:val="28"/>
          <w:szCs w:val="28"/>
        </w:rPr>
        <w:t>候选人并列的， 由采购人或者采购人委托评</w:t>
      </w:r>
      <w:r>
        <w:rPr>
          <w:rFonts w:ascii="方正仿宋_GBK" w:hAnsi="方正仿宋_GBK" w:eastAsia="方正仿宋_GBK" w:cs="方正仿宋_GBK"/>
          <w:spacing w:val="4"/>
          <w:sz w:val="28"/>
          <w:szCs w:val="28"/>
        </w:rPr>
        <w:t>标委员会按照招标文件规定</w:t>
      </w:r>
      <w:r>
        <w:rPr>
          <w:rFonts w:ascii="方正仿宋_GBK" w:hAnsi="方正仿宋_GBK" w:eastAsia="方正仿宋_GBK" w:cs="方正仿宋_GBK"/>
          <w:spacing w:val="-1"/>
          <w:sz w:val="28"/>
          <w:szCs w:val="28"/>
        </w:rPr>
        <w:t>的方式确定中标人。采购人在收到评标报告</w:t>
      </w:r>
      <w:r>
        <w:rPr>
          <w:rFonts w:ascii="方正仿宋_GBK" w:hAnsi="方正仿宋_GBK" w:eastAsia="方正仿宋_GBK" w:cs="方正仿宋_GBK"/>
          <w:spacing w:val="-30"/>
          <w:sz w:val="28"/>
          <w:szCs w:val="28"/>
        </w:rPr>
        <w:t xml:space="preserve"> </w:t>
      </w:r>
      <w:r>
        <w:rPr>
          <w:rFonts w:ascii="Times New Roman" w:hAnsi="Times New Roman" w:eastAsia="Times New Roman" w:cs="Times New Roman"/>
          <w:spacing w:val="-1"/>
          <w:sz w:val="28"/>
          <w:szCs w:val="28"/>
        </w:rPr>
        <w:t>5</w:t>
      </w:r>
      <w:r>
        <w:rPr>
          <w:rFonts w:ascii="方正仿宋_GBK" w:hAnsi="方正仿宋_GBK" w:eastAsia="方正仿宋_GBK" w:cs="方正仿宋_GBK"/>
          <w:spacing w:val="-1"/>
          <w:sz w:val="28"/>
          <w:szCs w:val="28"/>
        </w:rPr>
        <w:t>个工</w:t>
      </w:r>
      <w:r>
        <w:rPr>
          <w:rFonts w:ascii="方正仿宋_GBK" w:hAnsi="方正仿宋_GBK" w:eastAsia="方正仿宋_GBK" w:cs="方正仿宋_GBK"/>
          <w:spacing w:val="-2"/>
          <w:sz w:val="28"/>
          <w:szCs w:val="28"/>
        </w:rPr>
        <w:t>作日内未按评标报告</w:t>
      </w:r>
      <w:r>
        <w:rPr>
          <w:rFonts w:ascii="方正仿宋_GBK" w:hAnsi="方正仿宋_GBK" w:eastAsia="方正仿宋_GBK" w:cs="方正仿宋_GBK"/>
          <w:spacing w:val="8"/>
          <w:sz w:val="28"/>
          <w:szCs w:val="28"/>
        </w:rPr>
        <w:t>推荐的中标候选人顺序确定中标人，又不能说</w:t>
      </w:r>
      <w:r>
        <w:rPr>
          <w:rFonts w:ascii="方正仿宋_GBK" w:hAnsi="方正仿宋_GBK" w:eastAsia="方正仿宋_GBK" w:cs="方正仿宋_GBK"/>
          <w:spacing w:val="7"/>
          <w:sz w:val="28"/>
          <w:szCs w:val="28"/>
        </w:rPr>
        <w:t>明合法理由的，视同按评</w:t>
      </w:r>
      <w:r>
        <w:rPr>
          <w:rFonts w:ascii="方正仿宋_GBK" w:hAnsi="方正仿宋_GBK" w:eastAsia="方正仿宋_GBK" w:cs="方正仿宋_GBK"/>
          <w:spacing w:val="8"/>
          <w:sz w:val="28"/>
          <w:szCs w:val="28"/>
        </w:rPr>
        <w:t>标报告推荐的顺序确定排名第一的中标候选人</w:t>
      </w:r>
      <w:r>
        <w:rPr>
          <w:rFonts w:ascii="方正仿宋_GBK" w:hAnsi="方正仿宋_GBK" w:eastAsia="方正仿宋_GBK" w:cs="方正仿宋_GBK"/>
          <w:spacing w:val="7"/>
          <w:sz w:val="28"/>
          <w:szCs w:val="28"/>
        </w:rPr>
        <w:t>为中标人。</w:t>
      </w:r>
    </w:p>
    <w:p>
      <w:pPr>
        <w:spacing w:before="46" w:line="241" w:lineRule="auto"/>
        <w:ind w:left="76" w:right="501" w:firstLine="421"/>
        <w:rPr>
          <w:rFonts w:ascii="方正仿宋_GBK" w:hAnsi="方正仿宋_GBK" w:eastAsia="方正仿宋_GBK" w:cs="方正仿宋_GBK"/>
          <w:sz w:val="28"/>
          <w:szCs w:val="28"/>
        </w:rPr>
      </w:pPr>
      <w:r>
        <w:rPr>
          <w:rFonts w:ascii="Times New Roman" w:hAnsi="Times New Roman" w:eastAsia="Times New Roman" w:cs="Times New Roman"/>
          <w:sz w:val="28"/>
          <w:szCs w:val="28"/>
        </w:rPr>
        <w:t>(2)</w:t>
      </w:r>
      <w:r>
        <w:rPr>
          <w:rFonts w:ascii="方正仿宋_GBK" w:hAnsi="方正仿宋_GBK" w:eastAsia="方正仿宋_GBK" w:cs="方正仿宋_GBK"/>
          <w:sz w:val="28"/>
          <w:szCs w:val="28"/>
        </w:rPr>
        <w:t>集采机构在收到采购人出具《采购结果确认书》之日起</w:t>
      </w:r>
      <w:r>
        <w:rPr>
          <w:rFonts w:ascii="方正仿宋_GBK" w:hAnsi="方正仿宋_GBK" w:eastAsia="方正仿宋_GBK" w:cs="方正仿宋_GBK"/>
          <w:spacing w:val="-40"/>
          <w:sz w:val="28"/>
          <w:szCs w:val="28"/>
        </w:rPr>
        <w:t xml:space="preserve"> </w:t>
      </w:r>
      <w:r>
        <w:rPr>
          <w:rFonts w:ascii="Times New Roman" w:hAnsi="Times New Roman" w:eastAsia="Times New Roman" w:cs="Times New Roman"/>
          <w:sz w:val="28"/>
          <w:szCs w:val="28"/>
        </w:rPr>
        <w:t>2</w:t>
      </w:r>
      <w:r>
        <w:rPr>
          <w:rFonts w:ascii="方正仿宋_GBK" w:hAnsi="方正仿宋_GBK" w:eastAsia="方正仿宋_GBK" w:cs="方正仿宋_GBK"/>
          <w:sz w:val="28"/>
          <w:szCs w:val="28"/>
        </w:rPr>
        <w:t>个工作</w:t>
      </w:r>
      <w:r>
        <w:rPr>
          <w:rFonts w:ascii="方正仿宋_GBK" w:hAnsi="方正仿宋_GBK" w:eastAsia="方正仿宋_GBK" w:cs="方正仿宋_GBK"/>
          <w:spacing w:val="-4"/>
          <w:sz w:val="28"/>
          <w:szCs w:val="28"/>
        </w:rPr>
        <w:t>日 内</w:t>
      </w:r>
      <w:r>
        <w:rPr>
          <w:rFonts w:ascii="方正仿宋_GBK" w:hAnsi="方正仿宋_GBK" w:eastAsia="方正仿宋_GBK" w:cs="方正仿宋_GBK"/>
          <w:spacing w:val="-62"/>
          <w:sz w:val="28"/>
          <w:szCs w:val="28"/>
        </w:rPr>
        <w:t xml:space="preserve"> </w:t>
      </w:r>
      <w:r>
        <w:rPr>
          <w:rFonts w:ascii="方正仿宋_GBK" w:hAnsi="方正仿宋_GBK" w:eastAsia="方正仿宋_GBK" w:cs="方正仿宋_GBK"/>
          <w:spacing w:val="-4"/>
          <w:sz w:val="28"/>
          <w:szCs w:val="28"/>
        </w:rPr>
        <w:t>，在《新</w:t>
      </w:r>
      <w:r>
        <w:rPr>
          <w:rFonts w:ascii="方正仿宋_GBK" w:hAnsi="方正仿宋_GBK" w:eastAsia="方正仿宋_GBK" w:cs="方正仿宋_GBK"/>
          <w:spacing w:val="-35"/>
          <w:sz w:val="28"/>
          <w:szCs w:val="28"/>
        </w:rPr>
        <w:t xml:space="preserve"> </w:t>
      </w:r>
      <w:r>
        <w:rPr>
          <w:rFonts w:ascii="方正仿宋_GBK" w:hAnsi="方正仿宋_GBK" w:eastAsia="方正仿宋_GBK" w:cs="方正仿宋_GBK"/>
          <w:spacing w:val="-4"/>
          <w:sz w:val="28"/>
          <w:szCs w:val="28"/>
        </w:rPr>
        <w:t>疆政府采购网》公告中标结果。</w:t>
      </w:r>
    </w:p>
    <w:p>
      <w:pPr>
        <w:pStyle w:val="10"/>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25.2中标通知书</w:t>
      </w:r>
    </w:p>
    <w:p>
      <w:pPr>
        <w:spacing w:before="174" w:line="248" w:lineRule="auto"/>
        <w:ind w:left="8" w:right="178" w:firstLine="474"/>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(1)</w:t>
      </w:r>
      <w:r>
        <w:rPr>
          <w:rFonts w:ascii="Times New Roman" w:hAnsi="Times New Roman" w:eastAsia="Times New Roman" w:cs="Times New Roman"/>
          <w:spacing w:val="43"/>
          <w:sz w:val="28"/>
          <w:szCs w:val="28"/>
        </w:rPr>
        <w:t xml:space="preserve"> </w:t>
      </w:r>
      <w:r>
        <w:rPr>
          <w:rFonts w:ascii="方正仿宋_GBK" w:hAnsi="方正仿宋_GBK" w:eastAsia="方正仿宋_GBK" w:cs="方正仿宋_GBK"/>
          <w:spacing w:val="4"/>
          <w:sz w:val="28"/>
          <w:szCs w:val="28"/>
        </w:rPr>
        <w:t>集采机构在公告采购结果的同时以电子版形式发出《 中标通知</w:t>
      </w:r>
      <w:r>
        <w:rPr>
          <w:rFonts w:ascii="方正仿宋_GBK" w:hAnsi="方正仿宋_GBK" w:eastAsia="方正仿宋_GBK" w:cs="方正仿宋_GBK"/>
          <w:spacing w:val="3"/>
          <w:sz w:val="28"/>
          <w:szCs w:val="28"/>
        </w:rPr>
        <w:t>书》</w:t>
      </w:r>
      <w:r>
        <w:rPr>
          <w:rFonts w:ascii="方正仿宋_GBK" w:hAnsi="方正仿宋_GBK" w:eastAsia="方正仿宋_GBK" w:cs="方正仿宋_GBK"/>
          <w:spacing w:val="1"/>
          <w:sz w:val="28"/>
          <w:szCs w:val="28"/>
        </w:rPr>
        <w:t>,《</w:t>
      </w:r>
      <w:r>
        <w:rPr>
          <w:rFonts w:ascii="方正仿宋_GBK" w:hAnsi="方正仿宋_GBK" w:eastAsia="方正仿宋_GBK" w:cs="方正仿宋_GBK"/>
          <w:spacing w:val="-61"/>
          <w:sz w:val="28"/>
          <w:szCs w:val="28"/>
        </w:rPr>
        <w:t xml:space="preserve"> </w:t>
      </w:r>
      <w:r>
        <w:rPr>
          <w:rFonts w:ascii="方正仿宋_GBK" w:hAnsi="方正仿宋_GBK" w:eastAsia="方正仿宋_GBK" w:cs="方正仿宋_GBK"/>
          <w:spacing w:val="1"/>
          <w:sz w:val="28"/>
          <w:szCs w:val="28"/>
        </w:rPr>
        <w:t>中标通知</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1"/>
          <w:sz w:val="28"/>
          <w:szCs w:val="28"/>
        </w:rPr>
        <w:t>书》发出后因质疑或投诉引起的中标结果变更，发出的《</w:t>
      </w:r>
      <w:r>
        <w:rPr>
          <w:rFonts w:ascii="方正仿宋_GBK" w:hAnsi="方正仿宋_GBK" w:eastAsia="方正仿宋_GBK" w:cs="方正仿宋_GBK"/>
          <w:spacing w:val="-61"/>
          <w:sz w:val="28"/>
          <w:szCs w:val="28"/>
        </w:rPr>
        <w:t xml:space="preserve"> </w:t>
      </w:r>
      <w:r>
        <w:rPr>
          <w:rFonts w:ascii="方正仿宋_GBK" w:hAnsi="方正仿宋_GBK" w:eastAsia="方正仿宋_GBK" w:cs="方正仿宋_GBK"/>
          <w:spacing w:val="1"/>
          <w:sz w:val="28"/>
          <w:szCs w:val="28"/>
        </w:rPr>
        <w:t>中</w:t>
      </w:r>
      <w:r>
        <w:rPr>
          <w:rFonts w:ascii="方正仿宋_GBK" w:hAnsi="方正仿宋_GBK" w:eastAsia="方正仿宋_GBK" w:cs="方正仿宋_GBK"/>
          <w:spacing w:val="3"/>
          <w:sz w:val="28"/>
          <w:szCs w:val="28"/>
        </w:rPr>
        <w:t>标通知书》将自动作废。</w:t>
      </w:r>
    </w:p>
    <w:p>
      <w:pPr>
        <w:spacing w:before="52" w:line="217" w:lineRule="auto"/>
        <w:jc w:val="right"/>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(2)</w:t>
      </w:r>
      <w:r>
        <w:rPr>
          <w:rFonts w:ascii="方正仿宋_GBK" w:hAnsi="方正仿宋_GBK" w:eastAsia="方正仿宋_GBK" w:cs="方正仿宋_GBK"/>
          <w:spacing w:val="4"/>
          <w:sz w:val="28"/>
          <w:szCs w:val="28"/>
        </w:rPr>
        <w:t>《中标通知书》将作为签订合同的依</w:t>
      </w:r>
      <w:r>
        <w:rPr>
          <w:rFonts w:ascii="方正仿宋_GBK" w:hAnsi="方正仿宋_GBK" w:eastAsia="方正仿宋_GBK" w:cs="方正仿宋_GBK"/>
          <w:spacing w:val="3"/>
          <w:sz w:val="28"/>
          <w:szCs w:val="28"/>
        </w:rPr>
        <w:t>据，一经发出即发生法律效力。</w:t>
      </w:r>
    </w:p>
    <w:p>
      <w:pPr>
        <w:pStyle w:val="10"/>
        <w:spacing w:line="245" w:lineRule="auto"/>
      </w:pPr>
    </w:p>
    <w:p>
      <w:pPr>
        <w:pStyle w:val="10"/>
        <w:spacing w:line="245" w:lineRule="auto"/>
      </w:pPr>
    </w:p>
    <w:p>
      <w:pPr>
        <w:pStyle w:val="10"/>
        <w:spacing w:line="245"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spacing w:before="91" w:line="195" w:lineRule="auto"/>
        <w:rPr>
          <w:rFonts w:ascii="宋体" w:hAnsi="宋体" w:eastAsia="宋体" w:cs="宋体"/>
          <w:sz w:val="16"/>
          <w:szCs w:val="16"/>
        </w:rPr>
      </w:pPr>
      <w:r>
        <w:rPr>
          <w:rFonts w:ascii="微软雅黑" w:hAnsi="微软雅黑" w:eastAsia="微软雅黑" w:cs="微软雅黑"/>
          <w:spacing w:val="5"/>
          <w:sz w:val="21"/>
          <w:szCs w:val="21"/>
        </w:rPr>
        <w:t>电话;</w:t>
      </w:r>
      <w:r>
        <w:rPr>
          <w:rFonts w:ascii="微软雅黑" w:hAnsi="微软雅黑" w:eastAsia="微软雅黑" w:cs="微软雅黑"/>
          <w:spacing w:val="37"/>
          <w:sz w:val="21"/>
          <w:szCs w:val="21"/>
        </w:rPr>
        <w:t xml:space="preserve"> </w:t>
      </w:r>
      <w:r>
        <w:rPr>
          <w:rFonts w:ascii="Times New Roman" w:hAnsi="Times New Roman" w:eastAsia="Times New Roman" w:cs="Times New Roman"/>
          <w:b/>
          <w:bCs/>
          <w:i/>
          <w:iCs/>
          <w:spacing w:val="5"/>
          <w:sz w:val="16"/>
          <w:szCs w:val="16"/>
        </w:rPr>
        <w:t>0909-2312785</w:t>
      </w:r>
      <w:r>
        <w:rPr>
          <w:rFonts w:ascii="Times New Roman" w:hAnsi="Times New Roman" w:eastAsia="Times New Roman" w:cs="Times New Roman"/>
          <w:b/>
          <w:bCs/>
          <w:i/>
          <w:iCs/>
          <w:sz w:val="16"/>
          <w:szCs w:val="16"/>
        </w:rPr>
        <w:t xml:space="preserve">                                                   </w:t>
      </w:r>
      <w:r>
        <w:rPr>
          <w:rFonts w:ascii="宋体" w:hAnsi="宋体" w:eastAsia="宋体" w:cs="宋体"/>
          <w:spacing w:val="5"/>
          <w:sz w:val="16"/>
          <w:szCs w:val="16"/>
        </w:rPr>
        <w:t>第</w:t>
      </w:r>
      <w:r>
        <w:rPr>
          <w:rFonts w:ascii="Times New Roman" w:hAnsi="Times New Roman" w:eastAsia="Times New Roman" w:cs="Times New Roman"/>
          <w:spacing w:val="5"/>
          <w:sz w:val="16"/>
          <w:szCs w:val="16"/>
        </w:rPr>
        <w:t>18</w:t>
      </w:r>
      <w:r>
        <w:rPr>
          <w:rFonts w:ascii="宋体" w:hAnsi="宋体" w:eastAsia="宋体" w:cs="宋体"/>
          <w:spacing w:val="5"/>
          <w:sz w:val="16"/>
          <w:szCs w:val="16"/>
        </w:rPr>
        <w:t>页</w:t>
      </w:r>
      <w:r>
        <w:rPr>
          <w:rFonts w:ascii="宋体" w:hAnsi="宋体" w:eastAsia="宋体" w:cs="宋体"/>
          <w:spacing w:val="-11"/>
          <w:sz w:val="16"/>
          <w:szCs w:val="16"/>
        </w:rPr>
        <w:t xml:space="preserve"> </w:t>
      </w:r>
      <w:r>
        <w:rPr>
          <w:rFonts w:ascii="宋体" w:hAnsi="宋体" w:eastAsia="宋体" w:cs="宋体"/>
          <w:spacing w:val="5"/>
          <w:sz w:val="16"/>
          <w:szCs w:val="16"/>
        </w:rPr>
        <w:t>共</w:t>
      </w:r>
      <w:r>
        <w:rPr>
          <w:rFonts w:ascii="宋体" w:hAnsi="宋体" w:eastAsia="宋体" w:cs="宋体"/>
          <w:spacing w:val="-27"/>
          <w:sz w:val="16"/>
          <w:szCs w:val="16"/>
        </w:rPr>
        <w:t xml:space="preserve"> </w:t>
      </w:r>
      <w:r>
        <w:rPr>
          <w:rFonts w:ascii="Times New Roman" w:hAnsi="Times New Roman" w:eastAsia="Times New Roman" w:cs="Times New Roman"/>
          <w:spacing w:val="5"/>
          <w:sz w:val="16"/>
          <w:szCs w:val="16"/>
        </w:rPr>
        <w:t xml:space="preserve">35   </w:t>
      </w:r>
      <w:r>
        <w:rPr>
          <w:rFonts w:ascii="宋体" w:hAnsi="宋体" w:eastAsia="宋体" w:cs="宋体"/>
          <w:spacing w:val="5"/>
          <w:sz w:val="16"/>
          <w:szCs w:val="16"/>
        </w:rPr>
        <w:t>页</w:t>
      </w:r>
    </w:p>
    <w:p>
      <w:pPr>
        <w:spacing w:line="195" w:lineRule="auto"/>
        <w:rPr>
          <w:rFonts w:ascii="宋体" w:hAnsi="宋体" w:eastAsia="宋体" w:cs="宋体"/>
          <w:sz w:val="16"/>
          <w:szCs w:val="16"/>
        </w:rPr>
        <w:sectPr>
          <w:headerReference r:id="rId29" w:type="default"/>
          <w:pgSz w:w="11906" w:h="16840"/>
          <w:pgMar w:top="1148" w:right="992" w:bottom="400" w:left="1435" w:header="820" w:footer="0" w:gutter="0"/>
          <w:pgNumType w:fmt="decimal"/>
          <w:cols w:space="720" w:num="1"/>
        </w:sectPr>
      </w:pPr>
    </w:p>
    <w:p>
      <w:pPr>
        <w:pStyle w:val="10"/>
        <w:spacing w:line="263" w:lineRule="auto"/>
      </w:pPr>
    </w:p>
    <w:p>
      <w:pPr>
        <w:spacing w:before="151" w:line="353" w:lineRule="exact"/>
        <w:ind w:left="2963"/>
        <w:outlineLvl w:val="1"/>
        <w:rPr>
          <w:rFonts w:ascii="微软雅黑" w:hAnsi="微软雅黑" w:eastAsia="微软雅黑" w:cs="微软雅黑"/>
          <w:sz w:val="35"/>
          <w:szCs w:val="35"/>
        </w:rPr>
      </w:pPr>
      <w:bookmarkStart w:id="28" w:name="bookmark27"/>
      <w:bookmarkEnd w:id="28"/>
      <w:bookmarkStart w:id="29" w:name="bookmark28"/>
      <w:bookmarkEnd w:id="29"/>
      <w:r>
        <w:rPr>
          <w:rFonts w:ascii="微软雅黑" w:hAnsi="微软雅黑" w:eastAsia="微软雅黑" w:cs="微软雅黑"/>
          <w:spacing w:val="-7"/>
          <w:w w:val="96"/>
          <w:position w:val="-2"/>
          <w:sz w:val="35"/>
          <w:szCs w:val="35"/>
        </w:rPr>
        <w:t>第三章无效投标及废标</w:t>
      </w:r>
    </w:p>
    <w:p>
      <w:pPr>
        <w:keepNext w:val="0"/>
        <w:keepLines w:val="0"/>
        <w:pageBreakBefore w:val="0"/>
        <w:widowControl/>
        <w:kinsoku w:val="0"/>
        <w:wordWrap/>
        <w:overflowPunct/>
        <w:topLinePunct w:val="0"/>
        <w:autoSpaceDE w:val="0"/>
        <w:autoSpaceDN w:val="0"/>
        <w:bidi w:val="0"/>
        <w:adjustRightInd w:val="0"/>
        <w:snapToGrid w:val="0"/>
        <w:spacing w:before="197" w:line="440" w:lineRule="exact"/>
        <w:ind w:left="445"/>
        <w:textAlignment w:val="baseline"/>
        <w:rPr>
          <w:rFonts w:ascii="微软雅黑" w:hAnsi="微软雅黑" w:eastAsia="微软雅黑" w:cs="微软雅黑"/>
          <w:sz w:val="27"/>
          <w:szCs w:val="27"/>
        </w:rPr>
      </w:pPr>
      <w:r>
        <w:rPr>
          <w:rFonts w:ascii="微软雅黑" w:hAnsi="微软雅黑" w:eastAsia="微软雅黑" w:cs="微软雅黑"/>
          <w:spacing w:val="-15"/>
          <w:w w:val="96"/>
          <w:position w:val="-1"/>
          <w:sz w:val="27"/>
          <w:szCs w:val="27"/>
        </w:rPr>
        <w:t>26、无效标</w:t>
      </w:r>
    </w:p>
    <w:p>
      <w:pPr>
        <w:pStyle w:val="10"/>
        <w:keepNext w:val="0"/>
        <w:keepLines w:val="0"/>
        <w:pageBreakBefore w:val="0"/>
        <w:widowControl/>
        <w:kinsoku w:val="0"/>
        <w:wordWrap/>
        <w:overflowPunct/>
        <w:topLinePunct w:val="0"/>
        <w:autoSpaceDE w:val="0"/>
        <w:autoSpaceDN w:val="0"/>
        <w:bidi w:val="0"/>
        <w:adjustRightInd w:val="0"/>
        <w:snapToGrid w:val="0"/>
        <w:spacing w:before="40" w:line="440" w:lineRule="exact"/>
        <w:ind w:left="445"/>
        <w:textAlignment w:val="baseline"/>
        <w:rPr>
          <w:rFonts w:ascii="微软雅黑" w:hAnsi="微软雅黑" w:eastAsia="微软雅黑" w:cs="微软雅黑"/>
          <w:sz w:val="27"/>
          <w:szCs w:val="27"/>
        </w:rPr>
      </w:pPr>
      <w:r>
        <w:rPr>
          <w:color w:val="171717"/>
          <w:spacing w:val="-17"/>
          <w:w w:val="98"/>
          <w:position w:val="-1"/>
          <w:sz w:val="27"/>
          <w:szCs w:val="27"/>
        </w:rPr>
        <w:t>26.1</w:t>
      </w:r>
      <w:r>
        <w:rPr>
          <w:color w:val="171717"/>
          <w:spacing w:val="33"/>
          <w:w w:val="101"/>
          <w:position w:val="-1"/>
          <w:sz w:val="27"/>
          <w:szCs w:val="27"/>
        </w:rPr>
        <w:t xml:space="preserve"> </w:t>
      </w:r>
      <w:r>
        <w:rPr>
          <w:rFonts w:ascii="微软雅黑" w:hAnsi="微软雅黑" w:eastAsia="微软雅黑" w:cs="微软雅黑"/>
          <w:color w:val="0F0F0F"/>
          <w:spacing w:val="-17"/>
          <w:w w:val="98"/>
          <w:position w:val="-1"/>
          <w:sz w:val="27"/>
          <w:szCs w:val="27"/>
        </w:rPr>
        <w:t>无效投标的概念</w:t>
      </w:r>
    </w:p>
    <w:p>
      <w:pPr>
        <w:keepNext w:val="0"/>
        <w:keepLines w:val="0"/>
        <w:pageBreakBefore w:val="0"/>
        <w:widowControl/>
        <w:kinsoku w:val="0"/>
        <w:wordWrap/>
        <w:overflowPunct/>
        <w:topLinePunct w:val="0"/>
        <w:autoSpaceDE w:val="0"/>
        <w:autoSpaceDN w:val="0"/>
        <w:bidi w:val="0"/>
        <w:adjustRightInd w:val="0"/>
        <w:snapToGrid w:val="0"/>
        <w:spacing w:before="92" w:line="440" w:lineRule="exact"/>
        <w:ind w:left="14" w:firstLine="483"/>
        <w:jc w:val="both"/>
        <w:textAlignment w:val="baseline"/>
        <w:rPr>
          <w:rFonts w:ascii="方正仿宋_GBK" w:hAnsi="方正仿宋_GBK" w:eastAsia="方正仿宋_GBK" w:cs="方正仿宋_GBK"/>
          <w:sz w:val="24"/>
          <w:szCs w:val="24"/>
        </w:rPr>
      </w:pPr>
      <w:r>
        <w:rPr>
          <w:rFonts w:ascii="方正仿宋_GBK" w:hAnsi="方正仿宋_GBK" w:eastAsia="方正仿宋_GBK" w:cs="方正仿宋_GBK"/>
          <w:spacing w:val="7"/>
          <w:sz w:val="24"/>
          <w:szCs w:val="24"/>
        </w:rPr>
        <w:t>无效投标一般是指由于投标人所递交的单个投标文件，经审查不符合招标文件资格</w:t>
      </w:r>
      <w:r>
        <w:rPr>
          <w:rFonts w:ascii="方正仿宋_GBK" w:hAnsi="方正仿宋_GBK" w:eastAsia="方正仿宋_GBK" w:cs="方正仿宋_GBK"/>
          <w:spacing w:val="8"/>
          <w:sz w:val="24"/>
          <w:szCs w:val="24"/>
        </w:rPr>
        <w:t>性、符合性的要求，从而导致评标委员会拒绝接受该投标文件。无效投标对其他投标</w:t>
      </w:r>
      <w:r>
        <w:rPr>
          <w:rFonts w:ascii="方正仿宋_GBK" w:hAnsi="方正仿宋_GBK" w:eastAsia="方正仿宋_GBK" w:cs="方正仿宋_GBK"/>
          <w:spacing w:val="6"/>
          <w:sz w:val="24"/>
          <w:szCs w:val="24"/>
        </w:rPr>
        <w:t>人投标行为的有效性不直接产生影响</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6"/>
          <w:sz w:val="24"/>
          <w:szCs w:val="24"/>
        </w:rPr>
        <w:t>，该招标项目可以</w:t>
      </w:r>
      <w:r>
        <w:rPr>
          <w:rFonts w:ascii="方正仿宋_GBK" w:hAnsi="方正仿宋_GBK" w:eastAsia="方正仿宋_GBK" w:cs="方正仿宋_GBK"/>
          <w:spacing w:val="5"/>
          <w:sz w:val="24"/>
          <w:szCs w:val="24"/>
        </w:rPr>
        <w:t>继续进行。</w:t>
      </w:r>
    </w:p>
    <w:p>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445"/>
        <w:textAlignment w:val="baseline"/>
        <w:rPr>
          <w:rFonts w:ascii="微软雅黑" w:hAnsi="微软雅黑" w:eastAsia="微软雅黑" w:cs="微软雅黑"/>
          <w:sz w:val="27"/>
          <w:szCs w:val="27"/>
        </w:rPr>
      </w:pPr>
      <w:r>
        <w:rPr>
          <w:color w:val="111111"/>
          <w:spacing w:val="-9"/>
          <w:w w:val="93"/>
          <w:position w:val="-1"/>
          <w:sz w:val="27"/>
          <w:szCs w:val="27"/>
        </w:rPr>
        <w:t>26.2</w:t>
      </w:r>
      <w:r>
        <w:rPr>
          <w:color w:val="111111"/>
          <w:spacing w:val="45"/>
          <w:position w:val="-1"/>
          <w:sz w:val="27"/>
          <w:szCs w:val="27"/>
        </w:rPr>
        <w:t xml:space="preserve"> </w:t>
      </w:r>
      <w:r>
        <w:rPr>
          <w:rFonts w:ascii="微软雅黑" w:hAnsi="微软雅黑" w:eastAsia="微软雅黑" w:cs="微软雅黑"/>
          <w:color w:val="161616"/>
          <w:spacing w:val="-9"/>
          <w:w w:val="93"/>
          <w:position w:val="-1"/>
          <w:sz w:val="27"/>
          <w:szCs w:val="27"/>
        </w:rPr>
        <w:t>有下列情况之一的投标应作无效标处理:</w:t>
      </w:r>
    </w:p>
    <w:p>
      <w:pPr>
        <w:keepNext w:val="0"/>
        <w:keepLines w:val="0"/>
        <w:pageBreakBefore w:val="0"/>
        <w:widowControl/>
        <w:kinsoku w:val="0"/>
        <w:wordWrap/>
        <w:overflowPunct/>
        <w:topLinePunct w:val="0"/>
        <w:autoSpaceDE w:val="0"/>
        <w:autoSpaceDN w:val="0"/>
        <w:bidi w:val="0"/>
        <w:adjustRightInd w:val="0"/>
        <w:snapToGrid w:val="0"/>
        <w:spacing w:before="76" w:line="440" w:lineRule="exact"/>
        <w:ind w:left="498"/>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(1)</w:t>
      </w:r>
      <w:r>
        <w:rPr>
          <w:rFonts w:ascii="Times New Roman" w:hAnsi="Times New Roman" w:eastAsia="Times New Roman" w:cs="Times New Roman"/>
          <w:spacing w:val="59"/>
          <w:sz w:val="24"/>
          <w:szCs w:val="24"/>
        </w:rPr>
        <w:t xml:space="preserve"> </w:t>
      </w:r>
      <w:r>
        <w:rPr>
          <w:rFonts w:ascii="方正仿宋_GBK" w:hAnsi="方正仿宋_GBK" w:eastAsia="方正仿宋_GBK" w:cs="方正仿宋_GBK"/>
          <w:spacing w:val="9"/>
          <w:sz w:val="24"/>
          <w:szCs w:val="24"/>
        </w:rPr>
        <w:t>投标截止时间过后递交的投标文件；</w:t>
      </w:r>
    </w:p>
    <w:p>
      <w:pPr>
        <w:keepNext w:val="0"/>
        <w:keepLines w:val="0"/>
        <w:pageBreakBefore w:val="0"/>
        <w:widowControl/>
        <w:kinsoku w:val="0"/>
        <w:wordWrap/>
        <w:overflowPunct/>
        <w:topLinePunct w:val="0"/>
        <w:autoSpaceDE w:val="0"/>
        <w:autoSpaceDN w:val="0"/>
        <w:bidi w:val="0"/>
        <w:adjustRightInd w:val="0"/>
        <w:snapToGrid w:val="0"/>
        <w:spacing w:before="64" w:line="440" w:lineRule="exact"/>
        <w:ind w:left="498"/>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(2)</w:t>
      </w:r>
      <w:r>
        <w:rPr>
          <w:rFonts w:ascii="Times New Roman" w:hAnsi="Times New Roman" w:eastAsia="Times New Roman" w:cs="Times New Roman"/>
          <w:spacing w:val="59"/>
          <w:sz w:val="24"/>
          <w:szCs w:val="24"/>
        </w:rPr>
        <w:t xml:space="preserve"> </w:t>
      </w:r>
      <w:r>
        <w:rPr>
          <w:rFonts w:ascii="方正仿宋_GBK" w:hAnsi="方正仿宋_GBK" w:eastAsia="方正仿宋_GBK" w:cs="方正仿宋_GBK"/>
          <w:spacing w:val="9"/>
          <w:sz w:val="24"/>
          <w:szCs w:val="24"/>
        </w:rPr>
        <w:t>不具备招标文件中规定资格要求的；</w:t>
      </w:r>
    </w:p>
    <w:p>
      <w:pPr>
        <w:keepNext w:val="0"/>
        <w:keepLines w:val="0"/>
        <w:pageBreakBefore w:val="0"/>
        <w:widowControl/>
        <w:kinsoku w:val="0"/>
        <w:wordWrap/>
        <w:overflowPunct/>
        <w:topLinePunct w:val="0"/>
        <w:autoSpaceDE w:val="0"/>
        <w:autoSpaceDN w:val="0"/>
        <w:bidi w:val="0"/>
        <w:adjustRightInd w:val="0"/>
        <w:snapToGrid w:val="0"/>
        <w:spacing w:before="64" w:line="440" w:lineRule="exact"/>
        <w:ind w:left="498"/>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(3)</w:t>
      </w:r>
      <w:r>
        <w:rPr>
          <w:rFonts w:ascii="Times New Roman" w:hAnsi="Times New Roman" w:eastAsia="Times New Roman" w:cs="Times New Roman"/>
          <w:spacing w:val="49"/>
          <w:w w:val="101"/>
          <w:sz w:val="24"/>
          <w:szCs w:val="24"/>
        </w:rPr>
        <w:t xml:space="preserve"> </w:t>
      </w:r>
      <w:r>
        <w:rPr>
          <w:rFonts w:ascii="方正仿宋_GBK" w:hAnsi="方正仿宋_GBK" w:eastAsia="方正仿宋_GBK" w:cs="方正仿宋_GBK"/>
          <w:spacing w:val="5"/>
          <w:sz w:val="24"/>
          <w:szCs w:val="24"/>
        </w:rPr>
        <w:t>未提供《开标一览表》</w:t>
      </w:r>
      <w:r>
        <w:rPr>
          <w:rFonts w:ascii="方正仿宋_GBK" w:hAnsi="方正仿宋_GBK" w:eastAsia="方正仿宋_GBK" w:cs="方正仿宋_GBK"/>
          <w:spacing w:val="-45"/>
          <w:sz w:val="24"/>
          <w:szCs w:val="24"/>
        </w:rPr>
        <w:t xml:space="preserve"> </w:t>
      </w:r>
      <w:r>
        <w:rPr>
          <w:rFonts w:ascii="方正仿宋_GBK" w:hAnsi="方正仿宋_GBK" w:eastAsia="方正仿宋_GBK" w:cs="方正仿宋_GBK"/>
          <w:spacing w:val="5"/>
          <w:sz w:val="24"/>
          <w:szCs w:val="24"/>
        </w:rPr>
        <w:t>的；</w:t>
      </w:r>
    </w:p>
    <w:p>
      <w:pPr>
        <w:keepNext w:val="0"/>
        <w:keepLines w:val="0"/>
        <w:pageBreakBefore w:val="0"/>
        <w:widowControl/>
        <w:kinsoku w:val="0"/>
        <w:wordWrap/>
        <w:overflowPunct/>
        <w:topLinePunct w:val="0"/>
        <w:autoSpaceDE w:val="0"/>
        <w:autoSpaceDN w:val="0"/>
        <w:bidi w:val="0"/>
        <w:adjustRightInd w:val="0"/>
        <w:snapToGrid w:val="0"/>
        <w:spacing w:before="79" w:line="440" w:lineRule="exact"/>
        <w:ind w:left="498"/>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(4)</w:t>
      </w:r>
      <w:r>
        <w:rPr>
          <w:rFonts w:ascii="Times New Roman" w:hAnsi="Times New Roman" w:eastAsia="Times New Roman" w:cs="Times New Roman"/>
          <w:spacing w:val="24"/>
          <w:sz w:val="24"/>
          <w:szCs w:val="24"/>
        </w:rPr>
        <w:t xml:space="preserve"> </w:t>
      </w:r>
      <w:r>
        <w:rPr>
          <w:rFonts w:hint="eastAsia" w:ascii="Times New Roman" w:hAnsi="Times New Roman" w:eastAsia="宋体" w:cs="Times New Roman"/>
          <w:spacing w:val="24"/>
          <w:sz w:val="24"/>
          <w:szCs w:val="24"/>
          <w:lang w:val="en-US" w:eastAsia="zh-CN"/>
        </w:rPr>
        <w:t xml:space="preserve"> </w:t>
      </w:r>
      <w:r>
        <w:rPr>
          <w:rFonts w:ascii="方正仿宋_GBK" w:hAnsi="方正仿宋_GBK" w:eastAsia="方正仿宋_GBK" w:cs="方正仿宋_GBK"/>
          <w:spacing w:val="-10"/>
          <w:sz w:val="24"/>
          <w:szCs w:val="24"/>
        </w:rPr>
        <w:t>投标文件未按 照采购</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10"/>
          <w:sz w:val="24"/>
          <w:szCs w:val="24"/>
        </w:rPr>
        <w:t>文件规定</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要求密封 、</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签署</w:t>
      </w:r>
      <w:r>
        <w:rPr>
          <w:rFonts w:ascii="方正仿宋_GBK" w:hAnsi="方正仿宋_GBK" w:eastAsia="方正仿宋_GBK" w:cs="方正仿宋_GBK"/>
          <w:spacing w:val="-21"/>
          <w:sz w:val="24"/>
          <w:szCs w:val="24"/>
        </w:rPr>
        <w:t xml:space="preserve"> </w:t>
      </w:r>
      <w:r>
        <w:rPr>
          <w:rFonts w:ascii="方正仿宋_GBK" w:hAnsi="方正仿宋_GBK" w:eastAsia="方正仿宋_GBK" w:cs="方正仿宋_GBK"/>
          <w:spacing w:val="-10"/>
          <w:sz w:val="24"/>
          <w:szCs w:val="24"/>
        </w:rPr>
        <w:t>、</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盖章的；</w:t>
      </w:r>
    </w:p>
    <w:p>
      <w:pPr>
        <w:keepNext w:val="0"/>
        <w:keepLines w:val="0"/>
        <w:pageBreakBefore w:val="0"/>
        <w:widowControl/>
        <w:kinsoku w:val="0"/>
        <w:wordWrap/>
        <w:overflowPunct/>
        <w:topLinePunct w:val="0"/>
        <w:autoSpaceDE w:val="0"/>
        <w:autoSpaceDN w:val="0"/>
        <w:bidi w:val="0"/>
        <w:adjustRightInd w:val="0"/>
        <w:snapToGrid w:val="0"/>
        <w:spacing w:before="67" w:line="440" w:lineRule="exact"/>
        <w:ind w:left="498"/>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(5)</w:t>
      </w:r>
      <w:r>
        <w:rPr>
          <w:rFonts w:ascii="Times New Roman" w:hAnsi="Times New Roman" w:eastAsia="Times New Roman" w:cs="Times New Roman"/>
          <w:spacing w:val="53"/>
          <w:sz w:val="24"/>
          <w:szCs w:val="24"/>
        </w:rPr>
        <w:t xml:space="preserve"> </w:t>
      </w:r>
      <w:r>
        <w:rPr>
          <w:rFonts w:ascii="方正仿宋_GBK" w:hAnsi="方正仿宋_GBK" w:eastAsia="方正仿宋_GBK" w:cs="方正仿宋_GBK"/>
          <w:spacing w:val="10"/>
          <w:sz w:val="24"/>
          <w:szCs w:val="24"/>
        </w:rPr>
        <w:t>投标报价超过招标文件中规定的预算金额或最高限价的；</w:t>
      </w:r>
    </w:p>
    <w:p>
      <w:pPr>
        <w:keepNext w:val="0"/>
        <w:keepLines w:val="0"/>
        <w:pageBreakBefore w:val="0"/>
        <w:widowControl/>
        <w:kinsoku w:val="0"/>
        <w:wordWrap/>
        <w:overflowPunct/>
        <w:topLinePunct w:val="0"/>
        <w:autoSpaceDE w:val="0"/>
        <w:autoSpaceDN w:val="0"/>
        <w:bidi w:val="0"/>
        <w:adjustRightInd w:val="0"/>
        <w:snapToGrid w:val="0"/>
        <w:spacing w:before="39" w:line="440" w:lineRule="exact"/>
        <w:ind w:left="498"/>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11"/>
          <w:position w:val="-2"/>
          <w:sz w:val="24"/>
          <w:szCs w:val="24"/>
        </w:rPr>
        <w:t xml:space="preserve">(6) </w:t>
      </w:r>
      <w:r>
        <w:rPr>
          <w:rFonts w:ascii="微软雅黑" w:hAnsi="微软雅黑" w:eastAsia="微软雅黑" w:cs="微软雅黑"/>
          <w:spacing w:val="11"/>
          <w:sz w:val="24"/>
          <w:szCs w:val="24"/>
        </w:rPr>
        <w:t>投标文件载明的采购项目完成期限超过招标文件规定期限的</w:t>
      </w:r>
      <w:r>
        <w:rPr>
          <w:rFonts w:ascii="方正仿宋_GBK" w:hAnsi="方正仿宋_GBK" w:eastAsia="方正仿宋_GBK" w:cs="方正仿宋_GBK"/>
          <w:spacing w:val="11"/>
          <w:position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42" w:line="440" w:lineRule="exact"/>
        <w:ind w:left="498"/>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(7)</w:t>
      </w:r>
      <w:r>
        <w:rPr>
          <w:rFonts w:ascii="Times New Roman" w:hAnsi="Times New Roman" w:eastAsia="Times New Roman" w:cs="Times New Roman"/>
          <w:spacing w:val="60"/>
          <w:sz w:val="24"/>
          <w:szCs w:val="24"/>
        </w:rPr>
        <w:t xml:space="preserve"> </w:t>
      </w:r>
      <w:r>
        <w:rPr>
          <w:rFonts w:ascii="方正仿宋_GBK" w:hAnsi="方正仿宋_GBK" w:eastAsia="方正仿宋_GBK" w:cs="方正仿宋_GBK"/>
          <w:spacing w:val="9"/>
          <w:sz w:val="24"/>
          <w:szCs w:val="24"/>
        </w:rPr>
        <w:t>评标过程中拒绝澄清相关事宜和问题的；</w:t>
      </w:r>
    </w:p>
    <w:p>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98"/>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(8)</w:t>
      </w:r>
      <w:r>
        <w:rPr>
          <w:rFonts w:ascii="Times New Roman" w:hAnsi="Times New Roman" w:eastAsia="Times New Roman" w:cs="Times New Roman"/>
          <w:spacing w:val="56"/>
          <w:sz w:val="24"/>
          <w:szCs w:val="24"/>
        </w:rPr>
        <w:t xml:space="preserve"> </w:t>
      </w:r>
      <w:r>
        <w:rPr>
          <w:rFonts w:ascii="方正仿宋_GBK" w:hAnsi="方正仿宋_GBK" w:eastAsia="方正仿宋_GBK" w:cs="方正仿宋_GBK"/>
          <w:spacing w:val="9"/>
          <w:sz w:val="24"/>
          <w:szCs w:val="24"/>
        </w:rPr>
        <w:t>投标文件不真实，有欺骗行为的；</w:t>
      </w:r>
    </w:p>
    <w:p>
      <w:pPr>
        <w:keepNext w:val="0"/>
        <w:keepLines w:val="0"/>
        <w:pageBreakBefore w:val="0"/>
        <w:widowControl/>
        <w:kinsoku w:val="0"/>
        <w:wordWrap/>
        <w:overflowPunct/>
        <w:topLinePunct w:val="0"/>
        <w:autoSpaceDE w:val="0"/>
        <w:autoSpaceDN w:val="0"/>
        <w:bidi w:val="0"/>
        <w:adjustRightInd w:val="0"/>
        <w:snapToGrid w:val="0"/>
        <w:spacing w:before="64" w:line="440" w:lineRule="exact"/>
        <w:ind w:left="498"/>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(9)</w:t>
      </w:r>
      <w:r>
        <w:rPr>
          <w:rFonts w:ascii="Times New Roman" w:hAnsi="Times New Roman" w:eastAsia="Times New Roman" w:cs="Times New Roman"/>
          <w:spacing w:val="41"/>
          <w:sz w:val="24"/>
          <w:szCs w:val="24"/>
        </w:rPr>
        <w:t xml:space="preserve"> </w:t>
      </w:r>
      <w:r>
        <w:rPr>
          <w:rFonts w:ascii="方正仿宋_GBK" w:hAnsi="方正仿宋_GBK" w:eastAsia="方正仿宋_GBK" w:cs="方正仿宋_GBK"/>
          <w:spacing w:val="10"/>
          <w:sz w:val="24"/>
          <w:szCs w:val="24"/>
        </w:rPr>
        <w:t>投标文件含有采购人和集采机构不能接受的附加条件的；</w:t>
      </w:r>
    </w:p>
    <w:p>
      <w:pPr>
        <w:keepNext w:val="0"/>
        <w:keepLines w:val="0"/>
        <w:pageBreakBefore w:val="0"/>
        <w:widowControl/>
        <w:kinsoku w:val="0"/>
        <w:wordWrap/>
        <w:overflowPunct/>
        <w:topLinePunct w:val="0"/>
        <w:autoSpaceDE w:val="0"/>
        <w:autoSpaceDN w:val="0"/>
        <w:bidi w:val="0"/>
        <w:adjustRightInd w:val="0"/>
        <w:snapToGrid w:val="0"/>
        <w:spacing w:before="62" w:line="440" w:lineRule="exact"/>
        <w:ind w:left="498"/>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(10)</w:t>
      </w:r>
      <w:r>
        <w:rPr>
          <w:rFonts w:ascii="方正仿宋_GBK" w:hAnsi="方正仿宋_GBK" w:eastAsia="方正仿宋_GBK" w:cs="方正仿宋_GBK"/>
          <w:spacing w:val="9"/>
          <w:sz w:val="24"/>
          <w:szCs w:val="24"/>
        </w:rPr>
        <w:t>不符合投标文件规定的其他实质性要求的。</w:t>
      </w:r>
    </w:p>
    <w:p>
      <w:pPr>
        <w:keepNext w:val="0"/>
        <w:keepLines w:val="0"/>
        <w:pageBreakBefore w:val="0"/>
        <w:widowControl/>
        <w:kinsoku w:val="0"/>
        <w:wordWrap/>
        <w:overflowPunct/>
        <w:topLinePunct w:val="0"/>
        <w:autoSpaceDE w:val="0"/>
        <w:autoSpaceDN w:val="0"/>
        <w:bidi w:val="0"/>
        <w:adjustRightInd w:val="0"/>
        <w:snapToGrid w:val="0"/>
        <w:spacing w:before="63" w:line="440" w:lineRule="exact"/>
        <w:ind w:left="445"/>
        <w:textAlignment w:val="baseline"/>
        <w:rPr>
          <w:rFonts w:ascii="微软雅黑" w:hAnsi="微软雅黑" w:eastAsia="微软雅黑" w:cs="微软雅黑"/>
          <w:sz w:val="27"/>
          <w:szCs w:val="27"/>
        </w:rPr>
      </w:pPr>
      <w:r>
        <w:rPr>
          <w:rFonts w:ascii="微软雅黑" w:hAnsi="微软雅黑" w:eastAsia="微软雅黑" w:cs="微软雅黑"/>
          <w:color w:val="121212"/>
          <w:spacing w:val="-20"/>
          <w:w w:val="99"/>
          <w:position w:val="-1"/>
          <w:sz w:val="27"/>
          <w:szCs w:val="27"/>
        </w:rPr>
        <w:t>27、废标</w:t>
      </w:r>
    </w:p>
    <w:p>
      <w:pPr>
        <w:pStyle w:val="10"/>
        <w:keepNext w:val="0"/>
        <w:keepLines w:val="0"/>
        <w:pageBreakBefore w:val="0"/>
        <w:widowControl/>
        <w:kinsoku w:val="0"/>
        <w:wordWrap/>
        <w:overflowPunct/>
        <w:topLinePunct w:val="0"/>
        <w:autoSpaceDE w:val="0"/>
        <w:autoSpaceDN w:val="0"/>
        <w:bidi w:val="0"/>
        <w:adjustRightInd w:val="0"/>
        <w:snapToGrid w:val="0"/>
        <w:spacing w:before="38" w:line="440" w:lineRule="exact"/>
        <w:ind w:left="445"/>
        <w:textAlignment w:val="baseline"/>
        <w:rPr>
          <w:rFonts w:ascii="微软雅黑" w:hAnsi="微软雅黑" w:eastAsia="微软雅黑" w:cs="微软雅黑"/>
          <w:sz w:val="27"/>
          <w:szCs w:val="27"/>
        </w:rPr>
      </w:pPr>
      <w:r>
        <w:rPr>
          <w:spacing w:val="-19"/>
          <w:position w:val="-1"/>
          <w:sz w:val="27"/>
          <w:szCs w:val="27"/>
        </w:rPr>
        <w:t>27.1</w:t>
      </w:r>
      <w:r>
        <w:rPr>
          <w:spacing w:val="26"/>
          <w:position w:val="-1"/>
          <w:sz w:val="27"/>
          <w:szCs w:val="27"/>
        </w:rPr>
        <w:t xml:space="preserve"> </w:t>
      </w:r>
      <w:r>
        <w:rPr>
          <w:rFonts w:ascii="微软雅黑" w:hAnsi="微软雅黑" w:eastAsia="微软雅黑" w:cs="微软雅黑"/>
          <w:spacing w:val="-19"/>
          <w:position w:val="-1"/>
          <w:sz w:val="27"/>
          <w:szCs w:val="27"/>
        </w:rPr>
        <w:t>废标的概念</w:t>
      </w:r>
    </w:p>
    <w:p>
      <w:pPr>
        <w:keepNext w:val="0"/>
        <w:keepLines w:val="0"/>
        <w:pageBreakBefore w:val="0"/>
        <w:widowControl/>
        <w:kinsoku w:val="0"/>
        <w:wordWrap/>
        <w:overflowPunct/>
        <w:topLinePunct w:val="0"/>
        <w:autoSpaceDE w:val="0"/>
        <w:autoSpaceDN w:val="0"/>
        <w:bidi w:val="0"/>
        <w:adjustRightInd w:val="0"/>
        <w:snapToGrid w:val="0"/>
        <w:spacing w:before="96" w:line="440" w:lineRule="exact"/>
        <w:ind w:right="122" w:firstLine="487"/>
        <w:jc w:val="both"/>
        <w:textAlignment w:val="baseline"/>
        <w:rPr>
          <w:rFonts w:ascii="方正仿宋_GBK" w:hAnsi="方正仿宋_GBK" w:eastAsia="方正仿宋_GBK" w:cs="方正仿宋_GBK"/>
          <w:sz w:val="24"/>
          <w:szCs w:val="24"/>
        </w:rPr>
      </w:pPr>
      <w:r>
        <w:rPr>
          <w:rFonts w:ascii="方正仿宋_GBK" w:hAnsi="方正仿宋_GBK" w:eastAsia="方正仿宋_GBK" w:cs="方正仿宋_GBK"/>
          <w:spacing w:val="9"/>
          <w:sz w:val="24"/>
          <w:szCs w:val="24"/>
        </w:rPr>
        <w:t>废标一般是指由于投标人所递交的所有投标文件，经评标委员会审查，</w:t>
      </w:r>
      <w:r>
        <w:rPr>
          <w:rFonts w:ascii="方正仿宋_GBK" w:hAnsi="方正仿宋_GBK" w:eastAsia="方正仿宋_GBK" w:cs="方正仿宋_GBK"/>
          <w:spacing w:val="8"/>
          <w:sz w:val="24"/>
          <w:szCs w:val="24"/>
        </w:rPr>
        <w:t>在合格投标文件的数量、投标报价、招标过程的公正性上不符合法律的规定，从而导致评标委</w:t>
      </w:r>
      <w:r>
        <w:rPr>
          <w:rFonts w:ascii="方正仿宋_GBK" w:hAnsi="方正仿宋_GBK" w:eastAsia="方正仿宋_GBK" w:cs="方正仿宋_GBK"/>
          <w:spacing w:val="7"/>
          <w:sz w:val="24"/>
          <w:szCs w:val="24"/>
        </w:rPr>
        <w:t>员会拒绝</w:t>
      </w:r>
      <w:r>
        <w:rPr>
          <w:rFonts w:ascii="方正仿宋_GBK" w:hAnsi="方正仿宋_GBK" w:eastAsia="方正仿宋_GBK" w:cs="方正仿宋_GBK"/>
          <w:spacing w:val="-14"/>
          <w:sz w:val="24"/>
          <w:szCs w:val="24"/>
        </w:rPr>
        <w:t xml:space="preserve"> </w:t>
      </w:r>
      <w:r>
        <w:rPr>
          <w:rFonts w:ascii="方正仿宋_GBK" w:hAnsi="方正仿宋_GBK" w:eastAsia="方正仿宋_GBK" w:cs="方正仿宋_GBK"/>
          <w:spacing w:val="7"/>
          <w:sz w:val="24"/>
          <w:szCs w:val="24"/>
        </w:rPr>
        <w:t>接受所有投标文件。废标对所有投标人的投标行为都直接产生影响</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7"/>
          <w:sz w:val="24"/>
          <w:szCs w:val="24"/>
        </w:rPr>
        <w:t>，标志着</w:t>
      </w:r>
      <w:r>
        <w:rPr>
          <w:rFonts w:ascii="方正仿宋_GBK" w:hAnsi="方正仿宋_GBK" w:eastAsia="方正仿宋_GBK" w:cs="方正仿宋_GBK"/>
          <w:spacing w:val="3"/>
          <w:sz w:val="24"/>
          <w:szCs w:val="24"/>
        </w:rPr>
        <w:t>该招标项目立即终止，需要重新招标或改用其他采购方式。</w:t>
      </w:r>
    </w:p>
    <w:p>
      <w:pPr>
        <w:pStyle w:val="10"/>
        <w:keepNext w:val="0"/>
        <w:keepLines w:val="0"/>
        <w:pageBreakBefore w:val="0"/>
        <w:widowControl/>
        <w:kinsoku w:val="0"/>
        <w:wordWrap/>
        <w:overflowPunct/>
        <w:topLinePunct w:val="0"/>
        <w:autoSpaceDE w:val="0"/>
        <w:autoSpaceDN w:val="0"/>
        <w:bidi w:val="0"/>
        <w:adjustRightInd w:val="0"/>
        <w:snapToGrid w:val="0"/>
        <w:spacing w:before="2" w:line="440" w:lineRule="exact"/>
        <w:ind w:left="445"/>
        <w:textAlignment w:val="baseline"/>
        <w:rPr>
          <w:rFonts w:ascii="方正仿宋_GBK" w:hAnsi="方正仿宋_GBK" w:eastAsia="方正仿宋_GBK" w:cs="方正仿宋_GBK"/>
          <w:sz w:val="24"/>
          <w:szCs w:val="24"/>
        </w:rPr>
      </w:pPr>
      <w:r>
        <w:rPr>
          <w:spacing w:val="-17"/>
          <w:w w:val="89"/>
          <w:sz w:val="30"/>
          <w:szCs w:val="30"/>
        </w:rPr>
        <w:t>2:7.2</w:t>
      </w:r>
      <w:r>
        <w:rPr>
          <w:spacing w:val="45"/>
          <w:sz w:val="30"/>
          <w:szCs w:val="30"/>
        </w:rPr>
        <w:t xml:space="preserve"> </w:t>
      </w:r>
      <w:r>
        <w:rPr>
          <w:rFonts w:ascii="微软雅黑" w:hAnsi="微软雅黑" w:eastAsia="微软雅黑" w:cs="微软雅黑"/>
          <w:spacing w:val="-17"/>
          <w:w w:val="89"/>
          <w:sz w:val="30"/>
          <w:szCs w:val="30"/>
        </w:rPr>
        <w:t>有下列情形之一的应予以废标</w:t>
      </w:r>
      <w:r>
        <w:rPr>
          <w:rFonts w:ascii="方正仿宋_GBK" w:hAnsi="方正仿宋_GBK" w:eastAsia="方正仿宋_GBK" w:cs="方正仿宋_GBK"/>
          <w:spacing w:val="-17"/>
          <w:w w:val="89"/>
          <w:position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44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(1)</w:t>
      </w:r>
      <w:r>
        <w:rPr>
          <w:rFonts w:ascii="方正仿宋_GBK" w:hAnsi="方正仿宋_GBK" w:eastAsia="方正仿宋_GBK" w:cs="方正仿宋_GBK"/>
          <w:spacing w:val="6"/>
          <w:sz w:val="24"/>
          <w:szCs w:val="24"/>
        </w:rPr>
        <w:t>出现影响采购公正的违法、违规行为的；</w:t>
      </w:r>
    </w:p>
    <w:p>
      <w:pPr>
        <w:keepNext w:val="0"/>
        <w:keepLines w:val="0"/>
        <w:pageBreakBefore w:val="0"/>
        <w:widowControl/>
        <w:kinsoku w:val="0"/>
        <w:wordWrap/>
        <w:overflowPunct/>
        <w:topLinePunct w:val="0"/>
        <w:autoSpaceDE w:val="0"/>
        <w:autoSpaceDN w:val="0"/>
        <w:bidi w:val="0"/>
        <w:adjustRightInd w:val="0"/>
        <w:snapToGrid w:val="0"/>
        <w:spacing w:before="14" w:line="44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(2)</w:t>
      </w:r>
      <w:r>
        <w:rPr>
          <w:rFonts w:ascii="方正仿宋_GBK" w:hAnsi="方正仿宋_GBK" w:eastAsia="方正仿宋_GBK" w:cs="方正仿宋_GBK"/>
          <w:spacing w:val="6"/>
          <w:sz w:val="24"/>
          <w:szCs w:val="24"/>
        </w:rPr>
        <w:t>投标人的报价均超过了采购预算</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6"/>
          <w:sz w:val="24"/>
          <w:szCs w:val="24"/>
        </w:rPr>
        <w:t>，且</w:t>
      </w:r>
      <w:r>
        <w:rPr>
          <w:rFonts w:ascii="方正仿宋_GBK" w:hAnsi="方正仿宋_GBK" w:eastAsia="方正仿宋_GBK" w:cs="方正仿宋_GBK"/>
          <w:spacing w:val="5"/>
          <w:sz w:val="24"/>
          <w:szCs w:val="24"/>
        </w:rPr>
        <w:t>采购人不能支付的；</w:t>
      </w:r>
    </w:p>
    <w:p>
      <w:pPr>
        <w:keepNext w:val="0"/>
        <w:keepLines w:val="0"/>
        <w:pageBreakBefore w:val="0"/>
        <w:widowControl/>
        <w:kinsoku w:val="0"/>
        <w:wordWrap/>
        <w:overflowPunct/>
        <w:topLinePunct w:val="0"/>
        <w:autoSpaceDE w:val="0"/>
        <w:autoSpaceDN w:val="0"/>
        <w:bidi w:val="0"/>
        <w:adjustRightInd w:val="0"/>
        <w:snapToGrid w:val="0"/>
        <w:spacing w:before="18" w:line="44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(3)</w:t>
      </w:r>
      <w:r>
        <w:rPr>
          <w:rFonts w:ascii="方正仿宋_GBK" w:hAnsi="方正仿宋_GBK" w:eastAsia="方正仿宋_GBK" w:cs="方正仿宋_GBK"/>
          <w:spacing w:val="3"/>
          <w:sz w:val="24"/>
          <w:szCs w:val="24"/>
        </w:rPr>
        <w:t>因重大变故</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3"/>
          <w:sz w:val="24"/>
          <w:szCs w:val="24"/>
        </w:rPr>
        <w:t>，采购任务取消的。</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方正仿宋_GBK" w:hAnsi="方正仿宋_GBK" w:eastAsia="方正仿宋_GBK" w:cs="方正仿宋_GBK"/>
          <w:sz w:val="24"/>
          <w:szCs w:val="24"/>
        </w:rPr>
        <w:sectPr>
          <w:headerReference r:id="rId30" w:type="default"/>
          <w:footerReference r:id="rId31" w:type="default"/>
          <w:pgSz w:w="11906" w:h="16840"/>
          <w:pgMar w:top="1148" w:right="1070" w:bottom="1183" w:left="1431" w:header="820" w:footer="895" w:gutter="0"/>
          <w:pgNumType w:fmt="decimal"/>
          <w:cols w:space="720" w:num="1"/>
        </w:sectPr>
      </w:pPr>
    </w:p>
    <w:p>
      <w:pPr>
        <w:spacing w:before="334" w:line="389" w:lineRule="exact"/>
        <w:ind w:left="2144"/>
        <w:outlineLvl w:val="0"/>
        <w:rPr>
          <w:rFonts w:ascii="微软雅黑" w:hAnsi="微软雅黑" w:eastAsia="微软雅黑" w:cs="微软雅黑"/>
          <w:sz w:val="38"/>
          <w:szCs w:val="38"/>
        </w:rPr>
      </w:pPr>
      <w:r>
        <mc:AlternateContent>
          <mc:Choice Requires="wps">
            <w:drawing>
              <wp:anchor distT="0" distB="0" distL="114300" distR="114300" simplePos="0" relativeHeight="251665408"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5408;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j34yfYAAAADAEAAA8AAAAAAAAAAQAg&#10;AAAAIgAAAGRycy9kb3ducmV2LnhtbFBLAQIUABQAAAAIAIdO4kDCUFCUDgIAAHsEAAAOAAAAAAAA&#10;AAEAIAAAACcBAABkcnMvZTJvRG9jLnhtbFBLBQYAAAAABgAGAFkBAACnBQAAAAA=&#10;" path="m0,0l9352,0,9352,9,0,9,0,0xe">
                <v:fill on="t" focussize="0,0"/>
                <v:stroke on="f"/>
                <v:imagedata o:title=""/>
                <o:lock v:ext="edit" aspectratio="f"/>
              </v:shape>
            </w:pict>
          </mc:Fallback>
        </mc:AlternateContent>
      </w:r>
      <w:bookmarkStart w:id="30" w:name="bookmark32"/>
      <w:bookmarkEnd w:id="30"/>
      <w:bookmarkStart w:id="31" w:name="bookmark29"/>
      <w:bookmarkEnd w:id="31"/>
      <w:bookmarkStart w:id="32" w:name="bookmark30"/>
      <w:bookmarkEnd w:id="32"/>
      <w:bookmarkStart w:id="33" w:name="bookmark31"/>
      <w:bookmarkEnd w:id="33"/>
      <w:r>
        <w:rPr>
          <w:rFonts w:ascii="微软雅黑" w:hAnsi="微软雅黑" w:eastAsia="微软雅黑" w:cs="微软雅黑"/>
          <w:spacing w:val="-6"/>
          <w:w w:val="97"/>
          <w:position w:val="-2"/>
          <w:sz w:val="38"/>
          <w:szCs w:val="38"/>
        </w:rPr>
        <w:t>第五部分</w:t>
      </w:r>
      <w:r>
        <w:rPr>
          <w:rFonts w:ascii="微软雅黑" w:hAnsi="微软雅黑" w:eastAsia="微软雅黑" w:cs="微软雅黑"/>
          <w:spacing w:val="76"/>
          <w:position w:val="-2"/>
          <w:sz w:val="38"/>
          <w:szCs w:val="38"/>
        </w:rPr>
        <w:t xml:space="preserve"> </w:t>
      </w:r>
      <w:r>
        <w:rPr>
          <w:rFonts w:ascii="微软雅黑" w:hAnsi="微软雅黑" w:eastAsia="微软雅黑" w:cs="微软雅黑"/>
          <w:spacing w:val="-6"/>
          <w:w w:val="97"/>
          <w:position w:val="-2"/>
          <w:sz w:val="38"/>
          <w:szCs w:val="38"/>
        </w:rPr>
        <w:t>招标结束后注意事项</w:t>
      </w:r>
    </w:p>
    <w:p>
      <w:pPr>
        <w:spacing w:before="169" w:line="352" w:lineRule="exact"/>
        <w:ind w:left="3466"/>
        <w:outlineLvl w:val="1"/>
        <w:rPr>
          <w:rFonts w:ascii="微软雅黑" w:hAnsi="微软雅黑" w:eastAsia="微软雅黑" w:cs="微软雅黑"/>
          <w:sz w:val="35"/>
          <w:szCs w:val="35"/>
        </w:rPr>
      </w:pPr>
      <w:bookmarkStart w:id="34" w:name="bookmark67"/>
      <w:bookmarkEnd w:id="34"/>
      <w:r>
        <w:rPr>
          <w:rFonts w:ascii="微软雅黑" w:hAnsi="微软雅黑" w:eastAsia="微软雅黑" w:cs="微软雅黑"/>
          <w:spacing w:val="-6"/>
          <w:w w:val="98"/>
          <w:position w:val="-2"/>
          <w:sz w:val="35"/>
          <w:szCs w:val="35"/>
        </w:rPr>
        <w:t>第一章质疑处理</w:t>
      </w:r>
    </w:p>
    <w:p>
      <w:pPr>
        <w:spacing w:before="60" w:line="275" w:lineRule="exact"/>
        <w:ind w:left="468"/>
        <w:rPr>
          <w:rFonts w:ascii="微软雅黑" w:hAnsi="微软雅黑" w:eastAsia="微软雅黑" w:cs="微软雅黑"/>
          <w:sz w:val="27"/>
          <w:szCs w:val="27"/>
        </w:rPr>
      </w:pPr>
      <w:r>
        <w:rPr>
          <w:rFonts w:ascii="微软雅黑" w:hAnsi="微软雅黑" w:eastAsia="微软雅黑" w:cs="微软雅黑"/>
          <w:color w:val="141414"/>
          <w:spacing w:val="-21"/>
          <w:w w:val="97"/>
          <w:position w:val="-1"/>
          <w:sz w:val="27"/>
          <w:szCs w:val="27"/>
        </w:rPr>
        <w:t>28、质疑提出</w:t>
      </w:r>
    </w:p>
    <w:p>
      <w:pPr>
        <w:spacing w:before="57" w:line="239" w:lineRule="auto"/>
        <w:ind w:left="35" w:right="46" w:firstLine="463"/>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28.</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7"/>
          <w:sz w:val="24"/>
          <w:szCs w:val="24"/>
        </w:rPr>
        <w:t xml:space="preserve">1   </w:t>
      </w:r>
      <w:r>
        <w:rPr>
          <w:rFonts w:ascii="方正仿宋_GBK" w:hAnsi="方正仿宋_GBK" w:eastAsia="方正仿宋_GBK" w:cs="方正仿宋_GBK"/>
          <w:spacing w:val="7"/>
          <w:sz w:val="24"/>
          <w:szCs w:val="24"/>
        </w:rPr>
        <w:t>投标人认为招标过程或中标结果使自己的合法权益受到损害的，应当</w:t>
      </w:r>
      <w:r>
        <w:rPr>
          <w:rFonts w:ascii="方正仿宋_GBK" w:hAnsi="方正仿宋_GBK" w:eastAsia="方正仿宋_GBK" w:cs="方正仿宋_GBK"/>
          <w:spacing w:val="6"/>
          <w:sz w:val="24"/>
          <w:szCs w:val="24"/>
        </w:rPr>
        <w:t>在知道</w:t>
      </w:r>
      <w:r>
        <w:rPr>
          <w:rFonts w:ascii="方正仿宋_GBK" w:hAnsi="方正仿宋_GBK" w:eastAsia="方正仿宋_GBK" w:cs="方正仿宋_GBK"/>
          <w:spacing w:val="1"/>
          <w:sz w:val="24"/>
          <w:szCs w:val="24"/>
        </w:rPr>
        <w:t>或者应知其权益受到损害之日起七个工作日内，</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1"/>
          <w:sz w:val="24"/>
          <w:szCs w:val="24"/>
        </w:rPr>
        <w:t>以书面形式提出质疑。</w:t>
      </w:r>
    </w:p>
    <w:p>
      <w:pPr>
        <w:spacing w:before="11" w:line="229" w:lineRule="auto"/>
        <w:ind w:left="511" w:right="154" w:hanging="10"/>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28.2</w:t>
      </w:r>
      <w:r>
        <w:rPr>
          <w:rFonts w:ascii="Times New Roman" w:hAnsi="Times New Roman" w:eastAsia="Times New Roman" w:cs="Times New Roman"/>
          <w:spacing w:val="20"/>
          <w:sz w:val="24"/>
          <w:szCs w:val="24"/>
        </w:rPr>
        <w:t xml:space="preserve">  </w:t>
      </w:r>
      <w:r>
        <w:rPr>
          <w:rFonts w:ascii="方正仿宋_GBK" w:hAnsi="方正仿宋_GBK" w:eastAsia="方正仿宋_GBK" w:cs="方正仿宋_GBK"/>
          <w:spacing w:val="6"/>
          <w:sz w:val="24"/>
          <w:szCs w:val="24"/>
        </w:rPr>
        <w:t>投标人提出质疑应当提交质疑函和必要的证明材料。质疑函应当包括下列内</w:t>
      </w:r>
      <w:r>
        <w:rPr>
          <w:rFonts w:ascii="方正仿宋_GBK" w:hAnsi="方正仿宋_GBK" w:eastAsia="方正仿宋_GBK" w:cs="方正仿宋_GBK"/>
          <w:spacing w:val="-8"/>
          <w:sz w:val="24"/>
          <w:szCs w:val="24"/>
        </w:rPr>
        <w:t>容：</w:t>
      </w:r>
    </w:p>
    <w:p>
      <w:pPr>
        <w:spacing w:before="19"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w:t>
      </w:r>
      <w:r>
        <w:rPr>
          <w:rFonts w:ascii="方正仿宋_GBK" w:hAnsi="方正仿宋_GBK" w:eastAsia="方正仿宋_GBK" w:cs="方正仿宋_GBK"/>
          <w:spacing w:val="5"/>
          <w:sz w:val="24"/>
          <w:szCs w:val="24"/>
        </w:rPr>
        <w:t>一</w:t>
      </w:r>
      <w:r>
        <w:rPr>
          <w:rFonts w:ascii="Times New Roman" w:hAnsi="Times New Roman" w:eastAsia="Times New Roman" w:cs="Times New Roman"/>
          <w:spacing w:val="5"/>
          <w:sz w:val="24"/>
          <w:szCs w:val="24"/>
        </w:rPr>
        <w:t>)</w:t>
      </w:r>
      <w:r>
        <w:rPr>
          <w:rFonts w:ascii="Times New Roman" w:hAnsi="Times New Roman" w:eastAsia="Times New Roman" w:cs="Times New Roman"/>
          <w:spacing w:val="29"/>
          <w:w w:val="101"/>
          <w:sz w:val="24"/>
          <w:szCs w:val="24"/>
        </w:rPr>
        <w:t xml:space="preserve"> </w:t>
      </w:r>
      <w:r>
        <w:rPr>
          <w:rFonts w:ascii="方正仿宋_GBK" w:hAnsi="方正仿宋_GBK" w:eastAsia="方正仿宋_GBK" w:cs="方正仿宋_GBK"/>
          <w:spacing w:val="5"/>
          <w:sz w:val="24"/>
          <w:szCs w:val="24"/>
        </w:rPr>
        <w:t>投标人的姓名或者名称、地址、邮编、联系人及联系电话；</w:t>
      </w:r>
    </w:p>
    <w:p>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w:t>
      </w:r>
      <w:r>
        <w:rPr>
          <w:rFonts w:ascii="方正仿宋_GBK" w:hAnsi="方正仿宋_GBK" w:eastAsia="方正仿宋_GBK" w:cs="方正仿宋_GBK"/>
          <w:spacing w:val="-3"/>
          <w:sz w:val="24"/>
          <w:szCs w:val="24"/>
        </w:rPr>
        <w:t>二</w:t>
      </w:r>
      <w:r>
        <w:rPr>
          <w:rFonts w:ascii="Times New Roman" w:hAnsi="Times New Roman" w:eastAsia="Times New Roman" w:cs="Times New Roman"/>
          <w:spacing w:val="-3"/>
          <w:sz w:val="24"/>
          <w:szCs w:val="24"/>
        </w:rPr>
        <w:t>)</w:t>
      </w:r>
      <w:r>
        <w:rPr>
          <w:rFonts w:ascii="Times New Roman" w:hAnsi="Times New Roman" w:eastAsia="Times New Roman" w:cs="Times New Roman"/>
          <w:spacing w:val="51"/>
          <w:sz w:val="24"/>
          <w:szCs w:val="24"/>
        </w:rPr>
        <w:t xml:space="preserve"> </w:t>
      </w:r>
      <w:r>
        <w:rPr>
          <w:rFonts w:ascii="方正仿宋_GBK" w:hAnsi="方正仿宋_GBK" w:eastAsia="方正仿宋_GBK" w:cs="方正仿宋_GBK"/>
          <w:spacing w:val="-3"/>
          <w:sz w:val="24"/>
          <w:szCs w:val="24"/>
        </w:rPr>
        <w:t>质疑项目</w:t>
      </w:r>
      <w:r>
        <w:rPr>
          <w:rFonts w:ascii="方正仿宋_GBK" w:hAnsi="方正仿宋_GBK" w:eastAsia="方正仿宋_GBK" w:cs="方正仿宋_GBK"/>
          <w:spacing w:val="-57"/>
          <w:sz w:val="24"/>
          <w:szCs w:val="24"/>
        </w:rPr>
        <w:t xml:space="preserve"> </w:t>
      </w:r>
      <w:r>
        <w:rPr>
          <w:rFonts w:ascii="方正仿宋_GBK" w:hAnsi="方正仿宋_GBK" w:eastAsia="方正仿宋_GBK" w:cs="方正仿宋_GBK"/>
          <w:spacing w:val="-3"/>
          <w:sz w:val="24"/>
          <w:szCs w:val="24"/>
        </w:rPr>
        <w:t>的名称</w:t>
      </w:r>
      <w:r>
        <w:rPr>
          <w:rFonts w:ascii="方正仿宋_GBK" w:hAnsi="方正仿宋_GBK" w:eastAsia="方正仿宋_GBK" w:cs="方正仿宋_GBK"/>
          <w:spacing w:val="-64"/>
          <w:sz w:val="24"/>
          <w:szCs w:val="24"/>
        </w:rPr>
        <w:t xml:space="preserve"> </w:t>
      </w:r>
      <w:r>
        <w:rPr>
          <w:rFonts w:ascii="方正仿宋_GBK" w:hAnsi="方正仿宋_GBK" w:eastAsia="方正仿宋_GBK" w:cs="方正仿宋_GBK"/>
          <w:spacing w:val="-3"/>
          <w:sz w:val="24"/>
          <w:szCs w:val="24"/>
        </w:rPr>
        <w:t>、编号；</w:t>
      </w:r>
    </w:p>
    <w:p>
      <w:pPr>
        <w:spacing w:before="42"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8"/>
          <w:sz w:val="24"/>
          <w:szCs w:val="24"/>
        </w:rPr>
        <w:t>(</w:t>
      </w:r>
      <w:r>
        <w:rPr>
          <w:rFonts w:ascii="方正仿宋_GBK" w:hAnsi="方正仿宋_GBK" w:eastAsia="方正仿宋_GBK" w:cs="方正仿宋_GBK"/>
          <w:spacing w:val="8"/>
          <w:sz w:val="24"/>
          <w:szCs w:val="24"/>
        </w:rPr>
        <w:t>三</w:t>
      </w:r>
      <w:r>
        <w:rPr>
          <w:rFonts w:ascii="Times New Roman" w:hAnsi="Times New Roman" w:eastAsia="Times New Roman" w:cs="Times New Roman"/>
          <w:spacing w:val="8"/>
          <w:sz w:val="24"/>
          <w:szCs w:val="24"/>
        </w:rPr>
        <w:t>)</w:t>
      </w:r>
      <w:r>
        <w:rPr>
          <w:rFonts w:ascii="Times New Roman" w:hAnsi="Times New Roman" w:eastAsia="Times New Roman" w:cs="Times New Roman"/>
          <w:spacing w:val="46"/>
          <w:w w:val="101"/>
          <w:sz w:val="24"/>
          <w:szCs w:val="24"/>
        </w:rPr>
        <w:t xml:space="preserve"> </w:t>
      </w:r>
      <w:r>
        <w:rPr>
          <w:rFonts w:ascii="方正仿宋_GBK" w:hAnsi="方正仿宋_GBK" w:eastAsia="方正仿宋_GBK" w:cs="方正仿宋_GBK"/>
          <w:spacing w:val="8"/>
          <w:sz w:val="24"/>
          <w:szCs w:val="24"/>
        </w:rPr>
        <w:t>具体、</w:t>
      </w:r>
      <w:r>
        <w:rPr>
          <w:rFonts w:ascii="方正仿宋_GBK" w:hAnsi="方正仿宋_GBK" w:eastAsia="方正仿宋_GBK" w:cs="方正仿宋_GBK"/>
          <w:spacing w:val="-57"/>
          <w:sz w:val="24"/>
          <w:szCs w:val="24"/>
        </w:rPr>
        <w:t xml:space="preserve"> </w:t>
      </w:r>
      <w:r>
        <w:rPr>
          <w:rFonts w:ascii="方正仿宋_GBK" w:hAnsi="方正仿宋_GBK" w:eastAsia="方正仿宋_GBK" w:cs="方正仿宋_GBK"/>
          <w:spacing w:val="8"/>
          <w:sz w:val="24"/>
          <w:szCs w:val="24"/>
        </w:rPr>
        <w:t>明确的质疑事项和与质疑事项相关的请求；</w:t>
      </w:r>
    </w:p>
    <w:p>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w:t>
      </w:r>
      <w:r>
        <w:rPr>
          <w:rFonts w:ascii="方正仿宋_GBK" w:hAnsi="方正仿宋_GBK" w:eastAsia="方正仿宋_GBK" w:cs="方正仿宋_GBK"/>
          <w:spacing w:val="7"/>
          <w:sz w:val="24"/>
          <w:szCs w:val="24"/>
        </w:rPr>
        <w:t>四</w:t>
      </w:r>
      <w:r>
        <w:rPr>
          <w:rFonts w:ascii="Times New Roman" w:hAnsi="Times New Roman" w:eastAsia="Times New Roman" w:cs="Times New Roman"/>
          <w:spacing w:val="7"/>
          <w:sz w:val="24"/>
          <w:szCs w:val="24"/>
        </w:rPr>
        <w:t>)</w:t>
      </w:r>
      <w:r>
        <w:rPr>
          <w:rFonts w:ascii="Times New Roman" w:hAnsi="Times New Roman" w:eastAsia="Times New Roman" w:cs="Times New Roman"/>
          <w:spacing w:val="58"/>
          <w:w w:val="101"/>
          <w:sz w:val="24"/>
          <w:szCs w:val="24"/>
        </w:rPr>
        <w:t xml:space="preserve"> </w:t>
      </w:r>
      <w:r>
        <w:rPr>
          <w:rFonts w:ascii="方正仿宋_GBK" w:hAnsi="方正仿宋_GBK" w:eastAsia="方正仿宋_GBK" w:cs="方正仿宋_GBK"/>
          <w:spacing w:val="7"/>
          <w:sz w:val="24"/>
          <w:szCs w:val="24"/>
        </w:rPr>
        <w:t>事实依据；</w:t>
      </w:r>
    </w:p>
    <w:p>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8"/>
          <w:sz w:val="24"/>
          <w:szCs w:val="24"/>
        </w:rPr>
        <w:t>(</w:t>
      </w:r>
      <w:r>
        <w:rPr>
          <w:rFonts w:ascii="方正仿宋_GBK" w:hAnsi="方正仿宋_GBK" w:eastAsia="方正仿宋_GBK" w:cs="方正仿宋_GBK"/>
          <w:spacing w:val="8"/>
          <w:sz w:val="24"/>
          <w:szCs w:val="24"/>
        </w:rPr>
        <w:t>五</w:t>
      </w:r>
      <w:r>
        <w:rPr>
          <w:rFonts w:ascii="Times New Roman" w:hAnsi="Times New Roman" w:eastAsia="Times New Roman" w:cs="Times New Roman"/>
          <w:spacing w:val="8"/>
          <w:sz w:val="24"/>
          <w:szCs w:val="24"/>
        </w:rPr>
        <w:t>)</w:t>
      </w:r>
      <w:r>
        <w:rPr>
          <w:rFonts w:ascii="Times New Roman" w:hAnsi="Times New Roman" w:eastAsia="Times New Roman" w:cs="Times New Roman"/>
          <w:spacing w:val="60"/>
          <w:sz w:val="24"/>
          <w:szCs w:val="24"/>
        </w:rPr>
        <w:t xml:space="preserve"> </w:t>
      </w:r>
      <w:r>
        <w:rPr>
          <w:rFonts w:ascii="方正仿宋_GBK" w:hAnsi="方正仿宋_GBK" w:eastAsia="方正仿宋_GBK" w:cs="方正仿宋_GBK"/>
          <w:spacing w:val="8"/>
          <w:sz w:val="24"/>
          <w:szCs w:val="24"/>
        </w:rPr>
        <w:t>必要的法律依据；</w:t>
      </w:r>
    </w:p>
    <w:p>
      <w:pPr>
        <w:spacing w:before="47"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w:t>
      </w:r>
      <w:r>
        <w:rPr>
          <w:rFonts w:ascii="方正仿宋_GBK" w:hAnsi="方正仿宋_GBK" w:eastAsia="方正仿宋_GBK" w:cs="方正仿宋_GBK"/>
          <w:spacing w:val="2"/>
          <w:sz w:val="24"/>
          <w:szCs w:val="24"/>
        </w:rPr>
        <w:t>六</w:t>
      </w:r>
      <w:r>
        <w:rPr>
          <w:rFonts w:ascii="Times New Roman" w:hAnsi="Times New Roman" w:eastAsia="Times New Roman" w:cs="Times New Roman"/>
          <w:spacing w:val="2"/>
          <w:sz w:val="24"/>
          <w:szCs w:val="24"/>
        </w:rPr>
        <w:t>)</w:t>
      </w:r>
      <w:r>
        <w:rPr>
          <w:rFonts w:ascii="Times New Roman" w:hAnsi="Times New Roman" w:eastAsia="Times New Roman" w:cs="Times New Roman"/>
          <w:spacing w:val="43"/>
          <w:w w:val="101"/>
          <w:sz w:val="24"/>
          <w:szCs w:val="24"/>
        </w:rPr>
        <w:t xml:space="preserve"> </w:t>
      </w:r>
      <w:r>
        <w:rPr>
          <w:rFonts w:ascii="方正仿宋_GBK" w:hAnsi="方正仿宋_GBK" w:eastAsia="方正仿宋_GBK" w:cs="方正仿宋_GBK"/>
          <w:spacing w:val="2"/>
          <w:sz w:val="24"/>
          <w:szCs w:val="24"/>
        </w:rPr>
        <w:t>提出质疑的日期。</w:t>
      </w:r>
    </w:p>
    <w:p>
      <w:pPr>
        <w:spacing w:before="55" w:line="236" w:lineRule="auto"/>
        <w:ind w:left="29" w:right="156" w:firstLine="482"/>
        <w:rPr>
          <w:rFonts w:ascii="方正仿宋_GBK" w:hAnsi="方正仿宋_GBK" w:eastAsia="方正仿宋_GBK" w:cs="方正仿宋_GBK"/>
          <w:sz w:val="24"/>
          <w:szCs w:val="24"/>
        </w:rPr>
      </w:pPr>
      <w:r>
        <w:rPr>
          <w:rFonts w:ascii="方正仿宋_GBK" w:hAnsi="方正仿宋_GBK" w:eastAsia="方正仿宋_GBK" w:cs="方正仿宋_GBK"/>
          <w:spacing w:val="9"/>
          <w:sz w:val="24"/>
          <w:szCs w:val="24"/>
        </w:rPr>
        <w:t>投标人为自然人的，应当由本人签字；投标人为法人或者其他组织</w:t>
      </w:r>
      <w:r>
        <w:rPr>
          <w:rFonts w:ascii="方正仿宋_GBK" w:hAnsi="方正仿宋_GBK" w:eastAsia="方正仿宋_GBK" w:cs="方正仿宋_GBK"/>
          <w:spacing w:val="8"/>
          <w:sz w:val="24"/>
          <w:szCs w:val="24"/>
        </w:rPr>
        <w:t>的，应当由法</w:t>
      </w:r>
      <w:r>
        <w:rPr>
          <w:rFonts w:ascii="方正仿宋_GBK" w:hAnsi="方正仿宋_GBK" w:eastAsia="方正仿宋_GBK" w:cs="方正仿宋_GBK"/>
          <w:spacing w:val="7"/>
          <w:sz w:val="24"/>
          <w:szCs w:val="24"/>
        </w:rPr>
        <w:t>定代表人、主要负责人，或者其授权代表签字或者盖章，并加盖公章。</w:t>
      </w:r>
    </w:p>
    <w:p>
      <w:pPr>
        <w:spacing w:line="302" w:lineRule="exact"/>
        <w:ind w:left="468"/>
        <w:rPr>
          <w:rFonts w:ascii="微软雅黑" w:hAnsi="微软雅黑" w:eastAsia="微软雅黑" w:cs="微软雅黑"/>
          <w:sz w:val="29"/>
          <w:szCs w:val="29"/>
        </w:rPr>
      </w:pPr>
      <w:r>
        <w:rPr>
          <w:rFonts w:ascii="微软雅黑" w:hAnsi="微软雅黑" w:eastAsia="微软雅黑" w:cs="微软雅黑"/>
          <w:spacing w:val="-13"/>
          <w:position w:val="-1"/>
          <w:sz w:val="29"/>
          <w:szCs w:val="29"/>
        </w:rPr>
        <w:t>29质疑答复</w:t>
      </w:r>
    </w:p>
    <w:p>
      <w:pPr>
        <w:spacing w:before="100"/>
        <w:ind w:left="44" w:right="51" w:firstLine="455"/>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29</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3"/>
          <w:sz w:val="24"/>
          <w:szCs w:val="24"/>
        </w:rPr>
        <w:t xml:space="preserve"> </w:t>
      </w:r>
      <w:r>
        <w:rPr>
          <w:rFonts w:ascii="方正仿宋_GBK" w:hAnsi="方正仿宋_GBK" w:eastAsia="方正仿宋_GBK" w:cs="方正仿宋_GBK"/>
          <w:spacing w:val="2"/>
          <w:sz w:val="24"/>
          <w:szCs w:val="24"/>
        </w:rPr>
        <w:t>采购人或集采机构应当在收到质疑函后</w:t>
      </w:r>
      <w:r>
        <w:rPr>
          <w:rFonts w:ascii="方正仿宋_GBK" w:hAnsi="方正仿宋_GBK" w:eastAsia="方正仿宋_GBK" w:cs="方正仿宋_GBK"/>
          <w:spacing w:val="-18"/>
          <w:sz w:val="24"/>
          <w:szCs w:val="24"/>
        </w:rPr>
        <w:t xml:space="preserve"> </w:t>
      </w:r>
      <w:r>
        <w:rPr>
          <w:rFonts w:ascii="Times New Roman" w:hAnsi="Times New Roman" w:eastAsia="Times New Roman" w:cs="Times New Roman"/>
          <w:spacing w:val="2"/>
          <w:sz w:val="24"/>
          <w:szCs w:val="24"/>
        </w:rPr>
        <w:t>7</w:t>
      </w:r>
      <w:r>
        <w:rPr>
          <w:rFonts w:ascii="方正仿宋_GBK" w:hAnsi="方正仿宋_GBK" w:eastAsia="方正仿宋_GBK" w:cs="方正仿宋_GBK"/>
          <w:spacing w:val="2"/>
          <w:sz w:val="24"/>
          <w:szCs w:val="24"/>
        </w:rPr>
        <w:t>个工作日内</w:t>
      </w:r>
      <w:r>
        <w:rPr>
          <w:rFonts w:ascii="方正仿宋_GBK" w:hAnsi="方正仿宋_GBK" w:eastAsia="方正仿宋_GBK" w:cs="方正仿宋_GBK"/>
          <w:spacing w:val="1"/>
          <w:sz w:val="24"/>
          <w:szCs w:val="24"/>
        </w:rPr>
        <w:t>作出答复，并以书面形</w:t>
      </w:r>
      <w:r>
        <w:rPr>
          <w:rFonts w:ascii="方正仿宋_GBK" w:hAnsi="方正仿宋_GBK" w:eastAsia="方正仿宋_GBK" w:cs="方正仿宋_GBK"/>
          <w:sz w:val="24"/>
          <w:szCs w:val="24"/>
        </w:rPr>
        <w:t>式</w:t>
      </w:r>
      <w:r>
        <w:rPr>
          <w:rFonts w:ascii="方正仿宋_GBK" w:hAnsi="方正仿宋_GBK" w:eastAsia="方正仿宋_GBK" w:cs="方正仿宋_GBK"/>
          <w:spacing w:val="-18"/>
          <w:sz w:val="24"/>
          <w:szCs w:val="24"/>
        </w:rPr>
        <w:t xml:space="preserve"> </w:t>
      </w:r>
      <w:r>
        <w:rPr>
          <w:rFonts w:ascii="方正仿宋_GBK" w:hAnsi="方正仿宋_GBK" w:eastAsia="方正仿宋_GBK" w:cs="方正仿宋_GBK"/>
          <w:sz w:val="24"/>
          <w:szCs w:val="24"/>
        </w:rPr>
        <w:t>通知质疑投标人。</w:t>
      </w:r>
    </w:p>
    <w:p>
      <w:pPr>
        <w:spacing w:before="2" w:line="192" w:lineRule="auto"/>
        <w:ind w:right="238" w:firstLine="499"/>
        <w:rPr>
          <w:rFonts w:hint="eastAsia" w:ascii="方正仿宋_GBK" w:hAnsi="方正仿宋_GBK" w:eastAsia="方正仿宋_GBK" w:cs="方正仿宋_GBK"/>
          <w:spacing w:val="2"/>
          <w:sz w:val="24"/>
          <w:szCs w:val="24"/>
        </w:rPr>
      </w:pPr>
      <w:r>
        <w:rPr>
          <w:rFonts w:ascii="Times New Roman" w:hAnsi="Times New Roman" w:eastAsia="Times New Roman" w:cs="Times New Roman"/>
          <w:spacing w:val="15"/>
          <w:sz w:val="24"/>
          <w:szCs w:val="24"/>
        </w:rPr>
        <w:t>29</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15"/>
          <w:position w:val="-7"/>
          <w:sz w:val="24"/>
          <w:szCs w:val="24"/>
        </w:rPr>
        <w:t>.</w:t>
      </w:r>
      <w:r>
        <w:rPr>
          <w:rFonts w:ascii="Times New Roman" w:hAnsi="Times New Roman" w:eastAsia="Times New Roman" w:cs="Times New Roman"/>
          <w:spacing w:val="15"/>
          <w:sz w:val="24"/>
          <w:szCs w:val="24"/>
        </w:rPr>
        <w:t xml:space="preserve">2  </w:t>
      </w:r>
      <w:r>
        <w:rPr>
          <w:rFonts w:hint="eastAsia" w:ascii="方正仿宋_GBK" w:hAnsi="方正仿宋_GBK" w:eastAsia="方正仿宋_GBK" w:cs="方正仿宋_GBK"/>
          <w:spacing w:val="2"/>
          <w:sz w:val="24"/>
          <w:szCs w:val="24"/>
        </w:rPr>
        <w:t>对招标组织程序、招标过程有质疑的由集采机构负责答复,对采购需求、评标结果有质疑的由采购人负责答复。</w:t>
      </w:r>
    </w:p>
    <w:p>
      <w:pPr>
        <w:spacing w:before="2" w:line="246" w:lineRule="auto"/>
        <w:ind w:left="67" w:firstLine="431"/>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29.3</w:t>
      </w:r>
      <w:r>
        <w:rPr>
          <w:rFonts w:ascii="Times New Roman" w:hAnsi="Times New Roman" w:eastAsia="Times New Roman" w:cs="Times New Roman"/>
          <w:spacing w:val="17"/>
          <w:w w:val="101"/>
          <w:sz w:val="24"/>
          <w:szCs w:val="24"/>
        </w:rPr>
        <w:t xml:space="preserve">  </w:t>
      </w:r>
      <w:r>
        <w:rPr>
          <w:rFonts w:ascii="方正仿宋_GBK" w:hAnsi="方正仿宋_GBK" w:eastAsia="方正仿宋_GBK" w:cs="方正仿宋_GBK"/>
          <w:spacing w:val="4"/>
          <w:sz w:val="24"/>
          <w:szCs w:val="24"/>
        </w:rPr>
        <w:t>投标人对采购人或投标方未在规定时间内作出答复的或者对</w:t>
      </w:r>
      <w:r>
        <w:rPr>
          <w:rFonts w:ascii="方正仿宋_GBK" w:hAnsi="方正仿宋_GBK" w:eastAsia="方正仿宋_GBK" w:cs="方正仿宋_GBK"/>
          <w:spacing w:val="3"/>
          <w:sz w:val="24"/>
          <w:szCs w:val="24"/>
        </w:rPr>
        <w:t>质疑答复不满意，</w:t>
      </w:r>
      <w:r>
        <w:rPr>
          <w:rFonts w:ascii="方正仿宋_GBK" w:hAnsi="方正仿宋_GBK" w:eastAsia="方正仿宋_GBK" w:cs="方正仿宋_GBK"/>
          <w:spacing w:val="-4"/>
          <w:sz w:val="24"/>
          <w:szCs w:val="24"/>
        </w:rPr>
        <w:t>可以在答复期满后十五个工作日</w:t>
      </w:r>
      <w:r>
        <w:rPr>
          <w:rFonts w:ascii="方正仿宋_GBK" w:hAnsi="方正仿宋_GBK" w:eastAsia="方正仿宋_GBK" w:cs="方正仿宋_GBK"/>
          <w:spacing w:val="-52"/>
          <w:sz w:val="24"/>
          <w:szCs w:val="24"/>
        </w:rPr>
        <w:t xml:space="preserve"> </w:t>
      </w:r>
      <w:r>
        <w:rPr>
          <w:rFonts w:ascii="方正仿宋_GBK" w:hAnsi="方正仿宋_GBK" w:eastAsia="方正仿宋_GBK" w:cs="方正仿宋_GBK"/>
          <w:spacing w:val="-4"/>
          <w:sz w:val="24"/>
          <w:szCs w:val="24"/>
        </w:rPr>
        <w:t>内</w:t>
      </w:r>
      <w:r>
        <w:rPr>
          <w:rFonts w:ascii="方正仿宋_GBK" w:hAnsi="方正仿宋_GBK" w:eastAsia="方正仿宋_GBK" w:cs="方正仿宋_GBK"/>
          <w:spacing w:val="-53"/>
          <w:sz w:val="24"/>
          <w:szCs w:val="24"/>
        </w:rPr>
        <w:t xml:space="preserve"> </w:t>
      </w:r>
      <w:r>
        <w:rPr>
          <w:rFonts w:ascii="方正仿宋_GBK" w:hAnsi="方正仿宋_GBK" w:eastAsia="方正仿宋_GBK" w:cs="方正仿宋_GBK"/>
          <w:spacing w:val="-4"/>
          <w:sz w:val="24"/>
          <w:szCs w:val="24"/>
        </w:rPr>
        <w:t>向</w:t>
      </w:r>
      <w:r>
        <w:rPr>
          <w:rFonts w:ascii="方正仿宋_GBK" w:hAnsi="方正仿宋_GBK" w:eastAsia="方正仿宋_GBK" w:cs="方正仿宋_GBK"/>
          <w:spacing w:val="-54"/>
          <w:sz w:val="24"/>
          <w:szCs w:val="24"/>
        </w:rPr>
        <w:t xml:space="preserve"> </w:t>
      </w:r>
      <w:r>
        <w:rPr>
          <w:rFonts w:ascii="方正仿宋_GBK" w:hAnsi="方正仿宋_GBK" w:eastAsia="方正仿宋_GBK" w:cs="方正仿宋_GBK"/>
          <w:spacing w:val="-4"/>
          <w:sz w:val="24"/>
          <w:szCs w:val="24"/>
        </w:rPr>
        <w:t>同级采购监管部门投</w:t>
      </w:r>
      <w:r>
        <w:rPr>
          <w:rFonts w:ascii="方正仿宋_GBK" w:hAnsi="方正仿宋_GBK" w:eastAsia="方正仿宋_GBK" w:cs="方正仿宋_GBK"/>
          <w:spacing w:val="-5"/>
          <w:sz w:val="24"/>
          <w:szCs w:val="24"/>
        </w:rPr>
        <w:t>诉。</w:t>
      </w:r>
    </w:p>
    <w:p>
      <w:pPr>
        <w:spacing w:before="110" w:line="247" w:lineRule="auto"/>
        <w:ind w:left="36" w:right="226" w:firstLine="462"/>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29.4</w:t>
      </w:r>
      <w:r>
        <w:rPr>
          <w:rFonts w:ascii="Times New Roman" w:hAnsi="Times New Roman" w:eastAsia="Times New Roman" w:cs="Times New Roman"/>
          <w:sz w:val="24"/>
          <w:szCs w:val="24"/>
        </w:rPr>
        <w:t xml:space="preserve">   </w:t>
      </w:r>
      <w:r>
        <w:rPr>
          <w:rFonts w:ascii="方正仿宋_GBK" w:hAnsi="方正仿宋_GBK" w:eastAsia="方正仿宋_GBK" w:cs="方正仿宋_GBK"/>
          <w:spacing w:val="9"/>
          <w:sz w:val="24"/>
          <w:szCs w:val="24"/>
        </w:rPr>
        <w:t>质疑、投诉应当采用书面形式，质疑书、投诉</w:t>
      </w:r>
      <w:r>
        <w:rPr>
          <w:rFonts w:ascii="方正仿宋_GBK" w:hAnsi="方正仿宋_GBK" w:eastAsia="方正仿宋_GBK" w:cs="方正仿宋_GBK"/>
          <w:spacing w:val="8"/>
          <w:sz w:val="24"/>
          <w:szCs w:val="24"/>
        </w:rPr>
        <w:t>书均应明确招标过程或中标</w:t>
      </w:r>
      <w:r>
        <w:rPr>
          <w:rFonts w:ascii="方正仿宋_GBK" w:hAnsi="方正仿宋_GBK" w:eastAsia="方正仿宋_GBK" w:cs="方正仿宋_GBK"/>
          <w:spacing w:val="3"/>
          <w:sz w:val="24"/>
          <w:szCs w:val="24"/>
        </w:rPr>
        <w:t>结果中使自己合法权益受到损害的实质性内容，提供相关事实、依据和证据及其来</w:t>
      </w:r>
      <w:r>
        <w:rPr>
          <w:rFonts w:ascii="方正仿宋_GBK" w:hAnsi="方正仿宋_GBK" w:eastAsia="方正仿宋_GBK" w:cs="方正仿宋_GBK"/>
          <w:spacing w:val="6"/>
          <w:sz w:val="24"/>
          <w:szCs w:val="24"/>
        </w:rPr>
        <w:t>源或线索，</w:t>
      </w:r>
      <w:r>
        <w:rPr>
          <w:rFonts w:ascii="方正仿宋_GBK" w:hAnsi="方正仿宋_GBK" w:eastAsia="方正仿宋_GBK" w:cs="方正仿宋_GBK"/>
          <w:spacing w:val="-27"/>
          <w:sz w:val="24"/>
          <w:szCs w:val="24"/>
        </w:rPr>
        <w:t xml:space="preserve"> </w:t>
      </w:r>
      <w:r>
        <w:rPr>
          <w:rFonts w:ascii="方正仿宋_GBK" w:hAnsi="方正仿宋_GBK" w:eastAsia="方正仿宋_GBK" w:cs="方正仿宋_GBK"/>
          <w:spacing w:val="6"/>
          <w:sz w:val="24"/>
          <w:szCs w:val="24"/>
        </w:rPr>
        <w:t>便于有关单位调查、答复和处理。</w:t>
      </w:r>
    </w:p>
    <w:p>
      <w:pPr>
        <w:spacing w:before="113" w:line="354" w:lineRule="exact"/>
        <w:ind w:left="3466"/>
        <w:outlineLvl w:val="1"/>
        <w:rPr>
          <w:rFonts w:ascii="微软雅黑" w:hAnsi="微软雅黑" w:eastAsia="微软雅黑" w:cs="微软雅黑"/>
          <w:sz w:val="35"/>
          <w:szCs w:val="35"/>
        </w:rPr>
      </w:pPr>
      <w:bookmarkStart w:id="35" w:name="bookmark33"/>
      <w:bookmarkEnd w:id="35"/>
      <w:bookmarkStart w:id="36" w:name="bookmark34"/>
      <w:bookmarkEnd w:id="36"/>
      <w:r>
        <w:rPr>
          <w:rFonts w:ascii="微软雅黑" w:hAnsi="微软雅黑" w:eastAsia="微软雅黑" w:cs="微软雅黑"/>
          <w:color w:val="0C0C0C"/>
          <w:spacing w:val="-15"/>
          <w:position w:val="-2"/>
          <w:sz w:val="35"/>
          <w:szCs w:val="35"/>
        </w:rPr>
        <w:t>第二章签订合同</w:t>
      </w:r>
    </w:p>
    <w:p>
      <w:pPr>
        <w:spacing w:before="198" w:line="274" w:lineRule="exact"/>
        <w:ind w:left="464"/>
        <w:rPr>
          <w:rFonts w:ascii="微软雅黑" w:hAnsi="微软雅黑" w:eastAsia="微软雅黑" w:cs="微软雅黑"/>
          <w:sz w:val="27"/>
          <w:szCs w:val="27"/>
        </w:rPr>
      </w:pPr>
      <w:r>
        <w:rPr>
          <w:rFonts w:ascii="微软雅黑" w:hAnsi="微软雅黑" w:eastAsia="微软雅黑" w:cs="微软雅黑"/>
          <w:spacing w:val="-21"/>
          <w:w w:val="96"/>
          <w:position w:val="-1"/>
          <w:sz w:val="27"/>
          <w:szCs w:val="27"/>
        </w:rPr>
        <w:t>30、签订合同</w:t>
      </w:r>
    </w:p>
    <w:p>
      <w:pPr>
        <w:spacing w:before="79" w:line="255" w:lineRule="auto"/>
        <w:ind w:left="34" w:right="75" w:firstLine="464"/>
        <w:rPr>
          <w:rFonts w:ascii="方正仿宋_GBK" w:hAnsi="方正仿宋_GBK" w:eastAsia="方正仿宋_GBK" w:cs="方正仿宋_GBK"/>
          <w:sz w:val="24"/>
          <w:szCs w:val="24"/>
        </w:rPr>
      </w:pPr>
      <w:r>
        <w:rPr>
          <w:rFonts w:ascii="Times New Roman" w:hAnsi="Times New Roman" w:eastAsia="Times New Roman" w:cs="Times New Roman"/>
          <w:spacing w:val="-3"/>
          <w:sz w:val="22"/>
          <w:szCs w:val="22"/>
        </w:rPr>
        <w:t xml:space="preserve">30.1   </w:t>
      </w:r>
      <w:r>
        <w:rPr>
          <w:rFonts w:ascii="方正仿宋_GBK" w:hAnsi="方正仿宋_GBK" w:eastAsia="方正仿宋_GBK" w:cs="方正仿宋_GBK"/>
          <w:spacing w:val="-3"/>
          <w:sz w:val="24"/>
          <w:szCs w:val="24"/>
        </w:rPr>
        <w:t>中标人收到集采机构的《</w:t>
      </w:r>
      <w:r>
        <w:rPr>
          <w:rFonts w:ascii="方正仿宋_GBK" w:hAnsi="方正仿宋_GBK" w:eastAsia="方正仿宋_GBK" w:cs="方正仿宋_GBK"/>
          <w:spacing w:val="-4"/>
          <w:sz w:val="24"/>
          <w:szCs w:val="24"/>
        </w:rPr>
        <w:t>中标通知书》后</w:t>
      </w:r>
      <w:r>
        <w:rPr>
          <w:rFonts w:ascii="方正仿宋_GBK" w:hAnsi="方正仿宋_GBK" w:eastAsia="方正仿宋_GBK" w:cs="方正仿宋_GBK"/>
          <w:spacing w:val="-35"/>
          <w:sz w:val="24"/>
          <w:szCs w:val="24"/>
        </w:rPr>
        <w:t xml:space="preserve"> </w:t>
      </w:r>
      <w:r>
        <w:rPr>
          <w:rFonts w:ascii="Times New Roman" w:hAnsi="Times New Roman" w:eastAsia="Times New Roman" w:cs="Times New Roman"/>
          <w:spacing w:val="-4"/>
          <w:sz w:val="24"/>
          <w:szCs w:val="24"/>
        </w:rPr>
        <w:t xml:space="preserve">30 </w:t>
      </w:r>
      <w:r>
        <w:rPr>
          <w:rFonts w:ascii="方正仿宋_GBK" w:hAnsi="方正仿宋_GBK" w:eastAsia="方正仿宋_GBK" w:cs="方正仿宋_GBK"/>
          <w:spacing w:val="-4"/>
          <w:sz w:val="24"/>
          <w:szCs w:val="24"/>
        </w:rPr>
        <w:t>日</w:t>
      </w:r>
      <w:r>
        <w:rPr>
          <w:rFonts w:ascii="方正仿宋_GBK" w:hAnsi="方正仿宋_GBK" w:eastAsia="方正仿宋_GBK" w:cs="方正仿宋_GBK"/>
          <w:spacing w:val="-59"/>
          <w:sz w:val="24"/>
          <w:szCs w:val="24"/>
        </w:rPr>
        <w:t xml:space="preserve"> </w:t>
      </w:r>
      <w:r>
        <w:rPr>
          <w:rFonts w:ascii="方正仿宋_GBK" w:hAnsi="方正仿宋_GBK" w:eastAsia="方正仿宋_GBK" w:cs="方正仿宋_GBK"/>
          <w:spacing w:val="-4"/>
          <w:sz w:val="24"/>
          <w:szCs w:val="24"/>
        </w:rPr>
        <w:t>内</w:t>
      </w:r>
      <w:r>
        <w:rPr>
          <w:rFonts w:ascii="方正仿宋_GBK" w:hAnsi="方正仿宋_GBK" w:eastAsia="方正仿宋_GBK" w:cs="方正仿宋_GBK"/>
          <w:spacing w:val="-63"/>
          <w:sz w:val="24"/>
          <w:szCs w:val="24"/>
        </w:rPr>
        <w:t xml:space="preserve"> </w:t>
      </w:r>
      <w:r>
        <w:rPr>
          <w:rFonts w:ascii="方正仿宋_GBK" w:hAnsi="方正仿宋_GBK" w:eastAsia="方正仿宋_GBK" w:cs="方正仿宋_GBK"/>
          <w:spacing w:val="-4"/>
          <w:sz w:val="24"/>
          <w:szCs w:val="24"/>
        </w:rPr>
        <w:t>，按照招标文件和投标书中</w:t>
      </w:r>
      <w:r>
        <w:rPr>
          <w:rFonts w:ascii="方正仿宋_GBK" w:hAnsi="方正仿宋_GBK" w:eastAsia="方正仿宋_GBK" w:cs="方正仿宋_GBK"/>
          <w:spacing w:val="3"/>
          <w:sz w:val="24"/>
          <w:szCs w:val="24"/>
        </w:rPr>
        <w:t>的约定与采购人签订书面合同</w:t>
      </w:r>
      <w:r>
        <w:rPr>
          <w:rFonts w:ascii="方正仿宋_GBK" w:hAnsi="方正仿宋_GBK" w:eastAsia="方正仿宋_GBK" w:cs="方正仿宋_GBK"/>
          <w:spacing w:val="-60"/>
          <w:sz w:val="24"/>
          <w:szCs w:val="24"/>
        </w:rPr>
        <w:t xml:space="preserve"> </w:t>
      </w:r>
      <w:r>
        <w:rPr>
          <w:rFonts w:ascii="方正仿宋_GBK" w:hAnsi="方正仿宋_GBK" w:eastAsia="方正仿宋_GBK" w:cs="方正仿宋_GBK"/>
          <w:spacing w:val="3"/>
          <w:sz w:val="24"/>
          <w:szCs w:val="24"/>
        </w:rPr>
        <w:t>，所签订的合同不得对招标文</w:t>
      </w:r>
      <w:r>
        <w:rPr>
          <w:rFonts w:ascii="方正仿宋_GBK" w:hAnsi="方正仿宋_GBK" w:eastAsia="方正仿宋_GBK" w:cs="方正仿宋_GBK"/>
          <w:spacing w:val="2"/>
          <w:sz w:val="24"/>
          <w:szCs w:val="24"/>
        </w:rPr>
        <w:t>件和中标人的投标文件作实</w:t>
      </w:r>
      <w:r>
        <w:rPr>
          <w:rFonts w:ascii="方正仿宋_GBK" w:hAnsi="方正仿宋_GBK" w:eastAsia="方正仿宋_GBK" w:cs="方正仿宋_GBK"/>
          <w:spacing w:val="4"/>
          <w:sz w:val="24"/>
          <w:szCs w:val="24"/>
        </w:rPr>
        <w:t>质性修改</w:t>
      </w:r>
      <w:r>
        <w:rPr>
          <w:rFonts w:hint="eastAsia" w:ascii="方正仿宋_GBK" w:hAnsi="方正仿宋_GBK" w:eastAsia="方正仿宋_GBK" w:cs="方正仿宋_GBK"/>
          <w:spacing w:val="4"/>
          <w:sz w:val="24"/>
          <w:szCs w:val="24"/>
          <w:lang w:eastAsia="zh-CN"/>
        </w:rPr>
        <w:t>。</w:t>
      </w:r>
      <w:r>
        <w:rPr>
          <w:rFonts w:ascii="方正仿宋_GBK" w:hAnsi="方正仿宋_GBK" w:eastAsia="方正仿宋_GBK" w:cs="方正仿宋_GBK"/>
          <w:spacing w:val="4"/>
          <w:sz w:val="24"/>
          <w:szCs w:val="24"/>
        </w:rPr>
        <w:t>采购人不得向中标人提出任何不合理的要求</w:t>
      </w:r>
      <w:r>
        <w:rPr>
          <w:rFonts w:ascii="方正仿宋_GBK" w:hAnsi="方正仿宋_GBK" w:eastAsia="方正仿宋_GBK" w:cs="方正仿宋_GBK"/>
          <w:spacing w:val="3"/>
          <w:sz w:val="24"/>
          <w:szCs w:val="24"/>
        </w:rPr>
        <w:t>作为签订合同的条件。</w:t>
      </w:r>
    </w:p>
    <w:p>
      <w:pPr>
        <w:spacing w:before="55" w:line="255" w:lineRule="auto"/>
        <w:ind w:left="33" w:right="216" w:firstLine="465"/>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30.2</w:t>
      </w:r>
      <w:r>
        <w:rPr>
          <w:rFonts w:ascii="Times New Roman" w:hAnsi="Times New Roman" w:eastAsia="Times New Roman" w:cs="Times New Roman"/>
          <w:spacing w:val="40"/>
          <w:w w:val="101"/>
          <w:sz w:val="24"/>
          <w:szCs w:val="24"/>
        </w:rPr>
        <w:t xml:space="preserve"> </w:t>
      </w:r>
      <w:r>
        <w:rPr>
          <w:rFonts w:ascii="方正仿宋_GBK" w:hAnsi="方正仿宋_GBK" w:eastAsia="方正仿宋_GBK" w:cs="方正仿宋_GBK"/>
          <w:spacing w:val="6"/>
          <w:sz w:val="24"/>
          <w:szCs w:val="24"/>
        </w:rPr>
        <w:t>政府采购合同应当包括采购人与中标人的名称和住所、标的、数量、质量、</w:t>
      </w:r>
      <w:r>
        <w:rPr>
          <w:rFonts w:ascii="方正仿宋_GBK" w:hAnsi="方正仿宋_GBK" w:eastAsia="方正仿宋_GBK" w:cs="方正仿宋_GBK"/>
          <w:spacing w:val="7"/>
          <w:sz w:val="24"/>
          <w:szCs w:val="24"/>
        </w:rPr>
        <w:t>价款或者报酬、履行期限及地点和方式、验收要求、违约责</w:t>
      </w:r>
      <w:r>
        <w:rPr>
          <w:rFonts w:ascii="方正仿宋_GBK" w:hAnsi="方正仿宋_GBK" w:eastAsia="方正仿宋_GBK" w:cs="方正仿宋_GBK"/>
          <w:spacing w:val="6"/>
          <w:sz w:val="24"/>
          <w:szCs w:val="24"/>
        </w:rPr>
        <w:t>任、解决争议的方法等内</w:t>
      </w:r>
      <w:r>
        <w:rPr>
          <w:rFonts w:ascii="方正仿宋_GBK" w:hAnsi="方正仿宋_GBK" w:eastAsia="方正仿宋_GBK" w:cs="方正仿宋_GBK"/>
          <w:spacing w:val="-7"/>
          <w:sz w:val="24"/>
          <w:szCs w:val="24"/>
        </w:rPr>
        <w:t>容。</w:t>
      </w:r>
    </w:p>
    <w:p>
      <w:pPr>
        <w:spacing w:before="33" w:line="231" w:lineRule="auto"/>
        <w:ind w:left="499"/>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30.3</w:t>
      </w:r>
      <w:r>
        <w:rPr>
          <w:rFonts w:ascii="Times New Roman" w:hAnsi="Times New Roman" w:eastAsia="Times New Roman" w:cs="Times New Roman"/>
          <w:spacing w:val="41"/>
          <w:sz w:val="24"/>
          <w:szCs w:val="24"/>
        </w:rPr>
        <w:t xml:space="preserve"> </w:t>
      </w:r>
      <w:r>
        <w:rPr>
          <w:rFonts w:ascii="方正仿宋_GBK" w:hAnsi="方正仿宋_GBK" w:eastAsia="方正仿宋_GBK" w:cs="方正仿宋_GBK"/>
          <w:spacing w:val="3"/>
          <w:sz w:val="24"/>
          <w:szCs w:val="24"/>
        </w:rPr>
        <w:t>采购人与中标人应当根据合同的约定依法履行合同义务。</w:t>
      </w:r>
    </w:p>
    <w:p>
      <w:pPr>
        <w:spacing w:before="61" w:line="257" w:lineRule="auto"/>
        <w:ind w:left="33" w:right="195" w:firstLine="466"/>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30.4</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4"/>
          <w:sz w:val="24"/>
          <w:szCs w:val="24"/>
        </w:rPr>
        <w:t>政府采购合同的履行、违约责任和解决争议的方法等适用</w:t>
      </w:r>
      <w:r>
        <w:rPr>
          <w:rFonts w:ascii="方正仿宋_GBK" w:hAnsi="方正仿宋_GBK" w:eastAsia="方正仿宋_GBK" w:cs="方正仿宋_GBK"/>
          <w:spacing w:val="3"/>
          <w:sz w:val="24"/>
          <w:szCs w:val="24"/>
        </w:rPr>
        <w:t>《 中华人民共和国</w:t>
      </w:r>
      <w:r>
        <w:rPr>
          <w:rFonts w:ascii="方正仿宋_GBK" w:hAnsi="方正仿宋_GBK" w:eastAsia="方正仿宋_GBK" w:cs="方正仿宋_GBK"/>
          <w:spacing w:val="-7"/>
          <w:sz w:val="24"/>
          <w:szCs w:val="24"/>
        </w:rPr>
        <w:t>合同</w:t>
      </w:r>
      <w:r>
        <w:rPr>
          <w:rFonts w:ascii="方正仿宋_GBK" w:hAnsi="方正仿宋_GBK" w:eastAsia="方正仿宋_GBK" w:cs="方正仿宋_GBK"/>
          <w:spacing w:val="-17"/>
          <w:sz w:val="24"/>
          <w:szCs w:val="24"/>
        </w:rPr>
        <w:t xml:space="preserve"> </w:t>
      </w:r>
      <w:r>
        <w:rPr>
          <w:rFonts w:ascii="方正仿宋_GBK" w:hAnsi="方正仿宋_GBK" w:eastAsia="方正仿宋_GBK" w:cs="方正仿宋_GBK"/>
          <w:spacing w:val="-7"/>
          <w:sz w:val="24"/>
          <w:szCs w:val="24"/>
        </w:rPr>
        <w:t>法》。</w:t>
      </w:r>
    </w:p>
    <w:p>
      <w:pPr>
        <w:spacing w:line="257" w:lineRule="auto"/>
        <w:rPr>
          <w:rFonts w:ascii="方正仿宋_GBK" w:hAnsi="方正仿宋_GBK" w:eastAsia="方正仿宋_GBK" w:cs="方正仿宋_GBK"/>
          <w:sz w:val="24"/>
          <w:szCs w:val="24"/>
        </w:rPr>
        <w:sectPr>
          <w:headerReference r:id="rId32" w:type="default"/>
          <w:footerReference r:id="rId33" w:type="default"/>
          <w:pgSz w:w="11906" w:h="16840"/>
          <w:pgMar w:top="1148" w:right="1117" w:bottom="1142" w:left="1409" w:header="820" w:footer="848" w:gutter="0"/>
          <w:pgNumType w:fmt="decimal"/>
          <w:cols w:space="720" w:num="1"/>
        </w:sectPr>
      </w:pPr>
    </w:p>
    <w:p>
      <w:pPr>
        <w:spacing w:before="70" w:line="353" w:lineRule="exact"/>
        <w:ind w:left="3456"/>
        <w:outlineLvl w:val="1"/>
        <w:rPr>
          <w:rFonts w:ascii="微软雅黑" w:hAnsi="微软雅黑" w:eastAsia="微软雅黑" w:cs="微软雅黑"/>
          <w:sz w:val="35"/>
          <w:szCs w:val="35"/>
        </w:rPr>
      </w:pPr>
      <w:r>
        <mc:AlternateContent>
          <mc:Choice Requires="wps">
            <w:drawing>
              <wp:anchor distT="0" distB="0" distL="114300" distR="114300" simplePos="0" relativeHeight="251666432"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6432;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j34yfYAAAADAEAAA8AAAAAAAAAAQAg&#10;AAAAIgAAAGRycy9kb3ducmV2LnhtbFBLAQIUABQAAAAIAIdO4kAxFWIZDgIAAHsEAAAOAAAAAAAA&#10;AAEAIAAAACcBAABkcnMvZTJvRG9jLnhtbFBLBQYAAAAABgAGAFkBAACnBQAAAAA=&#10;" path="m0,0l9352,0,9352,9,0,9,0,0xe">
                <v:fill on="t" focussize="0,0"/>
                <v:stroke on="f"/>
                <v:imagedata o:title=""/>
                <o:lock v:ext="edit" aspectratio="f"/>
              </v:shape>
            </w:pict>
          </mc:Fallback>
        </mc:AlternateContent>
      </w:r>
      <w:bookmarkStart w:id="37" w:name="bookmark36"/>
      <w:bookmarkEnd w:id="37"/>
      <w:bookmarkStart w:id="38" w:name="bookmark35"/>
      <w:bookmarkEnd w:id="38"/>
      <w:r>
        <w:rPr>
          <w:rFonts w:ascii="微软雅黑" w:hAnsi="微软雅黑" w:eastAsia="微软雅黑" w:cs="微软雅黑"/>
          <w:spacing w:val="-13"/>
          <w:position w:val="-2"/>
          <w:sz w:val="35"/>
          <w:szCs w:val="35"/>
        </w:rPr>
        <w:t>第三章项目验收</w:t>
      </w:r>
    </w:p>
    <w:p>
      <w:pPr>
        <w:spacing w:before="198" w:line="276" w:lineRule="exact"/>
        <w:ind w:left="465"/>
        <w:rPr>
          <w:rFonts w:ascii="微软雅黑" w:hAnsi="微软雅黑" w:eastAsia="微软雅黑" w:cs="微软雅黑"/>
          <w:sz w:val="27"/>
          <w:szCs w:val="27"/>
        </w:rPr>
      </w:pPr>
      <w:r>
        <w:rPr>
          <w:rFonts w:ascii="微软雅黑" w:hAnsi="微软雅黑" w:eastAsia="微软雅黑" w:cs="微软雅黑"/>
          <w:color w:val="0A0A0A"/>
          <w:spacing w:val="-19"/>
          <w:w w:val="97"/>
          <w:position w:val="-1"/>
          <w:sz w:val="27"/>
          <w:szCs w:val="27"/>
        </w:rPr>
        <w:t>31、</w:t>
      </w:r>
      <w:r>
        <w:rPr>
          <w:rFonts w:ascii="微软雅黑" w:hAnsi="微软雅黑" w:eastAsia="微软雅黑" w:cs="微软雅黑"/>
          <w:spacing w:val="-19"/>
          <w:w w:val="97"/>
          <w:position w:val="-1"/>
          <w:sz w:val="27"/>
          <w:szCs w:val="27"/>
        </w:rPr>
        <w:t>组织验收</w:t>
      </w:r>
    </w:p>
    <w:p>
      <w:pPr>
        <w:spacing w:before="272" w:line="332" w:lineRule="auto"/>
        <w:ind w:left="24" w:right="60" w:firstLine="474"/>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31.</w:t>
      </w:r>
      <w:r>
        <w:rPr>
          <w:rFonts w:ascii="Times New Roman" w:hAnsi="Times New Roman" w:eastAsia="Times New Roman" w:cs="Times New Roman"/>
          <w:spacing w:val="47"/>
          <w:w w:val="101"/>
          <w:sz w:val="24"/>
          <w:szCs w:val="24"/>
        </w:rPr>
        <w:t xml:space="preserve"> </w:t>
      </w:r>
      <w:r>
        <w:rPr>
          <w:rFonts w:ascii="Times New Roman" w:hAnsi="Times New Roman" w:eastAsia="Times New Roman" w:cs="Times New Roman"/>
          <w:spacing w:val="7"/>
          <w:sz w:val="24"/>
          <w:szCs w:val="24"/>
        </w:rPr>
        <w:t xml:space="preserve">1   </w:t>
      </w:r>
      <w:r>
        <w:rPr>
          <w:rFonts w:ascii="方正仿宋_GBK" w:hAnsi="方正仿宋_GBK" w:eastAsia="方正仿宋_GBK" w:cs="方正仿宋_GBK"/>
          <w:spacing w:val="7"/>
          <w:sz w:val="24"/>
          <w:szCs w:val="24"/>
        </w:rPr>
        <w:t>政府采购合同及投标承诺是</w:t>
      </w:r>
      <w:r>
        <w:rPr>
          <w:rFonts w:ascii="方正仿宋_GBK" w:hAnsi="方正仿宋_GBK" w:eastAsia="方正仿宋_GBK" w:cs="方正仿宋_GBK"/>
          <w:spacing w:val="6"/>
          <w:sz w:val="24"/>
          <w:szCs w:val="24"/>
        </w:rPr>
        <w:t>政府采购项目验收的依据，是采购人和投标人</w:t>
      </w:r>
      <w:r>
        <w:rPr>
          <w:rFonts w:ascii="方正仿宋_GBK" w:hAnsi="方正仿宋_GBK" w:eastAsia="方正仿宋_GBK" w:cs="方正仿宋_GBK"/>
          <w:spacing w:val="7"/>
          <w:sz w:val="24"/>
          <w:szCs w:val="24"/>
        </w:rPr>
        <w:t>之间的权利和义务。投标人、采购人应按照采购合同的约定，全面履行合同。任何一</w:t>
      </w:r>
      <w:r>
        <w:rPr>
          <w:rFonts w:ascii="方正仿宋_GBK" w:hAnsi="方正仿宋_GBK" w:eastAsia="方正仿宋_GBK" w:cs="方正仿宋_GBK"/>
          <w:spacing w:val="5"/>
          <w:sz w:val="24"/>
          <w:szCs w:val="24"/>
        </w:rPr>
        <w:t>方当事人</w:t>
      </w:r>
      <w:r>
        <w:rPr>
          <w:rFonts w:ascii="方正仿宋_GBK" w:hAnsi="方正仿宋_GBK" w:eastAsia="方正仿宋_GBK" w:cs="方正仿宋_GBK"/>
          <w:spacing w:val="-22"/>
          <w:sz w:val="24"/>
          <w:szCs w:val="24"/>
        </w:rPr>
        <w:t xml:space="preserve"> </w:t>
      </w:r>
      <w:r>
        <w:rPr>
          <w:rFonts w:ascii="方正仿宋_GBK" w:hAnsi="方正仿宋_GBK" w:eastAsia="方正仿宋_GBK" w:cs="方正仿宋_GBK"/>
          <w:spacing w:val="5"/>
          <w:sz w:val="24"/>
          <w:szCs w:val="24"/>
        </w:rPr>
        <w:t>在履行合同过程中均不得擅自变更、</w:t>
      </w:r>
      <w:r>
        <w:rPr>
          <w:rFonts w:ascii="方正仿宋_GBK" w:hAnsi="方正仿宋_GBK" w:eastAsia="方正仿宋_GBK" w:cs="方正仿宋_GBK"/>
          <w:spacing w:val="-51"/>
          <w:sz w:val="24"/>
          <w:szCs w:val="24"/>
        </w:rPr>
        <w:t xml:space="preserve"> </w:t>
      </w:r>
      <w:r>
        <w:rPr>
          <w:rFonts w:ascii="方正仿宋_GBK" w:hAnsi="方正仿宋_GBK" w:eastAsia="方正仿宋_GBK" w:cs="方正仿宋_GBK"/>
          <w:spacing w:val="5"/>
          <w:sz w:val="24"/>
          <w:szCs w:val="24"/>
        </w:rPr>
        <w:t>中止或终止合同。</w:t>
      </w:r>
    </w:p>
    <w:p>
      <w:pPr>
        <w:spacing w:before="228" w:line="333" w:lineRule="auto"/>
        <w:ind w:left="42" w:right="42" w:firstLine="456"/>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 xml:space="preserve">31.2   </w:t>
      </w:r>
      <w:r>
        <w:rPr>
          <w:rFonts w:ascii="方正仿宋_GBK" w:hAnsi="方正仿宋_GBK" w:eastAsia="方正仿宋_GBK" w:cs="方正仿宋_GBK"/>
          <w:spacing w:val="4"/>
          <w:sz w:val="24"/>
          <w:szCs w:val="24"/>
        </w:rPr>
        <w:t>采购人应当成立验收小组</w:t>
      </w:r>
      <w:r>
        <w:rPr>
          <w:rFonts w:ascii="Times New Roman" w:hAnsi="Times New Roman" w:eastAsia="Times New Roman" w:cs="Times New Roman"/>
          <w:spacing w:val="4"/>
          <w:sz w:val="24"/>
          <w:szCs w:val="24"/>
        </w:rPr>
        <w:t>,</w:t>
      </w:r>
      <w:r>
        <w:rPr>
          <w:rFonts w:ascii="方正仿宋_GBK" w:hAnsi="方正仿宋_GBK" w:eastAsia="方正仿宋_GBK" w:cs="方正仿宋_GBK"/>
          <w:spacing w:val="4"/>
          <w:sz w:val="24"/>
          <w:szCs w:val="24"/>
        </w:rPr>
        <w:t>按照采购合同的约定对投标人履约情况进行验收。</w:t>
      </w:r>
      <w:r>
        <w:rPr>
          <w:rFonts w:ascii="方正仿宋_GBK" w:hAnsi="方正仿宋_GBK" w:eastAsia="方正仿宋_GBK" w:cs="方正仿宋_GBK"/>
          <w:spacing w:val="6"/>
          <w:sz w:val="24"/>
          <w:szCs w:val="24"/>
        </w:rPr>
        <w:t>验收时</w:t>
      </w:r>
      <w:r>
        <w:rPr>
          <w:rFonts w:ascii="Times New Roman" w:hAnsi="Times New Roman" w:eastAsia="Times New Roman" w:cs="Times New Roman"/>
          <w:spacing w:val="6"/>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6"/>
          <w:sz w:val="24"/>
          <w:szCs w:val="24"/>
        </w:rPr>
        <w:t>应当按照采购合同的约定对每一项技术、服务、安全标准的履约情况进行确</w:t>
      </w:r>
      <w:r>
        <w:rPr>
          <w:rFonts w:ascii="方正仿宋_GBK" w:hAnsi="方正仿宋_GBK" w:eastAsia="方正仿宋_GBK" w:cs="方正仿宋_GBK"/>
          <w:spacing w:val="-8"/>
          <w:sz w:val="24"/>
          <w:szCs w:val="24"/>
        </w:rPr>
        <w:t>认。</w:t>
      </w:r>
    </w:p>
    <w:p>
      <w:pPr>
        <w:spacing w:before="218" w:line="329" w:lineRule="auto"/>
        <w:ind w:left="27" w:right="62" w:firstLine="471"/>
        <w:rPr>
          <w:rFonts w:ascii="方正仿宋_GBK" w:hAnsi="方正仿宋_GBK" w:eastAsia="方正仿宋_GBK" w:cs="方正仿宋_GBK"/>
          <w:sz w:val="24"/>
          <w:szCs w:val="24"/>
        </w:rPr>
      </w:pPr>
      <w:r>
        <w:rPr>
          <w:rFonts w:ascii="Times New Roman" w:hAnsi="Times New Roman" w:eastAsia="Times New Roman" w:cs="Times New Roman"/>
          <w:sz w:val="24"/>
          <w:szCs w:val="24"/>
        </w:rPr>
        <w:t>31.3</w:t>
      </w:r>
      <w:r>
        <w:rPr>
          <w:rFonts w:ascii="Times New Roman" w:hAnsi="Times New Roman" w:eastAsia="Times New Roman" w:cs="Times New Roman"/>
          <w:spacing w:val="19"/>
          <w:w w:val="101"/>
          <w:sz w:val="24"/>
          <w:szCs w:val="24"/>
        </w:rPr>
        <w:t xml:space="preserve">  </w:t>
      </w:r>
      <w:r>
        <w:rPr>
          <w:rFonts w:ascii="方正仿宋_GBK" w:hAnsi="方正仿宋_GBK" w:eastAsia="方正仿宋_GBK" w:cs="方正仿宋_GBK"/>
          <w:sz w:val="24"/>
          <w:szCs w:val="24"/>
        </w:rPr>
        <w:t>验收结束后</w:t>
      </w:r>
      <w:r>
        <w:rPr>
          <w:rFonts w:ascii="Times New Roman" w:hAnsi="Times New Roman" w:eastAsia="Times New Roman" w:cs="Times New Roman"/>
          <w:sz w:val="24"/>
          <w:szCs w:val="24"/>
        </w:rPr>
        <w:t>,</w:t>
      </w:r>
      <w:r>
        <w:rPr>
          <w:rFonts w:ascii="Times New Roman" w:hAnsi="Times New Roman" w:eastAsia="Times New Roman" w:cs="Times New Roman"/>
          <w:spacing w:val="-35"/>
          <w:sz w:val="24"/>
          <w:szCs w:val="24"/>
        </w:rPr>
        <w:t xml:space="preserve"> </w:t>
      </w:r>
      <w:r>
        <w:rPr>
          <w:rFonts w:ascii="方正仿宋_GBK" w:hAnsi="方正仿宋_GBK" w:eastAsia="方正仿宋_GBK" w:cs="方正仿宋_GBK"/>
          <w:sz w:val="24"/>
          <w:szCs w:val="24"/>
        </w:rPr>
        <w:t>应当出具验收书</w:t>
      </w:r>
      <w:r>
        <w:rPr>
          <w:rFonts w:ascii="Times New Roman" w:hAnsi="Times New Roman" w:eastAsia="Times New Roman" w:cs="Times New Roman"/>
          <w:sz w:val="24"/>
          <w:szCs w:val="24"/>
        </w:rPr>
        <w:t>,</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z w:val="24"/>
          <w:szCs w:val="24"/>
        </w:rPr>
        <w:t>列明各项标准的验收情况及项</w:t>
      </w:r>
      <w:r>
        <w:rPr>
          <w:rFonts w:ascii="方正仿宋_GBK" w:hAnsi="方正仿宋_GBK" w:eastAsia="方正仿宋_GBK" w:cs="方正仿宋_GBK"/>
          <w:spacing w:val="-39"/>
          <w:sz w:val="24"/>
          <w:szCs w:val="24"/>
        </w:rPr>
        <w:t xml:space="preserve"> </w:t>
      </w:r>
      <w:r>
        <w:rPr>
          <w:rFonts w:ascii="方正仿宋_GBK" w:hAnsi="方正仿宋_GBK" w:eastAsia="方正仿宋_GBK" w:cs="方正仿宋_GBK"/>
          <w:sz w:val="24"/>
          <w:szCs w:val="24"/>
        </w:rPr>
        <w:t>目总体评价</w:t>
      </w:r>
      <w:r>
        <w:rPr>
          <w:rFonts w:ascii="Times New Roman" w:hAnsi="Times New Roman" w:eastAsia="Times New Roman" w:cs="Times New Roman"/>
          <w:sz w:val="24"/>
          <w:szCs w:val="24"/>
        </w:rPr>
        <w:t>,</w:t>
      </w:r>
      <w:r>
        <w:rPr>
          <w:rFonts w:ascii="Times New Roman" w:hAnsi="Times New Roman" w:eastAsia="Times New Roman" w:cs="Times New Roman"/>
          <w:spacing w:val="55"/>
          <w:w w:val="101"/>
          <w:sz w:val="24"/>
          <w:szCs w:val="24"/>
        </w:rPr>
        <w:t xml:space="preserve"> </w:t>
      </w:r>
      <w:r>
        <w:rPr>
          <w:rFonts w:ascii="方正仿宋_GBK" w:hAnsi="方正仿宋_GBK" w:eastAsia="方正仿宋_GBK" w:cs="方正仿宋_GBK"/>
          <w:sz w:val="24"/>
          <w:szCs w:val="24"/>
        </w:rPr>
        <w:t>由验</w:t>
      </w:r>
      <w:r>
        <w:rPr>
          <w:rFonts w:ascii="方正仿宋_GBK" w:hAnsi="方正仿宋_GBK" w:eastAsia="方正仿宋_GBK" w:cs="方正仿宋_GBK"/>
          <w:spacing w:val="8"/>
          <w:sz w:val="24"/>
          <w:szCs w:val="24"/>
        </w:rPr>
        <w:t>收双方共同签署。验收结果应当与采购合同约定的资金支付及履约保证金返还条件挂</w:t>
      </w:r>
      <w:r>
        <w:rPr>
          <w:rFonts w:ascii="方正仿宋_GBK" w:hAnsi="方正仿宋_GBK" w:eastAsia="方正仿宋_GBK" w:cs="方正仿宋_GBK"/>
          <w:spacing w:val="4"/>
          <w:sz w:val="24"/>
          <w:szCs w:val="24"/>
        </w:rPr>
        <w:t>钩。履约验收的各项资料应当存档备查。</w:t>
      </w:r>
    </w:p>
    <w:p>
      <w:pPr>
        <w:spacing w:before="243" w:line="343" w:lineRule="auto"/>
        <w:ind w:left="28" w:right="24" w:firstLine="470"/>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31.4</w:t>
      </w:r>
      <w:r>
        <w:rPr>
          <w:rFonts w:ascii="Times New Roman" w:hAnsi="Times New Roman" w:eastAsia="Times New Roman" w:cs="Times New Roman"/>
          <w:spacing w:val="38"/>
          <w:sz w:val="24"/>
          <w:szCs w:val="24"/>
        </w:rPr>
        <w:t xml:space="preserve"> </w:t>
      </w:r>
      <w:r>
        <w:rPr>
          <w:rFonts w:ascii="方正仿宋_GBK" w:hAnsi="方正仿宋_GBK" w:eastAsia="方正仿宋_GBK" w:cs="方正仿宋_GBK"/>
          <w:spacing w:val="6"/>
          <w:sz w:val="24"/>
          <w:szCs w:val="24"/>
        </w:rPr>
        <w:t>对于采购人和使用人分离的采购项</w:t>
      </w:r>
      <w:r>
        <w:rPr>
          <w:rFonts w:ascii="方正仿宋_GBK" w:hAnsi="方正仿宋_GBK" w:eastAsia="方正仿宋_GBK" w:cs="方正仿宋_GBK"/>
          <w:spacing w:val="-34"/>
          <w:sz w:val="24"/>
          <w:szCs w:val="24"/>
        </w:rPr>
        <w:t xml:space="preserve"> </w:t>
      </w:r>
      <w:r>
        <w:rPr>
          <w:rFonts w:ascii="方正仿宋_GBK" w:hAnsi="方正仿宋_GBK" w:eastAsia="方正仿宋_GBK" w:cs="方正仿宋_GBK"/>
          <w:spacing w:val="6"/>
          <w:sz w:val="24"/>
          <w:szCs w:val="24"/>
        </w:rPr>
        <w:t>目</w:t>
      </w:r>
      <w:r>
        <w:rPr>
          <w:rFonts w:ascii="Times New Roman" w:hAnsi="Times New Roman" w:eastAsia="Times New Roman" w:cs="Times New Roman"/>
          <w:spacing w:val="6"/>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6"/>
          <w:sz w:val="24"/>
          <w:szCs w:val="24"/>
        </w:rPr>
        <w:t>应当邀请实际使用人参与验收。采购人</w:t>
      </w:r>
      <w:r>
        <w:rPr>
          <w:rFonts w:ascii="方正仿宋_GBK" w:hAnsi="方正仿宋_GBK" w:eastAsia="方正仿宋_GBK" w:cs="方正仿宋_GBK"/>
          <w:spacing w:val="4"/>
          <w:sz w:val="24"/>
          <w:szCs w:val="24"/>
        </w:rPr>
        <w:t>可以邀请参加本项</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4"/>
          <w:sz w:val="24"/>
          <w:szCs w:val="24"/>
        </w:rPr>
        <w:t>目</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4"/>
          <w:sz w:val="24"/>
          <w:szCs w:val="24"/>
        </w:rPr>
        <w:t>的其他投标人或第三方专业机构及专家参与验收</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pacing w:val="4"/>
          <w:sz w:val="24"/>
          <w:szCs w:val="24"/>
        </w:rPr>
        <w:t>相关验收意见</w:t>
      </w:r>
      <w:r>
        <w:rPr>
          <w:rFonts w:ascii="方正仿宋_GBK" w:hAnsi="方正仿宋_GBK" w:eastAsia="方正仿宋_GBK" w:cs="方正仿宋_GBK"/>
          <w:spacing w:val="7"/>
          <w:sz w:val="24"/>
          <w:szCs w:val="24"/>
        </w:rPr>
        <w:t>作为验收书的参考资料。政府向社会公众提供的公共服务项</w:t>
      </w:r>
      <w:r>
        <w:rPr>
          <w:rFonts w:ascii="方正仿宋_GBK" w:hAnsi="方正仿宋_GBK" w:eastAsia="方正仿宋_GBK" w:cs="方正仿宋_GBK"/>
          <w:spacing w:val="-19"/>
          <w:sz w:val="24"/>
          <w:szCs w:val="24"/>
        </w:rPr>
        <w:t xml:space="preserve"> </w:t>
      </w:r>
      <w:r>
        <w:rPr>
          <w:rFonts w:ascii="方正仿宋_GBK" w:hAnsi="方正仿宋_GBK" w:eastAsia="方正仿宋_GBK" w:cs="方正仿宋_GBK"/>
          <w:spacing w:val="7"/>
          <w:sz w:val="24"/>
          <w:szCs w:val="24"/>
        </w:rPr>
        <w:t>目</w:t>
      </w:r>
      <w:r>
        <w:rPr>
          <w:rFonts w:ascii="Times New Roman" w:hAnsi="Times New Roman" w:eastAsia="Times New Roman" w:cs="Times New Roman"/>
          <w:spacing w:val="7"/>
          <w:sz w:val="24"/>
          <w:szCs w:val="24"/>
        </w:rPr>
        <w:t>,</w:t>
      </w:r>
      <w:r>
        <w:rPr>
          <w:rFonts w:ascii="方正仿宋_GBK" w:hAnsi="方正仿宋_GBK" w:eastAsia="方正仿宋_GBK" w:cs="方正仿宋_GBK"/>
          <w:spacing w:val="7"/>
          <w:sz w:val="24"/>
          <w:szCs w:val="24"/>
        </w:rPr>
        <w:t>验收时应当邀请服务对象参与并出具意见</w:t>
      </w:r>
      <w:r>
        <w:rPr>
          <w:rFonts w:ascii="Times New Roman" w:hAnsi="Times New Roman" w:eastAsia="Times New Roman" w:cs="Times New Roman"/>
          <w:spacing w:val="7"/>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7"/>
          <w:sz w:val="24"/>
          <w:szCs w:val="24"/>
        </w:rPr>
        <w:t>验收结果应当向社会公告。</w:t>
      </w:r>
    </w:p>
    <w:p>
      <w:pPr>
        <w:spacing w:line="343" w:lineRule="auto"/>
        <w:rPr>
          <w:rFonts w:ascii="方正仿宋_GBK" w:hAnsi="方正仿宋_GBK" w:eastAsia="方正仿宋_GBK" w:cs="方正仿宋_GBK"/>
          <w:sz w:val="24"/>
          <w:szCs w:val="24"/>
        </w:rPr>
        <w:sectPr>
          <w:headerReference r:id="rId34" w:type="default"/>
          <w:footerReference r:id="rId35" w:type="default"/>
          <w:pgSz w:w="11906" w:h="16840"/>
          <w:pgMar w:top="1148" w:right="1134" w:bottom="839" w:left="1418" w:header="820" w:footer="538" w:gutter="0"/>
          <w:pgNumType w:fmt="decimal"/>
          <w:cols w:space="720" w:num="1"/>
        </w:sectPr>
      </w:pPr>
    </w:p>
    <w:p>
      <w:pPr>
        <w:spacing w:before="90" w:line="390" w:lineRule="exact"/>
        <w:ind w:left="2135"/>
        <w:outlineLvl w:val="0"/>
        <w:rPr>
          <w:rFonts w:ascii="微软雅黑" w:hAnsi="微软雅黑" w:eastAsia="微软雅黑" w:cs="微软雅黑"/>
          <w:sz w:val="38"/>
          <w:szCs w:val="38"/>
        </w:rPr>
      </w:pPr>
      <w:r>
        <mc:AlternateContent>
          <mc:Choice Requires="wps">
            <w:drawing>
              <wp:anchor distT="0" distB="0" distL="114300" distR="114300" simplePos="0" relativeHeight="251668480"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8480;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sZ3XnQ8CAAB7BAAADgAAAAAA&#10;AAABACAAAAAnAQAAZHJzL2Uyb0RvYy54bWxQSwUGAAAAAAYABgBZAQAAqAUAAAAA&#10;" path="m0,0l9352,0,9352,9,0,9,0,0xe">
                <v:fill on="t" focussize="0,0"/>
                <v:stroke on="f"/>
                <v:imagedata o:title=""/>
                <o:lock v:ext="edit" aspectratio="f"/>
              </v:shape>
            </w:pict>
          </mc:Fallback>
        </mc:AlternateContent>
      </w:r>
      <w:bookmarkStart w:id="39" w:name="bookmark68"/>
      <w:bookmarkEnd w:id="39"/>
      <w:r>
        <w:rPr>
          <w:rFonts w:ascii="微软雅黑" w:hAnsi="微软雅黑" w:eastAsia="微软雅黑" w:cs="微软雅黑"/>
          <w:spacing w:val="-2"/>
          <w:position w:val="-2"/>
          <w:sz w:val="38"/>
          <w:szCs w:val="38"/>
        </w:rPr>
        <w:t>第六部分投标文件范本格式</w:t>
      </w:r>
    </w:p>
    <w:p>
      <w:pPr>
        <w:pStyle w:val="10"/>
        <w:spacing w:line="470" w:lineRule="auto"/>
      </w:pPr>
    </w:p>
    <w:p>
      <w:pPr>
        <w:pStyle w:val="10"/>
        <w:spacing w:before="154" w:line="371" w:lineRule="exact"/>
        <w:ind w:left="3229"/>
        <w:outlineLvl w:val="1"/>
        <w:rPr>
          <w:rFonts w:ascii="微软雅黑" w:hAnsi="微软雅黑" w:eastAsia="微软雅黑" w:cs="微软雅黑"/>
          <w:sz w:val="36"/>
          <w:szCs w:val="36"/>
        </w:rPr>
      </w:pPr>
      <w:bookmarkStart w:id="40" w:name="bookmark69"/>
      <w:bookmarkEnd w:id="40"/>
      <w:r>
        <w:rPr>
          <w:sz w:val="36"/>
          <w:szCs w:val="36"/>
        </w:rPr>
        <w:t>(</w:t>
      </w:r>
      <w:r>
        <w:rPr>
          <w:spacing w:val="-35"/>
          <w:sz w:val="36"/>
          <w:szCs w:val="36"/>
        </w:rPr>
        <w:t xml:space="preserve"> </w:t>
      </w:r>
      <w:r>
        <w:rPr>
          <w:rFonts w:ascii="微软雅黑" w:hAnsi="微软雅黑" w:eastAsia="微软雅黑" w:cs="微软雅黑"/>
          <w:sz w:val="36"/>
          <w:szCs w:val="36"/>
        </w:rPr>
        <w:t>-)投标文件封面</w:t>
      </w:r>
    </w:p>
    <w:p>
      <w:pPr>
        <w:spacing w:line="109" w:lineRule="exact"/>
      </w:pPr>
    </w:p>
    <w:tbl>
      <w:tblPr>
        <w:tblStyle w:val="20"/>
        <w:tblW w:w="9164" w:type="dxa"/>
        <w:tblInd w:w="30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2112" w:hRule="atLeast"/>
        </w:trPr>
        <w:tc>
          <w:tcPr>
            <w:tcW w:w="9164" w:type="dxa"/>
            <w:vAlign w:val="top"/>
          </w:tcPr>
          <w:p>
            <w:pPr>
              <w:spacing w:before="36"/>
            </w:pPr>
            <w:r>
              <mc:AlternateContent>
                <mc:Choice Requires="wps">
                  <w:drawing>
                    <wp:anchor distT="0" distB="0" distL="114300" distR="114300" simplePos="0" relativeHeight="251667456" behindDoc="0" locked="0" layoutInCell="1" allowOverlap="1">
                      <wp:simplePos x="0" y="0"/>
                      <wp:positionH relativeFrom="page">
                        <wp:posOffset>1136015</wp:posOffset>
                      </wp:positionH>
                      <wp:positionV relativeFrom="page">
                        <wp:posOffset>1645920</wp:posOffset>
                      </wp:positionV>
                      <wp:extent cx="3825240" cy="1587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3825240" cy="15875"/>
                              </a:xfrm>
                              <a:custGeom>
                                <a:avLst/>
                                <a:gdLst/>
                                <a:ahLst/>
                                <a:cxnLst/>
                                <a:pathLst>
                                  <a:path w="6024" h="25">
                                    <a:moveTo>
                                      <a:pt x="0" y="12"/>
                                    </a:moveTo>
                                    <a:lnTo>
                                      <a:pt x="6023" y="12"/>
                                    </a:lnTo>
                                  </a:path>
                                </a:pathLst>
                              </a:custGeom>
                              <a:noFill/>
                              <a:ln w="1524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9.45pt;margin-top:129.6pt;height:1.25pt;width:301.2pt;mso-position-horizontal-relative:page;mso-position-vertical-relative:page;z-index:251667456;mso-width-relative:page;mso-height-relative:page;" filled="f" stroked="t" coordsize="6024,25" o:gfxdata="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q76//ZAAAACwEAAA8AAAAAAAAAAQAgAAAAIgAAAGRy&#10;cy9kb3ducmV2LnhtbFBLAQIUABQAAAAIAIdO4kCDEtosPQIAAJwEAAAOAAAAAAAAAAEAIAAAACgB&#10;AABkcnMvZTJvRG9jLnhtbFBLBQYAAAAABgAGAFkBAADXBQAAAAA=&#10;" path="m0,12l6023,12e">
                      <v:fill on="f" focussize="0,0"/>
                      <v:stroke weight="1.2pt" color="#000000" joinstyle="bevel"/>
                      <v:imagedata o:title=""/>
                      <o:lock v:ext="edit" aspectratio="f"/>
                    </v:shape>
                  </w:pict>
                </mc:Fallback>
              </mc:AlternateContent>
            </w:r>
          </w:p>
          <w:p>
            <w:pPr>
              <w:spacing w:before="35"/>
            </w:pPr>
          </w:p>
          <w:tbl>
            <w:tblPr>
              <w:tblStyle w:val="20"/>
              <w:tblW w:w="1773" w:type="dxa"/>
              <w:tblInd w:w="711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77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81" w:hRule="atLeast"/>
              </w:trPr>
              <w:tc>
                <w:tcPr>
                  <w:tcW w:w="1773" w:type="dxa"/>
                  <w:vAlign w:val="top"/>
                </w:tcPr>
                <w:p>
                  <w:pPr>
                    <w:spacing w:before="299" w:line="224" w:lineRule="auto"/>
                    <w:ind w:left="308"/>
                    <w:rPr>
                      <w:rFonts w:ascii="黑体" w:hAnsi="黑体" w:eastAsia="黑体" w:cs="黑体"/>
                      <w:sz w:val="28"/>
                      <w:szCs w:val="28"/>
                    </w:rPr>
                  </w:pPr>
                  <w:r>
                    <w:rPr>
                      <w:rFonts w:ascii="黑体" w:hAnsi="黑体" w:eastAsia="黑体" w:cs="黑体"/>
                      <w:spacing w:val="-6"/>
                      <w:sz w:val="28"/>
                      <w:szCs w:val="28"/>
                    </w:rPr>
                    <w:t>正本</w:t>
                  </w:r>
                  <w:r>
                    <w:rPr>
                      <w:rFonts w:ascii="Times New Roman" w:hAnsi="Times New Roman" w:eastAsia="Times New Roman" w:cs="Times New Roman"/>
                      <w:spacing w:val="-6"/>
                      <w:sz w:val="28"/>
                      <w:szCs w:val="28"/>
                    </w:rPr>
                    <w:t>/</w:t>
                  </w:r>
                  <w:r>
                    <w:rPr>
                      <w:rFonts w:ascii="黑体" w:hAnsi="黑体" w:eastAsia="黑体" w:cs="黑体"/>
                      <w:spacing w:val="-6"/>
                      <w:sz w:val="28"/>
                      <w:szCs w:val="28"/>
                    </w:rPr>
                    <w:t>副本</w:t>
                  </w:r>
                </w:p>
              </w:tc>
            </w:tr>
          </w:tbl>
          <w:p>
            <w:pPr>
              <w:spacing w:line="349" w:lineRule="auto"/>
              <w:rPr>
                <w:rFonts w:ascii="Arial"/>
                <w:sz w:val="21"/>
              </w:rPr>
            </w:pPr>
          </w:p>
          <w:p>
            <w:pPr>
              <w:spacing w:line="349" w:lineRule="auto"/>
              <w:rPr>
                <w:rFonts w:ascii="Arial"/>
                <w:sz w:val="21"/>
              </w:rPr>
            </w:pPr>
          </w:p>
          <w:p>
            <w:pPr>
              <w:spacing w:line="475" w:lineRule="exact"/>
              <w:ind w:firstLine="7790"/>
            </w:pPr>
            <w:r>
              <w:rPr>
                <w:position w:val="-9"/>
              </w:rPr>
              <w:drawing>
                <wp:inline distT="0" distB="0" distL="0" distR="0">
                  <wp:extent cx="579120" cy="300990"/>
                  <wp:effectExtent l="0" t="0" r="11430" b="381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87"/>
                          <a:stretch>
                            <a:fillRect/>
                          </a:stretch>
                        </pic:blipFill>
                        <pic:spPr>
                          <a:xfrm>
                            <a:off x="0" y="0"/>
                            <a:ext cx="579412" cy="301599"/>
                          </a:xfrm>
                          <a:prstGeom prst="rect">
                            <a:avLst/>
                          </a:prstGeom>
                        </pic:spPr>
                      </pic:pic>
                    </a:graphicData>
                  </a:graphic>
                </wp:inline>
              </w:drawing>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305" w:line="224" w:lineRule="auto"/>
              <w:ind w:left="2698"/>
              <w:outlineLvl w:val="1"/>
              <w:rPr>
                <w:rFonts w:ascii="黑体" w:hAnsi="黑体" w:eastAsia="黑体" w:cs="黑体"/>
                <w:sz w:val="94"/>
                <w:szCs w:val="94"/>
              </w:rPr>
            </w:pPr>
            <w:bookmarkStart w:id="41" w:name="bookmark39"/>
            <w:bookmarkEnd w:id="41"/>
            <w:bookmarkStart w:id="42" w:name="bookmark37"/>
            <w:bookmarkEnd w:id="42"/>
            <w:bookmarkStart w:id="43" w:name="bookmark40"/>
            <w:bookmarkEnd w:id="43"/>
            <w:bookmarkStart w:id="44" w:name="bookmark38"/>
            <w:bookmarkEnd w:id="44"/>
            <w:r>
              <w:rPr>
                <w:rFonts w:ascii="黑体" w:hAnsi="黑体" w:eastAsia="黑体" w:cs="黑体"/>
                <w:spacing w:val="4"/>
                <w:sz w:val="94"/>
                <w:szCs w:val="94"/>
              </w:rPr>
              <w:t>投标文件</w:t>
            </w: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21"/>
              <w:spacing w:before="142" w:line="140" w:lineRule="auto"/>
              <w:ind w:left="2025"/>
              <w:rPr>
                <w:sz w:val="33"/>
                <w:szCs w:val="33"/>
              </w:rPr>
            </w:pPr>
            <w:r>
              <w:rPr>
                <w:color w:val="131313"/>
                <w:spacing w:val="-14"/>
                <w:sz w:val="33"/>
                <w:szCs w:val="33"/>
              </w:rPr>
              <w:t>项目名称:</w:t>
            </w:r>
            <w:r>
              <w:rPr>
                <w:color w:val="131313"/>
                <w:spacing w:val="64"/>
                <w:sz w:val="33"/>
                <w:szCs w:val="33"/>
              </w:rPr>
              <w:t xml:space="preserve"> </w:t>
            </w:r>
            <w:r>
              <w:rPr>
                <w:color w:val="131313"/>
                <w:sz w:val="33"/>
                <w:szCs w:val="33"/>
                <w:u w:val="single" w:color="000000"/>
              </w:rPr>
              <w:t xml:space="preserve">                    </w:t>
            </w:r>
          </w:p>
          <w:p>
            <w:pPr>
              <w:pStyle w:val="21"/>
              <w:spacing w:before="335" w:line="147" w:lineRule="auto"/>
              <w:ind w:left="2024"/>
              <w:rPr>
                <w:sz w:val="32"/>
                <w:szCs w:val="32"/>
              </w:rPr>
            </w:pPr>
            <w:r>
              <w:rPr>
                <w:color w:val="101010"/>
                <w:spacing w:val="4"/>
                <w:sz w:val="32"/>
                <w:szCs w:val="32"/>
              </w:rPr>
              <w:t xml:space="preserve">项目编号:  </w:t>
            </w:r>
            <w:r>
              <w:rPr>
                <w:color w:val="101010"/>
                <w:sz w:val="32"/>
                <w:szCs w:val="32"/>
                <w:u w:val="single" w:color="000000"/>
              </w:rPr>
              <w:t xml:space="preserve">                     </w:t>
            </w:r>
          </w:p>
          <w:p>
            <w:pPr>
              <w:pStyle w:val="21"/>
              <w:spacing w:before="305" w:line="196" w:lineRule="auto"/>
              <w:ind w:left="2025"/>
              <w:rPr>
                <w:rFonts w:ascii="Times New Roman" w:hAnsi="Times New Roman" w:eastAsia="Times New Roman" w:cs="Times New Roman"/>
                <w:sz w:val="30"/>
                <w:szCs w:val="30"/>
              </w:rPr>
            </w:pPr>
            <w:r>
              <w:rPr>
                <w:color w:val="090909"/>
                <w:spacing w:val="13"/>
                <w:sz w:val="30"/>
                <w:szCs w:val="30"/>
              </w:rPr>
              <w:t>投标人名称:</w:t>
            </w:r>
            <w:r>
              <w:rPr>
                <w:color w:val="090909"/>
                <w:spacing w:val="95"/>
                <w:w w:val="101"/>
                <w:sz w:val="30"/>
                <w:szCs w:val="30"/>
              </w:rPr>
              <w:t xml:space="preserve"> </w:t>
            </w:r>
            <w:r>
              <w:rPr>
                <w:color w:val="090909"/>
                <w:sz w:val="30"/>
                <w:szCs w:val="30"/>
                <w:u w:val="single" w:color="000000"/>
              </w:rPr>
              <w:t xml:space="preserve">                    </w:t>
            </w:r>
            <w:r>
              <w:rPr>
                <w:color w:val="090909"/>
                <w:spacing w:val="-68"/>
                <w:sz w:val="30"/>
                <w:szCs w:val="30"/>
              </w:rPr>
              <w:t xml:space="preserve"> </w:t>
            </w:r>
            <w:r>
              <w:rPr>
                <w:rFonts w:ascii="Times New Roman" w:hAnsi="Times New Roman" w:eastAsia="Times New Roman" w:cs="Times New Roman"/>
                <w:spacing w:val="13"/>
                <w:sz w:val="30"/>
                <w:szCs w:val="30"/>
              </w:rPr>
              <w:t>(</w:t>
            </w:r>
            <w:r>
              <w:rPr>
                <w:rFonts w:ascii="楷体" w:hAnsi="楷体" w:eastAsia="楷体" w:cs="楷体"/>
                <w:spacing w:val="13"/>
                <w:sz w:val="30"/>
                <w:szCs w:val="30"/>
              </w:rPr>
              <w:t>加盖公章</w:t>
            </w:r>
            <w:r>
              <w:rPr>
                <w:rFonts w:ascii="Times New Roman" w:hAnsi="Times New Roman" w:eastAsia="Times New Roman" w:cs="Times New Roman"/>
                <w:spacing w:val="13"/>
                <w:sz w:val="30"/>
                <w:szCs w:val="30"/>
              </w:rPr>
              <w:t>)</w:t>
            </w:r>
          </w:p>
          <w:p>
            <w:pPr>
              <w:pStyle w:val="21"/>
              <w:spacing w:before="240" w:line="143" w:lineRule="auto"/>
              <w:ind w:left="2025"/>
              <w:rPr>
                <w:sz w:val="32"/>
                <w:szCs w:val="32"/>
              </w:rPr>
            </w:pPr>
            <w:r>
              <w:rPr>
                <w:color w:val="090909"/>
                <w:spacing w:val="-19"/>
                <w:sz w:val="32"/>
                <w:szCs w:val="32"/>
              </w:rPr>
              <w:t xml:space="preserve">投标i人.地址:  </w:t>
            </w:r>
            <w:r>
              <w:rPr>
                <w:color w:val="090909"/>
                <w:sz w:val="32"/>
                <w:szCs w:val="32"/>
                <w:u w:val="single" w:color="000000"/>
              </w:rPr>
              <w:t xml:space="preserve">                  </w:t>
            </w:r>
          </w:p>
          <w:p>
            <w:pPr>
              <w:pStyle w:val="21"/>
              <w:spacing w:before="325" w:line="140" w:lineRule="auto"/>
              <w:ind w:left="2043"/>
              <w:rPr>
                <w:sz w:val="33"/>
                <w:szCs w:val="33"/>
              </w:rPr>
            </w:pPr>
            <w:r>
              <w:rPr>
                <w:spacing w:val="-6"/>
                <w:sz w:val="33"/>
                <w:szCs w:val="33"/>
              </w:rPr>
              <w:t>法人'被授权人:</w:t>
            </w:r>
            <w:r>
              <w:rPr>
                <w:spacing w:val="86"/>
                <w:sz w:val="33"/>
                <w:szCs w:val="33"/>
              </w:rPr>
              <w:t xml:space="preserve"> </w:t>
            </w:r>
            <w:r>
              <w:rPr>
                <w:sz w:val="33"/>
                <w:szCs w:val="33"/>
                <w:u w:val="single" w:color="auto"/>
              </w:rPr>
              <w:t xml:space="preserve">                  </w:t>
            </w:r>
          </w:p>
          <w:p>
            <w:pPr>
              <w:pStyle w:val="21"/>
              <w:spacing w:before="319" w:line="146" w:lineRule="auto"/>
              <w:ind w:left="2019"/>
              <w:rPr>
                <w:sz w:val="33"/>
                <w:szCs w:val="33"/>
              </w:rPr>
            </w:pPr>
            <w:r>
              <w:rPr>
                <w:spacing w:val="1"/>
                <w:sz w:val="33"/>
                <w:szCs w:val="33"/>
              </w:rPr>
              <w:t>联系电话:</w:t>
            </w:r>
            <w:r>
              <w:rPr>
                <w:spacing w:val="84"/>
                <w:sz w:val="33"/>
                <w:szCs w:val="33"/>
              </w:rPr>
              <w:t xml:space="preserve"> </w:t>
            </w:r>
            <w:r>
              <w:rPr>
                <w:sz w:val="33"/>
                <w:szCs w:val="33"/>
                <w:u w:val="single" w:color="auto"/>
              </w:rPr>
              <w:t xml:space="preserve">                    </w:t>
            </w: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21"/>
              <w:spacing w:before="137" w:line="347" w:lineRule="exact"/>
              <w:ind w:left="3616"/>
              <w:rPr>
                <w:sz w:val="32"/>
                <w:szCs w:val="32"/>
              </w:rPr>
            </w:pPr>
            <w:r>
              <w:rPr>
                <w:spacing w:val="-11"/>
                <w:position w:val="-1"/>
                <w:sz w:val="32"/>
                <w:szCs w:val="32"/>
              </w:rPr>
              <w:t>年</w:t>
            </w:r>
            <w:r>
              <w:rPr>
                <w:spacing w:val="15"/>
                <w:position w:val="-1"/>
                <w:sz w:val="32"/>
                <w:szCs w:val="32"/>
              </w:rPr>
              <w:t xml:space="preserve">    </w:t>
            </w:r>
            <w:r>
              <w:rPr>
                <w:color w:val="0A0A0A"/>
                <w:spacing w:val="-11"/>
                <w:position w:val="-1"/>
                <w:sz w:val="32"/>
                <w:szCs w:val="32"/>
              </w:rPr>
              <w:t>月</w:t>
            </w:r>
            <w:r>
              <w:rPr>
                <w:color w:val="0A0A0A"/>
                <w:spacing w:val="9"/>
                <w:position w:val="-1"/>
                <w:sz w:val="32"/>
                <w:szCs w:val="32"/>
              </w:rPr>
              <w:t xml:space="preserve">      </w:t>
            </w:r>
            <w:r>
              <w:rPr>
                <w:color w:val="191919"/>
                <w:spacing w:val="-11"/>
                <w:position w:val="-1"/>
                <w:sz w:val="32"/>
                <w:szCs w:val="32"/>
              </w:rPr>
              <w:t>日</w:t>
            </w:r>
          </w:p>
        </w:tc>
      </w:tr>
    </w:tbl>
    <w:p>
      <w:pPr>
        <w:pStyle w:val="10"/>
      </w:pPr>
    </w:p>
    <w:p>
      <w:pPr>
        <w:sectPr>
          <w:headerReference r:id="rId36" w:type="default"/>
          <w:footerReference r:id="rId37" w:type="default"/>
          <w:pgSz w:w="11906" w:h="16840"/>
          <w:pgMar w:top="1148" w:right="1013" w:bottom="1282" w:left="1418" w:header="820" w:footer="988" w:gutter="0"/>
          <w:pgNumType w:fmt="decimal"/>
          <w:cols w:space="720" w:num="1"/>
        </w:sectPr>
      </w:pPr>
    </w:p>
    <w:p>
      <w:pPr>
        <w:spacing w:before="170" w:line="370" w:lineRule="exact"/>
        <w:ind w:left="3238"/>
        <w:outlineLvl w:val="1"/>
        <w:rPr>
          <w:rFonts w:ascii="微软雅黑" w:hAnsi="微软雅黑" w:eastAsia="微软雅黑" w:cs="微软雅黑"/>
          <w:sz w:val="34"/>
          <w:szCs w:val="34"/>
        </w:rPr>
      </w:pPr>
      <w:r>
        <mc:AlternateContent>
          <mc:Choice Requires="wps">
            <w:drawing>
              <wp:anchor distT="0" distB="0" distL="114300" distR="114300" simplePos="0" relativeHeight="251669504"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9504;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j34yfYAAAADAEAAA8AAAAAAAAAAQAg&#10;AAAAIgAAAGRycy9kb3ducmV2LnhtbFBLAQIUABQAAAAIAIdO4kCTk0HvDgIAAHsEAAAOAAAAAAAA&#10;AAEAIAAAACcBAABkcnMvZTJvRG9jLnhtbFBLBQYAAAAABgAGAFkBAACnBQAAAAA=&#10;" path="m0,0l9352,0,9352,9,0,9,0,0xe">
                <v:fill on="t" focussize="0,0"/>
                <v:stroke on="f"/>
                <v:imagedata o:title=""/>
                <o:lock v:ext="edit" aspectratio="f"/>
              </v:shape>
            </w:pict>
          </mc:Fallback>
        </mc:AlternateContent>
      </w:r>
      <w:bookmarkStart w:id="45" w:name="bookmark41"/>
      <w:bookmarkEnd w:id="45"/>
      <w:bookmarkStart w:id="46" w:name="bookmark42"/>
      <w:bookmarkEnd w:id="46"/>
      <w:r>
        <w:rPr>
          <w:rFonts w:ascii="微软雅黑" w:hAnsi="微软雅黑" w:eastAsia="微软雅黑" w:cs="微软雅黑"/>
          <w:spacing w:val="9"/>
          <w:sz w:val="34"/>
          <w:szCs w:val="34"/>
        </w:rPr>
        <w:t>(二)投标文件目录</w:t>
      </w:r>
    </w:p>
    <w:p>
      <w:pPr>
        <w:pStyle w:val="10"/>
        <w:spacing w:line="351" w:lineRule="auto"/>
      </w:pPr>
    </w:p>
    <w:p>
      <w:pPr>
        <w:pStyle w:val="10"/>
        <w:spacing w:line="352" w:lineRule="auto"/>
      </w:pPr>
    </w:p>
    <w:p>
      <w:pPr>
        <w:spacing w:before="75" w:line="268" w:lineRule="auto"/>
        <w:ind w:left="30" w:right="62" w:hanging="9"/>
        <w:rPr>
          <w:rFonts w:hint="eastAsia" w:ascii="微软雅黑" w:hAnsi="微软雅黑" w:eastAsia="微软雅黑" w:cs="微软雅黑"/>
          <w:sz w:val="29"/>
          <w:szCs w:val="29"/>
          <w:lang w:eastAsia="zh-CN"/>
        </w:rPr>
      </w:pPr>
      <w:r>
        <w:rPr>
          <w:rFonts w:ascii="Times New Roman" w:hAnsi="Times New Roman" w:eastAsia="仿宋" w:cs="Times New Roman"/>
          <w:spacing w:val="20"/>
          <w:sz w:val="23"/>
          <w:szCs w:val="23"/>
          <w14:textOutline w14:w="4356" w14:cap="sq" w14:cmpd="sng" w14:algn="ctr">
            <w14:solidFill>
              <w14:srgbClr w14:val="000000"/>
            </w14:solidFill>
            <w14:prstDash w14:val="solid"/>
            <w14:bevel/>
          </w14:textOutline>
        </w:rPr>
        <w:t>(</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请各投标人严格按照</w:t>
      </w:r>
      <w:r>
        <w:rPr>
          <w:rFonts w:hint="eastAsia" w:ascii="Times New Roman" w:hAnsi="Times New Roman" w:eastAsia="仿宋" w:cs="Times New Roman"/>
          <w:spacing w:val="12"/>
          <w:sz w:val="23"/>
          <w:szCs w:val="23"/>
          <w:lang w:val="en-US" w:eastAsia="zh-CN"/>
          <w14:textOutline w14:w="4356" w14:cap="sq" w14:cmpd="sng" w14:algn="ctr">
            <w14:solidFill>
              <w14:srgbClr w14:val="000000"/>
            </w14:solidFill>
            <w14:prstDash w14:val="solid"/>
            <w14:bevel/>
          </w14:textOutline>
        </w:rPr>
        <w:t>本项目实际情况填写</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以下</w:t>
      </w:r>
      <w:r>
        <w:rPr>
          <w:rFonts w:hint="eastAsia" w:ascii="Times New Roman" w:hAnsi="Times New Roman" w:eastAsia="仿宋" w:cs="Times New Roman"/>
          <w:spacing w:val="12"/>
          <w:sz w:val="23"/>
          <w:szCs w:val="23"/>
          <w:lang w:val="en-US" w:eastAsia="zh-CN"/>
          <w14:textOutline w14:w="4356" w14:cap="sq" w14:cmpd="sng" w14:algn="ctr">
            <w14:solidFill>
              <w14:srgbClr w14:val="000000"/>
            </w14:solidFill>
            <w14:prstDash w14:val="solid"/>
            <w14:bevel/>
          </w14:textOutline>
        </w:rPr>
        <w:t>内容，请按</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顺序编制电子投标文件</w:t>
      </w:r>
      <w:r>
        <w:rPr>
          <w:rFonts w:hint="eastAsia" w:ascii="Times New Roman" w:hAnsi="Times New Roman" w:eastAsia="仿宋" w:cs="Times New Roman"/>
          <w:spacing w:val="12"/>
          <w:sz w:val="23"/>
          <w:szCs w:val="23"/>
          <w:lang w:eastAsia="zh-CN"/>
          <w14:textOutline w14:w="4356" w14:cap="sq" w14:cmpd="sng" w14:algn="ctr">
            <w14:solidFill>
              <w14:srgbClr w14:val="000000"/>
            </w14:solidFill>
            <w14:prstDash w14:val="solid"/>
            <w14:bevel/>
          </w14:textOutline>
        </w:rPr>
        <w:t>。</w:t>
      </w:r>
      <w:r>
        <w:rPr>
          <w:rFonts w:ascii="Times New Roman" w:hAnsi="Times New Roman" w:eastAsia="仿宋" w:cs="Times New Roman"/>
          <w:spacing w:val="6"/>
          <w:sz w:val="23"/>
          <w:szCs w:val="23"/>
          <w14:textOutline w14:w="4356" w14:cap="sq" w14:cmpd="sng" w14:algn="ctr">
            <w14:solidFill>
              <w14:srgbClr w14:val="000000"/>
            </w14:solidFill>
            <w14:prstDash w14:val="solid"/>
            <w14:bevel/>
          </w14:textOutline>
        </w:rPr>
        <w:t>)</w:t>
      </w:r>
    </w:p>
    <w:p>
      <w:pPr>
        <w:spacing w:before="27" w:line="229" w:lineRule="auto"/>
        <w:ind w:left="511"/>
        <w:rPr>
          <w:rFonts w:ascii="仿宋" w:hAnsi="仿宋" w:eastAsia="仿宋" w:cs="仿宋"/>
          <w:spacing w:val="14"/>
          <w:sz w:val="22"/>
          <w:szCs w:val="22"/>
        </w:rPr>
      </w:pPr>
      <w:r>
        <w:rPr>
          <w:rFonts w:ascii="仿宋" w:hAnsi="仿宋" w:eastAsia="仿宋" w:cs="仿宋"/>
          <w:spacing w:val="15"/>
          <w:sz w:val="22"/>
          <w:szCs w:val="22"/>
        </w:rPr>
        <w:t>1</w:t>
      </w:r>
      <w:r>
        <w:rPr>
          <w:rFonts w:ascii="仿宋" w:hAnsi="仿宋" w:eastAsia="仿宋" w:cs="仿宋"/>
          <w:spacing w:val="-51"/>
          <w:sz w:val="22"/>
          <w:szCs w:val="22"/>
        </w:rPr>
        <w:t xml:space="preserve"> </w:t>
      </w:r>
      <w:r>
        <w:rPr>
          <w:rFonts w:ascii="仿宋" w:hAnsi="仿宋" w:eastAsia="仿宋" w:cs="仿宋"/>
          <w:spacing w:val="15"/>
          <w:position w:val="-7"/>
          <w:sz w:val="22"/>
          <w:szCs w:val="22"/>
        </w:rPr>
        <w:t>、</w:t>
      </w:r>
      <w:r>
        <w:rPr>
          <w:rFonts w:ascii="仿宋" w:hAnsi="仿宋" w:eastAsia="仿宋" w:cs="仿宋"/>
          <w:spacing w:val="14"/>
          <w:sz w:val="22"/>
          <w:szCs w:val="22"/>
        </w:rPr>
        <w:t>投标函【格式详见本招标文件第六部分】</w:t>
      </w:r>
    </w:p>
    <w:p>
      <w:pPr>
        <w:spacing w:before="27" w:line="229" w:lineRule="auto"/>
        <w:ind w:left="511"/>
        <w:rPr>
          <w:rFonts w:ascii="仿宋" w:hAnsi="仿宋" w:eastAsia="仿宋" w:cs="仿宋"/>
          <w:spacing w:val="14"/>
          <w:sz w:val="22"/>
          <w:szCs w:val="22"/>
        </w:rPr>
      </w:pPr>
      <w:r>
        <w:rPr>
          <w:rFonts w:ascii="仿宋" w:hAnsi="仿宋" w:eastAsia="仿宋" w:cs="仿宋"/>
          <w:spacing w:val="14"/>
          <w:sz w:val="22"/>
          <w:szCs w:val="22"/>
        </w:rPr>
        <w:t>2、投标人营业执照副本 (扫描件)</w:t>
      </w:r>
    </w:p>
    <w:p>
      <w:pPr>
        <w:spacing w:before="27" w:line="229" w:lineRule="auto"/>
        <w:ind w:left="511"/>
        <w:rPr>
          <w:rFonts w:ascii="仿宋" w:hAnsi="仿宋" w:eastAsia="仿宋" w:cs="仿宋"/>
          <w:spacing w:val="14"/>
          <w:sz w:val="22"/>
          <w:szCs w:val="22"/>
        </w:rPr>
      </w:pPr>
      <w:r>
        <w:rPr>
          <w:rFonts w:ascii="仿宋" w:hAnsi="仿宋" w:eastAsia="仿宋" w:cs="仿宋"/>
          <w:spacing w:val="14"/>
          <w:sz w:val="22"/>
          <w:szCs w:val="22"/>
        </w:rPr>
        <w:t>3 、法人代表授权委托书【格式详见本招标文件第六部分】</w:t>
      </w:r>
    </w:p>
    <w:p>
      <w:pPr>
        <w:spacing w:before="27" w:line="229" w:lineRule="auto"/>
        <w:ind w:left="511"/>
        <w:rPr>
          <w:rFonts w:ascii="仿宋" w:hAnsi="仿宋" w:eastAsia="仿宋" w:cs="仿宋"/>
          <w:sz w:val="22"/>
          <w:szCs w:val="22"/>
        </w:rPr>
      </w:pPr>
      <w:r>
        <w:rPr>
          <w:rFonts w:ascii="仿宋" w:hAnsi="仿宋" w:eastAsia="仿宋" w:cs="仿宋"/>
          <w:spacing w:val="14"/>
          <w:sz w:val="22"/>
          <w:szCs w:val="22"/>
        </w:rPr>
        <w:t>4 、开标一览表【格式详见本招标文件第六部分】</w:t>
      </w:r>
    </w:p>
    <w:p>
      <w:pPr>
        <w:spacing w:before="27" w:line="229" w:lineRule="auto"/>
        <w:ind w:left="511"/>
        <w:rPr>
          <w:rFonts w:ascii="仿宋" w:hAnsi="仿宋" w:eastAsia="仿宋" w:cs="仿宋"/>
          <w:sz w:val="22"/>
          <w:szCs w:val="22"/>
        </w:rPr>
      </w:pPr>
      <w:r>
        <w:rPr>
          <w:rFonts w:ascii="仿宋" w:hAnsi="仿宋" w:eastAsia="仿宋" w:cs="仿宋"/>
          <w:spacing w:val="14"/>
          <w:sz w:val="22"/>
          <w:szCs w:val="22"/>
        </w:rPr>
        <w:t>5</w:t>
      </w:r>
      <w:r>
        <w:rPr>
          <w:rFonts w:ascii="仿宋" w:hAnsi="仿宋" w:eastAsia="仿宋" w:cs="仿宋"/>
          <w:spacing w:val="-58"/>
          <w:sz w:val="22"/>
          <w:szCs w:val="22"/>
        </w:rPr>
        <w:t xml:space="preserve"> </w:t>
      </w:r>
      <w:r>
        <w:rPr>
          <w:rFonts w:ascii="仿宋" w:hAnsi="仿宋" w:eastAsia="仿宋" w:cs="仿宋"/>
          <w:spacing w:val="14"/>
          <w:sz w:val="22"/>
          <w:szCs w:val="22"/>
        </w:rPr>
        <w:t>、 技术响应、偏离说明表【格式详见本招标文件第六部分】</w:t>
      </w:r>
    </w:p>
    <w:p>
      <w:pPr>
        <w:spacing w:before="61" w:line="229" w:lineRule="auto"/>
        <w:ind w:left="508"/>
        <w:rPr>
          <w:rFonts w:ascii="仿宋" w:hAnsi="仿宋" w:eastAsia="仿宋" w:cs="仿宋"/>
          <w:sz w:val="22"/>
          <w:szCs w:val="22"/>
        </w:rPr>
      </w:pPr>
      <w:r>
        <w:rPr>
          <w:rFonts w:ascii="仿宋" w:hAnsi="仿宋" w:eastAsia="仿宋" w:cs="仿宋"/>
          <w:spacing w:val="16"/>
          <w:sz w:val="22"/>
          <w:szCs w:val="22"/>
        </w:rPr>
        <w:t>6、类似业绩表【格式详见本招标文件第六部分】</w:t>
      </w:r>
    </w:p>
    <w:p>
      <w:pPr>
        <w:spacing w:before="60" w:line="231" w:lineRule="auto"/>
        <w:ind w:left="512"/>
        <w:rPr>
          <w:rFonts w:ascii="仿宋" w:hAnsi="仿宋" w:eastAsia="仿宋" w:cs="仿宋"/>
          <w:sz w:val="22"/>
          <w:szCs w:val="22"/>
        </w:rPr>
      </w:pPr>
      <w:r>
        <w:rPr>
          <w:rFonts w:ascii="仿宋" w:hAnsi="仿宋" w:eastAsia="仿宋" w:cs="仿宋"/>
          <w:spacing w:val="12"/>
          <w:sz w:val="22"/>
          <w:szCs w:val="22"/>
        </w:rPr>
        <w:t>7、履约声明函；</w:t>
      </w:r>
    </w:p>
    <w:p>
      <w:pPr>
        <w:spacing w:before="59" w:line="229" w:lineRule="auto"/>
        <w:ind w:left="507"/>
        <w:rPr>
          <w:rFonts w:ascii="仿宋" w:hAnsi="仿宋" w:eastAsia="仿宋" w:cs="仿宋"/>
          <w:sz w:val="22"/>
          <w:szCs w:val="22"/>
        </w:rPr>
      </w:pPr>
      <w:r>
        <w:rPr>
          <w:rFonts w:ascii="仿宋" w:hAnsi="仿宋" w:eastAsia="仿宋" w:cs="仿宋"/>
          <w:spacing w:val="17"/>
          <w:sz w:val="22"/>
          <w:szCs w:val="22"/>
        </w:rPr>
        <w:t>8、无重大违法记录声明函【格式详见本招标文件第六部分】；</w:t>
      </w:r>
    </w:p>
    <w:p>
      <w:pPr>
        <w:spacing w:before="63" w:line="229" w:lineRule="auto"/>
        <w:ind w:left="523"/>
        <w:rPr>
          <w:rFonts w:ascii="仿宋" w:hAnsi="仿宋" w:eastAsia="仿宋" w:cs="仿宋"/>
          <w:sz w:val="22"/>
          <w:szCs w:val="22"/>
        </w:rPr>
      </w:pPr>
      <w:r>
        <w:rPr>
          <w:rFonts w:ascii="仿宋" w:hAnsi="仿宋" w:eastAsia="仿宋" w:cs="仿宋"/>
          <w:spacing w:val="14"/>
          <w:sz w:val="22"/>
          <w:szCs w:val="22"/>
        </w:rPr>
        <w:t>10</w:t>
      </w:r>
      <w:r>
        <w:rPr>
          <w:rFonts w:ascii="仿宋" w:hAnsi="仿宋" w:eastAsia="仿宋" w:cs="仿宋"/>
          <w:spacing w:val="-52"/>
          <w:sz w:val="22"/>
          <w:szCs w:val="22"/>
        </w:rPr>
        <w:t xml:space="preserve"> </w:t>
      </w:r>
      <w:r>
        <w:rPr>
          <w:rFonts w:ascii="仿宋" w:hAnsi="仿宋" w:eastAsia="仿宋" w:cs="仿宋"/>
          <w:spacing w:val="14"/>
          <w:sz w:val="22"/>
          <w:szCs w:val="22"/>
        </w:rPr>
        <w:t>、政府采购诚信承诺书【格式详见本招标文件第六部分】</w:t>
      </w:r>
    </w:p>
    <w:p>
      <w:pPr>
        <w:spacing w:before="60" w:line="229" w:lineRule="auto"/>
        <w:ind w:left="523"/>
        <w:rPr>
          <w:rFonts w:ascii="仿宋" w:hAnsi="仿宋" w:eastAsia="仿宋" w:cs="仿宋"/>
          <w:sz w:val="22"/>
          <w:szCs w:val="22"/>
        </w:rPr>
      </w:pPr>
      <w:r>
        <w:rPr>
          <w:rFonts w:ascii="仿宋" w:hAnsi="仿宋" w:eastAsia="仿宋" w:cs="仿宋"/>
          <w:spacing w:val="12"/>
          <w:sz w:val="22"/>
          <w:szCs w:val="22"/>
        </w:rPr>
        <w:t>11</w:t>
      </w:r>
      <w:r>
        <w:rPr>
          <w:rFonts w:ascii="仿宋" w:hAnsi="仿宋" w:eastAsia="仿宋" w:cs="仿宋"/>
          <w:spacing w:val="-64"/>
          <w:sz w:val="22"/>
          <w:szCs w:val="22"/>
        </w:rPr>
        <w:t xml:space="preserve"> </w:t>
      </w:r>
      <w:r>
        <w:rPr>
          <w:rFonts w:ascii="仿宋" w:hAnsi="仿宋" w:eastAsia="仿宋" w:cs="仿宋"/>
          <w:spacing w:val="12"/>
          <w:sz w:val="22"/>
          <w:szCs w:val="22"/>
        </w:rPr>
        <w:t>、</w:t>
      </w:r>
      <w:r>
        <w:rPr>
          <w:rFonts w:ascii="仿宋" w:hAnsi="仿宋" w:eastAsia="仿宋" w:cs="仿宋"/>
          <w:spacing w:val="-51"/>
          <w:sz w:val="22"/>
          <w:szCs w:val="22"/>
        </w:rPr>
        <w:t xml:space="preserve"> </w:t>
      </w:r>
      <w:r>
        <w:rPr>
          <w:rFonts w:ascii="仿宋" w:hAnsi="仿宋" w:eastAsia="仿宋" w:cs="仿宋"/>
          <w:spacing w:val="12"/>
          <w:sz w:val="22"/>
          <w:szCs w:val="22"/>
        </w:rPr>
        <w:t>中小企业声明函【格式详见本招标文件第六部分】  ；</w:t>
      </w:r>
    </w:p>
    <w:p>
      <w:pPr>
        <w:spacing w:before="60" w:line="231" w:lineRule="auto"/>
        <w:ind w:left="523"/>
        <w:rPr>
          <w:rFonts w:ascii="仿宋" w:hAnsi="仿宋" w:eastAsia="仿宋" w:cs="仿宋"/>
          <w:sz w:val="22"/>
          <w:szCs w:val="22"/>
        </w:rPr>
      </w:pPr>
      <w:r>
        <w:rPr>
          <w:rFonts w:ascii="仿宋" w:hAnsi="仿宋" w:eastAsia="仿宋" w:cs="仿宋"/>
          <w:spacing w:val="11"/>
          <w:sz w:val="22"/>
          <w:szCs w:val="22"/>
        </w:rPr>
        <w:t>12</w:t>
      </w:r>
      <w:r>
        <w:rPr>
          <w:rFonts w:ascii="仿宋" w:hAnsi="仿宋" w:eastAsia="仿宋" w:cs="仿宋"/>
          <w:spacing w:val="-61"/>
          <w:sz w:val="22"/>
          <w:szCs w:val="22"/>
        </w:rPr>
        <w:t xml:space="preserve"> </w:t>
      </w:r>
      <w:r>
        <w:rPr>
          <w:rFonts w:ascii="仿宋" w:hAnsi="仿宋" w:eastAsia="仿宋" w:cs="仿宋"/>
          <w:spacing w:val="11"/>
          <w:sz w:val="22"/>
          <w:szCs w:val="22"/>
        </w:rPr>
        <w:t>、税务机关出具的投标人依法纳税证明</w:t>
      </w:r>
      <w:r>
        <w:rPr>
          <w:rFonts w:ascii="仿宋" w:hAnsi="仿宋" w:eastAsia="仿宋" w:cs="仿宋"/>
          <w:spacing w:val="66"/>
          <w:sz w:val="22"/>
          <w:szCs w:val="22"/>
        </w:rPr>
        <w:t xml:space="preserve"> </w:t>
      </w:r>
      <w:r>
        <w:rPr>
          <w:rFonts w:ascii="仿宋" w:hAnsi="仿宋" w:eastAsia="仿宋" w:cs="仿宋"/>
          <w:spacing w:val="11"/>
          <w:sz w:val="22"/>
          <w:szCs w:val="22"/>
        </w:rPr>
        <w:t>(扫描件) ；</w:t>
      </w:r>
    </w:p>
    <w:p>
      <w:pPr>
        <w:spacing w:before="59" w:line="231" w:lineRule="auto"/>
        <w:ind w:left="523"/>
        <w:rPr>
          <w:rFonts w:ascii="仿宋" w:hAnsi="仿宋" w:eastAsia="仿宋" w:cs="仿宋"/>
          <w:sz w:val="22"/>
          <w:szCs w:val="22"/>
        </w:rPr>
      </w:pPr>
      <w:r>
        <w:rPr>
          <w:rFonts w:ascii="仿宋" w:hAnsi="仿宋" w:eastAsia="仿宋" w:cs="仿宋"/>
          <w:spacing w:val="9"/>
          <w:sz w:val="22"/>
          <w:szCs w:val="22"/>
        </w:rPr>
        <w:t>13、近三个月财务报表原件</w:t>
      </w:r>
      <w:r>
        <w:rPr>
          <w:rFonts w:ascii="仿宋" w:hAnsi="仿宋" w:eastAsia="仿宋" w:cs="仿宋"/>
          <w:spacing w:val="69"/>
          <w:sz w:val="22"/>
          <w:szCs w:val="22"/>
        </w:rPr>
        <w:t xml:space="preserve"> </w:t>
      </w:r>
      <w:r>
        <w:rPr>
          <w:rFonts w:ascii="仿宋" w:hAnsi="仿宋" w:eastAsia="仿宋" w:cs="仿宋"/>
          <w:spacing w:val="9"/>
          <w:sz w:val="22"/>
          <w:szCs w:val="22"/>
        </w:rPr>
        <w:t>(扫描件) ；</w:t>
      </w:r>
    </w:p>
    <w:p>
      <w:pPr>
        <w:spacing w:before="61" w:line="235" w:lineRule="auto"/>
        <w:ind w:left="515" w:right="151" w:firstLine="8"/>
        <w:rPr>
          <w:rFonts w:ascii="仿宋" w:hAnsi="仿宋" w:eastAsia="仿宋" w:cs="仿宋"/>
          <w:sz w:val="22"/>
          <w:szCs w:val="22"/>
        </w:rPr>
      </w:pPr>
      <w:r>
        <w:rPr>
          <w:rFonts w:ascii="仿宋" w:hAnsi="仿宋" w:eastAsia="仿宋" w:cs="仿宋"/>
          <w:spacing w:val="22"/>
          <w:sz w:val="22"/>
          <w:szCs w:val="22"/>
        </w:rPr>
        <w:t>14、“信用中国”网站</w:t>
      </w:r>
      <w:r>
        <w:rPr>
          <w:rFonts w:ascii="仿宋" w:hAnsi="仿宋" w:eastAsia="仿宋" w:cs="仿宋"/>
          <w:spacing w:val="83"/>
          <w:sz w:val="22"/>
          <w:szCs w:val="22"/>
        </w:rPr>
        <w:t xml:space="preserve"> </w:t>
      </w:r>
      <w:r>
        <w:rPr>
          <w:rFonts w:ascii="仿宋" w:hAnsi="仿宋" w:eastAsia="仿宋" w:cs="仿宋"/>
          <w:spacing w:val="22"/>
          <w:sz w:val="22"/>
          <w:szCs w:val="22"/>
        </w:rPr>
        <w:t xml:space="preserve">( </w:t>
      </w:r>
      <w:r>
        <w:fldChar w:fldCharType="begin"/>
      </w:r>
      <w:r>
        <w:instrText xml:space="preserve"> HYPERLINK "http://www.creditchina.gov.cn/" </w:instrText>
      </w:r>
      <w:r>
        <w:fldChar w:fldCharType="separate"/>
      </w:r>
      <w:r>
        <w:rPr>
          <w:rFonts w:ascii="仿宋" w:hAnsi="仿宋" w:eastAsia="仿宋" w:cs="仿宋"/>
          <w:sz w:val="22"/>
          <w:szCs w:val="22"/>
        </w:rPr>
        <w:t>http</w:t>
      </w:r>
      <w:r>
        <w:rPr>
          <w:rFonts w:ascii="仿宋" w:hAnsi="仿宋" w:eastAsia="仿宋" w:cs="仿宋"/>
          <w:spacing w:val="22"/>
          <w:sz w:val="22"/>
          <w:szCs w:val="22"/>
        </w:rPr>
        <w:t>://</w:t>
      </w:r>
      <w:r>
        <w:rPr>
          <w:rFonts w:ascii="仿宋" w:hAnsi="仿宋" w:eastAsia="仿宋" w:cs="仿宋"/>
          <w:sz w:val="22"/>
          <w:szCs w:val="22"/>
        </w:rPr>
        <w:t>www</w:t>
      </w:r>
      <w:r>
        <w:rPr>
          <w:rFonts w:ascii="仿宋" w:hAnsi="仿宋" w:eastAsia="仿宋" w:cs="仿宋"/>
          <w:spacing w:val="22"/>
          <w:sz w:val="22"/>
          <w:szCs w:val="22"/>
        </w:rPr>
        <w:t>.</w:t>
      </w:r>
      <w:r>
        <w:rPr>
          <w:rFonts w:ascii="仿宋" w:hAnsi="仿宋" w:eastAsia="仿宋" w:cs="仿宋"/>
          <w:sz w:val="22"/>
          <w:szCs w:val="22"/>
        </w:rPr>
        <w:t>creditchina</w:t>
      </w:r>
      <w:r>
        <w:rPr>
          <w:rFonts w:ascii="仿宋" w:hAnsi="仿宋" w:eastAsia="仿宋" w:cs="仿宋"/>
          <w:spacing w:val="22"/>
          <w:sz w:val="22"/>
          <w:szCs w:val="22"/>
        </w:rPr>
        <w:t>.</w:t>
      </w:r>
      <w:r>
        <w:rPr>
          <w:rFonts w:ascii="仿宋" w:hAnsi="仿宋" w:eastAsia="仿宋" w:cs="仿宋"/>
          <w:sz w:val="22"/>
          <w:szCs w:val="22"/>
        </w:rPr>
        <w:t>gov</w:t>
      </w:r>
      <w:r>
        <w:rPr>
          <w:rFonts w:ascii="仿宋" w:hAnsi="仿宋" w:eastAsia="仿宋" w:cs="仿宋"/>
          <w:spacing w:val="22"/>
          <w:sz w:val="22"/>
          <w:szCs w:val="22"/>
        </w:rPr>
        <w:t>.</w:t>
      </w:r>
      <w:r>
        <w:rPr>
          <w:rFonts w:ascii="仿宋" w:hAnsi="仿宋" w:eastAsia="仿宋" w:cs="仿宋"/>
          <w:sz w:val="22"/>
          <w:szCs w:val="22"/>
        </w:rPr>
        <w:t>cn</w:t>
      </w:r>
      <w:r>
        <w:rPr>
          <w:rFonts w:ascii="仿宋" w:hAnsi="仿宋" w:eastAsia="仿宋" w:cs="仿宋"/>
          <w:spacing w:val="22"/>
          <w:sz w:val="22"/>
          <w:szCs w:val="22"/>
        </w:rPr>
        <w:t>/</w:t>
      </w:r>
      <w:r>
        <w:rPr>
          <w:rFonts w:ascii="仿宋" w:hAnsi="仿宋" w:eastAsia="仿宋" w:cs="仿宋"/>
          <w:spacing w:val="22"/>
          <w:sz w:val="22"/>
          <w:szCs w:val="22"/>
        </w:rPr>
        <w:fldChar w:fldCharType="end"/>
      </w:r>
      <w:r>
        <w:rPr>
          <w:rFonts w:ascii="仿宋" w:hAnsi="仿宋" w:eastAsia="仿宋" w:cs="仿宋"/>
          <w:spacing w:val="22"/>
          <w:sz w:val="22"/>
          <w:szCs w:val="22"/>
        </w:rPr>
        <w:t xml:space="preserve"> ) 无违法违规行为的</w:t>
      </w:r>
      <w:r>
        <w:rPr>
          <w:rFonts w:ascii="仿宋" w:hAnsi="仿宋" w:eastAsia="仿宋" w:cs="仿宋"/>
          <w:spacing w:val="7"/>
          <w:sz w:val="22"/>
          <w:szCs w:val="22"/>
        </w:rPr>
        <w:t>查询纪录</w:t>
      </w:r>
      <w:r>
        <w:rPr>
          <w:rFonts w:ascii="仿宋" w:hAnsi="仿宋" w:eastAsia="仿宋" w:cs="仿宋"/>
          <w:spacing w:val="74"/>
          <w:sz w:val="22"/>
          <w:szCs w:val="22"/>
        </w:rPr>
        <w:t xml:space="preserve"> </w:t>
      </w:r>
      <w:r>
        <w:rPr>
          <w:rFonts w:ascii="仿宋" w:hAnsi="仿宋" w:eastAsia="仿宋" w:cs="仿宋"/>
          <w:spacing w:val="7"/>
          <w:sz w:val="22"/>
          <w:szCs w:val="22"/>
        </w:rPr>
        <w:t>(扫描件】</w:t>
      </w:r>
    </w:p>
    <w:p>
      <w:pPr>
        <w:spacing w:before="58" w:line="229" w:lineRule="auto"/>
        <w:ind w:left="523"/>
        <w:rPr>
          <w:rFonts w:ascii="仿宋" w:hAnsi="仿宋" w:eastAsia="仿宋" w:cs="仿宋"/>
          <w:sz w:val="22"/>
          <w:szCs w:val="22"/>
        </w:rPr>
      </w:pPr>
      <w:r>
        <w:rPr>
          <w:rFonts w:ascii="仿宋" w:hAnsi="仿宋" w:eastAsia="仿宋" w:cs="仿宋"/>
          <w:spacing w:val="10"/>
          <w:sz w:val="22"/>
          <w:szCs w:val="22"/>
        </w:rPr>
        <w:t>15</w:t>
      </w:r>
      <w:r>
        <w:rPr>
          <w:rFonts w:ascii="仿宋" w:hAnsi="仿宋" w:eastAsia="仿宋" w:cs="仿宋"/>
          <w:spacing w:val="-59"/>
          <w:sz w:val="22"/>
          <w:szCs w:val="22"/>
        </w:rPr>
        <w:t xml:space="preserve"> </w:t>
      </w:r>
      <w:r>
        <w:rPr>
          <w:rFonts w:ascii="仿宋" w:hAnsi="仿宋" w:eastAsia="仿宋" w:cs="仿宋"/>
          <w:spacing w:val="10"/>
          <w:sz w:val="22"/>
          <w:szCs w:val="22"/>
        </w:rPr>
        <w:t>、其它有利于投标的资料。</w:t>
      </w:r>
    </w:p>
    <w:p>
      <w:pPr>
        <w:spacing w:line="229" w:lineRule="auto"/>
        <w:rPr>
          <w:rFonts w:ascii="仿宋" w:hAnsi="仿宋" w:eastAsia="仿宋" w:cs="仿宋"/>
          <w:sz w:val="22"/>
          <w:szCs w:val="22"/>
        </w:rPr>
        <w:sectPr>
          <w:headerReference r:id="rId38" w:type="default"/>
          <w:footerReference r:id="rId39" w:type="default"/>
          <w:pgSz w:w="11906" w:h="16840"/>
          <w:pgMar w:top="1148" w:right="1134" w:bottom="2631" w:left="1409" w:header="820" w:footer="2337" w:gutter="0"/>
          <w:pgNumType w:fmt="decimal"/>
          <w:cols w:space="720" w:num="1"/>
        </w:sectPr>
      </w:pPr>
    </w:p>
    <w:p>
      <w:pPr>
        <w:numPr>
          <w:ilvl w:val="0"/>
          <w:numId w:val="7"/>
        </w:numPr>
        <w:spacing w:before="172" w:line="368" w:lineRule="exact"/>
        <w:ind w:left="3211"/>
        <w:outlineLvl w:val="1"/>
        <w:rPr>
          <w:rFonts w:ascii="微软雅黑" w:hAnsi="微软雅黑" w:eastAsia="微软雅黑" w:cs="微软雅黑"/>
          <w:color w:val="0E0E0E"/>
          <w:spacing w:val="33"/>
          <w:sz w:val="34"/>
          <w:szCs w:val="34"/>
        </w:rPr>
      </w:pPr>
      <w:bookmarkStart w:id="47" w:name="bookmark43"/>
      <w:bookmarkEnd w:id="47"/>
      <w:bookmarkStart w:id="48" w:name="bookmark44"/>
      <w:bookmarkEnd w:id="48"/>
      <w:r>
        <w:rPr>
          <w:rFonts w:ascii="微软雅黑" w:hAnsi="微软雅黑" w:eastAsia="微软雅黑" w:cs="微软雅黑"/>
          <w:spacing w:val="33"/>
          <w:sz w:val="34"/>
          <w:szCs w:val="34"/>
        </w:rPr>
        <w:t>投标</w:t>
      </w:r>
      <w:r>
        <w:rPr>
          <w:rFonts w:ascii="微软雅黑" w:hAnsi="微软雅黑" w:eastAsia="微软雅黑" w:cs="微软雅黑"/>
          <w:spacing w:val="34"/>
          <w:sz w:val="34"/>
          <w:szCs w:val="34"/>
        </w:rPr>
        <w:t xml:space="preserve"> </w:t>
      </w:r>
      <w:r>
        <w:rPr>
          <w:rFonts w:ascii="微软雅黑" w:hAnsi="微软雅黑" w:eastAsia="微软雅黑" w:cs="微软雅黑"/>
          <w:color w:val="0E0E0E"/>
          <w:spacing w:val="33"/>
          <w:sz w:val="34"/>
          <w:szCs w:val="34"/>
        </w:rPr>
        <w:t>函</w:t>
      </w:r>
    </w:p>
    <w:p>
      <w:pPr>
        <w:pStyle w:val="2"/>
        <w:numPr>
          <w:ilvl w:val="0"/>
          <w:numId w:val="0"/>
        </w:numPr>
      </w:pPr>
    </w:p>
    <w:p>
      <w:pPr>
        <w:spacing w:before="39" w:line="231" w:lineRule="auto"/>
        <w:ind w:left="19"/>
        <w:rPr>
          <w:rFonts w:ascii="仿宋" w:hAnsi="仿宋" w:eastAsia="仿宋" w:cs="仿宋"/>
          <w:sz w:val="22"/>
          <w:szCs w:val="22"/>
        </w:rPr>
      </w:pPr>
      <w:r>
        <w:rPr>
          <w:rFonts w:ascii="仿宋" w:hAnsi="仿宋" w:eastAsia="仿宋" w:cs="仿宋"/>
          <w:spacing w:val="15"/>
          <w:sz w:val="22"/>
          <w:szCs w:val="22"/>
        </w:rPr>
        <w:t>致：博州政府采购中心</w:t>
      </w:r>
    </w:p>
    <w:p>
      <w:pPr>
        <w:spacing w:before="114" w:line="316" w:lineRule="auto"/>
        <w:ind w:left="19" w:right="47" w:firstLine="550"/>
        <w:rPr>
          <w:rFonts w:ascii="仿宋" w:hAnsi="仿宋" w:eastAsia="仿宋" w:cs="仿宋"/>
          <w:sz w:val="22"/>
          <w:szCs w:val="22"/>
        </w:rPr>
      </w:pPr>
      <w:r>
        <w:rPr>
          <w:rFonts w:ascii="仿宋" w:hAnsi="仿宋" w:eastAsia="仿宋" w:cs="仿宋"/>
          <w:spacing w:val="7"/>
          <w:sz w:val="22"/>
          <w:szCs w:val="22"/>
        </w:rPr>
        <w:t>根据贵方的博州</w:t>
      </w:r>
      <w:r>
        <w:rPr>
          <w:rFonts w:ascii="仿宋" w:hAnsi="仿宋" w:eastAsia="仿宋" w:cs="仿宋"/>
          <w:spacing w:val="-106"/>
          <w:sz w:val="22"/>
          <w:szCs w:val="22"/>
        </w:rPr>
        <w:t xml:space="preserve"> </w:t>
      </w:r>
      <w:r>
        <w:rPr>
          <w:rFonts w:ascii="仿宋" w:hAnsi="仿宋" w:eastAsia="仿宋" w:cs="仿宋"/>
          <w:spacing w:val="7"/>
          <w:sz w:val="22"/>
          <w:szCs w:val="22"/>
          <w:u w:val="single" w:color="auto"/>
        </w:rPr>
        <w:t xml:space="preserve">                    项目</w:t>
      </w:r>
      <w:r>
        <w:rPr>
          <w:rFonts w:ascii="仿宋" w:hAnsi="仿宋" w:eastAsia="仿宋" w:cs="仿宋"/>
          <w:spacing w:val="64"/>
          <w:sz w:val="22"/>
          <w:szCs w:val="22"/>
          <w:u w:val="single" w:color="auto"/>
        </w:rPr>
        <w:t xml:space="preserve"> </w:t>
      </w:r>
      <w:r>
        <w:rPr>
          <w:rFonts w:ascii="仿宋" w:hAnsi="仿宋" w:eastAsia="仿宋" w:cs="仿宋"/>
          <w:spacing w:val="7"/>
          <w:sz w:val="22"/>
          <w:szCs w:val="22"/>
          <w:u w:val="single" w:color="auto"/>
        </w:rPr>
        <w:t>(编号：</w:t>
      </w:r>
      <w:r>
        <w:rPr>
          <w:rFonts w:ascii="仿宋" w:hAnsi="仿宋" w:eastAsia="仿宋" w:cs="仿宋"/>
          <w:spacing w:val="9"/>
          <w:sz w:val="22"/>
          <w:szCs w:val="22"/>
          <w:u w:val="single" w:color="auto"/>
        </w:rPr>
        <w:t xml:space="preserve">           </w:t>
      </w:r>
      <w:r>
        <w:rPr>
          <w:rFonts w:ascii="仿宋" w:hAnsi="仿宋" w:eastAsia="仿宋" w:cs="仿宋"/>
          <w:spacing w:val="7"/>
          <w:sz w:val="22"/>
          <w:szCs w:val="22"/>
          <w:u w:val="single" w:color="auto"/>
        </w:rPr>
        <w:t xml:space="preserve">号) </w:t>
      </w:r>
      <w:r>
        <w:rPr>
          <w:rFonts w:ascii="仿宋" w:hAnsi="仿宋" w:eastAsia="仿宋" w:cs="仿宋"/>
          <w:spacing w:val="7"/>
          <w:sz w:val="22"/>
          <w:szCs w:val="22"/>
        </w:rPr>
        <w:t>采购文</w:t>
      </w:r>
      <w:r>
        <w:rPr>
          <w:rFonts w:ascii="仿宋" w:hAnsi="仿宋" w:eastAsia="仿宋" w:cs="仿宋"/>
          <w:spacing w:val="6"/>
          <w:sz w:val="22"/>
          <w:szCs w:val="22"/>
        </w:rPr>
        <w:t>件，现</w:t>
      </w:r>
      <w:r>
        <w:rPr>
          <w:rFonts w:ascii="仿宋" w:hAnsi="仿宋" w:eastAsia="仿宋" w:cs="仿宋"/>
          <w:spacing w:val="4"/>
          <w:sz w:val="22"/>
          <w:szCs w:val="22"/>
        </w:rPr>
        <w:t>正式授权下述签字人_______________</w:t>
      </w:r>
      <w:r>
        <w:rPr>
          <w:rFonts w:ascii="仿宋" w:hAnsi="仿宋" w:eastAsia="仿宋" w:cs="仿宋"/>
          <w:spacing w:val="66"/>
          <w:sz w:val="22"/>
          <w:szCs w:val="22"/>
        </w:rPr>
        <w:t xml:space="preserve"> </w:t>
      </w:r>
      <w:r>
        <w:rPr>
          <w:rFonts w:ascii="仿宋" w:hAnsi="仿宋" w:eastAsia="仿宋" w:cs="仿宋"/>
          <w:spacing w:val="4"/>
          <w:sz w:val="22"/>
          <w:szCs w:val="22"/>
        </w:rPr>
        <w:t>(姓名)代表我方___________</w:t>
      </w:r>
      <w:r>
        <w:rPr>
          <w:rFonts w:ascii="仿宋" w:hAnsi="仿宋" w:eastAsia="仿宋" w:cs="仿宋"/>
          <w:spacing w:val="3"/>
          <w:sz w:val="22"/>
          <w:szCs w:val="22"/>
        </w:rPr>
        <w:t>____</w:t>
      </w:r>
      <w:r>
        <w:rPr>
          <w:rFonts w:ascii="仿宋" w:hAnsi="仿宋" w:eastAsia="仿宋" w:cs="仿宋"/>
          <w:spacing w:val="66"/>
          <w:sz w:val="22"/>
          <w:szCs w:val="22"/>
        </w:rPr>
        <w:t xml:space="preserve"> </w:t>
      </w:r>
      <w:r>
        <w:rPr>
          <w:rFonts w:ascii="仿宋" w:hAnsi="仿宋" w:eastAsia="仿宋" w:cs="仿宋"/>
          <w:spacing w:val="3"/>
          <w:sz w:val="22"/>
          <w:szCs w:val="22"/>
        </w:rPr>
        <w:t>(投标人的全称) ，</w:t>
      </w:r>
      <w:r>
        <w:rPr>
          <w:rFonts w:ascii="仿宋" w:hAnsi="仿宋" w:eastAsia="仿宋" w:cs="仿宋"/>
          <w:spacing w:val="15"/>
          <w:sz w:val="22"/>
          <w:szCs w:val="22"/>
        </w:rPr>
        <w:t>全权处理本次项目投标的有关事宜。</w:t>
      </w:r>
    </w:p>
    <w:p>
      <w:pPr>
        <w:spacing w:line="228" w:lineRule="auto"/>
        <w:ind w:left="569"/>
        <w:rPr>
          <w:rFonts w:ascii="仿宋" w:hAnsi="仿宋" w:eastAsia="仿宋" w:cs="仿宋"/>
          <w:sz w:val="22"/>
          <w:szCs w:val="22"/>
        </w:rPr>
      </w:pPr>
      <w:r>
        <w:rPr>
          <w:rFonts w:ascii="仿宋" w:hAnsi="仿宋" w:eastAsia="仿宋" w:cs="仿宋"/>
          <w:spacing w:val="15"/>
          <w:sz w:val="22"/>
          <w:szCs w:val="22"/>
        </w:rPr>
        <w:t>据此函，签字代表宣布并同意如下：</w:t>
      </w:r>
    </w:p>
    <w:p>
      <w:pPr>
        <w:spacing w:before="116" w:line="229" w:lineRule="auto"/>
        <w:ind w:left="585"/>
        <w:rPr>
          <w:rFonts w:ascii="仿宋" w:hAnsi="仿宋" w:eastAsia="仿宋" w:cs="仿宋"/>
          <w:sz w:val="22"/>
          <w:szCs w:val="22"/>
        </w:rPr>
      </w:pPr>
      <w:r>
        <w:rPr>
          <w:rFonts w:ascii="仿宋" w:hAnsi="仿宋" w:eastAsia="仿宋" w:cs="仿宋"/>
          <w:spacing w:val="17"/>
          <w:sz w:val="22"/>
          <w:szCs w:val="22"/>
        </w:rPr>
        <w:t>1、按照采购文件中规定各项要求，我方愿以《开标一览表》所填报价进行投标。</w:t>
      </w:r>
    </w:p>
    <w:p>
      <w:pPr>
        <w:spacing w:before="107" w:line="229" w:lineRule="auto"/>
        <w:ind w:left="559"/>
        <w:rPr>
          <w:rFonts w:ascii="仿宋" w:hAnsi="仿宋" w:eastAsia="仿宋" w:cs="仿宋"/>
          <w:sz w:val="22"/>
          <w:szCs w:val="22"/>
        </w:rPr>
      </w:pPr>
      <w:r>
        <w:rPr>
          <w:rFonts w:ascii="仿宋" w:hAnsi="仿宋" w:eastAsia="仿宋" w:cs="仿宋"/>
          <w:spacing w:val="17"/>
          <w:sz w:val="22"/>
          <w:szCs w:val="22"/>
        </w:rPr>
        <w:t>2、我方将按招标文件的规定履行合同责任和义务；</w:t>
      </w:r>
    </w:p>
    <w:p>
      <w:pPr>
        <w:spacing w:before="95" w:line="279" w:lineRule="auto"/>
        <w:ind w:left="24" w:firstLine="536"/>
        <w:rPr>
          <w:rFonts w:ascii="仿宋" w:hAnsi="仿宋" w:eastAsia="仿宋" w:cs="仿宋"/>
          <w:sz w:val="22"/>
          <w:szCs w:val="22"/>
        </w:rPr>
      </w:pPr>
      <w:r>
        <w:rPr>
          <w:rFonts w:ascii="仿宋" w:hAnsi="仿宋" w:eastAsia="仿宋" w:cs="仿宋"/>
          <w:spacing w:val="15"/>
          <w:sz w:val="22"/>
          <w:szCs w:val="22"/>
        </w:rPr>
        <w:t>3</w:t>
      </w:r>
      <w:r>
        <w:rPr>
          <w:rFonts w:ascii="仿宋" w:hAnsi="仿宋" w:eastAsia="仿宋" w:cs="仿宋"/>
          <w:spacing w:val="-63"/>
          <w:sz w:val="22"/>
          <w:szCs w:val="22"/>
        </w:rPr>
        <w:t xml:space="preserve"> </w:t>
      </w:r>
      <w:r>
        <w:rPr>
          <w:rFonts w:ascii="仿宋" w:hAnsi="仿宋" w:eastAsia="仿宋" w:cs="仿宋"/>
          <w:spacing w:val="15"/>
          <w:sz w:val="22"/>
          <w:szCs w:val="22"/>
        </w:rPr>
        <w:t>、我方已详细阅读并理解了采购文件的全部，包括修改文件</w:t>
      </w:r>
      <w:r>
        <w:rPr>
          <w:rFonts w:ascii="仿宋" w:hAnsi="仿宋" w:eastAsia="仿宋" w:cs="仿宋"/>
          <w:spacing w:val="73"/>
          <w:sz w:val="22"/>
          <w:szCs w:val="22"/>
        </w:rPr>
        <w:t xml:space="preserve"> </w:t>
      </w:r>
      <w:r>
        <w:rPr>
          <w:rFonts w:ascii="仿宋" w:hAnsi="仿宋" w:eastAsia="仿宋" w:cs="仿宋"/>
          <w:spacing w:val="15"/>
          <w:sz w:val="22"/>
          <w:szCs w:val="22"/>
        </w:rPr>
        <w:t>(如有的话)</w:t>
      </w:r>
      <w:r>
        <w:rPr>
          <w:rFonts w:ascii="仿宋" w:hAnsi="仿宋" w:eastAsia="仿宋" w:cs="仿宋"/>
          <w:spacing w:val="57"/>
          <w:sz w:val="22"/>
          <w:szCs w:val="22"/>
        </w:rPr>
        <w:t xml:space="preserve"> </w:t>
      </w:r>
      <w:r>
        <w:rPr>
          <w:rFonts w:ascii="仿宋" w:hAnsi="仿宋" w:eastAsia="仿宋" w:cs="仿宋"/>
          <w:spacing w:val="15"/>
          <w:sz w:val="22"/>
          <w:szCs w:val="22"/>
        </w:rPr>
        <w:t>。我们完</w:t>
      </w:r>
      <w:r>
        <w:rPr>
          <w:rFonts w:ascii="仿宋" w:hAnsi="仿宋" w:eastAsia="仿宋" w:cs="仿宋"/>
          <w:spacing w:val="17"/>
          <w:sz w:val="22"/>
          <w:szCs w:val="22"/>
        </w:rPr>
        <w:t>全理解并同意放弃对这方面有不明及误解的权利。</w:t>
      </w:r>
    </w:p>
    <w:p>
      <w:pPr>
        <w:spacing w:before="106" w:line="231" w:lineRule="auto"/>
        <w:ind w:left="551"/>
        <w:rPr>
          <w:rFonts w:ascii="仿宋" w:hAnsi="仿宋" w:eastAsia="仿宋" w:cs="仿宋"/>
          <w:sz w:val="22"/>
          <w:szCs w:val="22"/>
        </w:rPr>
      </w:pPr>
      <w:r>
        <w:rPr>
          <w:rFonts w:ascii="仿宋" w:hAnsi="仿宋" w:eastAsia="仿宋" w:cs="仿宋"/>
          <w:spacing w:val="11"/>
          <w:sz w:val="22"/>
          <w:szCs w:val="22"/>
        </w:rPr>
        <w:t xml:space="preserve">4、我方同意本投标有效期自开标之日起 </w:t>
      </w:r>
      <w:r>
        <w:rPr>
          <w:rFonts w:ascii="仿宋" w:hAnsi="仿宋" w:eastAsia="仿宋" w:cs="仿宋"/>
          <w:spacing w:val="10"/>
          <w:sz w:val="22"/>
          <w:szCs w:val="22"/>
          <w:u w:val="single" w:color="auto"/>
        </w:rPr>
        <w:t xml:space="preserve">90 </w:t>
      </w:r>
      <w:r>
        <w:rPr>
          <w:rFonts w:ascii="仿宋" w:hAnsi="仿宋" w:eastAsia="仿宋" w:cs="仿宋"/>
          <w:spacing w:val="10"/>
          <w:sz w:val="22"/>
          <w:szCs w:val="22"/>
        </w:rPr>
        <w:t>个</w:t>
      </w:r>
      <w:r>
        <w:rPr>
          <w:rFonts w:ascii="仿宋" w:hAnsi="仿宋" w:eastAsia="仿宋" w:cs="仿宋"/>
          <w:spacing w:val="-41"/>
          <w:sz w:val="22"/>
          <w:szCs w:val="22"/>
        </w:rPr>
        <w:t xml:space="preserve"> </w:t>
      </w:r>
      <w:r>
        <w:rPr>
          <w:rFonts w:ascii="仿宋" w:hAnsi="仿宋" w:eastAsia="仿宋" w:cs="仿宋"/>
          <w:spacing w:val="10"/>
          <w:sz w:val="22"/>
          <w:szCs w:val="22"/>
        </w:rPr>
        <w:t>日历日。</w:t>
      </w:r>
    </w:p>
    <w:p>
      <w:pPr>
        <w:spacing w:before="102" w:line="228" w:lineRule="auto"/>
        <w:ind w:left="556"/>
        <w:rPr>
          <w:rFonts w:ascii="仿宋" w:hAnsi="仿宋" w:eastAsia="仿宋" w:cs="仿宋"/>
          <w:sz w:val="22"/>
          <w:szCs w:val="22"/>
        </w:rPr>
      </w:pPr>
      <w:r>
        <w:rPr>
          <w:rFonts w:ascii="仿宋" w:hAnsi="仿宋" w:eastAsia="仿宋" w:cs="仿宋"/>
          <w:spacing w:val="13"/>
          <w:sz w:val="22"/>
          <w:szCs w:val="22"/>
        </w:rPr>
        <w:t>5、我方如果在投标有效期内撤回投标，</w:t>
      </w:r>
      <w:r>
        <w:rPr>
          <w:rFonts w:ascii="仿宋" w:hAnsi="仿宋" w:eastAsia="仿宋" w:cs="仿宋"/>
          <w:spacing w:val="84"/>
          <w:sz w:val="22"/>
          <w:szCs w:val="22"/>
        </w:rPr>
        <w:t xml:space="preserve"> </w:t>
      </w:r>
      <w:r>
        <w:rPr>
          <w:rFonts w:ascii="仿宋" w:hAnsi="仿宋" w:eastAsia="仿宋" w:cs="仿宋"/>
          <w:spacing w:val="13"/>
          <w:sz w:val="22"/>
          <w:szCs w:val="22"/>
        </w:rPr>
        <w:t>同意投标保证金将被贵方没收。</w:t>
      </w:r>
    </w:p>
    <w:p>
      <w:pPr>
        <w:spacing w:before="106" w:line="272" w:lineRule="auto"/>
        <w:ind w:left="24" w:right="2" w:firstLine="529"/>
        <w:rPr>
          <w:rFonts w:ascii="仿宋" w:hAnsi="仿宋" w:eastAsia="仿宋" w:cs="仿宋"/>
          <w:sz w:val="22"/>
          <w:szCs w:val="22"/>
        </w:rPr>
      </w:pPr>
      <w:r>
        <w:rPr>
          <w:rFonts w:ascii="仿宋" w:hAnsi="仿宋" w:eastAsia="仿宋" w:cs="仿宋"/>
          <w:spacing w:val="17"/>
          <w:sz w:val="22"/>
          <w:szCs w:val="22"/>
        </w:rPr>
        <w:t>6</w:t>
      </w:r>
      <w:r>
        <w:rPr>
          <w:rFonts w:ascii="仿宋" w:hAnsi="仿宋" w:eastAsia="仿宋" w:cs="仿宋"/>
          <w:spacing w:val="-51"/>
          <w:sz w:val="22"/>
          <w:szCs w:val="22"/>
        </w:rPr>
        <w:t xml:space="preserve"> </w:t>
      </w:r>
      <w:r>
        <w:rPr>
          <w:rFonts w:ascii="仿宋" w:hAnsi="仿宋" w:eastAsia="仿宋" w:cs="仿宋"/>
          <w:spacing w:val="17"/>
          <w:sz w:val="22"/>
          <w:szCs w:val="22"/>
        </w:rPr>
        <w:t>、</w:t>
      </w:r>
      <w:r>
        <w:rPr>
          <w:rFonts w:ascii="仿宋" w:hAnsi="仿宋" w:eastAsia="仿宋" w:cs="仿宋"/>
          <w:spacing w:val="-61"/>
          <w:sz w:val="22"/>
          <w:szCs w:val="22"/>
        </w:rPr>
        <w:t xml:space="preserve"> </w:t>
      </w:r>
      <w:r>
        <w:rPr>
          <w:rFonts w:ascii="仿宋" w:hAnsi="仿宋" w:eastAsia="仿宋" w:cs="仿宋"/>
          <w:spacing w:val="17"/>
          <w:sz w:val="22"/>
          <w:szCs w:val="22"/>
        </w:rPr>
        <w:t>我方同意提供按照贵方可能要求的与其投标有关的一切数据或资料，完全理解贵</w:t>
      </w:r>
      <w:r>
        <w:rPr>
          <w:rFonts w:ascii="仿宋" w:hAnsi="仿宋" w:eastAsia="仿宋" w:cs="仿宋"/>
          <w:spacing w:val="16"/>
          <w:sz w:val="22"/>
          <w:szCs w:val="22"/>
        </w:rPr>
        <w:t>方不一定接受最低价的投标或收到的任何投标的约定。</w:t>
      </w:r>
    </w:p>
    <w:p>
      <w:pPr>
        <w:spacing w:before="109" w:line="229" w:lineRule="auto"/>
        <w:ind w:left="579"/>
        <w:rPr>
          <w:rFonts w:ascii="仿宋" w:hAnsi="仿宋" w:eastAsia="仿宋" w:cs="仿宋"/>
          <w:sz w:val="22"/>
          <w:szCs w:val="22"/>
        </w:rPr>
      </w:pPr>
      <w:r>
        <mc:AlternateContent>
          <mc:Choice Requires="wps">
            <w:drawing>
              <wp:anchor distT="0" distB="0" distL="114300" distR="114300" simplePos="0" relativeHeight="251670528" behindDoc="0" locked="0" layoutInCell="1" allowOverlap="1">
                <wp:simplePos x="0" y="0"/>
                <wp:positionH relativeFrom="column">
                  <wp:posOffset>137795</wp:posOffset>
                </wp:positionH>
                <wp:positionV relativeFrom="paragraph">
                  <wp:posOffset>292735</wp:posOffset>
                </wp:positionV>
                <wp:extent cx="180975" cy="41275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0975" cy="412750"/>
                        </a:xfrm>
                        <a:prstGeom prst="rect">
                          <a:avLst/>
                        </a:prstGeom>
                        <a:noFill/>
                        <a:ln>
                          <a:noFill/>
                        </a:ln>
                      </wps:spPr>
                      <wps:txbx>
                        <w:txbxContent>
                          <w:p>
                            <w:pPr>
                              <w:spacing w:before="20" w:line="191" w:lineRule="auto"/>
                              <w:ind w:left="20"/>
                              <w:rPr>
                                <w:rFonts w:ascii="仿宋" w:hAnsi="仿宋" w:eastAsia="仿宋" w:cs="仿宋"/>
                                <w:sz w:val="22"/>
                                <w:szCs w:val="22"/>
                              </w:rPr>
                            </w:pPr>
                            <w:r>
                              <w:rPr>
                                <w:rFonts w:ascii="仿宋" w:hAnsi="仿宋" w:eastAsia="仿宋" w:cs="仿宋"/>
                                <w:spacing w:val="10"/>
                                <w:sz w:val="22"/>
                                <w:szCs w:val="22"/>
                              </w:rPr>
                              <w:t>地</w:t>
                            </w:r>
                            <w:r>
                              <w:rPr>
                                <w:rFonts w:ascii="仿宋" w:hAnsi="仿宋" w:eastAsia="仿宋" w:cs="仿宋"/>
                                <w:spacing w:val="39"/>
                                <w:sz w:val="22"/>
                                <w:szCs w:val="22"/>
                              </w:rPr>
                              <w:t xml:space="preserve"> </w:t>
                            </w:r>
                            <w:r>
                              <w:rPr>
                                <w:rFonts w:ascii="仿宋" w:hAnsi="仿宋" w:eastAsia="仿宋" w:cs="仿宋"/>
                                <w:spacing w:val="10"/>
                                <w:position w:val="-1"/>
                                <w:sz w:val="22"/>
                                <w:szCs w:val="22"/>
                              </w:rPr>
                              <w:t>电</w:t>
                            </w:r>
                          </w:p>
                        </w:txbxContent>
                      </wps:txbx>
                      <wps:bodyPr vert="eaVert" lIns="0" tIns="0" rIns="0" bIns="0" upright="1"/>
                    </wps:wsp>
                  </a:graphicData>
                </a:graphic>
              </wp:anchor>
            </w:drawing>
          </mc:Choice>
          <mc:Fallback>
            <w:pict>
              <v:shape id="_x0000_s1026" o:spid="_x0000_s1026" o:spt="202" type="#_x0000_t202" style="position:absolute;left:0pt;margin-left:10.85pt;margin-top:23.05pt;height:32.5pt;width:14.25pt;z-index:251670528;mso-width-relative:page;mso-height-relative:page;" filled="f" stroked="f" coordsize="21600,21600" o:gfxdata="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cvWUDUAAAACAEAAA8AAAAAAAAAAQAgAAAAIgAAAGRycy9kb3ducmV2Lnht&#10;bFBLAQIUABQAAAAIAIdO4kAuhjctxAEAAIEDAAAOAAAAAAAAAAEAIAAAACMBAABkcnMvZTJvRG9j&#10;LnhtbFBLBQYAAAAABgAGAFkBAABZBQAAAAA=&#10;">
                <v:fill on="f" focussize="0,0"/>
                <v:stroke on="f"/>
                <v:imagedata o:title=""/>
                <o:lock v:ext="edit" aspectratio="f"/>
                <v:textbox inset="0mm,0mm,0mm,0mm" style="layout-flow:vertical-ideographic;">
                  <w:txbxContent>
                    <w:p>
                      <w:pPr>
                        <w:spacing w:before="20" w:line="191" w:lineRule="auto"/>
                        <w:ind w:left="20"/>
                        <w:rPr>
                          <w:rFonts w:ascii="仿宋" w:hAnsi="仿宋" w:eastAsia="仿宋" w:cs="仿宋"/>
                          <w:sz w:val="22"/>
                          <w:szCs w:val="22"/>
                        </w:rPr>
                      </w:pPr>
                      <w:r>
                        <w:rPr>
                          <w:rFonts w:ascii="仿宋" w:hAnsi="仿宋" w:eastAsia="仿宋" w:cs="仿宋"/>
                          <w:spacing w:val="10"/>
                          <w:sz w:val="22"/>
                          <w:szCs w:val="22"/>
                        </w:rPr>
                        <w:t>地</w:t>
                      </w:r>
                      <w:r>
                        <w:rPr>
                          <w:rFonts w:ascii="仿宋" w:hAnsi="仿宋" w:eastAsia="仿宋" w:cs="仿宋"/>
                          <w:spacing w:val="39"/>
                          <w:sz w:val="22"/>
                          <w:szCs w:val="22"/>
                        </w:rPr>
                        <w:t xml:space="preserve"> </w:t>
                      </w:r>
                      <w:r>
                        <w:rPr>
                          <w:rFonts w:ascii="仿宋" w:hAnsi="仿宋" w:eastAsia="仿宋" w:cs="仿宋"/>
                          <w:spacing w:val="10"/>
                          <w:position w:val="-1"/>
                          <w:sz w:val="22"/>
                          <w:szCs w:val="22"/>
                        </w:rPr>
                        <w:t>电</w:t>
                      </w:r>
                    </w:p>
                  </w:txbxContent>
                </v:textbox>
              </v:shape>
            </w:pict>
          </mc:Fallback>
        </mc:AlternateContent>
      </w:r>
      <w:r>
        <w:rPr>
          <w:rFonts w:ascii="仿宋" w:hAnsi="仿宋" w:eastAsia="仿宋" w:cs="仿宋"/>
          <w:spacing w:val="13"/>
          <w:sz w:val="22"/>
          <w:szCs w:val="22"/>
        </w:rPr>
        <w:t>7</w:t>
      </w:r>
      <w:r>
        <w:rPr>
          <w:rFonts w:ascii="仿宋" w:hAnsi="仿宋" w:eastAsia="仿宋" w:cs="仿宋"/>
          <w:spacing w:val="-47"/>
          <w:sz w:val="22"/>
          <w:szCs w:val="22"/>
        </w:rPr>
        <w:t xml:space="preserve"> </w:t>
      </w:r>
      <w:r>
        <w:rPr>
          <w:rFonts w:ascii="仿宋" w:hAnsi="仿宋" w:eastAsia="仿宋" w:cs="仿宋"/>
          <w:spacing w:val="13"/>
          <w:sz w:val="22"/>
          <w:szCs w:val="22"/>
        </w:rPr>
        <w:t>、与本投标有关的一切正式往来信函请寄：</w:t>
      </w:r>
    </w:p>
    <w:p>
      <w:pPr>
        <w:spacing w:before="102" w:line="230" w:lineRule="auto"/>
        <w:ind w:left="1862"/>
        <w:rPr>
          <w:rFonts w:ascii="仿宋" w:hAnsi="仿宋" w:eastAsia="仿宋" w:cs="仿宋"/>
          <w:sz w:val="22"/>
          <w:szCs w:val="22"/>
        </w:rPr>
      </w:pPr>
      <w:r>
        <w:rPr>
          <w:rFonts w:ascii="仿宋" w:hAnsi="仿宋" w:eastAsia="仿宋" w:cs="仿宋"/>
          <w:spacing w:val="-3"/>
          <w:sz w:val="22"/>
          <w:szCs w:val="22"/>
        </w:rPr>
        <w:t>址：</w:t>
      </w:r>
      <w:r>
        <w:rPr>
          <w:rFonts w:ascii="仿宋" w:hAnsi="仿宋" w:eastAsia="仿宋" w:cs="仿宋"/>
          <w:spacing w:val="2"/>
          <w:sz w:val="22"/>
          <w:szCs w:val="22"/>
          <w:u w:val="single" w:color="auto"/>
        </w:rPr>
        <w:t xml:space="preserve">                        </w:t>
      </w:r>
      <w:r>
        <w:rPr>
          <w:rFonts w:ascii="仿宋" w:hAnsi="仿宋" w:eastAsia="仿宋" w:cs="仿宋"/>
          <w:spacing w:val="1"/>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3"/>
          <w:sz w:val="22"/>
          <w:szCs w:val="22"/>
        </w:rPr>
        <w:t>邮编：</w:t>
      </w:r>
      <w:r>
        <w:rPr>
          <w:rFonts w:ascii="仿宋" w:hAnsi="仿宋" w:eastAsia="仿宋" w:cs="仿宋"/>
          <w:sz w:val="22"/>
          <w:szCs w:val="22"/>
          <w:u w:val="single" w:color="auto"/>
        </w:rPr>
        <w:t xml:space="preserve">                         </w:t>
      </w:r>
    </w:p>
    <w:p>
      <w:pPr>
        <w:spacing w:before="71" w:line="232" w:lineRule="auto"/>
        <w:ind w:left="1814"/>
        <w:rPr>
          <w:rFonts w:ascii="仿宋" w:hAnsi="仿宋" w:eastAsia="仿宋" w:cs="仿宋"/>
          <w:sz w:val="22"/>
          <w:szCs w:val="22"/>
        </w:rPr>
      </w:pPr>
      <w:r>
        <w:rPr>
          <w:rFonts w:ascii="仿宋" w:hAnsi="仿宋" w:eastAsia="仿宋" w:cs="仿宋"/>
          <w:sz w:val="22"/>
          <w:szCs w:val="22"/>
        </w:rPr>
        <w:t>话：</w:t>
      </w:r>
      <w:r>
        <w:rPr>
          <w:rFonts w:ascii="仿宋" w:hAnsi="仿宋" w:eastAsia="仿宋" w:cs="仿宋"/>
          <w:spacing w:val="2"/>
          <w:sz w:val="22"/>
          <w:szCs w:val="22"/>
          <w:u w:val="single" w:color="auto"/>
        </w:rPr>
        <w:t xml:space="preserve">                          </w:t>
      </w:r>
      <w:r>
        <w:rPr>
          <w:rFonts w:ascii="仿宋" w:hAnsi="仿宋" w:eastAsia="仿宋" w:cs="仿宋"/>
          <w:spacing w:val="-86"/>
          <w:sz w:val="22"/>
          <w:szCs w:val="22"/>
        </w:rPr>
        <w:t xml:space="preserve"> </w:t>
      </w:r>
      <w:r>
        <w:rPr>
          <w:rFonts w:ascii="仿宋" w:hAnsi="仿宋" w:eastAsia="仿宋" w:cs="仿宋"/>
          <w:sz w:val="22"/>
          <w:szCs w:val="22"/>
        </w:rPr>
        <w:t>传真：</w:t>
      </w:r>
      <w:r>
        <w:rPr>
          <w:rFonts w:ascii="仿宋" w:hAnsi="仿宋" w:eastAsia="仿宋" w:cs="仿宋"/>
          <w:sz w:val="22"/>
          <w:szCs w:val="22"/>
          <w:u w:val="single" w:color="auto"/>
        </w:rPr>
        <w:t xml:space="preserve">                         </w:t>
      </w:r>
    </w:p>
    <w:p>
      <w:pPr>
        <w:spacing w:before="143" w:line="231" w:lineRule="auto"/>
        <w:ind w:left="251"/>
        <w:rPr>
          <w:rFonts w:ascii="仿宋" w:hAnsi="仿宋" w:eastAsia="仿宋" w:cs="仿宋"/>
          <w:sz w:val="22"/>
          <w:szCs w:val="22"/>
        </w:rPr>
      </w:pPr>
      <w:r>
        <w:rPr>
          <w:rFonts w:ascii="仿宋" w:hAnsi="仿宋" w:eastAsia="仿宋" w:cs="仿宋"/>
          <w:spacing w:val="12"/>
          <w:sz w:val="22"/>
          <w:szCs w:val="22"/>
        </w:rPr>
        <w:t>投标人代表签字</w:t>
      </w:r>
      <w:r>
        <w:rPr>
          <w:rFonts w:hint="eastAsia" w:ascii="仿宋" w:hAnsi="仿宋" w:eastAsia="仿宋" w:cs="仿宋"/>
          <w:spacing w:val="12"/>
          <w:sz w:val="22"/>
          <w:szCs w:val="22"/>
          <w:lang w:val="en-US" w:eastAsia="zh-CN"/>
        </w:rPr>
        <w:t>或盖章</w:t>
      </w:r>
      <w:r>
        <w:rPr>
          <w:rFonts w:ascii="仿宋" w:hAnsi="仿宋" w:eastAsia="仿宋" w:cs="仿宋"/>
          <w:spacing w:val="12"/>
          <w:sz w:val="22"/>
          <w:szCs w:val="22"/>
        </w:rPr>
        <w:t>：</w:t>
      </w:r>
      <w:r>
        <w:rPr>
          <w:rFonts w:ascii="仿宋" w:hAnsi="仿宋" w:eastAsia="仿宋" w:cs="仿宋"/>
          <w:spacing w:val="-88"/>
          <w:sz w:val="22"/>
          <w:szCs w:val="22"/>
        </w:rPr>
        <w:t xml:space="preserve"> </w:t>
      </w:r>
      <w:r>
        <w:rPr>
          <w:rFonts w:ascii="仿宋" w:hAnsi="仿宋" w:eastAsia="仿宋" w:cs="仿宋"/>
          <w:sz w:val="22"/>
          <w:szCs w:val="22"/>
          <w:u w:val="single" w:color="auto"/>
        </w:rPr>
        <w:t xml:space="preserve">                              </w:t>
      </w:r>
    </w:p>
    <w:p>
      <w:pPr>
        <w:spacing w:before="95" w:line="229" w:lineRule="auto"/>
        <w:ind w:left="251"/>
        <w:rPr>
          <w:rFonts w:ascii="仿宋" w:hAnsi="仿宋" w:eastAsia="仿宋" w:cs="仿宋"/>
          <w:sz w:val="22"/>
          <w:szCs w:val="22"/>
        </w:rPr>
      </w:pPr>
      <w:r>
        <w:rPr>
          <w:rFonts w:ascii="仿宋" w:hAnsi="仿宋" w:eastAsia="仿宋" w:cs="仿宋"/>
          <w:spacing w:val="-6"/>
          <w:sz w:val="22"/>
          <w:szCs w:val="22"/>
        </w:rPr>
        <w:t>投 标</w:t>
      </w:r>
      <w:r>
        <w:rPr>
          <w:rFonts w:ascii="仿宋" w:hAnsi="仿宋" w:eastAsia="仿宋" w:cs="仿宋"/>
          <w:spacing w:val="15"/>
          <w:sz w:val="22"/>
          <w:szCs w:val="22"/>
        </w:rPr>
        <w:t xml:space="preserve"> </w:t>
      </w:r>
      <w:r>
        <w:rPr>
          <w:rFonts w:ascii="仿宋" w:hAnsi="仿宋" w:eastAsia="仿宋" w:cs="仿宋"/>
          <w:spacing w:val="-6"/>
          <w:sz w:val="22"/>
          <w:szCs w:val="22"/>
        </w:rPr>
        <w:t>人</w:t>
      </w:r>
      <w:r>
        <w:rPr>
          <w:rFonts w:ascii="仿宋" w:hAnsi="仿宋" w:eastAsia="仿宋" w:cs="仿宋"/>
          <w:spacing w:val="12"/>
          <w:sz w:val="22"/>
          <w:szCs w:val="22"/>
        </w:rPr>
        <w:t xml:space="preserve"> </w:t>
      </w:r>
      <w:r>
        <w:rPr>
          <w:rFonts w:ascii="仿宋" w:hAnsi="仿宋" w:eastAsia="仿宋" w:cs="仿宋"/>
          <w:spacing w:val="-6"/>
          <w:sz w:val="22"/>
          <w:szCs w:val="22"/>
        </w:rPr>
        <w:t>名</w:t>
      </w:r>
      <w:r>
        <w:rPr>
          <w:rFonts w:ascii="仿宋" w:hAnsi="仿宋" w:eastAsia="仿宋" w:cs="仿宋"/>
          <w:spacing w:val="9"/>
          <w:sz w:val="22"/>
          <w:szCs w:val="22"/>
        </w:rPr>
        <w:t xml:space="preserve"> </w:t>
      </w:r>
      <w:r>
        <w:rPr>
          <w:rFonts w:ascii="仿宋" w:hAnsi="仿宋" w:eastAsia="仿宋" w:cs="仿宋"/>
          <w:spacing w:val="-6"/>
          <w:sz w:val="22"/>
          <w:szCs w:val="22"/>
        </w:rPr>
        <w:t>称</w:t>
      </w:r>
      <w:r>
        <w:rPr>
          <w:rFonts w:ascii="仿宋" w:hAnsi="仿宋" w:eastAsia="仿宋" w:cs="仿宋"/>
          <w:spacing w:val="28"/>
          <w:sz w:val="22"/>
          <w:szCs w:val="22"/>
        </w:rPr>
        <w:t xml:space="preserve"> </w:t>
      </w:r>
      <w:r>
        <w:rPr>
          <w:rFonts w:ascii="仿宋" w:hAnsi="仿宋" w:eastAsia="仿宋" w:cs="仿宋"/>
          <w:spacing w:val="-6"/>
          <w:sz w:val="22"/>
          <w:szCs w:val="22"/>
        </w:rPr>
        <w:t>：</w:t>
      </w:r>
      <w:r>
        <w:rPr>
          <w:rFonts w:ascii="仿宋" w:hAnsi="仿宋" w:eastAsia="仿宋" w:cs="仿宋"/>
          <w:spacing w:val="-6"/>
          <w:sz w:val="22"/>
          <w:szCs w:val="22"/>
          <w:u w:val="single" w:color="auto"/>
        </w:rPr>
        <w:t xml:space="preserve">               </w:t>
      </w:r>
      <w:r>
        <w:rPr>
          <w:rFonts w:ascii="仿宋" w:hAnsi="仿宋" w:eastAsia="仿宋" w:cs="仿宋"/>
          <w:spacing w:val="-7"/>
          <w:sz w:val="22"/>
          <w:szCs w:val="22"/>
          <w:u w:val="single" w:color="auto"/>
        </w:rPr>
        <w:t xml:space="preserve">                </w:t>
      </w:r>
    </w:p>
    <w:p>
      <w:pPr>
        <w:spacing w:before="106" w:line="231" w:lineRule="auto"/>
        <w:ind w:left="263"/>
        <w:rPr>
          <w:rFonts w:ascii="仿宋" w:hAnsi="仿宋" w:eastAsia="仿宋" w:cs="仿宋"/>
          <w:sz w:val="22"/>
          <w:szCs w:val="22"/>
        </w:rPr>
      </w:pPr>
      <w:r>
        <w:rPr>
          <w:rFonts w:ascii="仿宋" w:hAnsi="仿宋" w:eastAsia="仿宋" w:cs="仿宋"/>
          <w:spacing w:val="-15"/>
          <w:sz w:val="22"/>
          <w:szCs w:val="22"/>
        </w:rPr>
        <w:t>公</w:t>
      </w:r>
      <w:r>
        <w:rPr>
          <w:rFonts w:ascii="仿宋" w:hAnsi="仿宋" w:eastAsia="仿宋" w:cs="仿宋"/>
          <w:spacing w:val="1"/>
          <w:sz w:val="22"/>
          <w:szCs w:val="22"/>
        </w:rPr>
        <w:t xml:space="preserve">          </w:t>
      </w:r>
      <w:r>
        <w:rPr>
          <w:rFonts w:ascii="仿宋" w:hAnsi="仿宋" w:eastAsia="仿宋" w:cs="仿宋"/>
          <w:spacing w:val="-15"/>
          <w:sz w:val="22"/>
          <w:szCs w:val="22"/>
        </w:rPr>
        <w:t>章</w:t>
      </w:r>
      <w:r>
        <w:rPr>
          <w:rFonts w:ascii="仿宋" w:hAnsi="仿宋" w:eastAsia="仿宋" w:cs="仿宋"/>
          <w:spacing w:val="35"/>
          <w:sz w:val="22"/>
          <w:szCs w:val="22"/>
        </w:rPr>
        <w:t xml:space="preserve"> </w:t>
      </w:r>
      <w:r>
        <w:rPr>
          <w:rFonts w:ascii="仿宋" w:hAnsi="仿宋" w:eastAsia="仿宋" w:cs="仿宋"/>
          <w:spacing w:val="-15"/>
          <w:sz w:val="22"/>
          <w:szCs w:val="22"/>
        </w:rPr>
        <w:t>：</w:t>
      </w:r>
      <w:r>
        <w:rPr>
          <w:rFonts w:ascii="仿宋" w:hAnsi="仿宋" w:eastAsia="仿宋" w:cs="仿宋"/>
          <w:sz w:val="22"/>
          <w:szCs w:val="22"/>
          <w:u w:val="single" w:color="auto"/>
        </w:rPr>
        <w:t xml:space="preserve">                              </w:t>
      </w:r>
    </w:p>
    <w:p>
      <w:pPr>
        <w:spacing w:before="104" w:line="231" w:lineRule="auto"/>
        <w:ind w:left="5522"/>
        <w:rPr>
          <w:rFonts w:ascii="仿宋" w:hAnsi="仿宋" w:eastAsia="仿宋" w:cs="仿宋"/>
          <w:sz w:val="22"/>
          <w:szCs w:val="22"/>
        </w:rPr>
      </w:pPr>
      <w:r>
        <w:rPr>
          <w:rFonts w:ascii="仿宋" w:hAnsi="仿宋" w:eastAsia="仿宋" w:cs="仿宋"/>
          <w:spacing w:val="-7"/>
          <w:sz w:val="22"/>
          <w:szCs w:val="22"/>
        </w:rPr>
        <w:t>20</w:t>
      </w:r>
      <w:r>
        <w:rPr>
          <w:rFonts w:ascii="仿宋" w:hAnsi="仿宋" w:eastAsia="仿宋" w:cs="仿宋"/>
          <w:spacing w:val="21"/>
          <w:sz w:val="22"/>
          <w:szCs w:val="22"/>
          <w:u w:val="single" w:color="auto"/>
        </w:rPr>
        <w:t xml:space="preserve">    </w:t>
      </w:r>
      <w:r>
        <w:rPr>
          <w:rFonts w:ascii="仿宋" w:hAnsi="仿宋" w:eastAsia="仿宋" w:cs="仿宋"/>
          <w:spacing w:val="20"/>
          <w:sz w:val="22"/>
          <w:szCs w:val="22"/>
        </w:rPr>
        <w:t xml:space="preserve"> </w:t>
      </w:r>
      <w:r>
        <w:rPr>
          <w:rFonts w:ascii="仿宋" w:hAnsi="仿宋" w:eastAsia="仿宋" w:cs="仿宋"/>
          <w:spacing w:val="-7"/>
          <w:sz w:val="22"/>
          <w:szCs w:val="22"/>
        </w:rPr>
        <w:t>年</w:t>
      </w:r>
      <w:r>
        <w:rPr>
          <w:rFonts w:ascii="仿宋" w:hAnsi="仿宋" w:eastAsia="仿宋" w:cs="仿宋"/>
          <w:spacing w:val="21"/>
          <w:sz w:val="22"/>
          <w:szCs w:val="22"/>
          <w:u w:val="single" w:color="auto"/>
        </w:rPr>
        <w:t xml:space="preserve">    </w:t>
      </w:r>
      <w:r>
        <w:rPr>
          <w:rFonts w:ascii="仿宋" w:hAnsi="仿宋" w:eastAsia="仿宋" w:cs="仿宋"/>
          <w:spacing w:val="25"/>
          <w:sz w:val="22"/>
          <w:szCs w:val="22"/>
        </w:rPr>
        <w:t xml:space="preserve"> </w:t>
      </w:r>
      <w:r>
        <w:rPr>
          <w:rFonts w:ascii="仿宋" w:hAnsi="仿宋" w:eastAsia="仿宋" w:cs="仿宋"/>
          <w:spacing w:val="-7"/>
          <w:sz w:val="22"/>
          <w:szCs w:val="22"/>
        </w:rPr>
        <w:t>月</w:t>
      </w:r>
      <w:r>
        <w:rPr>
          <w:rFonts w:ascii="仿宋" w:hAnsi="仿宋" w:eastAsia="仿宋" w:cs="仿宋"/>
          <w:spacing w:val="21"/>
          <w:sz w:val="22"/>
          <w:szCs w:val="22"/>
          <w:u w:val="single" w:color="auto"/>
        </w:rPr>
        <w:t xml:space="preserve">    </w:t>
      </w:r>
      <w:r>
        <w:rPr>
          <w:rFonts w:ascii="仿宋" w:hAnsi="仿宋" w:eastAsia="仿宋" w:cs="仿宋"/>
          <w:spacing w:val="64"/>
          <w:sz w:val="22"/>
          <w:szCs w:val="22"/>
        </w:rPr>
        <w:t xml:space="preserve"> </w:t>
      </w:r>
      <w:r>
        <w:rPr>
          <w:rFonts w:ascii="仿宋" w:hAnsi="仿宋" w:eastAsia="仿宋" w:cs="仿宋"/>
          <w:spacing w:val="-7"/>
          <w:sz w:val="22"/>
          <w:szCs w:val="22"/>
        </w:rPr>
        <w:t>日</w:t>
      </w:r>
    </w:p>
    <w:p>
      <w:pPr>
        <w:pStyle w:val="10"/>
        <w:spacing w:line="252" w:lineRule="auto"/>
      </w:pPr>
    </w:p>
    <w:p>
      <w:pPr>
        <w:pStyle w:val="10"/>
        <w:spacing w:line="253" w:lineRule="auto"/>
      </w:pPr>
    </w:p>
    <w:p>
      <w:pPr>
        <w:pStyle w:val="10"/>
        <w:spacing w:line="253" w:lineRule="auto"/>
      </w:pPr>
    </w:p>
    <w:p>
      <w:pPr>
        <w:pStyle w:val="10"/>
        <w:spacing w:line="253" w:lineRule="auto"/>
      </w:pPr>
    </w:p>
    <w:p>
      <w:pPr>
        <w:pStyle w:val="10"/>
        <w:spacing w:line="253" w:lineRule="auto"/>
      </w:pPr>
    </w:p>
    <w:p>
      <w:pPr>
        <w:pStyle w:val="10"/>
        <w:spacing w:line="253" w:lineRule="auto"/>
      </w:pPr>
    </w:p>
    <w:p>
      <w:pPr>
        <w:pStyle w:val="10"/>
        <w:spacing w:line="253" w:lineRule="auto"/>
      </w:pPr>
    </w:p>
    <w:p>
      <w:pPr>
        <w:pStyle w:val="10"/>
        <w:spacing w:line="253" w:lineRule="auto"/>
      </w:pPr>
    </w:p>
    <w:p>
      <w:pPr>
        <w:pStyle w:val="10"/>
        <w:spacing w:line="253" w:lineRule="auto"/>
      </w:pPr>
    </w:p>
    <w:p>
      <w:pPr>
        <w:spacing w:before="150" w:line="353" w:lineRule="exact"/>
        <w:ind w:left="1398"/>
        <w:outlineLvl w:val="1"/>
        <w:rPr>
          <w:rFonts w:ascii="微软雅黑" w:hAnsi="微软雅黑" w:eastAsia="微软雅黑" w:cs="微软雅黑"/>
          <w:sz w:val="35"/>
          <w:szCs w:val="35"/>
        </w:rPr>
      </w:pPr>
      <w:bookmarkStart w:id="49" w:name="bookmark46"/>
      <w:bookmarkEnd w:id="49"/>
      <w:bookmarkStart w:id="50" w:name="bookmark45"/>
      <w:bookmarkEnd w:id="50"/>
      <w:r>
        <w:rPr>
          <w:rFonts w:ascii="微软雅黑" w:hAnsi="微软雅黑" w:eastAsia="微软雅黑" w:cs="微软雅黑"/>
          <w:spacing w:val="-10"/>
          <w:w w:val="97"/>
          <w:position w:val="-1"/>
          <w:sz w:val="35"/>
          <w:szCs w:val="35"/>
        </w:rPr>
        <w:t>(四)</w:t>
      </w:r>
      <w:r>
        <w:rPr>
          <w:rFonts w:ascii="微软雅黑" w:hAnsi="微软雅黑" w:eastAsia="微软雅黑" w:cs="微软雅黑"/>
          <w:spacing w:val="123"/>
          <w:position w:val="-1"/>
          <w:sz w:val="35"/>
          <w:szCs w:val="35"/>
        </w:rPr>
        <w:t xml:space="preserve"> </w:t>
      </w:r>
      <w:r>
        <w:rPr>
          <w:rFonts w:ascii="微软雅黑" w:hAnsi="微软雅黑" w:eastAsia="微软雅黑" w:cs="微软雅黑"/>
          <w:color w:val="0E0E0E"/>
          <w:spacing w:val="-10"/>
          <w:w w:val="97"/>
          <w:position w:val="-1"/>
          <w:sz w:val="35"/>
          <w:szCs w:val="35"/>
        </w:rPr>
        <w:t>投标人事业单位法人证书</w:t>
      </w:r>
      <w:r>
        <w:rPr>
          <w:position w:val="-1"/>
          <w:sz w:val="35"/>
          <w:szCs w:val="35"/>
        </w:rPr>
        <w:drawing>
          <wp:inline distT="0" distB="0" distL="0" distR="0">
            <wp:extent cx="119380" cy="182245"/>
            <wp:effectExtent l="0" t="0" r="13970" b="8255"/>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88"/>
                    <a:stretch>
                      <a:fillRect/>
                    </a:stretch>
                  </pic:blipFill>
                  <pic:spPr>
                    <a:xfrm>
                      <a:off x="0" y="0"/>
                      <a:ext cx="119470" cy="182879"/>
                    </a:xfrm>
                    <a:prstGeom prst="rect">
                      <a:avLst/>
                    </a:prstGeom>
                  </pic:spPr>
                </pic:pic>
              </a:graphicData>
            </a:graphic>
          </wp:inline>
        </w:drawing>
      </w:r>
      <w:r>
        <w:rPr>
          <w:rFonts w:ascii="微软雅黑" w:hAnsi="微软雅黑" w:eastAsia="微软雅黑" w:cs="微软雅黑"/>
          <w:color w:val="161616"/>
          <w:spacing w:val="-10"/>
          <w:w w:val="97"/>
          <w:position w:val="-1"/>
          <w:sz w:val="35"/>
          <w:szCs w:val="35"/>
        </w:rPr>
        <w:t>营业执照副本</w:t>
      </w:r>
    </w:p>
    <w:p>
      <w:pPr>
        <w:spacing w:before="300" w:line="221" w:lineRule="auto"/>
        <w:ind w:left="413"/>
        <w:rPr>
          <w:rFonts w:ascii="宋体" w:hAnsi="宋体" w:eastAsia="宋体" w:cs="宋体"/>
          <w:sz w:val="20"/>
          <w:szCs w:val="20"/>
        </w:rPr>
      </w:pPr>
      <w:r>
        <w:rPr>
          <w:rFonts w:ascii="宋体" w:hAnsi="宋体" w:eastAsia="宋体" w:cs="宋体"/>
          <w:color w:val="0070C0"/>
          <w:spacing w:val="8"/>
          <w:sz w:val="20"/>
          <w:szCs w:val="20"/>
        </w:rPr>
        <w:t>投标人须提供事业单位法人证书或营业执照副本</w:t>
      </w:r>
      <w:r>
        <w:rPr>
          <w:rFonts w:ascii="宋体" w:hAnsi="宋体" w:eastAsia="宋体" w:cs="宋体"/>
          <w:color w:val="0070C0"/>
          <w:spacing w:val="-29"/>
          <w:sz w:val="20"/>
          <w:szCs w:val="20"/>
        </w:rPr>
        <w:t xml:space="preserve"> </w:t>
      </w:r>
      <w:r>
        <w:rPr>
          <w:rFonts w:ascii="Times New Roman" w:hAnsi="Times New Roman" w:eastAsia="Times New Roman" w:cs="Times New Roman"/>
          <w:color w:val="0070C0"/>
          <w:spacing w:val="8"/>
          <w:sz w:val="20"/>
          <w:szCs w:val="20"/>
        </w:rPr>
        <w:t>(</w:t>
      </w:r>
      <w:r>
        <w:rPr>
          <w:rFonts w:ascii="宋体" w:hAnsi="宋体" w:eastAsia="宋体" w:cs="宋体"/>
          <w:color w:val="0070C0"/>
          <w:spacing w:val="8"/>
          <w:sz w:val="20"/>
          <w:szCs w:val="20"/>
        </w:rPr>
        <w:t>扫描件</w:t>
      </w:r>
      <w:r>
        <w:rPr>
          <w:rFonts w:ascii="Times New Roman" w:hAnsi="Times New Roman" w:eastAsia="Times New Roman" w:cs="Times New Roman"/>
          <w:color w:val="0070C0"/>
          <w:spacing w:val="8"/>
          <w:sz w:val="20"/>
          <w:szCs w:val="20"/>
        </w:rPr>
        <w:t>)</w:t>
      </w:r>
      <w:r>
        <w:rPr>
          <w:rFonts w:ascii="宋体" w:hAnsi="宋体" w:eastAsia="宋体" w:cs="宋体"/>
          <w:color w:val="0070C0"/>
          <w:spacing w:val="8"/>
          <w:sz w:val="20"/>
          <w:szCs w:val="20"/>
        </w:rPr>
        <w:t>。</w:t>
      </w:r>
    </w:p>
    <w:p>
      <w:pPr>
        <w:spacing w:line="221" w:lineRule="auto"/>
        <w:rPr>
          <w:rFonts w:ascii="宋体" w:hAnsi="宋体" w:eastAsia="宋体" w:cs="宋体"/>
          <w:sz w:val="20"/>
          <w:szCs w:val="20"/>
        </w:rPr>
        <w:sectPr>
          <w:headerReference r:id="rId40" w:type="default"/>
          <w:footerReference r:id="rId41" w:type="default"/>
          <w:pgSz w:w="11906" w:h="16840"/>
          <w:pgMar w:top="1148" w:right="1144" w:bottom="1747" w:left="1435" w:header="820" w:footer="1459" w:gutter="0"/>
          <w:pgNumType w:fmt="decimal"/>
          <w:cols w:space="720" w:num="1"/>
        </w:sectPr>
      </w:pPr>
    </w:p>
    <w:p>
      <w:pPr>
        <w:spacing w:before="170" w:line="352" w:lineRule="exact"/>
        <w:ind w:left="3234"/>
        <w:outlineLvl w:val="1"/>
        <w:rPr>
          <w:rFonts w:ascii="微软雅黑" w:hAnsi="微软雅黑" w:eastAsia="微软雅黑" w:cs="微软雅黑"/>
          <w:sz w:val="35"/>
          <w:szCs w:val="35"/>
        </w:rPr>
      </w:pPr>
      <w:bookmarkStart w:id="51" w:name="bookmark47"/>
      <w:bookmarkEnd w:id="51"/>
      <w:bookmarkStart w:id="52" w:name="bookmark48"/>
      <w:bookmarkEnd w:id="52"/>
      <w:r>
        <w:rPr>
          <w:rFonts w:ascii="微软雅黑" w:hAnsi="微软雅黑" w:eastAsia="微软雅黑" w:cs="微软雅黑"/>
          <w:spacing w:val="-8"/>
          <w:w w:val="95"/>
          <w:position w:val="-1"/>
          <w:sz w:val="35"/>
          <w:szCs w:val="35"/>
        </w:rPr>
        <w:t>(五)</w:t>
      </w:r>
      <w:r>
        <w:rPr>
          <w:rFonts w:ascii="微软雅黑" w:hAnsi="微软雅黑" w:eastAsia="微软雅黑" w:cs="微软雅黑"/>
          <w:spacing w:val="94"/>
          <w:position w:val="-1"/>
          <w:sz w:val="35"/>
          <w:szCs w:val="35"/>
        </w:rPr>
        <w:t xml:space="preserve"> </w:t>
      </w:r>
      <w:r>
        <w:rPr>
          <w:rFonts w:ascii="微软雅黑" w:hAnsi="微软雅黑" w:eastAsia="微软雅黑" w:cs="微软雅黑"/>
          <w:spacing w:val="-8"/>
          <w:w w:val="95"/>
          <w:position w:val="-1"/>
          <w:sz w:val="35"/>
          <w:szCs w:val="35"/>
        </w:rPr>
        <w:t>法人代表授权书</w:t>
      </w:r>
    </w:p>
    <w:p>
      <w:pPr>
        <w:pStyle w:val="10"/>
        <w:spacing w:line="395" w:lineRule="auto"/>
      </w:pPr>
    </w:p>
    <w:p>
      <w:pPr>
        <w:tabs>
          <w:tab w:val="left" w:pos="9462"/>
        </w:tabs>
        <w:spacing w:before="71" w:line="278" w:lineRule="auto"/>
        <w:ind w:left="380" w:right="105" w:firstLine="481"/>
        <w:jc w:val="both"/>
        <w:rPr>
          <w:rFonts w:ascii="仿宋" w:hAnsi="仿宋" w:eastAsia="仿宋" w:cs="仿宋"/>
          <w:sz w:val="22"/>
          <w:szCs w:val="22"/>
        </w:rPr>
      </w:pPr>
      <w:r>
        <w:rPr>
          <w:rFonts w:ascii="仿宋" w:hAnsi="仿宋" w:eastAsia="仿宋" w:cs="仿宋"/>
          <w:spacing w:val="-1"/>
          <w:sz w:val="22"/>
          <w:szCs w:val="22"/>
        </w:rPr>
        <w:t>本授权书声明:我</w:t>
      </w:r>
      <w:r>
        <w:rPr>
          <w:rFonts w:ascii="仿宋" w:hAnsi="仿宋" w:eastAsia="仿宋" w:cs="仿宋"/>
          <w:spacing w:val="63"/>
          <w:sz w:val="22"/>
          <w:szCs w:val="22"/>
        </w:rPr>
        <w:t xml:space="preserve"> </w:t>
      </w:r>
      <w:r>
        <w:rPr>
          <w:rFonts w:ascii="仿宋" w:hAnsi="仿宋" w:eastAsia="仿宋" w:cs="仿宋"/>
          <w:spacing w:val="-1"/>
          <w:sz w:val="22"/>
          <w:szCs w:val="22"/>
        </w:rPr>
        <w:t xml:space="preserve">( </w:t>
      </w:r>
      <w:r>
        <w:rPr>
          <w:rFonts w:ascii="仿宋" w:hAnsi="仿宋" w:eastAsia="仿宋" w:cs="仿宋"/>
          <w:spacing w:val="-1"/>
          <w:sz w:val="22"/>
          <w:szCs w:val="22"/>
          <w:u w:val="single" w:color="auto"/>
        </w:rPr>
        <w:t xml:space="preserve"> 姓名)</w:t>
      </w:r>
      <w:r>
        <w:rPr>
          <w:rFonts w:ascii="仿宋" w:hAnsi="仿宋" w:eastAsia="仿宋" w:cs="仿宋"/>
          <w:spacing w:val="2"/>
          <w:sz w:val="22"/>
          <w:szCs w:val="22"/>
          <w:u w:val="single" w:color="auto"/>
        </w:rPr>
        <w:t xml:space="preserve">            </w:t>
      </w:r>
      <w:r>
        <w:rPr>
          <w:rFonts w:ascii="仿宋" w:hAnsi="仿宋" w:eastAsia="仿宋" w:cs="仿宋"/>
          <w:spacing w:val="37"/>
          <w:sz w:val="22"/>
          <w:szCs w:val="22"/>
        </w:rPr>
        <w:t xml:space="preserve"> </w:t>
      </w:r>
      <w:r>
        <w:rPr>
          <w:rFonts w:ascii="仿宋" w:hAnsi="仿宋" w:eastAsia="仿宋" w:cs="仿宋"/>
          <w:spacing w:val="-1"/>
          <w:sz w:val="22"/>
          <w:szCs w:val="22"/>
        </w:rPr>
        <w:t>系注册于</w:t>
      </w:r>
      <w:r>
        <w:rPr>
          <w:rFonts w:ascii="仿宋" w:hAnsi="仿宋" w:eastAsia="仿宋" w:cs="仿宋"/>
          <w:spacing w:val="52"/>
          <w:sz w:val="22"/>
          <w:szCs w:val="22"/>
          <w:u w:val="single" w:color="auto"/>
        </w:rPr>
        <w:t xml:space="preserve"> </w:t>
      </w:r>
      <w:r>
        <w:rPr>
          <w:rFonts w:ascii="仿宋" w:hAnsi="仿宋" w:eastAsia="仿宋" w:cs="仿宋"/>
          <w:spacing w:val="-1"/>
          <w:sz w:val="22"/>
          <w:szCs w:val="22"/>
          <w:u w:val="single" w:color="auto"/>
        </w:rPr>
        <w:t>(地区的名称)                (投</w:t>
      </w:r>
      <w:r>
        <w:rPr>
          <w:rFonts w:ascii="仿宋" w:hAnsi="仿宋" w:eastAsia="仿宋" w:cs="仿宋"/>
          <w:spacing w:val="5"/>
          <w:sz w:val="22"/>
          <w:szCs w:val="22"/>
          <w:u w:val="single" w:color="auto"/>
        </w:rPr>
        <w:t xml:space="preserve">标人名称)                                        </w:t>
      </w:r>
      <w:r>
        <w:rPr>
          <w:rFonts w:ascii="仿宋" w:hAnsi="仿宋" w:eastAsia="仿宋" w:cs="仿宋"/>
          <w:spacing w:val="34"/>
          <w:sz w:val="22"/>
          <w:szCs w:val="22"/>
        </w:rPr>
        <w:t xml:space="preserve"> </w:t>
      </w:r>
      <w:r>
        <w:rPr>
          <w:rFonts w:ascii="仿宋" w:hAnsi="仿宋" w:eastAsia="仿宋" w:cs="仿宋"/>
          <w:spacing w:val="5"/>
          <w:sz w:val="22"/>
          <w:szCs w:val="22"/>
        </w:rPr>
        <w:t>的法定代表人，</w:t>
      </w:r>
      <w:r>
        <w:rPr>
          <w:rFonts w:ascii="仿宋" w:hAnsi="仿宋" w:eastAsia="仿宋" w:cs="仿宋"/>
          <w:spacing w:val="4"/>
          <w:sz w:val="22"/>
          <w:szCs w:val="22"/>
        </w:rPr>
        <w:t>现授权</w:t>
      </w:r>
      <w:r>
        <w:rPr>
          <w:rFonts w:ascii="仿宋" w:hAnsi="仿宋" w:eastAsia="仿宋" w:cs="仿宋"/>
          <w:spacing w:val="59"/>
          <w:sz w:val="22"/>
          <w:szCs w:val="22"/>
        </w:rPr>
        <w:t xml:space="preserve"> </w:t>
      </w:r>
      <w:r>
        <w:rPr>
          <w:rFonts w:ascii="仿宋" w:hAnsi="仿宋" w:eastAsia="仿宋" w:cs="仿宋"/>
          <w:spacing w:val="4"/>
          <w:sz w:val="22"/>
          <w:szCs w:val="22"/>
        </w:rPr>
        <w:t xml:space="preserve">( </w:t>
      </w:r>
      <w:r>
        <w:rPr>
          <w:rFonts w:ascii="仿宋" w:hAnsi="仿宋" w:eastAsia="仿宋" w:cs="仿宋"/>
          <w:spacing w:val="4"/>
          <w:sz w:val="22"/>
          <w:szCs w:val="22"/>
          <w:u w:val="single" w:color="auto"/>
        </w:rPr>
        <w:t>姓名)</w:t>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5"/>
          <w:sz w:val="22"/>
          <w:szCs w:val="22"/>
        </w:rPr>
        <w:t>为我公司被授权人，</w:t>
      </w:r>
      <w:r>
        <w:rPr>
          <w:rFonts w:ascii="仿宋" w:hAnsi="仿宋" w:eastAsia="仿宋" w:cs="仿宋"/>
          <w:spacing w:val="75"/>
          <w:sz w:val="22"/>
          <w:szCs w:val="22"/>
        </w:rPr>
        <w:t xml:space="preserve"> </w:t>
      </w:r>
      <w:r>
        <w:rPr>
          <w:rFonts w:ascii="仿宋" w:hAnsi="仿宋" w:eastAsia="仿宋" w:cs="仿宋"/>
          <w:spacing w:val="5"/>
          <w:sz w:val="22"/>
          <w:szCs w:val="22"/>
        </w:rPr>
        <w:t>以本公司的名义参加</w:t>
      </w:r>
      <w:r>
        <w:rPr>
          <w:rFonts w:ascii="仿宋" w:hAnsi="仿宋" w:eastAsia="仿宋" w:cs="仿宋"/>
          <w:spacing w:val="57"/>
          <w:sz w:val="22"/>
          <w:szCs w:val="22"/>
          <w:u w:val="single" w:color="auto"/>
        </w:rPr>
        <w:t xml:space="preserve"> </w:t>
      </w:r>
      <w:r>
        <w:rPr>
          <w:rFonts w:ascii="仿宋" w:hAnsi="仿宋" w:eastAsia="仿宋" w:cs="仿宋"/>
          <w:spacing w:val="5"/>
          <w:sz w:val="22"/>
          <w:szCs w:val="22"/>
          <w:u w:val="single" w:color="auto"/>
        </w:rPr>
        <w:t>(采购单位名称)                        (项</w:t>
      </w:r>
    </w:p>
    <w:p>
      <w:pPr>
        <w:spacing w:before="4" w:line="229" w:lineRule="auto"/>
        <w:ind w:left="421"/>
        <w:rPr>
          <w:rFonts w:ascii="仿宋" w:hAnsi="仿宋" w:eastAsia="仿宋" w:cs="仿宋"/>
          <w:sz w:val="22"/>
          <w:szCs w:val="22"/>
        </w:rPr>
      </w:pPr>
      <w:r>
        <mc:AlternateContent>
          <mc:Choice Requires="wpg">
            <w:drawing>
              <wp:anchor distT="0" distB="0" distL="114300" distR="114300" simplePos="0" relativeHeight="251671552" behindDoc="0" locked="0" layoutInCell="1" allowOverlap="1">
                <wp:simplePos x="0" y="0"/>
                <wp:positionH relativeFrom="column">
                  <wp:posOffset>231775</wp:posOffset>
                </wp:positionH>
                <wp:positionV relativeFrom="paragraph">
                  <wp:posOffset>139700</wp:posOffset>
                </wp:positionV>
                <wp:extent cx="4096385" cy="7620"/>
                <wp:effectExtent l="0" t="0" r="0" b="0"/>
                <wp:wrapNone/>
                <wp:docPr id="7" name="组合 7"/>
                <wp:cNvGraphicFramePr/>
                <a:graphic xmlns:a="http://schemas.openxmlformats.org/drawingml/2006/main">
                  <a:graphicData uri="http://schemas.microsoft.com/office/word/2010/wordprocessingGroup">
                    <wpg:wgp>
                      <wpg:cNvGrpSpPr/>
                      <wpg:grpSpPr>
                        <a:xfrm>
                          <a:off x="0" y="0"/>
                          <a:ext cx="4096385" cy="7620"/>
                          <a:chOff x="0" y="0"/>
                          <a:chExt cx="6450" cy="12"/>
                        </a:xfrm>
                      </wpg:grpSpPr>
                      <wps:wsp>
                        <wps:cNvPr id="1" name="任意多边形 1"/>
                        <wps:cNvSpPr/>
                        <wps:spPr>
                          <a:xfrm>
                            <a:off x="0" y="0"/>
                            <a:ext cx="5057" cy="12"/>
                          </a:xfrm>
                          <a:custGeom>
                            <a:avLst/>
                            <a:gdLst/>
                            <a:ahLst/>
                            <a:cxnLst/>
                            <a:pathLst>
                              <a:path w="5057" h="12">
                                <a:moveTo>
                                  <a:pt x="0" y="5"/>
                                </a:moveTo>
                                <a:lnTo>
                                  <a:pt x="5056" y="5"/>
                                </a:lnTo>
                              </a:path>
                            </a:pathLst>
                          </a:custGeom>
                          <a:noFill/>
                          <a:ln w="7620" cap="flat" cmpd="sng">
                            <a:solidFill>
                              <a:srgbClr val="000000"/>
                            </a:solidFill>
                            <a:prstDash val="solid"/>
                            <a:bevel/>
                            <a:headEnd type="none" w="med" len="med"/>
                            <a:tailEnd type="none" w="med" len="med"/>
                          </a:ln>
                        </wps:spPr>
                        <wps:bodyPr upright="1"/>
                      </wps:wsp>
                      <wps:wsp>
                        <wps:cNvPr id="3" name="任意多边形 3"/>
                        <wps:cNvSpPr/>
                        <wps:spPr>
                          <a:xfrm>
                            <a:off x="5056" y="0"/>
                            <a:ext cx="1035" cy="12"/>
                          </a:xfrm>
                          <a:custGeom>
                            <a:avLst/>
                            <a:gdLst/>
                            <a:ahLst/>
                            <a:cxnLst/>
                            <a:pathLst>
                              <a:path w="1035" h="12">
                                <a:moveTo>
                                  <a:pt x="0" y="5"/>
                                </a:moveTo>
                                <a:lnTo>
                                  <a:pt x="1034" y="5"/>
                                </a:lnTo>
                              </a:path>
                            </a:pathLst>
                          </a:custGeom>
                          <a:noFill/>
                          <a:ln w="7620" cap="flat" cmpd="sng">
                            <a:solidFill>
                              <a:srgbClr val="FF0000"/>
                            </a:solidFill>
                            <a:prstDash val="solid"/>
                            <a:bevel/>
                            <a:headEnd type="none" w="med" len="med"/>
                            <a:tailEnd type="none" w="med" len="med"/>
                          </a:ln>
                        </wps:spPr>
                        <wps:bodyPr upright="1"/>
                      </wps:wsp>
                      <wps:wsp>
                        <wps:cNvPr id="5" name="任意多边形 5"/>
                        <wps:cNvSpPr/>
                        <wps:spPr>
                          <a:xfrm>
                            <a:off x="6090" y="0"/>
                            <a:ext cx="360" cy="12"/>
                          </a:xfrm>
                          <a:custGeom>
                            <a:avLst/>
                            <a:gdLst/>
                            <a:ahLst/>
                            <a:cxnLst/>
                            <a:pathLst>
                              <a:path w="360" h="12">
                                <a:moveTo>
                                  <a:pt x="0" y="5"/>
                                </a:moveTo>
                                <a:lnTo>
                                  <a:pt x="360" y="5"/>
                                </a:lnTo>
                              </a:path>
                            </a:pathLst>
                          </a:custGeom>
                          <a:noFill/>
                          <a:ln w="7620" cap="flat" cmpd="sng">
                            <a:solidFill>
                              <a:srgbClr val="000000"/>
                            </a:solidFill>
                            <a:prstDash val="solid"/>
                            <a:bevel/>
                            <a:headEnd type="none" w="med" len="med"/>
                            <a:tailEnd type="none" w="med" len="med"/>
                          </a:ln>
                        </wps:spPr>
                        <wps:bodyPr upright="1"/>
                      </wps:wsp>
                    </wpg:wgp>
                  </a:graphicData>
                </a:graphic>
              </wp:anchor>
            </w:drawing>
          </mc:Choice>
          <mc:Fallback>
            <w:pict>
              <v:group id="_x0000_s1026" o:spid="_x0000_s1026" o:spt="203" style="position:absolute;left:0pt;margin-left:18.25pt;margin-top:11pt;height:0.6pt;width:322.55pt;z-index:251671552;mso-width-relative:page;mso-height-relative:page;" coordsize="6450,12" o:gfxdata="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BeYYtNgA&#10;AAAIAQAADwAAAAAAAAABACAAAAAiAAAAZHJzL2Rvd25yZXYueG1sUEsBAhQAFAAAAAgAh07iQLH1&#10;TE8DAwAAIAsAAA4AAAAAAAAAAQAgAAAAJwEAAGRycy9lMm9Eb2MueG1sUEsFBgAAAAAGAAYAWQEA&#10;AJwGAAAAAA==&#10;">
                <o:lock v:ext="edit" aspectratio="f"/>
                <v:shape id="_x0000_s1026" o:spid="_x0000_s1026" o:spt="100" style="position:absolute;left:0;top:0;height:12;width:5057;" filled="f" stroked="t" coordsize="5057,12" o:gfxdata="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mjsnrUAAADaAAAADwAA&#10;AAAAAAABACAAAAAiAAAAZHJzL2Rvd25yZXYueG1sUEsBAhQAFAAAAAgAh07iQDMvBZ47AAAAOQAA&#10;ABAAAAAAAAAAAQAgAAAABAEAAGRycy9zaGFwZXhtbC54bWxQSwUGAAAAAAYABgBbAQAArgMAAAAA&#10;" path="m0,5l5056,5e">
                  <v:fill on="f" focussize="0,0"/>
                  <v:stroke weight="0.6pt" color="#000000" joinstyle="bevel"/>
                  <v:imagedata o:title=""/>
                  <o:lock v:ext="edit" aspectratio="f"/>
                </v:shape>
                <v:shape id="_x0000_s1026" o:spid="_x0000_s1026" o:spt="100" style="position:absolute;left:5056;top:0;height:12;width:1035;" filled="f" stroked="t" coordsize="1035,12" o:gfxdata="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h8y5vQAA&#10;ANoAAAAPAAAAAAAAAAEAIAAAACIAAABkcnMvZG93bnJldi54bWxQSwECFAAUAAAACACHTuJAMy8F&#10;njsAAAA5AAAAEAAAAAAAAAABACAAAAAMAQAAZHJzL3NoYXBleG1sLnhtbFBLBQYAAAAABgAGAFsB&#10;AAC2AwAAAAA=&#10;" path="m0,5l1034,5e">
                  <v:fill on="f" focussize="0,0"/>
                  <v:stroke weight="0.6pt" color="#FF0000" joinstyle="bevel"/>
                  <v:imagedata o:title=""/>
                  <o:lock v:ext="edit" aspectratio="f"/>
                </v:shape>
                <v:shape id="_x0000_s1026" o:spid="_x0000_s1026" o:spt="100" style="position:absolute;left:6090;top:0;height:12;width:360;" filled="f" stroked="t" coordsize="360,12" o:gfxdata="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evohugAAANoA&#10;AAAPAAAAAAAAAAEAIAAAACIAAABkcnMvZG93bnJldi54bWxQSwECFAAUAAAACACHTuJAMy8FnjsA&#10;AAA5AAAAEAAAAAAAAAABACAAAAAJAQAAZHJzL3NoYXBleG1sLnhtbFBLBQYAAAAABgAGAFsBAACz&#10;AwAAAAA=&#10;" path="m0,5l360,5e">
                  <v:fill on="f" focussize="0,0"/>
                  <v:stroke weight="0.6pt" color="#000000" joinstyle="bevel"/>
                  <v:imagedata o:title=""/>
                  <o:lock v:ext="edit" aspectratio="f"/>
                </v:shape>
              </v:group>
            </w:pict>
          </mc:Fallback>
        </mc:AlternateContent>
      </w:r>
      <w:r>
        <w:rPr>
          <w:rFonts w:ascii="仿宋" w:hAnsi="仿宋" w:eastAsia="仿宋" w:cs="仿宋"/>
          <w:spacing w:val="8"/>
          <w:sz w:val="22"/>
          <w:szCs w:val="22"/>
        </w:rPr>
        <w:t>目名称)</w:t>
      </w:r>
      <w:r>
        <w:rPr>
          <w:rFonts w:ascii="仿宋" w:hAnsi="仿宋" w:eastAsia="仿宋" w:cs="仿宋"/>
          <w:spacing w:val="2"/>
          <w:sz w:val="22"/>
          <w:szCs w:val="22"/>
        </w:rPr>
        <w:t xml:space="preserve">                    </w:t>
      </w:r>
      <w:r>
        <w:rPr>
          <w:rFonts w:ascii="仿宋" w:hAnsi="仿宋" w:eastAsia="仿宋" w:cs="仿宋"/>
          <w:spacing w:val="8"/>
          <w:sz w:val="22"/>
          <w:szCs w:val="22"/>
        </w:rPr>
        <w:t>(文件编号)</w:t>
      </w:r>
      <w:r>
        <w:rPr>
          <w:rFonts w:ascii="仿宋" w:hAnsi="仿宋" w:eastAsia="仿宋" w:cs="仿宋"/>
          <w:spacing w:val="48"/>
          <w:sz w:val="22"/>
          <w:szCs w:val="22"/>
        </w:rPr>
        <w:t xml:space="preserve"> </w:t>
      </w:r>
      <w:r>
        <w:rPr>
          <w:rFonts w:ascii="仿宋" w:hAnsi="仿宋" w:eastAsia="仿宋" w:cs="仿宋"/>
          <w:spacing w:val="8"/>
          <w:sz w:val="22"/>
          <w:szCs w:val="22"/>
        </w:rPr>
        <w:t>编号：</w:t>
      </w:r>
      <w:r>
        <w:rPr>
          <w:rFonts w:ascii="仿宋" w:hAnsi="仿宋" w:eastAsia="仿宋" w:cs="仿宋"/>
          <w:spacing w:val="10"/>
          <w:sz w:val="22"/>
          <w:szCs w:val="22"/>
        </w:rPr>
        <w:t xml:space="preserve">          </w:t>
      </w:r>
      <w:r>
        <w:rPr>
          <w:rFonts w:ascii="仿宋" w:hAnsi="仿宋" w:eastAsia="仿宋" w:cs="仿宋"/>
          <w:spacing w:val="8"/>
          <w:sz w:val="22"/>
          <w:szCs w:val="22"/>
        </w:rPr>
        <w:t>号的政府采购招标活动。</w:t>
      </w:r>
    </w:p>
    <w:p>
      <w:pPr>
        <w:spacing w:before="56" w:line="279" w:lineRule="auto"/>
        <w:ind w:left="380" w:right="117"/>
        <w:rPr>
          <w:rFonts w:ascii="仿宋" w:hAnsi="仿宋" w:eastAsia="仿宋" w:cs="仿宋"/>
          <w:sz w:val="22"/>
          <w:szCs w:val="22"/>
        </w:rPr>
      </w:pPr>
      <w:r>
        <w:rPr>
          <w:rFonts w:ascii="仿宋" w:hAnsi="仿宋" w:eastAsia="仿宋" w:cs="仿宋"/>
          <w:spacing w:val="20"/>
          <w:sz w:val="22"/>
          <w:szCs w:val="22"/>
        </w:rPr>
        <w:t>被授权人在本次政府采购招标过程中所签署的一切文件和处理与之有关的一切事务</w:t>
      </w:r>
      <w:r>
        <w:rPr>
          <w:rFonts w:ascii="仿宋" w:hAnsi="仿宋" w:eastAsia="仿宋" w:cs="仿宋"/>
          <w:spacing w:val="-48"/>
          <w:sz w:val="22"/>
          <w:szCs w:val="22"/>
        </w:rPr>
        <w:t xml:space="preserve"> </w:t>
      </w:r>
      <w:r>
        <w:rPr>
          <w:rFonts w:ascii="仿宋" w:hAnsi="仿宋" w:eastAsia="仿宋" w:cs="仿宋"/>
          <w:spacing w:val="20"/>
          <w:sz w:val="22"/>
          <w:szCs w:val="22"/>
        </w:rPr>
        <w:t>,我</w:t>
      </w:r>
      <w:r>
        <w:rPr>
          <w:rFonts w:ascii="仿宋" w:hAnsi="仿宋" w:eastAsia="仿宋" w:cs="仿宋"/>
          <w:spacing w:val="9"/>
          <w:sz w:val="22"/>
          <w:szCs w:val="22"/>
        </w:rPr>
        <w:t>均予以承认。</w:t>
      </w:r>
    </w:p>
    <w:p>
      <w:pPr>
        <w:spacing w:before="1" w:line="227" w:lineRule="auto"/>
        <w:ind w:left="624"/>
        <w:rPr>
          <w:rFonts w:ascii="仿宋" w:hAnsi="仿宋" w:eastAsia="仿宋" w:cs="仿宋"/>
          <w:sz w:val="22"/>
          <w:szCs w:val="22"/>
        </w:rPr>
      </w:pPr>
      <w:r>
        <w:rPr>
          <w:rFonts w:ascii="仿宋" w:hAnsi="仿宋" w:eastAsia="仿宋" w:cs="仿宋"/>
          <w:spacing w:val="3"/>
          <w:sz w:val="22"/>
          <w:szCs w:val="22"/>
        </w:rPr>
        <w:t>本授权书于 20</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年</w:t>
      </w:r>
      <w:r>
        <w:rPr>
          <w:rFonts w:ascii="仿宋" w:hAnsi="仿宋" w:eastAsia="仿宋" w:cs="仿宋"/>
          <w:spacing w:val="3"/>
          <w:sz w:val="22"/>
          <w:szCs w:val="22"/>
          <w:u w:val="single" w:color="auto"/>
        </w:rPr>
        <w:t xml:space="preserve">      </w:t>
      </w:r>
      <w:r>
        <w:rPr>
          <w:rFonts w:ascii="仿宋" w:hAnsi="仿宋" w:eastAsia="仿宋" w:cs="仿宋"/>
          <w:spacing w:val="46"/>
          <w:sz w:val="22"/>
          <w:szCs w:val="22"/>
        </w:rPr>
        <w:t xml:space="preserve"> </w:t>
      </w:r>
      <w:r>
        <w:rPr>
          <w:rFonts w:ascii="仿宋" w:hAnsi="仿宋" w:eastAsia="仿宋" w:cs="仿宋"/>
          <w:spacing w:val="3"/>
          <w:sz w:val="22"/>
          <w:szCs w:val="22"/>
        </w:rPr>
        <w:t>月</w:t>
      </w:r>
      <w:r>
        <w:rPr>
          <w:rFonts w:ascii="仿宋" w:hAnsi="仿宋" w:eastAsia="仿宋" w:cs="仿宋"/>
          <w:spacing w:val="3"/>
          <w:sz w:val="22"/>
          <w:szCs w:val="22"/>
          <w:u w:val="single" w:color="auto"/>
        </w:rPr>
        <w:t xml:space="preserve">    </w:t>
      </w:r>
      <w:r>
        <w:rPr>
          <w:rFonts w:ascii="仿宋" w:hAnsi="仿宋" w:eastAsia="仿宋" w:cs="仿宋"/>
          <w:spacing w:val="67"/>
          <w:sz w:val="22"/>
          <w:szCs w:val="22"/>
        </w:rPr>
        <w:t xml:space="preserve"> </w:t>
      </w:r>
      <w:r>
        <w:rPr>
          <w:rFonts w:ascii="仿宋" w:hAnsi="仿宋" w:eastAsia="仿宋" w:cs="仿宋"/>
          <w:spacing w:val="3"/>
          <w:sz w:val="22"/>
          <w:szCs w:val="22"/>
        </w:rPr>
        <w:t>日签字生效，被授权人无转让权,特此授权。</w:t>
      </w:r>
    </w:p>
    <w:p>
      <w:pPr>
        <w:spacing w:before="59" w:line="232" w:lineRule="auto"/>
        <w:ind w:left="633"/>
        <w:rPr>
          <w:rFonts w:ascii="仿宋" w:hAnsi="仿宋" w:eastAsia="仿宋" w:cs="仿宋"/>
          <w:sz w:val="22"/>
          <w:szCs w:val="22"/>
        </w:rPr>
      </w:pPr>
      <w:r>
        <w:rPr>
          <w:rFonts w:ascii="仿宋" w:hAnsi="仿宋" w:eastAsia="仿宋" w:cs="仿宋"/>
          <w:spacing w:val="1"/>
          <w:sz w:val="22"/>
          <w:szCs w:val="22"/>
        </w:rPr>
        <w:t>法人代表签字</w:t>
      </w:r>
      <w:r>
        <w:rPr>
          <w:rFonts w:hint="eastAsia" w:ascii="仿宋" w:hAnsi="仿宋" w:eastAsia="仿宋" w:cs="仿宋"/>
          <w:spacing w:val="1"/>
          <w:sz w:val="22"/>
          <w:szCs w:val="22"/>
          <w:lang w:val="en-US" w:eastAsia="zh-CN"/>
        </w:rPr>
        <w:t>或盖章</w:t>
      </w:r>
      <w:r>
        <w:rPr>
          <w:rFonts w:ascii="仿宋" w:hAnsi="仿宋" w:eastAsia="仿宋" w:cs="仿宋"/>
          <w:spacing w:val="1"/>
          <w:sz w:val="22"/>
          <w:szCs w:val="22"/>
        </w:rPr>
        <w:t>：</w:t>
      </w:r>
      <w:r>
        <w:rPr>
          <w:rFonts w:ascii="仿宋" w:hAnsi="仿宋" w:eastAsia="仿宋" w:cs="仿宋"/>
          <w:spacing w:val="1"/>
          <w:sz w:val="22"/>
          <w:szCs w:val="22"/>
          <w:u w:val="single" w:color="auto"/>
        </w:rPr>
        <w:t xml:space="preserve">                          </w:t>
      </w:r>
      <w:r>
        <w:rPr>
          <w:rFonts w:ascii="仿宋" w:hAnsi="仿宋" w:eastAsia="仿宋" w:cs="仿宋"/>
          <w:spacing w:val="-91"/>
          <w:sz w:val="22"/>
          <w:szCs w:val="22"/>
        </w:rPr>
        <w:t xml:space="preserve"> </w:t>
      </w:r>
      <w:r>
        <w:rPr>
          <w:rFonts w:ascii="仿宋" w:hAnsi="仿宋" w:eastAsia="仿宋" w:cs="仿宋"/>
          <w:spacing w:val="1"/>
          <w:sz w:val="22"/>
          <w:szCs w:val="22"/>
        </w:rPr>
        <w:t>联系电话：</w:t>
      </w:r>
      <w:r>
        <w:rPr>
          <w:rFonts w:ascii="仿宋" w:hAnsi="仿宋" w:eastAsia="仿宋" w:cs="仿宋"/>
          <w:spacing w:val="1"/>
          <w:sz w:val="22"/>
          <w:szCs w:val="22"/>
          <w:u w:val="single" w:color="auto"/>
        </w:rPr>
        <w:t xml:space="preserve">                      </w:t>
      </w:r>
    </w:p>
    <w:p>
      <w:pPr>
        <w:spacing w:before="55" w:line="231" w:lineRule="auto"/>
        <w:ind w:left="625"/>
        <w:rPr>
          <w:rFonts w:ascii="仿宋" w:hAnsi="仿宋" w:eastAsia="仿宋" w:cs="仿宋"/>
          <w:sz w:val="22"/>
          <w:szCs w:val="22"/>
        </w:rPr>
      </w:pPr>
      <w:r>
        <w:rPr>
          <w:rFonts w:ascii="仿宋" w:hAnsi="仿宋" w:eastAsia="仿宋" w:cs="仿宋"/>
          <w:spacing w:val="3"/>
          <w:sz w:val="22"/>
          <w:szCs w:val="22"/>
        </w:rPr>
        <w:t>被授权人签字：</w:t>
      </w:r>
      <w:r>
        <w:rPr>
          <w:rFonts w:ascii="仿宋" w:hAnsi="仿宋" w:eastAsia="仿宋" w:cs="仿宋"/>
          <w:spacing w:val="3"/>
          <w:sz w:val="22"/>
          <w:szCs w:val="22"/>
          <w:u w:val="single" w:color="auto"/>
        </w:rPr>
        <w:t xml:space="preserve">                          </w:t>
      </w:r>
      <w:r>
        <w:rPr>
          <w:rFonts w:ascii="仿宋" w:hAnsi="仿宋" w:eastAsia="仿宋" w:cs="仿宋"/>
          <w:spacing w:val="-79"/>
          <w:sz w:val="22"/>
          <w:szCs w:val="22"/>
        </w:rPr>
        <w:t xml:space="preserve"> </w:t>
      </w:r>
      <w:r>
        <w:rPr>
          <w:rFonts w:ascii="仿宋" w:hAnsi="仿宋" w:eastAsia="仿宋" w:cs="仿宋"/>
          <w:spacing w:val="3"/>
          <w:sz w:val="22"/>
          <w:szCs w:val="22"/>
        </w:rPr>
        <w:t>联系电话：</w:t>
      </w:r>
      <w:r>
        <w:rPr>
          <w:rFonts w:ascii="仿宋" w:hAnsi="仿宋" w:eastAsia="仿宋" w:cs="仿宋"/>
          <w:spacing w:val="3"/>
          <w:sz w:val="22"/>
          <w:szCs w:val="22"/>
          <w:u w:val="single" w:color="auto"/>
        </w:rPr>
        <w:t xml:space="preserve">                      </w:t>
      </w:r>
    </w:p>
    <w:p>
      <w:pPr>
        <w:spacing w:before="47" w:line="231" w:lineRule="auto"/>
        <w:ind w:left="635"/>
        <w:rPr>
          <w:rFonts w:ascii="仿宋" w:hAnsi="仿宋" w:eastAsia="仿宋" w:cs="仿宋"/>
          <w:sz w:val="22"/>
          <w:szCs w:val="22"/>
        </w:rPr>
      </w:pPr>
      <w:r>
        <w:rPr>
          <w:rFonts w:ascii="仿宋" w:hAnsi="仿宋" w:eastAsia="仿宋" w:cs="仿宋"/>
          <w:spacing w:val="-8"/>
          <w:sz w:val="22"/>
          <w:szCs w:val="22"/>
        </w:rPr>
        <w:t>公</w:t>
      </w:r>
      <w:r>
        <w:rPr>
          <w:rFonts w:ascii="仿宋" w:hAnsi="仿宋" w:eastAsia="仿宋" w:cs="仿宋"/>
          <w:spacing w:val="17"/>
          <w:sz w:val="22"/>
          <w:szCs w:val="22"/>
        </w:rPr>
        <w:t xml:space="preserve">      </w:t>
      </w:r>
      <w:r>
        <w:rPr>
          <w:rFonts w:ascii="仿宋" w:hAnsi="仿宋" w:eastAsia="仿宋" w:cs="仿宋"/>
          <w:spacing w:val="-8"/>
          <w:sz w:val="22"/>
          <w:szCs w:val="22"/>
        </w:rPr>
        <w:t>章</w:t>
      </w:r>
      <w:r>
        <w:rPr>
          <w:rFonts w:ascii="仿宋" w:hAnsi="仿宋" w:eastAsia="仿宋" w:cs="仿宋"/>
          <w:spacing w:val="28"/>
          <w:sz w:val="22"/>
          <w:szCs w:val="22"/>
        </w:rPr>
        <w:t xml:space="preserve"> </w:t>
      </w:r>
      <w:r>
        <w:rPr>
          <w:rFonts w:ascii="仿宋" w:hAnsi="仿宋" w:eastAsia="仿宋" w:cs="仿宋"/>
          <w:spacing w:val="-8"/>
          <w:sz w:val="22"/>
          <w:szCs w:val="22"/>
        </w:rPr>
        <w:t>：</w:t>
      </w:r>
      <w:r>
        <w:rPr>
          <w:rFonts w:ascii="仿宋" w:hAnsi="仿宋" w:eastAsia="仿宋" w:cs="仿宋"/>
          <w:spacing w:val="-8"/>
          <w:sz w:val="22"/>
          <w:szCs w:val="22"/>
          <w:u w:val="single" w:color="auto"/>
        </w:rPr>
        <w:t xml:space="preserve">                   </w:t>
      </w:r>
      <w:r>
        <w:rPr>
          <w:rFonts w:ascii="仿宋" w:hAnsi="仿宋" w:eastAsia="仿宋" w:cs="仿宋"/>
          <w:spacing w:val="-9"/>
          <w:sz w:val="22"/>
          <w:szCs w:val="22"/>
          <w:u w:val="single" w:color="auto"/>
        </w:rPr>
        <w:t xml:space="preserve">                 </w:t>
      </w:r>
    </w:p>
    <w:p>
      <w:pPr>
        <w:pStyle w:val="10"/>
        <w:spacing w:line="318" w:lineRule="auto"/>
      </w:pPr>
    </w:p>
    <w:p>
      <w:pPr>
        <w:spacing w:before="72" w:line="231" w:lineRule="auto"/>
        <w:ind w:left="4703"/>
        <w:rPr>
          <w:rFonts w:ascii="仿宋" w:hAnsi="仿宋" w:eastAsia="仿宋" w:cs="仿宋"/>
          <w:sz w:val="22"/>
          <w:szCs w:val="22"/>
        </w:rPr>
      </w:pPr>
      <w:r>
        <w:rPr>
          <w:rFonts w:ascii="仿宋" w:hAnsi="仿宋" w:eastAsia="仿宋" w:cs="仿宋"/>
          <w:spacing w:val="-2"/>
          <w:sz w:val="22"/>
          <w:szCs w:val="22"/>
        </w:rPr>
        <w:t>授权日期：20</w:t>
      </w:r>
      <w:r>
        <w:rPr>
          <w:rFonts w:ascii="仿宋" w:hAnsi="仿宋" w:eastAsia="仿宋" w:cs="仿宋"/>
          <w:spacing w:val="38"/>
          <w:sz w:val="22"/>
          <w:szCs w:val="22"/>
          <w:u w:val="single" w:color="auto"/>
        </w:rPr>
        <w:t xml:space="preserve">   </w:t>
      </w:r>
      <w:r>
        <w:rPr>
          <w:rFonts w:ascii="仿宋" w:hAnsi="仿宋" w:eastAsia="仿宋" w:cs="仿宋"/>
          <w:spacing w:val="-2"/>
          <w:sz w:val="22"/>
          <w:szCs w:val="22"/>
        </w:rPr>
        <w:t xml:space="preserve"> 年</w:t>
      </w:r>
      <w:r>
        <w:rPr>
          <w:rFonts w:ascii="仿宋" w:hAnsi="仿宋" w:eastAsia="仿宋" w:cs="仿宋"/>
          <w:spacing w:val="-2"/>
          <w:sz w:val="22"/>
          <w:szCs w:val="22"/>
          <w:u w:val="single" w:color="auto"/>
        </w:rPr>
        <w:t xml:space="preserve">    </w:t>
      </w:r>
      <w:r>
        <w:rPr>
          <w:rFonts w:ascii="仿宋" w:hAnsi="仿宋" w:eastAsia="仿宋" w:cs="仿宋"/>
          <w:spacing w:val="25"/>
          <w:sz w:val="22"/>
          <w:szCs w:val="22"/>
        </w:rPr>
        <w:t xml:space="preserve"> </w:t>
      </w:r>
      <w:r>
        <w:rPr>
          <w:rFonts w:ascii="仿宋" w:hAnsi="仿宋" w:eastAsia="仿宋" w:cs="仿宋"/>
          <w:spacing w:val="-2"/>
          <w:sz w:val="22"/>
          <w:szCs w:val="22"/>
        </w:rPr>
        <w:t>月</w:t>
      </w:r>
      <w:r>
        <w:rPr>
          <w:rFonts w:ascii="仿宋" w:hAnsi="仿宋" w:eastAsia="仿宋" w:cs="仿宋"/>
          <w:spacing w:val="-2"/>
          <w:sz w:val="22"/>
          <w:szCs w:val="22"/>
          <w:u w:val="single" w:color="auto"/>
        </w:rPr>
        <w:t xml:space="preserve">    </w:t>
      </w:r>
      <w:r>
        <w:rPr>
          <w:rFonts w:ascii="仿宋" w:hAnsi="仿宋" w:eastAsia="仿宋" w:cs="仿宋"/>
          <w:spacing w:val="64"/>
          <w:sz w:val="22"/>
          <w:szCs w:val="22"/>
        </w:rPr>
        <w:t xml:space="preserve"> </w:t>
      </w:r>
      <w:r>
        <w:rPr>
          <w:rFonts w:ascii="仿宋" w:hAnsi="仿宋" w:eastAsia="仿宋" w:cs="仿宋"/>
          <w:spacing w:val="-2"/>
          <w:sz w:val="22"/>
          <w:szCs w:val="22"/>
        </w:rPr>
        <w:t>日</w:t>
      </w:r>
    </w:p>
    <w:p>
      <w:pPr>
        <w:spacing w:before="42" w:line="277" w:lineRule="exact"/>
        <w:ind w:left="119"/>
        <w:rPr>
          <w:rFonts w:ascii="微软雅黑" w:hAnsi="微软雅黑" w:eastAsia="微软雅黑" w:cs="微软雅黑"/>
          <w:sz w:val="27"/>
          <w:szCs w:val="27"/>
        </w:rPr>
      </w:pPr>
      <w:r>
        <w:rPr>
          <w:rFonts w:ascii="微软雅黑" w:hAnsi="微软雅黑" w:eastAsia="微软雅黑" w:cs="微软雅黑"/>
          <w:color w:val="0F0F0F"/>
          <w:spacing w:val="-10"/>
          <w:w w:val="95"/>
          <w:position w:val="-1"/>
          <w:sz w:val="27"/>
          <w:szCs w:val="27"/>
        </w:rPr>
        <w:t>注:</w:t>
      </w:r>
      <w:r>
        <w:rPr>
          <w:rFonts w:ascii="微软雅黑" w:hAnsi="微软雅黑" w:eastAsia="微软雅黑" w:cs="微软雅黑"/>
          <w:color w:val="0F0F0F"/>
          <w:spacing w:val="74"/>
          <w:position w:val="-1"/>
          <w:sz w:val="27"/>
          <w:szCs w:val="27"/>
        </w:rPr>
        <w:t xml:space="preserve"> </w:t>
      </w:r>
      <w:r>
        <w:rPr>
          <w:rFonts w:ascii="微软雅黑" w:hAnsi="微软雅黑" w:eastAsia="微软雅黑" w:cs="微软雅黑"/>
          <w:spacing w:val="-10"/>
          <w:w w:val="95"/>
          <w:position w:val="-1"/>
          <w:sz w:val="27"/>
          <w:szCs w:val="27"/>
        </w:rPr>
        <w:t>法定代表人亲自参加采购活动的,</w:t>
      </w:r>
      <w:r>
        <w:rPr>
          <w:rFonts w:ascii="微软雅黑" w:hAnsi="微软雅黑" w:eastAsia="微软雅黑" w:cs="微软雅黑"/>
          <w:spacing w:val="19"/>
          <w:position w:val="-1"/>
          <w:sz w:val="27"/>
          <w:szCs w:val="27"/>
        </w:rPr>
        <w:t xml:space="preserve"> </w:t>
      </w:r>
      <w:r>
        <w:rPr>
          <w:rFonts w:ascii="微软雅黑" w:hAnsi="微软雅黑" w:eastAsia="微软雅黑" w:cs="微软雅黑"/>
          <w:spacing w:val="-10"/>
          <w:w w:val="95"/>
          <w:position w:val="-1"/>
          <w:sz w:val="27"/>
          <w:szCs w:val="27"/>
        </w:rPr>
        <w:t>可不提供此项证明文件。</w:t>
      </w:r>
    </w:p>
    <w:p>
      <w:pPr>
        <w:pStyle w:val="10"/>
        <w:spacing w:line="272" w:lineRule="auto"/>
      </w:pPr>
    </w:p>
    <w:p>
      <w:pPr>
        <w:spacing w:before="142" w:line="333" w:lineRule="exact"/>
        <w:ind w:left="3230"/>
        <w:rPr>
          <w:rFonts w:ascii="微软雅黑" w:hAnsi="微软雅黑" w:eastAsia="微软雅黑" w:cs="微软雅黑"/>
          <w:sz w:val="33"/>
          <w:szCs w:val="33"/>
        </w:rPr>
      </w:pPr>
      <w:r>
        <w:rPr>
          <w:rFonts w:ascii="微软雅黑" w:hAnsi="微软雅黑" w:eastAsia="微软雅黑" w:cs="微软雅黑"/>
          <w:spacing w:val="-9"/>
          <w:w w:val="90"/>
          <w:position w:val="-2"/>
          <w:sz w:val="33"/>
          <w:szCs w:val="33"/>
        </w:rPr>
        <w:t>法定代表人身份证复印件</w:t>
      </w:r>
    </w:p>
    <w:p>
      <w:pPr>
        <w:spacing w:line="73" w:lineRule="auto"/>
        <w:rPr>
          <w:rFonts w:ascii="Arial"/>
          <w:sz w:val="2"/>
        </w:rPr>
      </w:pPr>
    </w:p>
    <w:tbl>
      <w:tblPr>
        <w:tblStyle w:val="20"/>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5"/>
        <w:gridCol w:w="4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7" w:hRule="atLeast"/>
        </w:trPr>
        <w:tc>
          <w:tcPr>
            <w:tcW w:w="4645"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21"/>
              <w:spacing w:before="129" w:line="306" w:lineRule="exact"/>
              <w:ind w:left="2048"/>
              <w:rPr>
                <w:sz w:val="30"/>
                <w:szCs w:val="30"/>
              </w:rPr>
            </w:pPr>
            <w:r>
              <w:rPr>
                <w:color w:val="171717"/>
                <w:spacing w:val="-7"/>
                <w:sz w:val="30"/>
                <w:szCs w:val="30"/>
              </w:rPr>
              <w:t>正面</w:t>
            </w:r>
          </w:p>
        </w:tc>
        <w:tc>
          <w:tcPr>
            <w:tcW w:w="4816" w:type="dxa"/>
            <w:vAlign w:val="top"/>
          </w:tcPr>
          <w:p>
            <w:pPr>
              <w:spacing w:line="307" w:lineRule="auto"/>
              <w:rPr>
                <w:rFonts w:ascii="Arial"/>
                <w:sz w:val="21"/>
              </w:rPr>
            </w:pPr>
          </w:p>
          <w:p>
            <w:pPr>
              <w:spacing w:line="308" w:lineRule="auto"/>
              <w:rPr>
                <w:rFonts w:ascii="微软雅黑" w:hAnsi="微软雅黑" w:eastAsia="微软雅黑" w:cs="微软雅黑"/>
                <w:snapToGrid w:val="0"/>
                <w:color w:val="171717"/>
                <w:spacing w:val="-7"/>
                <w:kern w:val="0"/>
                <w:sz w:val="30"/>
                <w:szCs w:val="30"/>
                <w:lang w:val="en-US" w:eastAsia="en-US" w:bidi="ar-SA"/>
              </w:rPr>
            </w:pPr>
          </w:p>
          <w:p>
            <w:pPr>
              <w:spacing w:line="329" w:lineRule="exact"/>
              <w:ind w:firstLine="2148"/>
              <w:rPr>
                <w:rFonts w:hint="eastAsia" w:eastAsia="宋体"/>
                <w:lang w:val="en-US" w:eastAsia="zh-CN"/>
              </w:rPr>
            </w:pPr>
            <w:r>
              <w:rPr>
                <w:rFonts w:hint="eastAsia" w:ascii="微软雅黑" w:hAnsi="微软雅黑" w:eastAsia="微软雅黑" w:cs="微软雅黑"/>
                <w:snapToGrid w:val="0"/>
                <w:color w:val="171717"/>
                <w:spacing w:val="-7"/>
                <w:kern w:val="0"/>
                <w:sz w:val="30"/>
                <w:szCs w:val="30"/>
                <w:lang w:val="en-US" w:eastAsia="zh-CN" w:bidi="ar-SA"/>
              </w:rPr>
              <w:t>背面</w:t>
            </w:r>
          </w:p>
        </w:tc>
      </w:tr>
    </w:tbl>
    <w:p>
      <w:pPr>
        <w:spacing w:before="40" w:line="333" w:lineRule="exact"/>
        <w:ind w:left="3370"/>
        <w:rPr>
          <w:rFonts w:ascii="微软雅黑" w:hAnsi="微软雅黑" w:eastAsia="微软雅黑" w:cs="微软雅黑"/>
          <w:sz w:val="33"/>
          <w:szCs w:val="33"/>
        </w:rPr>
      </w:pPr>
      <w:r>
        <w:rPr>
          <w:rFonts w:ascii="微软雅黑" w:hAnsi="微软雅黑" w:eastAsia="微软雅黑" w:cs="微软雅黑"/>
          <w:spacing w:val="-9"/>
          <w:w w:val="90"/>
          <w:position w:val="-2"/>
          <w:sz w:val="33"/>
          <w:szCs w:val="33"/>
        </w:rPr>
        <w:t>被授权人身份证复印件</w:t>
      </w:r>
    </w:p>
    <w:p>
      <w:pPr>
        <w:spacing w:line="86" w:lineRule="auto"/>
        <w:rPr>
          <w:rFonts w:ascii="Arial"/>
          <w:sz w:val="2"/>
        </w:rPr>
      </w:pPr>
    </w:p>
    <w:tbl>
      <w:tblPr>
        <w:tblStyle w:val="20"/>
        <w:tblW w:w="95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5"/>
        <w:gridCol w:w="4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4615"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21"/>
              <w:spacing w:before="129" w:line="306" w:lineRule="exact"/>
              <w:ind w:left="2033"/>
              <w:rPr>
                <w:sz w:val="30"/>
                <w:szCs w:val="30"/>
              </w:rPr>
            </w:pPr>
            <w:r>
              <w:rPr>
                <w:spacing w:val="-7"/>
                <w:sz w:val="30"/>
                <w:szCs w:val="30"/>
              </w:rPr>
              <w:t>正面</w:t>
            </w:r>
          </w:p>
        </w:tc>
        <w:tc>
          <w:tcPr>
            <w:tcW w:w="4951" w:type="dxa"/>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spacing w:line="329" w:lineRule="exact"/>
              <w:ind w:firstLine="2217"/>
            </w:pPr>
            <w:r>
              <w:rPr>
                <w:rFonts w:hint="eastAsia" w:ascii="微软雅黑" w:hAnsi="微软雅黑" w:eastAsia="微软雅黑" w:cs="微软雅黑"/>
                <w:snapToGrid w:val="0"/>
                <w:color w:val="171717"/>
                <w:spacing w:val="-7"/>
                <w:kern w:val="0"/>
                <w:sz w:val="30"/>
                <w:szCs w:val="30"/>
                <w:lang w:val="en-US" w:eastAsia="zh-CN" w:bidi="ar-SA"/>
              </w:rPr>
              <w:t>背面</w:t>
            </w:r>
          </w:p>
        </w:tc>
      </w:tr>
    </w:tbl>
    <w:p>
      <w:pPr>
        <w:pStyle w:val="10"/>
      </w:pPr>
    </w:p>
    <w:p>
      <w:pPr>
        <w:sectPr>
          <w:headerReference r:id="rId42" w:type="default"/>
          <w:footerReference r:id="rId43" w:type="default"/>
          <w:pgSz w:w="11906" w:h="16840"/>
          <w:pgMar w:top="1148" w:right="1029" w:bottom="1234" w:left="1304" w:header="820" w:footer="940" w:gutter="0"/>
          <w:pgNumType w:fmt="decimal"/>
          <w:cols w:space="720" w:num="1"/>
        </w:sectPr>
      </w:pPr>
    </w:p>
    <w:p>
      <w:pPr>
        <w:spacing w:line="112" w:lineRule="exact"/>
      </w:pPr>
    </w:p>
    <w:p>
      <w:pPr>
        <w:spacing w:line="112" w:lineRule="exact"/>
        <w:sectPr>
          <w:headerReference r:id="rId44" w:type="default"/>
          <w:footerReference r:id="rId45" w:type="default"/>
          <w:pgSz w:w="11906" w:h="16840"/>
          <w:pgMar w:top="1148" w:right="887" w:bottom="400" w:left="1237" w:header="820" w:footer="0" w:gutter="0"/>
          <w:pgNumType w:fmt="decimal"/>
          <w:cols w:equalWidth="0" w:num="1">
            <w:col w:w="9781"/>
          </w:cols>
        </w:sectPr>
      </w:pPr>
    </w:p>
    <w:p>
      <w:pPr>
        <w:pStyle w:val="10"/>
        <w:spacing w:line="349" w:lineRule="auto"/>
      </w:pPr>
    </w:p>
    <w:p>
      <w:pPr>
        <w:pStyle w:val="10"/>
        <w:spacing w:line="349" w:lineRule="auto"/>
      </w:pPr>
    </w:p>
    <w:p>
      <w:pPr>
        <w:spacing w:before="116" w:line="274" w:lineRule="exact"/>
        <w:ind w:left="175"/>
        <w:rPr>
          <w:rFonts w:ascii="微软雅黑" w:hAnsi="微软雅黑" w:eastAsia="微软雅黑" w:cs="微软雅黑"/>
          <w:sz w:val="27"/>
          <w:szCs w:val="27"/>
        </w:rPr>
      </w:pPr>
      <w:r>
        <w:rPr>
          <w:rFonts w:ascii="微软雅黑" w:hAnsi="微软雅黑" w:eastAsia="微软雅黑" w:cs="微软雅黑"/>
          <w:spacing w:val="-9"/>
          <w:position w:val="-1"/>
          <w:sz w:val="27"/>
          <w:szCs w:val="27"/>
        </w:rPr>
        <w:t>投标人名称(公章):</w:t>
      </w:r>
    </w:p>
    <w:p>
      <w:pPr>
        <w:spacing w:line="23" w:lineRule="exact"/>
      </w:pPr>
    </w:p>
    <w:p>
      <w:pPr>
        <w:pStyle w:val="10"/>
        <w:spacing w:line="14" w:lineRule="auto"/>
        <w:rPr>
          <w:sz w:val="2"/>
        </w:rPr>
      </w:pPr>
      <w:r>
        <w:rPr>
          <w:sz w:val="2"/>
          <w:szCs w:val="2"/>
        </w:rPr>
        <w:br w:type="column"/>
      </w:r>
    </w:p>
    <w:p>
      <w:pPr>
        <w:spacing w:before="69" w:line="354" w:lineRule="exact"/>
        <w:outlineLvl w:val="1"/>
        <w:rPr>
          <w:rFonts w:ascii="微软雅黑" w:hAnsi="微软雅黑" w:eastAsia="微软雅黑" w:cs="微软雅黑"/>
          <w:sz w:val="34"/>
          <w:szCs w:val="34"/>
        </w:rPr>
      </w:pPr>
      <w:bookmarkStart w:id="53" w:name="bookmark50"/>
      <w:bookmarkEnd w:id="53"/>
      <w:bookmarkStart w:id="54" w:name="bookmark49"/>
      <w:bookmarkEnd w:id="54"/>
      <w:r>
        <w:rPr>
          <w:rFonts w:ascii="微软雅黑" w:hAnsi="微软雅黑" w:eastAsia="微软雅黑" w:cs="微软雅黑"/>
          <w:spacing w:val="-8"/>
          <w:w w:val="96"/>
          <w:position w:val="-1"/>
          <w:sz w:val="34"/>
          <w:szCs w:val="34"/>
        </w:rPr>
        <w:t>(六)开标一览表</w:t>
      </w:r>
    </w:p>
    <w:p>
      <w:pPr>
        <w:pStyle w:val="10"/>
        <w:spacing w:line="276" w:lineRule="auto"/>
      </w:pPr>
    </w:p>
    <w:p>
      <w:pPr>
        <w:spacing w:before="116" w:line="274" w:lineRule="exact"/>
        <w:ind w:left="1845"/>
        <w:rPr>
          <w:rFonts w:ascii="微软雅黑" w:hAnsi="微软雅黑" w:eastAsia="微软雅黑" w:cs="微软雅黑"/>
          <w:sz w:val="27"/>
          <w:szCs w:val="27"/>
        </w:rPr>
      </w:pPr>
      <w:r>
        <w:rPr>
          <w:rFonts w:ascii="微软雅黑" w:hAnsi="微软雅黑" w:eastAsia="微软雅黑" w:cs="微软雅黑"/>
          <w:spacing w:val="-8"/>
          <w:position w:val="-1"/>
          <w:sz w:val="27"/>
          <w:szCs w:val="27"/>
        </w:rPr>
        <w:t xml:space="preserve">招标文件编号:                   </w:t>
      </w:r>
      <w:r>
        <w:rPr>
          <w:rFonts w:ascii="微软雅黑" w:hAnsi="微软雅黑" w:eastAsia="微软雅黑" w:cs="微软雅黑"/>
          <w:spacing w:val="-9"/>
          <w:position w:val="-1"/>
          <w:sz w:val="27"/>
          <w:szCs w:val="27"/>
        </w:rPr>
        <w:t xml:space="preserve">  </w:t>
      </w:r>
    </w:p>
    <w:p>
      <w:pPr>
        <w:spacing w:line="274" w:lineRule="exact"/>
        <w:rPr>
          <w:rFonts w:ascii="微软雅黑" w:hAnsi="微软雅黑" w:eastAsia="微软雅黑" w:cs="微软雅黑"/>
          <w:sz w:val="27"/>
          <w:szCs w:val="27"/>
        </w:rPr>
        <w:sectPr>
          <w:type w:val="continuous"/>
          <w:pgSz w:w="11906" w:h="16840"/>
          <w:pgMar w:top="1148" w:right="887" w:bottom="400" w:left="1237" w:header="820" w:footer="0" w:gutter="0"/>
          <w:pgNumType w:fmt="decimal"/>
          <w:cols w:equalWidth="0" w:num="2">
            <w:col w:w="3771" w:space="100"/>
            <w:col w:w="5910"/>
          </w:cols>
        </w:sectPr>
      </w:pPr>
    </w:p>
    <w:tbl>
      <w:tblPr>
        <w:tblStyle w:val="20"/>
        <w:tblW w:w="97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1"/>
        <w:gridCol w:w="77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981" w:type="dxa"/>
            <w:vAlign w:val="top"/>
          </w:tcPr>
          <w:p>
            <w:pPr>
              <w:spacing w:before="223" w:line="229" w:lineRule="auto"/>
              <w:ind w:left="530"/>
              <w:rPr>
                <w:rFonts w:ascii="仿宋" w:hAnsi="仿宋" w:eastAsia="仿宋" w:cs="仿宋"/>
                <w:sz w:val="22"/>
                <w:szCs w:val="22"/>
              </w:rPr>
            </w:pPr>
            <w:r>
              <w:rPr>
                <w:rFonts w:ascii="仿宋" w:hAnsi="仿宋" w:eastAsia="仿宋" w:cs="仿宋"/>
                <w:b/>
                <w:bCs/>
                <w:color w:val="0070C0"/>
                <w:spacing w:val="8"/>
                <w:sz w:val="22"/>
                <w:szCs w:val="22"/>
              </w:rPr>
              <w:t>项目名称</w:t>
            </w:r>
          </w:p>
        </w:tc>
        <w:tc>
          <w:tcPr>
            <w:tcW w:w="77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981" w:type="dxa"/>
            <w:vAlign w:val="top"/>
          </w:tcPr>
          <w:p>
            <w:pPr>
              <w:spacing w:before="223" w:line="231" w:lineRule="auto"/>
              <w:ind w:left="528"/>
              <w:rPr>
                <w:rFonts w:ascii="仿宋" w:hAnsi="仿宋" w:eastAsia="仿宋" w:cs="仿宋"/>
                <w:sz w:val="22"/>
                <w:szCs w:val="22"/>
              </w:rPr>
            </w:pPr>
            <w:r>
              <w:rPr>
                <w:rFonts w:ascii="仿宋" w:hAnsi="仿宋" w:eastAsia="仿宋" w:cs="仿宋"/>
                <w:b/>
                <w:bCs/>
                <w:color w:val="0070C0"/>
                <w:spacing w:val="9"/>
                <w:sz w:val="22"/>
                <w:szCs w:val="22"/>
              </w:rPr>
              <w:t>投标报价</w:t>
            </w:r>
          </w:p>
        </w:tc>
        <w:tc>
          <w:tcPr>
            <w:tcW w:w="7794" w:type="dxa"/>
            <w:vAlign w:val="top"/>
          </w:tcPr>
          <w:p>
            <w:pPr>
              <w:spacing w:before="234" w:line="227" w:lineRule="auto"/>
              <w:ind w:left="7"/>
              <w:rPr>
                <w:rFonts w:ascii="宋体" w:hAnsi="宋体" w:eastAsia="宋体" w:cs="宋体"/>
                <w:sz w:val="20"/>
                <w:szCs w:val="20"/>
              </w:rPr>
            </w:pPr>
            <w:r>
              <w:rPr>
                <w:rFonts w:ascii="宋体" w:hAnsi="宋体" w:eastAsia="宋体" w:cs="宋体"/>
                <w:b/>
                <w:bCs/>
                <w:color w:val="0070C0"/>
                <w:spacing w:val="4"/>
                <w:sz w:val="20"/>
                <w:szCs w:val="20"/>
              </w:rPr>
              <w:t>人民币（大写）</w:t>
            </w:r>
            <w:r>
              <w:rPr>
                <w:rFonts w:ascii="宋体" w:hAnsi="宋体" w:eastAsia="宋体" w:cs="宋体"/>
                <w:color w:val="0070C0"/>
                <w:spacing w:val="4"/>
                <w:sz w:val="20"/>
                <w:szCs w:val="20"/>
                <w:u w:val="single" w:color="auto"/>
              </w:rPr>
              <w:t xml:space="preserve">         </w:t>
            </w:r>
            <w:r>
              <w:rPr>
                <w:rFonts w:ascii="宋体" w:hAnsi="宋体" w:eastAsia="宋体" w:cs="宋体"/>
                <w:color w:val="0070C0"/>
                <w:spacing w:val="-89"/>
                <w:sz w:val="20"/>
                <w:szCs w:val="20"/>
              </w:rPr>
              <w:t xml:space="preserve"> </w:t>
            </w:r>
            <w:r>
              <w:rPr>
                <w:rFonts w:ascii="宋体" w:hAnsi="宋体" w:eastAsia="宋体" w:cs="宋体"/>
                <w:b/>
                <w:bCs/>
                <w:color w:val="0070C0"/>
                <w:spacing w:val="4"/>
                <w:sz w:val="20"/>
                <w:szCs w:val="20"/>
              </w:rPr>
              <w:t>元</w:t>
            </w:r>
            <w:r>
              <w:rPr>
                <w:rFonts w:ascii="宋体" w:hAnsi="宋体" w:eastAsia="宋体" w:cs="宋体"/>
                <w:color w:val="0070C0"/>
                <w:spacing w:val="21"/>
                <w:sz w:val="20"/>
                <w:szCs w:val="20"/>
              </w:rPr>
              <w:t xml:space="preserve"> </w:t>
            </w:r>
            <w:r>
              <w:rPr>
                <w:rFonts w:ascii="宋体" w:hAnsi="宋体" w:eastAsia="宋体" w:cs="宋体"/>
                <w:b/>
                <w:bCs/>
                <w:color w:val="0070C0"/>
                <w:spacing w:val="4"/>
                <w:sz w:val="20"/>
                <w:szCs w:val="20"/>
              </w:rPr>
              <w:t>(¥</w:t>
            </w:r>
            <w:r>
              <w:rPr>
                <w:rFonts w:ascii="宋体" w:hAnsi="宋体" w:eastAsia="宋体" w:cs="宋体"/>
                <w:color w:val="0070C0"/>
                <w:spacing w:val="4"/>
                <w:sz w:val="20"/>
                <w:szCs w:val="20"/>
              </w:rPr>
              <w:t xml:space="preserve"> </w:t>
            </w:r>
            <w:r>
              <w:rPr>
                <w:rFonts w:ascii="宋体" w:hAnsi="宋体" w:eastAsia="宋体" w:cs="宋体"/>
                <w:color w:val="0070C0"/>
                <w:spacing w:val="5"/>
                <w:sz w:val="20"/>
                <w:szCs w:val="20"/>
                <w:u w:val="single" w:color="auto"/>
              </w:rPr>
              <w:t xml:space="preserve">           </w:t>
            </w:r>
            <w:r>
              <w:rPr>
                <w:rFonts w:ascii="宋体" w:hAnsi="宋体" w:eastAsia="宋体" w:cs="宋体"/>
                <w:color w:val="0070C0"/>
                <w:spacing w:val="-86"/>
                <w:sz w:val="20"/>
                <w:szCs w:val="20"/>
              </w:rPr>
              <w:t xml:space="preserve"> </w:t>
            </w:r>
            <w:r>
              <w:rPr>
                <w:rFonts w:ascii="宋体" w:hAnsi="宋体" w:eastAsia="宋体" w:cs="宋体"/>
                <w:b/>
                <w:bCs/>
                <w:color w:val="0070C0"/>
                <w:spacing w:val="4"/>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981" w:type="dxa"/>
            <w:vAlign w:val="top"/>
          </w:tcPr>
          <w:p>
            <w:pPr>
              <w:spacing w:before="224" w:line="231" w:lineRule="auto"/>
              <w:ind w:left="528"/>
              <w:rPr>
                <w:rFonts w:ascii="仿宋" w:hAnsi="仿宋" w:eastAsia="仿宋" w:cs="仿宋"/>
                <w:sz w:val="22"/>
                <w:szCs w:val="22"/>
              </w:rPr>
            </w:pPr>
            <w:r>
              <w:rPr>
                <w:rFonts w:ascii="仿宋" w:hAnsi="仿宋" w:eastAsia="仿宋" w:cs="仿宋"/>
                <w:b/>
                <w:bCs/>
                <w:color w:val="0070C0"/>
                <w:spacing w:val="9"/>
                <w:sz w:val="22"/>
                <w:szCs w:val="22"/>
              </w:rPr>
              <w:t>服务期限</w:t>
            </w:r>
          </w:p>
        </w:tc>
        <w:tc>
          <w:tcPr>
            <w:tcW w:w="77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981" w:type="dxa"/>
            <w:vAlign w:val="top"/>
          </w:tcPr>
          <w:p>
            <w:pPr>
              <w:spacing w:before="227" w:line="233" w:lineRule="auto"/>
              <w:ind w:left="771"/>
              <w:rPr>
                <w:rFonts w:ascii="仿宋" w:hAnsi="仿宋" w:eastAsia="仿宋" w:cs="仿宋"/>
                <w:sz w:val="22"/>
                <w:szCs w:val="22"/>
              </w:rPr>
            </w:pPr>
            <w:r>
              <w:rPr>
                <w:rFonts w:ascii="仿宋" w:hAnsi="仿宋" w:eastAsia="仿宋" w:cs="仿宋"/>
                <w:b/>
                <w:bCs/>
                <w:color w:val="0070C0"/>
                <w:sz w:val="22"/>
                <w:szCs w:val="22"/>
              </w:rPr>
              <w:t>备注</w:t>
            </w:r>
          </w:p>
        </w:tc>
        <w:tc>
          <w:tcPr>
            <w:tcW w:w="7794" w:type="dxa"/>
            <w:vAlign w:val="top"/>
          </w:tcPr>
          <w:p>
            <w:pPr>
              <w:rPr>
                <w:rFonts w:ascii="Arial"/>
                <w:sz w:val="21"/>
              </w:rPr>
            </w:pPr>
          </w:p>
        </w:tc>
      </w:tr>
    </w:tbl>
    <w:p>
      <w:pPr>
        <w:spacing w:before="132" w:line="188" w:lineRule="auto"/>
        <w:ind w:left="274"/>
        <w:rPr>
          <w:rFonts w:ascii="宋体" w:hAnsi="宋体" w:eastAsia="宋体" w:cs="宋体"/>
          <w:spacing w:val="9"/>
          <w:sz w:val="22"/>
          <w:szCs w:val="22"/>
        </w:rPr>
      </w:pPr>
      <w:r>
        <w:rPr>
          <w:rFonts w:ascii="微软雅黑" w:hAnsi="微软雅黑" w:eastAsia="微软雅黑" w:cs="微软雅黑"/>
          <w:color w:val="141414"/>
          <w:spacing w:val="9"/>
          <w:sz w:val="27"/>
          <w:szCs w:val="27"/>
        </w:rPr>
        <w:t>说明:</w:t>
      </w:r>
      <w:r>
        <w:rPr>
          <w:rFonts w:ascii="微软雅黑" w:hAnsi="微软雅黑" w:eastAsia="微软雅黑" w:cs="微软雅黑"/>
          <w:color w:val="141414"/>
          <w:spacing w:val="6"/>
          <w:sz w:val="27"/>
          <w:szCs w:val="27"/>
        </w:rPr>
        <w:t xml:space="preserve">  </w:t>
      </w:r>
      <w:r>
        <w:rPr>
          <w:rFonts w:ascii="Times New Roman" w:hAnsi="Times New Roman" w:eastAsia="Times New Roman" w:cs="Times New Roman"/>
          <w:spacing w:val="9"/>
          <w:sz w:val="22"/>
          <w:szCs w:val="22"/>
        </w:rPr>
        <w:t>1</w:t>
      </w:r>
      <w:r>
        <w:rPr>
          <w:rFonts w:ascii="Times New Roman" w:hAnsi="Times New Roman" w:eastAsia="Times New Roman" w:cs="Times New Roman"/>
          <w:spacing w:val="-21"/>
          <w:sz w:val="22"/>
          <w:szCs w:val="22"/>
        </w:rPr>
        <w:t xml:space="preserve"> </w:t>
      </w:r>
      <w:r>
        <w:rPr>
          <w:rFonts w:ascii="宋体" w:hAnsi="宋体" w:eastAsia="宋体" w:cs="宋体"/>
          <w:spacing w:val="9"/>
          <w:sz w:val="22"/>
          <w:szCs w:val="22"/>
        </w:rPr>
        <w:t>、所有价格均用人民币表示。</w:t>
      </w:r>
    </w:p>
    <w:p>
      <w:pPr>
        <w:spacing w:before="132" w:line="188" w:lineRule="auto"/>
        <w:ind w:left="274" w:firstLine="1030" w:firstLineChars="500"/>
        <w:rPr>
          <w:rFonts w:ascii="宋体" w:hAnsi="宋体" w:eastAsia="宋体" w:cs="宋体"/>
          <w:sz w:val="22"/>
          <w:szCs w:val="22"/>
        </w:rPr>
      </w:pPr>
      <w:r>
        <w:rPr>
          <w:rFonts w:hint="eastAsia" w:ascii="Times New Roman" w:hAnsi="Times New Roman" w:eastAsia="宋体" w:cs="Times New Roman"/>
          <w:spacing w:val="-7"/>
          <w:sz w:val="22"/>
          <w:szCs w:val="22"/>
          <w:lang w:val="en-US" w:eastAsia="zh-CN"/>
        </w:rPr>
        <w:t>2</w:t>
      </w:r>
      <w:r>
        <w:rPr>
          <w:rFonts w:ascii="Times New Roman" w:hAnsi="Times New Roman" w:eastAsia="Times New Roman" w:cs="Times New Roman"/>
          <w:spacing w:val="-7"/>
          <w:sz w:val="22"/>
          <w:szCs w:val="22"/>
        </w:rPr>
        <w:t xml:space="preserve"> </w:t>
      </w:r>
      <w:r>
        <w:rPr>
          <w:rFonts w:ascii="宋体" w:hAnsi="宋体" w:eastAsia="宋体" w:cs="宋体"/>
          <w:spacing w:val="16"/>
          <w:sz w:val="22"/>
          <w:szCs w:val="22"/>
        </w:rPr>
        <w:t>、本表应加盖投标人公章，否则将按照</w:t>
      </w:r>
      <w:r>
        <w:rPr>
          <w:rFonts w:ascii="微软雅黑" w:hAnsi="微软雅黑" w:eastAsia="微软雅黑" w:cs="微软雅黑"/>
          <w:spacing w:val="16"/>
          <w:sz w:val="22"/>
          <w:szCs w:val="22"/>
        </w:rPr>
        <w:t>无效投标处理</w:t>
      </w:r>
      <w:r>
        <w:rPr>
          <w:rFonts w:ascii="宋体" w:hAnsi="宋体" w:eastAsia="宋体" w:cs="宋体"/>
          <w:spacing w:val="16"/>
          <w:sz w:val="22"/>
          <w:szCs w:val="22"/>
        </w:rPr>
        <w:t>。</w:t>
      </w:r>
    </w:p>
    <w:p>
      <w:pPr>
        <w:spacing w:before="309" w:line="221" w:lineRule="auto"/>
        <w:ind w:left="4284"/>
        <w:rPr>
          <w:rFonts w:ascii="宋体" w:hAnsi="宋体" w:eastAsia="宋体" w:cs="宋体"/>
          <w:sz w:val="22"/>
          <w:szCs w:val="22"/>
        </w:rPr>
      </w:pPr>
      <w:r>
        <w:rPr>
          <w:rFonts w:ascii="宋体" w:hAnsi="宋体" w:eastAsia="宋体" w:cs="宋体"/>
          <w:spacing w:val="3"/>
          <w:sz w:val="22"/>
          <w:szCs w:val="22"/>
        </w:rPr>
        <w:t>投标人：</w:t>
      </w:r>
      <w:r>
        <w:rPr>
          <w:rFonts w:ascii="宋体" w:hAnsi="宋体" w:eastAsia="宋体" w:cs="宋体"/>
          <w:spacing w:val="-75"/>
          <w:sz w:val="22"/>
          <w:szCs w:val="22"/>
        </w:rPr>
        <w:t xml:space="preserve"> </w:t>
      </w:r>
      <w:r>
        <w:rPr>
          <w:rFonts w:ascii="Times New Roman" w:hAnsi="Times New Roman" w:eastAsia="Times New Roman" w:cs="Times New Roman"/>
          <w:spacing w:val="3"/>
          <w:sz w:val="22"/>
          <w:szCs w:val="22"/>
          <w:u w:val="single" w:color="auto"/>
        </w:rPr>
        <w:t xml:space="preserve">          (</w:t>
      </w:r>
      <w:r>
        <w:rPr>
          <w:rFonts w:ascii="宋体" w:hAnsi="宋体" w:eastAsia="宋体" w:cs="宋体"/>
          <w:spacing w:val="3"/>
          <w:sz w:val="22"/>
          <w:szCs w:val="22"/>
          <w:u w:val="single" w:color="auto"/>
        </w:rPr>
        <w:t>电子签章</w:t>
      </w:r>
      <w:r>
        <w:rPr>
          <w:rFonts w:ascii="Times New Roman" w:hAnsi="Times New Roman" w:eastAsia="Times New Roman" w:cs="Times New Roman"/>
          <w:spacing w:val="3"/>
          <w:sz w:val="22"/>
          <w:szCs w:val="22"/>
          <w:u w:val="single" w:color="auto"/>
        </w:rPr>
        <w:t>)</w:t>
      </w:r>
      <w:r>
        <w:rPr>
          <w:rFonts w:ascii="Times New Roman" w:hAnsi="Times New Roman" w:eastAsia="Times New Roman" w:cs="Times New Roman"/>
          <w:spacing w:val="10"/>
          <w:sz w:val="22"/>
          <w:szCs w:val="22"/>
          <w:u w:val="single" w:color="auto"/>
        </w:rPr>
        <w:t xml:space="preserve">   </w:t>
      </w:r>
      <w:r>
        <w:rPr>
          <w:rFonts w:ascii="Times New Roman" w:hAnsi="Times New Roman" w:eastAsia="Times New Roman" w:cs="Times New Roman"/>
          <w:spacing w:val="3"/>
          <w:sz w:val="22"/>
          <w:szCs w:val="22"/>
        </w:rPr>
        <w:t xml:space="preserve">  </w:t>
      </w:r>
      <w:r>
        <w:rPr>
          <w:rFonts w:ascii="宋体" w:hAnsi="宋体" w:eastAsia="宋体" w:cs="宋体"/>
          <w:spacing w:val="3"/>
          <w:sz w:val="22"/>
          <w:szCs w:val="22"/>
        </w:rPr>
        <w:t>日</w:t>
      </w:r>
      <w:r>
        <w:rPr>
          <w:rFonts w:ascii="宋体" w:hAnsi="宋体" w:eastAsia="宋体" w:cs="宋体"/>
          <w:spacing w:val="-51"/>
          <w:sz w:val="22"/>
          <w:szCs w:val="22"/>
        </w:rPr>
        <w:t xml:space="preserve"> </w:t>
      </w:r>
      <w:r>
        <w:rPr>
          <w:rFonts w:ascii="宋体" w:hAnsi="宋体" w:eastAsia="宋体" w:cs="宋体"/>
          <w:spacing w:val="3"/>
          <w:sz w:val="22"/>
          <w:szCs w:val="22"/>
        </w:rPr>
        <w:t>期：</w:t>
      </w:r>
      <w:r>
        <w:rPr>
          <w:rFonts w:ascii="宋体" w:hAnsi="宋体" w:eastAsia="宋体" w:cs="宋体"/>
          <w:spacing w:val="3"/>
          <w:sz w:val="22"/>
          <w:szCs w:val="22"/>
          <w:u w:val="single" w:color="auto"/>
        </w:rPr>
        <w:t xml:space="preserve"> </w:t>
      </w:r>
    </w:p>
    <w:p>
      <w:pPr>
        <w:pStyle w:val="10"/>
        <w:spacing w:line="444" w:lineRule="auto"/>
      </w:pPr>
    </w:p>
    <w:p>
      <w:pPr>
        <w:spacing w:before="155" w:line="371" w:lineRule="exact"/>
        <w:ind w:left="2417"/>
        <w:outlineLvl w:val="1"/>
        <w:rPr>
          <w:rFonts w:ascii="微软雅黑" w:hAnsi="微软雅黑" w:eastAsia="微软雅黑" w:cs="微软雅黑"/>
          <w:sz w:val="36"/>
          <w:szCs w:val="36"/>
        </w:rPr>
      </w:pPr>
      <w:bookmarkStart w:id="55" w:name="bookmark51"/>
      <w:bookmarkEnd w:id="55"/>
      <w:bookmarkStart w:id="56" w:name="bookmark52"/>
      <w:bookmarkEnd w:id="56"/>
      <w:r>
        <w:rPr>
          <w:rFonts w:ascii="微软雅黑" w:hAnsi="微软雅黑" w:eastAsia="微软雅黑" w:cs="微软雅黑"/>
          <w:color w:val="4E4E4E"/>
          <w:spacing w:val="-19"/>
          <w:position w:val="-1"/>
          <w:sz w:val="36"/>
          <w:szCs w:val="36"/>
        </w:rPr>
        <w:t>(七)技术响应、</w:t>
      </w:r>
      <w:r>
        <w:rPr>
          <w:rFonts w:ascii="微软雅黑" w:hAnsi="微软雅黑" w:eastAsia="微软雅黑" w:cs="微软雅黑"/>
          <w:spacing w:val="-19"/>
          <w:position w:val="-1"/>
          <w:sz w:val="36"/>
          <w:szCs w:val="36"/>
        </w:rPr>
        <w:t>偏离说明表</w:t>
      </w:r>
    </w:p>
    <w:p>
      <w:pPr>
        <w:pStyle w:val="10"/>
        <w:spacing w:line="297" w:lineRule="auto"/>
      </w:pPr>
    </w:p>
    <w:p>
      <w:pPr>
        <w:spacing w:before="120" w:line="283" w:lineRule="exact"/>
        <w:ind w:left="175"/>
        <w:rPr>
          <w:rFonts w:ascii="微软雅黑" w:hAnsi="微软雅黑" w:eastAsia="微软雅黑" w:cs="微软雅黑"/>
          <w:sz w:val="28"/>
          <w:szCs w:val="28"/>
        </w:rPr>
      </w:pPr>
      <w:r>
        <w:rPr>
          <w:rFonts w:ascii="微软雅黑" w:hAnsi="微软雅黑" w:eastAsia="微软雅黑" w:cs="微软雅黑"/>
          <w:spacing w:val="-15"/>
          <w:position w:val="-1"/>
          <w:sz w:val="28"/>
          <w:szCs w:val="28"/>
        </w:rPr>
        <w:t>投标人名称(公章):</w:t>
      </w:r>
      <w:r>
        <w:rPr>
          <w:rFonts w:ascii="微软雅黑" w:hAnsi="微软雅黑" w:eastAsia="微软雅黑" w:cs="微软雅黑"/>
          <w:spacing w:val="2"/>
          <w:position w:val="-1"/>
          <w:sz w:val="28"/>
          <w:szCs w:val="28"/>
        </w:rPr>
        <w:t xml:space="preserve">                                         </w:t>
      </w:r>
      <w:r>
        <w:rPr>
          <w:rFonts w:ascii="微软雅黑" w:hAnsi="微软雅黑" w:eastAsia="微软雅黑" w:cs="微软雅黑"/>
          <w:spacing w:val="-15"/>
          <w:position w:val="-1"/>
          <w:sz w:val="28"/>
          <w:szCs w:val="28"/>
        </w:rPr>
        <w:t xml:space="preserve">招标文件编号:                      </w:t>
      </w:r>
    </w:p>
    <w:tbl>
      <w:tblPr>
        <w:tblStyle w:val="20"/>
        <w:tblW w:w="9340"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5"/>
        <w:gridCol w:w="3012"/>
        <w:gridCol w:w="2975"/>
        <w:gridCol w:w="2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55" w:type="dxa"/>
            <w:vAlign w:val="top"/>
          </w:tcPr>
          <w:p>
            <w:pPr>
              <w:pStyle w:val="21"/>
              <w:spacing w:before="208" w:line="274" w:lineRule="exact"/>
              <w:ind w:left="239"/>
              <w:rPr>
                <w:sz w:val="27"/>
                <w:szCs w:val="27"/>
              </w:rPr>
            </w:pPr>
            <w:r>
              <w:rPr>
                <w:spacing w:val="1"/>
                <w:position w:val="-1"/>
                <w:sz w:val="27"/>
                <w:szCs w:val="27"/>
              </w:rPr>
              <w:t>序号</w:t>
            </w:r>
          </w:p>
        </w:tc>
        <w:tc>
          <w:tcPr>
            <w:tcW w:w="3012" w:type="dxa"/>
            <w:vAlign w:val="top"/>
          </w:tcPr>
          <w:p>
            <w:pPr>
              <w:pStyle w:val="21"/>
              <w:spacing w:before="206" w:line="277" w:lineRule="exact"/>
              <w:ind w:left="206"/>
              <w:rPr>
                <w:sz w:val="27"/>
                <w:szCs w:val="27"/>
              </w:rPr>
            </w:pPr>
            <w:r>
              <w:rPr>
                <w:color w:val="161616"/>
                <w:spacing w:val="-8"/>
                <w:w w:val="90"/>
                <w:position w:val="-1"/>
                <w:sz w:val="27"/>
                <w:szCs w:val="27"/>
              </w:rPr>
              <w:t>招标文件技术规格、</w:t>
            </w:r>
            <w:r>
              <w:rPr>
                <w:color w:val="121212"/>
                <w:spacing w:val="-8"/>
                <w:w w:val="90"/>
                <w:position w:val="-1"/>
                <w:sz w:val="27"/>
                <w:szCs w:val="27"/>
              </w:rPr>
              <w:t>要求</w:t>
            </w:r>
          </w:p>
        </w:tc>
        <w:tc>
          <w:tcPr>
            <w:tcW w:w="2975" w:type="dxa"/>
            <w:vAlign w:val="top"/>
          </w:tcPr>
          <w:p>
            <w:pPr>
              <w:pStyle w:val="21"/>
              <w:spacing w:before="206" w:line="277" w:lineRule="exact"/>
              <w:ind w:left="189"/>
              <w:rPr>
                <w:sz w:val="27"/>
                <w:szCs w:val="27"/>
              </w:rPr>
            </w:pPr>
            <w:r>
              <w:rPr>
                <w:color w:val="0A0A0A"/>
                <w:spacing w:val="-7"/>
                <w:w w:val="90"/>
                <w:position w:val="-1"/>
                <w:sz w:val="27"/>
                <w:szCs w:val="27"/>
              </w:rPr>
              <w:t>投标文件对应规格、</w:t>
            </w:r>
            <w:r>
              <w:rPr>
                <w:color w:val="0F0F0F"/>
                <w:spacing w:val="-7"/>
                <w:w w:val="90"/>
                <w:position w:val="-1"/>
                <w:sz w:val="27"/>
                <w:szCs w:val="27"/>
              </w:rPr>
              <w:t>要求</w:t>
            </w:r>
          </w:p>
        </w:tc>
        <w:tc>
          <w:tcPr>
            <w:tcW w:w="2298" w:type="dxa"/>
            <w:vAlign w:val="top"/>
          </w:tcPr>
          <w:p>
            <w:pPr>
              <w:pStyle w:val="21"/>
              <w:spacing w:before="206" w:line="276" w:lineRule="exact"/>
              <w:ind w:left="662"/>
              <w:rPr>
                <w:sz w:val="27"/>
                <w:szCs w:val="27"/>
              </w:rPr>
            </w:pPr>
            <w:r>
              <w:rPr>
                <w:spacing w:val="-16"/>
                <w:w w:val="95"/>
                <w:position w:val="-1"/>
                <w:sz w:val="27"/>
                <w:szCs w:val="27"/>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055" w:type="dxa"/>
            <w:vAlign w:val="top"/>
          </w:tcPr>
          <w:p>
            <w:pPr>
              <w:spacing w:before="145" w:line="187" w:lineRule="auto"/>
              <w:ind w:left="559"/>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1</w:t>
            </w:r>
          </w:p>
        </w:tc>
        <w:tc>
          <w:tcPr>
            <w:tcW w:w="3012" w:type="dxa"/>
            <w:vAlign w:val="top"/>
          </w:tcPr>
          <w:p>
            <w:pPr>
              <w:rPr>
                <w:rFonts w:ascii="Arial"/>
                <w:sz w:val="21"/>
              </w:rPr>
            </w:pPr>
          </w:p>
        </w:tc>
        <w:tc>
          <w:tcPr>
            <w:tcW w:w="2975" w:type="dxa"/>
            <w:vAlign w:val="top"/>
          </w:tcPr>
          <w:p>
            <w:pPr>
              <w:rPr>
                <w:rFonts w:ascii="Arial"/>
                <w:sz w:val="21"/>
              </w:rPr>
            </w:pP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055" w:type="dxa"/>
            <w:vAlign w:val="top"/>
          </w:tcPr>
          <w:p>
            <w:pPr>
              <w:spacing w:before="149" w:line="187" w:lineRule="auto"/>
              <w:ind w:left="530"/>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2</w:t>
            </w:r>
          </w:p>
        </w:tc>
        <w:tc>
          <w:tcPr>
            <w:tcW w:w="3012" w:type="dxa"/>
            <w:vAlign w:val="top"/>
          </w:tcPr>
          <w:p>
            <w:pPr>
              <w:rPr>
                <w:rFonts w:ascii="Arial"/>
                <w:sz w:val="21"/>
              </w:rPr>
            </w:pPr>
          </w:p>
        </w:tc>
        <w:tc>
          <w:tcPr>
            <w:tcW w:w="2975" w:type="dxa"/>
            <w:vAlign w:val="top"/>
          </w:tcPr>
          <w:p>
            <w:pPr>
              <w:rPr>
                <w:rFonts w:ascii="Arial"/>
                <w:sz w:val="21"/>
              </w:rPr>
            </w:pPr>
          </w:p>
        </w:tc>
        <w:tc>
          <w:tcPr>
            <w:tcW w:w="2298" w:type="dxa"/>
            <w:vAlign w:val="top"/>
          </w:tcPr>
          <w:p>
            <w:pPr>
              <w:rPr>
                <w:rFonts w:ascii="Arial"/>
                <w:sz w:val="21"/>
              </w:rPr>
            </w:pPr>
          </w:p>
        </w:tc>
      </w:tr>
    </w:tbl>
    <w:p>
      <w:pPr>
        <w:spacing w:before="71" w:line="231" w:lineRule="auto"/>
        <w:ind w:left="29"/>
        <w:rPr>
          <w:rFonts w:ascii="仿宋" w:hAnsi="仿宋" w:eastAsia="仿宋" w:cs="仿宋"/>
          <w:sz w:val="22"/>
          <w:szCs w:val="22"/>
        </w:rPr>
      </w:pPr>
      <w:r>
        <w:rPr>
          <w:rFonts w:ascii="仿宋" w:hAnsi="仿宋" w:eastAsia="仿宋" w:cs="仿宋"/>
          <w:spacing w:val="13"/>
          <w:sz w:val="22"/>
          <w:szCs w:val="22"/>
        </w:rPr>
        <w:t>投标人授权代表签字：</w:t>
      </w:r>
    </w:p>
    <w:p>
      <w:pPr>
        <w:spacing w:before="43" w:line="277" w:lineRule="exact"/>
        <w:ind w:left="5"/>
        <w:rPr>
          <w:rFonts w:ascii="微软雅黑" w:hAnsi="微软雅黑" w:eastAsia="微软雅黑" w:cs="微软雅黑"/>
          <w:sz w:val="27"/>
          <w:szCs w:val="27"/>
        </w:rPr>
      </w:pPr>
      <w:r>
        <w:rPr>
          <w:rFonts w:ascii="微软雅黑" w:hAnsi="微软雅黑" w:eastAsia="微软雅黑" w:cs="微软雅黑"/>
          <w:color w:val="151515"/>
          <w:spacing w:val="-13"/>
          <w:w w:val="97"/>
          <w:position w:val="-1"/>
          <w:sz w:val="27"/>
          <w:szCs w:val="27"/>
        </w:rPr>
        <w:t>注:</w:t>
      </w:r>
      <w:r>
        <w:rPr>
          <w:rFonts w:ascii="微软雅黑" w:hAnsi="微软雅黑" w:eastAsia="微软雅黑" w:cs="微软雅黑"/>
          <w:color w:val="151515"/>
          <w:spacing w:val="78"/>
          <w:position w:val="-1"/>
          <w:sz w:val="27"/>
          <w:szCs w:val="27"/>
        </w:rPr>
        <w:t xml:space="preserve"> </w:t>
      </w:r>
      <w:r>
        <w:rPr>
          <w:rFonts w:ascii="微软雅黑" w:hAnsi="微软雅黑" w:eastAsia="微软雅黑" w:cs="微软雅黑"/>
          <w:color w:val="0C0C0C"/>
          <w:spacing w:val="-13"/>
          <w:w w:val="97"/>
          <w:position w:val="-1"/>
          <w:sz w:val="27"/>
          <w:szCs w:val="27"/>
        </w:rPr>
        <w:t>此表可延伸。</w:t>
      </w:r>
    </w:p>
    <w:p>
      <w:pPr>
        <w:spacing w:line="277" w:lineRule="exact"/>
        <w:rPr>
          <w:rFonts w:ascii="微软雅黑" w:hAnsi="微软雅黑" w:eastAsia="微软雅黑" w:cs="微软雅黑"/>
          <w:sz w:val="27"/>
          <w:szCs w:val="27"/>
        </w:rPr>
        <w:sectPr>
          <w:type w:val="continuous"/>
          <w:pgSz w:w="11906" w:h="16840"/>
          <w:pgMar w:top="1148" w:right="887" w:bottom="400" w:left="1237" w:header="820" w:footer="0" w:gutter="0"/>
          <w:pgNumType w:fmt="decimal"/>
          <w:cols w:equalWidth="0" w:num="1">
            <w:col w:w="9781"/>
          </w:cols>
        </w:sectPr>
      </w:pPr>
    </w:p>
    <w:p>
      <w:pPr>
        <w:pStyle w:val="10"/>
        <w:spacing w:line="381" w:lineRule="auto"/>
      </w:pPr>
    </w:p>
    <w:p>
      <w:pPr>
        <w:spacing w:before="150" w:line="371" w:lineRule="exact"/>
        <w:ind w:left="3473"/>
        <w:outlineLvl w:val="1"/>
        <w:rPr>
          <w:rFonts w:ascii="微软雅黑" w:hAnsi="微软雅黑" w:eastAsia="微软雅黑" w:cs="微软雅黑"/>
          <w:sz w:val="35"/>
          <w:szCs w:val="35"/>
        </w:rPr>
      </w:pPr>
      <w:bookmarkStart w:id="57" w:name="bookmark55"/>
      <w:bookmarkEnd w:id="57"/>
      <w:bookmarkStart w:id="58" w:name="bookmark54"/>
      <w:bookmarkEnd w:id="58"/>
      <w:r>
        <w:rPr>
          <w:rFonts w:ascii="微软雅黑" w:hAnsi="微软雅黑" w:eastAsia="微软雅黑" w:cs="微软雅黑"/>
          <w:color w:val="0F0F0F"/>
          <w:spacing w:val="5"/>
          <w:position w:val="-1"/>
          <w:sz w:val="35"/>
          <w:szCs w:val="35"/>
        </w:rPr>
        <w:t>(八)类似业绩表</w:t>
      </w:r>
    </w:p>
    <w:p>
      <w:pPr>
        <w:spacing w:before="314" w:line="273" w:lineRule="exact"/>
        <w:ind w:left="20"/>
        <w:rPr>
          <w:rFonts w:ascii="微软雅黑" w:hAnsi="微软雅黑" w:eastAsia="微软雅黑" w:cs="微软雅黑"/>
          <w:sz w:val="27"/>
          <w:szCs w:val="27"/>
        </w:rPr>
      </w:pPr>
      <w:r>
        <w:rPr>
          <w:rFonts w:ascii="微软雅黑" w:hAnsi="微软雅黑" w:eastAsia="微软雅黑" w:cs="微软雅黑"/>
          <w:spacing w:val="-4"/>
          <w:position w:val="-1"/>
          <w:sz w:val="27"/>
          <w:szCs w:val="27"/>
        </w:rPr>
        <w:t xml:space="preserve">投标人名称(公章):             </w:t>
      </w:r>
      <w:r>
        <w:rPr>
          <w:rFonts w:ascii="微软雅黑" w:hAnsi="微软雅黑" w:eastAsia="微软雅黑" w:cs="微软雅黑"/>
          <w:spacing w:val="-5"/>
          <w:position w:val="-1"/>
          <w:sz w:val="27"/>
          <w:szCs w:val="27"/>
        </w:rPr>
        <w:t xml:space="preserve">                              </w:t>
      </w:r>
      <w:r>
        <w:rPr>
          <w:rFonts w:ascii="微软雅黑" w:hAnsi="微软雅黑" w:eastAsia="微软雅黑" w:cs="微软雅黑"/>
          <w:color w:val="0C0C0C"/>
          <w:spacing w:val="-5"/>
          <w:position w:val="-1"/>
          <w:sz w:val="27"/>
          <w:szCs w:val="27"/>
        </w:rPr>
        <w:t xml:space="preserve">招标文件编号:                      </w:t>
      </w:r>
    </w:p>
    <w:tbl>
      <w:tblPr>
        <w:tblStyle w:val="20"/>
        <w:tblW w:w="9639"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133"/>
        <w:gridCol w:w="1416"/>
        <w:gridCol w:w="2267"/>
        <w:gridCol w:w="1984"/>
        <w:gridCol w:w="19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4" w:hRule="atLeast"/>
        </w:trPr>
        <w:tc>
          <w:tcPr>
            <w:tcW w:w="854" w:type="dxa"/>
            <w:vAlign w:val="top"/>
          </w:tcPr>
          <w:p>
            <w:pPr>
              <w:spacing w:before="211" w:line="274" w:lineRule="exact"/>
              <w:ind w:firstLine="169"/>
              <w:rPr>
                <w:rFonts w:hint="eastAsia" w:eastAsia="宋体"/>
                <w:lang w:val="en-US" w:eastAsia="zh-CN"/>
              </w:rPr>
            </w:pPr>
            <w:r>
              <w:rPr>
                <w:rFonts w:hint="eastAsia" w:ascii="微软雅黑" w:hAnsi="微软雅黑" w:eastAsia="微软雅黑" w:cs="微软雅黑"/>
                <w:snapToGrid w:val="0"/>
                <w:color w:val="191919"/>
                <w:spacing w:val="-22"/>
                <w:w w:val="97"/>
                <w:kern w:val="0"/>
                <w:position w:val="-1"/>
                <w:sz w:val="27"/>
                <w:szCs w:val="27"/>
                <w:lang w:val="en-US" w:eastAsia="zh-CN" w:bidi="ar-SA"/>
              </w:rPr>
              <w:t>序号</w:t>
            </w:r>
          </w:p>
        </w:tc>
        <w:tc>
          <w:tcPr>
            <w:tcW w:w="1133" w:type="dxa"/>
            <w:vAlign w:val="top"/>
          </w:tcPr>
          <w:p>
            <w:pPr>
              <w:pStyle w:val="21"/>
              <w:spacing w:before="205" w:line="277" w:lineRule="exact"/>
              <w:ind w:left="78"/>
              <w:rPr>
                <w:sz w:val="27"/>
                <w:szCs w:val="27"/>
              </w:rPr>
            </w:pPr>
            <w:r>
              <w:rPr>
                <w:color w:val="191919"/>
                <w:spacing w:val="-22"/>
                <w:w w:val="97"/>
                <w:position w:val="-1"/>
                <w:sz w:val="27"/>
                <w:szCs w:val="27"/>
              </w:rPr>
              <w:t>项目名称</w:t>
            </w:r>
          </w:p>
        </w:tc>
        <w:tc>
          <w:tcPr>
            <w:tcW w:w="1416" w:type="dxa"/>
            <w:vAlign w:val="top"/>
          </w:tcPr>
          <w:p>
            <w:pPr>
              <w:pStyle w:val="21"/>
              <w:spacing w:before="206" w:line="276" w:lineRule="exact"/>
              <w:ind w:left="270"/>
              <w:rPr>
                <w:sz w:val="27"/>
                <w:szCs w:val="27"/>
              </w:rPr>
            </w:pPr>
            <w:r>
              <w:rPr>
                <w:color w:val="0A0A0A"/>
                <w:spacing w:val="-23"/>
                <w:w w:val="98"/>
                <w:position w:val="-1"/>
                <w:sz w:val="27"/>
                <w:szCs w:val="27"/>
              </w:rPr>
              <w:t>项目类型</w:t>
            </w:r>
          </w:p>
        </w:tc>
        <w:tc>
          <w:tcPr>
            <w:tcW w:w="2267" w:type="dxa"/>
            <w:vAlign w:val="top"/>
          </w:tcPr>
          <w:p>
            <w:pPr>
              <w:pStyle w:val="21"/>
              <w:spacing w:before="205" w:line="277" w:lineRule="exact"/>
              <w:ind w:left="644"/>
              <w:rPr>
                <w:sz w:val="27"/>
                <w:szCs w:val="27"/>
              </w:rPr>
            </w:pPr>
            <w:r>
              <w:rPr>
                <w:spacing w:val="-15"/>
                <w:w w:val="97"/>
                <w:position w:val="-1"/>
                <w:sz w:val="27"/>
                <w:szCs w:val="27"/>
              </w:rPr>
              <w:t>内容</w:t>
            </w:r>
          </w:p>
        </w:tc>
        <w:tc>
          <w:tcPr>
            <w:tcW w:w="1984" w:type="dxa"/>
            <w:vAlign w:val="top"/>
          </w:tcPr>
          <w:p>
            <w:pPr>
              <w:pStyle w:val="21"/>
              <w:spacing w:before="204" w:line="278" w:lineRule="exact"/>
              <w:ind w:left="45"/>
              <w:rPr>
                <w:sz w:val="27"/>
                <w:szCs w:val="27"/>
              </w:rPr>
            </w:pPr>
            <w:r>
              <w:rPr>
                <w:spacing w:val="-10"/>
                <w:w w:val="97"/>
                <w:position w:val="-1"/>
                <w:sz w:val="27"/>
                <w:szCs w:val="27"/>
              </w:rPr>
              <w:t>合同金额</w:t>
            </w:r>
            <w:r>
              <w:rPr>
                <w:spacing w:val="22"/>
                <w:position w:val="-1"/>
                <w:sz w:val="27"/>
                <w:szCs w:val="27"/>
              </w:rPr>
              <w:t xml:space="preserve"> </w:t>
            </w:r>
            <w:r>
              <w:rPr>
                <w:spacing w:val="-10"/>
                <w:w w:val="97"/>
                <w:position w:val="-1"/>
                <w:sz w:val="27"/>
                <w:szCs w:val="27"/>
              </w:rPr>
              <w:t>(万元)</w:t>
            </w:r>
          </w:p>
        </w:tc>
        <w:tc>
          <w:tcPr>
            <w:tcW w:w="1985" w:type="dxa"/>
            <w:vAlign w:val="top"/>
          </w:tcPr>
          <w:p>
            <w:pPr>
              <w:pStyle w:val="21"/>
              <w:spacing w:before="204" w:line="277" w:lineRule="exact"/>
              <w:ind w:left="278"/>
              <w:rPr>
                <w:sz w:val="27"/>
                <w:szCs w:val="27"/>
              </w:rPr>
            </w:pPr>
            <w:r>
              <w:rPr>
                <w:spacing w:val="-15"/>
                <w:w w:val="93"/>
                <w:position w:val="-1"/>
                <w:sz w:val="27"/>
                <w:szCs w:val="27"/>
              </w:rPr>
              <w:t>合同签订时间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854" w:type="dxa"/>
            <w:vAlign w:val="top"/>
          </w:tcPr>
          <w:p>
            <w:pPr>
              <w:spacing w:before="113" w:line="195" w:lineRule="auto"/>
              <w:ind w:left="392"/>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1</w:t>
            </w:r>
          </w:p>
        </w:tc>
        <w:tc>
          <w:tcPr>
            <w:tcW w:w="1133" w:type="dxa"/>
            <w:vAlign w:val="top"/>
          </w:tcPr>
          <w:p>
            <w:pPr>
              <w:rPr>
                <w:rFonts w:ascii="Arial"/>
                <w:sz w:val="21"/>
              </w:rPr>
            </w:pPr>
          </w:p>
        </w:tc>
        <w:tc>
          <w:tcPr>
            <w:tcW w:w="1416" w:type="dxa"/>
            <w:vAlign w:val="top"/>
          </w:tcPr>
          <w:p>
            <w:pPr>
              <w:rPr>
                <w:rFonts w:ascii="Arial"/>
                <w:sz w:val="21"/>
              </w:rPr>
            </w:pPr>
          </w:p>
        </w:tc>
        <w:tc>
          <w:tcPr>
            <w:tcW w:w="2267" w:type="dxa"/>
            <w:vAlign w:val="top"/>
          </w:tcPr>
          <w:p>
            <w:pPr>
              <w:rPr>
                <w:rFonts w:ascii="Arial"/>
                <w:sz w:val="21"/>
              </w:rPr>
            </w:pPr>
          </w:p>
        </w:tc>
        <w:tc>
          <w:tcPr>
            <w:tcW w:w="1984" w:type="dxa"/>
            <w:vAlign w:val="top"/>
          </w:tcPr>
          <w:p>
            <w:pPr>
              <w:rPr>
                <w:rFonts w:ascii="Arial"/>
                <w:sz w:val="21"/>
              </w:rPr>
            </w:pPr>
          </w:p>
        </w:tc>
        <w:tc>
          <w:tcPr>
            <w:tcW w:w="19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54" w:type="dxa"/>
            <w:vAlign w:val="top"/>
          </w:tcPr>
          <w:p>
            <w:pPr>
              <w:spacing w:before="105" w:line="195" w:lineRule="auto"/>
              <w:ind w:left="370"/>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2</w:t>
            </w:r>
          </w:p>
        </w:tc>
        <w:tc>
          <w:tcPr>
            <w:tcW w:w="1133" w:type="dxa"/>
            <w:vAlign w:val="top"/>
          </w:tcPr>
          <w:p>
            <w:pPr>
              <w:rPr>
                <w:rFonts w:ascii="Arial"/>
                <w:sz w:val="21"/>
              </w:rPr>
            </w:pPr>
          </w:p>
        </w:tc>
        <w:tc>
          <w:tcPr>
            <w:tcW w:w="1416" w:type="dxa"/>
            <w:vAlign w:val="top"/>
          </w:tcPr>
          <w:p>
            <w:pPr>
              <w:rPr>
                <w:rFonts w:ascii="Arial"/>
                <w:sz w:val="21"/>
              </w:rPr>
            </w:pPr>
          </w:p>
        </w:tc>
        <w:tc>
          <w:tcPr>
            <w:tcW w:w="2267" w:type="dxa"/>
            <w:vAlign w:val="top"/>
          </w:tcPr>
          <w:p>
            <w:pPr>
              <w:rPr>
                <w:rFonts w:ascii="Arial"/>
                <w:sz w:val="21"/>
              </w:rPr>
            </w:pPr>
          </w:p>
        </w:tc>
        <w:tc>
          <w:tcPr>
            <w:tcW w:w="1984" w:type="dxa"/>
            <w:vAlign w:val="top"/>
          </w:tcPr>
          <w:p>
            <w:pPr>
              <w:rPr>
                <w:rFonts w:ascii="Arial"/>
                <w:sz w:val="21"/>
              </w:rPr>
            </w:pPr>
          </w:p>
        </w:tc>
        <w:tc>
          <w:tcPr>
            <w:tcW w:w="1985" w:type="dxa"/>
            <w:vAlign w:val="top"/>
          </w:tcPr>
          <w:p>
            <w:pPr>
              <w:rPr>
                <w:rFonts w:ascii="Arial"/>
                <w:sz w:val="21"/>
              </w:rPr>
            </w:pPr>
          </w:p>
        </w:tc>
      </w:tr>
    </w:tbl>
    <w:p>
      <w:pPr>
        <w:spacing w:before="72" w:line="229" w:lineRule="auto"/>
        <w:ind w:left="54"/>
        <w:rPr>
          <w:rFonts w:ascii="仿宋" w:hAnsi="仿宋" w:eastAsia="仿宋" w:cs="仿宋"/>
          <w:sz w:val="22"/>
          <w:szCs w:val="22"/>
        </w:rPr>
      </w:pPr>
      <w:r>
        <w:rPr>
          <w:rFonts w:ascii="仿宋" w:hAnsi="仿宋" w:eastAsia="仿宋" w:cs="仿宋"/>
          <w:spacing w:val="13"/>
          <w:sz w:val="22"/>
          <w:szCs w:val="22"/>
        </w:rPr>
        <w:t>投标人授权代表签字：</w:t>
      </w:r>
    </w:p>
    <w:p>
      <w:pPr>
        <w:spacing w:before="3" w:line="159" w:lineRule="auto"/>
        <w:ind w:right="377"/>
        <w:rPr>
          <w:rFonts w:ascii="微软雅黑" w:hAnsi="微软雅黑" w:eastAsia="微软雅黑" w:cs="微软雅黑"/>
          <w:sz w:val="27"/>
          <w:szCs w:val="27"/>
        </w:rPr>
      </w:pPr>
      <w:r>
        <w:rPr>
          <w:rFonts w:ascii="微软雅黑" w:hAnsi="微软雅黑" w:eastAsia="微软雅黑" w:cs="微软雅黑"/>
          <w:spacing w:val="-13"/>
          <w:w w:val="93"/>
          <w:sz w:val="27"/>
          <w:szCs w:val="27"/>
        </w:rPr>
        <w:t>须提供合同扫描件。此表可向下</w:t>
      </w:r>
      <w:r>
        <w:rPr>
          <w:rFonts w:ascii="微软雅黑" w:hAnsi="微软雅黑" w:eastAsia="微软雅黑" w:cs="微软雅黑"/>
          <w:color w:val="0F0F0F"/>
          <w:spacing w:val="-14"/>
          <w:sz w:val="27"/>
          <w:szCs w:val="27"/>
        </w:rPr>
        <w:t>延伸。</w:t>
      </w:r>
    </w:p>
    <w:p>
      <w:pPr>
        <w:pStyle w:val="10"/>
        <w:spacing w:line="248" w:lineRule="auto"/>
      </w:pPr>
    </w:p>
    <w:p>
      <w:pPr>
        <w:pStyle w:val="10"/>
        <w:spacing w:line="248" w:lineRule="auto"/>
      </w:pPr>
    </w:p>
    <w:p>
      <w:pPr>
        <w:pStyle w:val="10"/>
        <w:spacing w:line="249" w:lineRule="auto"/>
      </w:pPr>
    </w:p>
    <w:p>
      <w:pPr>
        <w:pStyle w:val="10"/>
        <w:spacing w:line="249" w:lineRule="auto"/>
      </w:pPr>
    </w:p>
    <w:p>
      <w:pPr>
        <w:pStyle w:val="10"/>
        <w:spacing w:line="249" w:lineRule="auto"/>
      </w:pPr>
    </w:p>
    <w:p>
      <w:pPr>
        <w:pStyle w:val="10"/>
        <w:spacing w:line="249" w:lineRule="auto"/>
      </w:pPr>
    </w:p>
    <w:p>
      <w:pPr>
        <w:spacing w:before="147" w:line="350" w:lineRule="exact"/>
        <w:ind w:left="3467"/>
        <w:outlineLvl w:val="1"/>
        <w:rPr>
          <w:rFonts w:ascii="微软雅黑" w:hAnsi="微软雅黑" w:eastAsia="微软雅黑" w:cs="微软雅黑"/>
          <w:sz w:val="34"/>
          <w:szCs w:val="34"/>
        </w:rPr>
      </w:pPr>
      <w:r>
        <w:rPr>
          <w:rFonts w:ascii="微软雅黑" w:hAnsi="微软雅黑" w:eastAsia="微软雅黑" w:cs="微软雅黑"/>
          <w:spacing w:val="1"/>
          <w:position w:val="-1"/>
          <w:sz w:val="34"/>
          <w:szCs w:val="34"/>
        </w:rPr>
        <w:t xml:space="preserve">(九)  </w:t>
      </w:r>
      <w:r>
        <w:rPr>
          <w:rFonts w:ascii="微软雅黑" w:hAnsi="微软雅黑" w:eastAsia="微软雅黑" w:cs="微软雅黑"/>
          <w:color w:val="0D0D0D"/>
          <w:spacing w:val="1"/>
          <w:position w:val="-1"/>
          <w:sz w:val="34"/>
          <w:szCs w:val="34"/>
        </w:rPr>
        <w:t>履约声明函</w:t>
      </w:r>
    </w:p>
    <w:p>
      <w:pPr>
        <w:spacing w:before="200" w:line="231" w:lineRule="auto"/>
        <w:ind w:left="59"/>
        <w:rPr>
          <w:rFonts w:ascii="仿宋" w:hAnsi="仿宋" w:eastAsia="仿宋" w:cs="仿宋"/>
          <w:sz w:val="22"/>
          <w:szCs w:val="22"/>
        </w:rPr>
      </w:pPr>
      <w:r>
        <w:rPr>
          <w:rFonts w:ascii="仿宋" w:hAnsi="仿宋" w:eastAsia="仿宋" w:cs="仿宋"/>
          <w:spacing w:val="12"/>
          <w:sz w:val="22"/>
          <w:szCs w:val="22"/>
        </w:rPr>
        <w:t>博州政府采购中心：</w:t>
      </w:r>
    </w:p>
    <w:p>
      <w:pPr>
        <w:spacing w:before="62" w:line="277" w:lineRule="auto"/>
        <w:ind w:left="73" w:right="115" w:firstLine="480"/>
        <w:jc w:val="both"/>
        <w:rPr>
          <w:rFonts w:ascii="仿宋" w:hAnsi="仿宋" w:eastAsia="仿宋" w:cs="仿宋"/>
          <w:sz w:val="22"/>
          <w:szCs w:val="22"/>
        </w:rPr>
      </w:pPr>
      <w:r>
        <w:rPr>
          <w:rFonts w:ascii="仿宋" w:hAnsi="仿宋" w:eastAsia="仿宋" w:cs="仿宋"/>
          <w:spacing w:val="12"/>
          <w:sz w:val="22"/>
          <w:szCs w:val="22"/>
        </w:rPr>
        <w:t>我公司自愿参与招标文件编号为</w:t>
      </w:r>
      <w:r>
        <w:rPr>
          <w:rFonts w:ascii="仿宋" w:hAnsi="仿宋" w:eastAsia="仿宋" w:cs="仿宋"/>
          <w:spacing w:val="-105"/>
          <w:sz w:val="22"/>
          <w:szCs w:val="22"/>
        </w:rPr>
        <w:t xml:space="preserve"> </w:t>
      </w:r>
      <w:r>
        <w:rPr>
          <w:rFonts w:ascii="仿宋" w:hAnsi="仿宋" w:eastAsia="仿宋" w:cs="仿宋"/>
          <w:spacing w:val="12"/>
          <w:sz w:val="22"/>
          <w:szCs w:val="22"/>
          <w:u w:val="single" w:color="auto"/>
        </w:rPr>
        <w:t xml:space="preserve">           </w:t>
      </w:r>
      <w:r>
        <w:rPr>
          <w:rFonts w:ascii="仿宋" w:hAnsi="仿宋" w:eastAsia="仿宋" w:cs="仿宋"/>
          <w:spacing w:val="11"/>
          <w:sz w:val="22"/>
          <w:szCs w:val="22"/>
          <w:u w:val="single" w:color="auto"/>
        </w:rPr>
        <w:t xml:space="preserve"> </w:t>
      </w:r>
      <w:r>
        <w:rPr>
          <w:rFonts w:ascii="仿宋" w:hAnsi="仿宋" w:eastAsia="仿宋" w:cs="仿宋"/>
          <w:spacing w:val="11"/>
          <w:sz w:val="22"/>
          <w:szCs w:val="22"/>
        </w:rPr>
        <w:t xml:space="preserve"> 项目的政府采购活动，我公司郑重声明：</w:t>
      </w:r>
      <w:r>
        <w:rPr>
          <w:rFonts w:ascii="仿宋" w:hAnsi="仿宋" w:eastAsia="仿宋" w:cs="仿宋"/>
          <w:spacing w:val="18"/>
          <w:sz w:val="22"/>
          <w:szCs w:val="22"/>
        </w:rPr>
        <w:t>我方具有履行该项目合同的设备和专业技术能</w:t>
      </w:r>
      <w:r>
        <w:rPr>
          <w:rFonts w:ascii="仿宋" w:hAnsi="仿宋" w:eastAsia="仿宋" w:cs="仿宋"/>
          <w:spacing w:val="17"/>
          <w:sz w:val="22"/>
          <w:szCs w:val="22"/>
        </w:rPr>
        <w:t>力</w:t>
      </w:r>
      <w:r>
        <w:rPr>
          <w:rFonts w:ascii="仿宋" w:hAnsi="仿宋" w:eastAsia="仿宋" w:cs="仿宋"/>
          <w:spacing w:val="-64"/>
          <w:sz w:val="22"/>
          <w:szCs w:val="22"/>
        </w:rPr>
        <w:t xml:space="preserve"> </w:t>
      </w:r>
      <w:r>
        <w:rPr>
          <w:rFonts w:ascii="仿宋" w:hAnsi="仿宋" w:eastAsia="仿宋" w:cs="仿宋"/>
          <w:spacing w:val="17"/>
          <w:sz w:val="22"/>
          <w:szCs w:val="22"/>
        </w:rPr>
        <w:t>,胜任本项目的服务工作</w:t>
      </w:r>
      <w:r>
        <w:rPr>
          <w:rFonts w:ascii="仿宋" w:hAnsi="仿宋" w:eastAsia="仿宋" w:cs="仿宋"/>
          <w:spacing w:val="-65"/>
          <w:sz w:val="22"/>
          <w:szCs w:val="22"/>
        </w:rPr>
        <w:t xml:space="preserve"> </w:t>
      </w:r>
      <w:r>
        <w:rPr>
          <w:rFonts w:ascii="仿宋" w:hAnsi="仿宋" w:eastAsia="仿宋" w:cs="仿宋"/>
          <w:spacing w:val="17"/>
          <w:sz w:val="22"/>
          <w:szCs w:val="22"/>
        </w:rPr>
        <w:t>。如本声明失实</w:t>
      </w:r>
      <w:r>
        <w:rPr>
          <w:rFonts w:ascii="仿宋" w:hAnsi="仿宋" w:eastAsia="仿宋" w:cs="仿宋"/>
          <w:spacing w:val="-65"/>
          <w:sz w:val="22"/>
          <w:szCs w:val="22"/>
        </w:rPr>
        <w:t xml:space="preserve"> </w:t>
      </w:r>
      <w:r>
        <w:rPr>
          <w:rFonts w:ascii="仿宋" w:hAnsi="仿宋" w:eastAsia="仿宋" w:cs="仿宋"/>
          <w:spacing w:val="17"/>
          <w:sz w:val="22"/>
          <w:szCs w:val="22"/>
        </w:rPr>
        <w:t>,</w:t>
      </w:r>
      <w:r>
        <w:rPr>
          <w:rFonts w:ascii="仿宋" w:hAnsi="仿宋" w:eastAsia="仿宋" w:cs="仿宋"/>
          <w:spacing w:val="15"/>
          <w:sz w:val="22"/>
          <w:szCs w:val="22"/>
        </w:rPr>
        <w:t>我方自愿承担被取消中标资格等责任。</w:t>
      </w:r>
    </w:p>
    <w:p>
      <w:pPr>
        <w:spacing w:before="1" w:line="230" w:lineRule="auto"/>
        <w:ind w:left="549"/>
        <w:rPr>
          <w:rFonts w:ascii="仿宋" w:hAnsi="仿宋" w:eastAsia="仿宋" w:cs="仿宋"/>
          <w:sz w:val="22"/>
          <w:szCs w:val="22"/>
        </w:rPr>
      </w:pPr>
      <w:r>
        <w:rPr>
          <w:rFonts w:ascii="仿宋" w:hAnsi="仿宋" w:eastAsia="仿宋" w:cs="仿宋"/>
          <w:spacing w:val="7"/>
          <w:sz w:val="22"/>
          <w:szCs w:val="22"/>
        </w:rPr>
        <w:t>主要设备有：</w:t>
      </w:r>
    </w:p>
    <w:p>
      <w:pPr>
        <w:spacing w:before="56" w:line="230" w:lineRule="auto"/>
        <w:ind w:left="549"/>
        <w:rPr>
          <w:rFonts w:ascii="仿宋" w:hAnsi="仿宋" w:eastAsia="仿宋" w:cs="仿宋"/>
          <w:sz w:val="22"/>
          <w:szCs w:val="22"/>
        </w:rPr>
      </w:pPr>
      <w:r>
        <w:rPr>
          <w:rFonts w:ascii="仿宋" w:hAnsi="仿宋" w:eastAsia="仿宋" w:cs="仿宋"/>
          <w:spacing w:val="12"/>
          <w:sz w:val="22"/>
          <w:szCs w:val="22"/>
        </w:rPr>
        <w:t>主要专业技术能力有：</w:t>
      </w:r>
    </w:p>
    <w:p>
      <w:pPr>
        <w:pStyle w:val="10"/>
        <w:spacing w:line="318" w:lineRule="auto"/>
      </w:pPr>
    </w:p>
    <w:p>
      <w:pPr>
        <w:spacing w:before="73" w:line="232" w:lineRule="auto"/>
        <w:ind w:left="534"/>
        <w:rPr>
          <w:rFonts w:ascii="仿宋" w:hAnsi="仿宋" w:eastAsia="仿宋" w:cs="仿宋"/>
          <w:sz w:val="22"/>
          <w:szCs w:val="22"/>
        </w:rPr>
      </w:pPr>
      <w:r>
        <w:rPr>
          <w:rFonts w:ascii="仿宋" w:hAnsi="仿宋" w:eastAsia="仿宋" w:cs="仿宋"/>
          <w:spacing w:val="10"/>
          <w:sz w:val="22"/>
          <w:szCs w:val="22"/>
        </w:rPr>
        <w:t>特此声明</w:t>
      </w:r>
    </w:p>
    <w:p>
      <w:pPr>
        <w:jc w:val="center"/>
      </w:pPr>
      <w:r>
        <w:rPr>
          <w:rFonts w:hint="eastAsia" w:eastAsia="宋体"/>
          <w:lang w:val="en-US" w:eastAsia="zh-CN"/>
        </w:rPr>
        <w:t xml:space="preserve">                    </w:t>
      </w:r>
      <w:r>
        <w:t>投标人名称: (盖章)</w:t>
      </w:r>
    </w:p>
    <w:p>
      <w:pPr>
        <w:jc w:val="center"/>
      </w:pPr>
      <w:r>
        <w:rPr>
          <w:rFonts w:hint="eastAsia" w:eastAsia="宋体"/>
          <w:lang w:val="en-US" w:eastAsia="zh-CN"/>
        </w:rPr>
        <w:t xml:space="preserve">    </w:t>
      </w:r>
      <w:r>
        <w:t>法人代表或授权委托人: (签字</w:t>
      </w:r>
      <w:r>
        <w:rPr>
          <w:rFonts w:hint="eastAsia"/>
          <w:lang w:val="en-US" w:eastAsia="zh-CN"/>
        </w:rPr>
        <w:t>或盖章</w:t>
      </w:r>
      <w:r>
        <w:t>)</w:t>
      </w:r>
    </w:p>
    <w:p>
      <w:pPr>
        <w:pStyle w:val="10"/>
        <w:spacing w:line="248" w:lineRule="auto"/>
        <w:jc w:val="right"/>
      </w:pPr>
    </w:p>
    <w:p>
      <w:pPr>
        <w:spacing w:before="116" w:line="274" w:lineRule="exact"/>
        <w:ind w:left="5309"/>
      </w:pPr>
      <w:r>
        <w:rPr>
          <w:rFonts w:ascii="微软雅黑" w:hAnsi="微软雅黑" w:eastAsia="微软雅黑" w:cs="微软雅黑"/>
          <w:color w:val="121212"/>
          <w:spacing w:val="-29"/>
          <w:position w:val="-1"/>
          <w:sz w:val="27"/>
          <w:szCs w:val="27"/>
        </w:rPr>
        <w:t>年</w:t>
      </w:r>
      <w:r>
        <w:rPr>
          <w:rFonts w:ascii="微软雅黑" w:hAnsi="微软雅黑" w:eastAsia="微软雅黑" w:cs="微软雅黑"/>
          <w:color w:val="121212"/>
          <w:spacing w:val="15"/>
          <w:position w:val="-1"/>
          <w:sz w:val="27"/>
          <w:szCs w:val="27"/>
        </w:rPr>
        <w:t xml:space="preserve">    </w:t>
      </w:r>
      <w:r>
        <w:rPr>
          <w:rFonts w:ascii="微软雅黑" w:hAnsi="微软雅黑" w:eastAsia="微软雅黑" w:cs="微软雅黑"/>
          <w:spacing w:val="-29"/>
          <w:position w:val="-1"/>
          <w:sz w:val="27"/>
          <w:szCs w:val="27"/>
        </w:rPr>
        <w:t>月</w:t>
      </w:r>
      <w:r>
        <w:rPr>
          <w:rFonts w:ascii="微软雅黑" w:hAnsi="微软雅黑" w:eastAsia="微软雅黑" w:cs="微软雅黑"/>
          <w:spacing w:val="8"/>
          <w:position w:val="-1"/>
          <w:sz w:val="27"/>
          <w:szCs w:val="27"/>
        </w:rPr>
        <w:t xml:space="preserve">     </w:t>
      </w:r>
      <w:r>
        <w:rPr>
          <w:rFonts w:ascii="微软雅黑" w:hAnsi="微软雅黑" w:eastAsia="微软雅黑" w:cs="微软雅黑"/>
          <w:spacing w:val="-29"/>
          <w:position w:val="-1"/>
          <w:sz w:val="27"/>
          <w:szCs w:val="27"/>
        </w:rPr>
        <w:t>日</w:t>
      </w:r>
    </w:p>
    <w:p>
      <w:pPr>
        <w:pStyle w:val="10"/>
        <w:spacing w:line="262" w:lineRule="auto"/>
      </w:pPr>
    </w:p>
    <w:p>
      <w:pPr>
        <w:pStyle w:val="10"/>
        <w:spacing w:before="151" w:line="350" w:lineRule="exact"/>
        <w:ind w:left="2661"/>
        <w:outlineLvl w:val="1"/>
        <w:rPr>
          <w:rFonts w:ascii="微软雅黑" w:hAnsi="微软雅黑" w:eastAsia="微软雅黑" w:cs="微软雅黑"/>
          <w:sz w:val="35"/>
          <w:szCs w:val="35"/>
        </w:rPr>
      </w:pPr>
      <w:r>
        <w:rPr>
          <w:spacing w:val="-2"/>
          <w:position w:val="-1"/>
          <w:sz w:val="35"/>
          <w:szCs w:val="35"/>
        </w:rPr>
        <w:t>(</w:t>
      </w:r>
      <w:r>
        <w:rPr>
          <w:rFonts w:hint="eastAsia" w:eastAsia="宋体"/>
          <w:spacing w:val="-2"/>
          <w:position w:val="-1"/>
          <w:sz w:val="35"/>
          <w:szCs w:val="35"/>
          <w:lang w:val="en-US" w:eastAsia="zh-CN"/>
        </w:rPr>
        <w:t>十</w:t>
      </w:r>
      <w:r>
        <w:rPr>
          <w:spacing w:val="-2"/>
          <w:position w:val="-1"/>
          <w:sz w:val="35"/>
          <w:szCs w:val="35"/>
        </w:rPr>
        <w:t xml:space="preserve">)  </w:t>
      </w:r>
      <w:r>
        <w:rPr>
          <w:rFonts w:ascii="微软雅黑" w:hAnsi="微软雅黑" w:eastAsia="微软雅黑" w:cs="微软雅黑"/>
          <w:color w:val="575757"/>
          <w:spacing w:val="-2"/>
          <w:position w:val="-1"/>
          <w:sz w:val="35"/>
          <w:szCs w:val="35"/>
        </w:rPr>
        <w:t>无重大违法记录声明函</w:t>
      </w:r>
    </w:p>
    <w:p>
      <w:pPr>
        <w:spacing w:before="200" w:line="231" w:lineRule="auto"/>
        <w:ind w:left="194"/>
        <w:rPr>
          <w:rFonts w:ascii="仿宋" w:hAnsi="仿宋" w:eastAsia="仿宋" w:cs="仿宋"/>
          <w:sz w:val="22"/>
          <w:szCs w:val="22"/>
        </w:rPr>
      </w:pPr>
      <w:r>
        <w:rPr>
          <w:rFonts w:ascii="仿宋" w:hAnsi="仿宋" w:eastAsia="仿宋" w:cs="仿宋"/>
          <w:spacing w:val="12"/>
          <w:sz w:val="22"/>
          <w:szCs w:val="22"/>
        </w:rPr>
        <w:t>博州政府采购中心：</w:t>
      </w:r>
    </w:p>
    <w:p>
      <w:pPr>
        <w:spacing w:before="64" w:line="233" w:lineRule="auto"/>
        <w:ind w:left="61" w:right="115" w:firstLine="607"/>
        <w:rPr>
          <w:rFonts w:ascii="仿宋" w:hAnsi="仿宋" w:eastAsia="仿宋" w:cs="仿宋"/>
          <w:sz w:val="22"/>
          <w:szCs w:val="22"/>
        </w:rPr>
      </w:pPr>
      <w:r>
        <w:rPr>
          <w:rFonts w:ascii="仿宋" w:hAnsi="仿宋" w:eastAsia="仿宋" w:cs="仿宋"/>
          <w:spacing w:val="13"/>
          <w:sz w:val="22"/>
          <w:szCs w:val="22"/>
        </w:rPr>
        <w:t>我公司自愿参与招标文件编号为</w:t>
      </w:r>
      <w:r>
        <w:rPr>
          <w:rFonts w:ascii="仿宋" w:hAnsi="仿宋" w:eastAsia="仿宋" w:cs="仿宋"/>
          <w:spacing w:val="-100"/>
          <w:sz w:val="22"/>
          <w:szCs w:val="22"/>
        </w:rPr>
        <w:t xml:space="preserve"> </w:t>
      </w:r>
      <w:r>
        <w:rPr>
          <w:rFonts w:ascii="仿宋" w:hAnsi="仿宋" w:eastAsia="仿宋" w:cs="仿宋"/>
          <w:spacing w:val="1"/>
          <w:sz w:val="22"/>
          <w:szCs w:val="22"/>
          <w:u w:val="single" w:color="auto"/>
        </w:rPr>
        <w:t xml:space="preserve">           </w:t>
      </w:r>
      <w:r>
        <w:rPr>
          <w:rFonts w:ascii="仿宋" w:hAnsi="仿宋" w:eastAsia="仿宋" w:cs="仿宋"/>
          <w:spacing w:val="13"/>
          <w:sz w:val="22"/>
          <w:szCs w:val="22"/>
        </w:rPr>
        <w:t xml:space="preserve"> 项</w:t>
      </w:r>
      <w:r>
        <w:rPr>
          <w:rFonts w:ascii="仿宋" w:hAnsi="仿宋" w:eastAsia="仿宋" w:cs="仿宋"/>
          <w:spacing w:val="-40"/>
          <w:sz w:val="22"/>
          <w:szCs w:val="22"/>
        </w:rPr>
        <w:t xml:space="preserve"> </w:t>
      </w:r>
      <w:r>
        <w:rPr>
          <w:rFonts w:ascii="仿宋" w:hAnsi="仿宋" w:eastAsia="仿宋" w:cs="仿宋"/>
          <w:spacing w:val="13"/>
          <w:sz w:val="22"/>
          <w:szCs w:val="22"/>
        </w:rPr>
        <w:t>目的政府采购活动，我公司郑重声明：</w:t>
      </w:r>
      <w:r>
        <w:rPr>
          <w:rFonts w:ascii="仿宋" w:hAnsi="仿宋" w:eastAsia="仿宋" w:cs="仿宋"/>
          <w:spacing w:val="17"/>
          <w:sz w:val="22"/>
          <w:szCs w:val="22"/>
        </w:rPr>
        <w:t>我方参加本次政府采购招标活动前三年内，</w:t>
      </w:r>
      <w:r>
        <w:rPr>
          <w:rFonts w:ascii="仿宋" w:hAnsi="仿宋" w:eastAsia="仿宋" w:cs="仿宋"/>
          <w:spacing w:val="16"/>
          <w:sz w:val="22"/>
          <w:szCs w:val="22"/>
        </w:rPr>
        <w:t>在经营活动中无重大违法记录(</w:t>
      </w:r>
      <w:r>
        <w:rPr>
          <w:rFonts w:ascii="微软雅黑" w:hAnsi="微软雅黑" w:eastAsia="微软雅黑" w:cs="微软雅黑"/>
          <w:color w:val="090909"/>
          <w:spacing w:val="16"/>
          <w:sz w:val="22"/>
          <w:szCs w:val="22"/>
        </w:rPr>
        <w:t>重大违法记录是指供应商因违法经营受到刑事处罚或者责令停产停业、 吊销许可证或者营业执照、200</w:t>
      </w:r>
      <w:r>
        <w:rPr>
          <w:rFonts w:ascii="微软雅黑" w:hAnsi="微软雅黑" w:eastAsia="微软雅黑" w:cs="微软雅黑"/>
          <w:spacing w:val="18"/>
          <w:sz w:val="22"/>
          <w:szCs w:val="22"/>
        </w:rPr>
        <w:t>万元以上的罚款等行政处罚</w:t>
      </w:r>
      <w:r>
        <w:rPr>
          <w:rFonts w:ascii="仿宋" w:hAnsi="仿宋" w:eastAsia="仿宋" w:cs="仿宋"/>
          <w:spacing w:val="18"/>
          <w:sz w:val="22"/>
          <w:szCs w:val="22"/>
        </w:rPr>
        <w:t>)</w:t>
      </w:r>
      <w:r>
        <w:rPr>
          <w:rFonts w:ascii="仿宋" w:hAnsi="仿宋" w:eastAsia="仿宋" w:cs="仿宋"/>
          <w:spacing w:val="62"/>
          <w:sz w:val="22"/>
          <w:szCs w:val="22"/>
        </w:rPr>
        <w:t xml:space="preserve"> </w:t>
      </w:r>
      <w:r>
        <w:rPr>
          <w:rFonts w:ascii="仿宋" w:hAnsi="仿宋" w:eastAsia="仿宋" w:cs="仿宋"/>
          <w:spacing w:val="18"/>
          <w:sz w:val="22"/>
          <w:szCs w:val="22"/>
        </w:rPr>
        <w:t>，具备《中华人民共和国政府采购法》和《中华人民共和国</w:t>
      </w:r>
      <w:r>
        <w:rPr>
          <w:rFonts w:ascii="仿宋" w:hAnsi="仿宋" w:eastAsia="仿宋" w:cs="仿宋"/>
          <w:spacing w:val="13"/>
          <w:sz w:val="22"/>
          <w:szCs w:val="22"/>
        </w:rPr>
        <w:t>政府采购法实施条例》中规定的投标供应商资格条件。我方对此声明负全部法律责任。</w:t>
      </w:r>
    </w:p>
    <w:p>
      <w:pPr>
        <w:spacing w:before="11" w:line="232" w:lineRule="auto"/>
        <w:ind w:left="649"/>
        <w:rPr>
          <w:rFonts w:ascii="仿宋" w:hAnsi="仿宋" w:eastAsia="仿宋" w:cs="仿宋"/>
          <w:sz w:val="22"/>
          <w:szCs w:val="22"/>
        </w:rPr>
      </w:pPr>
      <w:r>
        <w:rPr>
          <w:rFonts w:ascii="仿宋" w:hAnsi="仿宋" w:eastAsia="仿宋" w:cs="仿宋"/>
          <w:spacing w:val="8"/>
          <w:sz w:val="22"/>
          <w:szCs w:val="22"/>
        </w:rPr>
        <w:t>特此声明。</w:t>
      </w:r>
    </w:p>
    <w:p>
      <w:pPr>
        <w:jc w:val="center"/>
      </w:pPr>
      <w:r>
        <w:t>投标人名称: (盖章)</w:t>
      </w:r>
    </w:p>
    <w:p>
      <w:pPr>
        <w:jc w:val="center"/>
      </w:pPr>
      <w:r>
        <w:t>法人代表或授权委托人: (签字</w:t>
      </w:r>
      <w:r>
        <w:rPr>
          <w:rFonts w:hint="eastAsia"/>
          <w:lang w:val="en-US" w:eastAsia="zh-CN"/>
        </w:rPr>
        <w:t>或盖章</w:t>
      </w:r>
      <w:r>
        <w:t>)</w:t>
      </w:r>
    </w:p>
    <w:p>
      <w:pPr>
        <w:spacing w:line="224" w:lineRule="auto"/>
        <w:rPr>
          <w:sz w:val="24"/>
          <w:szCs w:val="24"/>
        </w:rPr>
      </w:pPr>
    </w:p>
    <w:p>
      <w:pPr>
        <w:spacing w:before="29" w:line="274" w:lineRule="exact"/>
        <w:ind w:left="5251"/>
        <w:rPr>
          <w:rFonts w:ascii="微软雅黑" w:hAnsi="微软雅黑" w:eastAsia="微软雅黑" w:cs="微软雅黑"/>
          <w:sz w:val="27"/>
          <w:szCs w:val="27"/>
        </w:rPr>
      </w:pPr>
      <w:r>
        <w:rPr>
          <w:rFonts w:ascii="微软雅黑" w:hAnsi="微软雅黑" w:eastAsia="微软雅黑" w:cs="微软雅黑"/>
          <w:color w:val="0A0A0A"/>
          <w:spacing w:val="-31"/>
          <w:position w:val="-1"/>
          <w:sz w:val="27"/>
          <w:szCs w:val="27"/>
        </w:rPr>
        <w:t>年</w:t>
      </w:r>
      <w:r>
        <w:rPr>
          <w:rFonts w:ascii="微软雅黑" w:hAnsi="微软雅黑" w:eastAsia="微软雅黑" w:cs="微软雅黑"/>
          <w:color w:val="0A0A0A"/>
          <w:spacing w:val="16"/>
          <w:position w:val="-1"/>
          <w:sz w:val="27"/>
          <w:szCs w:val="27"/>
        </w:rPr>
        <w:t xml:space="preserve">    </w:t>
      </w:r>
      <w:r>
        <w:rPr>
          <w:rFonts w:ascii="微软雅黑" w:hAnsi="微软雅黑" w:eastAsia="微软雅黑" w:cs="微软雅黑"/>
          <w:spacing w:val="-31"/>
          <w:position w:val="-1"/>
          <w:sz w:val="27"/>
          <w:szCs w:val="27"/>
        </w:rPr>
        <w:t>月</w:t>
      </w:r>
      <w:r>
        <w:rPr>
          <w:rFonts w:ascii="微软雅黑" w:hAnsi="微软雅黑" w:eastAsia="微软雅黑" w:cs="微软雅黑"/>
          <w:spacing w:val="9"/>
          <w:position w:val="-1"/>
          <w:sz w:val="27"/>
          <w:szCs w:val="27"/>
        </w:rPr>
        <w:t xml:space="preserve">     </w:t>
      </w:r>
      <w:r>
        <w:rPr>
          <w:rFonts w:ascii="微软雅黑" w:hAnsi="微软雅黑" w:eastAsia="微软雅黑" w:cs="微软雅黑"/>
          <w:color w:val="0A0A0A"/>
          <w:spacing w:val="-31"/>
          <w:position w:val="-1"/>
          <w:sz w:val="27"/>
          <w:szCs w:val="27"/>
        </w:rPr>
        <w:t>日</w:t>
      </w:r>
    </w:p>
    <w:p>
      <w:pPr>
        <w:pStyle w:val="2"/>
        <w:sectPr>
          <w:headerReference r:id="rId46" w:type="default"/>
          <w:pgSz w:w="11906" w:h="16840"/>
          <w:pgMar w:top="1148" w:right="843" w:bottom="400" w:left="1397" w:header="820" w:footer="0" w:gutter="0"/>
          <w:pgNumType w:fmt="decimal"/>
          <w:cols w:space="720" w:num="1"/>
        </w:sectPr>
      </w:pPr>
    </w:p>
    <w:p>
      <w:pPr>
        <w:pStyle w:val="10"/>
        <w:spacing w:line="385" w:lineRule="auto"/>
      </w:pPr>
    </w:p>
    <w:p>
      <w:pPr>
        <w:spacing w:before="90" w:line="213" w:lineRule="exact"/>
        <w:ind w:left="54"/>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p>
      <w:pPr>
        <w:pStyle w:val="10"/>
        <w:spacing w:line="277" w:lineRule="auto"/>
      </w:pPr>
    </w:p>
    <w:p>
      <w:pPr>
        <w:pStyle w:val="10"/>
        <w:spacing w:line="277" w:lineRule="auto"/>
      </w:pPr>
    </w:p>
    <w:p>
      <w:pPr>
        <w:pStyle w:val="10"/>
        <w:spacing w:line="278" w:lineRule="auto"/>
      </w:pPr>
    </w:p>
    <w:p>
      <w:pPr>
        <w:spacing w:before="150" w:line="351" w:lineRule="exact"/>
        <w:ind w:left="2607"/>
        <w:outlineLvl w:val="1"/>
        <w:rPr>
          <w:rFonts w:ascii="微软雅黑" w:hAnsi="微软雅黑" w:eastAsia="微软雅黑" w:cs="微软雅黑"/>
          <w:sz w:val="35"/>
          <w:szCs w:val="35"/>
        </w:rPr>
      </w:pPr>
      <w:r>
        <w:rPr>
          <w:rFonts w:ascii="微软雅黑" w:hAnsi="微软雅黑" w:eastAsia="微软雅黑" w:cs="微软雅黑"/>
          <w:position w:val="-1"/>
          <w:sz w:val="35"/>
          <w:szCs w:val="35"/>
        </w:rPr>
        <w:t>(十</w:t>
      </w:r>
      <w:r>
        <w:rPr>
          <w:rFonts w:hint="eastAsia" w:ascii="微软雅黑" w:hAnsi="微软雅黑" w:eastAsia="微软雅黑" w:cs="微软雅黑"/>
          <w:position w:val="-1"/>
          <w:sz w:val="35"/>
          <w:szCs w:val="35"/>
          <w:lang w:val="en-US" w:eastAsia="zh-CN"/>
        </w:rPr>
        <w:t>一</w:t>
      </w:r>
      <w:r>
        <w:rPr>
          <w:rFonts w:ascii="微软雅黑" w:hAnsi="微软雅黑" w:eastAsia="微软雅黑" w:cs="微软雅黑"/>
          <w:position w:val="-1"/>
          <w:sz w:val="35"/>
          <w:szCs w:val="35"/>
        </w:rPr>
        <w:t>)</w:t>
      </w:r>
      <w:r>
        <w:rPr>
          <w:rFonts w:ascii="微软雅黑" w:hAnsi="微软雅黑" w:eastAsia="微软雅黑" w:cs="微软雅黑"/>
          <w:spacing w:val="109"/>
          <w:position w:val="-1"/>
          <w:sz w:val="35"/>
          <w:szCs w:val="35"/>
        </w:rPr>
        <w:t xml:space="preserve"> </w:t>
      </w:r>
      <w:r>
        <w:rPr>
          <w:rFonts w:ascii="微软雅黑" w:hAnsi="微软雅黑" w:eastAsia="微软雅黑" w:cs="微软雅黑"/>
          <w:color w:val="151515"/>
          <w:position w:val="-1"/>
          <w:sz w:val="35"/>
          <w:szCs w:val="35"/>
        </w:rPr>
        <w:t>政府采购诚信承诺书</w:t>
      </w:r>
    </w:p>
    <w:p>
      <w:pPr>
        <w:spacing w:before="236" w:line="231" w:lineRule="auto"/>
        <w:rPr>
          <w:rFonts w:ascii="仿宋" w:hAnsi="仿宋" w:eastAsia="仿宋" w:cs="仿宋"/>
          <w:sz w:val="22"/>
          <w:szCs w:val="22"/>
        </w:rPr>
      </w:pPr>
      <w:r>
        <w:rPr>
          <w:rFonts w:ascii="仿宋" w:hAnsi="仿宋" w:eastAsia="仿宋" w:cs="仿宋"/>
          <w:spacing w:val="14"/>
          <w:sz w:val="22"/>
          <w:szCs w:val="22"/>
        </w:rPr>
        <w:t>博州政府采购中心:</w:t>
      </w:r>
    </w:p>
    <w:p>
      <w:pPr>
        <w:spacing w:before="90" w:line="300" w:lineRule="auto"/>
        <w:ind w:left="4" w:right="2" w:firstLine="490"/>
        <w:jc w:val="both"/>
        <w:rPr>
          <w:rFonts w:ascii="仿宋" w:hAnsi="仿宋" w:eastAsia="仿宋" w:cs="仿宋"/>
          <w:sz w:val="22"/>
          <w:szCs w:val="22"/>
        </w:rPr>
      </w:pPr>
      <w:r>
        <w:rPr>
          <w:rFonts w:ascii="仿宋" w:hAnsi="仿宋" w:eastAsia="仿宋" w:cs="仿宋"/>
          <w:spacing w:val="15"/>
          <w:sz w:val="22"/>
          <w:szCs w:val="22"/>
        </w:rPr>
        <w:t>我公司自愿参与贵单位的</w:t>
      </w:r>
      <w:r>
        <w:rPr>
          <w:rFonts w:ascii="仿宋" w:hAnsi="仿宋" w:eastAsia="仿宋" w:cs="仿宋"/>
          <w:spacing w:val="-101"/>
          <w:sz w:val="22"/>
          <w:szCs w:val="22"/>
        </w:rPr>
        <w:t xml:space="preserve"> </w:t>
      </w:r>
      <w:r>
        <w:rPr>
          <w:rFonts w:ascii="仿宋" w:hAnsi="仿宋" w:eastAsia="仿宋" w:cs="仿宋"/>
          <w:sz w:val="22"/>
          <w:szCs w:val="22"/>
          <w:u w:val="single" w:color="auto"/>
        </w:rPr>
        <w:t xml:space="preserve">                     </w:t>
      </w:r>
      <w:r>
        <w:rPr>
          <w:rFonts w:ascii="仿宋" w:hAnsi="仿宋" w:eastAsia="仿宋" w:cs="仿宋"/>
          <w:spacing w:val="-85"/>
          <w:sz w:val="22"/>
          <w:szCs w:val="22"/>
        </w:rPr>
        <w:t xml:space="preserve"> </w:t>
      </w:r>
      <w:r>
        <w:rPr>
          <w:rFonts w:ascii="仿宋" w:hAnsi="仿宋" w:eastAsia="仿宋" w:cs="仿宋"/>
          <w:spacing w:val="15"/>
          <w:sz w:val="22"/>
          <w:szCs w:val="22"/>
        </w:rPr>
        <w:t>项目政府采购活动,严格遵守《中华人</w:t>
      </w:r>
      <w:r>
        <w:rPr>
          <w:rFonts w:ascii="仿宋" w:hAnsi="仿宋" w:eastAsia="仿宋" w:cs="仿宋"/>
          <w:spacing w:val="17"/>
          <w:sz w:val="22"/>
          <w:szCs w:val="22"/>
        </w:rPr>
        <w:t>民共和国政府采购法》</w:t>
      </w:r>
      <w:r>
        <w:rPr>
          <w:rFonts w:ascii="仿宋" w:hAnsi="仿宋" w:eastAsia="仿宋" w:cs="仿宋"/>
          <w:spacing w:val="-59"/>
          <w:sz w:val="22"/>
          <w:szCs w:val="22"/>
        </w:rPr>
        <w:t xml:space="preserve"> </w:t>
      </w:r>
      <w:r>
        <w:rPr>
          <w:rFonts w:ascii="仿宋" w:hAnsi="仿宋" w:eastAsia="仿宋" w:cs="仿宋"/>
          <w:spacing w:val="17"/>
          <w:sz w:val="22"/>
          <w:szCs w:val="22"/>
        </w:rPr>
        <w:t>等相关法律法规的规定,坚守公平竞争,并无条件地</w:t>
      </w:r>
      <w:r>
        <w:rPr>
          <w:rFonts w:ascii="仿宋" w:hAnsi="仿宋" w:eastAsia="仿宋" w:cs="仿宋"/>
          <w:spacing w:val="16"/>
          <w:sz w:val="22"/>
          <w:szCs w:val="22"/>
        </w:rPr>
        <w:t>遵守本次采购活</w:t>
      </w:r>
      <w:r>
        <w:rPr>
          <w:rFonts w:ascii="仿宋" w:hAnsi="仿宋" w:eastAsia="仿宋" w:cs="仿宋"/>
          <w:spacing w:val="18"/>
          <w:sz w:val="22"/>
          <w:szCs w:val="22"/>
        </w:rPr>
        <w:t>动各项规定</w:t>
      </w:r>
      <w:r>
        <w:rPr>
          <w:rFonts w:ascii="仿宋" w:hAnsi="仿宋" w:eastAsia="仿宋" w:cs="仿宋"/>
          <w:spacing w:val="-65"/>
          <w:sz w:val="22"/>
          <w:szCs w:val="22"/>
        </w:rPr>
        <w:t xml:space="preserve"> </w:t>
      </w:r>
      <w:r>
        <w:rPr>
          <w:rFonts w:ascii="仿宋" w:hAnsi="仿宋" w:eastAsia="仿宋" w:cs="仿宋"/>
          <w:spacing w:val="18"/>
          <w:sz w:val="22"/>
          <w:szCs w:val="22"/>
        </w:rPr>
        <w:t>。我们郑重承诺：</w:t>
      </w:r>
      <w:r>
        <w:rPr>
          <w:rFonts w:ascii="仿宋" w:hAnsi="仿宋" w:eastAsia="仿宋" w:cs="仿宋"/>
          <w:spacing w:val="-58"/>
          <w:sz w:val="22"/>
          <w:szCs w:val="22"/>
        </w:rPr>
        <w:t xml:space="preserve"> </w:t>
      </w:r>
      <w:r>
        <w:rPr>
          <w:rFonts w:ascii="仿宋" w:hAnsi="仿宋" w:eastAsia="仿宋" w:cs="仿宋"/>
          <w:spacing w:val="18"/>
          <w:sz w:val="22"/>
          <w:szCs w:val="22"/>
        </w:rPr>
        <w:t>如果在本次招标活动中有以下</w:t>
      </w:r>
      <w:r>
        <w:rPr>
          <w:rFonts w:ascii="仿宋" w:hAnsi="仿宋" w:eastAsia="仿宋" w:cs="仿宋"/>
          <w:spacing w:val="17"/>
          <w:sz w:val="22"/>
          <w:szCs w:val="22"/>
        </w:rPr>
        <w:t>情形的</w:t>
      </w:r>
      <w:r>
        <w:rPr>
          <w:rFonts w:ascii="仿宋" w:hAnsi="仿宋" w:eastAsia="仿宋" w:cs="仿宋"/>
          <w:spacing w:val="-64"/>
          <w:sz w:val="22"/>
          <w:szCs w:val="22"/>
        </w:rPr>
        <w:t xml:space="preserve"> </w:t>
      </w:r>
      <w:r>
        <w:rPr>
          <w:rFonts w:ascii="仿宋" w:hAnsi="仿宋" w:eastAsia="仿宋" w:cs="仿宋"/>
          <w:spacing w:val="17"/>
          <w:sz w:val="22"/>
          <w:szCs w:val="22"/>
        </w:rPr>
        <w:t>,愿接受政府采购监管</w:t>
      </w:r>
      <w:r>
        <w:rPr>
          <w:rFonts w:ascii="仿宋" w:hAnsi="仿宋" w:eastAsia="仿宋" w:cs="仿宋"/>
          <w:spacing w:val="15"/>
          <w:sz w:val="22"/>
          <w:szCs w:val="22"/>
        </w:rPr>
        <w:t>等部门给予相关处罚并承担法律责任。</w:t>
      </w:r>
    </w:p>
    <w:p>
      <w:pPr>
        <w:spacing w:line="228" w:lineRule="auto"/>
        <w:ind w:left="546"/>
        <w:rPr>
          <w:rFonts w:ascii="仿宋" w:hAnsi="仿宋" w:eastAsia="仿宋" w:cs="仿宋"/>
          <w:sz w:val="22"/>
          <w:szCs w:val="22"/>
        </w:rPr>
      </w:pPr>
      <w:r>
        <w:rPr>
          <w:rFonts w:ascii="仿宋" w:hAnsi="仿宋" w:eastAsia="仿宋" w:cs="仿宋"/>
          <w:spacing w:val="11"/>
          <w:sz w:val="22"/>
          <w:szCs w:val="22"/>
        </w:rPr>
        <w:t>(一)提供虚假材料谋取中标的;</w:t>
      </w:r>
    </w:p>
    <w:p>
      <w:pPr>
        <w:spacing w:before="87" w:line="229" w:lineRule="auto"/>
        <w:ind w:left="546"/>
        <w:rPr>
          <w:rFonts w:ascii="仿宋" w:hAnsi="仿宋" w:eastAsia="仿宋" w:cs="仿宋"/>
          <w:sz w:val="22"/>
          <w:szCs w:val="22"/>
        </w:rPr>
      </w:pPr>
      <w:r>
        <w:rPr>
          <w:rFonts w:ascii="仿宋" w:hAnsi="仿宋" w:eastAsia="仿宋" w:cs="仿宋"/>
          <w:spacing w:val="13"/>
          <w:sz w:val="22"/>
          <w:szCs w:val="22"/>
        </w:rPr>
        <w:t>(二)釆取不正当手段语毁、排挤其他供应商的；</w:t>
      </w:r>
    </w:p>
    <w:p>
      <w:pPr>
        <w:spacing w:before="83" w:line="228" w:lineRule="auto"/>
        <w:ind w:left="546"/>
        <w:rPr>
          <w:rFonts w:ascii="仿宋" w:hAnsi="仿宋" w:eastAsia="仿宋" w:cs="仿宋"/>
          <w:sz w:val="22"/>
          <w:szCs w:val="22"/>
        </w:rPr>
      </w:pPr>
      <w:r>
        <w:rPr>
          <w:rFonts w:ascii="仿宋" w:hAnsi="仿宋" w:eastAsia="仿宋" w:cs="仿宋"/>
          <w:spacing w:val="13"/>
          <w:sz w:val="22"/>
          <w:szCs w:val="22"/>
        </w:rPr>
        <w:t>(三)与招标采购单位、其他投标人恶意串通的；</w:t>
      </w:r>
    </w:p>
    <w:p>
      <w:pPr>
        <w:spacing w:before="88" w:line="229" w:lineRule="auto"/>
        <w:ind w:left="546"/>
        <w:rPr>
          <w:rFonts w:ascii="仿宋" w:hAnsi="仿宋" w:eastAsia="仿宋" w:cs="仿宋"/>
          <w:sz w:val="22"/>
          <w:szCs w:val="22"/>
        </w:rPr>
      </w:pPr>
      <w:r>
        <w:rPr>
          <w:rFonts w:ascii="仿宋" w:hAnsi="仿宋" w:eastAsia="仿宋" w:cs="仿宋"/>
          <w:spacing w:val="13"/>
          <w:sz w:val="22"/>
          <w:szCs w:val="22"/>
        </w:rPr>
        <w:t>(四)向招标采购单位或提供其他不正当利益的；</w:t>
      </w:r>
    </w:p>
    <w:p>
      <w:pPr>
        <w:spacing w:before="98" w:line="265" w:lineRule="auto"/>
        <w:ind w:firstLine="546"/>
        <w:rPr>
          <w:rFonts w:ascii="仿宋" w:hAnsi="仿宋" w:eastAsia="仿宋" w:cs="仿宋"/>
          <w:sz w:val="22"/>
          <w:szCs w:val="22"/>
        </w:rPr>
      </w:pPr>
      <w:r>
        <w:rPr>
          <w:rFonts w:ascii="仿宋" w:hAnsi="仿宋" w:eastAsia="仿宋" w:cs="仿宋"/>
          <w:spacing w:val="16"/>
          <w:sz w:val="22"/>
          <w:szCs w:val="22"/>
        </w:rPr>
        <w:t>(五)在招标过程中与招标采购单位进行协商谈判、不按照招标文件和投标文件的内容</w:t>
      </w:r>
      <w:r>
        <w:rPr>
          <w:rFonts w:ascii="仿宋" w:hAnsi="仿宋" w:eastAsia="仿宋" w:cs="仿宋"/>
          <w:spacing w:val="17"/>
          <w:sz w:val="22"/>
          <w:szCs w:val="22"/>
        </w:rPr>
        <w:t>订立合同,或者与采购人另立背离合同实质性内容</w:t>
      </w:r>
      <w:r>
        <w:rPr>
          <w:rFonts w:ascii="仿宋" w:hAnsi="仿宋" w:eastAsia="仿宋" w:cs="仿宋"/>
          <w:spacing w:val="16"/>
          <w:sz w:val="22"/>
          <w:szCs w:val="22"/>
        </w:rPr>
        <w:t>协议的；</w:t>
      </w:r>
    </w:p>
    <w:p>
      <w:pPr>
        <w:spacing w:before="78" w:line="229" w:lineRule="auto"/>
        <w:ind w:left="546"/>
        <w:rPr>
          <w:rFonts w:ascii="仿宋" w:hAnsi="仿宋" w:eastAsia="仿宋" w:cs="仿宋"/>
          <w:sz w:val="22"/>
          <w:szCs w:val="22"/>
        </w:rPr>
      </w:pPr>
      <w:r>
        <w:rPr>
          <w:rFonts w:ascii="仿宋" w:hAnsi="仿宋" w:eastAsia="仿宋" w:cs="仿宋"/>
          <w:spacing w:val="14"/>
          <w:sz w:val="22"/>
          <w:szCs w:val="22"/>
        </w:rPr>
        <w:t>(六)开标后擅自撤销投标或离开招标现场,影响招标继绩进行的；</w:t>
      </w:r>
    </w:p>
    <w:p>
      <w:pPr>
        <w:spacing w:before="84" w:line="228" w:lineRule="auto"/>
        <w:ind w:left="546"/>
        <w:rPr>
          <w:rFonts w:ascii="仿宋" w:hAnsi="仿宋" w:eastAsia="仿宋" w:cs="仿宋"/>
          <w:sz w:val="22"/>
          <w:szCs w:val="22"/>
        </w:rPr>
      </w:pPr>
      <w:r>
        <w:rPr>
          <w:rFonts w:ascii="仿宋" w:hAnsi="仿宋" w:eastAsia="仿宋" w:cs="仿宋"/>
          <w:spacing w:val="14"/>
          <w:sz w:val="22"/>
          <w:szCs w:val="22"/>
        </w:rPr>
        <w:t>(七)中标后无正当理由,在规定时间内不与采购单位签订合同的；</w:t>
      </w:r>
    </w:p>
    <w:p>
      <w:pPr>
        <w:spacing w:before="84" w:line="227" w:lineRule="auto"/>
        <w:ind w:left="546"/>
        <w:rPr>
          <w:rFonts w:ascii="仿宋" w:hAnsi="仿宋" w:eastAsia="仿宋" w:cs="仿宋"/>
          <w:sz w:val="22"/>
          <w:szCs w:val="22"/>
        </w:rPr>
      </w:pPr>
      <w:r>
        <w:rPr>
          <w:rFonts w:ascii="仿宋" w:hAnsi="仿宋" w:eastAsia="仿宋" w:cs="仿宋"/>
          <w:spacing w:val="13"/>
          <w:sz w:val="22"/>
          <w:szCs w:val="22"/>
        </w:rPr>
        <w:t>(八)将中标项目转让给他人或非法分包他人的；</w:t>
      </w:r>
    </w:p>
    <w:p>
      <w:pPr>
        <w:spacing w:before="94" w:line="229" w:lineRule="auto"/>
        <w:ind w:left="546"/>
        <w:rPr>
          <w:rFonts w:ascii="仿宋" w:hAnsi="仿宋" w:eastAsia="仿宋" w:cs="仿宋"/>
          <w:sz w:val="22"/>
          <w:szCs w:val="22"/>
        </w:rPr>
      </w:pPr>
      <w:r>
        <w:rPr>
          <w:rFonts w:ascii="仿宋" w:hAnsi="仿宋" w:eastAsia="仿宋" w:cs="仿宋"/>
          <w:spacing w:val="12"/>
          <w:sz w:val="22"/>
          <w:szCs w:val="22"/>
        </w:rPr>
        <w:t>(九)无正当理由,拒绝履行合同义务的;</w:t>
      </w:r>
    </w:p>
    <w:p>
      <w:pPr>
        <w:spacing w:before="87" w:line="231" w:lineRule="auto"/>
        <w:ind w:left="546"/>
        <w:rPr>
          <w:rFonts w:ascii="仿宋" w:hAnsi="仿宋" w:eastAsia="仿宋" w:cs="仿宋"/>
          <w:sz w:val="22"/>
          <w:szCs w:val="22"/>
        </w:rPr>
      </w:pPr>
      <w:r>
        <w:rPr>
          <w:rFonts w:ascii="仿宋" w:hAnsi="仿宋" w:eastAsia="仿宋" w:cs="仿宋"/>
          <w:spacing w:val="13"/>
          <w:sz w:val="22"/>
          <w:szCs w:val="22"/>
        </w:rPr>
        <w:t>(十)无正当理由放弃中标(成交)项目的;</w:t>
      </w:r>
    </w:p>
    <w:p>
      <w:pPr>
        <w:spacing w:before="92" w:line="298" w:lineRule="auto"/>
        <w:ind w:right="7" w:firstLine="545"/>
        <w:jc w:val="both"/>
        <w:rPr>
          <w:rFonts w:ascii="仿宋" w:hAnsi="仿宋" w:eastAsia="仿宋" w:cs="仿宋"/>
          <w:sz w:val="22"/>
          <w:szCs w:val="22"/>
        </w:rPr>
      </w:pPr>
      <w:r>
        <w:rPr>
          <w:rFonts w:ascii="仿宋" w:hAnsi="仿宋" w:eastAsia="仿宋" w:cs="仿宋"/>
          <w:spacing w:val="18"/>
          <w:sz w:val="22"/>
          <w:szCs w:val="22"/>
        </w:rPr>
        <w:t>(十—)擅</w:t>
      </w:r>
      <w:r>
        <w:rPr>
          <w:rFonts w:ascii="仿宋" w:hAnsi="仿宋" w:eastAsia="仿宋" w:cs="仿宋"/>
          <w:spacing w:val="-37"/>
          <w:sz w:val="22"/>
          <w:szCs w:val="22"/>
        </w:rPr>
        <w:t xml:space="preserve"> </w:t>
      </w:r>
      <w:r>
        <w:rPr>
          <w:rFonts w:ascii="仿宋" w:hAnsi="仿宋" w:eastAsia="仿宋" w:cs="仿宋"/>
          <w:spacing w:val="18"/>
          <w:sz w:val="22"/>
          <w:szCs w:val="22"/>
        </w:rPr>
        <w:t>自或与采购入串通或接受采购人要求</w:t>
      </w:r>
      <w:r>
        <w:rPr>
          <w:rFonts w:ascii="仿宋" w:hAnsi="仿宋" w:eastAsia="仿宋" w:cs="仿宋"/>
          <w:spacing w:val="-64"/>
          <w:sz w:val="22"/>
          <w:szCs w:val="22"/>
        </w:rPr>
        <w:t xml:space="preserve"> </w:t>
      </w:r>
      <w:r>
        <w:rPr>
          <w:rFonts w:ascii="仿宋" w:hAnsi="仿宋" w:eastAsia="仿宋" w:cs="仿宋"/>
          <w:spacing w:val="18"/>
          <w:sz w:val="22"/>
          <w:szCs w:val="22"/>
        </w:rPr>
        <w:t>,在约合同中</w:t>
      </w:r>
      <w:r>
        <w:rPr>
          <w:rFonts w:ascii="仿宋" w:hAnsi="仿宋" w:eastAsia="仿宋" w:cs="仿宋"/>
          <w:spacing w:val="17"/>
          <w:sz w:val="22"/>
          <w:szCs w:val="22"/>
        </w:rPr>
        <w:t>通过减少服务数量</w:t>
      </w:r>
      <w:r>
        <w:rPr>
          <w:rFonts w:ascii="仿宋" w:hAnsi="仿宋" w:eastAsia="仿宋" w:cs="仿宋"/>
          <w:spacing w:val="-64"/>
          <w:sz w:val="22"/>
          <w:szCs w:val="22"/>
        </w:rPr>
        <w:t xml:space="preserve"> </w:t>
      </w:r>
      <w:r>
        <w:rPr>
          <w:rFonts w:ascii="仿宋" w:hAnsi="仿宋" w:eastAsia="仿宋" w:cs="仿宋"/>
          <w:spacing w:val="17"/>
          <w:sz w:val="22"/>
          <w:szCs w:val="22"/>
        </w:rPr>
        <w:t>,更换</w:t>
      </w:r>
      <w:r>
        <w:rPr>
          <w:rFonts w:ascii="仿宋" w:hAnsi="仿宋" w:eastAsia="仿宋" w:cs="仿宋"/>
          <w:spacing w:val="18"/>
          <w:sz w:val="22"/>
          <w:szCs w:val="22"/>
        </w:rPr>
        <w:t>品牌，</w:t>
      </w:r>
      <w:r>
        <w:rPr>
          <w:rFonts w:ascii="仿宋" w:hAnsi="仿宋" w:eastAsia="仿宋" w:cs="仿宋"/>
          <w:spacing w:val="-64"/>
          <w:sz w:val="22"/>
          <w:szCs w:val="22"/>
        </w:rPr>
        <w:t xml:space="preserve"> </w:t>
      </w:r>
      <w:r>
        <w:rPr>
          <w:rFonts w:ascii="仿宋" w:hAnsi="仿宋" w:eastAsia="仿宋" w:cs="仿宋"/>
          <w:spacing w:val="18"/>
          <w:sz w:val="22"/>
          <w:szCs w:val="22"/>
        </w:rPr>
        <w:t>降低配置</w:t>
      </w:r>
      <w:r>
        <w:rPr>
          <w:rFonts w:ascii="仿宋" w:hAnsi="仿宋" w:eastAsia="仿宋" w:cs="仿宋"/>
          <w:spacing w:val="-65"/>
          <w:sz w:val="22"/>
          <w:szCs w:val="22"/>
        </w:rPr>
        <w:t xml:space="preserve"> </w:t>
      </w:r>
      <w:r>
        <w:rPr>
          <w:rFonts w:ascii="仿宋" w:hAnsi="仿宋" w:eastAsia="仿宋" w:cs="仿宋"/>
          <w:spacing w:val="18"/>
          <w:sz w:val="22"/>
          <w:szCs w:val="22"/>
        </w:rPr>
        <w:t>、技术要求</w:t>
      </w:r>
      <w:r>
        <w:rPr>
          <w:rFonts w:ascii="仿宋" w:hAnsi="仿宋" w:eastAsia="仿宋" w:cs="仿宋"/>
          <w:spacing w:val="-65"/>
          <w:sz w:val="22"/>
          <w:szCs w:val="22"/>
        </w:rPr>
        <w:t xml:space="preserve"> </w:t>
      </w:r>
      <w:r>
        <w:rPr>
          <w:rFonts w:ascii="仿宋" w:hAnsi="仿宋" w:eastAsia="仿宋" w:cs="仿宋"/>
          <w:spacing w:val="18"/>
          <w:sz w:val="22"/>
          <w:szCs w:val="22"/>
        </w:rPr>
        <w:t>、质量和服务标准等,却仍按原合同进行虛假验收</w:t>
      </w:r>
      <w:r>
        <w:rPr>
          <w:rFonts w:ascii="仿宋" w:hAnsi="仿宋" w:eastAsia="仿宋" w:cs="仿宋"/>
          <w:spacing w:val="17"/>
          <w:sz w:val="22"/>
          <w:szCs w:val="22"/>
        </w:rPr>
        <w:t>或终止政府</w:t>
      </w:r>
      <w:r>
        <w:rPr>
          <w:rFonts w:ascii="仿宋" w:hAnsi="仿宋" w:eastAsia="仿宋" w:cs="仿宋"/>
          <w:spacing w:val="9"/>
          <w:sz w:val="22"/>
          <w:szCs w:val="22"/>
        </w:rPr>
        <w:t>采购合同的；</w:t>
      </w:r>
    </w:p>
    <w:p>
      <w:pPr>
        <w:spacing w:line="228" w:lineRule="auto"/>
        <w:ind w:left="546"/>
        <w:rPr>
          <w:rFonts w:ascii="仿宋" w:hAnsi="仿宋" w:eastAsia="仿宋" w:cs="仿宋"/>
          <w:sz w:val="22"/>
          <w:szCs w:val="22"/>
        </w:rPr>
      </w:pPr>
      <w:r>
        <w:rPr>
          <w:rFonts w:ascii="仿宋" w:hAnsi="仿宋" w:eastAsia="仿宋" w:cs="仿宋"/>
          <w:spacing w:val="14"/>
          <w:sz w:val="22"/>
          <w:szCs w:val="22"/>
        </w:rPr>
        <w:t>(十二)与采购人串通,对尚未履约完毕的釆购项目</w:t>
      </w:r>
      <w:r>
        <w:rPr>
          <w:rFonts w:ascii="仿宋" w:hAnsi="仿宋" w:eastAsia="仿宋" w:cs="仿宋"/>
          <w:spacing w:val="-55"/>
          <w:sz w:val="22"/>
          <w:szCs w:val="22"/>
        </w:rPr>
        <w:t xml:space="preserve"> </w:t>
      </w:r>
      <w:r>
        <w:rPr>
          <w:rFonts w:ascii="仿宋" w:hAnsi="仿宋" w:eastAsia="仿宋" w:cs="仿宋"/>
          <w:spacing w:val="14"/>
          <w:sz w:val="22"/>
          <w:szCs w:val="22"/>
        </w:rPr>
        <w:t>出具虚假验收报告的;</w:t>
      </w:r>
    </w:p>
    <w:p>
      <w:pPr>
        <w:spacing w:before="97" w:line="267" w:lineRule="auto"/>
        <w:ind w:right="7" w:firstLine="546"/>
        <w:rPr>
          <w:rFonts w:ascii="仿宋" w:hAnsi="仿宋" w:eastAsia="仿宋" w:cs="仿宋"/>
          <w:sz w:val="22"/>
          <w:szCs w:val="22"/>
        </w:rPr>
      </w:pPr>
      <w:r>
        <w:rPr>
          <w:rFonts w:ascii="仿宋" w:hAnsi="仿宋" w:eastAsia="仿宋" w:cs="仿宋"/>
          <w:spacing w:val="17"/>
          <w:sz w:val="22"/>
          <w:szCs w:val="22"/>
        </w:rPr>
        <w:t>(十三)无不可抗力因素</w:t>
      </w:r>
      <w:r>
        <w:rPr>
          <w:rFonts w:ascii="仿宋" w:hAnsi="仿宋" w:eastAsia="仿宋" w:cs="仿宋"/>
          <w:spacing w:val="-64"/>
          <w:sz w:val="22"/>
          <w:szCs w:val="22"/>
        </w:rPr>
        <w:t xml:space="preserve"> </w:t>
      </w:r>
      <w:r>
        <w:rPr>
          <w:rFonts w:ascii="仿宋" w:hAnsi="仿宋" w:eastAsia="仿宋" w:cs="仿宋"/>
          <w:spacing w:val="17"/>
          <w:sz w:val="22"/>
          <w:szCs w:val="22"/>
        </w:rPr>
        <w:t>,拒绝提供售后服务、</w:t>
      </w:r>
      <w:r>
        <w:rPr>
          <w:rFonts w:ascii="仿宋" w:hAnsi="仿宋" w:eastAsia="仿宋" w:cs="仿宋"/>
          <w:spacing w:val="-64"/>
          <w:sz w:val="22"/>
          <w:szCs w:val="22"/>
        </w:rPr>
        <w:t xml:space="preserve"> </w:t>
      </w:r>
      <w:r>
        <w:rPr>
          <w:rFonts w:ascii="仿宋" w:hAnsi="仿宋" w:eastAsia="仿宋" w:cs="仿宋"/>
          <w:spacing w:val="17"/>
          <w:sz w:val="22"/>
          <w:szCs w:val="22"/>
        </w:rPr>
        <w:t>售后服务态度</w:t>
      </w:r>
      <w:r>
        <w:rPr>
          <w:rFonts w:ascii="仿宋" w:hAnsi="仿宋" w:eastAsia="仿宋" w:cs="仿宋"/>
          <w:spacing w:val="16"/>
          <w:sz w:val="22"/>
          <w:szCs w:val="22"/>
        </w:rPr>
        <w:t>恶劣、故意提高维修配件价格(高于市场平均价)的;</w:t>
      </w:r>
    </w:p>
    <w:p>
      <w:pPr>
        <w:spacing w:before="73" w:line="229" w:lineRule="auto"/>
        <w:ind w:left="546"/>
        <w:rPr>
          <w:rFonts w:ascii="仿宋" w:hAnsi="仿宋" w:eastAsia="仿宋" w:cs="仿宋"/>
          <w:sz w:val="22"/>
          <w:szCs w:val="22"/>
        </w:rPr>
      </w:pPr>
      <w:r>
        <w:rPr>
          <w:rFonts w:ascii="仿宋" w:hAnsi="仿宋" w:eastAsia="仿宋" w:cs="仿宋"/>
          <w:spacing w:val="14"/>
          <w:sz w:val="22"/>
          <w:szCs w:val="22"/>
        </w:rPr>
        <w:t>(十四)开标后对招标文件的相关内容再进行质疑的;</w:t>
      </w:r>
    </w:p>
    <w:p>
      <w:pPr>
        <w:spacing w:before="87" w:line="229" w:lineRule="auto"/>
        <w:ind w:left="546"/>
        <w:rPr>
          <w:rFonts w:ascii="仿宋" w:hAnsi="仿宋" w:eastAsia="仿宋" w:cs="仿宋"/>
          <w:sz w:val="22"/>
          <w:szCs w:val="22"/>
        </w:rPr>
      </w:pPr>
      <w:r>
        <w:rPr>
          <w:rFonts w:ascii="仿宋" w:hAnsi="仿宋" w:eastAsia="仿宋" w:cs="仿宋"/>
          <w:spacing w:val="15"/>
          <w:sz w:val="22"/>
          <w:szCs w:val="22"/>
        </w:rPr>
        <w:t>(十五)质疑经查无实据的、捏造事实或者</w:t>
      </w:r>
      <w:r>
        <w:rPr>
          <w:rFonts w:ascii="仿宋" w:hAnsi="仿宋" w:eastAsia="仿宋" w:cs="仿宋"/>
          <w:spacing w:val="14"/>
          <w:sz w:val="22"/>
          <w:szCs w:val="22"/>
        </w:rPr>
        <w:t>提供虚假质疑材料的；</w:t>
      </w:r>
    </w:p>
    <w:p>
      <w:pPr>
        <w:spacing w:before="75" w:line="229" w:lineRule="auto"/>
        <w:ind w:left="546"/>
        <w:rPr>
          <w:rFonts w:ascii="仿宋" w:hAnsi="仿宋" w:eastAsia="仿宋" w:cs="仿宋"/>
          <w:sz w:val="22"/>
          <w:szCs w:val="22"/>
        </w:rPr>
      </w:pPr>
      <w:r>
        <w:rPr>
          <w:rFonts w:ascii="仿宋" w:hAnsi="仿宋" w:eastAsia="仿宋" w:cs="仿宋"/>
          <w:spacing w:val="14"/>
          <w:sz w:val="22"/>
          <w:szCs w:val="22"/>
        </w:rPr>
        <w:t>(十六)拒绝有关部门监督检查或者提供虚假情况的;</w:t>
      </w:r>
    </w:p>
    <w:p>
      <w:pPr>
        <w:spacing w:before="100" w:line="229" w:lineRule="auto"/>
        <w:ind w:left="546"/>
        <w:rPr>
          <w:rFonts w:ascii="仿宋" w:hAnsi="仿宋" w:eastAsia="仿宋" w:cs="仿宋"/>
          <w:sz w:val="22"/>
          <w:szCs w:val="22"/>
        </w:rPr>
      </w:pPr>
      <w:r>
        <w:rPr>
          <w:rFonts w:ascii="仿宋" w:hAnsi="仿宋" w:eastAsia="仿宋" w:cs="仿宋"/>
          <w:spacing w:val="13"/>
          <w:sz w:val="22"/>
          <w:szCs w:val="22"/>
        </w:rPr>
        <w:t>(十七)财政、监察部门认定的其他不诚信行为。</w:t>
      </w:r>
    </w:p>
    <w:p>
      <w:pPr>
        <w:pStyle w:val="10"/>
        <w:spacing w:line="293" w:lineRule="auto"/>
      </w:pPr>
    </w:p>
    <w:p>
      <w:pPr>
        <w:spacing w:before="116" w:line="278" w:lineRule="exact"/>
        <w:ind w:left="3810"/>
        <w:rPr>
          <w:rFonts w:ascii="微软雅黑" w:hAnsi="微软雅黑" w:eastAsia="微软雅黑" w:cs="微软雅黑"/>
          <w:sz w:val="27"/>
          <w:szCs w:val="27"/>
        </w:rPr>
      </w:pPr>
      <w:r>
        <w:rPr>
          <w:rFonts w:ascii="微软雅黑" w:hAnsi="微软雅黑" w:eastAsia="微软雅黑" w:cs="微软雅黑"/>
          <w:spacing w:val="-9"/>
          <w:w w:val="93"/>
          <w:position w:val="-1"/>
          <w:sz w:val="27"/>
          <w:szCs w:val="27"/>
        </w:rPr>
        <w:t>公司名称:</w:t>
      </w:r>
      <w:r>
        <w:rPr>
          <w:rFonts w:ascii="微软雅黑" w:hAnsi="微软雅黑" w:eastAsia="微软雅黑" w:cs="微软雅黑"/>
          <w:spacing w:val="61"/>
          <w:w w:val="101"/>
          <w:position w:val="-1"/>
          <w:sz w:val="27"/>
          <w:szCs w:val="27"/>
        </w:rPr>
        <w:t xml:space="preserve"> </w:t>
      </w:r>
      <w:r>
        <w:rPr>
          <w:rFonts w:ascii="微软雅黑" w:hAnsi="微软雅黑" w:eastAsia="微软雅黑" w:cs="微软雅黑"/>
          <w:color w:val="151515"/>
          <w:spacing w:val="-9"/>
          <w:w w:val="93"/>
          <w:position w:val="-1"/>
          <w:sz w:val="27"/>
          <w:szCs w:val="27"/>
        </w:rPr>
        <w:t>(盖章)</w:t>
      </w:r>
    </w:p>
    <w:p>
      <w:pPr>
        <w:spacing w:before="96" w:line="278" w:lineRule="exact"/>
        <w:ind w:left="2374"/>
        <w:rPr>
          <w:rFonts w:ascii="微软雅黑" w:hAnsi="微软雅黑" w:eastAsia="微软雅黑" w:cs="微软雅黑"/>
          <w:sz w:val="27"/>
          <w:szCs w:val="27"/>
        </w:rPr>
      </w:pPr>
      <w:r>
        <w:rPr>
          <w:rFonts w:ascii="微软雅黑" w:hAnsi="微软雅黑" w:eastAsia="微软雅黑" w:cs="微软雅黑"/>
          <w:spacing w:val="-6"/>
          <w:w w:val="91"/>
          <w:position w:val="-1"/>
          <w:sz w:val="27"/>
          <w:szCs w:val="27"/>
        </w:rPr>
        <w:t>法人代表或授权委托人:</w:t>
      </w:r>
      <w:r>
        <w:rPr>
          <w:rFonts w:ascii="微软雅黑" w:hAnsi="微软雅黑" w:eastAsia="微软雅黑" w:cs="微软雅黑"/>
          <w:spacing w:val="58"/>
          <w:position w:val="-1"/>
          <w:sz w:val="27"/>
          <w:szCs w:val="27"/>
        </w:rPr>
        <w:t xml:space="preserve"> </w:t>
      </w:r>
      <w:r>
        <w:rPr>
          <w:rFonts w:ascii="微软雅黑" w:hAnsi="微软雅黑" w:eastAsia="微软雅黑" w:cs="微软雅黑"/>
          <w:spacing w:val="-6"/>
          <w:w w:val="91"/>
          <w:position w:val="-1"/>
          <w:sz w:val="27"/>
          <w:szCs w:val="27"/>
        </w:rPr>
        <w:t>(签字</w:t>
      </w:r>
      <w:r>
        <w:rPr>
          <w:rFonts w:hint="eastAsia" w:ascii="微软雅黑" w:hAnsi="微软雅黑" w:eastAsia="微软雅黑" w:cs="微软雅黑"/>
          <w:spacing w:val="-6"/>
          <w:w w:val="91"/>
          <w:position w:val="-1"/>
          <w:sz w:val="27"/>
          <w:szCs w:val="27"/>
          <w:lang w:val="en-US" w:eastAsia="zh-CN"/>
        </w:rPr>
        <w:t>或盖章</w:t>
      </w:r>
      <w:r>
        <w:rPr>
          <w:rFonts w:ascii="微软雅黑" w:hAnsi="微软雅黑" w:eastAsia="微软雅黑" w:cs="微软雅黑"/>
          <w:spacing w:val="-6"/>
          <w:w w:val="91"/>
          <w:position w:val="-1"/>
          <w:sz w:val="27"/>
          <w:szCs w:val="27"/>
        </w:rPr>
        <w:t>)</w:t>
      </w:r>
    </w:p>
    <w:p>
      <w:pPr>
        <w:pStyle w:val="10"/>
        <w:spacing w:line="326" w:lineRule="auto"/>
      </w:pPr>
    </w:p>
    <w:p>
      <w:pPr>
        <w:spacing w:before="117" w:line="274" w:lineRule="exact"/>
        <w:ind w:left="5251"/>
        <w:outlineLvl w:val="1"/>
        <w:rPr>
          <w:rFonts w:ascii="微软雅黑" w:hAnsi="微软雅黑" w:eastAsia="微软雅黑" w:cs="微软雅黑"/>
          <w:sz w:val="27"/>
          <w:szCs w:val="27"/>
        </w:rPr>
      </w:pPr>
      <w:r>
        <w:rPr>
          <w:rFonts w:ascii="微软雅黑" w:hAnsi="微软雅黑" w:eastAsia="微软雅黑" w:cs="微软雅黑"/>
          <w:spacing w:val="-31"/>
          <w:position w:val="-1"/>
          <w:sz w:val="27"/>
          <w:szCs w:val="27"/>
        </w:rPr>
        <w:t>年</w:t>
      </w:r>
      <w:r>
        <w:rPr>
          <w:rFonts w:ascii="微软雅黑" w:hAnsi="微软雅黑" w:eastAsia="微软雅黑" w:cs="微软雅黑"/>
          <w:spacing w:val="16"/>
          <w:position w:val="-1"/>
          <w:sz w:val="27"/>
          <w:szCs w:val="27"/>
        </w:rPr>
        <w:t xml:space="preserve">    </w:t>
      </w:r>
      <w:r>
        <w:rPr>
          <w:rFonts w:ascii="微软雅黑" w:hAnsi="微软雅黑" w:eastAsia="微软雅黑" w:cs="微软雅黑"/>
          <w:spacing w:val="-31"/>
          <w:position w:val="-1"/>
          <w:sz w:val="27"/>
          <w:szCs w:val="27"/>
        </w:rPr>
        <w:t>月</w:t>
      </w:r>
      <w:r>
        <w:rPr>
          <w:rFonts w:ascii="微软雅黑" w:hAnsi="微软雅黑" w:eastAsia="微软雅黑" w:cs="微软雅黑"/>
          <w:spacing w:val="9"/>
          <w:position w:val="-1"/>
          <w:sz w:val="27"/>
          <w:szCs w:val="27"/>
        </w:rPr>
        <w:t xml:space="preserve">     </w:t>
      </w:r>
      <w:r>
        <w:rPr>
          <w:rFonts w:ascii="微软雅黑" w:hAnsi="微软雅黑" w:eastAsia="微软雅黑" w:cs="微软雅黑"/>
          <w:color w:val="0E0E0E"/>
          <w:spacing w:val="-31"/>
          <w:position w:val="-1"/>
          <w:sz w:val="27"/>
          <w:szCs w:val="27"/>
        </w:rPr>
        <w:t>日</w:t>
      </w:r>
    </w:p>
    <w:p>
      <w:pPr>
        <w:spacing w:line="274" w:lineRule="exact"/>
        <w:rPr>
          <w:rFonts w:ascii="微软雅黑" w:hAnsi="微软雅黑" w:eastAsia="微软雅黑" w:cs="微软雅黑"/>
          <w:sz w:val="27"/>
          <w:szCs w:val="27"/>
        </w:rPr>
      </w:pPr>
    </w:p>
    <w:p>
      <w:pPr>
        <w:pStyle w:val="2"/>
        <w:rPr>
          <w:rFonts w:ascii="微软雅黑" w:hAnsi="微软雅黑" w:eastAsia="微软雅黑" w:cs="微软雅黑"/>
          <w:sz w:val="27"/>
          <w:szCs w:val="27"/>
        </w:rPr>
      </w:pPr>
    </w:p>
    <w:p>
      <w:pPr>
        <w:rPr>
          <w:rFonts w:ascii="微软雅黑" w:hAnsi="微软雅黑" w:eastAsia="微软雅黑" w:cs="微软雅黑"/>
          <w:sz w:val="27"/>
          <w:szCs w:val="27"/>
        </w:rPr>
      </w:pPr>
    </w:p>
    <w:p>
      <w:pPr>
        <w:pStyle w:val="2"/>
        <w:rPr>
          <w:rFonts w:ascii="微软雅黑" w:hAnsi="微软雅黑" w:eastAsia="微软雅黑" w:cs="微软雅黑"/>
          <w:sz w:val="27"/>
          <w:szCs w:val="27"/>
        </w:rPr>
      </w:pPr>
    </w:p>
    <w:p>
      <w:pPr>
        <w:rPr>
          <w:rFonts w:ascii="微软雅黑" w:hAnsi="微软雅黑" w:eastAsia="微软雅黑" w:cs="微软雅黑"/>
          <w:sz w:val="27"/>
          <w:szCs w:val="27"/>
        </w:rPr>
      </w:pPr>
    </w:p>
    <w:p>
      <w:pPr>
        <w:pStyle w:val="2"/>
      </w:pPr>
    </w:p>
    <w:p>
      <w:pPr>
        <w:spacing w:before="171" w:line="226" w:lineRule="auto"/>
        <w:ind w:left="2236"/>
        <w:outlineLvl w:val="1"/>
        <w:rPr>
          <w:rFonts w:ascii="仿宋" w:hAnsi="仿宋" w:eastAsia="仿宋" w:cs="仿宋"/>
          <w:sz w:val="31"/>
          <w:szCs w:val="31"/>
        </w:rPr>
      </w:pPr>
      <w:r>
        <w:rPr>
          <w:rFonts w:ascii="仿宋" w:hAnsi="仿宋" w:eastAsia="仿宋" w:cs="仿宋"/>
          <w:b/>
          <w:bCs/>
          <w:spacing w:val="6"/>
          <w:sz w:val="31"/>
          <w:szCs w:val="31"/>
        </w:rPr>
        <w:t>（十</w:t>
      </w:r>
      <w:r>
        <w:rPr>
          <w:rFonts w:hint="eastAsia" w:ascii="仿宋" w:hAnsi="仿宋" w:eastAsia="仿宋" w:cs="仿宋"/>
          <w:b/>
          <w:bCs/>
          <w:spacing w:val="6"/>
          <w:sz w:val="31"/>
          <w:szCs w:val="31"/>
          <w:lang w:val="en-US" w:eastAsia="zh-CN"/>
        </w:rPr>
        <w:t>二</w:t>
      </w:r>
      <w:r>
        <w:rPr>
          <w:rFonts w:ascii="仿宋" w:hAnsi="仿宋" w:eastAsia="仿宋" w:cs="仿宋"/>
          <w:b/>
          <w:bCs/>
          <w:spacing w:val="6"/>
          <w:sz w:val="31"/>
          <w:szCs w:val="31"/>
        </w:rPr>
        <w:t>）残疾人福利性单位声明函</w:t>
      </w:r>
    </w:p>
    <w:p>
      <w:pPr>
        <w:pStyle w:val="10"/>
        <w:spacing w:line="246" w:lineRule="auto"/>
      </w:pPr>
    </w:p>
    <w:p>
      <w:pPr>
        <w:spacing w:before="78" w:line="250" w:lineRule="auto"/>
        <w:ind w:left="15" w:right="1247" w:firstLine="721"/>
        <w:jc w:val="both"/>
        <w:rPr>
          <w:rFonts w:ascii="仿宋" w:hAnsi="仿宋" w:eastAsia="仿宋" w:cs="仿宋"/>
          <w:sz w:val="24"/>
          <w:szCs w:val="24"/>
        </w:rPr>
      </w:pPr>
      <w:r>
        <w:rPr>
          <w:rFonts w:ascii="仿宋" w:hAnsi="仿宋" w:eastAsia="仿宋" w:cs="仿宋"/>
          <w:spacing w:val="-7"/>
          <w:sz w:val="24"/>
          <w:szCs w:val="24"/>
        </w:rPr>
        <w:t>本单位郑重声明，根据《财政部民政部中国残疾人联合会关于促进残疾人就业政</w:t>
      </w:r>
      <w:r>
        <w:rPr>
          <w:rFonts w:ascii="仿宋" w:hAnsi="仿宋" w:eastAsia="仿宋" w:cs="仿宋"/>
          <w:sz w:val="24"/>
          <w:szCs w:val="24"/>
        </w:rPr>
        <w:t xml:space="preserve"> 府采购政策的通知》（财库〔2017〕141</w:t>
      </w:r>
      <w:r>
        <w:rPr>
          <w:rFonts w:ascii="仿宋" w:hAnsi="仿宋" w:eastAsia="仿宋" w:cs="仿宋"/>
          <w:spacing w:val="-38"/>
          <w:sz w:val="24"/>
          <w:szCs w:val="24"/>
        </w:rPr>
        <w:t xml:space="preserve"> </w:t>
      </w:r>
      <w:r>
        <w:rPr>
          <w:rFonts w:ascii="仿宋" w:hAnsi="仿宋" w:eastAsia="仿宋" w:cs="仿宋"/>
          <w:sz w:val="24"/>
          <w:szCs w:val="24"/>
        </w:rPr>
        <w:t>号）的规定，本单</w:t>
      </w:r>
      <w:r>
        <w:rPr>
          <w:rFonts w:ascii="仿宋" w:hAnsi="仿宋" w:eastAsia="仿宋" w:cs="仿宋"/>
          <w:spacing w:val="-1"/>
          <w:sz w:val="24"/>
          <w:szCs w:val="24"/>
        </w:rPr>
        <w:t>位为符合条件的残疾人福利</w:t>
      </w:r>
      <w:r>
        <w:rPr>
          <w:rFonts w:ascii="仿宋" w:hAnsi="仿宋" w:eastAsia="仿宋" w:cs="仿宋"/>
          <w:sz w:val="24"/>
          <w:szCs w:val="24"/>
        </w:rPr>
        <w:t xml:space="preserve"> </w:t>
      </w:r>
      <w:r>
        <w:rPr>
          <w:rFonts w:ascii="仿宋" w:hAnsi="仿宋" w:eastAsia="仿宋" w:cs="仿宋"/>
          <w:spacing w:val="-1"/>
          <w:sz w:val="24"/>
          <w:szCs w:val="24"/>
        </w:rPr>
        <w:t>性单位，且本单位参加采购文件编号为</w:t>
      </w:r>
      <w:r>
        <w:rPr>
          <w:rFonts w:ascii="仿宋" w:hAnsi="仿宋" w:eastAsia="仿宋" w:cs="仿宋"/>
          <w:spacing w:val="-1"/>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1"/>
          <w:sz w:val="24"/>
          <w:szCs w:val="24"/>
        </w:rPr>
        <w:t>的项目采购活动提供本单位制</w:t>
      </w:r>
      <w:r>
        <w:rPr>
          <w:rFonts w:ascii="仿宋" w:hAnsi="仿宋" w:eastAsia="仿宋" w:cs="仿宋"/>
          <w:spacing w:val="-2"/>
          <w:sz w:val="24"/>
          <w:szCs w:val="24"/>
        </w:rPr>
        <w:t>造的</w:t>
      </w:r>
      <w:r>
        <w:rPr>
          <w:rFonts w:ascii="仿宋" w:hAnsi="仿宋" w:eastAsia="仿宋" w:cs="仿宋"/>
          <w:sz w:val="24"/>
          <w:szCs w:val="24"/>
        </w:rPr>
        <w:t xml:space="preserve"> </w:t>
      </w:r>
      <w:r>
        <w:rPr>
          <w:rFonts w:ascii="仿宋" w:hAnsi="仿宋" w:eastAsia="仿宋" w:cs="仿宋"/>
          <w:spacing w:val="-1"/>
          <w:sz w:val="24"/>
          <w:szCs w:val="24"/>
        </w:rPr>
        <w:t>服务或产品（由本单位承担工程/提供服务</w:t>
      </w:r>
      <w:r>
        <w:rPr>
          <w:rFonts w:ascii="仿宋" w:hAnsi="仿宋" w:eastAsia="仿宋" w:cs="仿宋"/>
          <w:spacing w:val="10"/>
          <w:sz w:val="24"/>
          <w:szCs w:val="24"/>
        </w:rPr>
        <w:t>），</w:t>
      </w:r>
      <w:r>
        <w:rPr>
          <w:rFonts w:ascii="仿宋" w:hAnsi="仿宋" w:eastAsia="仿宋" w:cs="仿宋"/>
          <w:spacing w:val="-1"/>
          <w:sz w:val="24"/>
          <w:szCs w:val="24"/>
        </w:rPr>
        <w:t>或者提供其他残疾人福利性单位制造的服</w:t>
      </w:r>
      <w:r>
        <w:rPr>
          <w:rFonts w:ascii="仿宋" w:hAnsi="仿宋" w:eastAsia="仿宋" w:cs="仿宋"/>
          <w:sz w:val="24"/>
          <w:szCs w:val="24"/>
        </w:rPr>
        <w:t xml:space="preserve"> </w:t>
      </w:r>
      <w:r>
        <w:rPr>
          <w:rFonts w:ascii="仿宋" w:hAnsi="仿宋" w:eastAsia="仿宋" w:cs="仿宋"/>
          <w:spacing w:val="-1"/>
          <w:sz w:val="24"/>
          <w:szCs w:val="24"/>
        </w:rPr>
        <w:t>务或产品（不包括使用非残疾人福利性单位注册商标的服务或产品）。</w:t>
      </w:r>
    </w:p>
    <w:p>
      <w:pPr>
        <w:spacing w:before="39" w:line="219" w:lineRule="auto"/>
        <w:ind w:left="497"/>
        <w:rPr>
          <w:rFonts w:ascii="仿宋" w:hAnsi="仿宋" w:eastAsia="仿宋" w:cs="仿宋"/>
          <w:sz w:val="24"/>
          <w:szCs w:val="24"/>
        </w:rPr>
      </w:pPr>
      <w:r>
        <w:rPr>
          <w:rFonts w:ascii="仿宋" w:hAnsi="仿宋" w:eastAsia="仿宋" w:cs="仿宋"/>
          <w:sz w:val="24"/>
          <w:szCs w:val="24"/>
        </w:rPr>
        <w:t>本单位在本次政府采购活动中提供的残疾人</w:t>
      </w:r>
      <w:r>
        <w:rPr>
          <w:rFonts w:ascii="仿宋" w:hAnsi="仿宋" w:eastAsia="仿宋" w:cs="仿宋"/>
          <w:spacing w:val="-1"/>
          <w:sz w:val="24"/>
          <w:szCs w:val="24"/>
        </w:rPr>
        <w:t>福利单位产品报价合计为人民币（大写）</w:t>
      </w:r>
    </w:p>
    <w:p>
      <w:pPr>
        <w:spacing w:before="48" w:line="223" w:lineRule="auto"/>
        <w:ind w:left="38"/>
        <w:outlineLvl w:val="2"/>
        <w:rPr>
          <w:rFonts w:ascii="仿宋" w:hAnsi="仿宋" w:eastAsia="仿宋" w:cs="仿宋"/>
          <w:sz w:val="24"/>
          <w:szCs w:val="24"/>
        </w:rPr>
      </w:pPr>
      <w:r>
        <w:rPr>
          <w:rFonts w:ascii="仿宋" w:hAnsi="仿宋" w:eastAsia="仿宋" w:cs="仿宋"/>
          <w:spacing w:val="-25"/>
          <w:sz w:val="24"/>
          <w:szCs w:val="24"/>
        </w:rPr>
        <w:t>圆整</w:t>
      </w:r>
      <w:r>
        <w:rPr>
          <w:rFonts w:ascii="仿宋" w:hAnsi="仿宋" w:eastAsia="仿宋" w:cs="仿宋"/>
          <w:spacing w:val="15"/>
          <w:sz w:val="24"/>
          <w:szCs w:val="24"/>
        </w:rPr>
        <w:t xml:space="preserve"> </w:t>
      </w:r>
      <w:r>
        <w:rPr>
          <w:rFonts w:ascii="仿宋" w:hAnsi="仿宋" w:eastAsia="仿宋" w:cs="仿宋"/>
          <w:spacing w:val="-25"/>
          <w:sz w:val="24"/>
          <w:szCs w:val="24"/>
        </w:rPr>
        <w:t>(￥</w:t>
      </w:r>
      <w:r>
        <w:rPr>
          <w:rFonts w:ascii="仿宋" w:hAnsi="仿宋" w:eastAsia="仿宋" w:cs="仿宋"/>
          <w:spacing w:val="-56"/>
          <w:sz w:val="24"/>
          <w:szCs w:val="24"/>
        </w:rPr>
        <w:t xml:space="preserve"> </w:t>
      </w:r>
      <w:r>
        <w:rPr>
          <w:rFonts w:ascii="仿宋" w:hAnsi="仿宋" w:eastAsia="仿宋" w:cs="仿宋"/>
          <w:spacing w:val="-25"/>
          <w:sz w:val="24"/>
          <w:szCs w:val="24"/>
        </w:rPr>
        <w:t>:        )</w:t>
      </w:r>
      <w:r>
        <w:rPr>
          <w:rFonts w:ascii="仿宋" w:hAnsi="仿宋" w:eastAsia="仿宋" w:cs="仿宋"/>
          <w:spacing w:val="16"/>
          <w:sz w:val="24"/>
          <w:szCs w:val="24"/>
        </w:rPr>
        <w:t xml:space="preserve"> </w:t>
      </w:r>
      <w:r>
        <w:rPr>
          <w:rFonts w:ascii="仿宋" w:hAnsi="仿宋" w:eastAsia="仿宋" w:cs="仿宋"/>
          <w:spacing w:val="-25"/>
          <w:sz w:val="24"/>
          <w:szCs w:val="24"/>
        </w:rPr>
        <w:t>。</w:t>
      </w:r>
    </w:p>
    <w:p>
      <w:pPr>
        <w:spacing w:before="44" w:line="220" w:lineRule="auto"/>
        <w:ind w:left="497"/>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pPr>
        <w:spacing w:before="94" w:line="190" w:lineRule="auto"/>
        <w:rPr>
          <w:rFonts w:ascii="宋体" w:hAnsi="宋体" w:eastAsia="宋体" w:cs="宋体"/>
          <w:sz w:val="20"/>
          <w:szCs w:val="20"/>
        </w:rPr>
      </w:pPr>
    </w:p>
    <w:p>
      <w:pPr>
        <w:spacing w:before="79" w:line="241" w:lineRule="auto"/>
        <w:ind w:left="15" w:right="1247" w:firstLine="5"/>
        <w:rPr>
          <w:rFonts w:ascii="仿宋" w:hAnsi="仿宋" w:eastAsia="仿宋" w:cs="仿宋"/>
          <w:sz w:val="24"/>
          <w:szCs w:val="24"/>
        </w:rPr>
      </w:pPr>
      <w:r>
        <w:rPr>
          <w:rFonts w:ascii="仿宋" w:hAnsi="仿宋" w:eastAsia="仿宋" w:cs="仿宋"/>
          <w:spacing w:val="-4"/>
          <w:sz w:val="24"/>
          <w:szCs w:val="24"/>
        </w:rPr>
        <w:t>（备注：1、供应商如不提供此声明函，价格将不做相应扣除。2、中标供应商为残疾人福</w:t>
      </w:r>
      <w:r>
        <w:rPr>
          <w:rFonts w:ascii="仿宋" w:hAnsi="仿宋" w:eastAsia="仿宋" w:cs="仿宋"/>
          <w:spacing w:val="18"/>
          <w:sz w:val="24"/>
          <w:szCs w:val="24"/>
        </w:rPr>
        <w:t xml:space="preserve"> </w:t>
      </w:r>
      <w:r>
        <w:rPr>
          <w:rFonts w:ascii="仿宋" w:hAnsi="仿宋" w:eastAsia="仿宋" w:cs="仿宋"/>
          <w:spacing w:val="-1"/>
          <w:sz w:val="24"/>
          <w:szCs w:val="24"/>
        </w:rPr>
        <w:t>利单位的，此声明函将随中标结果同时公告，接受社会监督）</w:t>
      </w:r>
    </w:p>
    <w:p>
      <w:pPr>
        <w:spacing w:before="207" w:line="371" w:lineRule="auto"/>
        <w:ind w:left="4146" w:right="4006" w:firstLine="10"/>
        <w:rPr>
          <w:rFonts w:ascii="仿宋" w:hAnsi="仿宋" w:eastAsia="仿宋" w:cs="仿宋"/>
          <w:sz w:val="24"/>
          <w:szCs w:val="24"/>
        </w:rPr>
      </w:pPr>
      <w:r>
        <w:rPr>
          <w:rFonts w:ascii="仿宋" w:hAnsi="仿宋" w:eastAsia="仿宋" w:cs="仿宋"/>
          <w:spacing w:val="-3"/>
          <w:sz w:val="24"/>
          <w:szCs w:val="24"/>
        </w:rPr>
        <w:t>供应商全称（盖章</w:t>
      </w:r>
      <w:r>
        <w:rPr>
          <w:rFonts w:ascii="仿宋" w:hAnsi="仿宋" w:eastAsia="仿宋" w:cs="仿宋"/>
          <w:spacing w:val="-27"/>
          <w:sz w:val="24"/>
          <w:szCs w:val="24"/>
        </w:rPr>
        <w:t>）：</w:t>
      </w:r>
      <w:r>
        <w:rPr>
          <w:rFonts w:ascii="仿宋" w:hAnsi="仿宋" w:eastAsia="仿宋" w:cs="仿宋"/>
          <w:spacing w:val="1"/>
          <w:sz w:val="24"/>
          <w:szCs w:val="24"/>
        </w:rPr>
        <w:t xml:space="preserve"> </w:t>
      </w: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pPr>
        <w:spacing w:before="164" w:line="228" w:lineRule="auto"/>
        <w:ind w:left="3040"/>
        <w:outlineLvl w:val="1"/>
        <w:rPr>
          <w:rFonts w:ascii="仿宋" w:hAnsi="仿宋" w:eastAsia="仿宋" w:cs="仿宋"/>
          <w:sz w:val="31"/>
          <w:szCs w:val="31"/>
        </w:rPr>
      </w:pPr>
      <w:bookmarkStart w:id="59" w:name="bookmark57"/>
      <w:bookmarkEnd w:id="59"/>
      <w:r>
        <w:rPr>
          <w:rFonts w:ascii="仿宋" w:hAnsi="仿宋" w:eastAsia="仿宋" w:cs="仿宋"/>
          <w:b/>
          <w:bCs/>
          <w:spacing w:val="5"/>
          <w:sz w:val="31"/>
          <w:szCs w:val="31"/>
        </w:rPr>
        <w:t>（十</w:t>
      </w:r>
      <w:r>
        <w:rPr>
          <w:rFonts w:hint="eastAsia" w:ascii="仿宋" w:hAnsi="仿宋" w:eastAsia="仿宋" w:cs="仿宋"/>
          <w:b/>
          <w:bCs/>
          <w:spacing w:val="5"/>
          <w:sz w:val="31"/>
          <w:szCs w:val="31"/>
          <w:lang w:val="en-US" w:eastAsia="zh-CN"/>
        </w:rPr>
        <w:t>三</w:t>
      </w:r>
      <w:r>
        <w:rPr>
          <w:rFonts w:ascii="仿宋" w:hAnsi="仿宋" w:eastAsia="仿宋" w:cs="仿宋"/>
          <w:b/>
          <w:bCs/>
          <w:spacing w:val="5"/>
          <w:sz w:val="31"/>
          <w:szCs w:val="31"/>
        </w:rPr>
        <w:t>）监狱企业证明</w:t>
      </w:r>
    </w:p>
    <w:p>
      <w:pPr>
        <w:spacing w:before="155" w:line="239" w:lineRule="auto"/>
        <w:ind w:left="21" w:right="1247" w:firstLine="481"/>
        <w:rPr>
          <w:rFonts w:ascii="仿宋" w:hAnsi="仿宋" w:eastAsia="仿宋" w:cs="仿宋"/>
          <w:sz w:val="24"/>
          <w:szCs w:val="24"/>
        </w:rPr>
      </w:pPr>
      <w:r>
        <w:rPr>
          <w:rFonts w:ascii="仿宋" w:hAnsi="仿宋" w:eastAsia="仿宋" w:cs="仿宋"/>
          <w:spacing w:val="-4"/>
          <w:sz w:val="24"/>
          <w:szCs w:val="24"/>
        </w:rPr>
        <w:t>注：1.监狱企业参加政府采购活动时，应当提供由省级以上监狱管理局、戒毒管理局</w:t>
      </w:r>
      <w:r>
        <w:rPr>
          <w:rFonts w:ascii="仿宋" w:hAnsi="仿宋" w:eastAsia="仿宋" w:cs="仿宋"/>
          <w:spacing w:val="8"/>
          <w:sz w:val="24"/>
          <w:szCs w:val="24"/>
        </w:rPr>
        <w:t xml:space="preserve"> </w:t>
      </w:r>
      <w:r>
        <w:rPr>
          <w:rFonts w:ascii="仿宋" w:hAnsi="仿宋" w:eastAsia="仿宋" w:cs="仿宋"/>
          <w:spacing w:val="-1"/>
          <w:sz w:val="24"/>
          <w:szCs w:val="24"/>
        </w:rPr>
        <w:t>（含新疆生产建设兵团）出具的属于监狱企业的证明文件，并加盖单位公章。</w:t>
      </w:r>
    </w:p>
    <w:p>
      <w:pPr>
        <w:spacing w:before="205"/>
        <w:ind w:left="47" w:right="1247" w:firstLine="444"/>
        <w:rPr>
          <w:rFonts w:ascii="仿宋" w:hAnsi="仿宋" w:eastAsia="仿宋" w:cs="仿宋"/>
          <w:sz w:val="24"/>
          <w:szCs w:val="24"/>
        </w:rPr>
      </w:pPr>
      <w:r>
        <w:rPr>
          <w:rFonts w:ascii="仿宋" w:hAnsi="仿宋" w:eastAsia="仿宋" w:cs="仿宋"/>
          <w:sz w:val="24"/>
          <w:szCs w:val="24"/>
        </w:rPr>
        <w:t>2. 监狱企业视同小型、微型企业，享受预留份额、评</w:t>
      </w:r>
      <w:r>
        <w:rPr>
          <w:rFonts w:ascii="仿宋" w:hAnsi="仿宋" w:eastAsia="仿宋" w:cs="仿宋"/>
          <w:spacing w:val="-1"/>
          <w:sz w:val="24"/>
          <w:szCs w:val="24"/>
        </w:rPr>
        <w:t>审中价格扣除等政府采购促进</w:t>
      </w:r>
      <w:r>
        <w:rPr>
          <w:rFonts w:ascii="仿宋" w:hAnsi="仿宋" w:eastAsia="仿宋" w:cs="仿宋"/>
          <w:sz w:val="24"/>
          <w:szCs w:val="24"/>
        </w:rPr>
        <w:t xml:space="preserve"> </w:t>
      </w:r>
      <w:r>
        <w:rPr>
          <w:rFonts w:ascii="仿宋" w:hAnsi="仿宋" w:eastAsia="仿宋" w:cs="仿宋"/>
          <w:spacing w:val="-1"/>
          <w:sz w:val="24"/>
          <w:szCs w:val="24"/>
        </w:rPr>
        <w:t>中小企业发展的政府采购政策。监狱企业属于小型、微型企</w:t>
      </w:r>
      <w:r>
        <w:rPr>
          <w:rFonts w:ascii="仿宋" w:hAnsi="仿宋" w:eastAsia="仿宋" w:cs="仿宋"/>
          <w:spacing w:val="-2"/>
          <w:sz w:val="24"/>
          <w:szCs w:val="24"/>
        </w:rPr>
        <w:t>业的，不重复享受政策。</w:t>
      </w:r>
    </w:p>
    <w:p>
      <w:pPr>
        <w:pStyle w:val="12"/>
        <w:sectPr>
          <w:headerReference r:id="rId47" w:type="default"/>
          <w:pgSz w:w="11906" w:h="16840"/>
          <w:pgMar w:top="400" w:right="1142" w:bottom="400" w:left="1451" w:header="0" w:footer="0" w:gutter="0"/>
          <w:pgNumType w:fmt="decimal"/>
          <w:cols w:space="720" w:num="1"/>
        </w:sectPr>
      </w:pPr>
    </w:p>
    <w:p>
      <w:pPr>
        <w:spacing w:before="169" w:line="350" w:lineRule="exact"/>
        <w:ind w:left="2332"/>
        <w:rPr>
          <w:rFonts w:ascii="微软雅黑" w:hAnsi="微软雅黑" w:eastAsia="微软雅黑" w:cs="微软雅黑"/>
          <w:sz w:val="34"/>
          <w:szCs w:val="34"/>
        </w:rPr>
      </w:pPr>
      <w:r>
        <w:rPr>
          <w:rFonts w:ascii="微软雅黑" w:hAnsi="微软雅黑" w:eastAsia="微软雅黑" w:cs="微软雅黑"/>
          <w:spacing w:val="-9"/>
          <w:position w:val="-1"/>
          <w:sz w:val="34"/>
          <w:szCs w:val="34"/>
        </w:rPr>
        <w:t>(十</w:t>
      </w:r>
      <w:r>
        <w:rPr>
          <w:rFonts w:hint="eastAsia" w:ascii="微软雅黑" w:hAnsi="微软雅黑" w:eastAsia="微软雅黑" w:cs="微软雅黑"/>
          <w:spacing w:val="-9"/>
          <w:position w:val="-1"/>
          <w:sz w:val="34"/>
          <w:szCs w:val="34"/>
          <w:lang w:val="en-US" w:eastAsia="zh-CN"/>
        </w:rPr>
        <w:t>四</w:t>
      </w:r>
      <w:r>
        <w:rPr>
          <w:rFonts w:ascii="微软雅黑" w:hAnsi="微软雅黑" w:eastAsia="微软雅黑" w:cs="微软雅黑"/>
          <w:spacing w:val="-9"/>
          <w:position w:val="-1"/>
          <w:sz w:val="34"/>
          <w:szCs w:val="34"/>
        </w:rPr>
        <w:t>)</w:t>
      </w:r>
      <w:r>
        <w:rPr>
          <w:rFonts w:ascii="微软雅黑" w:hAnsi="微软雅黑" w:eastAsia="微软雅黑" w:cs="微软雅黑"/>
          <w:spacing w:val="16"/>
          <w:position w:val="-1"/>
          <w:sz w:val="34"/>
          <w:szCs w:val="34"/>
        </w:rPr>
        <w:t xml:space="preserve">  </w:t>
      </w:r>
      <w:r>
        <w:rPr>
          <w:rFonts w:ascii="微软雅黑" w:hAnsi="微软雅黑" w:eastAsia="微软雅黑" w:cs="微软雅黑"/>
          <w:color w:val="0A0A0A"/>
          <w:spacing w:val="-9"/>
          <w:position w:val="-1"/>
          <w:sz w:val="34"/>
          <w:szCs w:val="34"/>
        </w:rPr>
        <w:t>中小企业声明函</w:t>
      </w:r>
    </w:p>
    <w:p>
      <w:pPr>
        <w:pStyle w:val="10"/>
        <w:spacing w:line="418" w:lineRule="auto"/>
      </w:pPr>
    </w:p>
    <w:p>
      <w:pPr>
        <w:spacing w:before="71" w:line="229" w:lineRule="auto"/>
        <w:ind w:left="767"/>
        <w:rPr>
          <w:rFonts w:ascii="仿宋" w:hAnsi="仿宋" w:eastAsia="仿宋" w:cs="仿宋"/>
          <w:sz w:val="22"/>
          <w:szCs w:val="22"/>
        </w:rPr>
      </w:pPr>
      <w:r>
        <w:rPr>
          <w:rFonts w:ascii="仿宋" w:hAnsi="仿宋" w:eastAsia="仿宋" w:cs="仿宋"/>
          <w:spacing w:val="3"/>
          <w:sz w:val="22"/>
          <w:szCs w:val="22"/>
        </w:rPr>
        <w:t>本公司郑重声明，根据《政府采购促进中小企业发展管理办法》  (财库 ﹝ 2020 ﹞</w:t>
      </w:r>
    </w:p>
    <w:p>
      <w:pPr>
        <w:spacing w:before="59" w:line="279" w:lineRule="auto"/>
        <w:ind w:left="58" w:right="552" w:hanging="13"/>
        <w:rPr>
          <w:rFonts w:ascii="仿宋" w:hAnsi="仿宋" w:eastAsia="仿宋" w:cs="仿宋"/>
          <w:sz w:val="22"/>
          <w:szCs w:val="22"/>
        </w:rPr>
      </w:pPr>
      <w:r>
        <w:rPr>
          <w:rFonts w:ascii="仿宋" w:hAnsi="仿宋" w:eastAsia="仿宋" w:cs="仿宋"/>
          <w:spacing w:val="9"/>
          <w:sz w:val="22"/>
          <w:szCs w:val="22"/>
        </w:rPr>
        <w:t>46 号)</w:t>
      </w:r>
      <w:r>
        <w:rPr>
          <w:rFonts w:ascii="仿宋" w:hAnsi="仿宋" w:eastAsia="仿宋" w:cs="仿宋"/>
          <w:spacing w:val="76"/>
          <w:sz w:val="22"/>
          <w:szCs w:val="22"/>
        </w:rPr>
        <w:t xml:space="preserve"> </w:t>
      </w:r>
      <w:r>
        <w:rPr>
          <w:rFonts w:ascii="仿宋" w:hAnsi="仿宋" w:eastAsia="仿宋" w:cs="仿宋"/>
          <w:spacing w:val="9"/>
          <w:sz w:val="22"/>
          <w:szCs w:val="22"/>
        </w:rPr>
        <w:t>的规定，本公司参加</w:t>
      </w:r>
      <w:r>
        <w:rPr>
          <w:rFonts w:ascii="仿宋" w:hAnsi="仿宋" w:eastAsia="仿宋" w:cs="仿宋"/>
          <w:spacing w:val="-101"/>
          <w:sz w:val="22"/>
          <w:szCs w:val="22"/>
        </w:rPr>
        <w:t xml:space="preserve"> </w:t>
      </w:r>
      <w:r>
        <w:rPr>
          <w:rFonts w:ascii="仿宋" w:hAnsi="仿宋" w:eastAsia="仿宋" w:cs="仿宋"/>
          <w:spacing w:val="28"/>
          <w:sz w:val="22"/>
          <w:szCs w:val="22"/>
          <w:u w:val="single" w:color="auto"/>
        </w:rPr>
        <w:t xml:space="preserve">   </w:t>
      </w:r>
      <w:r>
        <w:rPr>
          <w:rFonts w:ascii="仿宋" w:hAnsi="仿宋" w:eastAsia="仿宋" w:cs="仿宋"/>
          <w:spacing w:val="9"/>
          <w:sz w:val="22"/>
          <w:szCs w:val="22"/>
          <w:u w:val="single" w:color="auto"/>
        </w:rPr>
        <w:t>(单位名称)</w:t>
      </w:r>
      <w:r>
        <w:rPr>
          <w:rFonts w:ascii="仿宋" w:hAnsi="仿宋" w:eastAsia="仿宋" w:cs="仿宋"/>
          <w:spacing w:val="49"/>
          <w:sz w:val="22"/>
          <w:szCs w:val="22"/>
          <w:u w:val="single" w:color="auto"/>
        </w:rPr>
        <w:t xml:space="preserve"> </w:t>
      </w:r>
      <w:r>
        <w:rPr>
          <w:rFonts w:ascii="仿宋" w:hAnsi="仿宋" w:eastAsia="仿宋" w:cs="仿宋"/>
          <w:spacing w:val="9"/>
          <w:sz w:val="22"/>
          <w:szCs w:val="22"/>
        </w:rPr>
        <w:t>的</w:t>
      </w:r>
      <w:r>
        <w:rPr>
          <w:rFonts w:ascii="仿宋" w:hAnsi="仿宋" w:eastAsia="仿宋" w:cs="仿宋"/>
          <w:spacing w:val="66"/>
          <w:sz w:val="22"/>
          <w:szCs w:val="22"/>
          <w:u w:val="single" w:color="auto"/>
        </w:rPr>
        <w:t xml:space="preserve"> </w:t>
      </w:r>
      <w:r>
        <w:rPr>
          <w:rFonts w:ascii="仿宋" w:hAnsi="仿宋" w:eastAsia="仿宋" w:cs="仿宋"/>
          <w:spacing w:val="9"/>
          <w:sz w:val="22"/>
          <w:szCs w:val="22"/>
          <w:u w:val="single" w:color="auto"/>
        </w:rPr>
        <w:t>(  项目名称</w:t>
      </w:r>
      <w:r>
        <w:rPr>
          <w:rFonts w:ascii="仿宋" w:hAnsi="仿宋" w:eastAsia="仿宋" w:cs="仿宋"/>
          <w:spacing w:val="19"/>
          <w:sz w:val="22"/>
          <w:szCs w:val="22"/>
          <w:u w:val="single" w:color="auto"/>
        </w:rPr>
        <w:t xml:space="preserve">  </w:t>
      </w:r>
      <w:r>
        <w:rPr>
          <w:rFonts w:ascii="仿宋" w:hAnsi="仿宋" w:eastAsia="仿宋" w:cs="仿宋"/>
          <w:spacing w:val="9"/>
          <w:sz w:val="22"/>
          <w:szCs w:val="22"/>
          <w:u w:val="single" w:color="auto"/>
        </w:rPr>
        <w:t>)</w:t>
      </w:r>
      <w:r>
        <w:rPr>
          <w:rFonts w:ascii="仿宋" w:hAnsi="仿宋" w:eastAsia="仿宋" w:cs="仿宋"/>
          <w:spacing w:val="38"/>
          <w:sz w:val="22"/>
          <w:szCs w:val="22"/>
          <w:u w:val="single" w:color="auto"/>
        </w:rPr>
        <w:t xml:space="preserve"> </w:t>
      </w:r>
      <w:r>
        <w:rPr>
          <w:rFonts w:ascii="仿宋" w:hAnsi="仿宋" w:eastAsia="仿宋" w:cs="仿宋"/>
          <w:spacing w:val="9"/>
          <w:sz w:val="22"/>
          <w:szCs w:val="22"/>
        </w:rPr>
        <w:t>采购活动，服务全部为</w:t>
      </w:r>
      <w:r>
        <w:rPr>
          <w:rFonts w:ascii="仿宋" w:hAnsi="仿宋" w:eastAsia="仿宋" w:cs="仿宋"/>
          <w:spacing w:val="16"/>
          <w:sz w:val="22"/>
          <w:szCs w:val="22"/>
        </w:rPr>
        <w:t>符合政策要求的中小企业承接。相关企业(含联合体中的中小企业、签订分包意向协议</w:t>
      </w:r>
      <w:r>
        <w:rPr>
          <w:rFonts w:ascii="仿宋" w:hAnsi="仿宋" w:eastAsia="仿宋" w:cs="仿宋"/>
          <w:spacing w:val="11"/>
          <w:sz w:val="22"/>
          <w:szCs w:val="22"/>
        </w:rPr>
        <w:t>的中小企业)</w:t>
      </w:r>
      <w:r>
        <w:rPr>
          <w:rFonts w:ascii="仿宋" w:hAnsi="仿宋" w:eastAsia="仿宋" w:cs="仿宋"/>
          <w:spacing w:val="46"/>
          <w:sz w:val="22"/>
          <w:szCs w:val="22"/>
        </w:rPr>
        <w:t xml:space="preserve"> </w:t>
      </w:r>
      <w:r>
        <w:rPr>
          <w:rFonts w:ascii="仿宋" w:hAnsi="仿宋" w:eastAsia="仿宋" w:cs="仿宋"/>
          <w:spacing w:val="11"/>
          <w:sz w:val="22"/>
          <w:szCs w:val="22"/>
        </w:rPr>
        <w:t>的具体情况如下：</w:t>
      </w:r>
    </w:p>
    <w:p>
      <w:pPr>
        <w:spacing w:before="1" w:line="254" w:lineRule="auto"/>
        <w:ind w:left="59" w:right="231" w:firstLine="485"/>
        <w:rPr>
          <w:rFonts w:ascii="仿宋" w:hAnsi="仿宋" w:eastAsia="仿宋" w:cs="仿宋"/>
          <w:sz w:val="22"/>
          <w:szCs w:val="22"/>
        </w:rPr>
      </w:pPr>
      <w:r>
        <w:rPr>
          <w:rFonts w:ascii="仿宋" w:hAnsi="仿宋" w:eastAsia="仿宋" w:cs="仿宋"/>
          <w:spacing w:val="5"/>
          <w:sz w:val="22"/>
          <w:szCs w:val="22"/>
        </w:rPr>
        <w:t xml:space="preserve">1. </w:t>
      </w:r>
      <w:r>
        <w:rPr>
          <w:rFonts w:ascii="仿宋" w:hAnsi="仿宋" w:eastAsia="仿宋" w:cs="仿宋"/>
          <w:spacing w:val="60"/>
          <w:sz w:val="22"/>
          <w:szCs w:val="22"/>
          <w:u w:val="single" w:color="auto"/>
        </w:rPr>
        <w:t xml:space="preserve"> </w:t>
      </w:r>
      <w:r>
        <w:rPr>
          <w:rFonts w:ascii="仿宋" w:hAnsi="仿宋" w:eastAsia="仿宋" w:cs="仿宋"/>
          <w:spacing w:val="5"/>
          <w:sz w:val="22"/>
          <w:szCs w:val="22"/>
          <w:u w:val="single" w:color="auto"/>
        </w:rPr>
        <w:t>(标的名称)</w:t>
      </w:r>
      <w:r>
        <w:rPr>
          <w:rFonts w:ascii="仿宋" w:hAnsi="仿宋" w:eastAsia="仿宋" w:cs="仿宋"/>
          <w:spacing w:val="46"/>
          <w:sz w:val="22"/>
          <w:szCs w:val="22"/>
          <w:u w:val="single" w:color="auto"/>
        </w:rPr>
        <w:t xml:space="preserve"> </w:t>
      </w:r>
      <w:r>
        <w:rPr>
          <w:rFonts w:ascii="仿宋" w:hAnsi="仿宋" w:eastAsia="仿宋" w:cs="仿宋"/>
          <w:spacing w:val="5"/>
          <w:sz w:val="22"/>
          <w:szCs w:val="22"/>
        </w:rPr>
        <w:t>，属于</w:t>
      </w:r>
      <w:r>
        <w:rPr>
          <w:rFonts w:ascii="仿宋" w:hAnsi="仿宋" w:eastAsia="仿宋" w:cs="仿宋"/>
          <w:spacing w:val="-105"/>
          <w:sz w:val="22"/>
          <w:szCs w:val="22"/>
        </w:rPr>
        <w:t xml:space="preserve"> </w:t>
      </w:r>
      <w:r>
        <w:rPr>
          <w:rFonts w:ascii="仿宋" w:hAnsi="仿宋" w:eastAsia="仿宋" w:cs="仿宋"/>
          <w:spacing w:val="9"/>
          <w:sz w:val="22"/>
          <w:szCs w:val="22"/>
          <w:u w:val="single" w:color="auto"/>
        </w:rPr>
        <w:t xml:space="preserve">       </w:t>
      </w:r>
      <w:r>
        <w:rPr>
          <w:rFonts w:ascii="仿宋" w:hAnsi="仿宋" w:eastAsia="仿宋" w:cs="仿宋"/>
          <w:spacing w:val="-76"/>
          <w:sz w:val="22"/>
          <w:szCs w:val="22"/>
        </w:rPr>
        <w:t xml:space="preserve"> </w:t>
      </w:r>
      <w:r>
        <w:rPr>
          <w:rFonts w:ascii="仿宋" w:hAnsi="仿宋" w:eastAsia="仿宋" w:cs="仿宋"/>
          <w:spacing w:val="5"/>
          <w:sz w:val="22"/>
          <w:szCs w:val="22"/>
        </w:rPr>
        <w:t>；承建(承接)</w:t>
      </w:r>
      <w:r>
        <w:rPr>
          <w:rFonts w:ascii="仿宋" w:hAnsi="仿宋" w:eastAsia="仿宋" w:cs="仿宋"/>
          <w:spacing w:val="31"/>
          <w:sz w:val="22"/>
          <w:szCs w:val="22"/>
        </w:rPr>
        <w:t xml:space="preserve"> </w:t>
      </w:r>
      <w:r>
        <w:rPr>
          <w:rFonts w:ascii="仿宋" w:hAnsi="仿宋" w:eastAsia="仿宋" w:cs="仿宋"/>
          <w:spacing w:val="5"/>
          <w:sz w:val="22"/>
          <w:szCs w:val="22"/>
        </w:rPr>
        <w:t>企业</w:t>
      </w:r>
      <w:r>
        <w:rPr>
          <w:rFonts w:ascii="仿宋" w:hAnsi="仿宋" w:eastAsia="仿宋" w:cs="仿宋"/>
          <w:spacing w:val="4"/>
          <w:sz w:val="22"/>
          <w:szCs w:val="22"/>
        </w:rPr>
        <w:t>为</w:t>
      </w:r>
      <w:r>
        <w:rPr>
          <w:rFonts w:ascii="仿宋" w:hAnsi="仿宋" w:eastAsia="仿宋" w:cs="仿宋"/>
          <w:spacing w:val="-105"/>
          <w:sz w:val="22"/>
          <w:szCs w:val="22"/>
        </w:rPr>
        <w:t xml:space="preserve"> </w:t>
      </w:r>
      <w:r>
        <w:rPr>
          <w:rFonts w:ascii="仿宋" w:hAnsi="仿宋" w:eastAsia="仿宋" w:cs="仿宋"/>
          <w:spacing w:val="33"/>
          <w:sz w:val="22"/>
          <w:szCs w:val="22"/>
          <w:u w:val="single" w:color="auto"/>
        </w:rPr>
        <w:t xml:space="preserve">  </w:t>
      </w:r>
      <w:r>
        <w:rPr>
          <w:rFonts w:ascii="仿宋" w:hAnsi="仿宋" w:eastAsia="仿宋" w:cs="仿宋"/>
          <w:spacing w:val="4"/>
          <w:sz w:val="22"/>
          <w:szCs w:val="22"/>
          <w:u w:val="single" w:color="auto"/>
        </w:rPr>
        <w:t>(企业名称)</w:t>
      </w:r>
      <w:r>
        <w:rPr>
          <w:rFonts w:ascii="仿宋" w:hAnsi="仿宋" w:eastAsia="仿宋" w:cs="仿宋"/>
          <w:spacing w:val="45"/>
          <w:sz w:val="22"/>
          <w:szCs w:val="22"/>
          <w:u w:val="single" w:color="auto"/>
        </w:rPr>
        <w:t xml:space="preserve"> </w:t>
      </w:r>
      <w:r>
        <w:rPr>
          <w:rFonts w:ascii="仿宋" w:hAnsi="仿宋" w:eastAsia="仿宋" w:cs="仿宋"/>
          <w:spacing w:val="4"/>
          <w:sz w:val="22"/>
          <w:szCs w:val="22"/>
        </w:rPr>
        <w:t>，从业人员</w:t>
      </w:r>
      <w:r>
        <w:rPr>
          <w:rFonts w:ascii="仿宋" w:hAnsi="仿宋" w:eastAsia="仿宋" w:cs="仿宋"/>
          <w:spacing w:val="-106"/>
          <w:sz w:val="22"/>
          <w:szCs w:val="22"/>
        </w:rPr>
        <w:t xml:space="preserve"> </w:t>
      </w:r>
      <w:r>
        <w:rPr>
          <w:rFonts w:ascii="仿宋" w:hAnsi="仿宋" w:eastAsia="仿宋" w:cs="仿宋"/>
          <w:spacing w:val="4"/>
          <w:sz w:val="22"/>
          <w:szCs w:val="22"/>
          <w:u w:val="single" w:color="auto"/>
        </w:rPr>
        <w:t xml:space="preserve">  </w:t>
      </w:r>
      <w:r>
        <w:rPr>
          <w:rFonts w:ascii="仿宋" w:hAnsi="仿宋" w:eastAsia="仿宋" w:cs="仿宋"/>
          <w:spacing w:val="4"/>
          <w:sz w:val="22"/>
          <w:szCs w:val="22"/>
        </w:rPr>
        <w:t xml:space="preserve"> 人，营业收入为</w:t>
      </w:r>
      <w:r>
        <w:rPr>
          <w:rFonts w:ascii="仿宋" w:hAnsi="仿宋" w:eastAsia="仿宋" w:cs="仿宋"/>
          <w:spacing w:val="2"/>
          <w:sz w:val="22"/>
          <w:szCs w:val="22"/>
          <w:u w:val="single" w:color="auto"/>
        </w:rPr>
        <w:t xml:space="preserve">     </w:t>
      </w:r>
      <w:r>
        <w:rPr>
          <w:rFonts w:ascii="仿宋" w:hAnsi="仿宋" w:eastAsia="仿宋" w:cs="仿宋"/>
          <w:spacing w:val="4"/>
          <w:sz w:val="22"/>
          <w:szCs w:val="22"/>
        </w:rPr>
        <w:t xml:space="preserve"> 万元，资产总额为</w:t>
      </w:r>
      <w:r>
        <w:rPr>
          <w:rFonts w:ascii="仿宋" w:hAnsi="仿宋" w:eastAsia="仿宋" w:cs="仿宋"/>
          <w:spacing w:val="4"/>
          <w:sz w:val="22"/>
          <w:szCs w:val="22"/>
          <w:u w:val="single" w:color="auto"/>
        </w:rPr>
        <w:t xml:space="preserve">     </w:t>
      </w:r>
      <w:r>
        <w:rPr>
          <w:rFonts w:ascii="仿宋" w:hAnsi="仿宋" w:eastAsia="仿宋" w:cs="仿宋"/>
          <w:spacing w:val="4"/>
          <w:sz w:val="22"/>
          <w:szCs w:val="22"/>
        </w:rPr>
        <w:t xml:space="preserve"> 万元，属于</w:t>
      </w:r>
      <w:r>
        <w:rPr>
          <w:rFonts w:ascii="仿宋" w:hAnsi="仿宋" w:eastAsia="仿宋" w:cs="仿宋"/>
          <w:spacing w:val="19"/>
          <w:sz w:val="22"/>
          <w:szCs w:val="22"/>
          <w:u w:val="single" w:color="auto"/>
        </w:rPr>
        <w:t xml:space="preserve">   </w:t>
      </w:r>
      <w:r>
        <w:rPr>
          <w:rFonts w:ascii="仿宋" w:hAnsi="仿宋" w:eastAsia="仿宋" w:cs="仿宋"/>
          <w:spacing w:val="4"/>
          <w:sz w:val="22"/>
          <w:szCs w:val="22"/>
          <w:u w:val="single" w:color="auto"/>
        </w:rPr>
        <w:t>(中型企业、小型企业、微型企业)</w:t>
      </w:r>
      <w:r>
        <w:rPr>
          <w:rFonts w:ascii="仿宋" w:hAnsi="仿宋" w:eastAsia="仿宋" w:cs="仿宋"/>
          <w:spacing w:val="4"/>
          <w:sz w:val="22"/>
          <w:szCs w:val="22"/>
        </w:rPr>
        <w:t>；</w:t>
      </w:r>
    </w:p>
    <w:p>
      <w:pPr>
        <w:spacing w:before="55" w:line="263" w:lineRule="auto"/>
        <w:ind w:left="48" w:right="473" w:firstLine="468"/>
        <w:rPr>
          <w:rFonts w:ascii="仿宋" w:hAnsi="仿宋" w:eastAsia="仿宋" w:cs="仿宋"/>
          <w:sz w:val="22"/>
          <w:szCs w:val="22"/>
        </w:rPr>
      </w:pPr>
      <w:r>
        <w:rPr>
          <w:rFonts w:ascii="仿宋" w:hAnsi="仿宋" w:eastAsia="仿宋" w:cs="仿宋"/>
          <w:spacing w:val="6"/>
          <w:sz w:val="22"/>
          <w:szCs w:val="22"/>
        </w:rPr>
        <w:t xml:space="preserve">2. </w:t>
      </w:r>
      <w:r>
        <w:rPr>
          <w:rFonts w:ascii="仿宋" w:hAnsi="仿宋" w:eastAsia="仿宋" w:cs="仿宋"/>
          <w:spacing w:val="33"/>
          <w:sz w:val="22"/>
          <w:szCs w:val="22"/>
          <w:u w:val="single" w:color="auto"/>
        </w:rPr>
        <w:t xml:space="preserve">  </w:t>
      </w:r>
      <w:r>
        <w:rPr>
          <w:rFonts w:ascii="仿宋" w:hAnsi="仿宋" w:eastAsia="仿宋" w:cs="仿宋"/>
          <w:spacing w:val="6"/>
          <w:sz w:val="22"/>
          <w:szCs w:val="22"/>
          <w:u w:val="single" w:color="auto"/>
        </w:rPr>
        <w:t>(标的名称)</w:t>
      </w:r>
      <w:r>
        <w:rPr>
          <w:rFonts w:ascii="仿宋" w:hAnsi="仿宋" w:eastAsia="仿宋" w:cs="仿宋"/>
          <w:spacing w:val="45"/>
          <w:sz w:val="22"/>
          <w:szCs w:val="22"/>
          <w:u w:val="single" w:color="auto"/>
        </w:rPr>
        <w:t xml:space="preserve"> </w:t>
      </w:r>
      <w:r>
        <w:rPr>
          <w:rFonts w:ascii="仿宋" w:hAnsi="仿宋" w:eastAsia="仿宋" w:cs="仿宋"/>
          <w:spacing w:val="6"/>
          <w:sz w:val="22"/>
          <w:szCs w:val="22"/>
        </w:rPr>
        <w:t>，属于</w:t>
      </w:r>
      <w:r>
        <w:rPr>
          <w:rFonts w:ascii="仿宋" w:hAnsi="仿宋" w:eastAsia="仿宋" w:cs="仿宋"/>
          <w:spacing w:val="32"/>
          <w:sz w:val="22"/>
          <w:szCs w:val="22"/>
          <w:u w:val="single" w:color="auto"/>
        </w:rPr>
        <w:t xml:space="preserve">  </w:t>
      </w:r>
      <w:r>
        <w:rPr>
          <w:rFonts w:ascii="仿宋" w:hAnsi="仿宋" w:eastAsia="仿宋" w:cs="仿宋"/>
          <w:spacing w:val="6"/>
          <w:sz w:val="22"/>
          <w:szCs w:val="22"/>
          <w:u w:val="single" w:color="auto"/>
        </w:rPr>
        <w:t xml:space="preserve">(采购文件中明确的所属行业) </w:t>
      </w:r>
      <w:r>
        <w:rPr>
          <w:rFonts w:ascii="仿宋" w:hAnsi="仿宋" w:eastAsia="仿宋" w:cs="仿宋"/>
          <w:spacing w:val="6"/>
          <w:sz w:val="22"/>
          <w:szCs w:val="22"/>
        </w:rPr>
        <w:t>行</w:t>
      </w:r>
      <w:r>
        <w:rPr>
          <w:rFonts w:ascii="仿宋" w:hAnsi="仿宋" w:eastAsia="仿宋" w:cs="仿宋"/>
          <w:spacing w:val="5"/>
          <w:sz w:val="22"/>
          <w:szCs w:val="22"/>
        </w:rPr>
        <w:t>业；制造商为</w:t>
      </w:r>
      <w:r>
        <w:rPr>
          <w:rFonts w:ascii="仿宋" w:hAnsi="仿宋" w:eastAsia="仿宋" w:cs="仿宋"/>
          <w:spacing w:val="17"/>
          <w:sz w:val="22"/>
          <w:szCs w:val="22"/>
          <w:u w:val="single" w:color="auto"/>
        </w:rPr>
        <w:t xml:space="preserve">     </w:t>
      </w:r>
      <w:r>
        <w:rPr>
          <w:rFonts w:ascii="仿宋" w:hAnsi="仿宋" w:eastAsia="仿宋" w:cs="仿宋"/>
          <w:spacing w:val="5"/>
          <w:sz w:val="22"/>
          <w:szCs w:val="22"/>
          <w:u w:val="single" w:color="auto"/>
        </w:rPr>
        <w:t>( 企</w:t>
      </w:r>
      <w:r>
        <w:rPr>
          <w:rFonts w:ascii="仿宋" w:hAnsi="仿宋" w:eastAsia="仿宋" w:cs="仿宋"/>
          <w:spacing w:val="11"/>
          <w:sz w:val="22"/>
          <w:szCs w:val="22"/>
          <w:u w:val="single" w:color="auto"/>
        </w:rPr>
        <w:t>业 名称)</w:t>
      </w:r>
      <w:r>
        <w:rPr>
          <w:rFonts w:ascii="仿宋" w:hAnsi="仿宋" w:eastAsia="仿宋" w:cs="仿宋"/>
          <w:spacing w:val="47"/>
          <w:sz w:val="22"/>
          <w:szCs w:val="22"/>
          <w:u w:val="single" w:color="auto"/>
        </w:rPr>
        <w:t xml:space="preserve"> </w:t>
      </w:r>
      <w:r>
        <w:rPr>
          <w:rFonts w:ascii="仿宋" w:hAnsi="仿宋" w:eastAsia="仿宋" w:cs="仿宋"/>
          <w:spacing w:val="11"/>
          <w:sz w:val="22"/>
          <w:szCs w:val="22"/>
        </w:rPr>
        <w:t>，从业人员</w:t>
      </w:r>
      <w:r>
        <w:rPr>
          <w:rFonts w:ascii="仿宋" w:hAnsi="仿宋" w:eastAsia="仿宋" w:cs="仿宋"/>
          <w:spacing w:val="-105"/>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91"/>
          <w:sz w:val="22"/>
          <w:szCs w:val="22"/>
        </w:rPr>
        <w:t xml:space="preserve"> </w:t>
      </w:r>
      <w:r>
        <w:rPr>
          <w:rFonts w:ascii="仿宋" w:hAnsi="仿宋" w:eastAsia="仿宋" w:cs="仿宋"/>
          <w:spacing w:val="11"/>
          <w:sz w:val="22"/>
          <w:szCs w:val="22"/>
        </w:rPr>
        <w:t>人，营业收入为</w:t>
      </w:r>
      <w:r>
        <w:rPr>
          <w:rFonts w:ascii="仿宋" w:hAnsi="仿宋" w:eastAsia="仿宋" w:cs="仿宋"/>
          <w:spacing w:val="-105"/>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11"/>
          <w:sz w:val="22"/>
          <w:szCs w:val="22"/>
        </w:rPr>
        <w:t xml:space="preserve"> 万元，</w:t>
      </w:r>
      <w:r>
        <w:rPr>
          <w:rFonts w:ascii="仿宋" w:hAnsi="仿宋" w:eastAsia="仿宋" w:cs="仿宋"/>
          <w:spacing w:val="10"/>
          <w:sz w:val="22"/>
          <w:szCs w:val="22"/>
        </w:rPr>
        <w:t>资产总额为</w:t>
      </w:r>
      <w:r>
        <w:rPr>
          <w:rFonts w:ascii="仿宋" w:hAnsi="仿宋" w:eastAsia="仿宋" w:cs="仿宋"/>
          <w:spacing w:val="-103"/>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28"/>
          <w:sz w:val="22"/>
          <w:szCs w:val="22"/>
        </w:rPr>
        <w:t xml:space="preserve"> </w:t>
      </w:r>
      <w:r>
        <w:rPr>
          <w:rFonts w:ascii="仿宋" w:hAnsi="仿宋" w:eastAsia="仿宋" w:cs="仿宋"/>
          <w:spacing w:val="10"/>
          <w:sz w:val="22"/>
          <w:szCs w:val="22"/>
        </w:rPr>
        <w:t>万元，属于</w:t>
      </w:r>
      <w:r>
        <w:rPr>
          <w:rFonts w:ascii="仿宋" w:hAnsi="仿宋" w:eastAsia="仿宋" w:cs="仿宋"/>
          <w:spacing w:val="42"/>
          <w:sz w:val="22"/>
          <w:szCs w:val="22"/>
          <w:u w:val="single" w:color="auto"/>
        </w:rPr>
        <w:t xml:space="preserve">  </w:t>
      </w:r>
      <w:r>
        <w:rPr>
          <w:rFonts w:ascii="仿宋" w:hAnsi="仿宋" w:eastAsia="仿宋" w:cs="仿宋"/>
          <w:spacing w:val="2"/>
          <w:sz w:val="22"/>
          <w:szCs w:val="22"/>
          <w:u w:val="single" w:color="auto"/>
        </w:rPr>
        <w:t>(中</w:t>
      </w:r>
    </w:p>
    <w:p>
      <w:pPr>
        <w:spacing w:before="56" w:line="279" w:lineRule="auto"/>
        <w:ind w:left="64" w:right="6236" w:firstLine="4"/>
        <w:rPr>
          <w:rFonts w:ascii="仿宋" w:hAnsi="仿宋" w:eastAsia="仿宋" w:cs="仿宋"/>
          <w:sz w:val="22"/>
          <w:szCs w:val="22"/>
        </w:rPr>
      </w:pPr>
      <w:r>
        <w:rPr>
          <w:rFonts w:ascii="仿宋" w:hAnsi="仿宋" w:eastAsia="仿宋" w:cs="仿宋"/>
          <w:spacing w:val="10"/>
          <w:sz w:val="22"/>
          <w:szCs w:val="22"/>
          <w:u w:val="single" w:color="auto"/>
        </w:rPr>
        <w:t xml:space="preserve">型企业、小型企业、微型企业) </w:t>
      </w:r>
      <w:r>
        <w:rPr>
          <w:rFonts w:ascii="仿宋" w:hAnsi="仿宋" w:eastAsia="仿宋" w:cs="仿宋"/>
          <w:spacing w:val="10"/>
          <w:sz w:val="22"/>
          <w:szCs w:val="22"/>
        </w:rPr>
        <w:t>；</w:t>
      </w:r>
      <w:r>
        <w:rPr>
          <w:rFonts w:ascii="仿宋" w:hAnsi="仿宋" w:eastAsia="仿宋" w:cs="仿宋"/>
          <w:spacing w:val="14"/>
          <w:sz w:val="22"/>
          <w:szCs w:val="22"/>
        </w:rPr>
        <w:t xml:space="preserve"> </w:t>
      </w:r>
      <w:r>
        <w:rPr>
          <w:rFonts w:ascii="仿宋" w:hAnsi="仿宋" w:eastAsia="仿宋" w:cs="仿宋"/>
          <w:spacing w:val="-1"/>
          <w:sz w:val="22"/>
          <w:szCs w:val="22"/>
        </w:rPr>
        <w:t>……</w:t>
      </w:r>
    </w:p>
    <w:p>
      <w:pPr>
        <w:spacing w:line="278" w:lineRule="auto"/>
        <w:ind w:left="59" w:right="658" w:firstLine="513"/>
        <w:rPr>
          <w:rFonts w:ascii="仿宋" w:hAnsi="仿宋" w:eastAsia="仿宋" w:cs="仿宋"/>
          <w:sz w:val="22"/>
          <w:szCs w:val="22"/>
        </w:rPr>
      </w:pPr>
      <w:r>
        <w:rPr>
          <w:rFonts w:ascii="仿宋" w:hAnsi="仿宋" w:eastAsia="仿宋" w:cs="仿宋"/>
          <w:spacing w:val="17"/>
          <w:sz w:val="22"/>
          <w:szCs w:val="22"/>
        </w:rPr>
        <w:t>以上企业，不属于大企业的分支机构，不存在控股股东为大企业的情形，也不存在</w:t>
      </w:r>
      <w:r>
        <w:rPr>
          <w:rFonts w:ascii="仿宋" w:hAnsi="仿宋" w:eastAsia="仿宋" w:cs="仿宋"/>
          <w:spacing w:val="14"/>
          <w:sz w:val="22"/>
          <w:szCs w:val="22"/>
        </w:rPr>
        <w:t>与 大企业的负责人为同一人的情形。</w:t>
      </w:r>
    </w:p>
    <w:p>
      <w:pPr>
        <w:spacing w:before="2" w:line="229" w:lineRule="auto"/>
        <w:ind w:left="529"/>
        <w:rPr>
          <w:rFonts w:ascii="仿宋" w:hAnsi="仿宋" w:eastAsia="仿宋" w:cs="仿宋"/>
          <w:sz w:val="22"/>
          <w:szCs w:val="22"/>
        </w:rPr>
      </w:pPr>
      <w:r>
        <w:rPr>
          <w:rFonts w:ascii="仿宋" w:hAnsi="仿宋" w:eastAsia="仿宋" w:cs="仿宋"/>
          <w:spacing w:val="19"/>
          <w:sz w:val="22"/>
          <w:szCs w:val="22"/>
        </w:rPr>
        <w:t>本企业对上述声明内容的真实性负责</w:t>
      </w:r>
      <w:r>
        <w:rPr>
          <w:rFonts w:ascii="仿宋" w:hAnsi="仿宋" w:eastAsia="仿宋" w:cs="仿宋"/>
          <w:spacing w:val="-52"/>
          <w:sz w:val="22"/>
          <w:szCs w:val="22"/>
        </w:rPr>
        <w:t xml:space="preserve"> </w:t>
      </w:r>
      <w:r>
        <w:rPr>
          <w:rFonts w:ascii="仿宋" w:hAnsi="仿宋" w:eastAsia="仿宋" w:cs="仿宋"/>
          <w:spacing w:val="19"/>
          <w:sz w:val="22"/>
          <w:szCs w:val="22"/>
        </w:rPr>
        <w:t>。如有虚假</w:t>
      </w:r>
      <w:r>
        <w:rPr>
          <w:rFonts w:ascii="仿宋" w:hAnsi="仿宋" w:eastAsia="仿宋" w:cs="仿宋"/>
          <w:spacing w:val="-64"/>
          <w:sz w:val="22"/>
          <w:szCs w:val="22"/>
        </w:rPr>
        <w:t xml:space="preserve"> </w:t>
      </w:r>
      <w:r>
        <w:rPr>
          <w:rFonts w:ascii="仿宋" w:hAnsi="仿宋" w:eastAsia="仿宋" w:cs="仿宋"/>
          <w:spacing w:val="19"/>
          <w:sz w:val="22"/>
          <w:szCs w:val="22"/>
        </w:rPr>
        <w:t>，将依法承担相应责任。</w:t>
      </w:r>
    </w:p>
    <w:p>
      <w:pPr>
        <w:pStyle w:val="10"/>
        <w:spacing w:line="371" w:lineRule="auto"/>
      </w:pPr>
    </w:p>
    <w:p>
      <w:pPr>
        <w:spacing w:before="72" w:line="229" w:lineRule="auto"/>
        <w:ind w:left="5327"/>
        <w:rPr>
          <w:rFonts w:ascii="仿宋" w:hAnsi="仿宋" w:eastAsia="仿宋" w:cs="仿宋"/>
          <w:sz w:val="22"/>
          <w:szCs w:val="22"/>
        </w:rPr>
      </w:pPr>
      <w:r>
        <w:rPr>
          <w:rFonts w:ascii="仿宋" w:hAnsi="仿宋" w:eastAsia="仿宋" w:cs="仿宋"/>
          <w:spacing w:val="6"/>
          <w:sz w:val="22"/>
          <w:szCs w:val="22"/>
        </w:rPr>
        <w:t>企业名称</w:t>
      </w:r>
      <w:r>
        <w:rPr>
          <w:rFonts w:ascii="仿宋" w:hAnsi="仿宋" w:eastAsia="仿宋" w:cs="仿宋"/>
          <w:spacing w:val="66"/>
          <w:sz w:val="22"/>
          <w:szCs w:val="22"/>
        </w:rPr>
        <w:t xml:space="preserve"> </w:t>
      </w:r>
      <w:r>
        <w:rPr>
          <w:rFonts w:ascii="仿宋" w:hAnsi="仿宋" w:eastAsia="仿宋" w:cs="仿宋"/>
          <w:spacing w:val="6"/>
          <w:sz w:val="22"/>
          <w:szCs w:val="22"/>
        </w:rPr>
        <w:t>(盖章) ：</w:t>
      </w:r>
    </w:p>
    <w:p>
      <w:pPr>
        <w:pStyle w:val="10"/>
        <w:spacing w:line="360" w:lineRule="auto"/>
      </w:pPr>
    </w:p>
    <w:p>
      <w:pPr>
        <w:spacing w:before="72" w:line="232" w:lineRule="auto"/>
        <w:ind w:left="5425"/>
        <w:rPr>
          <w:rFonts w:ascii="仿宋" w:hAnsi="仿宋" w:eastAsia="仿宋" w:cs="仿宋"/>
          <w:sz w:val="22"/>
          <w:szCs w:val="22"/>
        </w:rPr>
      </w:pPr>
      <w:r>
        <w:rPr>
          <w:rFonts w:ascii="仿宋" w:hAnsi="仿宋" w:eastAsia="仿宋" w:cs="仿宋"/>
          <w:spacing w:val="16"/>
          <w:sz w:val="22"/>
          <w:szCs w:val="22"/>
        </w:rPr>
        <w:t>日期：</w:t>
      </w:r>
    </w:p>
    <w:p>
      <w:pPr>
        <w:spacing w:before="315" w:line="309" w:lineRule="exact"/>
        <w:ind w:left="20" w:right="669" w:firstLine="7"/>
        <w:rPr>
          <w:rFonts w:ascii="微软雅黑" w:hAnsi="微软雅黑" w:eastAsia="微软雅黑" w:cs="微软雅黑"/>
          <w:sz w:val="27"/>
          <w:szCs w:val="27"/>
        </w:rPr>
      </w:pPr>
      <w:r>
        <w:rPr>
          <w:rFonts w:ascii="微软雅黑" w:hAnsi="微软雅黑" w:eastAsia="微软雅黑" w:cs="微软雅黑"/>
          <w:color w:val="1F1F1F"/>
          <w:spacing w:val="-10"/>
          <w:w w:val="95"/>
          <w:position w:val="1"/>
          <w:sz w:val="27"/>
          <w:szCs w:val="27"/>
        </w:rPr>
        <w:t>1、从业人员、营业收入、资产总额填报上一年度数据,无上一年度数据的新成立企业</w:t>
      </w:r>
      <w:r>
        <w:rPr>
          <w:rFonts w:ascii="微软雅黑" w:hAnsi="微软雅黑" w:eastAsia="微软雅黑" w:cs="微软雅黑"/>
          <w:spacing w:val="-10"/>
          <w:w w:val="95"/>
          <w:position w:val="1"/>
          <w:sz w:val="27"/>
          <w:szCs w:val="27"/>
        </w:rPr>
        <w:t>可</w:t>
      </w:r>
      <w:r>
        <w:rPr>
          <w:rFonts w:ascii="微软雅黑" w:hAnsi="微软雅黑" w:eastAsia="微软雅黑" w:cs="微软雅黑"/>
          <w:spacing w:val="32"/>
          <w:position w:val="1"/>
          <w:sz w:val="27"/>
          <w:szCs w:val="27"/>
        </w:rPr>
        <w:t xml:space="preserve"> </w:t>
      </w:r>
      <w:r>
        <w:rPr>
          <w:rFonts w:ascii="微软雅黑" w:hAnsi="微软雅黑" w:eastAsia="微软雅黑" w:cs="微软雅黑"/>
          <w:color w:val="0D0D0D"/>
          <w:spacing w:val="-10"/>
          <w:w w:val="95"/>
          <w:position w:val="1"/>
          <w:sz w:val="27"/>
          <w:szCs w:val="27"/>
        </w:rPr>
        <w:t>不填报。</w:t>
      </w:r>
    </w:p>
    <w:p>
      <w:pPr>
        <w:spacing w:before="45" w:line="308" w:lineRule="exact"/>
        <w:ind w:left="45" w:right="667" w:hanging="46"/>
      </w:pPr>
      <w:r>
        <w:rPr>
          <w:rFonts w:ascii="微软雅黑" w:hAnsi="微软雅黑" w:eastAsia="微软雅黑" w:cs="微软雅黑"/>
          <w:color w:val="151515"/>
          <w:spacing w:val="-12"/>
          <w:w w:val="95"/>
          <w:position w:val="1"/>
          <w:sz w:val="27"/>
          <w:szCs w:val="27"/>
        </w:rPr>
        <w:t>2、</w:t>
      </w:r>
      <w:r>
        <w:rPr>
          <w:rFonts w:ascii="微软雅黑" w:hAnsi="微软雅黑" w:eastAsia="微软雅黑" w:cs="微软雅黑"/>
          <w:color w:val="181818"/>
          <w:spacing w:val="-12"/>
          <w:w w:val="95"/>
          <w:position w:val="1"/>
          <w:sz w:val="27"/>
          <w:szCs w:val="27"/>
        </w:rPr>
        <w:t>报价人为中小企业时需提供本声明函,</w:t>
      </w:r>
      <w:r>
        <w:rPr>
          <w:rFonts w:ascii="微软雅黑" w:hAnsi="微软雅黑" w:eastAsia="微软雅黑" w:cs="微软雅黑"/>
          <w:color w:val="181818"/>
          <w:spacing w:val="42"/>
          <w:position w:val="1"/>
          <w:sz w:val="27"/>
          <w:szCs w:val="27"/>
        </w:rPr>
        <w:t xml:space="preserve"> </w:t>
      </w:r>
      <w:r>
        <w:rPr>
          <w:rFonts w:ascii="微软雅黑" w:hAnsi="微软雅黑" w:eastAsia="微软雅黑" w:cs="微软雅黑"/>
          <w:spacing w:val="-12"/>
          <w:w w:val="95"/>
          <w:position w:val="1"/>
          <w:sz w:val="27"/>
          <w:szCs w:val="27"/>
        </w:rPr>
        <w:t>并完整填写从业人员、营业收入、资产总额</w:t>
      </w:r>
      <w:r>
        <w:rPr>
          <w:rFonts w:ascii="微软雅黑" w:hAnsi="微软雅黑" w:eastAsia="微软雅黑" w:cs="微软雅黑"/>
          <w:color w:val="0E0E0E"/>
          <w:spacing w:val="-11"/>
          <w:w w:val="94"/>
          <w:sz w:val="27"/>
          <w:szCs w:val="27"/>
        </w:rPr>
        <w:t>等</w:t>
      </w:r>
      <w:r>
        <w:rPr>
          <w:rFonts w:ascii="微软雅黑" w:hAnsi="微软雅黑" w:eastAsia="微软雅黑" w:cs="微软雅黑"/>
          <w:color w:val="0E0E0E"/>
          <w:spacing w:val="60"/>
          <w:sz w:val="27"/>
          <w:szCs w:val="27"/>
        </w:rPr>
        <w:t xml:space="preserve"> </w:t>
      </w:r>
      <w:r>
        <w:rPr>
          <w:rFonts w:ascii="微软雅黑" w:hAnsi="微软雅黑" w:eastAsia="微软雅黑" w:cs="微软雅黑"/>
          <w:color w:val="0F0F0F"/>
          <w:spacing w:val="-11"/>
          <w:w w:val="94"/>
          <w:sz w:val="27"/>
          <w:szCs w:val="27"/>
        </w:rPr>
        <w:t>内容,</w:t>
      </w:r>
      <w:r>
        <w:rPr>
          <w:rFonts w:ascii="微软雅黑" w:hAnsi="微软雅黑" w:eastAsia="微软雅黑" w:cs="微软雅黑"/>
          <w:color w:val="0F0F0F"/>
          <w:spacing w:val="46"/>
          <w:sz w:val="27"/>
          <w:szCs w:val="27"/>
        </w:rPr>
        <w:t xml:space="preserve"> </w:t>
      </w:r>
      <w:r>
        <w:rPr>
          <w:rFonts w:ascii="微软雅黑" w:hAnsi="微软雅黑" w:eastAsia="微软雅黑" w:cs="微软雅黑"/>
          <w:color w:val="101010"/>
          <w:spacing w:val="-11"/>
          <w:w w:val="94"/>
          <w:sz w:val="27"/>
          <w:szCs w:val="27"/>
        </w:rPr>
        <w:t>否则评审时不能享受相应的价格扣除。</w:t>
      </w:r>
    </w:p>
    <w:p>
      <w:pPr>
        <w:pStyle w:val="10"/>
        <w:spacing w:line="287" w:lineRule="auto"/>
      </w:pPr>
    </w:p>
    <w:p>
      <w:pPr>
        <w:pStyle w:val="10"/>
        <w:spacing w:line="287" w:lineRule="auto"/>
      </w:pPr>
    </w:p>
    <w:p>
      <w:pPr>
        <w:spacing w:before="116" w:line="277" w:lineRule="exact"/>
        <w:ind w:left="237"/>
        <w:rPr>
          <w:rFonts w:ascii="微软雅黑" w:hAnsi="微软雅黑" w:eastAsia="微软雅黑" w:cs="微软雅黑"/>
          <w:sz w:val="27"/>
          <w:szCs w:val="27"/>
        </w:rPr>
      </w:pPr>
      <w:r>
        <w:rPr>
          <w:rFonts w:ascii="微软雅黑" w:hAnsi="微软雅黑" w:eastAsia="微软雅黑" w:cs="微软雅黑"/>
          <w:spacing w:val="-9"/>
          <w:w w:val="98"/>
          <w:position w:val="-1"/>
          <w:sz w:val="27"/>
          <w:szCs w:val="27"/>
        </w:rPr>
        <w:t>附表:大中小微型企业划分标准</w:t>
      </w:r>
    </w:p>
    <w:p>
      <w:pPr>
        <w:spacing w:line="40" w:lineRule="exact"/>
      </w:pPr>
    </w:p>
    <w:tbl>
      <w:tblPr>
        <w:tblStyle w:val="20"/>
        <w:tblW w:w="976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3"/>
        <w:gridCol w:w="1369"/>
        <w:gridCol w:w="709"/>
        <w:gridCol w:w="1125"/>
        <w:gridCol w:w="1828"/>
        <w:gridCol w:w="1588"/>
        <w:gridCol w:w="11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2023" w:type="dxa"/>
            <w:tcBorders>
              <w:left w:val="nil"/>
            </w:tcBorders>
            <w:vAlign w:val="top"/>
          </w:tcPr>
          <w:p>
            <w:pPr>
              <w:pStyle w:val="21"/>
              <w:spacing w:before="206" w:line="238" w:lineRule="exact"/>
              <w:ind w:left="594"/>
              <w:rPr>
                <w:sz w:val="23"/>
                <w:szCs w:val="23"/>
              </w:rPr>
            </w:pPr>
            <w:r>
              <w:rPr>
                <w:color w:val="090909"/>
                <w:spacing w:val="-5"/>
                <w:w w:val="94"/>
                <w:position w:val="-1"/>
                <w:sz w:val="23"/>
                <w:szCs w:val="23"/>
              </w:rPr>
              <w:t>行业名称</w:t>
            </w:r>
          </w:p>
        </w:tc>
        <w:tc>
          <w:tcPr>
            <w:tcW w:w="1369" w:type="dxa"/>
            <w:vAlign w:val="top"/>
          </w:tcPr>
          <w:p>
            <w:pPr>
              <w:pStyle w:val="21"/>
              <w:spacing w:before="206" w:line="238" w:lineRule="exact"/>
              <w:ind w:left="262"/>
              <w:rPr>
                <w:sz w:val="23"/>
                <w:szCs w:val="23"/>
              </w:rPr>
            </w:pPr>
            <w:r>
              <w:rPr>
                <w:spacing w:val="-3"/>
                <w:w w:val="93"/>
                <w:position w:val="-1"/>
                <w:sz w:val="23"/>
                <w:szCs w:val="23"/>
              </w:rPr>
              <w:t>指标名称</w:t>
            </w:r>
          </w:p>
        </w:tc>
        <w:tc>
          <w:tcPr>
            <w:tcW w:w="709" w:type="dxa"/>
            <w:vAlign w:val="top"/>
          </w:tcPr>
          <w:p>
            <w:pPr>
              <w:pStyle w:val="21"/>
              <w:spacing w:before="54" w:line="236" w:lineRule="exact"/>
              <w:ind w:left="128"/>
              <w:rPr>
                <w:sz w:val="23"/>
                <w:szCs w:val="23"/>
              </w:rPr>
            </w:pPr>
            <w:r>
              <w:rPr>
                <w:spacing w:val="-7"/>
                <w:w w:val="99"/>
                <w:position w:val="-1"/>
                <w:sz w:val="23"/>
                <w:szCs w:val="23"/>
              </w:rPr>
              <w:t>计量</w:t>
            </w:r>
          </w:p>
          <w:p>
            <w:pPr>
              <w:pStyle w:val="21"/>
              <w:spacing w:before="114" w:line="208" w:lineRule="exact"/>
              <w:ind w:left="130"/>
              <w:rPr>
                <w:sz w:val="21"/>
                <w:szCs w:val="21"/>
              </w:rPr>
            </w:pPr>
            <w:r>
              <w:rPr>
                <w:spacing w:val="5"/>
                <w:position w:val="-1"/>
                <w:sz w:val="21"/>
                <w:szCs w:val="21"/>
              </w:rPr>
              <w:t>单位</w:t>
            </w:r>
          </w:p>
        </w:tc>
        <w:tc>
          <w:tcPr>
            <w:tcW w:w="1125" w:type="dxa"/>
            <w:vAlign w:val="top"/>
          </w:tcPr>
          <w:p>
            <w:pPr>
              <w:pStyle w:val="21"/>
              <w:spacing w:before="206" w:line="238" w:lineRule="exact"/>
              <w:ind w:left="340"/>
              <w:rPr>
                <w:sz w:val="23"/>
                <w:szCs w:val="23"/>
              </w:rPr>
            </w:pPr>
            <w:r>
              <w:rPr>
                <w:color w:val="171717"/>
                <w:spacing w:val="-6"/>
                <w:w w:val="99"/>
                <w:position w:val="-1"/>
                <w:sz w:val="23"/>
                <w:szCs w:val="23"/>
              </w:rPr>
              <w:t>大型</w:t>
            </w:r>
          </w:p>
        </w:tc>
        <w:tc>
          <w:tcPr>
            <w:tcW w:w="1828" w:type="dxa"/>
            <w:vAlign w:val="top"/>
          </w:tcPr>
          <w:p>
            <w:pPr>
              <w:pStyle w:val="21"/>
              <w:spacing w:before="206" w:line="238" w:lineRule="exact"/>
              <w:ind w:left="721"/>
              <w:rPr>
                <w:sz w:val="23"/>
                <w:szCs w:val="23"/>
              </w:rPr>
            </w:pPr>
            <w:r>
              <w:rPr>
                <w:spacing w:val="-18"/>
                <w:position w:val="-1"/>
                <w:sz w:val="23"/>
                <w:szCs w:val="23"/>
              </w:rPr>
              <w:t>中型</w:t>
            </w:r>
          </w:p>
        </w:tc>
        <w:tc>
          <w:tcPr>
            <w:tcW w:w="1588" w:type="dxa"/>
            <w:vAlign w:val="top"/>
          </w:tcPr>
          <w:p>
            <w:pPr>
              <w:pStyle w:val="21"/>
              <w:spacing w:before="209" w:line="236" w:lineRule="exact"/>
              <w:ind w:left="579"/>
              <w:rPr>
                <w:sz w:val="23"/>
                <w:szCs w:val="23"/>
              </w:rPr>
            </w:pPr>
            <w:r>
              <w:rPr>
                <w:color w:val="0C0C0C"/>
                <w:spacing w:val="-7"/>
                <w:w w:val="98"/>
                <w:position w:val="-1"/>
                <w:sz w:val="23"/>
                <w:szCs w:val="23"/>
              </w:rPr>
              <w:t>小型</w:t>
            </w:r>
          </w:p>
        </w:tc>
        <w:tc>
          <w:tcPr>
            <w:tcW w:w="1121" w:type="dxa"/>
            <w:tcBorders>
              <w:right w:val="nil"/>
            </w:tcBorders>
            <w:vAlign w:val="top"/>
          </w:tcPr>
          <w:p>
            <w:pPr>
              <w:pStyle w:val="21"/>
              <w:spacing w:before="206" w:line="238" w:lineRule="exact"/>
              <w:ind w:left="334"/>
              <w:rPr>
                <w:sz w:val="23"/>
                <w:szCs w:val="23"/>
              </w:rPr>
            </w:pPr>
            <w:r>
              <w:rPr>
                <w:color w:val="090909"/>
                <w:spacing w:val="-5"/>
                <w:w w:val="98"/>
                <w:position w:val="-1"/>
                <w:sz w:val="23"/>
                <w:szCs w:val="23"/>
              </w:rPr>
              <w:t>微型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023" w:type="dxa"/>
            <w:tcBorders>
              <w:left w:val="nil"/>
            </w:tcBorders>
            <w:vAlign w:val="top"/>
          </w:tcPr>
          <w:p>
            <w:pPr>
              <w:spacing w:before="112" w:line="230" w:lineRule="auto"/>
              <w:ind w:left="120"/>
              <w:rPr>
                <w:rFonts w:ascii="宋体" w:hAnsi="宋体" w:eastAsia="宋体" w:cs="宋体"/>
                <w:sz w:val="18"/>
                <w:szCs w:val="18"/>
              </w:rPr>
            </w:pPr>
            <w:r>
              <w:rPr>
                <w:rFonts w:ascii="宋体" w:hAnsi="宋体" w:eastAsia="宋体" w:cs="宋体"/>
                <w:spacing w:val="16"/>
                <w:sz w:val="18"/>
                <w:szCs w:val="18"/>
              </w:rPr>
              <w:t>农、林、牧、渔业</w:t>
            </w:r>
          </w:p>
        </w:tc>
        <w:tc>
          <w:tcPr>
            <w:tcW w:w="1369" w:type="dxa"/>
            <w:vAlign w:val="top"/>
          </w:tcPr>
          <w:p>
            <w:pPr>
              <w:spacing w:before="88"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12"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pPr>
              <w:spacing w:before="121"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Y≥20000</w:t>
            </w:r>
          </w:p>
        </w:tc>
        <w:tc>
          <w:tcPr>
            <w:tcW w:w="1828" w:type="dxa"/>
            <w:vAlign w:val="top"/>
          </w:tcPr>
          <w:p>
            <w:pPr>
              <w:spacing w:before="88" w:line="234" w:lineRule="auto"/>
              <w:ind w:left="35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20000</w:t>
            </w:r>
          </w:p>
        </w:tc>
        <w:tc>
          <w:tcPr>
            <w:tcW w:w="1588" w:type="dxa"/>
            <w:vAlign w:val="top"/>
          </w:tcPr>
          <w:p>
            <w:pPr>
              <w:spacing w:before="88" w:line="234" w:lineRule="auto"/>
              <w:ind w:left="3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50≤Y</w:t>
            </w:r>
            <w:r>
              <w:rPr>
                <w:rFonts w:ascii="宋体" w:hAnsi="宋体" w:eastAsia="宋体" w:cs="宋体"/>
                <w:spacing w:val="8"/>
                <w:sz w:val="18"/>
                <w:szCs w:val="18"/>
              </w:rPr>
              <w:t>＜</w:t>
            </w:r>
            <w:r>
              <w:rPr>
                <w:rFonts w:ascii="Times New Roman" w:hAnsi="Times New Roman" w:eastAsia="Times New Roman" w:cs="Times New Roman"/>
                <w:spacing w:val="8"/>
                <w:sz w:val="18"/>
                <w:szCs w:val="18"/>
              </w:rPr>
              <w:t>500</w:t>
            </w:r>
          </w:p>
        </w:tc>
        <w:tc>
          <w:tcPr>
            <w:tcW w:w="1121" w:type="dxa"/>
            <w:tcBorders>
              <w:right w:val="nil"/>
            </w:tcBorders>
            <w:vAlign w:val="top"/>
          </w:tcPr>
          <w:p>
            <w:pPr>
              <w:spacing w:before="119" w:line="240" w:lineRule="exact"/>
              <w:ind w:left="29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Y</w:t>
            </w:r>
            <w:r>
              <w:rPr>
                <w:rFonts w:ascii="宋体" w:hAnsi="宋体" w:eastAsia="宋体" w:cs="宋体"/>
                <w:spacing w:val="8"/>
                <w:position w:val="1"/>
                <w:sz w:val="18"/>
                <w:szCs w:val="18"/>
              </w:rPr>
              <w:t>＜</w:t>
            </w:r>
            <w:r>
              <w:rPr>
                <w:rFonts w:ascii="Times New Roman" w:hAnsi="Times New Roman" w:eastAsia="Times New Roman" w:cs="Times New Roman"/>
                <w:spacing w:val="8"/>
                <w:position w:val="1"/>
                <w:sz w:val="18"/>
                <w:szCs w:val="18"/>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23" w:type="dxa"/>
            <w:tcBorders>
              <w:left w:val="nil"/>
            </w:tcBorders>
            <w:vAlign w:val="top"/>
          </w:tcPr>
          <w:p>
            <w:pPr>
              <w:spacing w:line="261" w:lineRule="auto"/>
              <w:rPr>
                <w:rFonts w:ascii="Arial"/>
                <w:sz w:val="21"/>
              </w:rPr>
            </w:pPr>
          </w:p>
          <w:p>
            <w:pPr>
              <w:spacing w:before="58" w:line="242" w:lineRule="auto"/>
              <w:ind w:left="127"/>
              <w:rPr>
                <w:rFonts w:ascii="Times New Roman" w:hAnsi="Times New Roman" w:eastAsia="Times New Roman" w:cs="Times New Roman"/>
                <w:sz w:val="18"/>
                <w:szCs w:val="18"/>
              </w:rPr>
            </w:pPr>
            <w:r>
              <w:rPr>
                <w:rFonts w:ascii="宋体" w:hAnsi="宋体" w:eastAsia="宋体" w:cs="宋体"/>
                <w:spacing w:val="5"/>
                <w:sz w:val="18"/>
                <w:szCs w:val="18"/>
              </w:rPr>
              <w:t>工业</w:t>
            </w:r>
            <w:r>
              <w:rPr>
                <w:rFonts w:ascii="宋体" w:hAnsi="宋体" w:eastAsia="宋体" w:cs="宋体"/>
                <w:spacing w:val="34"/>
                <w:sz w:val="18"/>
                <w:szCs w:val="18"/>
              </w:rPr>
              <w:t xml:space="preserve"> </w:t>
            </w:r>
            <w:r>
              <w:rPr>
                <w:rFonts w:ascii="Times New Roman" w:hAnsi="Times New Roman" w:eastAsia="Times New Roman" w:cs="Times New Roman"/>
                <w:spacing w:val="5"/>
                <w:sz w:val="18"/>
                <w:szCs w:val="18"/>
              </w:rPr>
              <w:t>*</w:t>
            </w:r>
          </w:p>
        </w:tc>
        <w:tc>
          <w:tcPr>
            <w:tcW w:w="1369" w:type="dxa"/>
            <w:vAlign w:val="top"/>
          </w:tcPr>
          <w:p>
            <w:pPr>
              <w:spacing w:before="83"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96" w:line="349"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4"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pPr>
              <w:spacing w:before="173"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Y≥40000</w:t>
            </w:r>
          </w:p>
        </w:tc>
        <w:tc>
          <w:tcPr>
            <w:tcW w:w="1828" w:type="dxa"/>
            <w:vAlign w:val="top"/>
          </w:tcPr>
          <w:p>
            <w:pPr>
              <w:spacing w:before="86" w:line="354" w:lineRule="auto"/>
              <w:ind w:left="243" w:right="245" w:firstLine="10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9"/>
                <w:sz w:val="18"/>
                <w:szCs w:val="18"/>
              </w:rPr>
              <w:t>2000≤Y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40000</w:t>
            </w:r>
          </w:p>
        </w:tc>
        <w:tc>
          <w:tcPr>
            <w:tcW w:w="1588" w:type="dxa"/>
            <w:vAlign w:val="top"/>
          </w:tcPr>
          <w:p>
            <w:pPr>
              <w:spacing w:before="85"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pPr>
              <w:spacing w:before="122" w:line="234"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w:t>
            </w:r>
          </w:p>
        </w:tc>
        <w:tc>
          <w:tcPr>
            <w:tcW w:w="1121" w:type="dxa"/>
            <w:tcBorders>
              <w:right w:val="nil"/>
            </w:tcBorders>
            <w:vAlign w:val="top"/>
          </w:tcPr>
          <w:p>
            <w:pPr>
              <w:spacing w:before="95"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pPr>
              <w:spacing w:before="17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4" w:lineRule="auto"/>
              <w:rPr>
                <w:rFonts w:ascii="Arial"/>
                <w:sz w:val="21"/>
              </w:rPr>
            </w:pPr>
          </w:p>
          <w:p>
            <w:pPr>
              <w:spacing w:before="58" w:line="230" w:lineRule="auto"/>
              <w:ind w:left="127"/>
              <w:rPr>
                <w:rFonts w:ascii="宋体" w:hAnsi="宋体" w:eastAsia="宋体" w:cs="宋体"/>
                <w:sz w:val="18"/>
                <w:szCs w:val="18"/>
              </w:rPr>
            </w:pPr>
            <w:r>
              <w:rPr>
                <w:rFonts w:ascii="宋体" w:hAnsi="宋体" w:eastAsia="宋体" w:cs="宋体"/>
                <w:spacing w:val="11"/>
                <w:sz w:val="18"/>
                <w:szCs w:val="18"/>
              </w:rPr>
              <w:t>建筑业</w:t>
            </w:r>
          </w:p>
        </w:tc>
        <w:tc>
          <w:tcPr>
            <w:tcW w:w="1369" w:type="dxa"/>
            <w:vAlign w:val="top"/>
          </w:tcPr>
          <w:p>
            <w:pPr>
              <w:spacing w:before="86"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p>
            <w:pPr>
              <w:spacing w:before="120"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pPr>
              <w:spacing w:before="98" w:line="230" w:lineRule="auto"/>
              <w:ind w:left="174"/>
              <w:rPr>
                <w:rFonts w:ascii="宋体" w:hAnsi="宋体" w:eastAsia="宋体" w:cs="宋体"/>
                <w:sz w:val="18"/>
                <w:szCs w:val="18"/>
              </w:rPr>
            </w:pPr>
            <w:r>
              <w:rPr>
                <w:rFonts w:ascii="宋体" w:hAnsi="宋体" w:eastAsia="宋体" w:cs="宋体"/>
                <w:spacing w:val="6"/>
                <w:sz w:val="18"/>
                <w:szCs w:val="18"/>
              </w:rPr>
              <w:t>万元</w:t>
            </w:r>
          </w:p>
          <w:p>
            <w:pPr>
              <w:spacing w:before="186"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pPr>
              <w:spacing w:before="107"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Y≥</w:t>
            </w:r>
            <w:r>
              <w:rPr>
                <w:rFonts w:ascii="Times New Roman" w:hAnsi="Times New Roman" w:eastAsia="Times New Roman" w:cs="Times New Roman"/>
                <w:spacing w:val="12"/>
                <w:sz w:val="18"/>
                <w:szCs w:val="18"/>
              </w:rPr>
              <w:t xml:space="preserve"> </w:t>
            </w:r>
            <w:r>
              <w:rPr>
                <w:rFonts w:ascii="Times New Roman" w:hAnsi="Times New Roman" w:eastAsia="Times New Roman" w:cs="Times New Roman"/>
                <w:spacing w:val="2"/>
                <w:sz w:val="18"/>
                <w:szCs w:val="18"/>
              </w:rPr>
              <w:t>80000</w:t>
            </w:r>
          </w:p>
          <w:p>
            <w:pPr>
              <w:spacing w:before="175" w:line="197" w:lineRule="auto"/>
              <w:ind w:left="1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Z≥</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2"/>
                <w:sz w:val="18"/>
                <w:szCs w:val="18"/>
              </w:rPr>
              <w:t>80000</w:t>
            </w:r>
          </w:p>
        </w:tc>
        <w:tc>
          <w:tcPr>
            <w:tcW w:w="1828" w:type="dxa"/>
            <w:vAlign w:val="top"/>
          </w:tcPr>
          <w:p>
            <w:pPr>
              <w:spacing w:before="87" w:line="354" w:lineRule="auto"/>
              <w:ind w:left="261" w:right="245" w:hanging="12"/>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6000≤Y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80000</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8"/>
                <w:sz w:val="18"/>
                <w:szCs w:val="18"/>
              </w:rPr>
              <w:t>5000≤Z</w:t>
            </w:r>
            <w:r>
              <w:rPr>
                <w:rFonts w:ascii="宋体" w:hAnsi="宋体" w:eastAsia="宋体" w:cs="宋体"/>
                <w:spacing w:val="8"/>
                <w:sz w:val="18"/>
                <w:szCs w:val="18"/>
              </w:rPr>
              <w:t>＜</w:t>
            </w:r>
            <w:r>
              <w:rPr>
                <w:rFonts w:ascii="Times New Roman" w:hAnsi="Times New Roman" w:eastAsia="Times New Roman" w:cs="Times New Roman"/>
                <w:spacing w:val="8"/>
                <w:sz w:val="18"/>
                <w:szCs w:val="18"/>
              </w:rPr>
              <w:t>80000</w:t>
            </w:r>
          </w:p>
        </w:tc>
        <w:tc>
          <w:tcPr>
            <w:tcW w:w="1588" w:type="dxa"/>
            <w:vAlign w:val="top"/>
          </w:tcPr>
          <w:p>
            <w:pPr>
              <w:spacing w:before="88" w:line="234"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300≤Y</w:t>
            </w:r>
            <w:r>
              <w:rPr>
                <w:rFonts w:ascii="宋体" w:hAnsi="宋体" w:eastAsia="宋体" w:cs="宋体"/>
                <w:spacing w:val="8"/>
                <w:sz w:val="18"/>
                <w:szCs w:val="18"/>
              </w:rPr>
              <w:t>＜</w:t>
            </w:r>
            <w:r>
              <w:rPr>
                <w:rFonts w:ascii="Times New Roman" w:hAnsi="Times New Roman" w:eastAsia="Times New Roman" w:cs="Times New Roman"/>
                <w:spacing w:val="8"/>
                <w:sz w:val="18"/>
                <w:szCs w:val="18"/>
              </w:rPr>
              <w:t>6000</w:t>
            </w:r>
          </w:p>
          <w:p>
            <w:pPr>
              <w:spacing w:before="122" w:line="234" w:lineRule="auto"/>
              <w:ind w:left="288"/>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300≤Z</w:t>
            </w:r>
            <w:r>
              <w:rPr>
                <w:rFonts w:ascii="宋体" w:hAnsi="宋体" w:eastAsia="宋体" w:cs="宋体"/>
                <w:spacing w:val="8"/>
                <w:sz w:val="18"/>
                <w:szCs w:val="18"/>
              </w:rPr>
              <w:t>＜</w:t>
            </w:r>
            <w:r>
              <w:rPr>
                <w:rFonts w:ascii="Times New Roman" w:hAnsi="Times New Roman" w:eastAsia="Times New Roman" w:cs="Times New Roman"/>
                <w:spacing w:val="8"/>
                <w:sz w:val="18"/>
                <w:szCs w:val="18"/>
              </w:rPr>
              <w:t>5000</w:t>
            </w:r>
          </w:p>
        </w:tc>
        <w:tc>
          <w:tcPr>
            <w:tcW w:w="1121" w:type="dxa"/>
            <w:tcBorders>
              <w:right w:val="nil"/>
            </w:tcBorders>
            <w:vAlign w:val="top"/>
          </w:tcPr>
          <w:p>
            <w:pPr>
              <w:spacing w:before="98"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p>
            <w:pPr>
              <w:spacing w:before="179" w:line="240" w:lineRule="exact"/>
              <w:ind w:left="25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Z</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23" w:type="dxa"/>
            <w:tcBorders>
              <w:left w:val="nil"/>
            </w:tcBorders>
            <w:vAlign w:val="top"/>
          </w:tcPr>
          <w:p>
            <w:pPr>
              <w:spacing w:line="255" w:lineRule="auto"/>
              <w:rPr>
                <w:rFonts w:ascii="Arial"/>
                <w:sz w:val="21"/>
              </w:rPr>
            </w:pPr>
          </w:p>
          <w:p>
            <w:pPr>
              <w:spacing w:before="59" w:line="230" w:lineRule="auto"/>
              <w:ind w:left="119"/>
              <w:rPr>
                <w:rFonts w:ascii="宋体" w:hAnsi="宋体" w:eastAsia="宋体" w:cs="宋体"/>
                <w:sz w:val="18"/>
                <w:szCs w:val="18"/>
              </w:rPr>
            </w:pPr>
            <w:r>
              <w:rPr>
                <w:rFonts w:ascii="宋体" w:hAnsi="宋体" w:eastAsia="宋体" w:cs="宋体"/>
                <w:spacing w:val="12"/>
                <w:sz w:val="18"/>
                <w:szCs w:val="18"/>
              </w:rPr>
              <w:t>批发业</w:t>
            </w:r>
          </w:p>
        </w:tc>
        <w:tc>
          <w:tcPr>
            <w:tcW w:w="1369" w:type="dxa"/>
            <w:vAlign w:val="top"/>
          </w:tcPr>
          <w:p>
            <w:pPr>
              <w:spacing w:before="8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0"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X≥200</w:t>
            </w:r>
          </w:p>
          <w:p>
            <w:pPr>
              <w:spacing w:before="173"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Y≥40000</w:t>
            </w:r>
          </w:p>
        </w:tc>
        <w:tc>
          <w:tcPr>
            <w:tcW w:w="1828" w:type="dxa"/>
            <w:vAlign w:val="top"/>
          </w:tcPr>
          <w:p>
            <w:pPr>
              <w:spacing w:before="87" w:line="234" w:lineRule="auto"/>
              <w:ind w:left="439"/>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200</w:t>
            </w:r>
          </w:p>
          <w:p>
            <w:pPr>
              <w:spacing w:before="124" w:line="234" w:lineRule="auto"/>
              <w:ind w:left="253"/>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5000≤Y</w:t>
            </w:r>
            <w:r>
              <w:rPr>
                <w:rFonts w:ascii="宋体" w:hAnsi="宋体" w:eastAsia="宋体" w:cs="宋体"/>
                <w:spacing w:val="8"/>
                <w:sz w:val="18"/>
                <w:szCs w:val="18"/>
              </w:rPr>
              <w:t>＜</w:t>
            </w:r>
            <w:r>
              <w:rPr>
                <w:rFonts w:ascii="Times New Roman" w:hAnsi="Times New Roman" w:eastAsia="Times New Roman" w:cs="Times New Roman"/>
                <w:spacing w:val="8"/>
                <w:sz w:val="18"/>
                <w:szCs w:val="18"/>
              </w:rPr>
              <w:t>40000</w:t>
            </w:r>
          </w:p>
        </w:tc>
        <w:tc>
          <w:tcPr>
            <w:tcW w:w="1588" w:type="dxa"/>
            <w:vAlign w:val="top"/>
          </w:tcPr>
          <w:p>
            <w:pPr>
              <w:spacing w:before="87" w:line="234" w:lineRule="auto"/>
              <w:ind w:left="4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5≤X</w:t>
            </w:r>
            <w:r>
              <w:rPr>
                <w:rFonts w:ascii="宋体" w:hAnsi="宋体" w:eastAsia="宋体" w:cs="宋体"/>
                <w:spacing w:val="8"/>
                <w:sz w:val="18"/>
                <w:szCs w:val="18"/>
              </w:rPr>
              <w:t>＜</w:t>
            </w:r>
            <w:r>
              <w:rPr>
                <w:rFonts w:ascii="Times New Roman" w:hAnsi="Times New Roman" w:eastAsia="Times New Roman" w:cs="Times New Roman"/>
                <w:spacing w:val="8"/>
                <w:sz w:val="18"/>
                <w:szCs w:val="18"/>
              </w:rPr>
              <w:t>20</w:t>
            </w:r>
          </w:p>
          <w:p>
            <w:pPr>
              <w:spacing w:before="124" w:line="234" w:lineRule="auto"/>
              <w:ind w:left="20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5000</w:t>
            </w:r>
          </w:p>
        </w:tc>
        <w:tc>
          <w:tcPr>
            <w:tcW w:w="1121" w:type="dxa"/>
            <w:tcBorders>
              <w:right w:val="nil"/>
            </w:tcBorders>
            <w:vAlign w:val="top"/>
          </w:tcPr>
          <w:p>
            <w:pPr>
              <w:spacing w:before="99" w:line="240" w:lineRule="exact"/>
              <w:ind w:left="33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X</w:t>
            </w:r>
            <w:r>
              <w:rPr>
                <w:rFonts w:ascii="宋体" w:hAnsi="宋体" w:eastAsia="宋体" w:cs="宋体"/>
                <w:spacing w:val="10"/>
                <w:position w:val="1"/>
                <w:sz w:val="18"/>
                <w:szCs w:val="18"/>
              </w:rPr>
              <w:t>＜</w:t>
            </w:r>
            <w:r>
              <w:rPr>
                <w:rFonts w:ascii="Times New Roman" w:hAnsi="Times New Roman" w:eastAsia="Times New Roman" w:cs="Times New Roman"/>
                <w:spacing w:val="10"/>
                <w:position w:val="1"/>
                <w:sz w:val="18"/>
                <w:szCs w:val="18"/>
              </w:rPr>
              <w:t>5</w:t>
            </w:r>
          </w:p>
          <w:p>
            <w:pPr>
              <w:spacing w:before="179" w:line="240" w:lineRule="exact"/>
              <w:ind w:left="18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Y</w:t>
            </w:r>
            <w:r>
              <w:rPr>
                <w:rFonts w:ascii="宋体" w:hAnsi="宋体" w:eastAsia="宋体" w:cs="宋体"/>
                <w:spacing w:val="3"/>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3"/>
                <w:position w:val="1"/>
                <w:sz w:val="18"/>
                <w:szCs w:val="18"/>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5" w:lineRule="auto"/>
              <w:rPr>
                <w:rFonts w:ascii="Arial"/>
                <w:sz w:val="21"/>
              </w:rPr>
            </w:pPr>
          </w:p>
          <w:p>
            <w:pPr>
              <w:spacing w:before="58" w:line="230" w:lineRule="auto"/>
              <w:ind w:left="123"/>
              <w:rPr>
                <w:rFonts w:ascii="宋体" w:hAnsi="宋体" w:eastAsia="宋体" w:cs="宋体"/>
                <w:sz w:val="18"/>
                <w:szCs w:val="18"/>
              </w:rPr>
            </w:pPr>
            <w:r>
              <w:rPr>
                <w:rFonts w:ascii="宋体" w:hAnsi="宋体" w:eastAsia="宋体" w:cs="宋体"/>
                <w:spacing w:val="11"/>
                <w:sz w:val="18"/>
                <w:szCs w:val="18"/>
              </w:rPr>
              <w:t>零售业</w:t>
            </w:r>
          </w:p>
        </w:tc>
        <w:tc>
          <w:tcPr>
            <w:tcW w:w="1369" w:type="dxa"/>
            <w:vAlign w:val="top"/>
          </w:tcPr>
          <w:p>
            <w:pPr>
              <w:spacing w:before="8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3"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Y≥20000</w:t>
            </w:r>
          </w:p>
        </w:tc>
        <w:tc>
          <w:tcPr>
            <w:tcW w:w="1828" w:type="dxa"/>
            <w:vAlign w:val="top"/>
          </w:tcPr>
          <w:p>
            <w:pPr>
              <w:spacing w:before="89" w:line="234" w:lineRule="auto"/>
              <w:ind w:left="45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50≤X</w:t>
            </w:r>
            <w:r>
              <w:rPr>
                <w:rFonts w:ascii="宋体" w:hAnsi="宋体" w:eastAsia="宋体" w:cs="宋体"/>
                <w:spacing w:val="8"/>
                <w:sz w:val="18"/>
                <w:szCs w:val="18"/>
              </w:rPr>
              <w:t>＜</w:t>
            </w:r>
            <w:r>
              <w:rPr>
                <w:rFonts w:ascii="Times New Roman" w:hAnsi="Times New Roman" w:eastAsia="Times New Roman" w:cs="Times New Roman"/>
                <w:spacing w:val="8"/>
                <w:sz w:val="18"/>
                <w:szCs w:val="18"/>
              </w:rPr>
              <w:t>300</w:t>
            </w:r>
          </w:p>
          <w:p>
            <w:pPr>
              <w:spacing w:before="124" w:line="234" w:lineRule="auto"/>
              <w:ind w:left="35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20000</w:t>
            </w:r>
          </w:p>
        </w:tc>
        <w:tc>
          <w:tcPr>
            <w:tcW w:w="1588" w:type="dxa"/>
            <w:vAlign w:val="top"/>
          </w:tcPr>
          <w:p>
            <w:pPr>
              <w:spacing w:before="89"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50</w:t>
            </w:r>
          </w:p>
          <w:p>
            <w:pPr>
              <w:spacing w:before="124"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100≤Y</w:t>
            </w:r>
            <w:r>
              <w:rPr>
                <w:rFonts w:ascii="宋体" w:hAnsi="宋体" w:eastAsia="宋体" w:cs="宋体"/>
                <w:spacing w:val="5"/>
                <w:sz w:val="18"/>
                <w:szCs w:val="18"/>
              </w:rPr>
              <w:t>＜</w:t>
            </w:r>
            <w:r>
              <w:rPr>
                <w:rFonts w:ascii="Times New Roman" w:hAnsi="Times New Roman" w:eastAsia="Times New Roman" w:cs="Times New Roman"/>
                <w:spacing w:val="5"/>
                <w:sz w:val="18"/>
                <w:szCs w:val="18"/>
              </w:rPr>
              <w:t>500</w:t>
            </w:r>
          </w:p>
        </w:tc>
        <w:tc>
          <w:tcPr>
            <w:tcW w:w="1121" w:type="dxa"/>
            <w:tcBorders>
              <w:right w:val="nil"/>
            </w:tcBorders>
            <w:vAlign w:val="top"/>
          </w:tcPr>
          <w:p>
            <w:pPr>
              <w:spacing w:before="92"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8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4" w:lineRule="auto"/>
              <w:rPr>
                <w:rFonts w:ascii="Arial"/>
                <w:sz w:val="21"/>
              </w:rPr>
            </w:pPr>
          </w:p>
          <w:p>
            <w:pPr>
              <w:spacing w:before="58" w:line="230" w:lineRule="auto"/>
              <w:ind w:left="129"/>
              <w:rPr>
                <w:rFonts w:ascii="Times New Roman" w:hAnsi="Times New Roman" w:eastAsia="Times New Roman" w:cs="Times New Roman"/>
                <w:sz w:val="18"/>
                <w:szCs w:val="18"/>
              </w:rPr>
            </w:pPr>
            <w:r>
              <w:rPr>
                <w:rFonts w:ascii="宋体" w:hAnsi="宋体" w:eastAsia="宋体" w:cs="宋体"/>
                <w:spacing w:val="11"/>
                <w:sz w:val="18"/>
                <w:szCs w:val="18"/>
              </w:rPr>
              <w:t>交通运输业</w:t>
            </w:r>
            <w:r>
              <w:rPr>
                <w:rFonts w:ascii="宋体" w:hAnsi="宋体" w:eastAsia="宋体" w:cs="宋体"/>
                <w:spacing w:val="39"/>
                <w:sz w:val="18"/>
                <w:szCs w:val="18"/>
              </w:rPr>
              <w:t xml:space="preserve"> </w:t>
            </w:r>
            <w:r>
              <w:rPr>
                <w:rFonts w:ascii="Times New Roman" w:hAnsi="Times New Roman" w:eastAsia="Times New Roman" w:cs="Times New Roman"/>
                <w:spacing w:val="11"/>
                <w:sz w:val="18"/>
                <w:szCs w:val="18"/>
              </w:rPr>
              <w:t>*</w:t>
            </w:r>
          </w:p>
        </w:tc>
        <w:tc>
          <w:tcPr>
            <w:tcW w:w="1369" w:type="dxa"/>
            <w:vAlign w:val="top"/>
          </w:tcPr>
          <w:p>
            <w:pPr>
              <w:spacing w:before="89"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3"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3" w:line="346"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9"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pPr>
              <w:spacing w:before="91" w:line="234" w:lineRule="auto"/>
              <w:ind w:left="34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p>
            <w:pPr>
              <w:spacing w:before="122" w:line="234" w:lineRule="auto"/>
              <w:ind w:left="249"/>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3000≤Y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30000</w:t>
            </w:r>
          </w:p>
        </w:tc>
        <w:tc>
          <w:tcPr>
            <w:tcW w:w="1588" w:type="dxa"/>
            <w:vAlign w:val="top"/>
          </w:tcPr>
          <w:p>
            <w:pPr>
              <w:spacing w:before="91"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pPr>
              <w:spacing w:before="122" w:line="234" w:lineRule="auto"/>
              <w:ind w:left="27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200≤Y</w:t>
            </w:r>
            <w:r>
              <w:rPr>
                <w:rFonts w:ascii="宋体" w:hAnsi="宋体" w:eastAsia="宋体" w:cs="宋体"/>
                <w:spacing w:val="10"/>
                <w:sz w:val="18"/>
                <w:szCs w:val="18"/>
              </w:rPr>
              <w:t>＜</w:t>
            </w:r>
            <w:r>
              <w:rPr>
                <w:rFonts w:ascii="Times New Roman" w:hAnsi="Times New Roman" w:eastAsia="Times New Roman" w:cs="Times New Roman"/>
                <w:spacing w:val="10"/>
                <w:sz w:val="18"/>
                <w:szCs w:val="18"/>
              </w:rPr>
              <w:t>3000</w:t>
            </w:r>
          </w:p>
        </w:tc>
        <w:tc>
          <w:tcPr>
            <w:tcW w:w="1121" w:type="dxa"/>
            <w:tcBorders>
              <w:right w:val="nil"/>
            </w:tcBorders>
            <w:vAlign w:val="top"/>
          </w:tcPr>
          <w:p>
            <w:pPr>
              <w:spacing w:before="9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pPr>
              <w:spacing w:before="18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200</w:t>
            </w:r>
          </w:p>
        </w:tc>
      </w:tr>
    </w:tbl>
    <w:p>
      <w:pPr>
        <w:pStyle w:val="10"/>
      </w:pPr>
    </w:p>
    <w:p>
      <w:pPr>
        <w:sectPr>
          <w:headerReference r:id="rId48" w:type="default"/>
          <w:footerReference r:id="rId49" w:type="default"/>
          <w:pgSz w:w="11906" w:h="16840"/>
          <w:pgMar w:top="1148" w:right="724" w:bottom="400" w:left="1401" w:header="820" w:footer="0" w:gutter="0"/>
          <w:pgNumType w:fmt="decimal"/>
          <w:cols w:space="720" w:num="1"/>
        </w:sectPr>
      </w:pPr>
    </w:p>
    <w:tbl>
      <w:tblPr>
        <w:tblStyle w:val="20"/>
        <w:tblW w:w="97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3"/>
        <w:gridCol w:w="1369"/>
        <w:gridCol w:w="709"/>
        <w:gridCol w:w="1125"/>
        <w:gridCol w:w="1828"/>
        <w:gridCol w:w="1588"/>
        <w:gridCol w:w="11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2023" w:type="dxa"/>
            <w:tcBorders>
              <w:left w:val="nil"/>
            </w:tcBorders>
            <w:vAlign w:val="top"/>
          </w:tcPr>
          <w:p>
            <w:pPr>
              <w:spacing w:line="256" w:lineRule="auto"/>
              <w:rPr>
                <w:rFonts w:ascii="Arial"/>
                <w:sz w:val="21"/>
              </w:rPr>
            </w:pPr>
          </w:p>
          <w:p>
            <w:pPr>
              <w:spacing w:before="58" w:line="230" w:lineRule="auto"/>
              <w:ind w:left="119"/>
              <w:rPr>
                <w:rFonts w:ascii="Times New Roman" w:hAnsi="Times New Roman" w:eastAsia="Times New Roman" w:cs="Times New Roman"/>
                <w:sz w:val="18"/>
                <w:szCs w:val="18"/>
              </w:rPr>
            </w:pPr>
            <w:r>
              <w:rPr>
                <w:rFonts w:ascii="宋体" w:hAnsi="宋体" w:eastAsia="宋体" w:cs="宋体"/>
                <w:spacing w:val="12"/>
                <w:sz w:val="18"/>
                <w:szCs w:val="18"/>
              </w:rPr>
              <w:t>仓储业</w:t>
            </w:r>
            <w:r>
              <w:rPr>
                <w:rFonts w:ascii="Times New Roman" w:hAnsi="Times New Roman" w:eastAsia="Times New Roman" w:cs="Times New Roman"/>
                <w:spacing w:val="12"/>
                <w:sz w:val="18"/>
                <w:szCs w:val="18"/>
              </w:rPr>
              <w:t>*</w:t>
            </w:r>
          </w:p>
        </w:tc>
        <w:tc>
          <w:tcPr>
            <w:tcW w:w="1369" w:type="dxa"/>
            <w:vAlign w:val="top"/>
          </w:tcPr>
          <w:p>
            <w:pPr>
              <w:spacing w:before="90"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4"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X≥200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pPr>
              <w:spacing w:before="89"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200</w:t>
            </w:r>
          </w:p>
          <w:p>
            <w:pPr>
              <w:spacing w:before="122"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1000≤Y</w:t>
            </w:r>
            <w:r>
              <w:rPr>
                <w:rFonts w:ascii="宋体" w:hAnsi="宋体" w:eastAsia="宋体" w:cs="宋体"/>
                <w:spacing w:val="7"/>
                <w:sz w:val="18"/>
                <w:szCs w:val="18"/>
              </w:rPr>
              <w:t>＜</w:t>
            </w:r>
            <w:r>
              <w:rPr>
                <w:rFonts w:ascii="Times New Roman" w:hAnsi="Times New Roman" w:eastAsia="Times New Roman" w:cs="Times New Roman"/>
                <w:spacing w:val="7"/>
                <w:sz w:val="18"/>
                <w:szCs w:val="18"/>
              </w:rPr>
              <w:t>30000</w:t>
            </w:r>
          </w:p>
        </w:tc>
        <w:tc>
          <w:tcPr>
            <w:tcW w:w="1588" w:type="dxa"/>
            <w:vAlign w:val="top"/>
          </w:tcPr>
          <w:p>
            <w:pPr>
              <w:spacing w:before="89"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20≤X</w:t>
            </w:r>
            <w:r>
              <w:rPr>
                <w:rFonts w:ascii="宋体" w:hAnsi="宋体" w:eastAsia="宋体" w:cs="宋体"/>
                <w:spacing w:val="4"/>
                <w:sz w:val="18"/>
                <w:szCs w:val="18"/>
              </w:rPr>
              <w:t>＜</w:t>
            </w:r>
            <w:r>
              <w:rPr>
                <w:rFonts w:ascii="宋体" w:hAnsi="宋体" w:eastAsia="宋体" w:cs="宋体"/>
                <w:spacing w:val="-46"/>
                <w:sz w:val="18"/>
                <w:szCs w:val="18"/>
              </w:rPr>
              <w:t xml:space="preserve"> </w:t>
            </w:r>
            <w:r>
              <w:rPr>
                <w:rFonts w:ascii="Times New Roman" w:hAnsi="Times New Roman" w:eastAsia="Times New Roman" w:cs="Times New Roman"/>
                <w:spacing w:val="4"/>
                <w:sz w:val="18"/>
                <w:szCs w:val="18"/>
              </w:rPr>
              <w:t>100</w:t>
            </w:r>
          </w:p>
          <w:p>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tc>
        <w:tc>
          <w:tcPr>
            <w:tcW w:w="1122" w:type="dxa"/>
            <w:tcBorders>
              <w:right w:val="nil"/>
            </w:tcBorders>
            <w:vAlign w:val="top"/>
          </w:tcPr>
          <w:p>
            <w:pPr>
              <w:spacing w:before="92"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pPr>
              <w:spacing w:before="191"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4" w:lineRule="auto"/>
              <w:rPr>
                <w:rFonts w:ascii="Arial"/>
                <w:sz w:val="21"/>
              </w:rPr>
            </w:pPr>
          </w:p>
          <w:p>
            <w:pPr>
              <w:spacing w:before="58" w:line="231" w:lineRule="auto"/>
              <w:ind w:left="151"/>
              <w:rPr>
                <w:rFonts w:ascii="宋体" w:hAnsi="宋体" w:eastAsia="宋体" w:cs="宋体"/>
                <w:sz w:val="18"/>
                <w:szCs w:val="18"/>
              </w:rPr>
            </w:pPr>
            <w:r>
              <w:rPr>
                <w:rFonts w:ascii="宋体" w:hAnsi="宋体" w:eastAsia="宋体" w:cs="宋体"/>
                <w:spacing w:val="4"/>
                <w:sz w:val="18"/>
                <w:szCs w:val="18"/>
              </w:rPr>
              <w:t>邮政业</w:t>
            </w:r>
          </w:p>
        </w:tc>
        <w:tc>
          <w:tcPr>
            <w:tcW w:w="1369" w:type="dxa"/>
            <w:vAlign w:val="top"/>
          </w:tcPr>
          <w:p>
            <w:pPr>
              <w:spacing w:before="88"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18"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7"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pPr>
              <w:spacing w:before="87" w:line="354" w:lineRule="auto"/>
              <w:ind w:left="243" w:right="245" w:firstLine="10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9"/>
                <w:sz w:val="18"/>
                <w:szCs w:val="18"/>
              </w:rPr>
              <w:t>2000≤Y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30000</w:t>
            </w:r>
          </w:p>
        </w:tc>
        <w:tc>
          <w:tcPr>
            <w:tcW w:w="1588" w:type="dxa"/>
            <w:vAlign w:val="top"/>
          </w:tcPr>
          <w:p>
            <w:pPr>
              <w:spacing w:before="88"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pPr>
              <w:spacing w:before="100"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23" w:type="dxa"/>
            <w:tcBorders>
              <w:left w:val="nil"/>
            </w:tcBorders>
            <w:vAlign w:val="top"/>
          </w:tcPr>
          <w:p>
            <w:pPr>
              <w:spacing w:line="255" w:lineRule="auto"/>
              <w:rPr>
                <w:rFonts w:ascii="Arial"/>
                <w:sz w:val="21"/>
              </w:rPr>
            </w:pPr>
          </w:p>
          <w:p>
            <w:pPr>
              <w:spacing w:before="58" w:line="230" w:lineRule="auto"/>
              <w:ind w:left="119"/>
              <w:rPr>
                <w:rFonts w:ascii="宋体" w:hAnsi="宋体" w:eastAsia="宋体" w:cs="宋体"/>
                <w:sz w:val="18"/>
                <w:szCs w:val="18"/>
              </w:rPr>
            </w:pPr>
            <w:r>
              <w:rPr>
                <w:rFonts w:ascii="宋体" w:hAnsi="宋体" w:eastAsia="宋体" w:cs="宋体"/>
                <w:spacing w:val="12"/>
                <w:sz w:val="18"/>
                <w:szCs w:val="18"/>
              </w:rPr>
              <w:t>住宿业</w:t>
            </w:r>
          </w:p>
        </w:tc>
        <w:tc>
          <w:tcPr>
            <w:tcW w:w="1369" w:type="dxa"/>
            <w:vAlign w:val="top"/>
          </w:tcPr>
          <w:p>
            <w:pPr>
              <w:spacing w:before="90"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0"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pPr>
              <w:spacing w:before="89"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pPr>
              <w:spacing w:before="122" w:line="234"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2000≤Y</w:t>
            </w:r>
            <w:r>
              <w:rPr>
                <w:rFonts w:ascii="宋体" w:hAnsi="宋体" w:eastAsia="宋体" w:cs="宋体"/>
                <w:spacing w:val="6"/>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6"/>
                <w:sz w:val="18"/>
                <w:szCs w:val="18"/>
              </w:rPr>
              <w:t>10000</w:t>
            </w:r>
          </w:p>
        </w:tc>
        <w:tc>
          <w:tcPr>
            <w:tcW w:w="1588" w:type="dxa"/>
            <w:vAlign w:val="top"/>
          </w:tcPr>
          <w:p>
            <w:pPr>
              <w:spacing w:before="89"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pPr>
              <w:spacing w:before="99"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7" w:lineRule="auto"/>
              <w:rPr>
                <w:rFonts w:ascii="Arial"/>
                <w:sz w:val="21"/>
              </w:rPr>
            </w:pPr>
          </w:p>
          <w:p>
            <w:pPr>
              <w:spacing w:before="58" w:line="230" w:lineRule="auto"/>
              <w:ind w:left="124"/>
              <w:rPr>
                <w:rFonts w:ascii="宋体" w:hAnsi="宋体" w:eastAsia="宋体" w:cs="宋体"/>
                <w:sz w:val="18"/>
                <w:szCs w:val="18"/>
              </w:rPr>
            </w:pPr>
            <w:r>
              <w:rPr>
                <w:rFonts w:ascii="宋体" w:hAnsi="宋体" w:eastAsia="宋体" w:cs="宋体"/>
                <w:spacing w:val="11"/>
                <w:sz w:val="18"/>
                <w:szCs w:val="18"/>
              </w:rPr>
              <w:t>餐饮业</w:t>
            </w:r>
          </w:p>
        </w:tc>
        <w:tc>
          <w:tcPr>
            <w:tcW w:w="1369" w:type="dxa"/>
            <w:vAlign w:val="top"/>
          </w:tcPr>
          <w:p>
            <w:pPr>
              <w:spacing w:before="92"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10"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pPr>
              <w:spacing w:before="92"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pPr>
              <w:spacing w:before="122" w:line="234"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2000≤Y</w:t>
            </w:r>
            <w:r>
              <w:rPr>
                <w:rFonts w:ascii="宋体" w:hAnsi="宋体" w:eastAsia="宋体" w:cs="宋体"/>
                <w:spacing w:val="6"/>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6"/>
                <w:sz w:val="18"/>
                <w:szCs w:val="18"/>
              </w:rPr>
              <w:t>10000</w:t>
            </w:r>
          </w:p>
        </w:tc>
        <w:tc>
          <w:tcPr>
            <w:tcW w:w="1588" w:type="dxa"/>
            <w:vAlign w:val="top"/>
          </w:tcPr>
          <w:p>
            <w:pPr>
              <w:spacing w:before="92"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pPr>
              <w:spacing w:before="101"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4" w:lineRule="auto"/>
              <w:rPr>
                <w:rFonts w:ascii="Arial"/>
                <w:sz w:val="21"/>
              </w:rPr>
            </w:pPr>
          </w:p>
          <w:p>
            <w:pPr>
              <w:spacing w:before="58" w:line="229" w:lineRule="auto"/>
              <w:ind w:left="120"/>
              <w:rPr>
                <w:rFonts w:ascii="Times New Roman" w:hAnsi="Times New Roman" w:eastAsia="Times New Roman" w:cs="Times New Roman"/>
                <w:sz w:val="18"/>
                <w:szCs w:val="18"/>
              </w:rPr>
            </w:pPr>
            <w:r>
              <w:rPr>
                <w:rFonts w:ascii="宋体" w:hAnsi="宋体" w:eastAsia="宋体" w:cs="宋体"/>
                <w:spacing w:val="13"/>
                <w:sz w:val="18"/>
                <w:szCs w:val="18"/>
              </w:rPr>
              <w:t>信息传输业</w:t>
            </w:r>
            <w:r>
              <w:rPr>
                <w:rFonts w:ascii="宋体" w:hAnsi="宋体" w:eastAsia="宋体" w:cs="宋体"/>
                <w:spacing w:val="36"/>
                <w:sz w:val="18"/>
                <w:szCs w:val="18"/>
              </w:rPr>
              <w:t xml:space="preserve"> </w:t>
            </w:r>
            <w:r>
              <w:rPr>
                <w:rFonts w:ascii="Times New Roman" w:hAnsi="Times New Roman" w:eastAsia="Times New Roman" w:cs="Times New Roman"/>
                <w:spacing w:val="13"/>
                <w:sz w:val="18"/>
                <w:szCs w:val="18"/>
              </w:rPr>
              <w:t>*</w:t>
            </w:r>
          </w:p>
        </w:tc>
        <w:tc>
          <w:tcPr>
            <w:tcW w:w="1369" w:type="dxa"/>
            <w:vAlign w:val="top"/>
          </w:tcPr>
          <w:p>
            <w:pPr>
              <w:spacing w:before="91"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5" w:line="345"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9" w:line="197" w:lineRule="auto"/>
              <w:ind w:left="2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X≥2000</w:t>
            </w:r>
          </w:p>
          <w:p>
            <w:pPr>
              <w:spacing w:before="175" w:line="197" w:lineRule="auto"/>
              <w:ind w:left="1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w:t>
            </w:r>
            <w:r>
              <w:rPr>
                <w:rFonts w:ascii="Times New Roman" w:hAnsi="Times New Roman" w:eastAsia="Times New Roman" w:cs="Times New Roman"/>
                <w:spacing w:val="28"/>
                <w:w w:val="102"/>
                <w:sz w:val="18"/>
                <w:szCs w:val="18"/>
              </w:rPr>
              <w:t xml:space="preserve"> </w:t>
            </w:r>
            <w:r>
              <w:rPr>
                <w:rFonts w:ascii="Times New Roman" w:hAnsi="Times New Roman" w:eastAsia="Times New Roman" w:cs="Times New Roman"/>
                <w:spacing w:val="1"/>
                <w:sz w:val="18"/>
                <w:szCs w:val="18"/>
              </w:rPr>
              <w:t>100000</w:t>
            </w:r>
          </w:p>
        </w:tc>
        <w:tc>
          <w:tcPr>
            <w:tcW w:w="1828" w:type="dxa"/>
            <w:vAlign w:val="top"/>
          </w:tcPr>
          <w:p>
            <w:pPr>
              <w:spacing w:before="91"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100≤X</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p>
            <w:pPr>
              <w:spacing w:before="124"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100000</w:t>
            </w:r>
          </w:p>
        </w:tc>
        <w:tc>
          <w:tcPr>
            <w:tcW w:w="1588" w:type="dxa"/>
            <w:vAlign w:val="top"/>
          </w:tcPr>
          <w:p>
            <w:pPr>
              <w:spacing w:before="91"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124"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tc>
        <w:tc>
          <w:tcPr>
            <w:tcW w:w="1122" w:type="dxa"/>
            <w:tcBorders>
              <w:right w:val="nil"/>
            </w:tcBorders>
            <w:vAlign w:val="top"/>
          </w:tcPr>
          <w:p>
            <w:pPr>
              <w:spacing w:before="9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91"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pPr>
              <w:spacing w:before="150" w:line="264" w:lineRule="auto"/>
              <w:ind w:left="119" w:right="296" w:firstLine="5"/>
              <w:rPr>
                <w:rFonts w:ascii="宋体" w:hAnsi="宋体" w:eastAsia="宋体" w:cs="宋体"/>
                <w:sz w:val="18"/>
                <w:szCs w:val="18"/>
              </w:rPr>
            </w:pPr>
            <w:r>
              <w:rPr>
                <w:rFonts w:ascii="宋体" w:hAnsi="宋体" w:eastAsia="宋体" w:cs="宋体"/>
                <w:spacing w:val="-3"/>
                <w:sz w:val="18"/>
                <w:szCs w:val="18"/>
              </w:rPr>
              <w:t>软件和信息技术服务</w:t>
            </w:r>
            <w:r>
              <w:rPr>
                <w:rFonts w:ascii="宋体" w:hAnsi="宋体" w:eastAsia="宋体" w:cs="宋体"/>
                <w:spacing w:val="3"/>
                <w:sz w:val="18"/>
                <w:szCs w:val="18"/>
              </w:rPr>
              <w:t>业</w:t>
            </w:r>
          </w:p>
        </w:tc>
        <w:tc>
          <w:tcPr>
            <w:tcW w:w="1369" w:type="dxa"/>
            <w:vAlign w:val="top"/>
          </w:tcPr>
          <w:p>
            <w:pPr>
              <w:spacing w:before="66"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92"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83" w:line="298"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84"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46"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pPr>
              <w:spacing w:before="66"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pPr>
              <w:spacing w:before="88"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1000≤Y</w:t>
            </w:r>
            <w:r>
              <w:rPr>
                <w:rFonts w:ascii="宋体" w:hAnsi="宋体" w:eastAsia="宋体" w:cs="宋体"/>
                <w:spacing w:val="7"/>
                <w:sz w:val="18"/>
                <w:szCs w:val="18"/>
              </w:rPr>
              <w:t>＜</w:t>
            </w:r>
            <w:r>
              <w:rPr>
                <w:rFonts w:ascii="Times New Roman" w:hAnsi="Times New Roman" w:eastAsia="Times New Roman" w:cs="Times New Roman"/>
                <w:spacing w:val="7"/>
                <w:sz w:val="18"/>
                <w:szCs w:val="18"/>
              </w:rPr>
              <w:t>10000</w:t>
            </w:r>
          </w:p>
        </w:tc>
        <w:tc>
          <w:tcPr>
            <w:tcW w:w="1588" w:type="dxa"/>
            <w:vAlign w:val="top"/>
          </w:tcPr>
          <w:p>
            <w:pPr>
              <w:spacing w:before="66"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88" w:line="234" w:lineRule="auto"/>
              <w:ind w:left="3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50≤Y</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tc>
        <w:tc>
          <w:tcPr>
            <w:tcW w:w="1122" w:type="dxa"/>
            <w:tcBorders>
              <w:right w:val="nil"/>
            </w:tcBorders>
            <w:vAlign w:val="top"/>
          </w:tcPr>
          <w:p>
            <w:pPr>
              <w:spacing w:before="7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27" w:line="230" w:lineRule="auto"/>
              <w:ind w:left="29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w:t>
            </w:r>
            <w:r>
              <w:rPr>
                <w:rFonts w:ascii="宋体" w:hAnsi="宋体" w:eastAsia="宋体" w:cs="宋体"/>
                <w:spacing w:val="8"/>
                <w:sz w:val="18"/>
                <w:szCs w:val="18"/>
              </w:rPr>
              <w:t>＜</w:t>
            </w:r>
            <w:r>
              <w:rPr>
                <w:rFonts w:ascii="Times New Roman" w:hAnsi="Times New Roman" w:eastAsia="Times New Roman" w:cs="Times New Roman"/>
                <w:spacing w:val="8"/>
                <w:sz w:val="18"/>
                <w:szCs w:val="18"/>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pPr>
              <w:spacing w:before="261" w:line="230" w:lineRule="auto"/>
              <w:ind w:left="123"/>
              <w:rPr>
                <w:rFonts w:ascii="宋体" w:hAnsi="宋体" w:eastAsia="宋体" w:cs="宋体"/>
                <w:sz w:val="18"/>
                <w:szCs w:val="18"/>
              </w:rPr>
            </w:pPr>
            <w:r>
              <w:rPr>
                <w:rFonts w:ascii="宋体" w:hAnsi="宋体" w:eastAsia="宋体" w:cs="宋体"/>
                <w:spacing w:val="16"/>
                <w:sz w:val="18"/>
                <w:szCs w:val="18"/>
              </w:rPr>
              <w:t>房地产开发经营</w:t>
            </w:r>
          </w:p>
        </w:tc>
        <w:tc>
          <w:tcPr>
            <w:tcW w:w="1369" w:type="dxa"/>
            <w:vAlign w:val="top"/>
          </w:tcPr>
          <w:p>
            <w:pPr>
              <w:spacing w:before="65"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p>
            <w:pPr>
              <w:spacing w:before="92"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pPr>
              <w:spacing w:before="73" w:line="230" w:lineRule="auto"/>
              <w:ind w:left="174"/>
              <w:rPr>
                <w:rFonts w:ascii="宋体" w:hAnsi="宋体" w:eastAsia="宋体" w:cs="宋体"/>
                <w:sz w:val="18"/>
                <w:szCs w:val="18"/>
              </w:rPr>
            </w:pPr>
            <w:r>
              <w:rPr>
                <w:rFonts w:ascii="宋体" w:hAnsi="宋体" w:eastAsia="宋体" w:cs="宋体"/>
                <w:spacing w:val="6"/>
                <w:sz w:val="18"/>
                <w:szCs w:val="18"/>
              </w:rPr>
              <w:t>万元</w:t>
            </w:r>
          </w:p>
          <w:p>
            <w:pPr>
              <w:spacing w:before="135"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pPr>
              <w:spacing w:before="86" w:line="197" w:lineRule="auto"/>
              <w:ind w:left="1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Y≥200000</w:t>
            </w:r>
          </w:p>
          <w:p>
            <w:pPr>
              <w:spacing w:before="144" w:line="197" w:lineRule="auto"/>
              <w:ind w:left="197"/>
              <w:rPr>
                <w:rFonts w:ascii="Times New Roman" w:hAnsi="Times New Roman" w:eastAsia="Times New Roman" w:cs="Times New Roman"/>
                <w:sz w:val="18"/>
                <w:szCs w:val="18"/>
              </w:rPr>
            </w:pPr>
            <w:r>
              <w:rPr>
                <w:rFonts w:ascii="Times New Roman" w:hAnsi="Times New Roman" w:eastAsia="Times New Roman" w:cs="Times New Roman"/>
                <w:sz w:val="18"/>
                <w:szCs w:val="18"/>
              </w:rPr>
              <w:t>Z≥</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z w:val="18"/>
                <w:szCs w:val="18"/>
              </w:rPr>
              <w:t>10000</w:t>
            </w:r>
          </w:p>
        </w:tc>
        <w:tc>
          <w:tcPr>
            <w:tcW w:w="1828" w:type="dxa"/>
            <w:vAlign w:val="top"/>
          </w:tcPr>
          <w:p>
            <w:pPr>
              <w:spacing w:before="66" w:line="307" w:lineRule="auto"/>
              <w:ind w:left="262" w:right="144" w:firstLine="1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200000</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5000≤Z</w:t>
            </w:r>
            <w:r>
              <w:rPr>
                <w:rFonts w:ascii="宋体" w:hAnsi="宋体" w:eastAsia="宋体" w:cs="宋体"/>
                <w:spacing w:val="5"/>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5"/>
                <w:sz w:val="18"/>
                <w:szCs w:val="18"/>
              </w:rPr>
              <w:t>10000</w:t>
            </w:r>
          </w:p>
        </w:tc>
        <w:tc>
          <w:tcPr>
            <w:tcW w:w="1588" w:type="dxa"/>
            <w:vAlign w:val="top"/>
          </w:tcPr>
          <w:p>
            <w:pPr>
              <w:spacing w:before="65"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p>
            <w:pPr>
              <w:spacing w:before="91" w:line="234" w:lineRule="auto"/>
              <w:ind w:left="1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2000≤Z</w:t>
            </w:r>
            <w:r>
              <w:rPr>
                <w:rFonts w:ascii="宋体" w:hAnsi="宋体" w:eastAsia="宋体" w:cs="宋体"/>
                <w:spacing w:val="9"/>
                <w:sz w:val="18"/>
                <w:szCs w:val="18"/>
              </w:rPr>
              <w:t>＜</w:t>
            </w:r>
            <w:r>
              <w:rPr>
                <w:rFonts w:ascii="Times New Roman" w:hAnsi="Times New Roman" w:eastAsia="Times New Roman" w:cs="Times New Roman"/>
                <w:spacing w:val="9"/>
                <w:sz w:val="18"/>
                <w:szCs w:val="18"/>
              </w:rPr>
              <w:t>5000</w:t>
            </w:r>
          </w:p>
        </w:tc>
        <w:tc>
          <w:tcPr>
            <w:tcW w:w="1122" w:type="dxa"/>
            <w:tcBorders>
              <w:right w:val="nil"/>
            </w:tcBorders>
            <w:vAlign w:val="top"/>
          </w:tcPr>
          <w:p>
            <w:pPr>
              <w:spacing w:before="101"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p>
            <w:pPr>
              <w:spacing w:before="55" w:line="240" w:lineRule="exact"/>
              <w:ind w:left="202"/>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Z</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23" w:type="dxa"/>
            <w:tcBorders>
              <w:left w:val="nil"/>
            </w:tcBorders>
            <w:vAlign w:val="top"/>
          </w:tcPr>
          <w:p>
            <w:pPr>
              <w:spacing w:before="261" w:line="230" w:lineRule="auto"/>
              <w:ind w:left="120"/>
              <w:rPr>
                <w:rFonts w:ascii="宋体" w:hAnsi="宋体" w:eastAsia="宋体" w:cs="宋体"/>
                <w:sz w:val="18"/>
                <w:szCs w:val="18"/>
              </w:rPr>
            </w:pPr>
            <w:r>
              <w:rPr>
                <w:rFonts w:ascii="宋体" w:hAnsi="宋体" w:eastAsia="宋体" w:cs="宋体"/>
                <w:spacing w:val="14"/>
                <w:sz w:val="18"/>
                <w:szCs w:val="18"/>
              </w:rPr>
              <w:t>物业管理</w:t>
            </w:r>
          </w:p>
        </w:tc>
        <w:tc>
          <w:tcPr>
            <w:tcW w:w="1369" w:type="dxa"/>
            <w:vAlign w:val="top"/>
          </w:tcPr>
          <w:p>
            <w:pPr>
              <w:spacing w:before="64"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94"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80" w:line="299"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0"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pPr>
              <w:spacing w:before="170" w:line="197"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Y≥5000</w:t>
            </w:r>
          </w:p>
        </w:tc>
        <w:tc>
          <w:tcPr>
            <w:tcW w:w="1828" w:type="dxa"/>
            <w:vAlign w:val="top"/>
          </w:tcPr>
          <w:p>
            <w:pPr>
              <w:spacing w:before="64" w:line="234" w:lineRule="auto"/>
              <w:ind w:left="34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p>
            <w:pPr>
              <w:spacing w:before="91" w:line="234" w:lineRule="auto"/>
              <w:ind w:left="27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5000</w:t>
            </w:r>
          </w:p>
        </w:tc>
        <w:tc>
          <w:tcPr>
            <w:tcW w:w="1588" w:type="dxa"/>
            <w:vAlign w:val="top"/>
          </w:tcPr>
          <w:p>
            <w:pPr>
              <w:spacing w:before="64"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100≤X</w:t>
            </w:r>
            <w:r>
              <w:rPr>
                <w:rFonts w:ascii="宋体" w:hAnsi="宋体" w:eastAsia="宋体" w:cs="宋体"/>
                <w:spacing w:val="6"/>
                <w:sz w:val="18"/>
                <w:szCs w:val="18"/>
              </w:rPr>
              <w:t>＜</w:t>
            </w:r>
            <w:r>
              <w:rPr>
                <w:rFonts w:ascii="Times New Roman" w:hAnsi="Times New Roman" w:eastAsia="Times New Roman" w:cs="Times New Roman"/>
                <w:spacing w:val="6"/>
                <w:sz w:val="18"/>
                <w:szCs w:val="18"/>
              </w:rPr>
              <w:t>300</w:t>
            </w:r>
          </w:p>
          <w:p>
            <w:pPr>
              <w:spacing w:before="91" w:line="234" w:lineRule="auto"/>
              <w:ind w:left="2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500≤Y</w:t>
            </w:r>
            <w:r>
              <w:rPr>
                <w:rFonts w:ascii="宋体" w:hAnsi="宋体" w:eastAsia="宋体" w:cs="宋体"/>
                <w:spacing w:val="4"/>
                <w:sz w:val="18"/>
                <w:szCs w:val="18"/>
              </w:rPr>
              <w:t>＜</w:t>
            </w:r>
            <w:r>
              <w:rPr>
                <w:rFonts w:ascii="宋体" w:hAnsi="宋体" w:eastAsia="宋体" w:cs="宋体"/>
                <w:spacing w:val="-45"/>
                <w:sz w:val="18"/>
                <w:szCs w:val="18"/>
              </w:rPr>
              <w:t xml:space="preserve"> </w:t>
            </w:r>
            <w:r>
              <w:rPr>
                <w:rFonts w:ascii="Times New Roman" w:hAnsi="Times New Roman" w:eastAsia="Times New Roman" w:cs="Times New Roman"/>
                <w:spacing w:val="4"/>
                <w:sz w:val="18"/>
                <w:szCs w:val="18"/>
              </w:rPr>
              <w:t>1000</w:t>
            </w:r>
          </w:p>
        </w:tc>
        <w:tc>
          <w:tcPr>
            <w:tcW w:w="1122" w:type="dxa"/>
            <w:tcBorders>
              <w:right w:val="nil"/>
            </w:tcBorders>
            <w:vAlign w:val="top"/>
          </w:tcPr>
          <w:p>
            <w:pPr>
              <w:spacing w:before="71" w:line="240" w:lineRule="exact"/>
              <w:ind w:left="23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p>
            <w:pPr>
              <w:spacing w:before="129" w:line="228" w:lineRule="auto"/>
              <w:ind w:left="24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Y</w:t>
            </w:r>
            <w:r>
              <w:rPr>
                <w:rFonts w:ascii="宋体" w:hAnsi="宋体" w:eastAsia="宋体" w:cs="宋体"/>
                <w:spacing w:val="9"/>
                <w:sz w:val="18"/>
                <w:szCs w:val="18"/>
              </w:rPr>
              <w:t>＜</w:t>
            </w:r>
            <w:r>
              <w:rPr>
                <w:rFonts w:ascii="Times New Roman" w:hAnsi="Times New Roman" w:eastAsia="Times New Roman" w:cs="Times New Roman"/>
                <w:spacing w:val="9"/>
                <w:sz w:val="18"/>
                <w:szCs w:val="18"/>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5" w:hRule="atLeast"/>
        </w:trPr>
        <w:tc>
          <w:tcPr>
            <w:tcW w:w="2023" w:type="dxa"/>
            <w:tcBorders>
              <w:left w:val="nil"/>
            </w:tcBorders>
            <w:vAlign w:val="top"/>
          </w:tcPr>
          <w:p>
            <w:pPr>
              <w:spacing w:before="261" w:line="230" w:lineRule="auto"/>
              <w:ind w:left="124"/>
              <w:rPr>
                <w:rFonts w:ascii="宋体" w:hAnsi="宋体" w:eastAsia="宋体" w:cs="宋体"/>
                <w:sz w:val="18"/>
                <w:szCs w:val="18"/>
              </w:rPr>
            </w:pPr>
            <w:r>
              <w:rPr>
                <w:rFonts w:ascii="宋体" w:hAnsi="宋体" w:eastAsia="宋体" w:cs="宋体"/>
                <w:spacing w:val="16"/>
                <w:sz w:val="18"/>
                <w:szCs w:val="18"/>
              </w:rPr>
              <w:t>租赁和商务服务业</w:t>
            </w:r>
          </w:p>
        </w:tc>
        <w:tc>
          <w:tcPr>
            <w:tcW w:w="1369" w:type="dxa"/>
            <w:vAlign w:val="top"/>
          </w:tcPr>
          <w:p>
            <w:pPr>
              <w:spacing w:before="6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92"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pPr>
              <w:spacing w:before="83" w:line="298"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85"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46" w:line="197" w:lineRule="auto"/>
              <w:ind w:left="14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Z≥</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1"/>
                <w:sz w:val="18"/>
                <w:szCs w:val="18"/>
              </w:rPr>
              <w:t>120000</w:t>
            </w:r>
          </w:p>
        </w:tc>
        <w:tc>
          <w:tcPr>
            <w:tcW w:w="1828" w:type="dxa"/>
            <w:vAlign w:val="top"/>
          </w:tcPr>
          <w:p>
            <w:pPr>
              <w:spacing w:before="67"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pPr>
              <w:spacing w:before="88" w:line="234" w:lineRule="auto"/>
              <w:ind w:left="26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8000≤Z</w:t>
            </w:r>
            <w:r>
              <w:rPr>
                <w:rFonts w:ascii="宋体" w:hAnsi="宋体" w:eastAsia="宋体" w:cs="宋体"/>
                <w:spacing w:val="8"/>
                <w:sz w:val="18"/>
                <w:szCs w:val="18"/>
              </w:rPr>
              <w:t>＜</w:t>
            </w:r>
            <w:r>
              <w:rPr>
                <w:rFonts w:ascii="Times New Roman" w:hAnsi="Times New Roman" w:eastAsia="Times New Roman" w:cs="Times New Roman"/>
                <w:spacing w:val="8"/>
                <w:sz w:val="18"/>
                <w:szCs w:val="18"/>
              </w:rPr>
              <w:t>120000</w:t>
            </w:r>
          </w:p>
        </w:tc>
        <w:tc>
          <w:tcPr>
            <w:tcW w:w="1588" w:type="dxa"/>
            <w:vAlign w:val="top"/>
          </w:tcPr>
          <w:p>
            <w:pPr>
              <w:spacing w:before="67"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88" w:line="234" w:lineRule="auto"/>
              <w:ind w:left="31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100≤Z</w:t>
            </w:r>
            <w:r>
              <w:rPr>
                <w:rFonts w:ascii="宋体" w:hAnsi="宋体" w:eastAsia="宋体" w:cs="宋体"/>
                <w:spacing w:val="5"/>
                <w:sz w:val="18"/>
                <w:szCs w:val="18"/>
              </w:rPr>
              <w:t>＜</w:t>
            </w:r>
            <w:r>
              <w:rPr>
                <w:rFonts w:ascii="Times New Roman" w:hAnsi="Times New Roman" w:eastAsia="Times New Roman" w:cs="Times New Roman"/>
                <w:spacing w:val="5"/>
                <w:sz w:val="18"/>
                <w:szCs w:val="18"/>
              </w:rPr>
              <w:t>8000</w:t>
            </w:r>
          </w:p>
        </w:tc>
        <w:tc>
          <w:tcPr>
            <w:tcW w:w="1122" w:type="dxa"/>
            <w:tcBorders>
              <w:right w:val="nil"/>
            </w:tcBorders>
            <w:vAlign w:val="top"/>
          </w:tcPr>
          <w:p>
            <w:pPr>
              <w:spacing w:before="74"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27" w:line="229" w:lineRule="auto"/>
              <w:ind w:left="2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Z</w:t>
            </w:r>
            <w:r>
              <w:rPr>
                <w:rFonts w:ascii="宋体" w:hAnsi="宋体" w:eastAsia="宋体" w:cs="宋体"/>
                <w:spacing w:val="1"/>
                <w:sz w:val="18"/>
                <w:szCs w:val="18"/>
              </w:rPr>
              <w:t>＜</w:t>
            </w:r>
            <w:r>
              <w:rPr>
                <w:rFonts w:ascii="宋体" w:hAnsi="宋体" w:eastAsia="宋体" w:cs="宋体"/>
                <w:spacing w:val="-50"/>
                <w:sz w:val="18"/>
                <w:szCs w:val="18"/>
              </w:rPr>
              <w:t xml:space="preserve"> </w:t>
            </w:r>
            <w:r>
              <w:rPr>
                <w:rFonts w:ascii="Times New Roman" w:hAnsi="Times New Roman" w:eastAsia="Times New Roman" w:cs="Times New Roman"/>
                <w:spacing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023" w:type="dxa"/>
            <w:tcBorders>
              <w:left w:val="nil"/>
            </w:tcBorders>
            <w:vAlign w:val="top"/>
          </w:tcPr>
          <w:p>
            <w:pPr>
              <w:spacing w:before="121" w:line="230" w:lineRule="auto"/>
              <w:ind w:left="123"/>
              <w:rPr>
                <w:rFonts w:ascii="Times New Roman" w:hAnsi="Times New Roman" w:eastAsia="Times New Roman" w:cs="Times New Roman"/>
                <w:sz w:val="18"/>
                <w:szCs w:val="18"/>
              </w:rPr>
            </w:pPr>
            <w:r>
              <w:rPr>
                <w:rFonts w:ascii="宋体" w:hAnsi="宋体" w:eastAsia="宋体" w:cs="宋体"/>
                <w:spacing w:val="14"/>
                <w:sz w:val="18"/>
                <w:szCs w:val="18"/>
              </w:rPr>
              <w:t>其他未列明行业</w:t>
            </w:r>
            <w:r>
              <w:rPr>
                <w:rFonts w:ascii="宋体" w:hAnsi="宋体" w:eastAsia="宋体" w:cs="宋体"/>
                <w:spacing w:val="37"/>
                <w:sz w:val="18"/>
                <w:szCs w:val="18"/>
              </w:rPr>
              <w:t xml:space="preserve"> </w:t>
            </w:r>
            <w:r>
              <w:rPr>
                <w:rFonts w:ascii="Times New Roman" w:hAnsi="Times New Roman" w:eastAsia="Times New Roman" w:cs="Times New Roman"/>
                <w:spacing w:val="14"/>
                <w:sz w:val="18"/>
                <w:szCs w:val="18"/>
              </w:rPr>
              <w:t>*</w:t>
            </w:r>
          </w:p>
        </w:tc>
        <w:tc>
          <w:tcPr>
            <w:tcW w:w="1369" w:type="dxa"/>
            <w:vAlign w:val="top"/>
          </w:tcPr>
          <w:p>
            <w:pPr>
              <w:spacing w:before="9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tc>
        <w:tc>
          <w:tcPr>
            <w:tcW w:w="709" w:type="dxa"/>
            <w:vAlign w:val="top"/>
          </w:tcPr>
          <w:p>
            <w:pPr>
              <w:spacing w:before="124" w:line="232" w:lineRule="auto"/>
              <w:ind w:left="270"/>
              <w:rPr>
                <w:rFonts w:ascii="宋体" w:hAnsi="宋体" w:eastAsia="宋体" w:cs="宋体"/>
                <w:sz w:val="18"/>
                <w:szCs w:val="18"/>
              </w:rPr>
            </w:pPr>
            <w:r>
              <w:rPr>
                <w:rFonts w:ascii="宋体" w:hAnsi="宋体" w:eastAsia="宋体" w:cs="宋体"/>
                <w:spacing w:val="1"/>
                <w:sz w:val="18"/>
                <w:szCs w:val="18"/>
              </w:rPr>
              <w:t>人</w:t>
            </w:r>
          </w:p>
        </w:tc>
        <w:tc>
          <w:tcPr>
            <w:tcW w:w="1125" w:type="dxa"/>
            <w:vAlign w:val="top"/>
          </w:tcPr>
          <w:p>
            <w:pPr>
              <w:spacing w:before="130" w:line="197" w:lineRule="auto"/>
              <w:ind w:left="285"/>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tc>
        <w:tc>
          <w:tcPr>
            <w:tcW w:w="1828" w:type="dxa"/>
            <w:vAlign w:val="top"/>
          </w:tcPr>
          <w:p>
            <w:pPr>
              <w:spacing w:before="97"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tc>
        <w:tc>
          <w:tcPr>
            <w:tcW w:w="1588" w:type="dxa"/>
            <w:vAlign w:val="top"/>
          </w:tcPr>
          <w:p>
            <w:pPr>
              <w:spacing w:before="97"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tc>
        <w:tc>
          <w:tcPr>
            <w:tcW w:w="1122" w:type="dxa"/>
            <w:tcBorders>
              <w:right w:val="nil"/>
            </w:tcBorders>
            <w:vAlign w:val="top"/>
          </w:tcPr>
          <w:p>
            <w:pPr>
              <w:spacing w:before="131"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tc>
      </w:tr>
    </w:tbl>
    <w:p>
      <w:pPr>
        <w:pStyle w:val="10"/>
        <w:spacing w:line="469" w:lineRule="auto"/>
      </w:pPr>
    </w:p>
    <w:p>
      <w:pPr>
        <w:spacing w:before="81" w:line="217" w:lineRule="auto"/>
        <w:ind w:left="17"/>
        <w:rPr>
          <w:rFonts w:ascii="微软雅黑" w:hAnsi="微软雅黑" w:eastAsia="微软雅黑" w:cs="微软雅黑"/>
          <w:sz w:val="19"/>
          <w:szCs w:val="19"/>
        </w:rPr>
      </w:pPr>
      <w:r>
        <w:rPr>
          <w:rFonts w:ascii="微软雅黑" w:hAnsi="微软雅黑" w:eastAsia="微软雅黑" w:cs="微软雅黑"/>
          <w:color w:val="171717"/>
          <w:spacing w:val="3"/>
          <w:sz w:val="19"/>
          <w:szCs w:val="19"/>
        </w:rPr>
        <w:t>电话:</w:t>
      </w:r>
      <w:r>
        <w:rPr>
          <w:rFonts w:ascii="微软雅黑" w:hAnsi="微软雅黑" w:eastAsia="微软雅黑" w:cs="微软雅黑"/>
          <w:color w:val="171717"/>
          <w:spacing w:val="30"/>
          <w:w w:val="101"/>
          <w:sz w:val="19"/>
          <w:szCs w:val="19"/>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3"/>
          <w:sz w:val="16"/>
          <w:szCs w:val="16"/>
        </w:rPr>
        <w:t>第</w:t>
      </w:r>
      <w:r>
        <w:rPr>
          <w:rFonts w:ascii="宋体" w:hAnsi="宋体" w:eastAsia="宋体" w:cs="宋体"/>
          <w:spacing w:val="-25"/>
          <w:sz w:val="16"/>
          <w:szCs w:val="16"/>
        </w:rPr>
        <w:t xml:space="preserve"> </w:t>
      </w:r>
      <w:r>
        <w:rPr>
          <w:rFonts w:ascii="Times New Roman" w:hAnsi="Times New Roman" w:eastAsia="Times New Roman" w:cs="Times New Roman"/>
          <w:spacing w:val="3"/>
          <w:sz w:val="16"/>
          <w:szCs w:val="16"/>
        </w:rPr>
        <w:t>34</w:t>
      </w:r>
      <w:r>
        <w:rPr>
          <w:rFonts w:ascii="Times New Roman" w:hAnsi="Times New Roman" w:eastAsia="Times New Roman" w:cs="Times New Roman"/>
          <w:spacing w:val="10"/>
          <w:w w:val="10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sz w:val="16"/>
          <w:szCs w:val="16"/>
        </w:rPr>
        <w:t xml:space="preserve">35    </w:t>
      </w:r>
      <w:r>
        <w:rPr>
          <w:rFonts w:ascii="宋体" w:hAnsi="宋体" w:eastAsia="宋体" w:cs="宋体"/>
          <w:spacing w:val="3"/>
          <w:sz w:val="16"/>
          <w:szCs w:val="16"/>
        </w:rPr>
        <w:t>页</w:t>
      </w:r>
      <w:r>
        <w:rPr>
          <w:rFonts w:ascii="宋体" w:hAnsi="宋体" w:eastAsia="宋体" w:cs="宋体"/>
          <w:spacing w:val="2"/>
          <w:sz w:val="16"/>
          <w:szCs w:val="16"/>
        </w:rPr>
        <w:t xml:space="preserve">                                 </w:t>
      </w:r>
      <w:r>
        <w:rPr>
          <w:rFonts w:ascii="微软雅黑" w:hAnsi="微软雅黑" w:eastAsia="微软雅黑" w:cs="微软雅黑"/>
          <w:color w:val="161616"/>
          <w:spacing w:val="2"/>
          <w:sz w:val="19"/>
          <w:szCs w:val="19"/>
        </w:rPr>
        <w:t>博州政府采购中心</w:t>
      </w:r>
    </w:p>
    <w:p>
      <w:pPr>
        <w:spacing w:line="217" w:lineRule="auto"/>
        <w:rPr>
          <w:rFonts w:ascii="微软雅黑" w:hAnsi="微软雅黑" w:eastAsia="微软雅黑" w:cs="微软雅黑"/>
          <w:sz w:val="19"/>
          <w:szCs w:val="19"/>
        </w:rPr>
        <w:sectPr>
          <w:headerReference r:id="rId50" w:type="default"/>
          <w:pgSz w:w="11906" w:h="16840"/>
          <w:pgMar w:top="1113" w:right="724" w:bottom="400" w:left="1418" w:header="820" w:footer="0" w:gutter="0"/>
          <w:pgNumType w:fmt="decimal"/>
          <w:cols w:space="720" w:num="1"/>
        </w:sectPr>
      </w:pPr>
    </w:p>
    <w:p>
      <w:pPr>
        <w:spacing w:before="72" w:line="372" w:lineRule="exact"/>
        <w:ind w:left="2425"/>
        <w:outlineLvl w:val="1"/>
        <w:rPr>
          <w:rFonts w:ascii="微软雅黑" w:hAnsi="微软雅黑" w:eastAsia="微软雅黑" w:cs="微软雅黑"/>
          <w:sz w:val="36"/>
          <w:szCs w:val="36"/>
        </w:rPr>
      </w:pPr>
      <w:r>
        <mc:AlternateContent>
          <mc:Choice Requires="wps">
            <w:drawing>
              <wp:anchor distT="0" distB="0" distL="114300" distR="114300" simplePos="0" relativeHeight="251672576"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7" name="任意多边形 27"/>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72576;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Exv0aw8CAAB7BAAADgAAAAAA&#10;AAABACAAAAAnAQAAZHJzL2Uyb0RvYy54bWxQSwUGAAAAAAYABgBZAQAAqAUAAAAA&#10;" path="m0,0l9352,0,9352,9,0,9,0,0xe">
                <v:fill on="t" focussize="0,0"/>
                <v:stroke on="f"/>
                <v:imagedata o:title=""/>
                <o:lock v:ext="edit" aspectratio="f"/>
              </v:shape>
            </w:pict>
          </mc:Fallback>
        </mc:AlternateContent>
      </w:r>
      <w:bookmarkStart w:id="60" w:name="bookmark64"/>
      <w:bookmarkEnd w:id="60"/>
      <w:bookmarkStart w:id="61" w:name="bookmark63"/>
      <w:bookmarkEnd w:id="61"/>
      <w:r>
        <w:rPr>
          <w:rFonts w:ascii="微软雅黑" w:hAnsi="微软雅黑" w:eastAsia="微软雅黑" w:cs="微软雅黑"/>
          <w:spacing w:val="-12"/>
          <w:w w:val="98"/>
          <w:position w:val="-1"/>
          <w:sz w:val="36"/>
          <w:szCs w:val="36"/>
        </w:rPr>
        <w:t>(十九)其它有利于投标的资料</w:t>
      </w:r>
    </w:p>
    <w:p>
      <w:pPr>
        <w:pStyle w:val="10"/>
        <w:spacing w:line="476" w:lineRule="auto"/>
      </w:pPr>
    </w:p>
    <w:p>
      <w:pPr>
        <w:spacing w:before="65" w:line="227" w:lineRule="auto"/>
        <w:ind w:left="430"/>
        <w:rPr>
          <w:rFonts w:ascii="宋体" w:hAnsi="宋体" w:eastAsia="宋体" w:cs="宋体"/>
          <w:sz w:val="20"/>
          <w:szCs w:val="20"/>
        </w:rPr>
      </w:pPr>
      <w:r>
        <w:rPr>
          <w:rFonts w:ascii="宋体" w:hAnsi="宋体" w:eastAsia="宋体" w:cs="宋体"/>
          <w:spacing w:val="8"/>
          <w:sz w:val="20"/>
          <w:szCs w:val="20"/>
        </w:rPr>
        <w:t>投标人认为需要提供的其他资料。</w:t>
      </w: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spacing w:before="81" w:line="217" w:lineRule="auto"/>
        <w:ind w:left="17"/>
        <w:rPr>
          <w:rFonts w:ascii="微软雅黑" w:hAnsi="微软雅黑" w:eastAsia="微软雅黑" w:cs="微软雅黑"/>
          <w:sz w:val="19"/>
          <w:szCs w:val="19"/>
        </w:rPr>
      </w:pPr>
      <w:r>
        <w:rPr>
          <w:rFonts w:ascii="微软雅黑" w:hAnsi="微软雅黑" w:eastAsia="微软雅黑" w:cs="微软雅黑"/>
          <w:color w:val="161616"/>
          <w:spacing w:val="3"/>
          <w:sz w:val="19"/>
          <w:szCs w:val="19"/>
        </w:rPr>
        <w:t>电话:</w:t>
      </w:r>
      <w:r>
        <w:rPr>
          <w:rFonts w:ascii="微软雅黑" w:hAnsi="微软雅黑" w:eastAsia="微软雅黑" w:cs="微软雅黑"/>
          <w:color w:val="161616"/>
          <w:spacing w:val="30"/>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Times New Roman" w:hAnsi="Times New Roman" w:eastAsia="Times New Roman" w:cs="Times New Roman"/>
          <w:b/>
          <w:bCs/>
          <w:i/>
          <w:iCs/>
          <w:spacing w:val="2"/>
          <w:position w:val="-1"/>
          <w:sz w:val="16"/>
          <w:szCs w:val="16"/>
        </w:rPr>
        <w:t xml:space="preserve">       </w:t>
      </w:r>
      <w:r>
        <w:rPr>
          <w:rFonts w:ascii="宋体" w:hAnsi="宋体" w:eastAsia="宋体" w:cs="宋体"/>
          <w:spacing w:val="2"/>
          <w:sz w:val="16"/>
          <w:szCs w:val="16"/>
        </w:rPr>
        <w:t>第</w:t>
      </w:r>
      <w:r>
        <w:rPr>
          <w:rFonts w:ascii="宋体" w:hAnsi="宋体" w:eastAsia="宋体" w:cs="宋体"/>
          <w:spacing w:val="-25"/>
          <w:sz w:val="16"/>
          <w:szCs w:val="16"/>
        </w:rPr>
        <w:t xml:space="preserve"> </w:t>
      </w:r>
      <w:r>
        <w:rPr>
          <w:rFonts w:ascii="Times New Roman" w:hAnsi="Times New Roman" w:eastAsia="Times New Roman" w:cs="Times New Roman"/>
          <w:spacing w:val="2"/>
          <w:position w:val="-1"/>
          <w:sz w:val="16"/>
          <w:szCs w:val="16"/>
        </w:rPr>
        <w:t>35</w:t>
      </w:r>
      <w:r>
        <w:rPr>
          <w:rFonts w:ascii="Times New Roman" w:hAnsi="Times New Roman" w:eastAsia="Times New Roman" w:cs="Times New Roman"/>
          <w:spacing w:val="10"/>
          <w:w w:val="102"/>
          <w:position w:val="-1"/>
          <w:sz w:val="16"/>
          <w:szCs w:val="16"/>
        </w:rPr>
        <w:t xml:space="preserve">  </w:t>
      </w:r>
      <w:r>
        <w:rPr>
          <w:rFonts w:ascii="宋体" w:hAnsi="宋体" w:eastAsia="宋体" w:cs="宋体"/>
          <w:spacing w:val="2"/>
          <w:sz w:val="16"/>
          <w:szCs w:val="16"/>
        </w:rPr>
        <w:t>页</w:t>
      </w:r>
      <w:r>
        <w:rPr>
          <w:rFonts w:ascii="宋体" w:hAnsi="宋体" w:eastAsia="宋体" w:cs="宋体"/>
          <w:spacing w:val="-28"/>
          <w:sz w:val="16"/>
          <w:szCs w:val="16"/>
        </w:rPr>
        <w:t xml:space="preserve"> </w:t>
      </w:r>
      <w:r>
        <w:rPr>
          <w:rFonts w:ascii="宋体" w:hAnsi="宋体" w:eastAsia="宋体" w:cs="宋体"/>
          <w:spacing w:val="2"/>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2"/>
          <w:position w:val="-1"/>
          <w:sz w:val="16"/>
          <w:szCs w:val="16"/>
        </w:rPr>
        <w:t>35</w:t>
      </w:r>
      <w:r>
        <w:rPr>
          <w:rFonts w:ascii="Times New Roman" w:hAnsi="Times New Roman" w:eastAsia="Times New Roman" w:cs="Times New Roman"/>
          <w:spacing w:val="15"/>
          <w:w w:val="102"/>
          <w:position w:val="-1"/>
          <w:sz w:val="16"/>
          <w:szCs w:val="16"/>
        </w:rPr>
        <w:t xml:space="preserve"> </w:t>
      </w:r>
      <w:r>
        <w:rPr>
          <w:rFonts w:ascii="宋体" w:hAnsi="宋体" w:eastAsia="宋体" w:cs="宋体"/>
          <w:spacing w:val="2"/>
          <w:sz w:val="16"/>
          <w:szCs w:val="16"/>
        </w:rPr>
        <w:t>页</w:t>
      </w:r>
      <w:r>
        <w:rPr>
          <w:rFonts w:ascii="宋体" w:hAnsi="宋体" w:eastAsia="宋体" w:cs="宋体"/>
          <w:spacing w:val="1"/>
          <w:sz w:val="16"/>
          <w:szCs w:val="16"/>
        </w:rPr>
        <w:t xml:space="preserve">                               </w:t>
      </w:r>
      <w:r>
        <w:rPr>
          <w:rFonts w:ascii="微软雅黑" w:hAnsi="微软雅黑" w:eastAsia="微软雅黑" w:cs="微软雅黑"/>
          <w:spacing w:val="2"/>
          <w:sz w:val="19"/>
          <w:szCs w:val="19"/>
        </w:rPr>
        <w:t>博州政府采购中心</w:t>
      </w:r>
    </w:p>
    <w:p/>
    <w:sectPr>
      <w:headerReference r:id="rId51" w:type="default"/>
      <w:pgSz w:w="11906" w:h="16840"/>
      <w:pgMar w:top="1148" w:right="1134" w:bottom="400" w:left="1418" w:header="82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26"/>
      <w:rPr>
        <w:rFonts w:ascii="微软雅黑" w:hAnsi="微软雅黑" w:eastAsia="微软雅黑" w:cs="微软雅黑"/>
        <w:sz w:val="19"/>
        <w:szCs w:val="19"/>
      </w:rPr>
    </w:pPr>
    <w:r>
      <w:rPr>
        <w:rFonts w:ascii="微软雅黑" w:hAnsi="微软雅黑" w:eastAsia="微软雅黑" w:cs="微软雅黑"/>
        <w:spacing w:val="4"/>
        <w:sz w:val="19"/>
        <w:szCs w:val="19"/>
      </w:rPr>
      <w:t>电话:</w:t>
    </w:r>
    <w:r>
      <w:rPr>
        <w:rFonts w:ascii="微软雅黑" w:hAnsi="微软雅黑" w:eastAsia="微软雅黑" w:cs="微软雅黑"/>
        <w:spacing w:val="31"/>
        <w:w w:val="101"/>
        <w:sz w:val="19"/>
        <w:szCs w:val="19"/>
      </w:rPr>
      <w:t xml:space="preserve"> </w:t>
    </w:r>
    <w:r>
      <w:rPr>
        <w:rFonts w:ascii="Times New Roman" w:hAnsi="Times New Roman" w:eastAsia="Times New Roman" w:cs="Times New Roman"/>
        <w:b/>
        <w:bCs/>
        <w:i/>
        <w:iCs/>
        <w:spacing w:val="4"/>
        <w:position w:val="-1"/>
        <w:sz w:val="16"/>
        <w:szCs w:val="16"/>
      </w:rPr>
      <w:t xml:space="preserve">0909-2312785         </w:t>
    </w:r>
    <w:r>
      <w:rPr>
        <w:rFonts w:ascii="Times New Roman" w:hAnsi="Times New Roman" w:eastAsia="Times New Roman" w:cs="Times New Roman"/>
        <w:b/>
        <w:bCs/>
        <w:i/>
        <w:iCs/>
        <w:spacing w:val="3"/>
        <w:position w:val="-1"/>
        <w:sz w:val="16"/>
        <w:szCs w:val="16"/>
      </w:rPr>
      <w:t xml:space="preserve">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position w:val="-1"/>
        <w:sz w:val="16"/>
        <w:szCs w:val="16"/>
      </w:rPr>
      <w:t>20</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Times New Roman" w:hAnsi="Times New Roman" w:eastAsia="Times New Roman" w:cs="Times New Roman"/>
        <w:spacing w:val="3"/>
        <w:sz w:val="16"/>
        <w:szCs w:val="16"/>
      </w:rPr>
      <w:t>35</w:t>
    </w:r>
    <w:r>
      <w:rPr>
        <w:rFonts w:ascii="Times New Roman" w:hAnsi="Times New Roman" w:eastAsia="Times New Roman" w:cs="Times New Roman"/>
        <w:spacing w:val="17"/>
        <w:w w:val="102"/>
        <w:sz w:val="16"/>
        <w:szCs w:val="16"/>
      </w:rPr>
      <w:t xml:space="preserve"> </w:t>
    </w:r>
    <w:r>
      <w:rPr>
        <w:rFonts w:ascii="宋体" w:hAnsi="宋体" w:eastAsia="宋体" w:cs="宋体"/>
        <w:spacing w:val="3"/>
        <w:sz w:val="16"/>
        <w:szCs w:val="16"/>
      </w:rPr>
      <w:t xml:space="preserve">页                              </w:t>
    </w:r>
    <w:r>
      <w:rPr>
        <w:rFonts w:ascii="微软雅黑" w:hAnsi="微软雅黑" w:eastAsia="微软雅黑" w:cs="微软雅黑"/>
        <w:color w:val="141414"/>
        <w:spacing w:val="3"/>
        <w:sz w:val="19"/>
        <w:szCs w:val="19"/>
      </w:rPr>
      <w:t>博州政府采购中心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193" w:lineRule="auto"/>
      <w:ind w:left="17"/>
      <w:rPr>
        <w:rFonts w:ascii="宋体" w:hAnsi="宋体" w:eastAsia="宋体" w:cs="宋体"/>
        <w:sz w:val="16"/>
        <w:szCs w:val="16"/>
      </w:rPr>
    </w:pPr>
    <w:r>
      <w:drawing>
        <wp:anchor distT="0" distB="0" distL="0" distR="0" simplePos="0" relativeHeight="251662336" behindDoc="0" locked="0" layoutInCell="0" allowOverlap="1">
          <wp:simplePos x="0" y="0"/>
          <wp:positionH relativeFrom="page">
            <wp:posOffset>5780405</wp:posOffset>
          </wp:positionH>
          <wp:positionV relativeFrom="page">
            <wp:posOffset>10159365</wp:posOffset>
          </wp:positionV>
          <wp:extent cx="955040" cy="147955"/>
          <wp:effectExtent l="0" t="0" r="16510" b="4445"/>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
                  <a:stretch>
                    <a:fillRect/>
                  </a:stretch>
                </pic:blipFill>
                <pic:spPr>
                  <a:xfrm>
                    <a:off x="0" y="0"/>
                    <a:ext cx="954938" cy="147930"/>
                  </a:xfrm>
                  <a:prstGeom prst="rect">
                    <a:avLst/>
                  </a:prstGeom>
                </pic:spPr>
              </pic:pic>
            </a:graphicData>
          </a:graphic>
        </wp:anchor>
      </w:drawing>
    </w:r>
    <w:r>
      <w:rPr>
        <w:rFonts w:ascii="微软雅黑" w:hAnsi="微软雅黑" w:eastAsia="微软雅黑" w:cs="微软雅黑"/>
        <w:color w:val="0A0A0A"/>
        <w:spacing w:val="3"/>
        <w:sz w:val="21"/>
        <w:szCs w:val="21"/>
      </w:rPr>
      <w:t>电话:</w:t>
    </w:r>
    <w:r>
      <w:rPr>
        <w:rFonts w:ascii="微软雅黑" w:hAnsi="微软雅黑" w:eastAsia="微软雅黑" w:cs="微软雅黑"/>
        <w:color w:val="0A0A0A"/>
        <w:spacing w:val="24"/>
        <w:w w:val="101"/>
        <w:sz w:val="21"/>
        <w:szCs w:val="21"/>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2"/>
        <w:sz w:val="16"/>
        <w:szCs w:val="16"/>
      </w:rPr>
      <w:t xml:space="preserve">21  </w:t>
    </w:r>
    <w:r>
      <w:rPr>
        <w:rFonts w:ascii="宋体" w:hAnsi="宋体" w:eastAsia="宋体" w:cs="宋体"/>
        <w:spacing w:val="2"/>
        <w:sz w:val="16"/>
        <w:szCs w:val="16"/>
      </w:rPr>
      <w:t>页</w:t>
    </w:r>
    <w:r>
      <w:rPr>
        <w:rFonts w:ascii="宋体" w:hAnsi="宋体" w:eastAsia="宋体" w:cs="宋体"/>
        <w:spacing w:val="-28"/>
        <w:sz w:val="16"/>
        <w:szCs w:val="16"/>
      </w:rPr>
      <w:t xml:space="preserve"> </w:t>
    </w:r>
    <w:r>
      <w:rPr>
        <w:rFonts w:ascii="宋体" w:hAnsi="宋体" w:eastAsia="宋体" w:cs="宋体"/>
        <w:spacing w:val="2"/>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2"/>
        <w:sz w:val="16"/>
        <w:szCs w:val="16"/>
      </w:rPr>
      <w:t>35</w:t>
    </w:r>
    <w:r>
      <w:rPr>
        <w:rFonts w:ascii="Times New Roman" w:hAnsi="Times New Roman" w:eastAsia="Times New Roman" w:cs="Times New Roman"/>
        <w:spacing w:val="10"/>
        <w:w w:val="101"/>
        <w:sz w:val="16"/>
        <w:szCs w:val="16"/>
      </w:rPr>
      <w:t xml:space="preserve">  </w:t>
    </w:r>
    <w:r>
      <w:rPr>
        <w:rFonts w:ascii="宋体" w:hAnsi="宋体" w:eastAsia="宋体" w:cs="宋体"/>
        <w:spacing w:val="2"/>
        <w:sz w:val="16"/>
        <w:szCs w:val="16"/>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17"/>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1"/>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sz w:val="16"/>
        <w:szCs w:val="16"/>
      </w:rPr>
      <w:t>22</w:t>
    </w:r>
    <w:r>
      <w:rPr>
        <w:rFonts w:ascii="Times New Roman" w:hAnsi="Times New Roman" w:eastAsia="Times New Roman" w:cs="Times New Roman"/>
        <w:spacing w:val="10"/>
        <w:w w:val="10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position w:val="-1"/>
        <w:sz w:val="16"/>
        <w:szCs w:val="16"/>
      </w:rPr>
      <w:t xml:space="preserve">35    </w:t>
    </w:r>
    <w:r>
      <w:rPr>
        <w:rFonts w:ascii="宋体" w:hAnsi="宋体" w:eastAsia="宋体" w:cs="宋体"/>
        <w:spacing w:val="3"/>
        <w:sz w:val="16"/>
        <w:szCs w:val="16"/>
      </w:rPr>
      <w:t xml:space="preserve">页          </w:t>
    </w:r>
    <w:r>
      <w:rPr>
        <w:rFonts w:ascii="宋体" w:hAnsi="宋体" w:eastAsia="宋体" w:cs="宋体"/>
        <w:spacing w:val="2"/>
        <w:sz w:val="16"/>
        <w:szCs w:val="16"/>
      </w:rPr>
      <w:t xml:space="preserve">                        </w:t>
    </w:r>
    <w:r>
      <w:rPr>
        <w:rFonts w:ascii="微软雅黑" w:hAnsi="微软雅黑" w:eastAsia="微软雅黑" w:cs="微软雅黑"/>
        <w:color w:val="0D0D0D"/>
        <w:spacing w:val="2"/>
        <w:sz w:val="19"/>
        <w:szCs w:val="19"/>
      </w:rPr>
      <w:t>博州政府采购中心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26"/>
      <w:rPr>
        <w:rFonts w:ascii="微软雅黑" w:hAnsi="微软雅黑" w:eastAsia="微软雅黑" w:cs="微软雅黑"/>
        <w:sz w:val="19"/>
        <w:szCs w:val="19"/>
      </w:rPr>
    </w:pPr>
    <w:r>
      <w:rPr>
        <w:rFonts w:ascii="微软雅黑" w:hAnsi="微软雅黑" w:eastAsia="微软雅黑" w:cs="微软雅黑"/>
        <w:color w:val="090909"/>
        <w:spacing w:val="3"/>
        <w:sz w:val="19"/>
        <w:szCs w:val="19"/>
      </w:rPr>
      <w:t>电话:</w:t>
    </w:r>
    <w:r>
      <w:rPr>
        <w:rFonts w:ascii="微软雅黑" w:hAnsi="微软雅黑" w:eastAsia="微软雅黑" w:cs="微软雅黑"/>
        <w:color w:val="090909"/>
        <w:spacing w:val="33"/>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position w:val="-1"/>
        <w:sz w:val="16"/>
        <w:szCs w:val="16"/>
      </w:rPr>
      <w:t>23</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position w:val="-1"/>
        <w:sz w:val="16"/>
        <w:szCs w:val="16"/>
      </w:rPr>
      <w:t xml:space="preserve">35    </w:t>
    </w:r>
    <w:r>
      <w:rPr>
        <w:rFonts w:ascii="宋体" w:hAnsi="宋体" w:eastAsia="宋体" w:cs="宋体"/>
        <w:spacing w:val="3"/>
        <w:sz w:val="16"/>
        <w:szCs w:val="16"/>
      </w:rPr>
      <w:t xml:space="preserve">页                         </w:t>
    </w:r>
    <w:r>
      <w:rPr>
        <w:rFonts w:ascii="宋体" w:hAnsi="宋体" w:eastAsia="宋体" w:cs="宋体"/>
        <w:spacing w:val="2"/>
        <w:sz w:val="16"/>
        <w:szCs w:val="16"/>
      </w:rPr>
      <w:t xml:space="preserve">     </w:t>
    </w:r>
    <w:r>
      <w:rPr>
        <w:rFonts w:ascii="微软雅黑" w:hAnsi="微软雅黑" w:eastAsia="微软雅黑" w:cs="微软雅黑"/>
        <w:color w:val="0C0C0C"/>
        <w:spacing w:val="2"/>
        <w:sz w:val="19"/>
        <w:szCs w:val="19"/>
      </w:rPr>
      <w:t>博州政府采购中心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rPr>
        <w:rFonts w:ascii="微软雅黑" w:hAnsi="微软雅黑" w:eastAsia="微软雅黑" w:cs="微软雅黑"/>
        <w:sz w:val="19"/>
        <w:szCs w:val="19"/>
      </w:rPr>
    </w:pPr>
    <w:r>
      <w:rPr>
        <w:rFonts w:ascii="微软雅黑" w:hAnsi="微软雅黑" w:eastAsia="微软雅黑" w:cs="微软雅黑"/>
        <w:color w:val="181818"/>
        <w:spacing w:val="3"/>
        <w:sz w:val="19"/>
        <w:szCs w:val="19"/>
      </w:rPr>
      <w:t>电话:</w:t>
    </w:r>
    <w:r>
      <w:rPr>
        <w:rFonts w:ascii="微软雅黑" w:hAnsi="微软雅黑" w:eastAsia="微软雅黑" w:cs="微软雅黑"/>
        <w:color w:val="181818"/>
        <w:spacing w:val="37"/>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position w:val="-1"/>
        <w:sz w:val="16"/>
        <w:szCs w:val="16"/>
      </w:rPr>
      <w:t>第</w:t>
    </w:r>
    <w:r>
      <w:rPr>
        <w:rFonts w:ascii="宋体" w:hAnsi="宋体" w:eastAsia="宋体" w:cs="宋体"/>
        <w:spacing w:val="-28"/>
        <w:position w:val="-1"/>
        <w:sz w:val="16"/>
        <w:szCs w:val="16"/>
      </w:rPr>
      <w:t xml:space="preserve"> </w:t>
    </w:r>
    <w:r>
      <w:rPr>
        <w:rFonts w:ascii="Times New Roman" w:hAnsi="Times New Roman" w:eastAsia="Times New Roman" w:cs="Times New Roman"/>
        <w:spacing w:val="3"/>
        <w:position w:val="-1"/>
        <w:sz w:val="16"/>
        <w:szCs w:val="16"/>
      </w:rPr>
      <w:t>24</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position w:val="-1"/>
        <w:sz w:val="16"/>
        <w:szCs w:val="16"/>
      </w:rPr>
      <w:t>页</w:t>
    </w:r>
    <w:r>
      <w:rPr>
        <w:rFonts w:ascii="宋体" w:hAnsi="宋体" w:eastAsia="宋体" w:cs="宋体"/>
        <w:spacing w:val="-28"/>
        <w:position w:val="-1"/>
        <w:sz w:val="16"/>
        <w:szCs w:val="16"/>
      </w:rPr>
      <w:t xml:space="preserve"> </w:t>
    </w:r>
    <w:r>
      <w:rPr>
        <w:rFonts w:ascii="宋体" w:hAnsi="宋体" w:eastAsia="宋体" w:cs="宋体"/>
        <w:spacing w:val="3"/>
        <w:position w:val="-1"/>
        <w:sz w:val="16"/>
        <w:szCs w:val="16"/>
      </w:rPr>
      <w:t xml:space="preserve">共 </w:t>
    </w:r>
    <w:r>
      <w:rPr>
        <w:rFonts w:ascii="Times New Roman" w:hAnsi="Times New Roman" w:eastAsia="Times New Roman" w:cs="Times New Roman"/>
        <w:spacing w:val="3"/>
        <w:position w:val="-1"/>
        <w:sz w:val="16"/>
        <w:szCs w:val="16"/>
      </w:rPr>
      <w:t>35</w:t>
    </w:r>
    <w:r>
      <w:rPr>
        <w:rFonts w:ascii="Times New Roman" w:hAnsi="Times New Roman" w:eastAsia="Times New Roman" w:cs="Times New Roman"/>
        <w:spacing w:val="11"/>
        <w:w w:val="101"/>
        <w:position w:val="-1"/>
        <w:sz w:val="16"/>
        <w:szCs w:val="16"/>
      </w:rPr>
      <w:t xml:space="preserve">  </w:t>
    </w:r>
    <w:r>
      <w:rPr>
        <w:rFonts w:ascii="宋体" w:hAnsi="宋体" w:eastAsia="宋体" w:cs="宋体"/>
        <w:spacing w:val="3"/>
        <w:position w:val="-1"/>
        <w:sz w:val="16"/>
        <w:szCs w:val="16"/>
      </w:rPr>
      <w:t xml:space="preserve">页                                 </w:t>
    </w:r>
    <w:r>
      <w:rPr>
        <w:rFonts w:ascii="微软雅黑" w:hAnsi="微软雅黑" w:eastAsia="微软雅黑" w:cs="微软雅黑"/>
        <w:spacing w:val="3"/>
        <w:sz w:val="19"/>
        <w:szCs w:val="19"/>
      </w:rPr>
      <w:t>博州政府采</w:t>
    </w:r>
    <w:r>
      <w:rPr>
        <w:rFonts w:ascii="微软雅黑" w:hAnsi="微软雅黑" w:eastAsia="微软雅黑" w:cs="微软雅黑"/>
        <w:spacing w:val="2"/>
        <w:sz w:val="19"/>
        <w:szCs w:val="19"/>
      </w:rPr>
      <w:t>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131"/>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3"/>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position w:val="-1"/>
        <w:sz w:val="16"/>
        <w:szCs w:val="16"/>
      </w:rPr>
      <w:t>25</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 xml:space="preserve">共 </w:t>
    </w:r>
    <w:r>
      <w:rPr>
        <w:rFonts w:ascii="Times New Roman" w:hAnsi="Times New Roman" w:eastAsia="Times New Roman" w:cs="Times New Roman"/>
        <w:spacing w:val="3"/>
        <w:position w:val="-1"/>
        <w:sz w:val="16"/>
        <w:szCs w:val="16"/>
      </w:rPr>
      <w:t>3</w:t>
    </w:r>
    <w:r>
      <w:rPr>
        <w:rFonts w:ascii="Times New Roman" w:hAnsi="Times New Roman" w:eastAsia="Times New Roman" w:cs="Times New Roman"/>
        <w:spacing w:val="2"/>
        <w:position w:val="-1"/>
        <w:sz w:val="16"/>
        <w:szCs w:val="16"/>
      </w:rPr>
      <w:t>5</w:t>
    </w:r>
    <w:r>
      <w:rPr>
        <w:rFonts w:ascii="Times New Roman" w:hAnsi="Times New Roman" w:eastAsia="Times New Roman" w:cs="Times New Roman"/>
        <w:spacing w:val="11"/>
        <w:w w:val="101"/>
        <w:position w:val="-1"/>
        <w:sz w:val="16"/>
        <w:szCs w:val="16"/>
      </w:rPr>
      <w:t xml:space="preserve">  </w:t>
    </w:r>
    <w:r>
      <w:rPr>
        <w:rFonts w:ascii="宋体" w:hAnsi="宋体" w:eastAsia="宋体" w:cs="宋体"/>
        <w:spacing w:val="2"/>
        <w:sz w:val="16"/>
        <w:szCs w:val="16"/>
      </w:rPr>
      <w:t xml:space="preserve">页                                 </w:t>
    </w:r>
    <w:r>
      <w:rPr>
        <w:rFonts w:ascii="微软雅黑" w:hAnsi="微软雅黑" w:eastAsia="微软雅黑" w:cs="微软雅黑"/>
        <w:color w:val="0A0A0A"/>
        <w:spacing w:val="2"/>
        <w:sz w:val="19"/>
        <w:szCs w:val="19"/>
      </w:rPr>
      <w:t>博州政府采购中心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19"/>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36</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6"/>
        <w:sz w:val="18"/>
        <w:szCs w:val="18"/>
      </w:rPr>
      <w:t xml:space="preserve"> </w:t>
    </w:r>
    <w:r>
      <w:rPr>
        <w:rFonts w:ascii="宋体" w:hAnsi="宋体" w:eastAsia="宋体" w:cs="宋体"/>
        <w:spacing w:val="-3"/>
        <w:sz w:val="18"/>
        <w:szCs w:val="18"/>
      </w:rPr>
      <w:t>共</w:t>
    </w:r>
    <w:r>
      <w:rPr>
        <w:rFonts w:ascii="宋体" w:hAnsi="宋体" w:eastAsia="宋体" w:cs="宋体"/>
        <w:spacing w:val="4"/>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131"/>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1"/>
        <w:w w:val="101"/>
        <w:sz w:val="19"/>
        <w:szCs w:val="19"/>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21"/>
        <w:sz w:val="16"/>
        <w:szCs w:val="16"/>
      </w:rPr>
      <w:t xml:space="preserve"> </w:t>
    </w:r>
    <w:r>
      <w:rPr>
        <w:rFonts w:hint="eastAsia" w:ascii="宋体" w:hAnsi="宋体" w:eastAsia="宋体" w:cs="宋体"/>
        <w:spacing w:val="-21"/>
        <w:sz w:val="16"/>
        <w:szCs w:val="16"/>
        <w:lang w:val="en-US" w:eastAsia="zh-CN"/>
      </w:rPr>
      <w:t xml:space="preserve">            </w:t>
    </w:r>
    <w:r>
      <w:rPr>
        <w:rFonts w:ascii="宋体" w:hAnsi="宋体" w:eastAsia="宋体" w:cs="宋体"/>
        <w:spacing w:val="3"/>
        <w:sz w:val="16"/>
        <w:szCs w:val="16"/>
      </w:rPr>
      <w:t xml:space="preserve">                          </w:t>
    </w:r>
    <w:r>
      <w:rPr>
        <w:rFonts w:ascii="微软雅黑" w:hAnsi="微软雅黑" w:eastAsia="微软雅黑" w:cs="微软雅黑"/>
        <w:color w:val="111111"/>
        <w:spacing w:val="3"/>
        <w:sz w:val="19"/>
        <w:szCs w:val="19"/>
      </w:rPr>
      <w:t>博州政府</w:t>
    </w:r>
    <w:r>
      <w:rPr>
        <w:rFonts w:ascii="微软雅黑" w:hAnsi="微软雅黑" w:eastAsia="微软雅黑" w:cs="微软雅黑"/>
        <w:color w:val="111111"/>
        <w:spacing w:val="2"/>
        <w:sz w:val="19"/>
        <w:szCs w:val="19"/>
      </w:rPr>
      <w:t>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rPr>
        <w:rFonts w:ascii="宋体" w:hAnsi="宋体" w:eastAsia="宋体" w:cs="宋体"/>
        <w:sz w:val="16"/>
        <w:szCs w:val="16"/>
      </w:rPr>
    </w:pPr>
    <w:r>
      <w:rPr>
        <w:rFonts w:ascii="Times New Roman" w:hAnsi="Times New Roman" w:eastAsia="Times New Roman" w:cs="Times New Roman"/>
        <w:b/>
        <w:bCs/>
        <w:i/>
        <w:iCs/>
        <w:spacing w:val="3"/>
        <w:sz w:val="16"/>
        <w:szCs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ind w:left="4"/>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0"/>
        <w:w w:val="101"/>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position w:val="-1"/>
        <w:sz w:val="16"/>
        <w:szCs w:val="16"/>
      </w:rPr>
      <w:t>第</w:t>
    </w:r>
    <w:r>
      <w:rPr>
        <w:rFonts w:ascii="宋体" w:hAnsi="宋体" w:eastAsia="宋体" w:cs="宋体"/>
        <w:spacing w:val="-12"/>
        <w:position w:val="-1"/>
        <w:sz w:val="16"/>
        <w:szCs w:val="16"/>
      </w:rPr>
      <w:t xml:space="preserve"> </w:t>
    </w:r>
    <w:r>
      <w:rPr>
        <w:rFonts w:ascii="Times New Roman" w:hAnsi="Times New Roman" w:eastAsia="Times New Roman" w:cs="Times New Roman"/>
        <w:spacing w:val="3"/>
        <w:position w:val="-1"/>
        <w:sz w:val="16"/>
        <w:szCs w:val="16"/>
      </w:rPr>
      <w:t>19</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position w:val="-1"/>
        <w:sz w:val="16"/>
        <w:szCs w:val="16"/>
      </w:rPr>
      <w:t>页</w:t>
    </w:r>
    <w:r>
      <w:rPr>
        <w:rFonts w:ascii="宋体" w:hAnsi="宋体" w:eastAsia="宋体" w:cs="宋体"/>
        <w:spacing w:val="-28"/>
        <w:position w:val="-1"/>
        <w:sz w:val="16"/>
        <w:szCs w:val="16"/>
      </w:rPr>
      <w:t xml:space="preserve"> </w:t>
    </w:r>
    <w:r>
      <w:rPr>
        <w:rFonts w:ascii="宋体" w:hAnsi="宋体" w:eastAsia="宋体" w:cs="宋体"/>
        <w:spacing w:val="3"/>
        <w:position w:val="-1"/>
        <w:sz w:val="16"/>
        <w:szCs w:val="16"/>
      </w:rPr>
      <w:t>共</w:t>
    </w:r>
    <w:r>
      <w:rPr>
        <w:rFonts w:ascii="宋体" w:hAnsi="宋体" w:eastAsia="宋体" w:cs="宋体"/>
        <w:spacing w:val="-25"/>
        <w:position w:val="-1"/>
        <w:sz w:val="16"/>
        <w:szCs w:val="16"/>
      </w:rPr>
      <w:t xml:space="preserve"> </w:t>
    </w:r>
    <w:r>
      <w:rPr>
        <w:rFonts w:ascii="Times New Roman" w:hAnsi="Times New Roman" w:eastAsia="Times New Roman" w:cs="Times New Roman"/>
        <w:spacing w:val="3"/>
        <w:position w:val="-1"/>
        <w:sz w:val="16"/>
        <w:szCs w:val="16"/>
      </w:rPr>
      <w:t>35</w:t>
    </w:r>
    <w:r>
      <w:rPr>
        <w:rFonts w:ascii="Times New Roman" w:hAnsi="Times New Roman" w:eastAsia="Times New Roman" w:cs="Times New Roman"/>
        <w:spacing w:val="10"/>
        <w:w w:val="102"/>
        <w:position w:val="-1"/>
        <w:sz w:val="16"/>
        <w:szCs w:val="16"/>
      </w:rPr>
      <w:t xml:space="preserve">  </w:t>
    </w:r>
    <w:r>
      <w:rPr>
        <w:rFonts w:ascii="宋体" w:hAnsi="宋体" w:eastAsia="宋体" w:cs="宋体"/>
        <w:spacing w:val="3"/>
        <w:position w:val="-1"/>
        <w:sz w:val="16"/>
        <w:szCs w:val="16"/>
      </w:rPr>
      <w:t xml:space="preserve">页  </w:t>
    </w:r>
    <w:r>
      <w:rPr>
        <w:rFonts w:ascii="宋体" w:hAnsi="宋体" w:eastAsia="宋体" w:cs="宋体"/>
        <w:spacing w:val="2"/>
        <w:position w:val="-1"/>
        <w:sz w:val="16"/>
        <w:szCs w:val="16"/>
      </w:rPr>
      <w:t xml:space="preserve">                       </w:t>
    </w:r>
    <w:r>
      <w:rPr>
        <w:rFonts w:ascii="微软雅黑" w:hAnsi="微软雅黑" w:eastAsia="微软雅黑" w:cs="微软雅黑"/>
        <w:spacing w:val="2"/>
        <w:sz w:val="19"/>
        <w:szCs w:val="19"/>
      </w:rPr>
      <w:t>博州政府采购中心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8" w:line="135" w:lineRule="auto"/>
      <w:ind w:left="69"/>
      <w:rPr>
        <w:rFonts w:ascii="微软雅黑" w:hAnsi="微软雅黑" w:eastAsia="微软雅黑" w:cs="微软雅黑"/>
        <w:sz w:val="22"/>
        <w:szCs w:val="22"/>
      </w:rPr>
    </w:pPr>
    <w:r>
      <w:rPr>
        <w:rFonts w:ascii="微软雅黑" w:hAnsi="微软雅黑" w:eastAsia="微软雅黑" w:cs="微软雅黑"/>
        <w:color w:val="111111"/>
        <w:spacing w:val="-5"/>
        <w:w w:val="90"/>
        <w:sz w:val="22"/>
        <w:szCs w:val="22"/>
        <w:u w:val="single" w:color="auto"/>
      </w:rPr>
      <w:t>公开招标文件</w:t>
    </w:r>
    <w:r>
      <w:rPr>
        <w:rFonts w:ascii="微软雅黑" w:hAnsi="微软雅黑" w:eastAsia="微软雅黑" w:cs="微软雅黑"/>
        <w:color w:val="111111"/>
        <w:sz w:val="22"/>
        <w:szCs w:val="22"/>
        <w:u w:val="single" w:color="00000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line="219" w:lineRule="auto"/>
      <w:ind w:left="125"/>
      <w:rPr>
        <w:rFonts w:ascii="宋体" w:hAnsi="宋体" w:eastAsia="宋体" w:cs="宋体"/>
        <w:sz w:val="18"/>
        <w:szCs w:val="18"/>
      </w:rPr>
    </w:pPr>
    <w:r>
      <w:rPr>
        <w:rFonts w:ascii="宋体" w:hAnsi="宋体" w:eastAsia="宋体" w:cs="宋体"/>
        <w:i/>
        <w:iCs/>
        <w:spacing w:val="4"/>
        <w:sz w:val="18"/>
        <w:szCs w:val="18"/>
      </w:rPr>
      <w:t>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68"/>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rPr>
        <w:rFonts w:ascii="微软雅黑" w:hAnsi="微软雅黑" w:eastAsia="微软雅黑" w:cs="微软雅黑"/>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200"/>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74"/>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96"/>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8" w:line="135" w:lineRule="auto"/>
      <w:ind w:left="201"/>
      <w:rPr>
        <w:rFonts w:ascii="微软雅黑" w:hAnsi="微软雅黑" w:eastAsia="微软雅黑" w:cs="微软雅黑"/>
        <w:sz w:val="22"/>
        <w:szCs w:val="22"/>
      </w:rPr>
    </w:pPr>
    <w:r>
      <w:rPr>
        <w:rFonts w:ascii="微软雅黑" w:hAnsi="微软雅黑" w:eastAsia="微软雅黑" w:cs="微软雅黑"/>
        <w:color w:val="111111"/>
        <w:spacing w:val="-5"/>
        <w:w w:val="90"/>
        <w:sz w:val="22"/>
        <w:szCs w:val="22"/>
        <w:u w:val="single" w:color="auto"/>
      </w:rPr>
      <w:t>公开招标文件</w:t>
    </w:r>
    <w:r>
      <w:rPr>
        <w:rFonts w:ascii="微软雅黑" w:hAnsi="微软雅黑" w:eastAsia="微软雅黑" w:cs="微软雅黑"/>
        <w:color w:val="111111"/>
        <w:sz w:val="22"/>
        <w:szCs w:val="22"/>
        <w:u w:val="single" w:color="000000"/>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96"/>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201"/>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195"/>
      <w:rPr>
        <w:rFonts w:ascii="微软雅黑" w:hAnsi="微软雅黑" w:eastAsia="微软雅黑" w:cs="微软雅黑"/>
        <w:sz w:val="21"/>
        <w:szCs w:val="21"/>
      </w:rPr>
    </w:pPr>
    <w:r>
      <w:rPr>
        <w:rFonts w:ascii="微软雅黑" w:hAnsi="微软雅黑" w:eastAsia="微软雅黑" w:cs="微软雅黑"/>
        <w:color w:val="0E0E0E"/>
        <w:spacing w:val="-4"/>
        <w:w w:val="96"/>
        <w:position w:val="-1"/>
        <w:sz w:val="21"/>
        <w:szCs w:val="21"/>
      </w:rPr>
      <w:t>公开招标文件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108"/>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103"/>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201"/>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103"/>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line="219" w:lineRule="auto"/>
      <w:ind w:left="125"/>
      <w:rPr>
        <w:rFonts w:ascii="宋体" w:hAnsi="宋体" w:eastAsia="宋体" w:cs="宋体"/>
        <w:sz w:val="18"/>
        <w:szCs w:val="18"/>
      </w:rPr>
    </w:pPr>
    <w:r>
      <w:rPr>
        <w:rFonts w:ascii="宋体" w:hAnsi="宋体" w:eastAsia="宋体" w:cs="宋体"/>
        <w:i/>
        <w:iCs/>
        <w:spacing w:val="4"/>
        <w:sz w:val="18"/>
        <w:szCs w:val="18"/>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0FB8B"/>
    <w:multiLevelType w:val="singleLevel"/>
    <w:tmpl w:val="99B0FB8B"/>
    <w:lvl w:ilvl="0" w:tentative="0">
      <w:start w:val="1"/>
      <w:numFmt w:val="decimal"/>
      <w:suff w:val="nothing"/>
      <w:lvlText w:val="%1、"/>
      <w:lvlJc w:val="left"/>
      <w:pPr>
        <w:ind w:left="-114"/>
      </w:pPr>
    </w:lvl>
  </w:abstractNum>
  <w:abstractNum w:abstractNumId="1">
    <w:nsid w:val="A68950EA"/>
    <w:multiLevelType w:val="singleLevel"/>
    <w:tmpl w:val="A68950EA"/>
    <w:lvl w:ilvl="0" w:tentative="0">
      <w:start w:val="3"/>
      <w:numFmt w:val="chineseCounting"/>
      <w:lvlText w:val="(%1)"/>
      <w:lvlJc w:val="left"/>
      <w:pPr>
        <w:tabs>
          <w:tab w:val="left" w:pos="312"/>
        </w:tabs>
      </w:pPr>
      <w:rPr>
        <w:rFonts w:hint="eastAsia"/>
      </w:rPr>
    </w:lvl>
  </w:abstractNum>
  <w:abstractNum w:abstractNumId="2">
    <w:nsid w:val="B496C7B3"/>
    <w:multiLevelType w:val="singleLevel"/>
    <w:tmpl w:val="B496C7B3"/>
    <w:lvl w:ilvl="0" w:tentative="0">
      <w:start w:val="2"/>
      <w:numFmt w:val="decimal"/>
      <w:suff w:val="space"/>
      <w:lvlText w:val="(%1)"/>
      <w:lvlJc w:val="left"/>
    </w:lvl>
  </w:abstractNum>
  <w:abstractNum w:abstractNumId="3">
    <w:nsid w:val="C9C5E913"/>
    <w:multiLevelType w:val="singleLevel"/>
    <w:tmpl w:val="C9C5E913"/>
    <w:lvl w:ilvl="0" w:tentative="0">
      <w:start w:val="24"/>
      <w:numFmt w:val="decimal"/>
      <w:suff w:val="nothing"/>
      <w:lvlText w:val="%1、"/>
      <w:lvlJc w:val="left"/>
    </w:lvl>
  </w:abstractNum>
  <w:abstractNum w:abstractNumId="4">
    <w:nsid w:val="CA028461"/>
    <w:multiLevelType w:val="multilevel"/>
    <w:tmpl w:val="CA02846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default" w:ascii="宋体" w:hAnsi="宋体" w:eastAsia="宋体" w:cs="宋体"/>
      </w:rPr>
    </w:lvl>
    <w:lvl w:ilvl="4" w:tentative="0">
      <w:start w:val="1"/>
      <w:numFmt w:val="decimalEnclosedCircleChinese"/>
      <w:pStyle w:val="6"/>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3014ADA0"/>
    <w:multiLevelType w:val="singleLevel"/>
    <w:tmpl w:val="3014ADA0"/>
    <w:lvl w:ilvl="0" w:tentative="0">
      <w:start w:val="1"/>
      <w:numFmt w:val="decimal"/>
      <w:lvlText w:val="%1."/>
      <w:lvlJc w:val="left"/>
      <w:pPr>
        <w:tabs>
          <w:tab w:val="left" w:pos="312"/>
        </w:tabs>
      </w:pPr>
    </w:lvl>
  </w:abstractNum>
  <w:abstractNum w:abstractNumId="6">
    <w:nsid w:val="7C830A13"/>
    <w:multiLevelType w:val="singleLevel"/>
    <w:tmpl w:val="7C830A13"/>
    <w:lvl w:ilvl="0" w:tentative="0">
      <w:start w:val="1"/>
      <w:numFmt w:val="decimal"/>
      <w:lvlText w:val="%1."/>
      <w:lvlJc w:val="left"/>
      <w:pPr>
        <w:tabs>
          <w:tab w:val="left" w:pos="312"/>
        </w:tabs>
      </w:p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719DF"/>
    <w:rsid w:val="0A797185"/>
    <w:rsid w:val="0B863BF7"/>
    <w:rsid w:val="0BA811FE"/>
    <w:rsid w:val="0D3D3E4B"/>
    <w:rsid w:val="10E6761D"/>
    <w:rsid w:val="15C42F64"/>
    <w:rsid w:val="1FF42BB6"/>
    <w:rsid w:val="29974CB7"/>
    <w:rsid w:val="2A0E7527"/>
    <w:rsid w:val="2B6149EB"/>
    <w:rsid w:val="31644DC3"/>
    <w:rsid w:val="35D258E1"/>
    <w:rsid w:val="35F843DE"/>
    <w:rsid w:val="386A1B10"/>
    <w:rsid w:val="3D1A54EB"/>
    <w:rsid w:val="4F9B7D3A"/>
    <w:rsid w:val="533A00C6"/>
    <w:rsid w:val="5DC12BBF"/>
    <w:rsid w:val="64CD6F7A"/>
    <w:rsid w:val="6E116D29"/>
    <w:rsid w:val="6E855E65"/>
    <w:rsid w:val="75B9381D"/>
    <w:rsid w:val="7906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qFormat="1" w:unhideWhenUsed="0" w:uiPriority="99"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keepNext/>
      <w:keepLines/>
      <w:numPr>
        <w:ilvl w:val="2"/>
        <w:numId w:val="1"/>
      </w:numPr>
      <w:tabs>
        <w:tab w:val="left" w:pos="0"/>
      </w:tabs>
      <w:spacing w:beforeLines="0" w:beforeAutospacing="0" w:afterLines="0" w:afterAutospacing="0" w:line="480" w:lineRule="auto"/>
      <w:ind w:firstLine="400" w:firstLineChars="0"/>
      <w:outlineLvl w:val="2"/>
    </w:pPr>
    <w:rPr>
      <w:rFonts w:ascii="仿宋" w:hAnsi="仿宋" w:cs="Arial"/>
      <w:b/>
      <w:snapToGrid w:val="0"/>
      <w:color w:val="000000"/>
      <w:kern w:val="0"/>
      <w:sz w:val="28"/>
      <w:szCs w:val="21"/>
    </w:rPr>
  </w:style>
  <w:style w:type="paragraph" w:styleId="5">
    <w:name w:val="heading 4"/>
    <w:basedOn w:val="1"/>
    <w:next w:val="1"/>
    <w:unhideWhenUsed/>
    <w:qFormat/>
    <w:uiPriority w:val="0"/>
    <w:pPr>
      <w:keepNext/>
      <w:keepLines/>
      <w:numPr>
        <w:ilvl w:val="3"/>
        <w:numId w:val="1"/>
      </w:numPr>
      <w:tabs>
        <w:tab w:val="left" w:pos="0"/>
      </w:tabs>
      <w:adjustRightInd w:val="0"/>
      <w:snapToGrid w:val="0"/>
      <w:spacing w:before="260" w:beforeLines="0" w:beforeAutospacing="0" w:after="260" w:afterLines="0" w:afterAutospacing="0" w:line="360" w:lineRule="auto"/>
      <w:ind w:left="0" w:firstLine="402"/>
      <w:outlineLvl w:val="3"/>
    </w:pPr>
    <w:rPr>
      <w:rFonts w:ascii="Arial" w:hAnsi="Arial" w:eastAsia="宋体"/>
      <w:b/>
      <w:sz w:val="28"/>
    </w:rPr>
  </w:style>
  <w:style w:type="paragraph" w:styleId="6">
    <w:name w:val="heading 5"/>
    <w:basedOn w:val="1"/>
    <w:next w:val="1"/>
    <w:unhideWhenUsed/>
    <w:qFormat/>
    <w:uiPriority w:val="0"/>
    <w:pPr>
      <w:keepNext/>
      <w:keepLines/>
      <w:numPr>
        <w:ilvl w:val="4"/>
        <w:numId w:val="1"/>
      </w:numPr>
      <w:tabs>
        <w:tab w:val="left" w:pos="0"/>
      </w:tabs>
      <w:adjustRightInd/>
      <w:snapToGrid w:val="0"/>
      <w:spacing w:before="280" w:beforeLines="0" w:after="290" w:afterLines="0" w:line="372" w:lineRule="auto"/>
      <w:ind w:left="0" w:firstLine="402"/>
      <w:outlineLvl w:val="4"/>
    </w:pPr>
    <w:rPr>
      <w:rFonts w:ascii="黑体" w:hAnsi="黑体" w:eastAsia="宋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7">
    <w:name w:val="index 8"/>
    <w:basedOn w:val="1"/>
    <w:next w:val="1"/>
    <w:qFormat/>
    <w:uiPriority w:val="0"/>
    <w:pPr>
      <w:ind w:left="1400" w:leftChars="1400"/>
    </w:pPr>
  </w:style>
  <w:style w:type="paragraph" w:styleId="8">
    <w:name w:val="Normal Indent"/>
    <w:basedOn w:val="1"/>
    <w:next w:val="1"/>
    <w:qFormat/>
    <w:uiPriority w:val="0"/>
    <w:pPr>
      <w:spacing w:line="560" w:lineRule="exact"/>
      <w:ind w:firstLine="420" w:firstLineChars="200"/>
    </w:pPr>
    <w:rPr>
      <w:rFonts w:eastAsia="仿宋_GB2312"/>
      <w:sz w:val="32"/>
      <w:szCs w:val="24"/>
    </w:rPr>
  </w:style>
  <w:style w:type="paragraph" w:styleId="9">
    <w:name w:val="index 5"/>
    <w:basedOn w:val="1"/>
    <w:next w:val="1"/>
    <w:unhideWhenUsed/>
    <w:qFormat/>
    <w:uiPriority w:val="99"/>
    <w:pPr>
      <w:ind w:left="1680"/>
    </w:pPr>
  </w:style>
  <w:style w:type="paragraph" w:styleId="10">
    <w:name w:val="Body Text"/>
    <w:basedOn w:val="1"/>
    <w:next w:val="11"/>
    <w:semiHidden/>
    <w:qFormat/>
    <w:uiPriority w:val="0"/>
    <w:rPr>
      <w:rFonts w:ascii="Arial" w:hAnsi="Arial" w:eastAsia="Arial" w:cs="Arial"/>
      <w:sz w:val="21"/>
      <w:szCs w:val="21"/>
      <w:lang w:val="en-US" w:eastAsia="en-US" w:bidi="ar-SA"/>
    </w:rPr>
  </w:style>
  <w:style w:type="paragraph" w:styleId="11">
    <w:name w:val="Plain Text"/>
    <w:basedOn w:val="1"/>
    <w:next w:val="7"/>
    <w:qFormat/>
    <w:uiPriority w:val="99"/>
    <w:rPr>
      <w:rFonts w:ascii="宋体" w:hAnsi="Courier New" w:cs="Courier New"/>
      <w:szCs w:val="21"/>
    </w:rPr>
  </w:style>
  <w:style w:type="paragraph" w:styleId="12">
    <w:name w:val="List 2"/>
    <w:basedOn w:val="1"/>
    <w:qFormat/>
    <w:uiPriority w:val="0"/>
    <w:pPr>
      <w:ind w:left="100" w:leftChars="200" w:hanging="200" w:hanging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footnote text"/>
    <w:basedOn w:val="1"/>
    <w:next w:val="9"/>
    <w:qFormat/>
    <w:uiPriority w:val="0"/>
    <w:pPr>
      <w:snapToGrid w:val="0"/>
      <w:jc w:val="left"/>
    </w:pPr>
    <w:rPr>
      <w:sz w:val="18"/>
    </w:rPr>
  </w:style>
  <w:style w:type="paragraph" w:styleId="15">
    <w:name w:val="Normal (Web)"/>
    <w:basedOn w:val="1"/>
    <w:qFormat/>
    <w:uiPriority w:val="0"/>
    <w:rPr>
      <w:sz w:val="24"/>
    </w:rPr>
  </w:style>
  <w:style w:type="table" w:styleId="17">
    <w:name w:val="Table Grid"/>
    <w:basedOn w:val="1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35"/>
      <w:szCs w:val="35"/>
      <w:lang w:val="en-US" w:eastAsia="en-US" w:bidi="ar-SA"/>
    </w:rPr>
  </w:style>
  <w:style w:type="character" w:customStyle="1" w:styleId="22">
    <w:name w:val="ql-font-songti"/>
    <w:basedOn w:val="18"/>
    <w:qFormat/>
    <w:uiPriority w:val="0"/>
  </w:style>
  <w:style w:type="paragraph" w:customStyle="1" w:styleId="23">
    <w:name w:val="List Paragraph"/>
    <w:basedOn w:val="1"/>
    <w:qFormat/>
    <w:uiPriority w:val="0"/>
    <w:pPr>
      <w:ind w:firstLine="420" w:firstLineChars="200"/>
    </w:pPr>
  </w:style>
  <w:style w:type="paragraph" w:customStyle="1" w:styleId="2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numbering" Target="numbering.xml"/><Relationship Id="rId9" Type="http://schemas.openxmlformats.org/officeDocument/2006/relationships/footer" Target="footer2.xml"/><Relationship Id="rId89" Type="http://schemas.openxmlformats.org/officeDocument/2006/relationships/customXml" Target="../customXml/item1.xml"/><Relationship Id="rId88" Type="http://schemas.openxmlformats.org/officeDocument/2006/relationships/image" Target="media/image37.jpeg"/><Relationship Id="rId87" Type="http://schemas.openxmlformats.org/officeDocument/2006/relationships/image" Target="media/image36.jpeg"/><Relationship Id="rId86" Type="http://schemas.openxmlformats.org/officeDocument/2006/relationships/image" Target="media/image35.jpeg"/><Relationship Id="rId85" Type="http://schemas.openxmlformats.org/officeDocument/2006/relationships/image" Target="media/image34.png"/><Relationship Id="rId84" Type="http://schemas.openxmlformats.org/officeDocument/2006/relationships/image" Target="media/image33.png"/><Relationship Id="rId83" Type="http://schemas.openxmlformats.org/officeDocument/2006/relationships/image" Target="media/image32.png"/><Relationship Id="rId82" Type="http://schemas.openxmlformats.org/officeDocument/2006/relationships/image" Target="media/image31.png"/><Relationship Id="rId81" Type="http://schemas.openxmlformats.org/officeDocument/2006/relationships/image" Target="media/image30.jpeg"/><Relationship Id="rId80" Type="http://schemas.openxmlformats.org/officeDocument/2006/relationships/image" Target="media/image29.jpeg"/><Relationship Id="rId8" Type="http://schemas.openxmlformats.org/officeDocument/2006/relationships/header" Target="header3.xml"/><Relationship Id="rId79" Type="http://schemas.openxmlformats.org/officeDocument/2006/relationships/image" Target="media/image28.jpeg"/><Relationship Id="rId78" Type="http://schemas.openxmlformats.org/officeDocument/2006/relationships/image" Target="media/image27.jpeg"/><Relationship Id="rId77" Type="http://schemas.openxmlformats.org/officeDocument/2006/relationships/image" Target="media/image26.jpeg"/><Relationship Id="rId76" Type="http://schemas.openxmlformats.org/officeDocument/2006/relationships/image" Target="media/image25.jpeg"/><Relationship Id="rId75" Type="http://schemas.openxmlformats.org/officeDocument/2006/relationships/image" Target="media/image24.png"/><Relationship Id="rId74" Type="http://schemas.openxmlformats.org/officeDocument/2006/relationships/image" Target="media/image23.jpeg"/><Relationship Id="rId73" Type="http://schemas.openxmlformats.org/officeDocument/2006/relationships/image" Target="media/image22.jpeg"/><Relationship Id="rId72" Type="http://schemas.openxmlformats.org/officeDocument/2006/relationships/image" Target="media/image21.jpeg"/><Relationship Id="rId71" Type="http://schemas.openxmlformats.org/officeDocument/2006/relationships/image" Target="media/image20.png"/><Relationship Id="rId70" Type="http://schemas.openxmlformats.org/officeDocument/2006/relationships/image" Target="media/image19.png"/><Relationship Id="rId7" Type="http://schemas.openxmlformats.org/officeDocument/2006/relationships/footer" Target="footer1.xml"/><Relationship Id="rId69" Type="http://schemas.openxmlformats.org/officeDocument/2006/relationships/image" Target="media/image18.jpeg"/><Relationship Id="rId68" Type="http://schemas.openxmlformats.org/officeDocument/2006/relationships/image" Target="media/image17.png"/><Relationship Id="rId67" Type="http://schemas.openxmlformats.org/officeDocument/2006/relationships/image" Target="media/image16.jpeg"/><Relationship Id="rId66" Type="http://schemas.openxmlformats.org/officeDocument/2006/relationships/image" Target="media/image15.jpeg"/><Relationship Id="rId65" Type="http://schemas.openxmlformats.org/officeDocument/2006/relationships/image" Target="media/image14.png"/><Relationship Id="rId64" Type="http://schemas.openxmlformats.org/officeDocument/2006/relationships/image" Target="media/image13.jpeg"/><Relationship Id="rId63" Type="http://schemas.openxmlformats.org/officeDocument/2006/relationships/image" Target="media/image12.png"/><Relationship Id="rId62" Type="http://schemas.openxmlformats.org/officeDocument/2006/relationships/image" Target="media/image11.png"/><Relationship Id="rId61" Type="http://schemas.openxmlformats.org/officeDocument/2006/relationships/image" Target="media/image10.png"/><Relationship Id="rId60" Type="http://schemas.openxmlformats.org/officeDocument/2006/relationships/image" Target="media/image9.png"/><Relationship Id="rId6" Type="http://schemas.openxmlformats.org/officeDocument/2006/relationships/header" Target="header2.xml"/><Relationship Id="rId59" Type="http://schemas.openxmlformats.org/officeDocument/2006/relationships/image" Target="media/image8.png"/><Relationship Id="rId58" Type="http://schemas.openxmlformats.org/officeDocument/2006/relationships/image" Target="media/image7.png"/><Relationship Id="rId57" Type="http://schemas.openxmlformats.org/officeDocument/2006/relationships/image" Target="media/image6.png"/><Relationship Id="rId56" Type="http://schemas.openxmlformats.org/officeDocument/2006/relationships/image" Target="media/image5.png"/><Relationship Id="rId55" Type="http://schemas.openxmlformats.org/officeDocument/2006/relationships/image" Target="media/image4.png"/><Relationship Id="rId54" Type="http://schemas.openxmlformats.org/officeDocument/2006/relationships/image" Target="media/image3.jpeg"/><Relationship Id="rId53" Type="http://schemas.openxmlformats.org/officeDocument/2006/relationships/image" Target="media/image2.png"/><Relationship Id="rId52" Type="http://schemas.openxmlformats.org/officeDocument/2006/relationships/theme" Target="theme/theme1.xml"/><Relationship Id="rId51" Type="http://schemas.openxmlformats.org/officeDocument/2006/relationships/header" Target="header30.xml"/><Relationship Id="rId50" Type="http://schemas.openxmlformats.org/officeDocument/2006/relationships/header" Target="header29.xml"/><Relationship Id="rId5" Type="http://schemas.openxmlformats.org/officeDocument/2006/relationships/header" Target="header1.xml"/><Relationship Id="rId49" Type="http://schemas.openxmlformats.org/officeDocument/2006/relationships/footer" Target="footer17.xml"/><Relationship Id="rId48" Type="http://schemas.openxmlformats.org/officeDocument/2006/relationships/header" Target="header28.xml"/><Relationship Id="rId47" Type="http://schemas.openxmlformats.org/officeDocument/2006/relationships/header" Target="header27.xml"/><Relationship Id="rId46" Type="http://schemas.openxmlformats.org/officeDocument/2006/relationships/header" Target="header26.xml"/><Relationship Id="rId45" Type="http://schemas.openxmlformats.org/officeDocument/2006/relationships/footer" Target="footer16.xml"/><Relationship Id="rId44" Type="http://schemas.openxmlformats.org/officeDocument/2006/relationships/header" Target="header25.xml"/><Relationship Id="rId43" Type="http://schemas.openxmlformats.org/officeDocument/2006/relationships/footer" Target="footer15.xml"/><Relationship Id="rId42" Type="http://schemas.openxmlformats.org/officeDocument/2006/relationships/header" Target="header24.xml"/><Relationship Id="rId41" Type="http://schemas.openxmlformats.org/officeDocument/2006/relationships/footer" Target="footer14.xml"/><Relationship Id="rId40" Type="http://schemas.openxmlformats.org/officeDocument/2006/relationships/header" Target="header23.xml"/><Relationship Id="rId4" Type="http://schemas.openxmlformats.org/officeDocument/2006/relationships/endnotes" Target="endnotes.xml"/><Relationship Id="rId39" Type="http://schemas.openxmlformats.org/officeDocument/2006/relationships/footer" Target="footer13.xml"/><Relationship Id="rId38" Type="http://schemas.openxmlformats.org/officeDocument/2006/relationships/header" Target="header22.xml"/><Relationship Id="rId37" Type="http://schemas.openxmlformats.org/officeDocument/2006/relationships/footer" Target="footer12.xml"/><Relationship Id="rId36" Type="http://schemas.openxmlformats.org/officeDocument/2006/relationships/header" Target="header21.xml"/><Relationship Id="rId35" Type="http://schemas.openxmlformats.org/officeDocument/2006/relationships/footer" Target="footer11.xml"/><Relationship Id="rId34" Type="http://schemas.openxmlformats.org/officeDocument/2006/relationships/header" Target="header20.xml"/><Relationship Id="rId33" Type="http://schemas.openxmlformats.org/officeDocument/2006/relationships/footer" Target="footer10.xml"/><Relationship Id="rId32" Type="http://schemas.openxmlformats.org/officeDocument/2006/relationships/header" Target="header19.xml"/><Relationship Id="rId31" Type="http://schemas.openxmlformats.org/officeDocument/2006/relationships/footer" Target="footer9.xml"/><Relationship Id="rId30" Type="http://schemas.openxmlformats.org/officeDocument/2006/relationships/header" Target="header18.xml"/><Relationship Id="rId3" Type="http://schemas.openxmlformats.org/officeDocument/2006/relationships/footnotes" Target="footnotes.xml"/><Relationship Id="rId29" Type="http://schemas.openxmlformats.org/officeDocument/2006/relationships/header" Target="header17.xml"/><Relationship Id="rId28" Type="http://schemas.openxmlformats.org/officeDocument/2006/relationships/header" Target="header16.xml"/><Relationship Id="rId27" Type="http://schemas.openxmlformats.org/officeDocument/2006/relationships/header" Target="header15.xml"/><Relationship Id="rId26" Type="http://schemas.openxmlformats.org/officeDocument/2006/relationships/footer" Target="footer8.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53313</Words>
  <Characters>58393</Characters>
  <Lines>0</Lines>
  <Paragraphs>0</Paragraphs>
  <TotalTime>9</TotalTime>
  <ScaleCrop>false</ScaleCrop>
  <LinksUpToDate>false</LinksUpToDate>
  <CharactersWithSpaces>60786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2026-04-02T11:15:00Z</dcterms:created>
  <dc:creator>房慧</dc:creator>
  <cp:lastModifiedBy>小怪兽</cp:lastModifiedBy>
  <dcterms:modified xsi:type="dcterms:W3CDTF">2026-04-30T08:28:05Z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KSOTemplateDocerSaveRecord">
    <vt:lpwstr>eyJoZGlkIjoiZDQ2MmZjZGNkZWIyNjg1YWUwZjMzYTYwN2EwNGZlNzQiLCJ1c2VySWQiOiIzMTE4NDk1MTMifQ==</vt:lpwstr>
  </property>
  <property fmtid="{D5CDD505-2E9C-101B-9397-08002B2CF9AE}" pid="4" name="ICV">
    <vt:lpwstr>CA22D7127558492E91088E2D40E5E45A</vt:lpwstr>
  </property>
</Properties>
</file>