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服务范围</w:t>
      </w:r>
    </w:p>
    <w:p>
      <w:pPr>
        <w:pStyle w:val="13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  <w:t>1、信息系统部署情况</w:t>
      </w:r>
    </w:p>
    <w:p>
      <w:pPr>
        <w:pStyle w:val="13"/>
        <w:numPr>
          <w:ilvl w:val="0"/>
          <w:numId w:val="0"/>
        </w:numPr>
        <w:spacing w:line="360" w:lineRule="auto"/>
        <w:ind w:leftChars="0" w:firstLine="240" w:firstLineChars="100"/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  <w:t>博州人民医院作为博州唯一三甲医院，运行多个信息系统。该院自2019年起已将服务端部署于联通医疗云平台，本次采购内容为2026年度云计算资源。目前云机房运行的业务系统清单如下：</w:t>
      </w:r>
    </w:p>
    <w:tbl>
      <w:tblPr>
        <w:tblStyle w:val="10"/>
        <w:tblW w:w="95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36"/>
        <w:gridCol w:w="2610"/>
        <w:gridCol w:w="2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上线时间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医生工作站Realone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急诊、胸痛、卒中系统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大象就医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体检管理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无纸化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东软移动护理与医疗系统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手术麻醉信息系统（AIMS）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重症医学信息系统(ICIS)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病案管理系统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实验室信息系统（LIS）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影像管理PACS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心电网络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北京麦迪克斯公司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输血管理系统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血液透析管理系统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VTE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统一预约平台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临床路径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临床药学管理系统（PASS）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临床辅助决策系统CDSS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东软（百度）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电子签章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卫材管理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商医云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消毒供应室系统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院内感染管理系统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护理质量管理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医院综合运营管理系统（HERP）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成本核算、预算管理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金医卫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固定资产、大型设备管理及设备效益分析系统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财务软件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医保DRG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医疗DRG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上海联众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云胶片及移动影像工作站系统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智慧门诊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神州视翰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移动查房系统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BI平台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集成平台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传染病监测上报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儿科量表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贵美众联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血糖系统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体检系统（信创）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哈大科技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手麻系统（信创）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东软</w:t>
            </w:r>
          </w:p>
        </w:tc>
      </w:tr>
    </w:tbl>
    <w:p>
      <w:pPr>
        <w:pStyle w:val="4"/>
        <w:numPr>
          <w:ilvl w:val="0"/>
          <w:numId w:val="1"/>
        </w:numPr>
        <w:bidi w:val="0"/>
        <w:ind w:leftChars="0"/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</w:pPr>
      <w:bookmarkStart w:id="0" w:name="OLE_LINK7"/>
      <w:r>
        <w:rPr>
          <w:rFonts w:hint="eastAsia" w:ascii="仿宋" w:hAnsi="仿宋" w:eastAsia="仿宋" w:cs="仿宋"/>
          <w:b w:val="0"/>
          <w:bCs w:val="0"/>
          <w:kern w:val="3"/>
          <w:sz w:val="24"/>
          <w:szCs w:val="24"/>
          <w:lang w:val="en-US" w:eastAsia="zh-CN" w:bidi="ar-SA"/>
        </w:rPr>
        <w:t>现有虚拟机资源清单</w:t>
      </w:r>
      <w:bookmarkEnd w:id="0"/>
    </w:p>
    <w:tbl>
      <w:tblPr>
        <w:tblStyle w:val="10"/>
        <w:tblW w:w="960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5"/>
        <w:gridCol w:w="5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1" w:name="OLE_LINK1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非信创虚拟机名称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影像互认前置机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zyy-ibm bus1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数据盘：1块,共960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zyy-ibm bus2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数据盘：1块,共960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lismq-JianTing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zyy-dandiandenglu-2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zyy-kafka1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zyy-kafka2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zyy-YDHLDB test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zyy-wzhgd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zyy-wzhyy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zyy-rwzsk01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24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zyy-rwzsk02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24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zyy-dandiandenglu-1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24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博州人民医院-院内抽数服务器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zyy-ZuZhongXiongTong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zyy-TEST-SERVER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博州人民医院-健康档案数据采集DB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博州人民医院-BI-sql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重症系统服务器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zyy-PacsRealOne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院内DRG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数据盘：1块,共900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智慧门诊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数据盘：1块,共900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智慧门诊-达梦数据库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数据盘：1块,共900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博州人民医院_新pacs_db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数据盘：2块,共3072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 PDF报告2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 PDF报告1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zyy-BI-SQL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数据盘：2块,共1200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zyy-BuLiang-app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zyy-BuLiang-oracle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zyy-BuLiang-mobile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zyy-MongoDB-CDA3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zyy-CDR app1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zyy-CDR app2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zyy-MDM E P P1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zyy-jcst bh1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zyy-jcst bh2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2200-huifu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zyy-VTE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zyy-pscsweb1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zyy-JiZhenXiTong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LIS报告服务器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云胶片应用服务器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数据盘：1块,共800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zyy-wuliu-1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数据盘：1块,共600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zyy-wuliu-2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数据盘：1块,共600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zyy-LISDBA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数据盘：3块,共2748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zyy-Httpserver1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zyy-Httpserver2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zyy-pscsweb2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zyy-pps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zyy-pacs-auth1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zyy-DicomServer1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zyy-DicomServer2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zyy-DicomServer3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zyy-DicomServer4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zyy-DicomServer5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zyy-Httpserver3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数据盘：2块,共9316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zyy-bazzdy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vCPU | 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数据盘：1块,共196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zyy-pacs-interface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系统盘：80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Zyy-YDHL-DB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数据盘：3块,共1724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zyy-Endpoint1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vCPU | 36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bozhourenminyiyuan-VM-9320-1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vCPU | 36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zyy-baidu-ai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zyy-YYT-zizhuji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电子结算凭证测试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电子结算凭证正式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zyy-dandiandenglu-3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Zyy-YYTWebser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zyy-YYTInternet-Main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zyy-EMRWebserver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zyy-YYTPrivate-Reserve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zyy-EMRWebserver1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zyy-mispos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zyy-ltj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系统盘：464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食源性上报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22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影响采集前置机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zyy-qzj-ysf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zyy-lisll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zyy-mcdex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zyy-cw-jdold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云胶片前置机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胶片自动打印支付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zyy-baszxt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zyy-hlyy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20240411替换160.103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病历转PDF服务器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zyy-xuetou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zyy-ythisdb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DNS1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DNS2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医院运维机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web应用服务器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GiB(机械盘)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工单助手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zyy-ibm fuzai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zyy-CDR fuzai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zyy-CDA fuzai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zyy-dzfp-front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pacs_hlwyy_service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zyy-hscy-webservice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zyy-FaPiaoQianZhi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zyy-dmz-tjreport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zyy-pacs-app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zyy-db-audit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zyy-PaiDuiJiaoHao-2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zyy-jmjkk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zyy-ydhl10-22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zyy-ydhl10-23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zyy-yuangan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zyy-ca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zyy-his-zyzx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zyy-CA-server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zyy-SanNuoXueTang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数据盘：1块,共600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zyy-mima-fwq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zyy-cw-bsdzfp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数据盘：无数据盘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bzrmyy-jcpt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vCPU | 256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数据盘：8块,共27124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达梦数据库1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达梦数据库2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传染病智能检测前置机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zyy-lisdb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数据盘：2块,共700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zyy-YaLiCeShi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金豆DRG运维服务器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病案自助打印数据库及存储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zyy-roc-app3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zyy-Endpoint3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zyy-Endpoint4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移动护理cda上传服务器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病案自助打印前置机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ZYY-YDHLtest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zyy-yh_hlgl temporary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不良事件服务器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移动查房文件服务器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zyy-dxjy-3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语音转文字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危急值应用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zyy-rzfx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zyy-datacenter rz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zyy-Logstash1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zyy-Logstash2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zyy-IIStoolkit fuzai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zyy-chongfa system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zyy-nginx mdm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zyy-CDRrz 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zyy-roc-log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zyy-CDR Manager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zyy-redis Master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zyy-redis slave1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zyy-redis slave2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zyy-cloudzs 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zyy-dxjy-1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zyy-dxjy-2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zyy-roc-plat1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zyy-roc-app1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zyy-roc-app2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zyy-roc-test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zyy-ccCDRbg1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药品药业管理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zyy-dzfp-file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zyy-dzfp-app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zyy-kafka3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zyy-dzfp-app2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zyy-dzfp-oracle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数据盘：1块,共600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zyy-cloudzs rz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数据盘：1块,共800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zyy-GDZC-app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zyy-cwnk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数据盘：1块,共150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zyy-Endpoint2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zyy-ETL tool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zyy-BI 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zyy-cloudzs 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bozhourenminyiyuan-VM-0121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zyy-kfyyfw-1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zyy-kfyyfw-2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zyy-kfyyfw-3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zyy-hlwyy-dzpt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zyy-xgxt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zyy-MessagePlat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zyy-TongBuGongJv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数据盘：1块,共800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CM-BACKUP-GUI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16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数据盘：2块,共4572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zyy-LISAPP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无纸化病案2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无纸化病案1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PaiDuiJiaoHao1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三级公立医院审核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分组服务器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数据盘：2块,共1624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zyy-baglxt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数据盘：2块,共2143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zyy-mdks-xdt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数据盘：2块,共7780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三公数据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zyy-BI-yingyong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zyy-BI-ETL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数据盘：1块,共200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传染病检测应用服务器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数据盘：1块,共400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zyy-ecare-serv3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bzrmyy-vm-4242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系统盘：30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数据盘：2块,共2000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zyy-ibm rz db1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zyy-ibm rz db2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zyy-MongoDB-CDA1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zyy-MongoDB-CDA2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系统盘：40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数据盘：1块,共1000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zyy-hlwyy-app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zyy-dxjy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zyy-oris-serv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zyy-ecare-serv2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zyy-hlwyy-db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zyy-dhyypt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zyy-dxjy temporary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32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数据盘：2块,共2948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数据库服务器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数据盘：2块,共4996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zyy-cw-jdnew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系统盘：250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zyy-hlyy-mk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64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数据盘：2块,共1560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zyy-H-ERP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系统盘：100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数据盘：1块,共300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zyy-ybgj-new</w:t>
            </w:r>
          </w:p>
        </w:tc>
        <w:tc>
          <w:tcPr>
            <w:tcW w:w="5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vCPU | 8 GiB |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系统盘：50 GiB(固态盘)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数据盘：1块,共500 GiB</w:t>
            </w:r>
          </w:p>
        </w:tc>
      </w:tr>
      <w:bookmarkEnd w:id="1"/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10"/>
        <w:tblW w:w="9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6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信创虚拟机名称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ECS-430-手麻系统-应用服务2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ECS-430-手麻系统-应用服务1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ECS-430-海量数据量-监控服务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ECS-430-手麻系统-数据库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vCPU | 64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ECS-430-体检微信预约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ECS-430-体检数据库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ECS-430-体检存储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ECS-430-体检导检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ECS-430-体检系统</w:t>
            </w:r>
          </w:p>
        </w:tc>
        <w:tc>
          <w:tcPr>
            <w:tcW w:w="6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 vCPU | 32 GiB | 磁盘：500 GiB 数据盘：2块,共500 GiB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云上现有业务外联清单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9"/>
        <w:gridCol w:w="2583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业务名称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专线方式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电子发票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宋体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互联网VPN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检验检查结果互认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以太网专线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医保影像云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医保专线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传染病上报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电子政务外网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食源性上报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互联网VPN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电话预约挂号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互联网VPN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电子健康卡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互联网VPN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406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全民健康数据上报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互联网VPN</w:t>
            </w:r>
          </w:p>
        </w:tc>
        <w:tc>
          <w:tcPr>
            <w:tcW w:w="2145" w:type="dxa"/>
            <w:noWrap w:val="0"/>
            <w:vAlign w:val="top"/>
          </w:tcPr>
          <w:p>
            <w:pPr>
              <w:pStyle w:val="5"/>
              <w:numPr>
                <w:ilvl w:val="1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实时</w:t>
            </w: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3、项目要求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）当前使用的云资源由博州联通医疗专属行业云提供服务，中标人（乙方）承担所有业务系统（含虚拟机、物理机、数据库）从现有联通医疗云平台至新平台的迁移实施费用，以及原软件厂商必要的配合费用（含接口调试、数据导出等）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，医院负责协调原厂商提供对接服务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；（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）此次中标商需按照电子病历五级、互联互通四级甲等评测对云网的要求提供相应的服务，费用均包含在此次采购项目中。（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）本合同所涉医院业务软件所有权及数据资产均归属医院所有，乙方无权处置。甲方业务若需异网接入，乙方应无条件予以配合。（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4"/>
          <w:vertAlign w:val="baseline"/>
          <w:lang w:val="en-US" w:eastAsia="zh-CN"/>
        </w:rPr>
        <w:t>项目入场需签署保密协议书。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A5683"/>
    <w:multiLevelType w:val="singleLevel"/>
    <w:tmpl w:val="51AA56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50"/>
    <w:rsid w:val="00FB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6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0"/>
    <w:pPr>
      <w:spacing w:line="300" w:lineRule="exact"/>
      <w:ind w:firstLine="460" w:firstLineChars="200"/>
      <w:jc w:val="left"/>
    </w:pPr>
    <w:rPr>
      <w:rFonts w:ascii="宋体" w:hAnsi="宋体"/>
      <w:kern w:val="0"/>
      <w:sz w:val="23"/>
      <w:szCs w:val="23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eastAsia="en-US" w:bidi="en-US"/>
    </w:rPr>
  </w:style>
  <w:style w:type="paragraph" w:styleId="7">
    <w:name w:val="Body Text First Indent"/>
    <w:basedOn w:val="8"/>
    <w:next w:val="1"/>
    <w:qFormat/>
    <w:uiPriority w:val="6"/>
    <w:pPr>
      <w:tabs>
        <w:tab w:val="left" w:pos="567"/>
      </w:tabs>
      <w:spacing w:after="0"/>
      <w:ind w:firstLine="482"/>
    </w:pPr>
    <w:rPr>
      <w:kern w:val="0"/>
      <w:sz w:val="24"/>
      <w:szCs w:val="20"/>
    </w:rPr>
  </w:style>
  <w:style w:type="paragraph" w:customStyle="1" w:styleId="8">
    <w:name w:val="Body Text1"/>
    <w:basedOn w:val="9"/>
    <w:next w:val="9"/>
    <w:qFormat/>
    <w:uiPriority w:val="0"/>
    <w:pPr>
      <w:widowControl w:val="0"/>
      <w:jc w:val="both"/>
    </w:pPr>
    <w:rPr>
      <w:kern w:val="2"/>
      <w:sz w:val="32"/>
    </w:rPr>
  </w:style>
  <w:style w:type="paragraph" w:customStyle="1" w:styleId="9">
    <w:name w:val="Normal_0"/>
    <w:next w:val="7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9"/>
    <w:qFormat/>
    <w:uiPriority w:val="1"/>
    <w:pPr>
      <w:ind w:left="2083" w:firstLine="408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2026-04-30T07:35:00Z</dcterms:created>
  <dc:creator>小怪兽</dc:creator>
  <cp:lastModifiedBy>小怪兽</cp:lastModifiedBy>
  <dcterms:modified xsi:type="dcterms:W3CDTF">2026-04-30T07:36:36Z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5956CA1B926D4F048A55D37CCD375C8D</vt:lpwstr>
  </property>
</Properties>
</file>